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B4AD1" w:rsidP="0022098A" w:rsidRDefault="00DD0ADF" w14:paraId="268523C7" w14:textId="551A948F">
      <w:pPr>
        <w:pStyle w:val="Title"/>
      </w:pPr>
      <w:r>
        <w:t>Private Nuisance Summary Neyers 2023</w:t>
      </w:r>
    </w:p>
    <w:p w:rsidR="00DD0ADF" w:rsidRDefault="00401CCC" w14:paraId="044EA369" w14:textId="6AA0CFF9">
      <w:pPr>
        <w:pStyle w:val="TOC1"/>
        <w:tabs>
          <w:tab w:val="right" w:leader="dot" w:pos="9350"/>
        </w:tabs>
        <w:rPr>
          <w:rFonts w:eastAsiaTheme="minorEastAsia"/>
          <w:noProof/>
          <w:lang w:eastAsia="en-CA"/>
        </w:rPr>
      </w:pPr>
      <w:r>
        <w:fldChar w:fldCharType="begin"/>
      </w:r>
      <w:r>
        <w:instrText xml:space="preserve"> TOC \o "1-6" \h \z \u </w:instrText>
      </w:r>
      <w:r>
        <w:fldChar w:fldCharType="separate"/>
      </w:r>
      <w:hyperlink w:history="1" w:anchor="_Toc153122559">
        <w:r w:rsidRPr="000D32D2" w:rsidR="00DD0ADF">
          <w:rPr>
            <w:rStyle w:val="Hyperlink"/>
            <w:noProof/>
          </w:rPr>
          <w:t>Private Nuisance Exam Roadmap</w:t>
        </w:r>
        <w:r w:rsidR="00DD0ADF">
          <w:rPr>
            <w:noProof/>
            <w:webHidden/>
          </w:rPr>
          <w:tab/>
        </w:r>
        <w:r w:rsidR="00DD0ADF">
          <w:rPr>
            <w:noProof/>
            <w:webHidden/>
          </w:rPr>
          <w:fldChar w:fldCharType="begin"/>
        </w:r>
        <w:r w:rsidR="00DD0ADF">
          <w:rPr>
            <w:noProof/>
            <w:webHidden/>
          </w:rPr>
          <w:instrText xml:space="preserve"> PAGEREF _Toc153122559 \h </w:instrText>
        </w:r>
        <w:r w:rsidR="00DD0ADF">
          <w:rPr>
            <w:noProof/>
            <w:webHidden/>
          </w:rPr>
        </w:r>
        <w:r w:rsidR="00DD0ADF">
          <w:rPr>
            <w:noProof/>
            <w:webHidden/>
          </w:rPr>
          <w:fldChar w:fldCharType="separate"/>
        </w:r>
        <w:r w:rsidR="00DD0ADF">
          <w:rPr>
            <w:noProof/>
            <w:webHidden/>
          </w:rPr>
          <w:t>3</w:t>
        </w:r>
        <w:r w:rsidR="00DD0ADF">
          <w:rPr>
            <w:noProof/>
            <w:webHidden/>
          </w:rPr>
          <w:fldChar w:fldCharType="end"/>
        </w:r>
      </w:hyperlink>
    </w:p>
    <w:p w:rsidR="00DD0ADF" w:rsidRDefault="004C7420" w14:paraId="57DF9CA7" w14:textId="2127068C">
      <w:pPr>
        <w:pStyle w:val="TOC1"/>
        <w:tabs>
          <w:tab w:val="right" w:leader="dot" w:pos="9350"/>
        </w:tabs>
        <w:rPr>
          <w:rFonts w:eastAsiaTheme="minorEastAsia"/>
          <w:noProof/>
          <w:lang w:eastAsia="en-CA"/>
        </w:rPr>
      </w:pPr>
      <w:hyperlink w:history="1" w:anchor="_Toc153122560">
        <w:r w:rsidRPr="000D32D2" w:rsidR="00DD0ADF">
          <w:rPr>
            <w:rStyle w:val="Hyperlink"/>
            <w:noProof/>
          </w:rPr>
          <w:t>Chapter One: Nuisance</w:t>
        </w:r>
        <w:r w:rsidR="00DD0ADF">
          <w:rPr>
            <w:noProof/>
            <w:webHidden/>
          </w:rPr>
          <w:tab/>
        </w:r>
        <w:r w:rsidR="00DD0ADF">
          <w:rPr>
            <w:noProof/>
            <w:webHidden/>
          </w:rPr>
          <w:fldChar w:fldCharType="begin"/>
        </w:r>
        <w:r w:rsidR="00DD0ADF">
          <w:rPr>
            <w:noProof/>
            <w:webHidden/>
          </w:rPr>
          <w:instrText xml:space="preserve"> PAGEREF _Toc153122560 \h </w:instrText>
        </w:r>
        <w:r w:rsidR="00DD0ADF">
          <w:rPr>
            <w:noProof/>
            <w:webHidden/>
          </w:rPr>
        </w:r>
        <w:r w:rsidR="00DD0ADF">
          <w:rPr>
            <w:noProof/>
            <w:webHidden/>
          </w:rPr>
          <w:fldChar w:fldCharType="separate"/>
        </w:r>
        <w:r w:rsidR="00DD0ADF">
          <w:rPr>
            <w:noProof/>
            <w:webHidden/>
          </w:rPr>
          <w:t>11</w:t>
        </w:r>
        <w:r w:rsidR="00DD0ADF">
          <w:rPr>
            <w:noProof/>
            <w:webHidden/>
          </w:rPr>
          <w:fldChar w:fldCharType="end"/>
        </w:r>
      </w:hyperlink>
    </w:p>
    <w:p w:rsidR="00DD0ADF" w:rsidRDefault="004C7420" w14:paraId="3889A4A2" w14:textId="1835266F">
      <w:pPr>
        <w:pStyle w:val="TOC2"/>
        <w:tabs>
          <w:tab w:val="right" w:leader="dot" w:pos="9350"/>
        </w:tabs>
        <w:rPr>
          <w:rFonts w:eastAsiaTheme="minorEastAsia"/>
          <w:noProof/>
          <w:lang w:eastAsia="en-CA"/>
        </w:rPr>
      </w:pPr>
      <w:hyperlink w:history="1" w:anchor="_Toc153122561">
        <w:r w:rsidRPr="000D32D2" w:rsidR="00DD0ADF">
          <w:rPr>
            <w:rStyle w:val="Hyperlink"/>
            <w:noProof/>
          </w:rPr>
          <w:t>Major Definitions</w:t>
        </w:r>
        <w:r w:rsidR="00DD0ADF">
          <w:rPr>
            <w:noProof/>
            <w:webHidden/>
          </w:rPr>
          <w:tab/>
        </w:r>
        <w:r w:rsidR="00DD0ADF">
          <w:rPr>
            <w:noProof/>
            <w:webHidden/>
          </w:rPr>
          <w:fldChar w:fldCharType="begin"/>
        </w:r>
        <w:r w:rsidR="00DD0ADF">
          <w:rPr>
            <w:noProof/>
            <w:webHidden/>
          </w:rPr>
          <w:instrText xml:space="preserve"> PAGEREF _Toc153122561 \h </w:instrText>
        </w:r>
        <w:r w:rsidR="00DD0ADF">
          <w:rPr>
            <w:noProof/>
            <w:webHidden/>
          </w:rPr>
        </w:r>
        <w:r w:rsidR="00DD0ADF">
          <w:rPr>
            <w:noProof/>
            <w:webHidden/>
          </w:rPr>
          <w:fldChar w:fldCharType="separate"/>
        </w:r>
        <w:r w:rsidR="00DD0ADF">
          <w:rPr>
            <w:noProof/>
            <w:webHidden/>
          </w:rPr>
          <w:t>11</w:t>
        </w:r>
        <w:r w:rsidR="00DD0ADF">
          <w:rPr>
            <w:noProof/>
            <w:webHidden/>
          </w:rPr>
          <w:fldChar w:fldCharType="end"/>
        </w:r>
      </w:hyperlink>
    </w:p>
    <w:p w:rsidR="00DD0ADF" w:rsidRDefault="004C7420" w14:paraId="137DBF42" w14:textId="2BCDCFD0">
      <w:pPr>
        <w:pStyle w:val="TOC2"/>
        <w:tabs>
          <w:tab w:val="right" w:leader="dot" w:pos="9350"/>
        </w:tabs>
        <w:rPr>
          <w:rFonts w:eastAsiaTheme="minorEastAsia"/>
          <w:noProof/>
          <w:lang w:eastAsia="en-CA"/>
        </w:rPr>
      </w:pPr>
      <w:hyperlink w:history="1" w:anchor="_Toc153122562">
        <w:r w:rsidRPr="000D32D2" w:rsidR="00DD0ADF">
          <w:rPr>
            <w:rStyle w:val="Hyperlink"/>
            <w:noProof/>
          </w:rPr>
          <w:t>Chapter Questions</w:t>
        </w:r>
        <w:r w:rsidR="00DD0ADF">
          <w:rPr>
            <w:noProof/>
            <w:webHidden/>
          </w:rPr>
          <w:tab/>
        </w:r>
        <w:r w:rsidR="00DD0ADF">
          <w:rPr>
            <w:noProof/>
            <w:webHidden/>
          </w:rPr>
          <w:fldChar w:fldCharType="begin"/>
        </w:r>
        <w:r w:rsidR="00DD0ADF">
          <w:rPr>
            <w:noProof/>
            <w:webHidden/>
          </w:rPr>
          <w:instrText xml:space="preserve"> PAGEREF _Toc153122562 \h </w:instrText>
        </w:r>
        <w:r w:rsidR="00DD0ADF">
          <w:rPr>
            <w:noProof/>
            <w:webHidden/>
          </w:rPr>
        </w:r>
        <w:r w:rsidR="00DD0ADF">
          <w:rPr>
            <w:noProof/>
            <w:webHidden/>
          </w:rPr>
          <w:fldChar w:fldCharType="separate"/>
        </w:r>
        <w:r w:rsidR="00DD0ADF">
          <w:rPr>
            <w:noProof/>
            <w:webHidden/>
          </w:rPr>
          <w:t>11</w:t>
        </w:r>
        <w:r w:rsidR="00DD0ADF">
          <w:rPr>
            <w:noProof/>
            <w:webHidden/>
          </w:rPr>
          <w:fldChar w:fldCharType="end"/>
        </w:r>
      </w:hyperlink>
    </w:p>
    <w:p w:rsidR="00DD0ADF" w:rsidRDefault="004C7420" w14:paraId="5A1F09BD" w14:textId="05C491A0">
      <w:pPr>
        <w:pStyle w:val="TOC2"/>
        <w:tabs>
          <w:tab w:val="right" w:leader="dot" w:pos="9350"/>
        </w:tabs>
        <w:rPr>
          <w:rFonts w:eastAsiaTheme="minorEastAsia"/>
          <w:noProof/>
          <w:lang w:eastAsia="en-CA"/>
        </w:rPr>
      </w:pPr>
      <w:hyperlink w:history="1" w:anchor="_Toc153122563">
        <w:r w:rsidRPr="000D32D2" w:rsidR="00DD0ADF">
          <w:rPr>
            <w:rStyle w:val="Hyperlink"/>
            <w:noProof/>
          </w:rPr>
          <w:t>Section One: The Grounds of Liability</w:t>
        </w:r>
        <w:r w:rsidR="00DD0ADF">
          <w:rPr>
            <w:noProof/>
            <w:webHidden/>
          </w:rPr>
          <w:tab/>
        </w:r>
        <w:r w:rsidR="00DD0ADF">
          <w:rPr>
            <w:noProof/>
            <w:webHidden/>
          </w:rPr>
          <w:fldChar w:fldCharType="begin"/>
        </w:r>
        <w:r w:rsidR="00DD0ADF">
          <w:rPr>
            <w:noProof/>
            <w:webHidden/>
          </w:rPr>
          <w:instrText xml:space="preserve"> PAGEREF _Toc153122563 \h </w:instrText>
        </w:r>
        <w:r w:rsidR="00DD0ADF">
          <w:rPr>
            <w:noProof/>
            <w:webHidden/>
          </w:rPr>
        </w:r>
        <w:r w:rsidR="00DD0ADF">
          <w:rPr>
            <w:noProof/>
            <w:webHidden/>
          </w:rPr>
          <w:fldChar w:fldCharType="separate"/>
        </w:r>
        <w:r w:rsidR="00DD0ADF">
          <w:rPr>
            <w:noProof/>
            <w:webHidden/>
          </w:rPr>
          <w:t>11</w:t>
        </w:r>
        <w:r w:rsidR="00DD0ADF">
          <w:rPr>
            <w:noProof/>
            <w:webHidden/>
          </w:rPr>
          <w:fldChar w:fldCharType="end"/>
        </w:r>
      </w:hyperlink>
    </w:p>
    <w:p w:rsidR="00DD0ADF" w:rsidRDefault="004C7420" w14:paraId="73C56B6D" w14:textId="732DB91B">
      <w:pPr>
        <w:pStyle w:val="TOC3"/>
        <w:tabs>
          <w:tab w:val="right" w:leader="dot" w:pos="9350"/>
        </w:tabs>
        <w:rPr>
          <w:rFonts w:eastAsiaTheme="minorEastAsia"/>
          <w:noProof/>
          <w:lang w:eastAsia="en-CA"/>
        </w:rPr>
      </w:pPr>
      <w:hyperlink w:history="1" w:anchor="_Toc153122564">
        <w:r w:rsidRPr="000D32D2" w:rsidR="00DD0ADF">
          <w:rPr>
            <w:rStyle w:val="Hyperlink"/>
            <w:i/>
            <w:iCs/>
            <w:noProof/>
          </w:rPr>
          <w:t>Appleby v Erie Tobacco Co</w:t>
        </w:r>
        <w:r w:rsidRPr="000D32D2" w:rsidR="00DD0ADF">
          <w:rPr>
            <w:rStyle w:val="Hyperlink"/>
            <w:noProof/>
          </w:rPr>
          <w:t xml:space="preserve"> (1910), 22 OLR 533 (Div Ct) – Ontario High Court</w:t>
        </w:r>
        <w:r w:rsidR="00DD0ADF">
          <w:rPr>
            <w:noProof/>
            <w:webHidden/>
          </w:rPr>
          <w:tab/>
        </w:r>
        <w:r w:rsidR="00DD0ADF">
          <w:rPr>
            <w:noProof/>
            <w:webHidden/>
          </w:rPr>
          <w:fldChar w:fldCharType="begin"/>
        </w:r>
        <w:r w:rsidR="00DD0ADF">
          <w:rPr>
            <w:noProof/>
            <w:webHidden/>
          </w:rPr>
          <w:instrText xml:space="preserve"> PAGEREF _Toc153122564 \h </w:instrText>
        </w:r>
        <w:r w:rsidR="00DD0ADF">
          <w:rPr>
            <w:noProof/>
            <w:webHidden/>
          </w:rPr>
        </w:r>
        <w:r w:rsidR="00DD0ADF">
          <w:rPr>
            <w:noProof/>
            <w:webHidden/>
          </w:rPr>
          <w:fldChar w:fldCharType="separate"/>
        </w:r>
        <w:r w:rsidR="00DD0ADF">
          <w:rPr>
            <w:noProof/>
            <w:webHidden/>
          </w:rPr>
          <w:t>11</w:t>
        </w:r>
        <w:r w:rsidR="00DD0ADF">
          <w:rPr>
            <w:noProof/>
            <w:webHidden/>
          </w:rPr>
          <w:fldChar w:fldCharType="end"/>
        </w:r>
      </w:hyperlink>
    </w:p>
    <w:p w:rsidR="00DD0ADF" w:rsidRDefault="004C7420" w14:paraId="77B737A5" w14:textId="7B99D6B0">
      <w:pPr>
        <w:pStyle w:val="TOC3"/>
        <w:tabs>
          <w:tab w:val="right" w:leader="dot" w:pos="9350"/>
        </w:tabs>
        <w:rPr>
          <w:rFonts w:eastAsiaTheme="minorEastAsia"/>
          <w:noProof/>
          <w:lang w:eastAsia="en-CA"/>
        </w:rPr>
      </w:pPr>
      <w:hyperlink w:history="1" w:anchor="_Toc153122565">
        <w:r w:rsidRPr="000D32D2" w:rsidR="00DD0ADF">
          <w:rPr>
            <w:rStyle w:val="Hyperlink"/>
            <w:i/>
            <w:iCs/>
            <w:noProof/>
          </w:rPr>
          <w:t>Rogers v Elliot</w:t>
        </w:r>
        <w:r w:rsidRPr="000D32D2" w:rsidR="00DD0ADF">
          <w:rPr>
            <w:rStyle w:val="Hyperlink"/>
            <w:noProof/>
          </w:rPr>
          <w:t>, 146 Mass 349, 15 NE 768 (SJC 1888) – (Massachusetts Supreme Judicial Court) Defence of sensitivity, nuisance about injury to property or property rights not persons</w:t>
        </w:r>
        <w:r w:rsidR="00DD0ADF">
          <w:rPr>
            <w:noProof/>
            <w:webHidden/>
          </w:rPr>
          <w:tab/>
        </w:r>
        <w:r w:rsidR="00DD0ADF">
          <w:rPr>
            <w:noProof/>
            <w:webHidden/>
          </w:rPr>
          <w:fldChar w:fldCharType="begin"/>
        </w:r>
        <w:r w:rsidR="00DD0ADF">
          <w:rPr>
            <w:noProof/>
            <w:webHidden/>
          </w:rPr>
          <w:instrText xml:space="preserve"> PAGEREF _Toc153122565 \h </w:instrText>
        </w:r>
        <w:r w:rsidR="00DD0ADF">
          <w:rPr>
            <w:noProof/>
            <w:webHidden/>
          </w:rPr>
        </w:r>
        <w:r w:rsidR="00DD0ADF">
          <w:rPr>
            <w:noProof/>
            <w:webHidden/>
          </w:rPr>
          <w:fldChar w:fldCharType="separate"/>
        </w:r>
        <w:r w:rsidR="00DD0ADF">
          <w:rPr>
            <w:noProof/>
            <w:webHidden/>
          </w:rPr>
          <w:t>13</w:t>
        </w:r>
        <w:r w:rsidR="00DD0ADF">
          <w:rPr>
            <w:noProof/>
            <w:webHidden/>
          </w:rPr>
          <w:fldChar w:fldCharType="end"/>
        </w:r>
      </w:hyperlink>
    </w:p>
    <w:p w:rsidR="00DD0ADF" w:rsidRDefault="004C7420" w14:paraId="4ADEA94E" w14:textId="6D135BF0">
      <w:pPr>
        <w:pStyle w:val="TOC3"/>
        <w:tabs>
          <w:tab w:val="right" w:leader="dot" w:pos="9350"/>
        </w:tabs>
        <w:rPr>
          <w:rFonts w:eastAsiaTheme="minorEastAsia"/>
          <w:noProof/>
          <w:lang w:eastAsia="en-CA"/>
        </w:rPr>
      </w:pPr>
      <w:hyperlink w:history="1" w:anchor="_Toc153122566">
        <w:r w:rsidRPr="000D32D2" w:rsidR="00DD0ADF">
          <w:rPr>
            <w:rStyle w:val="Hyperlink"/>
            <w:noProof/>
          </w:rPr>
          <w:t>Ad Coelum Doctrine, Rights Ex Jure Naturae, Emanation Nuisances vs Prevention Nuisances, and Incorporeal Hereditaments</w:t>
        </w:r>
        <w:r w:rsidR="00DD0ADF">
          <w:rPr>
            <w:noProof/>
            <w:webHidden/>
          </w:rPr>
          <w:tab/>
        </w:r>
        <w:r w:rsidR="00DD0ADF">
          <w:rPr>
            <w:noProof/>
            <w:webHidden/>
          </w:rPr>
          <w:fldChar w:fldCharType="begin"/>
        </w:r>
        <w:r w:rsidR="00DD0ADF">
          <w:rPr>
            <w:noProof/>
            <w:webHidden/>
          </w:rPr>
          <w:instrText xml:space="preserve"> PAGEREF _Toc153122566 \h </w:instrText>
        </w:r>
        <w:r w:rsidR="00DD0ADF">
          <w:rPr>
            <w:noProof/>
            <w:webHidden/>
          </w:rPr>
        </w:r>
        <w:r w:rsidR="00DD0ADF">
          <w:rPr>
            <w:noProof/>
            <w:webHidden/>
          </w:rPr>
          <w:fldChar w:fldCharType="separate"/>
        </w:r>
        <w:r w:rsidR="00DD0ADF">
          <w:rPr>
            <w:noProof/>
            <w:webHidden/>
          </w:rPr>
          <w:t>14</w:t>
        </w:r>
        <w:r w:rsidR="00DD0ADF">
          <w:rPr>
            <w:noProof/>
            <w:webHidden/>
          </w:rPr>
          <w:fldChar w:fldCharType="end"/>
        </w:r>
      </w:hyperlink>
    </w:p>
    <w:p w:rsidR="00DD0ADF" w:rsidRDefault="004C7420" w14:paraId="5B11F29F" w14:textId="31586CE8">
      <w:pPr>
        <w:pStyle w:val="TOC3"/>
        <w:tabs>
          <w:tab w:val="right" w:leader="dot" w:pos="9350"/>
        </w:tabs>
        <w:rPr>
          <w:rFonts w:eastAsiaTheme="minorEastAsia"/>
          <w:noProof/>
          <w:lang w:eastAsia="en-CA"/>
        </w:rPr>
      </w:pPr>
      <w:hyperlink w:history="1" w:anchor="_Toc153122567">
        <w:r w:rsidRPr="000D32D2" w:rsidR="00DD0ADF">
          <w:rPr>
            <w:rStyle w:val="Hyperlink"/>
            <w:i/>
            <w:iCs/>
            <w:noProof/>
          </w:rPr>
          <w:t>The Mayor, etc of Bradford v Pickles,</w:t>
        </w:r>
        <w:r w:rsidRPr="000D32D2" w:rsidR="00DD0ADF">
          <w:rPr>
            <w:rStyle w:val="Hyperlink"/>
            <w:noProof/>
          </w:rPr>
          <w:t xml:space="preserve"> [1895] AC 587 (HL) – Property owners have a right to use their property lawfully, regardless of the morality of their usage, unless they use their property to injure the lawful rights of another. Emanation Nuisance vs Prevention Nuisance</w:t>
        </w:r>
        <w:r w:rsidR="00DD0ADF">
          <w:rPr>
            <w:noProof/>
            <w:webHidden/>
          </w:rPr>
          <w:tab/>
        </w:r>
        <w:r w:rsidR="00DD0ADF">
          <w:rPr>
            <w:noProof/>
            <w:webHidden/>
          </w:rPr>
          <w:fldChar w:fldCharType="begin"/>
        </w:r>
        <w:r w:rsidR="00DD0ADF">
          <w:rPr>
            <w:noProof/>
            <w:webHidden/>
          </w:rPr>
          <w:instrText xml:space="preserve"> PAGEREF _Toc153122567 \h </w:instrText>
        </w:r>
        <w:r w:rsidR="00DD0ADF">
          <w:rPr>
            <w:noProof/>
            <w:webHidden/>
          </w:rPr>
        </w:r>
        <w:r w:rsidR="00DD0ADF">
          <w:rPr>
            <w:noProof/>
            <w:webHidden/>
          </w:rPr>
          <w:fldChar w:fldCharType="separate"/>
        </w:r>
        <w:r w:rsidR="00DD0ADF">
          <w:rPr>
            <w:noProof/>
            <w:webHidden/>
          </w:rPr>
          <w:t>15</w:t>
        </w:r>
        <w:r w:rsidR="00DD0ADF">
          <w:rPr>
            <w:noProof/>
            <w:webHidden/>
          </w:rPr>
          <w:fldChar w:fldCharType="end"/>
        </w:r>
      </w:hyperlink>
    </w:p>
    <w:p w:rsidR="00DD0ADF" w:rsidRDefault="004C7420" w14:paraId="5A959D12" w14:textId="0591F375">
      <w:pPr>
        <w:pStyle w:val="TOC3"/>
        <w:tabs>
          <w:tab w:val="right" w:leader="dot" w:pos="9350"/>
        </w:tabs>
        <w:rPr>
          <w:rFonts w:eastAsiaTheme="minorEastAsia"/>
          <w:noProof/>
          <w:lang w:eastAsia="en-CA"/>
        </w:rPr>
      </w:pPr>
      <w:hyperlink w:history="1" w:anchor="_Toc153122568">
        <w:r w:rsidRPr="000D32D2" w:rsidR="00DD0ADF">
          <w:rPr>
            <w:rStyle w:val="Hyperlink"/>
            <w:i/>
            <w:iCs/>
            <w:noProof/>
          </w:rPr>
          <w:t>Hollywood Silver Fox Farm v Emmett</w:t>
        </w:r>
        <w:r w:rsidRPr="000D32D2" w:rsidR="00DD0ADF">
          <w:rPr>
            <w:rStyle w:val="Hyperlink"/>
            <w:noProof/>
          </w:rPr>
          <w:t>, [1936] 2 KB 408 (CA) – the defence of oversensitivity does not apply to malicious acts</w:t>
        </w:r>
        <w:r w:rsidR="00DD0ADF">
          <w:rPr>
            <w:noProof/>
            <w:webHidden/>
          </w:rPr>
          <w:tab/>
        </w:r>
        <w:r w:rsidR="00DD0ADF">
          <w:rPr>
            <w:noProof/>
            <w:webHidden/>
          </w:rPr>
          <w:fldChar w:fldCharType="begin"/>
        </w:r>
        <w:r w:rsidR="00DD0ADF">
          <w:rPr>
            <w:noProof/>
            <w:webHidden/>
          </w:rPr>
          <w:instrText xml:space="preserve"> PAGEREF _Toc153122568 \h </w:instrText>
        </w:r>
        <w:r w:rsidR="00DD0ADF">
          <w:rPr>
            <w:noProof/>
            <w:webHidden/>
          </w:rPr>
        </w:r>
        <w:r w:rsidR="00DD0ADF">
          <w:rPr>
            <w:noProof/>
            <w:webHidden/>
          </w:rPr>
          <w:fldChar w:fldCharType="separate"/>
        </w:r>
        <w:r w:rsidR="00DD0ADF">
          <w:rPr>
            <w:noProof/>
            <w:webHidden/>
          </w:rPr>
          <w:t>16</w:t>
        </w:r>
        <w:r w:rsidR="00DD0ADF">
          <w:rPr>
            <w:noProof/>
            <w:webHidden/>
          </w:rPr>
          <w:fldChar w:fldCharType="end"/>
        </w:r>
      </w:hyperlink>
    </w:p>
    <w:p w:rsidR="00DD0ADF" w:rsidRDefault="004C7420" w14:paraId="38B7972D" w14:textId="24953426">
      <w:pPr>
        <w:pStyle w:val="TOC3"/>
        <w:tabs>
          <w:tab w:val="right" w:leader="dot" w:pos="9350"/>
        </w:tabs>
        <w:rPr>
          <w:rFonts w:eastAsiaTheme="minorEastAsia"/>
          <w:noProof/>
          <w:lang w:eastAsia="en-CA"/>
        </w:rPr>
      </w:pPr>
      <w:hyperlink w:history="1" w:anchor="_Toc153122569">
        <w:r w:rsidRPr="000D32D2" w:rsidR="00DD0ADF">
          <w:rPr>
            <w:rStyle w:val="Hyperlink"/>
            <w:i/>
            <w:iCs/>
            <w:noProof/>
          </w:rPr>
          <w:t>Fontainebleau Hotel Corp v Forty-Five Twenty-Five, Inc.</w:t>
        </w:r>
        <w:r w:rsidRPr="000D32D2" w:rsidR="00DD0ADF">
          <w:rPr>
            <w:rStyle w:val="Hyperlink"/>
            <w:noProof/>
          </w:rPr>
          <w:t>, 114 So 2d 357 (Fla Dist Ca 1959) – (Floride District Court of Appeal) no right to emanation of light onto property/ no right to a view</w:t>
        </w:r>
        <w:r w:rsidR="00DD0ADF">
          <w:rPr>
            <w:noProof/>
            <w:webHidden/>
          </w:rPr>
          <w:tab/>
        </w:r>
        <w:r w:rsidR="00DD0ADF">
          <w:rPr>
            <w:noProof/>
            <w:webHidden/>
          </w:rPr>
          <w:fldChar w:fldCharType="begin"/>
        </w:r>
        <w:r w:rsidR="00DD0ADF">
          <w:rPr>
            <w:noProof/>
            <w:webHidden/>
          </w:rPr>
          <w:instrText xml:space="preserve"> PAGEREF _Toc153122569 \h </w:instrText>
        </w:r>
        <w:r w:rsidR="00DD0ADF">
          <w:rPr>
            <w:noProof/>
            <w:webHidden/>
          </w:rPr>
        </w:r>
        <w:r w:rsidR="00DD0ADF">
          <w:rPr>
            <w:noProof/>
            <w:webHidden/>
          </w:rPr>
          <w:fldChar w:fldCharType="separate"/>
        </w:r>
        <w:r w:rsidR="00DD0ADF">
          <w:rPr>
            <w:noProof/>
            <w:webHidden/>
          </w:rPr>
          <w:t>17</w:t>
        </w:r>
        <w:r w:rsidR="00DD0ADF">
          <w:rPr>
            <w:noProof/>
            <w:webHidden/>
          </w:rPr>
          <w:fldChar w:fldCharType="end"/>
        </w:r>
      </w:hyperlink>
    </w:p>
    <w:p w:rsidR="00DD0ADF" w:rsidRDefault="004C7420" w14:paraId="762F78CE" w14:textId="3C2A3762">
      <w:pPr>
        <w:pStyle w:val="TOC3"/>
        <w:tabs>
          <w:tab w:val="right" w:leader="dot" w:pos="9350"/>
        </w:tabs>
        <w:rPr>
          <w:rFonts w:eastAsiaTheme="minorEastAsia"/>
          <w:noProof/>
          <w:lang w:eastAsia="en-CA"/>
        </w:rPr>
      </w:pPr>
      <w:hyperlink w:history="1" w:anchor="_Toc153122570">
        <w:r w:rsidRPr="000D32D2" w:rsidR="00DD0ADF">
          <w:rPr>
            <w:rStyle w:val="Hyperlink"/>
            <w:i/>
            <w:iCs/>
            <w:noProof/>
          </w:rPr>
          <w:t>Bryant v Lefever</w:t>
        </w:r>
        <w:r w:rsidRPr="000D32D2" w:rsidR="00DD0ADF">
          <w:rPr>
            <w:rStyle w:val="Hyperlink"/>
            <w:noProof/>
          </w:rPr>
          <w:t>, 4 CPD 172 (1879) (Court of Appeal of England and Wales) – Coming to a nuisance is irrelevant, only the infringement of rights is relevant in nuisance; no right to passage of air</w:t>
        </w:r>
        <w:r w:rsidR="00DD0ADF">
          <w:rPr>
            <w:noProof/>
            <w:webHidden/>
          </w:rPr>
          <w:tab/>
        </w:r>
        <w:r w:rsidR="00DD0ADF">
          <w:rPr>
            <w:noProof/>
            <w:webHidden/>
          </w:rPr>
          <w:fldChar w:fldCharType="begin"/>
        </w:r>
        <w:r w:rsidR="00DD0ADF">
          <w:rPr>
            <w:noProof/>
            <w:webHidden/>
          </w:rPr>
          <w:instrText xml:space="preserve"> PAGEREF _Toc153122570 \h </w:instrText>
        </w:r>
        <w:r w:rsidR="00DD0ADF">
          <w:rPr>
            <w:noProof/>
            <w:webHidden/>
          </w:rPr>
        </w:r>
        <w:r w:rsidR="00DD0ADF">
          <w:rPr>
            <w:noProof/>
            <w:webHidden/>
          </w:rPr>
          <w:fldChar w:fldCharType="separate"/>
        </w:r>
        <w:r w:rsidR="00DD0ADF">
          <w:rPr>
            <w:noProof/>
            <w:webHidden/>
          </w:rPr>
          <w:t>18</w:t>
        </w:r>
        <w:r w:rsidR="00DD0ADF">
          <w:rPr>
            <w:noProof/>
            <w:webHidden/>
          </w:rPr>
          <w:fldChar w:fldCharType="end"/>
        </w:r>
      </w:hyperlink>
    </w:p>
    <w:p w:rsidR="00DD0ADF" w:rsidRDefault="004C7420" w14:paraId="163A606A" w14:textId="15082662">
      <w:pPr>
        <w:pStyle w:val="TOC3"/>
        <w:tabs>
          <w:tab w:val="right" w:leader="dot" w:pos="9350"/>
        </w:tabs>
        <w:rPr>
          <w:rFonts w:eastAsiaTheme="minorEastAsia"/>
          <w:noProof/>
          <w:lang w:eastAsia="en-CA"/>
        </w:rPr>
      </w:pPr>
      <w:hyperlink w:history="1" w:anchor="_Toc153122571">
        <w:r w:rsidRPr="000D32D2" w:rsidR="00DD0ADF">
          <w:rPr>
            <w:rStyle w:val="Hyperlink"/>
            <w:i/>
            <w:iCs/>
            <w:noProof/>
          </w:rPr>
          <w:t>Aldred’s Case</w:t>
        </w:r>
        <w:r w:rsidRPr="000D32D2" w:rsidR="00DD0ADF">
          <w:rPr>
            <w:rStyle w:val="Hyperlink"/>
            <w:noProof/>
          </w:rPr>
          <w:t xml:space="preserve"> (1619), 77 ER 816 at 821 – There is no right to a view</w:t>
        </w:r>
        <w:r w:rsidR="00DD0ADF">
          <w:rPr>
            <w:noProof/>
            <w:webHidden/>
          </w:rPr>
          <w:tab/>
        </w:r>
        <w:r w:rsidR="00DD0ADF">
          <w:rPr>
            <w:noProof/>
            <w:webHidden/>
          </w:rPr>
          <w:fldChar w:fldCharType="begin"/>
        </w:r>
        <w:r w:rsidR="00DD0ADF">
          <w:rPr>
            <w:noProof/>
            <w:webHidden/>
          </w:rPr>
          <w:instrText xml:space="preserve"> PAGEREF _Toc153122571 \h </w:instrText>
        </w:r>
        <w:r w:rsidR="00DD0ADF">
          <w:rPr>
            <w:noProof/>
            <w:webHidden/>
          </w:rPr>
        </w:r>
        <w:r w:rsidR="00DD0ADF">
          <w:rPr>
            <w:noProof/>
            <w:webHidden/>
          </w:rPr>
          <w:fldChar w:fldCharType="separate"/>
        </w:r>
        <w:r w:rsidR="00DD0ADF">
          <w:rPr>
            <w:noProof/>
            <w:webHidden/>
          </w:rPr>
          <w:t>18</w:t>
        </w:r>
        <w:r w:rsidR="00DD0ADF">
          <w:rPr>
            <w:noProof/>
            <w:webHidden/>
          </w:rPr>
          <w:fldChar w:fldCharType="end"/>
        </w:r>
      </w:hyperlink>
    </w:p>
    <w:p w:rsidR="00DD0ADF" w:rsidRDefault="004C7420" w14:paraId="5891736F" w14:textId="26F7CBAE">
      <w:pPr>
        <w:pStyle w:val="TOC3"/>
        <w:tabs>
          <w:tab w:val="right" w:leader="dot" w:pos="9350"/>
        </w:tabs>
        <w:rPr>
          <w:rFonts w:eastAsiaTheme="minorEastAsia"/>
          <w:noProof/>
          <w:lang w:eastAsia="en-CA"/>
        </w:rPr>
      </w:pPr>
      <w:hyperlink w:history="1" w:anchor="_Toc153122572">
        <w:r w:rsidRPr="000D32D2" w:rsidR="00DD0ADF">
          <w:rPr>
            <w:rStyle w:val="Hyperlink"/>
            <w:i/>
            <w:iCs/>
            <w:noProof/>
          </w:rPr>
          <w:t>Prah v Maretti</w:t>
        </w:r>
        <w:r w:rsidRPr="000D32D2" w:rsidR="00DD0ADF">
          <w:rPr>
            <w:rStyle w:val="Hyperlink"/>
            <w:noProof/>
          </w:rPr>
          <w:t>, 321 NW 2d 182 (Wisc SC 1982) – NOT BINDING IN ONTARIO</w:t>
        </w:r>
        <w:r w:rsidR="00DD0ADF">
          <w:rPr>
            <w:noProof/>
            <w:webHidden/>
          </w:rPr>
          <w:tab/>
        </w:r>
        <w:r w:rsidR="00DD0ADF">
          <w:rPr>
            <w:noProof/>
            <w:webHidden/>
          </w:rPr>
          <w:fldChar w:fldCharType="begin"/>
        </w:r>
        <w:r w:rsidR="00DD0ADF">
          <w:rPr>
            <w:noProof/>
            <w:webHidden/>
          </w:rPr>
          <w:instrText xml:space="preserve"> PAGEREF _Toc153122572 \h </w:instrText>
        </w:r>
        <w:r w:rsidR="00DD0ADF">
          <w:rPr>
            <w:noProof/>
            <w:webHidden/>
          </w:rPr>
        </w:r>
        <w:r w:rsidR="00DD0ADF">
          <w:rPr>
            <w:noProof/>
            <w:webHidden/>
          </w:rPr>
          <w:fldChar w:fldCharType="separate"/>
        </w:r>
        <w:r w:rsidR="00DD0ADF">
          <w:rPr>
            <w:noProof/>
            <w:webHidden/>
          </w:rPr>
          <w:t>18</w:t>
        </w:r>
        <w:r w:rsidR="00DD0ADF">
          <w:rPr>
            <w:noProof/>
            <w:webHidden/>
          </w:rPr>
          <w:fldChar w:fldCharType="end"/>
        </w:r>
      </w:hyperlink>
    </w:p>
    <w:p w:rsidR="00DD0ADF" w:rsidRDefault="004C7420" w14:paraId="5F065A9D" w14:textId="5A58A85E">
      <w:pPr>
        <w:pStyle w:val="TOC3"/>
        <w:tabs>
          <w:tab w:val="right" w:leader="dot" w:pos="9350"/>
        </w:tabs>
        <w:rPr>
          <w:rFonts w:eastAsiaTheme="minorEastAsia"/>
          <w:noProof/>
          <w:lang w:eastAsia="en-CA"/>
        </w:rPr>
      </w:pPr>
      <w:hyperlink w:history="1" w:anchor="_Toc153122573">
        <w:r w:rsidRPr="000D32D2" w:rsidR="00DD0ADF">
          <w:rPr>
            <w:rStyle w:val="Hyperlink"/>
            <w:i/>
            <w:iCs/>
            <w:noProof/>
          </w:rPr>
          <w:t>TH Critelli Ltd v Lincoln Trusts and Savings Co</w:t>
        </w:r>
        <w:r w:rsidRPr="000D32D2" w:rsidR="00DD0ADF">
          <w:rPr>
            <w:rStyle w:val="Hyperlink"/>
            <w:noProof/>
          </w:rPr>
          <w:t xml:space="preserve"> (1978), 86 DLR (3d) 724 (Ont H Ct J) – when coming to the nuisance is a defence; bad decision DO NOT CITE BROADLY</w:t>
        </w:r>
        <w:r w:rsidR="00DD0ADF">
          <w:rPr>
            <w:noProof/>
            <w:webHidden/>
          </w:rPr>
          <w:tab/>
        </w:r>
        <w:r w:rsidR="00DD0ADF">
          <w:rPr>
            <w:noProof/>
            <w:webHidden/>
          </w:rPr>
          <w:fldChar w:fldCharType="begin"/>
        </w:r>
        <w:r w:rsidR="00DD0ADF">
          <w:rPr>
            <w:noProof/>
            <w:webHidden/>
          </w:rPr>
          <w:instrText xml:space="preserve"> PAGEREF _Toc153122573 \h </w:instrText>
        </w:r>
        <w:r w:rsidR="00DD0ADF">
          <w:rPr>
            <w:noProof/>
            <w:webHidden/>
          </w:rPr>
        </w:r>
        <w:r w:rsidR="00DD0ADF">
          <w:rPr>
            <w:noProof/>
            <w:webHidden/>
          </w:rPr>
          <w:fldChar w:fldCharType="separate"/>
        </w:r>
        <w:r w:rsidR="00DD0ADF">
          <w:rPr>
            <w:noProof/>
            <w:webHidden/>
          </w:rPr>
          <w:t>19</w:t>
        </w:r>
        <w:r w:rsidR="00DD0ADF">
          <w:rPr>
            <w:noProof/>
            <w:webHidden/>
          </w:rPr>
          <w:fldChar w:fldCharType="end"/>
        </w:r>
      </w:hyperlink>
    </w:p>
    <w:p w:rsidR="00DD0ADF" w:rsidRDefault="004C7420" w14:paraId="11CF2B74" w14:textId="45CD63F5">
      <w:pPr>
        <w:pStyle w:val="TOC3"/>
        <w:tabs>
          <w:tab w:val="right" w:leader="dot" w:pos="9350"/>
        </w:tabs>
        <w:rPr>
          <w:rFonts w:eastAsiaTheme="minorEastAsia"/>
          <w:noProof/>
          <w:lang w:eastAsia="en-CA"/>
        </w:rPr>
      </w:pPr>
      <w:hyperlink w:history="1" w:anchor="_Toc153122574">
        <w:r w:rsidRPr="000D32D2" w:rsidR="00DD0ADF">
          <w:rPr>
            <w:rStyle w:val="Hyperlink"/>
            <w:i/>
            <w:iCs/>
            <w:noProof/>
          </w:rPr>
          <w:t>Hunter v Canary Wharf Ltd</w:t>
        </w:r>
        <w:r w:rsidRPr="000D32D2" w:rsidR="00DD0ADF">
          <w:rPr>
            <w:rStyle w:val="Hyperlink"/>
            <w:noProof/>
          </w:rPr>
          <w:t>, [1997] 2 All ER 426 (HL) – the mere presence of a neighbouring building is not an actionable cause in private nuisance</w:t>
        </w:r>
        <w:r w:rsidR="00DD0ADF">
          <w:rPr>
            <w:noProof/>
            <w:webHidden/>
          </w:rPr>
          <w:tab/>
        </w:r>
        <w:r w:rsidR="00DD0ADF">
          <w:rPr>
            <w:noProof/>
            <w:webHidden/>
          </w:rPr>
          <w:fldChar w:fldCharType="begin"/>
        </w:r>
        <w:r w:rsidR="00DD0ADF">
          <w:rPr>
            <w:noProof/>
            <w:webHidden/>
          </w:rPr>
          <w:instrText xml:space="preserve"> PAGEREF _Toc153122574 \h </w:instrText>
        </w:r>
        <w:r w:rsidR="00DD0ADF">
          <w:rPr>
            <w:noProof/>
            <w:webHidden/>
          </w:rPr>
        </w:r>
        <w:r w:rsidR="00DD0ADF">
          <w:rPr>
            <w:noProof/>
            <w:webHidden/>
          </w:rPr>
          <w:fldChar w:fldCharType="separate"/>
        </w:r>
        <w:r w:rsidR="00DD0ADF">
          <w:rPr>
            <w:noProof/>
            <w:webHidden/>
          </w:rPr>
          <w:t>20</w:t>
        </w:r>
        <w:r w:rsidR="00DD0ADF">
          <w:rPr>
            <w:noProof/>
            <w:webHidden/>
          </w:rPr>
          <w:fldChar w:fldCharType="end"/>
        </w:r>
      </w:hyperlink>
    </w:p>
    <w:p w:rsidR="00DD0ADF" w:rsidRDefault="004C7420" w14:paraId="53C2C2A1" w14:textId="1A0F4AAE">
      <w:pPr>
        <w:pStyle w:val="TOC3"/>
        <w:tabs>
          <w:tab w:val="right" w:leader="dot" w:pos="9350"/>
        </w:tabs>
        <w:rPr>
          <w:rFonts w:eastAsiaTheme="minorEastAsia"/>
          <w:noProof/>
          <w:lang w:eastAsia="en-CA"/>
        </w:rPr>
      </w:pPr>
      <w:hyperlink w:history="1" w:anchor="_Toc153122575">
        <w:r w:rsidRPr="000D32D2" w:rsidR="00DD0ADF">
          <w:rPr>
            <w:rStyle w:val="Hyperlink"/>
            <w:i/>
            <w:iCs/>
            <w:noProof/>
          </w:rPr>
          <w:t>Hay v Cohoes Co</w:t>
        </w:r>
        <w:r w:rsidRPr="000D32D2" w:rsidR="00DD0ADF">
          <w:rPr>
            <w:rStyle w:val="Hyperlink"/>
            <w:noProof/>
          </w:rPr>
          <w:t>, 2 NY 159 (1849) – If rights conflict, it is better that one man should surrender a particular use of his land than that another should be deprived of the beneficial use of his property altogether…</w:t>
        </w:r>
        <w:r w:rsidR="00DD0ADF">
          <w:rPr>
            <w:noProof/>
            <w:webHidden/>
          </w:rPr>
          <w:tab/>
        </w:r>
        <w:r w:rsidR="00DD0ADF">
          <w:rPr>
            <w:noProof/>
            <w:webHidden/>
          </w:rPr>
          <w:fldChar w:fldCharType="begin"/>
        </w:r>
        <w:r w:rsidR="00DD0ADF">
          <w:rPr>
            <w:noProof/>
            <w:webHidden/>
          </w:rPr>
          <w:instrText xml:space="preserve"> PAGEREF _Toc153122575 \h </w:instrText>
        </w:r>
        <w:r w:rsidR="00DD0ADF">
          <w:rPr>
            <w:noProof/>
            <w:webHidden/>
          </w:rPr>
        </w:r>
        <w:r w:rsidR="00DD0ADF">
          <w:rPr>
            <w:noProof/>
            <w:webHidden/>
          </w:rPr>
          <w:fldChar w:fldCharType="separate"/>
        </w:r>
        <w:r w:rsidR="00DD0ADF">
          <w:rPr>
            <w:noProof/>
            <w:webHidden/>
          </w:rPr>
          <w:t>21</w:t>
        </w:r>
        <w:r w:rsidR="00DD0ADF">
          <w:rPr>
            <w:noProof/>
            <w:webHidden/>
          </w:rPr>
          <w:fldChar w:fldCharType="end"/>
        </w:r>
      </w:hyperlink>
    </w:p>
    <w:p w:rsidR="00DD0ADF" w:rsidRDefault="004C7420" w14:paraId="71B16AE2" w14:textId="6150EB8C">
      <w:pPr>
        <w:pStyle w:val="TOC3"/>
        <w:tabs>
          <w:tab w:val="right" w:leader="dot" w:pos="9350"/>
        </w:tabs>
        <w:rPr>
          <w:rFonts w:eastAsiaTheme="minorEastAsia"/>
          <w:noProof/>
          <w:lang w:eastAsia="en-CA"/>
        </w:rPr>
      </w:pPr>
      <w:hyperlink w:history="1" w:anchor="_Toc153122576">
        <w:r w:rsidRPr="000D32D2" w:rsidR="00DD0ADF">
          <w:rPr>
            <w:rStyle w:val="Hyperlink"/>
            <w:i/>
            <w:iCs/>
            <w:noProof/>
          </w:rPr>
          <w:t>Shuttleworth v Vancouver General Hospital</w:t>
        </w:r>
        <w:r w:rsidRPr="000D32D2" w:rsidR="00DD0ADF">
          <w:rPr>
            <w:rStyle w:val="Hyperlink"/>
            <w:noProof/>
          </w:rPr>
          <w:t>, [1927] 2 DLR 573 (BCSC) – To be a cause of action for nuisance, “the act complained of must have been both tortious and hurtful.”; you don’t have a right to your property value</w:t>
        </w:r>
        <w:r w:rsidR="00DD0ADF">
          <w:rPr>
            <w:noProof/>
            <w:webHidden/>
          </w:rPr>
          <w:tab/>
        </w:r>
        <w:r w:rsidR="00DD0ADF">
          <w:rPr>
            <w:noProof/>
            <w:webHidden/>
          </w:rPr>
          <w:fldChar w:fldCharType="begin"/>
        </w:r>
        <w:r w:rsidR="00DD0ADF">
          <w:rPr>
            <w:noProof/>
            <w:webHidden/>
          </w:rPr>
          <w:instrText xml:space="preserve"> PAGEREF _Toc153122576 \h </w:instrText>
        </w:r>
        <w:r w:rsidR="00DD0ADF">
          <w:rPr>
            <w:noProof/>
            <w:webHidden/>
          </w:rPr>
        </w:r>
        <w:r w:rsidR="00DD0ADF">
          <w:rPr>
            <w:noProof/>
            <w:webHidden/>
          </w:rPr>
          <w:fldChar w:fldCharType="separate"/>
        </w:r>
        <w:r w:rsidR="00DD0ADF">
          <w:rPr>
            <w:noProof/>
            <w:webHidden/>
          </w:rPr>
          <w:t>21</w:t>
        </w:r>
        <w:r w:rsidR="00DD0ADF">
          <w:rPr>
            <w:noProof/>
            <w:webHidden/>
          </w:rPr>
          <w:fldChar w:fldCharType="end"/>
        </w:r>
      </w:hyperlink>
    </w:p>
    <w:p w:rsidR="00DD0ADF" w:rsidRDefault="004C7420" w14:paraId="3E5E5C7C" w14:textId="3A2A1CF4">
      <w:pPr>
        <w:pStyle w:val="TOC3"/>
        <w:tabs>
          <w:tab w:val="right" w:leader="dot" w:pos="9350"/>
        </w:tabs>
        <w:rPr>
          <w:rFonts w:eastAsiaTheme="minorEastAsia"/>
          <w:noProof/>
          <w:lang w:eastAsia="en-CA"/>
        </w:rPr>
      </w:pPr>
      <w:hyperlink w:history="1" w:anchor="_Toc153122577">
        <w:r w:rsidRPr="000D32D2" w:rsidR="00DD0ADF">
          <w:rPr>
            <w:rStyle w:val="Hyperlink"/>
            <w:i/>
            <w:noProof/>
          </w:rPr>
          <w:t>Laws v Florinplace Ltd</w:t>
        </w:r>
        <w:r w:rsidRPr="000D32D2" w:rsidR="00DD0ADF">
          <w:rPr>
            <w:rStyle w:val="Hyperlink"/>
            <w:noProof/>
          </w:rPr>
          <w:t>, [1981] 1 All ER 659 (ChD) – A defendant’s use of their property can constitute nuisance where their use is an affront to the reasonable susceptibilities of ordinary people and where this use is apparent to others</w:t>
        </w:r>
        <w:r w:rsidR="00DD0ADF">
          <w:rPr>
            <w:noProof/>
            <w:webHidden/>
          </w:rPr>
          <w:tab/>
        </w:r>
        <w:r w:rsidR="00DD0ADF">
          <w:rPr>
            <w:noProof/>
            <w:webHidden/>
          </w:rPr>
          <w:fldChar w:fldCharType="begin"/>
        </w:r>
        <w:r w:rsidR="00DD0ADF">
          <w:rPr>
            <w:noProof/>
            <w:webHidden/>
          </w:rPr>
          <w:instrText xml:space="preserve"> PAGEREF _Toc153122577 \h </w:instrText>
        </w:r>
        <w:r w:rsidR="00DD0ADF">
          <w:rPr>
            <w:noProof/>
            <w:webHidden/>
          </w:rPr>
        </w:r>
        <w:r w:rsidR="00DD0ADF">
          <w:rPr>
            <w:noProof/>
            <w:webHidden/>
          </w:rPr>
          <w:fldChar w:fldCharType="separate"/>
        </w:r>
        <w:r w:rsidR="00DD0ADF">
          <w:rPr>
            <w:noProof/>
            <w:webHidden/>
          </w:rPr>
          <w:t>22</w:t>
        </w:r>
        <w:r w:rsidR="00DD0ADF">
          <w:rPr>
            <w:noProof/>
            <w:webHidden/>
          </w:rPr>
          <w:fldChar w:fldCharType="end"/>
        </w:r>
      </w:hyperlink>
    </w:p>
    <w:p w:rsidR="00DD0ADF" w:rsidRDefault="004C7420" w14:paraId="450EC89A" w14:textId="541A7DF8">
      <w:pPr>
        <w:pStyle w:val="TOC2"/>
        <w:tabs>
          <w:tab w:val="right" w:leader="dot" w:pos="9350"/>
        </w:tabs>
        <w:rPr>
          <w:rFonts w:eastAsiaTheme="minorEastAsia"/>
          <w:noProof/>
          <w:lang w:eastAsia="en-CA"/>
        </w:rPr>
      </w:pPr>
      <w:hyperlink w:history="1" w:anchor="_Toc153122578">
        <w:r w:rsidRPr="000D32D2" w:rsidR="00DD0ADF">
          <w:rPr>
            <w:rStyle w:val="Hyperlink"/>
            <w:noProof/>
          </w:rPr>
          <w:t>Section Two: Legal Process and Public Policy</w:t>
        </w:r>
        <w:r w:rsidR="00DD0ADF">
          <w:rPr>
            <w:noProof/>
            <w:webHidden/>
          </w:rPr>
          <w:tab/>
        </w:r>
        <w:r w:rsidR="00DD0ADF">
          <w:rPr>
            <w:noProof/>
            <w:webHidden/>
          </w:rPr>
          <w:fldChar w:fldCharType="begin"/>
        </w:r>
        <w:r w:rsidR="00DD0ADF">
          <w:rPr>
            <w:noProof/>
            <w:webHidden/>
          </w:rPr>
          <w:instrText xml:space="preserve"> PAGEREF _Toc153122578 \h </w:instrText>
        </w:r>
        <w:r w:rsidR="00DD0ADF">
          <w:rPr>
            <w:noProof/>
            <w:webHidden/>
          </w:rPr>
        </w:r>
        <w:r w:rsidR="00DD0ADF">
          <w:rPr>
            <w:noProof/>
            <w:webHidden/>
          </w:rPr>
          <w:fldChar w:fldCharType="separate"/>
        </w:r>
        <w:r w:rsidR="00DD0ADF">
          <w:rPr>
            <w:noProof/>
            <w:webHidden/>
          </w:rPr>
          <w:t>23</w:t>
        </w:r>
        <w:r w:rsidR="00DD0ADF">
          <w:rPr>
            <w:noProof/>
            <w:webHidden/>
          </w:rPr>
          <w:fldChar w:fldCharType="end"/>
        </w:r>
      </w:hyperlink>
    </w:p>
    <w:p w:rsidR="00DD0ADF" w:rsidRDefault="004C7420" w14:paraId="6332A7B1" w14:textId="6B1874E6">
      <w:pPr>
        <w:pStyle w:val="TOC3"/>
        <w:tabs>
          <w:tab w:val="right" w:leader="dot" w:pos="9350"/>
        </w:tabs>
        <w:rPr>
          <w:rFonts w:eastAsiaTheme="minorEastAsia"/>
          <w:noProof/>
          <w:lang w:eastAsia="en-CA"/>
        </w:rPr>
      </w:pPr>
      <w:hyperlink w:history="1" w:anchor="_Toc153122579">
        <w:r w:rsidRPr="000D32D2" w:rsidR="00DD0ADF">
          <w:rPr>
            <w:rStyle w:val="Hyperlink"/>
            <w:noProof/>
          </w:rPr>
          <w:t>Holmes, “Privilege, Malice, and Intent” (1894) 8 Harv L Rev at 3-4, 7, 9</w:t>
        </w:r>
        <w:r w:rsidR="00DD0ADF">
          <w:rPr>
            <w:noProof/>
            <w:webHidden/>
          </w:rPr>
          <w:tab/>
        </w:r>
        <w:r w:rsidR="00DD0ADF">
          <w:rPr>
            <w:noProof/>
            <w:webHidden/>
          </w:rPr>
          <w:fldChar w:fldCharType="begin"/>
        </w:r>
        <w:r w:rsidR="00DD0ADF">
          <w:rPr>
            <w:noProof/>
            <w:webHidden/>
          </w:rPr>
          <w:instrText xml:space="preserve"> PAGEREF _Toc153122579 \h </w:instrText>
        </w:r>
        <w:r w:rsidR="00DD0ADF">
          <w:rPr>
            <w:noProof/>
            <w:webHidden/>
          </w:rPr>
        </w:r>
        <w:r w:rsidR="00DD0ADF">
          <w:rPr>
            <w:noProof/>
            <w:webHidden/>
          </w:rPr>
          <w:fldChar w:fldCharType="separate"/>
        </w:r>
        <w:r w:rsidR="00DD0ADF">
          <w:rPr>
            <w:noProof/>
            <w:webHidden/>
          </w:rPr>
          <w:t>23</w:t>
        </w:r>
        <w:r w:rsidR="00DD0ADF">
          <w:rPr>
            <w:noProof/>
            <w:webHidden/>
          </w:rPr>
          <w:fldChar w:fldCharType="end"/>
        </w:r>
      </w:hyperlink>
    </w:p>
    <w:p w:rsidR="00DD0ADF" w:rsidRDefault="004C7420" w14:paraId="295812C9" w14:textId="17BB9806">
      <w:pPr>
        <w:pStyle w:val="TOC3"/>
        <w:tabs>
          <w:tab w:val="right" w:leader="dot" w:pos="9350"/>
        </w:tabs>
        <w:rPr>
          <w:rFonts w:eastAsiaTheme="minorEastAsia"/>
          <w:noProof/>
          <w:lang w:eastAsia="en-CA"/>
        </w:rPr>
      </w:pPr>
      <w:hyperlink w:history="1" w:anchor="_Toc153122580">
        <w:r w:rsidRPr="000D32D2" w:rsidR="00DD0ADF">
          <w:rPr>
            <w:rStyle w:val="Hyperlink"/>
            <w:i/>
            <w:iCs/>
            <w:noProof/>
          </w:rPr>
          <w:t>Bamford v Turnley</w:t>
        </w:r>
        <w:r w:rsidRPr="000D32D2" w:rsidR="00DD0ADF">
          <w:rPr>
            <w:rStyle w:val="Hyperlink"/>
            <w:noProof/>
          </w:rPr>
          <w:t xml:space="preserve"> (1862), 122 ER 27 (Exch) – public benefit is not by itself a defence against nuisance; ordinary acts conveniently done is a defence against nuisance</w:t>
        </w:r>
        <w:r w:rsidR="00DD0ADF">
          <w:rPr>
            <w:noProof/>
            <w:webHidden/>
          </w:rPr>
          <w:tab/>
        </w:r>
        <w:r w:rsidR="00DD0ADF">
          <w:rPr>
            <w:noProof/>
            <w:webHidden/>
          </w:rPr>
          <w:fldChar w:fldCharType="begin"/>
        </w:r>
        <w:r w:rsidR="00DD0ADF">
          <w:rPr>
            <w:noProof/>
            <w:webHidden/>
          </w:rPr>
          <w:instrText xml:space="preserve"> PAGEREF _Toc153122580 \h </w:instrText>
        </w:r>
        <w:r w:rsidR="00DD0ADF">
          <w:rPr>
            <w:noProof/>
            <w:webHidden/>
          </w:rPr>
        </w:r>
        <w:r w:rsidR="00DD0ADF">
          <w:rPr>
            <w:noProof/>
            <w:webHidden/>
          </w:rPr>
          <w:fldChar w:fldCharType="separate"/>
        </w:r>
        <w:r w:rsidR="00DD0ADF">
          <w:rPr>
            <w:noProof/>
            <w:webHidden/>
          </w:rPr>
          <w:t>24</w:t>
        </w:r>
        <w:r w:rsidR="00DD0ADF">
          <w:rPr>
            <w:noProof/>
            <w:webHidden/>
          </w:rPr>
          <w:fldChar w:fldCharType="end"/>
        </w:r>
      </w:hyperlink>
    </w:p>
    <w:p w:rsidR="00DD0ADF" w:rsidRDefault="004C7420" w14:paraId="32D5688F" w14:textId="3DC479E2">
      <w:pPr>
        <w:pStyle w:val="TOC3"/>
        <w:tabs>
          <w:tab w:val="right" w:leader="dot" w:pos="9350"/>
        </w:tabs>
        <w:rPr>
          <w:rFonts w:eastAsiaTheme="minorEastAsia"/>
          <w:noProof/>
          <w:lang w:eastAsia="en-CA"/>
        </w:rPr>
      </w:pPr>
      <w:hyperlink w:history="1" w:anchor="_Toc153122581">
        <w:r w:rsidRPr="000D32D2" w:rsidR="00DD0ADF">
          <w:rPr>
            <w:rStyle w:val="Hyperlink"/>
            <w:i/>
            <w:iCs/>
            <w:noProof/>
          </w:rPr>
          <w:t>Miller v Jackson</w:t>
        </w:r>
        <w:r w:rsidRPr="000D32D2" w:rsidR="00DD0ADF">
          <w:rPr>
            <w:rStyle w:val="Hyperlink"/>
            <w:noProof/>
          </w:rPr>
          <w:t>, [1977] 3 All ER 338 (CA) – the test for nuisance is unreasonable interference with the plaintiff’s enjoyment of their land</w:t>
        </w:r>
        <w:r w:rsidR="00DD0ADF">
          <w:rPr>
            <w:noProof/>
            <w:webHidden/>
          </w:rPr>
          <w:tab/>
        </w:r>
        <w:r w:rsidR="00DD0ADF">
          <w:rPr>
            <w:noProof/>
            <w:webHidden/>
          </w:rPr>
          <w:fldChar w:fldCharType="begin"/>
        </w:r>
        <w:r w:rsidR="00DD0ADF">
          <w:rPr>
            <w:noProof/>
            <w:webHidden/>
          </w:rPr>
          <w:instrText xml:space="preserve"> PAGEREF _Toc153122581 \h </w:instrText>
        </w:r>
        <w:r w:rsidR="00DD0ADF">
          <w:rPr>
            <w:noProof/>
            <w:webHidden/>
          </w:rPr>
        </w:r>
        <w:r w:rsidR="00DD0ADF">
          <w:rPr>
            <w:noProof/>
            <w:webHidden/>
          </w:rPr>
          <w:fldChar w:fldCharType="separate"/>
        </w:r>
        <w:r w:rsidR="00DD0ADF">
          <w:rPr>
            <w:noProof/>
            <w:webHidden/>
          </w:rPr>
          <w:t>25</w:t>
        </w:r>
        <w:r w:rsidR="00DD0ADF">
          <w:rPr>
            <w:noProof/>
            <w:webHidden/>
          </w:rPr>
          <w:fldChar w:fldCharType="end"/>
        </w:r>
      </w:hyperlink>
    </w:p>
    <w:p w:rsidR="00DD0ADF" w:rsidRDefault="004C7420" w14:paraId="401910FD" w14:textId="19C66867">
      <w:pPr>
        <w:pStyle w:val="TOC3"/>
        <w:tabs>
          <w:tab w:val="right" w:leader="dot" w:pos="9350"/>
        </w:tabs>
        <w:rPr>
          <w:rFonts w:eastAsiaTheme="minorEastAsia"/>
          <w:noProof/>
          <w:lang w:eastAsia="en-CA"/>
        </w:rPr>
      </w:pPr>
      <w:hyperlink w:history="1" w:anchor="_Toc153122582">
        <w:r w:rsidRPr="000D32D2" w:rsidR="00DD0ADF">
          <w:rPr>
            <w:rStyle w:val="Hyperlink"/>
            <w:i/>
            <w:iCs/>
            <w:noProof/>
          </w:rPr>
          <w:t>Kennaway v Thompson</w:t>
        </w:r>
        <w:r w:rsidRPr="000D32D2" w:rsidR="00DD0ADF">
          <w:rPr>
            <w:rStyle w:val="Hyperlink"/>
            <w:noProof/>
          </w:rPr>
          <w:t xml:space="preserve"> (1980) (English Court of Appeal) – the amplification of a pre-existing activity can constitute a nuisance</w:t>
        </w:r>
        <w:r w:rsidR="00DD0ADF">
          <w:rPr>
            <w:noProof/>
            <w:webHidden/>
          </w:rPr>
          <w:tab/>
        </w:r>
        <w:r w:rsidR="00DD0ADF">
          <w:rPr>
            <w:noProof/>
            <w:webHidden/>
          </w:rPr>
          <w:fldChar w:fldCharType="begin"/>
        </w:r>
        <w:r w:rsidR="00DD0ADF">
          <w:rPr>
            <w:noProof/>
            <w:webHidden/>
          </w:rPr>
          <w:instrText xml:space="preserve"> PAGEREF _Toc153122582 \h </w:instrText>
        </w:r>
        <w:r w:rsidR="00DD0ADF">
          <w:rPr>
            <w:noProof/>
            <w:webHidden/>
          </w:rPr>
        </w:r>
        <w:r w:rsidR="00DD0ADF">
          <w:rPr>
            <w:noProof/>
            <w:webHidden/>
          </w:rPr>
          <w:fldChar w:fldCharType="separate"/>
        </w:r>
        <w:r w:rsidR="00DD0ADF">
          <w:rPr>
            <w:noProof/>
            <w:webHidden/>
          </w:rPr>
          <w:t>29</w:t>
        </w:r>
        <w:r w:rsidR="00DD0ADF">
          <w:rPr>
            <w:noProof/>
            <w:webHidden/>
          </w:rPr>
          <w:fldChar w:fldCharType="end"/>
        </w:r>
      </w:hyperlink>
    </w:p>
    <w:p w:rsidR="00DD0ADF" w:rsidRDefault="004C7420" w14:paraId="1CAD87FD" w14:textId="49F10144">
      <w:pPr>
        <w:pStyle w:val="TOC3"/>
        <w:tabs>
          <w:tab w:val="right" w:leader="dot" w:pos="9350"/>
        </w:tabs>
        <w:rPr>
          <w:rFonts w:eastAsiaTheme="minorEastAsia"/>
          <w:noProof/>
          <w:lang w:eastAsia="en-CA"/>
        </w:rPr>
      </w:pPr>
      <w:hyperlink w:history="1" w:anchor="_Toc153122583">
        <w:r w:rsidRPr="000D32D2" w:rsidR="00DD0ADF">
          <w:rPr>
            <w:rStyle w:val="Hyperlink"/>
            <w:i/>
            <w:iCs/>
            <w:noProof/>
          </w:rPr>
          <w:t>Sturges v Bridgman</w:t>
        </w:r>
        <w:r w:rsidRPr="000D32D2" w:rsidR="00DD0ADF">
          <w:rPr>
            <w:rStyle w:val="Hyperlink"/>
            <w:noProof/>
          </w:rPr>
          <w:t xml:space="preserve"> (1879) 11 ChD 852 (CA) – EASEMENTS; coming to the nuisance is not a defence</w:t>
        </w:r>
        <w:r w:rsidR="00DD0ADF">
          <w:rPr>
            <w:noProof/>
            <w:webHidden/>
          </w:rPr>
          <w:tab/>
        </w:r>
        <w:r w:rsidR="00DD0ADF">
          <w:rPr>
            <w:noProof/>
            <w:webHidden/>
          </w:rPr>
          <w:fldChar w:fldCharType="begin"/>
        </w:r>
        <w:r w:rsidR="00DD0ADF">
          <w:rPr>
            <w:noProof/>
            <w:webHidden/>
          </w:rPr>
          <w:instrText xml:space="preserve"> PAGEREF _Toc153122583 \h </w:instrText>
        </w:r>
        <w:r w:rsidR="00DD0ADF">
          <w:rPr>
            <w:noProof/>
            <w:webHidden/>
          </w:rPr>
        </w:r>
        <w:r w:rsidR="00DD0ADF">
          <w:rPr>
            <w:noProof/>
            <w:webHidden/>
          </w:rPr>
          <w:fldChar w:fldCharType="separate"/>
        </w:r>
        <w:r w:rsidR="00DD0ADF">
          <w:rPr>
            <w:noProof/>
            <w:webHidden/>
          </w:rPr>
          <w:t>30</w:t>
        </w:r>
        <w:r w:rsidR="00DD0ADF">
          <w:rPr>
            <w:noProof/>
            <w:webHidden/>
          </w:rPr>
          <w:fldChar w:fldCharType="end"/>
        </w:r>
      </w:hyperlink>
    </w:p>
    <w:p w:rsidR="00DD0ADF" w:rsidRDefault="004C7420" w14:paraId="4846B2BA" w14:textId="47820844">
      <w:pPr>
        <w:pStyle w:val="TOC3"/>
        <w:tabs>
          <w:tab w:val="right" w:leader="dot" w:pos="9350"/>
        </w:tabs>
        <w:rPr>
          <w:rFonts w:eastAsiaTheme="minorEastAsia"/>
          <w:noProof/>
          <w:lang w:eastAsia="en-CA"/>
        </w:rPr>
      </w:pPr>
      <w:hyperlink w:history="1" w:anchor="_Toc153122584">
        <w:r w:rsidRPr="000D32D2" w:rsidR="00DD0ADF">
          <w:rPr>
            <w:rStyle w:val="Hyperlink"/>
            <w:noProof/>
          </w:rPr>
          <w:t>Re Ellenborough Park: Test for a valid easement</w:t>
        </w:r>
        <w:r w:rsidR="00DD0ADF">
          <w:rPr>
            <w:noProof/>
            <w:webHidden/>
          </w:rPr>
          <w:tab/>
        </w:r>
        <w:r w:rsidR="00DD0ADF">
          <w:rPr>
            <w:noProof/>
            <w:webHidden/>
          </w:rPr>
          <w:fldChar w:fldCharType="begin"/>
        </w:r>
        <w:r w:rsidR="00DD0ADF">
          <w:rPr>
            <w:noProof/>
            <w:webHidden/>
          </w:rPr>
          <w:instrText xml:space="preserve"> PAGEREF _Toc153122584 \h </w:instrText>
        </w:r>
        <w:r w:rsidR="00DD0ADF">
          <w:rPr>
            <w:noProof/>
            <w:webHidden/>
          </w:rPr>
        </w:r>
        <w:r w:rsidR="00DD0ADF">
          <w:rPr>
            <w:noProof/>
            <w:webHidden/>
          </w:rPr>
          <w:fldChar w:fldCharType="separate"/>
        </w:r>
        <w:r w:rsidR="00DD0ADF">
          <w:rPr>
            <w:noProof/>
            <w:webHidden/>
          </w:rPr>
          <w:t>32</w:t>
        </w:r>
        <w:r w:rsidR="00DD0ADF">
          <w:rPr>
            <w:noProof/>
            <w:webHidden/>
          </w:rPr>
          <w:fldChar w:fldCharType="end"/>
        </w:r>
      </w:hyperlink>
    </w:p>
    <w:p w:rsidR="00DD0ADF" w:rsidRDefault="004C7420" w14:paraId="5B435DCA" w14:textId="1AC78738">
      <w:pPr>
        <w:pStyle w:val="TOC3"/>
        <w:tabs>
          <w:tab w:val="right" w:leader="dot" w:pos="9350"/>
        </w:tabs>
        <w:rPr>
          <w:rFonts w:eastAsiaTheme="minorEastAsia"/>
          <w:noProof/>
          <w:lang w:eastAsia="en-CA"/>
        </w:rPr>
      </w:pPr>
      <w:hyperlink w:history="1" w:anchor="_Toc153122585">
        <w:r w:rsidRPr="000D32D2" w:rsidR="00DD0ADF">
          <w:rPr>
            <w:rStyle w:val="Hyperlink"/>
            <w:i/>
            <w:iCs/>
            <w:noProof/>
          </w:rPr>
          <w:t>Coventry v Lawrence</w:t>
        </w:r>
        <w:r w:rsidRPr="000D32D2" w:rsidR="00DD0ADF">
          <w:rPr>
            <w:rStyle w:val="Hyperlink"/>
            <w:noProof/>
          </w:rPr>
          <w:t>, [2014] 1 AC 822 (UKSC) – Specifically on whether coming to a nuisance is a defence</w:t>
        </w:r>
        <w:r w:rsidR="00DD0ADF">
          <w:rPr>
            <w:noProof/>
            <w:webHidden/>
          </w:rPr>
          <w:tab/>
        </w:r>
        <w:r w:rsidR="00DD0ADF">
          <w:rPr>
            <w:noProof/>
            <w:webHidden/>
          </w:rPr>
          <w:fldChar w:fldCharType="begin"/>
        </w:r>
        <w:r w:rsidR="00DD0ADF">
          <w:rPr>
            <w:noProof/>
            <w:webHidden/>
          </w:rPr>
          <w:instrText xml:space="preserve"> PAGEREF _Toc153122585 \h </w:instrText>
        </w:r>
        <w:r w:rsidR="00DD0ADF">
          <w:rPr>
            <w:noProof/>
            <w:webHidden/>
          </w:rPr>
        </w:r>
        <w:r w:rsidR="00DD0ADF">
          <w:rPr>
            <w:noProof/>
            <w:webHidden/>
          </w:rPr>
          <w:fldChar w:fldCharType="separate"/>
        </w:r>
        <w:r w:rsidR="00DD0ADF">
          <w:rPr>
            <w:noProof/>
            <w:webHidden/>
          </w:rPr>
          <w:t>32</w:t>
        </w:r>
        <w:r w:rsidR="00DD0ADF">
          <w:rPr>
            <w:noProof/>
            <w:webHidden/>
          </w:rPr>
          <w:fldChar w:fldCharType="end"/>
        </w:r>
      </w:hyperlink>
    </w:p>
    <w:p w:rsidR="00DD0ADF" w:rsidRDefault="004C7420" w14:paraId="4271EE84" w14:textId="76D441A8">
      <w:pPr>
        <w:pStyle w:val="TOC3"/>
        <w:tabs>
          <w:tab w:val="right" w:leader="dot" w:pos="9350"/>
        </w:tabs>
        <w:rPr>
          <w:rFonts w:eastAsiaTheme="minorEastAsia"/>
          <w:noProof/>
          <w:lang w:eastAsia="en-CA"/>
        </w:rPr>
      </w:pPr>
      <w:hyperlink w:history="1" w:anchor="_Toc153122586">
        <w:r w:rsidRPr="000D32D2" w:rsidR="00DD0ADF">
          <w:rPr>
            <w:rStyle w:val="Hyperlink"/>
            <w:i/>
            <w:iCs/>
            <w:noProof/>
          </w:rPr>
          <w:t>Tock v St John’s Metropolitan Area Board</w:t>
        </w:r>
        <w:r w:rsidRPr="000D32D2" w:rsidR="00DD0ADF">
          <w:rPr>
            <w:rStyle w:val="Hyperlink"/>
            <w:noProof/>
          </w:rPr>
          <w:t>, [1989] 2 SCR 1181</w:t>
        </w:r>
        <w:r w:rsidR="00DD0ADF">
          <w:rPr>
            <w:noProof/>
            <w:webHidden/>
          </w:rPr>
          <w:tab/>
        </w:r>
        <w:r w:rsidR="00DD0ADF">
          <w:rPr>
            <w:noProof/>
            <w:webHidden/>
          </w:rPr>
          <w:fldChar w:fldCharType="begin"/>
        </w:r>
        <w:r w:rsidR="00DD0ADF">
          <w:rPr>
            <w:noProof/>
            <w:webHidden/>
          </w:rPr>
          <w:instrText xml:space="preserve"> PAGEREF _Toc153122586 \h </w:instrText>
        </w:r>
        <w:r w:rsidR="00DD0ADF">
          <w:rPr>
            <w:noProof/>
            <w:webHidden/>
          </w:rPr>
        </w:r>
        <w:r w:rsidR="00DD0ADF">
          <w:rPr>
            <w:noProof/>
            <w:webHidden/>
          </w:rPr>
          <w:fldChar w:fldCharType="separate"/>
        </w:r>
        <w:r w:rsidR="00DD0ADF">
          <w:rPr>
            <w:noProof/>
            <w:webHidden/>
          </w:rPr>
          <w:t>33</w:t>
        </w:r>
        <w:r w:rsidR="00DD0ADF">
          <w:rPr>
            <w:noProof/>
            <w:webHidden/>
          </w:rPr>
          <w:fldChar w:fldCharType="end"/>
        </w:r>
      </w:hyperlink>
    </w:p>
    <w:p w:rsidR="00DD0ADF" w:rsidRDefault="004C7420" w14:paraId="27D81984" w14:textId="01A50F17">
      <w:pPr>
        <w:pStyle w:val="TOC3"/>
        <w:tabs>
          <w:tab w:val="right" w:leader="dot" w:pos="9350"/>
        </w:tabs>
        <w:rPr>
          <w:rFonts w:eastAsiaTheme="minorEastAsia"/>
          <w:noProof/>
          <w:lang w:eastAsia="en-CA"/>
        </w:rPr>
      </w:pPr>
      <w:hyperlink w:history="1" w:anchor="_Toc153122587">
        <w:r w:rsidRPr="000D32D2" w:rsidR="00DD0ADF">
          <w:rPr>
            <w:rStyle w:val="Hyperlink"/>
            <w:i/>
            <w:iCs/>
            <w:noProof/>
          </w:rPr>
          <w:t>Ryan v Victoria (City)</w:t>
        </w:r>
        <w:r w:rsidRPr="000D32D2" w:rsidR="00DD0ADF">
          <w:rPr>
            <w:rStyle w:val="Hyperlink"/>
            <w:noProof/>
          </w:rPr>
          <w:t>, [1999] 1 SCR 201 – SCC FOLLOWS SOPINKA IN TOCK</w:t>
        </w:r>
        <w:r w:rsidR="00DD0ADF">
          <w:rPr>
            <w:noProof/>
            <w:webHidden/>
          </w:rPr>
          <w:tab/>
        </w:r>
        <w:r w:rsidR="00DD0ADF">
          <w:rPr>
            <w:noProof/>
            <w:webHidden/>
          </w:rPr>
          <w:fldChar w:fldCharType="begin"/>
        </w:r>
        <w:r w:rsidR="00DD0ADF">
          <w:rPr>
            <w:noProof/>
            <w:webHidden/>
          </w:rPr>
          <w:instrText xml:space="preserve"> PAGEREF _Toc153122587 \h </w:instrText>
        </w:r>
        <w:r w:rsidR="00DD0ADF">
          <w:rPr>
            <w:noProof/>
            <w:webHidden/>
          </w:rPr>
        </w:r>
        <w:r w:rsidR="00DD0ADF">
          <w:rPr>
            <w:noProof/>
            <w:webHidden/>
          </w:rPr>
          <w:fldChar w:fldCharType="separate"/>
        </w:r>
        <w:r w:rsidR="00DD0ADF">
          <w:rPr>
            <w:noProof/>
            <w:webHidden/>
          </w:rPr>
          <w:t>34</w:t>
        </w:r>
        <w:r w:rsidR="00DD0ADF">
          <w:rPr>
            <w:noProof/>
            <w:webHidden/>
          </w:rPr>
          <w:fldChar w:fldCharType="end"/>
        </w:r>
      </w:hyperlink>
    </w:p>
    <w:p w:rsidR="00DD0ADF" w:rsidRDefault="004C7420" w14:paraId="2857B572" w14:textId="3D0E9E66">
      <w:pPr>
        <w:pStyle w:val="TOC3"/>
        <w:tabs>
          <w:tab w:val="right" w:leader="dot" w:pos="9350"/>
        </w:tabs>
        <w:rPr>
          <w:rFonts w:eastAsiaTheme="minorEastAsia"/>
          <w:noProof/>
          <w:lang w:eastAsia="en-CA"/>
        </w:rPr>
      </w:pPr>
      <w:hyperlink w:history="1" w:anchor="_Toc153122588">
        <w:r w:rsidRPr="000D32D2" w:rsidR="00DD0ADF">
          <w:rPr>
            <w:rStyle w:val="Hyperlink"/>
            <w:i/>
            <w:iCs/>
            <w:noProof/>
          </w:rPr>
          <w:t>Susan Heyes v Vancouver (City)</w:t>
        </w:r>
        <w:r w:rsidRPr="000D32D2" w:rsidR="00DD0ADF">
          <w:rPr>
            <w:rStyle w:val="Hyperlink"/>
            <w:noProof/>
          </w:rPr>
          <w:t xml:space="preserve"> (2011), (BC Court of Appeal)</w:t>
        </w:r>
        <w:r w:rsidR="00DD0ADF">
          <w:rPr>
            <w:noProof/>
            <w:webHidden/>
          </w:rPr>
          <w:tab/>
        </w:r>
        <w:r w:rsidR="00DD0ADF">
          <w:rPr>
            <w:noProof/>
            <w:webHidden/>
          </w:rPr>
          <w:fldChar w:fldCharType="begin"/>
        </w:r>
        <w:r w:rsidR="00DD0ADF">
          <w:rPr>
            <w:noProof/>
            <w:webHidden/>
          </w:rPr>
          <w:instrText xml:space="preserve"> PAGEREF _Toc153122588 \h </w:instrText>
        </w:r>
        <w:r w:rsidR="00DD0ADF">
          <w:rPr>
            <w:noProof/>
            <w:webHidden/>
          </w:rPr>
        </w:r>
        <w:r w:rsidR="00DD0ADF">
          <w:rPr>
            <w:noProof/>
            <w:webHidden/>
          </w:rPr>
          <w:fldChar w:fldCharType="separate"/>
        </w:r>
        <w:r w:rsidR="00DD0ADF">
          <w:rPr>
            <w:noProof/>
            <w:webHidden/>
          </w:rPr>
          <w:t>35</w:t>
        </w:r>
        <w:r w:rsidR="00DD0ADF">
          <w:rPr>
            <w:noProof/>
            <w:webHidden/>
          </w:rPr>
          <w:fldChar w:fldCharType="end"/>
        </w:r>
      </w:hyperlink>
    </w:p>
    <w:p w:rsidR="00DD0ADF" w:rsidRDefault="004C7420" w14:paraId="47D89DBF" w14:textId="215A7F60">
      <w:pPr>
        <w:pStyle w:val="TOC3"/>
        <w:tabs>
          <w:tab w:val="right" w:leader="dot" w:pos="9350"/>
        </w:tabs>
        <w:rPr>
          <w:rFonts w:eastAsiaTheme="minorEastAsia"/>
          <w:noProof/>
          <w:lang w:eastAsia="en-CA"/>
        </w:rPr>
      </w:pPr>
      <w:hyperlink w:history="1" w:anchor="_Toc153122589">
        <w:r w:rsidRPr="000D32D2" w:rsidR="00DD0ADF">
          <w:rPr>
            <w:rStyle w:val="Hyperlink"/>
            <w:i/>
            <w:iCs/>
            <w:noProof/>
          </w:rPr>
          <w:t>Antrim Truck Centre Ltd v Ontario (Transportation</w:t>
        </w:r>
        <w:r w:rsidRPr="000D32D2" w:rsidR="00DD0ADF">
          <w:rPr>
            <w:rStyle w:val="Hyperlink"/>
            <w:i/>
            <w:noProof/>
          </w:rPr>
          <w:t>)</w:t>
        </w:r>
        <w:r w:rsidRPr="000D32D2" w:rsidR="00DD0ADF">
          <w:rPr>
            <w:rStyle w:val="Hyperlink"/>
            <w:noProof/>
          </w:rPr>
          <w:t>, 2013 SCC 13, [2013] 1 SCR 594</w:t>
        </w:r>
        <w:r w:rsidR="00DD0ADF">
          <w:rPr>
            <w:noProof/>
            <w:webHidden/>
          </w:rPr>
          <w:tab/>
        </w:r>
        <w:r w:rsidR="00DD0ADF">
          <w:rPr>
            <w:noProof/>
            <w:webHidden/>
          </w:rPr>
          <w:fldChar w:fldCharType="begin"/>
        </w:r>
        <w:r w:rsidR="00DD0ADF">
          <w:rPr>
            <w:noProof/>
            <w:webHidden/>
          </w:rPr>
          <w:instrText xml:space="preserve"> PAGEREF _Toc153122589 \h </w:instrText>
        </w:r>
        <w:r w:rsidR="00DD0ADF">
          <w:rPr>
            <w:noProof/>
            <w:webHidden/>
          </w:rPr>
        </w:r>
        <w:r w:rsidR="00DD0ADF">
          <w:rPr>
            <w:noProof/>
            <w:webHidden/>
          </w:rPr>
          <w:fldChar w:fldCharType="separate"/>
        </w:r>
        <w:r w:rsidR="00DD0ADF">
          <w:rPr>
            <w:noProof/>
            <w:webHidden/>
          </w:rPr>
          <w:t>35</w:t>
        </w:r>
        <w:r w:rsidR="00DD0ADF">
          <w:rPr>
            <w:noProof/>
            <w:webHidden/>
          </w:rPr>
          <w:fldChar w:fldCharType="end"/>
        </w:r>
      </w:hyperlink>
    </w:p>
    <w:p w:rsidR="00DD0ADF" w:rsidRDefault="004C7420" w14:paraId="5C287F3A" w14:textId="6811B887">
      <w:pPr>
        <w:pStyle w:val="TOC3"/>
        <w:tabs>
          <w:tab w:val="right" w:leader="dot" w:pos="9350"/>
        </w:tabs>
        <w:rPr>
          <w:rFonts w:eastAsiaTheme="minorEastAsia"/>
          <w:noProof/>
          <w:lang w:eastAsia="en-CA"/>
        </w:rPr>
      </w:pPr>
      <w:hyperlink w:history="1" w:anchor="_Toc153122590">
        <w:r w:rsidRPr="000D32D2" w:rsidR="00DD0ADF">
          <w:rPr>
            <w:rStyle w:val="Hyperlink"/>
            <w:noProof/>
          </w:rPr>
          <w:t>Smith v Inco Ltd., 2000 OCA – contrast with Antrim; amenity nuisance vs damage nuisance</w:t>
        </w:r>
        <w:r w:rsidR="00DD0ADF">
          <w:rPr>
            <w:noProof/>
            <w:webHidden/>
          </w:rPr>
          <w:tab/>
        </w:r>
        <w:r w:rsidR="00DD0ADF">
          <w:rPr>
            <w:noProof/>
            <w:webHidden/>
          </w:rPr>
          <w:fldChar w:fldCharType="begin"/>
        </w:r>
        <w:r w:rsidR="00DD0ADF">
          <w:rPr>
            <w:noProof/>
            <w:webHidden/>
          </w:rPr>
          <w:instrText xml:space="preserve"> PAGEREF _Toc153122590 \h </w:instrText>
        </w:r>
        <w:r w:rsidR="00DD0ADF">
          <w:rPr>
            <w:noProof/>
            <w:webHidden/>
          </w:rPr>
        </w:r>
        <w:r w:rsidR="00DD0ADF">
          <w:rPr>
            <w:noProof/>
            <w:webHidden/>
          </w:rPr>
          <w:fldChar w:fldCharType="separate"/>
        </w:r>
        <w:r w:rsidR="00DD0ADF">
          <w:rPr>
            <w:noProof/>
            <w:webHidden/>
          </w:rPr>
          <w:t>38</w:t>
        </w:r>
        <w:r w:rsidR="00DD0ADF">
          <w:rPr>
            <w:noProof/>
            <w:webHidden/>
          </w:rPr>
          <w:fldChar w:fldCharType="end"/>
        </w:r>
      </w:hyperlink>
    </w:p>
    <w:p w:rsidR="00DD0ADF" w:rsidRDefault="004C7420" w14:paraId="18A5C1EB" w14:textId="6A25F934">
      <w:pPr>
        <w:pStyle w:val="TOC2"/>
        <w:tabs>
          <w:tab w:val="right" w:leader="dot" w:pos="9350"/>
        </w:tabs>
        <w:rPr>
          <w:rFonts w:eastAsiaTheme="minorEastAsia"/>
          <w:noProof/>
          <w:lang w:eastAsia="en-CA"/>
        </w:rPr>
      </w:pPr>
      <w:hyperlink w:history="1" w:anchor="_Toc153122591">
        <w:r w:rsidRPr="000D32D2" w:rsidR="00DD0ADF">
          <w:rPr>
            <w:rStyle w:val="Hyperlink"/>
            <w:noProof/>
          </w:rPr>
          <w:t>Section Three: Remedies</w:t>
        </w:r>
        <w:r w:rsidR="00DD0ADF">
          <w:rPr>
            <w:noProof/>
            <w:webHidden/>
          </w:rPr>
          <w:tab/>
        </w:r>
        <w:r w:rsidR="00DD0ADF">
          <w:rPr>
            <w:noProof/>
            <w:webHidden/>
          </w:rPr>
          <w:fldChar w:fldCharType="begin"/>
        </w:r>
        <w:r w:rsidR="00DD0ADF">
          <w:rPr>
            <w:noProof/>
            <w:webHidden/>
          </w:rPr>
          <w:instrText xml:space="preserve"> PAGEREF _Toc153122591 \h </w:instrText>
        </w:r>
        <w:r w:rsidR="00DD0ADF">
          <w:rPr>
            <w:noProof/>
            <w:webHidden/>
          </w:rPr>
        </w:r>
        <w:r w:rsidR="00DD0ADF">
          <w:rPr>
            <w:noProof/>
            <w:webHidden/>
          </w:rPr>
          <w:fldChar w:fldCharType="separate"/>
        </w:r>
        <w:r w:rsidR="00DD0ADF">
          <w:rPr>
            <w:noProof/>
            <w:webHidden/>
          </w:rPr>
          <w:t>39</w:t>
        </w:r>
        <w:r w:rsidR="00DD0ADF">
          <w:rPr>
            <w:noProof/>
            <w:webHidden/>
          </w:rPr>
          <w:fldChar w:fldCharType="end"/>
        </w:r>
      </w:hyperlink>
    </w:p>
    <w:p w:rsidR="00DD0ADF" w:rsidRDefault="004C7420" w14:paraId="2A0D12CA" w14:textId="128074EC">
      <w:pPr>
        <w:pStyle w:val="TOC3"/>
        <w:tabs>
          <w:tab w:val="right" w:leader="dot" w:pos="9350"/>
        </w:tabs>
        <w:rPr>
          <w:rFonts w:eastAsiaTheme="minorEastAsia"/>
          <w:noProof/>
          <w:lang w:eastAsia="en-CA"/>
        </w:rPr>
      </w:pPr>
      <w:hyperlink w:history="1" w:anchor="_Toc153122592">
        <w:r w:rsidRPr="000D32D2" w:rsidR="00DD0ADF">
          <w:rPr>
            <w:rStyle w:val="Hyperlink"/>
            <w:noProof/>
          </w:rPr>
          <w:t>General Remarks on Damages, Remedies, and the Role of the Public Interest</w:t>
        </w:r>
        <w:r w:rsidR="00DD0ADF">
          <w:rPr>
            <w:noProof/>
            <w:webHidden/>
          </w:rPr>
          <w:tab/>
        </w:r>
        <w:r w:rsidR="00DD0ADF">
          <w:rPr>
            <w:noProof/>
            <w:webHidden/>
          </w:rPr>
          <w:fldChar w:fldCharType="begin"/>
        </w:r>
        <w:r w:rsidR="00DD0ADF">
          <w:rPr>
            <w:noProof/>
            <w:webHidden/>
          </w:rPr>
          <w:instrText xml:space="preserve"> PAGEREF _Toc153122592 \h </w:instrText>
        </w:r>
        <w:r w:rsidR="00DD0ADF">
          <w:rPr>
            <w:noProof/>
            <w:webHidden/>
          </w:rPr>
        </w:r>
        <w:r w:rsidR="00DD0ADF">
          <w:rPr>
            <w:noProof/>
            <w:webHidden/>
          </w:rPr>
          <w:fldChar w:fldCharType="separate"/>
        </w:r>
        <w:r w:rsidR="00DD0ADF">
          <w:rPr>
            <w:noProof/>
            <w:webHidden/>
          </w:rPr>
          <w:t>39</w:t>
        </w:r>
        <w:r w:rsidR="00DD0ADF">
          <w:rPr>
            <w:noProof/>
            <w:webHidden/>
          </w:rPr>
          <w:fldChar w:fldCharType="end"/>
        </w:r>
      </w:hyperlink>
    </w:p>
    <w:p w:rsidR="00DD0ADF" w:rsidRDefault="004C7420" w14:paraId="52968E9F" w14:textId="28554F54">
      <w:pPr>
        <w:pStyle w:val="TOC3"/>
        <w:tabs>
          <w:tab w:val="right" w:leader="dot" w:pos="9350"/>
        </w:tabs>
        <w:rPr>
          <w:rFonts w:eastAsiaTheme="minorEastAsia"/>
          <w:noProof/>
          <w:lang w:eastAsia="en-CA"/>
        </w:rPr>
      </w:pPr>
      <w:hyperlink w:history="1" w:anchor="_Toc153122593">
        <w:r w:rsidRPr="000D32D2" w:rsidR="00DD0ADF">
          <w:rPr>
            <w:rStyle w:val="Hyperlink"/>
            <w:i/>
            <w:iCs/>
            <w:noProof/>
          </w:rPr>
          <w:t>Shelfer v City of London Electric Lighting Co</w:t>
        </w:r>
        <w:r w:rsidRPr="000D32D2" w:rsidR="00DD0ADF">
          <w:rPr>
            <w:rStyle w:val="Hyperlink"/>
            <w:noProof/>
          </w:rPr>
          <w:t>, [1895] (Court of Appeal of England and Wales)</w:t>
        </w:r>
        <w:r w:rsidR="00DD0ADF">
          <w:rPr>
            <w:noProof/>
            <w:webHidden/>
          </w:rPr>
          <w:tab/>
        </w:r>
        <w:r w:rsidR="00DD0ADF">
          <w:rPr>
            <w:noProof/>
            <w:webHidden/>
          </w:rPr>
          <w:fldChar w:fldCharType="begin"/>
        </w:r>
        <w:r w:rsidR="00DD0ADF">
          <w:rPr>
            <w:noProof/>
            <w:webHidden/>
          </w:rPr>
          <w:instrText xml:space="preserve"> PAGEREF _Toc153122593 \h </w:instrText>
        </w:r>
        <w:r w:rsidR="00DD0ADF">
          <w:rPr>
            <w:noProof/>
            <w:webHidden/>
          </w:rPr>
        </w:r>
        <w:r w:rsidR="00DD0ADF">
          <w:rPr>
            <w:noProof/>
            <w:webHidden/>
          </w:rPr>
          <w:fldChar w:fldCharType="separate"/>
        </w:r>
        <w:r w:rsidR="00DD0ADF">
          <w:rPr>
            <w:noProof/>
            <w:webHidden/>
          </w:rPr>
          <w:t>41</w:t>
        </w:r>
        <w:r w:rsidR="00DD0ADF">
          <w:rPr>
            <w:noProof/>
            <w:webHidden/>
          </w:rPr>
          <w:fldChar w:fldCharType="end"/>
        </w:r>
      </w:hyperlink>
    </w:p>
    <w:p w:rsidR="00DD0ADF" w:rsidRDefault="004C7420" w14:paraId="74EA4F49" w14:textId="04E962A6">
      <w:pPr>
        <w:pStyle w:val="TOC3"/>
        <w:tabs>
          <w:tab w:val="right" w:leader="dot" w:pos="9350"/>
        </w:tabs>
        <w:rPr>
          <w:rFonts w:eastAsiaTheme="minorEastAsia"/>
          <w:noProof/>
          <w:lang w:eastAsia="en-CA"/>
        </w:rPr>
      </w:pPr>
      <w:hyperlink w:history="1" w:anchor="_Toc153122594">
        <w:r w:rsidRPr="000D32D2" w:rsidR="00DD0ADF">
          <w:rPr>
            <w:rStyle w:val="Hyperlink"/>
            <w:i/>
            <w:iCs/>
            <w:noProof/>
          </w:rPr>
          <w:t>Coventry v Lawrence</w:t>
        </w:r>
        <w:r w:rsidRPr="000D32D2" w:rsidR="00DD0ADF">
          <w:rPr>
            <w:rStyle w:val="Hyperlink"/>
            <w:noProof/>
          </w:rPr>
          <w:t>, [2014] 1 AC 822 (UKSC) – NOT BINDING IN CANADA</w:t>
        </w:r>
        <w:r w:rsidR="00DD0ADF">
          <w:rPr>
            <w:noProof/>
            <w:webHidden/>
          </w:rPr>
          <w:tab/>
        </w:r>
        <w:r w:rsidR="00DD0ADF">
          <w:rPr>
            <w:noProof/>
            <w:webHidden/>
          </w:rPr>
          <w:fldChar w:fldCharType="begin"/>
        </w:r>
        <w:r w:rsidR="00DD0ADF">
          <w:rPr>
            <w:noProof/>
            <w:webHidden/>
          </w:rPr>
          <w:instrText xml:space="preserve"> PAGEREF _Toc153122594 \h </w:instrText>
        </w:r>
        <w:r w:rsidR="00DD0ADF">
          <w:rPr>
            <w:noProof/>
            <w:webHidden/>
          </w:rPr>
        </w:r>
        <w:r w:rsidR="00DD0ADF">
          <w:rPr>
            <w:noProof/>
            <w:webHidden/>
          </w:rPr>
          <w:fldChar w:fldCharType="separate"/>
        </w:r>
        <w:r w:rsidR="00DD0ADF">
          <w:rPr>
            <w:noProof/>
            <w:webHidden/>
          </w:rPr>
          <w:t>43</w:t>
        </w:r>
        <w:r w:rsidR="00DD0ADF">
          <w:rPr>
            <w:noProof/>
            <w:webHidden/>
          </w:rPr>
          <w:fldChar w:fldCharType="end"/>
        </w:r>
      </w:hyperlink>
    </w:p>
    <w:p w:rsidR="00DD0ADF" w:rsidRDefault="004C7420" w14:paraId="5BF0A871" w14:textId="2C018E75">
      <w:pPr>
        <w:pStyle w:val="TOC3"/>
        <w:tabs>
          <w:tab w:val="right" w:leader="dot" w:pos="9350"/>
        </w:tabs>
        <w:rPr>
          <w:rFonts w:eastAsiaTheme="minorEastAsia"/>
          <w:noProof/>
          <w:lang w:eastAsia="en-CA"/>
        </w:rPr>
      </w:pPr>
      <w:hyperlink w:history="1" w:anchor="_Toc153122595">
        <w:r w:rsidRPr="000D32D2" w:rsidR="00DD0ADF">
          <w:rPr>
            <w:rStyle w:val="Hyperlink"/>
            <w:i/>
            <w:iCs/>
            <w:noProof/>
          </w:rPr>
          <w:t>Canada Paper Co v Brown</w:t>
        </w:r>
        <w:r w:rsidRPr="000D32D2" w:rsidR="00DD0ADF">
          <w:rPr>
            <w:rStyle w:val="Hyperlink"/>
            <w:noProof/>
          </w:rPr>
          <w:t>, [1922] 63 SCR 243</w:t>
        </w:r>
        <w:r w:rsidR="00DD0ADF">
          <w:rPr>
            <w:noProof/>
            <w:webHidden/>
          </w:rPr>
          <w:tab/>
        </w:r>
        <w:r w:rsidR="00DD0ADF">
          <w:rPr>
            <w:noProof/>
            <w:webHidden/>
          </w:rPr>
          <w:fldChar w:fldCharType="begin"/>
        </w:r>
        <w:r w:rsidR="00DD0ADF">
          <w:rPr>
            <w:noProof/>
            <w:webHidden/>
          </w:rPr>
          <w:instrText xml:space="preserve"> PAGEREF _Toc153122595 \h </w:instrText>
        </w:r>
        <w:r w:rsidR="00DD0ADF">
          <w:rPr>
            <w:noProof/>
            <w:webHidden/>
          </w:rPr>
        </w:r>
        <w:r w:rsidR="00DD0ADF">
          <w:rPr>
            <w:noProof/>
            <w:webHidden/>
          </w:rPr>
          <w:fldChar w:fldCharType="separate"/>
        </w:r>
        <w:r w:rsidR="00DD0ADF">
          <w:rPr>
            <w:noProof/>
            <w:webHidden/>
          </w:rPr>
          <w:t>46</w:t>
        </w:r>
        <w:r w:rsidR="00DD0ADF">
          <w:rPr>
            <w:noProof/>
            <w:webHidden/>
          </w:rPr>
          <w:fldChar w:fldCharType="end"/>
        </w:r>
      </w:hyperlink>
    </w:p>
    <w:p w:rsidR="00DD0ADF" w:rsidRDefault="004C7420" w14:paraId="3A7AD9E2" w14:textId="0598A2A5">
      <w:pPr>
        <w:pStyle w:val="TOC3"/>
        <w:tabs>
          <w:tab w:val="right" w:leader="dot" w:pos="9350"/>
        </w:tabs>
        <w:rPr>
          <w:rFonts w:eastAsiaTheme="minorEastAsia"/>
          <w:noProof/>
          <w:lang w:eastAsia="en-CA"/>
        </w:rPr>
      </w:pPr>
      <w:hyperlink w:history="1" w:anchor="_Toc153122596">
        <w:r w:rsidRPr="000D32D2" w:rsidR="00DD0ADF">
          <w:rPr>
            <w:rStyle w:val="Hyperlink"/>
            <w:noProof/>
          </w:rPr>
          <w:t xml:space="preserve">Black v Canadian Copper Co (1917), 12 OWN 243 (High Court of Ontario, trial division of the Supreme Court of Ontario) – Superceded by </w:t>
        </w:r>
        <w:r w:rsidRPr="000D32D2" w:rsidR="00DD0ADF">
          <w:rPr>
            <w:rStyle w:val="Hyperlink"/>
            <w:i/>
            <w:iCs/>
            <w:noProof/>
          </w:rPr>
          <w:t xml:space="preserve">Canada Paper Co v Brown </w:t>
        </w:r>
        <w:r w:rsidRPr="000D32D2" w:rsidR="00DD0ADF">
          <w:rPr>
            <w:rStyle w:val="Hyperlink"/>
            <w:noProof/>
          </w:rPr>
          <w:t>(SCC case)</w:t>
        </w:r>
        <w:r w:rsidR="00DD0ADF">
          <w:rPr>
            <w:noProof/>
            <w:webHidden/>
          </w:rPr>
          <w:tab/>
        </w:r>
        <w:r w:rsidR="00DD0ADF">
          <w:rPr>
            <w:noProof/>
            <w:webHidden/>
          </w:rPr>
          <w:fldChar w:fldCharType="begin"/>
        </w:r>
        <w:r w:rsidR="00DD0ADF">
          <w:rPr>
            <w:noProof/>
            <w:webHidden/>
          </w:rPr>
          <w:instrText xml:space="preserve"> PAGEREF _Toc153122596 \h </w:instrText>
        </w:r>
        <w:r w:rsidR="00DD0ADF">
          <w:rPr>
            <w:noProof/>
            <w:webHidden/>
          </w:rPr>
        </w:r>
        <w:r w:rsidR="00DD0ADF">
          <w:rPr>
            <w:noProof/>
            <w:webHidden/>
          </w:rPr>
          <w:fldChar w:fldCharType="separate"/>
        </w:r>
        <w:r w:rsidR="00DD0ADF">
          <w:rPr>
            <w:noProof/>
            <w:webHidden/>
          </w:rPr>
          <w:t>46</w:t>
        </w:r>
        <w:r w:rsidR="00DD0ADF">
          <w:rPr>
            <w:noProof/>
            <w:webHidden/>
          </w:rPr>
          <w:fldChar w:fldCharType="end"/>
        </w:r>
      </w:hyperlink>
    </w:p>
    <w:p w:rsidR="00DD0ADF" w:rsidRDefault="004C7420" w14:paraId="16057CFC" w14:textId="19734548">
      <w:pPr>
        <w:pStyle w:val="TOC3"/>
        <w:tabs>
          <w:tab w:val="right" w:leader="dot" w:pos="9350"/>
        </w:tabs>
        <w:rPr>
          <w:rFonts w:eastAsiaTheme="minorEastAsia"/>
          <w:noProof/>
          <w:lang w:eastAsia="en-CA"/>
        </w:rPr>
      </w:pPr>
      <w:hyperlink w:history="1" w:anchor="_Toc153122597">
        <w:r w:rsidRPr="000D32D2" w:rsidR="00DD0ADF">
          <w:rPr>
            <w:rStyle w:val="Hyperlink"/>
            <w:noProof/>
          </w:rPr>
          <w:t>Boomer v Atlantic Cement Co, 257 NE 2d 870 (NYCA 1970) – NOT BINDING IN CANADA</w:t>
        </w:r>
        <w:r w:rsidR="00DD0ADF">
          <w:rPr>
            <w:noProof/>
            <w:webHidden/>
          </w:rPr>
          <w:tab/>
        </w:r>
        <w:r w:rsidR="00DD0ADF">
          <w:rPr>
            <w:noProof/>
            <w:webHidden/>
          </w:rPr>
          <w:fldChar w:fldCharType="begin"/>
        </w:r>
        <w:r w:rsidR="00DD0ADF">
          <w:rPr>
            <w:noProof/>
            <w:webHidden/>
          </w:rPr>
          <w:instrText xml:space="preserve"> PAGEREF _Toc153122597 \h </w:instrText>
        </w:r>
        <w:r w:rsidR="00DD0ADF">
          <w:rPr>
            <w:noProof/>
            <w:webHidden/>
          </w:rPr>
        </w:r>
        <w:r w:rsidR="00DD0ADF">
          <w:rPr>
            <w:noProof/>
            <w:webHidden/>
          </w:rPr>
          <w:fldChar w:fldCharType="separate"/>
        </w:r>
        <w:r w:rsidR="00DD0ADF">
          <w:rPr>
            <w:noProof/>
            <w:webHidden/>
          </w:rPr>
          <w:t>47</w:t>
        </w:r>
        <w:r w:rsidR="00DD0ADF">
          <w:rPr>
            <w:noProof/>
            <w:webHidden/>
          </w:rPr>
          <w:fldChar w:fldCharType="end"/>
        </w:r>
      </w:hyperlink>
    </w:p>
    <w:p w:rsidR="00DD0ADF" w:rsidRDefault="004C7420" w14:paraId="6B9886C4" w14:textId="705A1AE8">
      <w:pPr>
        <w:pStyle w:val="TOC3"/>
        <w:tabs>
          <w:tab w:val="right" w:leader="dot" w:pos="9350"/>
        </w:tabs>
        <w:rPr>
          <w:rFonts w:eastAsiaTheme="minorEastAsia"/>
          <w:noProof/>
          <w:lang w:eastAsia="en-CA"/>
        </w:rPr>
      </w:pPr>
      <w:hyperlink w:history="1" w:anchor="_Toc153122598">
        <w:r w:rsidRPr="000D32D2" w:rsidR="00DD0ADF">
          <w:rPr>
            <w:rStyle w:val="Hyperlink"/>
            <w:noProof/>
          </w:rPr>
          <w:t>KVP Co Ltd v McKie, [1949] SCR 698 – Another case where public interest not considered in Shelfer Test</w:t>
        </w:r>
        <w:r w:rsidR="00DD0ADF">
          <w:rPr>
            <w:noProof/>
            <w:webHidden/>
          </w:rPr>
          <w:tab/>
        </w:r>
        <w:r w:rsidR="00DD0ADF">
          <w:rPr>
            <w:noProof/>
            <w:webHidden/>
          </w:rPr>
          <w:fldChar w:fldCharType="begin"/>
        </w:r>
        <w:r w:rsidR="00DD0ADF">
          <w:rPr>
            <w:noProof/>
            <w:webHidden/>
          </w:rPr>
          <w:instrText xml:space="preserve"> PAGEREF _Toc153122598 \h </w:instrText>
        </w:r>
        <w:r w:rsidR="00DD0ADF">
          <w:rPr>
            <w:noProof/>
            <w:webHidden/>
          </w:rPr>
        </w:r>
        <w:r w:rsidR="00DD0ADF">
          <w:rPr>
            <w:noProof/>
            <w:webHidden/>
          </w:rPr>
          <w:fldChar w:fldCharType="separate"/>
        </w:r>
        <w:r w:rsidR="00DD0ADF">
          <w:rPr>
            <w:noProof/>
            <w:webHidden/>
          </w:rPr>
          <w:t>48</w:t>
        </w:r>
        <w:r w:rsidR="00DD0ADF">
          <w:rPr>
            <w:noProof/>
            <w:webHidden/>
          </w:rPr>
          <w:fldChar w:fldCharType="end"/>
        </w:r>
      </w:hyperlink>
    </w:p>
    <w:p w:rsidR="00DD0ADF" w:rsidRDefault="004C7420" w14:paraId="55770862" w14:textId="0F790607">
      <w:pPr>
        <w:pStyle w:val="TOC3"/>
        <w:tabs>
          <w:tab w:val="right" w:leader="dot" w:pos="9350"/>
        </w:tabs>
        <w:rPr>
          <w:rFonts w:eastAsiaTheme="minorEastAsia"/>
          <w:noProof/>
          <w:lang w:eastAsia="en-CA"/>
        </w:rPr>
      </w:pPr>
      <w:hyperlink w:history="1" w:anchor="_Toc153122599">
        <w:r w:rsidRPr="000D32D2" w:rsidR="00DD0ADF">
          <w:rPr>
            <w:rStyle w:val="Hyperlink"/>
            <w:noProof/>
          </w:rPr>
          <w:t>Stephens v The Village of Richmond Hill, [1955] 4 DLR 572 (Sup Ct), Affirmed [1956] 1 DLR (2d) 569 (CA) – Public Interest Again Not a Factor in Shelfer Rule</w:t>
        </w:r>
        <w:r w:rsidR="00DD0ADF">
          <w:rPr>
            <w:noProof/>
            <w:webHidden/>
          </w:rPr>
          <w:tab/>
        </w:r>
        <w:r w:rsidR="00DD0ADF">
          <w:rPr>
            <w:noProof/>
            <w:webHidden/>
          </w:rPr>
          <w:fldChar w:fldCharType="begin"/>
        </w:r>
        <w:r w:rsidR="00DD0ADF">
          <w:rPr>
            <w:noProof/>
            <w:webHidden/>
          </w:rPr>
          <w:instrText xml:space="preserve"> PAGEREF _Toc153122599 \h </w:instrText>
        </w:r>
        <w:r w:rsidR="00DD0ADF">
          <w:rPr>
            <w:noProof/>
            <w:webHidden/>
          </w:rPr>
        </w:r>
        <w:r w:rsidR="00DD0ADF">
          <w:rPr>
            <w:noProof/>
            <w:webHidden/>
          </w:rPr>
          <w:fldChar w:fldCharType="separate"/>
        </w:r>
        <w:r w:rsidR="00DD0ADF">
          <w:rPr>
            <w:noProof/>
            <w:webHidden/>
          </w:rPr>
          <w:t>49</w:t>
        </w:r>
        <w:r w:rsidR="00DD0ADF">
          <w:rPr>
            <w:noProof/>
            <w:webHidden/>
          </w:rPr>
          <w:fldChar w:fldCharType="end"/>
        </w:r>
      </w:hyperlink>
    </w:p>
    <w:p w:rsidR="00DD0ADF" w:rsidRDefault="004C7420" w14:paraId="5289891E" w14:textId="13EF8878">
      <w:pPr>
        <w:pStyle w:val="TOC3"/>
        <w:tabs>
          <w:tab w:val="right" w:leader="dot" w:pos="9350"/>
        </w:tabs>
        <w:rPr>
          <w:rFonts w:eastAsiaTheme="minorEastAsia"/>
          <w:noProof/>
          <w:lang w:eastAsia="en-CA"/>
        </w:rPr>
      </w:pPr>
      <w:hyperlink w:history="1" w:anchor="_Toc153122600">
        <w:r w:rsidRPr="000D32D2" w:rsidR="00DD0ADF">
          <w:rPr>
            <w:rStyle w:val="Hyperlink"/>
            <w:i/>
            <w:iCs/>
            <w:noProof/>
          </w:rPr>
          <w:t>Spur Industries v Del E Webb Development Co</w:t>
        </w:r>
        <w:r w:rsidRPr="000D32D2" w:rsidR="00DD0ADF">
          <w:rPr>
            <w:rStyle w:val="Hyperlink"/>
            <w:noProof/>
          </w:rPr>
          <w:t>, 494 P2d 700 (Ariz SC 1972) – NOT BINDING IN CANADA</w:t>
        </w:r>
        <w:r w:rsidR="00DD0ADF">
          <w:rPr>
            <w:noProof/>
            <w:webHidden/>
          </w:rPr>
          <w:tab/>
        </w:r>
        <w:r w:rsidR="00DD0ADF">
          <w:rPr>
            <w:noProof/>
            <w:webHidden/>
          </w:rPr>
          <w:fldChar w:fldCharType="begin"/>
        </w:r>
        <w:r w:rsidR="00DD0ADF">
          <w:rPr>
            <w:noProof/>
            <w:webHidden/>
          </w:rPr>
          <w:instrText xml:space="preserve"> PAGEREF _Toc153122600 \h </w:instrText>
        </w:r>
        <w:r w:rsidR="00DD0ADF">
          <w:rPr>
            <w:noProof/>
            <w:webHidden/>
          </w:rPr>
        </w:r>
        <w:r w:rsidR="00DD0ADF">
          <w:rPr>
            <w:noProof/>
            <w:webHidden/>
          </w:rPr>
          <w:fldChar w:fldCharType="separate"/>
        </w:r>
        <w:r w:rsidR="00DD0ADF">
          <w:rPr>
            <w:noProof/>
            <w:webHidden/>
          </w:rPr>
          <w:t>50</w:t>
        </w:r>
        <w:r w:rsidR="00DD0ADF">
          <w:rPr>
            <w:noProof/>
            <w:webHidden/>
          </w:rPr>
          <w:fldChar w:fldCharType="end"/>
        </w:r>
      </w:hyperlink>
    </w:p>
    <w:p w:rsidR="00DD0ADF" w:rsidRDefault="004C7420" w14:paraId="015E24DC" w14:textId="6255BC22">
      <w:pPr>
        <w:pStyle w:val="TOC3"/>
        <w:tabs>
          <w:tab w:val="right" w:leader="dot" w:pos="9350"/>
        </w:tabs>
        <w:rPr>
          <w:rFonts w:eastAsiaTheme="minorEastAsia"/>
          <w:noProof/>
          <w:lang w:eastAsia="en-CA"/>
        </w:rPr>
      </w:pPr>
      <w:hyperlink w:history="1" w:anchor="_Toc153122601">
        <w:r w:rsidRPr="000D32D2" w:rsidR="00DD0ADF">
          <w:rPr>
            <w:rStyle w:val="Hyperlink"/>
            <w:i/>
            <w:iCs/>
            <w:noProof/>
          </w:rPr>
          <w:t>Spur Feeding Co v Superior Court of Maricopa County</w:t>
        </w:r>
        <w:r w:rsidRPr="000D32D2" w:rsidR="00DD0ADF">
          <w:rPr>
            <w:rStyle w:val="Hyperlink"/>
            <w:noProof/>
          </w:rPr>
          <w:t>, 505 P2d 1377 (Ariz SC 1973) – NOT BINDING IN CANADA</w:t>
        </w:r>
        <w:r w:rsidR="00DD0ADF">
          <w:rPr>
            <w:noProof/>
            <w:webHidden/>
          </w:rPr>
          <w:tab/>
        </w:r>
        <w:r w:rsidR="00DD0ADF">
          <w:rPr>
            <w:noProof/>
            <w:webHidden/>
          </w:rPr>
          <w:fldChar w:fldCharType="begin"/>
        </w:r>
        <w:r w:rsidR="00DD0ADF">
          <w:rPr>
            <w:noProof/>
            <w:webHidden/>
          </w:rPr>
          <w:instrText xml:space="preserve"> PAGEREF _Toc153122601 \h </w:instrText>
        </w:r>
        <w:r w:rsidR="00DD0ADF">
          <w:rPr>
            <w:noProof/>
            <w:webHidden/>
          </w:rPr>
        </w:r>
        <w:r w:rsidR="00DD0ADF">
          <w:rPr>
            <w:noProof/>
            <w:webHidden/>
          </w:rPr>
          <w:fldChar w:fldCharType="separate"/>
        </w:r>
        <w:r w:rsidR="00DD0ADF">
          <w:rPr>
            <w:noProof/>
            <w:webHidden/>
          </w:rPr>
          <w:t>52</w:t>
        </w:r>
        <w:r w:rsidR="00DD0ADF">
          <w:rPr>
            <w:noProof/>
            <w:webHidden/>
          </w:rPr>
          <w:fldChar w:fldCharType="end"/>
        </w:r>
      </w:hyperlink>
    </w:p>
    <w:p w:rsidR="00DD0ADF" w:rsidRDefault="004C7420" w14:paraId="13B8C10D" w14:textId="157EC3D3">
      <w:pPr>
        <w:pStyle w:val="TOC3"/>
        <w:tabs>
          <w:tab w:val="right" w:leader="dot" w:pos="9350"/>
        </w:tabs>
        <w:rPr>
          <w:rFonts w:eastAsiaTheme="minorEastAsia"/>
          <w:noProof/>
          <w:lang w:eastAsia="en-CA"/>
        </w:rPr>
      </w:pPr>
      <w:hyperlink w:history="1" w:anchor="_Toc153122602">
        <w:r w:rsidRPr="000D32D2" w:rsidR="00DD0ADF">
          <w:rPr>
            <w:rStyle w:val="Hyperlink"/>
            <w:i/>
            <w:iCs/>
            <w:noProof/>
          </w:rPr>
          <w:t>Lemon v Webb</w:t>
        </w:r>
        <w:r w:rsidRPr="000D32D2" w:rsidR="00DD0ADF">
          <w:rPr>
            <w:rStyle w:val="Hyperlink"/>
            <w:noProof/>
          </w:rPr>
          <w:t xml:space="preserve"> (1894) (House of Lords) – Balancing Factors for Abatement</w:t>
        </w:r>
        <w:r w:rsidR="00DD0ADF">
          <w:rPr>
            <w:noProof/>
            <w:webHidden/>
          </w:rPr>
          <w:tab/>
        </w:r>
        <w:r w:rsidR="00DD0ADF">
          <w:rPr>
            <w:noProof/>
            <w:webHidden/>
          </w:rPr>
          <w:fldChar w:fldCharType="begin"/>
        </w:r>
        <w:r w:rsidR="00DD0ADF">
          <w:rPr>
            <w:noProof/>
            <w:webHidden/>
          </w:rPr>
          <w:instrText xml:space="preserve"> PAGEREF _Toc153122602 \h </w:instrText>
        </w:r>
        <w:r w:rsidR="00DD0ADF">
          <w:rPr>
            <w:noProof/>
            <w:webHidden/>
          </w:rPr>
        </w:r>
        <w:r w:rsidR="00DD0ADF">
          <w:rPr>
            <w:noProof/>
            <w:webHidden/>
          </w:rPr>
          <w:fldChar w:fldCharType="separate"/>
        </w:r>
        <w:r w:rsidR="00DD0ADF">
          <w:rPr>
            <w:noProof/>
            <w:webHidden/>
          </w:rPr>
          <w:t>53</w:t>
        </w:r>
        <w:r w:rsidR="00DD0ADF">
          <w:rPr>
            <w:noProof/>
            <w:webHidden/>
          </w:rPr>
          <w:fldChar w:fldCharType="end"/>
        </w:r>
      </w:hyperlink>
    </w:p>
    <w:p w:rsidR="00401CCC" w:rsidP="00401CCC" w:rsidRDefault="00401CCC" w14:paraId="7A403E20" w14:textId="31D2BAE2">
      <w:r>
        <w:fldChar w:fldCharType="end"/>
      </w:r>
    </w:p>
    <w:p w:rsidR="00DD0ADF" w:rsidP="00DD0ADF" w:rsidRDefault="00DD0ADF" w14:paraId="40A3CFF3" w14:textId="77777777">
      <w:pPr>
        <w:pStyle w:val="Heading1"/>
      </w:pPr>
      <w:bookmarkStart w:name="_Hlk152187125" w:id="0"/>
      <w:bookmarkStart w:name="_Toc153122559" w:id="1"/>
      <w:r>
        <w:t>Private Nuisance Exam Roadmap</w:t>
      </w:r>
      <w:bookmarkEnd w:id="1"/>
    </w:p>
    <w:p w:rsidRPr="00890E70" w:rsidR="00DD0ADF" w:rsidP="00DD0ADF" w:rsidRDefault="00DD0ADF" w14:paraId="676D6B6D" w14:textId="77777777">
      <w:pPr>
        <w:numPr>
          <w:ilvl w:val="0"/>
          <w:numId w:val="13"/>
        </w:numPr>
        <w:contextualSpacing/>
        <w:rPr>
          <w:rFonts w:ascii="Aptos" w:hAnsi="Aptos"/>
          <w:b/>
          <w:bCs/>
        </w:rPr>
      </w:pPr>
      <w:r w:rsidRPr="00890E70">
        <w:rPr>
          <w:rFonts w:ascii="Aptos" w:hAnsi="Aptos"/>
          <w:b/>
          <w:bCs/>
        </w:rPr>
        <w:t>Has a property right been interfered with?</w:t>
      </w:r>
    </w:p>
    <w:p w:rsidRPr="00890E70" w:rsidR="00DD0ADF" w:rsidP="00DD0ADF" w:rsidRDefault="00DD0ADF" w14:paraId="6BBF1FBE" w14:textId="77777777">
      <w:pPr>
        <w:numPr>
          <w:ilvl w:val="1"/>
          <w:numId w:val="13"/>
        </w:numPr>
        <w:contextualSpacing/>
        <w:rPr>
          <w:rFonts w:ascii="Aptos" w:hAnsi="Aptos"/>
          <w:b/>
          <w:bCs/>
        </w:rPr>
      </w:pPr>
      <w:r w:rsidRPr="00890E70">
        <w:rPr>
          <w:rFonts w:ascii="Aptos" w:hAnsi="Aptos"/>
          <w:b/>
          <w:bCs/>
        </w:rPr>
        <w:t>Is the complainant the property owner? (standing)</w:t>
      </w:r>
    </w:p>
    <w:p w:rsidRPr="00890E70" w:rsidR="00DD0ADF" w:rsidP="00DD0ADF" w:rsidRDefault="00DD0ADF" w14:paraId="1E31B27D" w14:textId="77777777">
      <w:pPr>
        <w:numPr>
          <w:ilvl w:val="1"/>
          <w:numId w:val="13"/>
        </w:numPr>
        <w:contextualSpacing/>
        <w:rPr>
          <w:rFonts w:ascii="Aptos" w:hAnsi="Aptos"/>
          <w:b/>
          <w:bCs/>
        </w:rPr>
      </w:pPr>
      <w:r w:rsidRPr="00890E70">
        <w:rPr>
          <w:rFonts w:ascii="Aptos" w:hAnsi="Aptos"/>
          <w:b/>
          <w:bCs/>
        </w:rPr>
        <w:t>Establish that nuisance requires a violation of a lawful right or the exercise thereof.</w:t>
      </w:r>
    </w:p>
    <w:p w:rsidRPr="00890E70" w:rsidR="00DD0ADF" w:rsidP="00DD0ADF" w:rsidRDefault="00DD0ADF" w14:paraId="73991FA0" w14:textId="77777777">
      <w:pPr>
        <w:numPr>
          <w:ilvl w:val="2"/>
          <w:numId w:val="13"/>
        </w:numPr>
        <w:contextualSpacing/>
        <w:rPr>
          <w:rFonts w:ascii="Aptos" w:hAnsi="Aptos"/>
        </w:rPr>
      </w:pPr>
      <w:r w:rsidRPr="00890E70">
        <w:rPr>
          <w:rFonts w:ascii="Aptos" w:hAnsi="Aptos"/>
        </w:rPr>
        <w:t xml:space="preserve">Cite </w:t>
      </w:r>
      <w:r w:rsidRPr="00890E70">
        <w:rPr>
          <w:rFonts w:ascii="Aptos" w:hAnsi="Aptos"/>
          <w:i/>
          <w:iCs/>
        </w:rPr>
        <w:t>Rogers v Elliot</w:t>
      </w:r>
      <w:r w:rsidRPr="00890E70">
        <w:rPr>
          <w:rFonts w:ascii="Aptos" w:hAnsi="Aptos"/>
        </w:rPr>
        <w:t xml:space="preserve"> to remind court that nuisance is about injury to property or property rights, not injury to persons.</w:t>
      </w:r>
    </w:p>
    <w:p w:rsidRPr="00890E70" w:rsidR="00DD0ADF" w:rsidP="00DD0ADF" w:rsidRDefault="00DD0ADF" w14:paraId="545F427F" w14:textId="77777777">
      <w:pPr>
        <w:numPr>
          <w:ilvl w:val="3"/>
          <w:numId w:val="13"/>
        </w:numPr>
        <w:contextualSpacing/>
        <w:rPr>
          <w:rFonts w:ascii="Aptos" w:hAnsi="Aptos"/>
        </w:rPr>
      </w:pPr>
      <w:r w:rsidRPr="00890E70">
        <w:rPr>
          <w:rFonts w:ascii="Aptos" w:hAnsi="Aptos"/>
        </w:rPr>
        <w:t>Sunstroke caused by church bell ringing case. Claims of bodily harm true, but nuisance is not about injury to persons.</w:t>
      </w:r>
    </w:p>
    <w:p w:rsidRPr="00890E70" w:rsidR="00DD0ADF" w:rsidP="00DD0ADF" w:rsidRDefault="00DD0ADF" w14:paraId="6586E843" w14:textId="77777777">
      <w:pPr>
        <w:numPr>
          <w:ilvl w:val="2"/>
          <w:numId w:val="13"/>
        </w:numPr>
        <w:contextualSpacing/>
        <w:rPr>
          <w:rFonts w:ascii="Aptos" w:hAnsi="Aptos"/>
        </w:rPr>
      </w:pPr>
      <w:r w:rsidRPr="00890E70">
        <w:rPr>
          <w:rFonts w:ascii="Aptos" w:hAnsi="Aptos"/>
        </w:rPr>
        <w:t xml:space="preserve">Cite </w:t>
      </w:r>
      <w:r w:rsidRPr="00890E70">
        <w:rPr>
          <w:rFonts w:ascii="Aptos" w:hAnsi="Aptos"/>
          <w:i/>
          <w:iCs/>
        </w:rPr>
        <w:t>Appleby v Erie Tobacco</w:t>
      </w:r>
      <w:r w:rsidRPr="00890E70">
        <w:rPr>
          <w:rFonts w:ascii="Aptos" w:hAnsi="Aptos"/>
        </w:rPr>
        <w:t xml:space="preserve"> for the proposition that it is not necessary to prove a danger to health to prove a nuisance.</w:t>
      </w:r>
    </w:p>
    <w:p w:rsidRPr="00890E70" w:rsidR="00DD0ADF" w:rsidP="00DD0ADF" w:rsidRDefault="00DD0ADF" w14:paraId="03894249" w14:textId="77777777">
      <w:pPr>
        <w:numPr>
          <w:ilvl w:val="2"/>
          <w:numId w:val="13"/>
        </w:numPr>
        <w:spacing w:line="240" w:lineRule="auto"/>
        <w:rPr>
          <w:rFonts w:ascii="Aptos" w:hAnsi="Aptos"/>
        </w:rPr>
      </w:pPr>
      <w:r w:rsidRPr="00890E70">
        <w:rPr>
          <w:rFonts w:ascii="Aptos" w:hAnsi="Aptos"/>
        </w:rPr>
        <w:t xml:space="preserve">Cite </w:t>
      </w:r>
      <w:r w:rsidRPr="00890E70">
        <w:rPr>
          <w:rFonts w:ascii="Aptos" w:hAnsi="Aptos"/>
          <w:i/>
          <w:iCs/>
        </w:rPr>
        <w:t>Bradford v Pickles</w:t>
      </w:r>
      <w:r w:rsidRPr="00890E70">
        <w:rPr>
          <w:rFonts w:ascii="Aptos" w:hAnsi="Aptos"/>
        </w:rPr>
        <w:t xml:space="preserve"> to remind the court that you have a right to use your property lawfully, regardless of the morality of your actions, so long as you do not use it to injure the lawful rights of another.</w:t>
      </w:r>
    </w:p>
    <w:p w:rsidRPr="00890E70" w:rsidR="00DD0ADF" w:rsidP="00DD0ADF" w:rsidRDefault="00DD0ADF" w14:paraId="43C0AC3B" w14:textId="77777777">
      <w:pPr>
        <w:numPr>
          <w:ilvl w:val="3"/>
          <w:numId w:val="13"/>
        </w:numPr>
        <w:spacing w:line="240" w:lineRule="auto"/>
        <w:rPr>
          <w:rFonts w:ascii="Aptos" w:hAnsi="Aptos"/>
        </w:rPr>
      </w:pPr>
      <w:r w:rsidRPr="00890E70">
        <w:rPr>
          <w:rFonts w:ascii="Aptos" w:hAnsi="Aptos"/>
          <w:i/>
          <w:iCs/>
        </w:rPr>
        <w:t>sic utere tuo ut alienum non laedas</w:t>
      </w:r>
      <w:r w:rsidRPr="00890E70">
        <w:rPr>
          <w:rFonts w:ascii="Aptos" w:hAnsi="Aptos"/>
        </w:rPr>
        <w:t>: “do not use your rights to injure the lawful rights of another” (Translation from Fontainebleau, Applied in Bradford)</w:t>
      </w:r>
    </w:p>
    <w:p w:rsidRPr="00890E70" w:rsidR="00DD0ADF" w:rsidP="00DD0ADF" w:rsidRDefault="00DD0ADF" w14:paraId="519C38BC" w14:textId="77777777">
      <w:pPr>
        <w:numPr>
          <w:ilvl w:val="3"/>
          <w:numId w:val="13"/>
        </w:numPr>
        <w:spacing w:line="240" w:lineRule="auto"/>
        <w:rPr>
          <w:rFonts w:ascii="Aptos" w:hAnsi="Aptos"/>
        </w:rPr>
      </w:pPr>
      <w:r w:rsidRPr="00890E70">
        <w:rPr>
          <w:rFonts w:ascii="Aptos" w:hAnsi="Aptos"/>
        </w:rPr>
        <w:t>No riparian rights because water percolates, not in a defined stream. But the town had no water because of it. (Bradford)</w:t>
      </w:r>
    </w:p>
    <w:p w:rsidR="00DD0ADF" w:rsidP="00DD0ADF" w:rsidRDefault="00DD0ADF" w14:paraId="71397450" w14:textId="6AC1BE40">
      <w:pPr>
        <w:numPr>
          <w:ilvl w:val="3"/>
          <w:numId w:val="13"/>
        </w:numPr>
        <w:spacing w:line="240" w:lineRule="auto"/>
        <w:rPr>
          <w:rFonts w:ascii="Aptos" w:hAnsi="Aptos"/>
        </w:rPr>
      </w:pPr>
      <w:r w:rsidRPr="00890E70">
        <w:rPr>
          <w:rFonts w:ascii="Aptos" w:hAnsi="Aptos"/>
        </w:rPr>
        <w:t>Malice does not matter if the use of the property is lawful and does not injure the lawful rights of another. (Bradford)</w:t>
      </w:r>
    </w:p>
    <w:p w:rsidRPr="00890E70" w:rsidR="00DB5D39" w:rsidP="00DB5D39" w:rsidRDefault="00DB5D39" w14:paraId="1FD5C9DD" w14:textId="19867FB0">
      <w:pPr>
        <w:numPr>
          <w:ilvl w:val="4"/>
          <w:numId w:val="13"/>
        </w:numPr>
        <w:spacing w:line="240" w:lineRule="auto"/>
        <w:rPr>
          <w:rFonts w:ascii="Aptos" w:hAnsi="Aptos"/>
        </w:rPr>
      </w:pPr>
      <w:r>
        <w:rPr>
          <w:rFonts w:ascii="Aptos" w:hAnsi="Aptos"/>
        </w:rPr>
        <w:t xml:space="preserve">Strict definition of malice: </w:t>
      </w:r>
      <w:r w:rsidR="0070434A">
        <w:rPr>
          <w:rFonts w:ascii="Aptos" w:hAnsi="Aptos"/>
        </w:rPr>
        <w:t xml:space="preserve">acts done for the sole purpose of injuring another. </w:t>
      </w:r>
      <w:r w:rsidR="00DF458D">
        <w:rPr>
          <w:rFonts w:ascii="Aptos" w:hAnsi="Aptos"/>
        </w:rPr>
        <w:t xml:space="preserve">In this context, it means </w:t>
      </w:r>
      <w:r w:rsidR="001B6B80">
        <w:rPr>
          <w:rFonts w:ascii="Aptos" w:hAnsi="Aptos"/>
        </w:rPr>
        <w:t>acts done for the sole purpose of injuring another’s property or their lawful rights to the use of their property.</w:t>
      </w:r>
    </w:p>
    <w:p w:rsidRPr="00890E70" w:rsidR="00DD0ADF" w:rsidP="00DD0ADF" w:rsidRDefault="00DD0ADF" w14:paraId="4430101B" w14:textId="77777777">
      <w:pPr>
        <w:numPr>
          <w:ilvl w:val="2"/>
          <w:numId w:val="13"/>
        </w:numPr>
        <w:spacing w:line="240" w:lineRule="auto"/>
        <w:rPr>
          <w:rFonts w:ascii="Aptos" w:hAnsi="Aptos"/>
        </w:rPr>
      </w:pPr>
      <w:r w:rsidRPr="00890E70">
        <w:rPr>
          <w:rFonts w:ascii="Aptos" w:hAnsi="Aptos"/>
        </w:rPr>
        <w:t xml:space="preserve">Cite </w:t>
      </w:r>
      <w:r w:rsidRPr="00890E70">
        <w:rPr>
          <w:rFonts w:ascii="Aptos" w:hAnsi="Aptos"/>
          <w:i/>
          <w:iCs/>
        </w:rPr>
        <w:t>Shuttleworth v Vancouver General Hospital</w:t>
      </w:r>
      <w:r w:rsidRPr="00890E70">
        <w:rPr>
          <w:rFonts w:ascii="Aptos" w:hAnsi="Aptos"/>
        </w:rPr>
        <w:t xml:space="preserve"> for the proposition that to be a cause of action for nuisance, “the act complained of must have been both tortious and hurtful.”</w:t>
      </w:r>
    </w:p>
    <w:p w:rsidRPr="00890E70" w:rsidR="00DD0ADF" w:rsidP="00DD0ADF" w:rsidRDefault="00DD0ADF" w14:paraId="02E6BD25" w14:textId="77777777">
      <w:pPr>
        <w:numPr>
          <w:ilvl w:val="1"/>
          <w:numId w:val="13"/>
        </w:numPr>
        <w:contextualSpacing/>
        <w:rPr>
          <w:rFonts w:ascii="Aptos" w:hAnsi="Aptos"/>
          <w:b/>
          <w:bCs/>
        </w:rPr>
      </w:pPr>
      <w:r w:rsidRPr="00890E70">
        <w:rPr>
          <w:rFonts w:ascii="Aptos" w:hAnsi="Aptos"/>
          <w:b/>
          <w:bCs/>
        </w:rPr>
        <w:t>Has a property right been interfered with (liability)?</w:t>
      </w:r>
    </w:p>
    <w:p w:rsidRPr="00890E70" w:rsidR="00DD0ADF" w:rsidP="00DD0ADF" w:rsidRDefault="00DD0ADF" w14:paraId="68F2E60B" w14:textId="77777777">
      <w:pPr>
        <w:numPr>
          <w:ilvl w:val="2"/>
          <w:numId w:val="13"/>
        </w:numPr>
        <w:contextualSpacing/>
        <w:rPr>
          <w:rFonts w:ascii="Aptos" w:hAnsi="Aptos"/>
        </w:rPr>
      </w:pPr>
      <w:r w:rsidRPr="00890E70">
        <w:rPr>
          <w:rFonts w:ascii="Aptos" w:hAnsi="Aptos"/>
        </w:rPr>
        <w:t>Examples of property rights:</w:t>
      </w:r>
    </w:p>
    <w:p w:rsidRPr="00890E70" w:rsidR="00DD0ADF" w:rsidP="00DD0ADF" w:rsidRDefault="00DD0ADF" w14:paraId="49701747" w14:textId="77777777">
      <w:pPr>
        <w:numPr>
          <w:ilvl w:val="3"/>
          <w:numId w:val="13"/>
        </w:numPr>
        <w:contextualSpacing/>
        <w:rPr>
          <w:rFonts w:ascii="Aptos" w:hAnsi="Aptos"/>
        </w:rPr>
      </w:pPr>
      <w:r w:rsidRPr="00890E70">
        <w:rPr>
          <w:rFonts w:ascii="Aptos" w:hAnsi="Aptos"/>
          <w:b/>
          <w:bCs/>
          <w:i/>
          <w:iCs/>
        </w:rPr>
        <w:t>ad</w:t>
      </w:r>
      <w:r w:rsidRPr="00890E70">
        <w:rPr>
          <w:rFonts w:ascii="Aptos" w:hAnsi="Aptos"/>
          <w:b/>
          <w:bCs/>
        </w:rPr>
        <w:t xml:space="preserve"> </w:t>
      </w:r>
      <w:r w:rsidRPr="00890E70">
        <w:rPr>
          <w:rFonts w:ascii="Aptos" w:hAnsi="Aptos"/>
          <w:b/>
          <w:bCs/>
          <w:i/>
          <w:iCs/>
        </w:rPr>
        <w:t>coelum</w:t>
      </w:r>
      <w:r w:rsidRPr="00890E70">
        <w:rPr>
          <w:rFonts w:ascii="Aptos" w:hAnsi="Aptos"/>
          <w:b/>
          <w:bCs/>
        </w:rPr>
        <w:t xml:space="preserve"> doctrine</w:t>
      </w:r>
      <w:r w:rsidRPr="00890E70">
        <w:rPr>
          <w:rFonts w:ascii="Aptos" w:hAnsi="Aptos"/>
        </w:rPr>
        <w:t>: This principle of property law states that property holders have rights not only to the plot of land itself but also to the air above and the ground below.</w:t>
      </w:r>
    </w:p>
    <w:p w:rsidRPr="00890E70" w:rsidR="00DD0ADF" w:rsidP="00DD0ADF" w:rsidRDefault="00DD0ADF" w14:paraId="6C39E31F" w14:textId="77777777">
      <w:pPr>
        <w:numPr>
          <w:ilvl w:val="3"/>
          <w:numId w:val="13"/>
        </w:numPr>
        <w:contextualSpacing/>
        <w:rPr>
          <w:rFonts w:ascii="Aptos" w:hAnsi="Aptos"/>
        </w:rPr>
      </w:pPr>
      <w:r w:rsidRPr="00890E70">
        <w:rPr>
          <w:rFonts w:ascii="Aptos" w:hAnsi="Aptos"/>
        </w:rPr>
        <w:t xml:space="preserve">A landowner has a right to the </w:t>
      </w:r>
      <w:r w:rsidRPr="00890E70">
        <w:rPr>
          <w:rFonts w:ascii="Aptos" w:hAnsi="Aptos"/>
          <w:b/>
          <w:bCs/>
        </w:rPr>
        <w:t>use, fruits, and abuse</w:t>
      </w:r>
      <w:r w:rsidRPr="00890E70">
        <w:rPr>
          <w:rFonts w:ascii="Aptos" w:hAnsi="Aptos"/>
        </w:rPr>
        <w:t xml:space="preserve"> of their land/property. (Lemon v Webb)</w:t>
      </w:r>
    </w:p>
    <w:p w:rsidRPr="00890E70" w:rsidR="00DD0ADF" w:rsidP="00DD0ADF" w:rsidRDefault="00DD0ADF" w14:paraId="03CAFE6C" w14:textId="77777777">
      <w:pPr>
        <w:numPr>
          <w:ilvl w:val="3"/>
          <w:numId w:val="13"/>
        </w:numPr>
        <w:contextualSpacing/>
        <w:rPr>
          <w:rFonts w:ascii="Aptos" w:hAnsi="Aptos"/>
        </w:rPr>
      </w:pPr>
      <w:r w:rsidRPr="00890E70">
        <w:rPr>
          <w:rFonts w:ascii="Aptos" w:hAnsi="Aptos"/>
          <w:b/>
          <w:bCs/>
        </w:rPr>
        <w:t xml:space="preserve">Rights </w:t>
      </w:r>
      <w:r w:rsidRPr="00890E70">
        <w:rPr>
          <w:rFonts w:ascii="Aptos" w:hAnsi="Aptos"/>
          <w:b/>
          <w:bCs/>
          <w:i/>
          <w:iCs/>
        </w:rPr>
        <w:t>Ex Jure Naturae</w:t>
      </w:r>
      <w:r w:rsidRPr="00890E70">
        <w:rPr>
          <w:rFonts w:ascii="Aptos" w:hAnsi="Aptos"/>
        </w:rPr>
        <w:t xml:space="preserve"> (rights naturally incidental to ownership of the soil)</w:t>
      </w:r>
    </w:p>
    <w:p w:rsidRPr="00890E70" w:rsidR="00DD0ADF" w:rsidP="00DD0ADF" w:rsidRDefault="00DD0ADF" w14:paraId="1D8F26EA" w14:textId="77777777">
      <w:pPr>
        <w:numPr>
          <w:ilvl w:val="4"/>
          <w:numId w:val="13"/>
        </w:numPr>
        <w:contextualSpacing/>
        <w:rPr>
          <w:rFonts w:ascii="Aptos" w:hAnsi="Aptos"/>
        </w:rPr>
      </w:pPr>
      <w:r w:rsidRPr="00890E70">
        <w:rPr>
          <w:rFonts w:ascii="Aptos" w:hAnsi="Aptos"/>
        </w:rPr>
        <w:t>“the inherent right of a riparian owner to have a stream of water ‘come to him in its natural state, in flow, quantity and quality’” (Groat v Edmonton, [1928] SCR 522 at 733 [Groat], citing Chasemore v Richards (1859), 7 HLC 349 at 382);</w:t>
      </w:r>
    </w:p>
    <w:p w:rsidRPr="00890E70" w:rsidR="00DD0ADF" w:rsidP="00DD0ADF" w:rsidRDefault="00DD0ADF" w14:paraId="17D4A2E5" w14:textId="77777777">
      <w:pPr>
        <w:numPr>
          <w:ilvl w:val="4"/>
          <w:numId w:val="13"/>
        </w:numPr>
        <w:contextualSpacing/>
        <w:rPr>
          <w:rFonts w:ascii="Aptos" w:hAnsi="Aptos"/>
        </w:rPr>
      </w:pPr>
      <w:r w:rsidRPr="00890E70">
        <w:rPr>
          <w:rFonts w:ascii="Aptos" w:hAnsi="Aptos"/>
        </w:rPr>
        <w:t xml:space="preserve">The right to the lateral support of neighbouring land (Cleland v Berberick (1916), 36 OLR 357 (CA); Dalton v Angus (1881) 6 App Cas 740 (HL)). </w:t>
      </w:r>
    </w:p>
    <w:p w:rsidRPr="00890E70" w:rsidR="00DD0ADF" w:rsidP="00DD0ADF" w:rsidRDefault="00DD0ADF" w14:paraId="5379F465" w14:textId="77777777">
      <w:pPr>
        <w:numPr>
          <w:ilvl w:val="5"/>
          <w:numId w:val="13"/>
        </w:numPr>
        <w:contextualSpacing/>
        <w:rPr>
          <w:rFonts w:ascii="Aptos" w:hAnsi="Aptos"/>
        </w:rPr>
      </w:pPr>
      <w:r w:rsidRPr="00890E70">
        <w:rPr>
          <w:rFonts w:ascii="Aptos" w:hAnsi="Aptos"/>
        </w:rPr>
        <w:t>Only your LAND has this right, it does not extend to buildings or structures on the land.</w:t>
      </w:r>
    </w:p>
    <w:p w:rsidRPr="00890E70" w:rsidR="00DD0ADF" w:rsidP="00DD0ADF" w:rsidRDefault="00DD0ADF" w14:paraId="08A1B24B" w14:textId="77777777">
      <w:pPr>
        <w:numPr>
          <w:ilvl w:val="5"/>
          <w:numId w:val="13"/>
        </w:numPr>
        <w:contextualSpacing/>
        <w:rPr>
          <w:rFonts w:ascii="Aptos" w:hAnsi="Aptos"/>
        </w:rPr>
      </w:pPr>
      <w:r w:rsidRPr="00890E70">
        <w:rPr>
          <w:rFonts w:ascii="Aptos" w:hAnsi="Aptos"/>
        </w:rPr>
        <w:t>However, right to lateral support for buildings on the land must be acquired by prescription or grant. It is not inherent.</w:t>
      </w:r>
    </w:p>
    <w:p w:rsidRPr="00890E70" w:rsidR="00DD0ADF" w:rsidP="00DD0ADF" w:rsidRDefault="00DD0ADF" w14:paraId="3E41946E" w14:textId="77777777">
      <w:pPr>
        <w:numPr>
          <w:ilvl w:val="4"/>
          <w:numId w:val="13"/>
        </w:numPr>
        <w:contextualSpacing/>
        <w:rPr>
          <w:rFonts w:ascii="Aptos" w:hAnsi="Aptos"/>
        </w:rPr>
      </w:pPr>
      <w:r w:rsidRPr="00890E70">
        <w:rPr>
          <w:rFonts w:ascii="Aptos" w:hAnsi="Aptos"/>
        </w:rPr>
        <w:t>Access: The right to step on and off your property unto a public road, TTC v Swansea</w:t>
      </w:r>
    </w:p>
    <w:p w:rsidRPr="00890E70" w:rsidR="00DD0ADF" w:rsidP="00DD0ADF" w:rsidRDefault="00DD0ADF" w14:paraId="74E807BD" w14:textId="77777777">
      <w:pPr>
        <w:numPr>
          <w:ilvl w:val="5"/>
          <w:numId w:val="13"/>
        </w:numPr>
        <w:contextualSpacing/>
        <w:rPr>
          <w:rFonts w:ascii="Aptos" w:hAnsi="Aptos"/>
        </w:rPr>
      </w:pPr>
      <w:r w:rsidRPr="00890E70">
        <w:rPr>
          <w:rFonts w:ascii="Aptos" w:hAnsi="Aptos"/>
        </w:rPr>
        <w:t>People cannot leave things on your property.</w:t>
      </w:r>
    </w:p>
    <w:p w:rsidRPr="00890E70" w:rsidR="00DD0ADF" w:rsidP="00DD0ADF" w:rsidRDefault="00DD0ADF" w14:paraId="047DDE51" w14:textId="77777777">
      <w:pPr>
        <w:numPr>
          <w:ilvl w:val="2"/>
          <w:numId w:val="13"/>
        </w:numPr>
        <w:spacing w:line="240" w:lineRule="auto"/>
        <w:rPr>
          <w:rFonts w:ascii="Aptos" w:hAnsi="Aptos"/>
          <w:b/>
          <w:bCs/>
        </w:rPr>
      </w:pPr>
      <w:r w:rsidRPr="00890E70">
        <w:rPr>
          <w:rFonts w:ascii="Aptos" w:hAnsi="Aptos"/>
          <w:b/>
          <w:bCs/>
        </w:rPr>
        <w:t>Amenity Nuisance or Damage Nuisance?</w:t>
      </w:r>
    </w:p>
    <w:p w:rsidRPr="00890E70" w:rsidR="00DD0ADF" w:rsidP="00DD0ADF" w:rsidRDefault="00DD0ADF" w14:paraId="6BC67841" w14:textId="77777777">
      <w:pPr>
        <w:numPr>
          <w:ilvl w:val="3"/>
          <w:numId w:val="13"/>
        </w:numPr>
        <w:contextualSpacing/>
        <w:rPr>
          <w:rFonts w:ascii="Aptos" w:hAnsi="Aptos"/>
        </w:rPr>
      </w:pPr>
      <w:r w:rsidRPr="00890E70">
        <w:rPr>
          <w:rFonts w:ascii="Aptos" w:hAnsi="Aptos"/>
        </w:rPr>
        <w:t>Amenity nuisance: Is there some substantial interference with the plaintiff’s use and enjoyment of their land? (Inco)</w:t>
      </w:r>
    </w:p>
    <w:p w:rsidRPr="00890E70" w:rsidR="00DD0ADF" w:rsidP="00DD0ADF" w:rsidRDefault="00DD0ADF" w14:paraId="3800439C" w14:textId="77777777">
      <w:pPr>
        <w:numPr>
          <w:ilvl w:val="3"/>
          <w:numId w:val="13"/>
        </w:numPr>
        <w:contextualSpacing/>
        <w:rPr>
          <w:rFonts w:ascii="Aptos" w:hAnsi="Aptos"/>
        </w:rPr>
      </w:pPr>
      <w:r w:rsidRPr="00890E70">
        <w:rPr>
          <w:rFonts w:ascii="Aptos" w:hAnsi="Aptos"/>
        </w:rPr>
        <w:t>Damage Nuisance: Has some physical injury been inflicted on the land? (Inco)</w:t>
      </w:r>
    </w:p>
    <w:p w:rsidRPr="00890E70" w:rsidR="00DD0ADF" w:rsidP="00DD0ADF" w:rsidRDefault="00DD0ADF" w14:paraId="7D2E8405" w14:textId="77777777">
      <w:pPr>
        <w:numPr>
          <w:ilvl w:val="0"/>
          <w:numId w:val="13"/>
        </w:numPr>
        <w:contextualSpacing/>
        <w:rPr>
          <w:rFonts w:ascii="Aptos" w:hAnsi="Aptos"/>
          <w:b/>
          <w:bCs/>
        </w:rPr>
      </w:pPr>
      <w:r w:rsidRPr="00890E70">
        <w:rPr>
          <w:rFonts w:ascii="Aptos" w:hAnsi="Aptos"/>
          <w:b/>
          <w:bCs/>
        </w:rPr>
        <w:t xml:space="preserve">Has there been a wrongful interference with your rights? </w:t>
      </w:r>
    </w:p>
    <w:p w:rsidRPr="00890E70" w:rsidR="00DD0ADF" w:rsidP="00DD0ADF" w:rsidRDefault="00DD0ADF" w14:paraId="7C8BB789" w14:textId="77777777">
      <w:pPr>
        <w:numPr>
          <w:ilvl w:val="1"/>
          <w:numId w:val="13"/>
        </w:numPr>
        <w:contextualSpacing/>
        <w:rPr>
          <w:rFonts w:ascii="Aptos" w:hAnsi="Aptos"/>
        </w:rPr>
      </w:pPr>
      <w:r w:rsidRPr="00890E70">
        <w:rPr>
          <w:rFonts w:ascii="Aptos" w:hAnsi="Aptos"/>
        </w:rPr>
        <w:t>Note: Do you get a different answer as a damage nuisance case as opposed to an amenity nuisance case?</w:t>
      </w:r>
    </w:p>
    <w:p w:rsidRPr="00890E70" w:rsidR="00DD0ADF" w:rsidP="00DD0ADF" w:rsidRDefault="00DD0ADF" w14:paraId="170D0F90" w14:textId="77777777">
      <w:pPr>
        <w:numPr>
          <w:ilvl w:val="1"/>
          <w:numId w:val="13"/>
        </w:numPr>
        <w:contextualSpacing/>
        <w:rPr>
          <w:rFonts w:ascii="Aptos" w:hAnsi="Aptos"/>
          <w:b/>
          <w:bCs/>
        </w:rPr>
      </w:pPr>
      <w:r w:rsidRPr="00890E70">
        <w:rPr>
          <w:rFonts w:ascii="Aptos" w:hAnsi="Aptos"/>
          <w:b/>
          <w:bCs/>
        </w:rPr>
        <w:t xml:space="preserve">If amenity nuisance, </w:t>
      </w:r>
    </w:p>
    <w:p w:rsidRPr="00890E70" w:rsidR="00DD0ADF" w:rsidP="00DD0ADF" w:rsidRDefault="00DD0ADF" w14:paraId="6B1AC67A" w14:textId="77777777">
      <w:pPr>
        <w:numPr>
          <w:ilvl w:val="2"/>
          <w:numId w:val="13"/>
        </w:numPr>
        <w:contextualSpacing/>
        <w:rPr>
          <w:rFonts w:ascii="Aptos" w:hAnsi="Aptos"/>
          <w:b/>
          <w:bCs/>
        </w:rPr>
      </w:pPr>
      <w:r w:rsidRPr="00890E70">
        <w:rPr>
          <w:rFonts w:ascii="Aptos" w:hAnsi="Aptos"/>
          <w:b/>
          <w:bCs/>
        </w:rPr>
        <w:t>Is the interference with the plaintiff’s use and enjoyment of the land substantial? (Inco)</w:t>
      </w:r>
    </w:p>
    <w:p w:rsidRPr="00890E70" w:rsidR="00DD0ADF" w:rsidP="00DD0ADF" w:rsidRDefault="00DD0ADF" w14:paraId="7D3D14E0" w14:textId="77777777">
      <w:pPr>
        <w:numPr>
          <w:ilvl w:val="3"/>
          <w:numId w:val="13"/>
        </w:numPr>
        <w:contextualSpacing/>
        <w:rPr>
          <w:rFonts w:ascii="Aptos" w:hAnsi="Aptos"/>
        </w:rPr>
      </w:pPr>
      <w:r w:rsidRPr="00890E70">
        <w:rPr>
          <w:rFonts w:ascii="Aptos" w:hAnsi="Aptos"/>
        </w:rPr>
        <w:t xml:space="preserve">Substantial means more than </w:t>
      </w:r>
      <w:r w:rsidRPr="00890E70">
        <w:rPr>
          <w:rFonts w:ascii="Aptos" w:hAnsi="Aptos"/>
          <w:i/>
          <w:iCs/>
        </w:rPr>
        <w:t>de minimis</w:t>
      </w:r>
      <w:r w:rsidRPr="00890E70">
        <w:rPr>
          <w:rFonts w:ascii="Aptos" w:hAnsi="Aptos"/>
        </w:rPr>
        <w:t>; non-trivial (Antrim)</w:t>
      </w:r>
    </w:p>
    <w:p w:rsidRPr="00890E70" w:rsidR="00DD0ADF" w:rsidP="00DD0ADF" w:rsidRDefault="00DD0ADF" w14:paraId="2B56DE92" w14:textId="77777777">
      <w:pPr>
        <w:numPr>
          <w:ilvl w:val="2"/>
          <w:numId w:val="13"/>
        </w:numPr>
        <w:contextualSpacing/>
        <w:rPr>
          <w:rFonts w:ascii="Aptos" w:hAnsi="Aptos"/>
          <w:b/>
          <w:bCs/>
        </w:rPr>
      </w:pPr>
      <w:r w:rsidRPr="00890E70">
        <w:rPr>
          <w:rFonts w:ascii="Aptos" w:hAnsi="Aptos"/>
          <w:b/>
          <w:bCs/>
        </w:rPr>
        <w:t>Is that substantial interference unreasonable? (Antrim)</w:t>
      </w:r>
    </w:p>
    <w:p w:rsidRPr="00890E70" w:rsidR="00DD0ADF" w:rsidP="00DD0ADF" w:rsidRDefault="00DD0ADF" w14:paraId="3EA550FE" w14:textId="77777777">
      <w:pPr>
        <w:numPr>
          <w:ilvl w:val="3"/>
          <w:numId w:val="13"/>
        </w:numPr>
        <w:contextualSpacing/>
        <w:rPr>
          <w:rFonts w:ascii="Aptos" w:hAnsi="Aptos"/>
          <w:b/>
          <w:bCs/>
        </w:rPr>
      </w:pPr>
      <w:bookmarkStart w:name="_Hlk152262222" w:id="2"/>
      <w:r w:rsidRPr="00890E70">
        <w:rPr>
          <w:rFonts w:ascii="Aptos" w:hAnsi="Aptos"/>
          <w:b/>
          <w:bCs/>
        </w:rPr>
        <w:t>For unreasonableness balance harm to the plaintiff’s rights vs social utility of the defendant’s action. (Antrim)</w:t>
      </w:r>
    </w:p>
    <w:p w:rsidRPr="00890E70" w:rsidR="00DD0ADF" w:rsidP="00DD0ADF" w:rsidRDefault="00DD0ADF" w14:paraId="672104D3" w14:textId="77777777">
      <w:pPr>
        <w:numPr>
          <w:ilvl w:val="4"/>
          <w:numId w:val="13"/>
        </w:numPr>
        <w:contextualSpacing/>
        <w:rPr>
          <w:rFonts w:ascii="Aptos" w:hAnsi="Aptos"/>
        </w:rPr>
      </w:pPr>
      <w:r w:rsidRPr="00890E70">
        <w:rPr>
          <w:rFonts w:ascii="Aptos" w:hAnsi="Aptos"/>
        </w:rPr>
        <w:t>This balancing is weighted heavily in favour of harm to the plaintiff’s rights. (Antrim)</w:t>
      </w:r>
    </w:p>
    <w:p w:rsidRPr="00890E70" w:rsidR="00DD0ADF" w:rsidP="00DD0ADF" w:rsidRDefault="00DD0ADF" w14:paraId="78C309B6" w14:textId="77777777">
      <w:pPr>
        <w:numPr>
          <w:ilvl w:val="3"/>
          <w:numId w:val="13"/>
        </w:numPr>
        <w:contextualSpacing/>
        <w:rPr>
          <w:rFonts w:ascii="Aptos" w:hAnsi="Aptos"/>
          <w:b/>
          <w:bCs/>
        </w:rPr>
      </w:pPr>
      <w:r w:rsidRPr="00890E70">
        <w:rPr>
          <w:rFonts w:ascii="Aptos" w:hAnsi="Aptos"/>
          <w:b/>
          <w:bCs/>
        </w:rPr>
        <w:t>Factors for assessing harm to the plaintiff’s rights:</w:t>
      </w:r>
    </w:p>
    <w:p w:rsidRPr="00890E70" w:rsidR="00DD0ADF" w:rsidP="00DD0ADF" w:rsidRDefault="00DD0ADF" w14:paraId="6D587D01" w14:textId="77777777">
      <w:pPr>
        <w:numPr>
          <w:ilvl w:val="4"/>
          <w:numId w:val="13"/>
        </w:numPr>
        <w:contextualSpacing/>
        <w:rPr>
          <w:rFonts w:ascii="Aptos" w:hAnsi="Aptos"/>
        </w:rPr>
      </w:pPr>
      <w:r w:rsidRPr="00890E70">
        <w:rPr>
          <w:rFonts w:ascii="Aptos" w:hAnsi="Aptos"/>
        </w:rPr>
        <w:t>Severity of the harm (to ordinary use and enjoyment)</w:t>
      </w:r>
    </w:p>
    <w:p w:rsidRPr="00890E70" w:rsidR="00DD0ADF" w:rsidP="00DD0ADF" w:rsidRDefault="00DD0ADF" w14:paraId="76C09329" w14:textId="77777777">
      <w:pPr>
        <w:numPr>
          <w:ilvl w:val="5"/>
          <w:numId w:val="13"/>
        </w:numPr>
        <w:contextualSpacing/>
        <w:rPr>
          <w:rFonts w:ascii="Aptos" w:hAnsi="Aptos"/>
        </w:rPr>
      </w:pPr>
      <w:r w:rsidRPr="00890E70">
        <w:rPr>
          <w:rFonts w:ascii="Aptos" w:hAnsi="Aptos"/>
        </w:rPr>
        <w:t>The plaintiff must prove actual damage/loss (Shuttleworth v Vancouver General Hospital)</w:t>
      </w:r>
    </w:p>
    <w:p w:rsidRPr="00890E70" w:rsidR="00DD0ADF" w:rsidP="00DD0ADF" w:rsidRDefault="00DD0ADF" w14:paraId="54DA7937" w14:textId="77777777">
      <w:pPr>
        <w:numPr>
          <w:ilvl w:val="4"/>
          <w:numId w:val="13"/>
        </w:numPr>
        <w:contextualSpacing/>
        <w:rPr>
          <w:rFonts w:ascii="Aptos" w:hAnsi="Aptos"/>
        </w:rPr>
      </w:pPr>
      <w:r w:rsidRPr="00890E70">
        <w:rPr>
          <w:rFonts w:ascii="Aptos" w:hAnsi="Aptos"/>
        </w:rPr>
        <w:t>Frequency and duration of the harm</w:t>
      </w:r>
    </w:p>
    <w:p w:rsidRPr="00890E70" w:rsidR="00DD0ADF" w:rsidP="00DD0ADF" w:rsidRDefault="00DD0ADF" w14:paraId="5C690D6B" w14:textId="77777777">
      <w:pPr>
        <w:numPr>
          <w:ilvl w:val="4"/>
          <w:numId w:val="13"/>
        </w:numPr>
        <w:contextualSpacing/>
        <w:rPr>
          <w:rFonts w:ascii="Aptos" w:hAnsi="Aptos"/>
        </w:rPr>
      </w:pPr>
      <w:r w:rsidRPr="00890E70">
        <w:rPr>
          <w:rFonts w:ascii="Aptos" w:hAnsi="Aptos"/>
        </w:rPr>
        <w:t>Character of the neighbourhood/locality</w:t>
      </w:r>
    </w:p>
    <w:p w:rsidRPr="00890E70" w:rsidR="00DD0ADF" w:rsidP="00DD0ADF" w:rsidRDefault="00DD0ADF" w14:paraId="4534A4ED" w14:textId="77777777">
      <w:pPr>
        <w:numPr>
          <w:ilvl w:val="5"/>
          <w:numId w:val="13"/>
        </w:numPr>
        <w:contextualSpacing/>
        <w:rPr>
          <w:rFonts w:ascii="Aptos" w:hAnsi="Aptos"/>
        </w:rPr>
      </w:pPr>
      <w:r w:rsidRPr="00890E70">
        <w:rPr>
          <w:rFonts w:ascii="Aptos" w:hAnsi="Aptos"/>
        </w:rPr>
        <w:t>Neither the fact that a locality has a relatively higher standard for nuisance nor the fact that the defendant has done everything possible to decrease the cause of the nuisance is a defence against nuisance. The character of the locality is not determinative. (Appleby v Erie Tobacco)</w:t>
      </w:r>
    </w:p>
    <w:p w:rsidRPr="00890E70" w:rsidR="00DD0ADF" w:rsidP="00DD0ADF" w:rsidRDefault="00DD0ADF" w14:paraId="0FA7F6E3" w14:textId="77777777">
      <w:pPr>
        <w:numPr>
          <w:ilvl w:val="4"/>
          <w:numId w:val="13"/>
        </w:numPr>
        <w:contextualSpacing/>
        <w:rPr>
          <w:rFonts w:ascii="Aptos" w:hAnsi="Aptos"/>
        </w:rPr>
      </w:pPr>
      <w:r w:rsidRPr="00890E70">
        <w:rPr>
          <w:rFonts w:ascii="Aptos" w:hAnsi="Aptos"/>
        </w:rPr>
        <w:t>Sensitivity of the plaintiff</w:t>
      </w:r>
    </w:p>
    <w:p w:rsidRPr="00890E70" w:rsidR="00DD0ADF" w:rsidP="00DD0ADF" w:rsidRDefault="00DD0ADF" w14:paraId="39B70D53" w14:textId="77777777">
      <w:pPr>
        <w:numPr>
          <w:ilvl w:val="5"/>
          <w:numId w:val="13"/>
        </w:numPr>
        <w:contextualSpacing/>
        <w:rPr>
          <w:rFonts w:ascii="Aptos" w:hAnsi="Aptos"/>
        </w:rPr>
      </w:pPr>
      <w:r w:rsidRPr="00890E70">
        <w:rPr>
          <w:rFonts w:ascii="Aptos" w:hAnsi="Aptos"/>
        </w:rPr>
        <w:t>The standard for nuisance is judged according to the experience of reasonable ordinary persons rather than especially sensitive or insensitive reasonable persons. (Rogers v Elliott)</w:t>
      </w:r>
    </w:p>
    <w:p w:rsidRPr="00890E70" w:rsidR="00DD0ADF" w:rsidP="00DD0ADF" w:rsidRDefault="00DD0ADF" w14:paraId="3E86FF18" w14:textId="77777777">
      <w:pPr>
        <w:numPr>
          <w:ilvl w:val="5"/>
          <w:numId w:val="13"/>
        </w:numPr>
        <w:contextualSpacing/>
        <w:rPr>
          <w:rFonts w:ascii="Aptos" w:hAnsi="Aptos"/>
        </w:rPr>
      </w:pPr>
      <w:r w:rsidRPr="00890E70">
        <w:rPr>
          <w:rFonts w:ascii="Aptos" w:hAnsi="Aptos"/>
        </w:rPr>
        <w:t xml:space="preserve">Per </w:t>
      </w:r>
      <w:r w:rsidRPr="00890E70">
        <w:rPr>
          <w:rFonts w:ascii="Aptos" w:hAnsi="Aptos"/>
          <w:i/>
          <w:iCs/>
        </w:rPr>
        <w:t>Tock</w:t>
      </w:r>
      <w:r w:rsidRPr="00890E70">
        <w:rPr>
          <w:rFonts w:ascii="Aptos" w:hAnsi="Aptos"/>
        </w:rPr>
        <w:t>, substantial interferences are only those inconveniences that materially interfere with ordinary comfort according to the standards held by those of plain and sober taste. (Antrim)</w:t>
      </w:r>
    </w:p>
    <w:p w:rsidRPr="00890E70" w:rsidR="00DD0ADF" w:rsidP="00DD0ADF" w:rsidRDefault="00DD0ADF" w14:paraId="5BF522AB" w14:textId="77777777">
      <w:pPr>
        <w:numPr>
          <w:ilvl w:val="5"/>
          <w:numId w:val="13"/>
        </w:numPr>
        <w:contextualSpacing/>
        <w:rPr>
          <w:rFonts w:ascii="Aptos" w:hAnsi="Aptos"/>
        </w:rPr>
      </w:pPr>
      <w:r w:rsidRPr="00890E70">
        <w:rPr>
          <w:rFonts w:ascii="Aptos" w:hAnsi="Aptos"/>
        </w:rPr>
        <w:t>Note: If the defendant's acts are malicious, and those acts injure the plaintiff’s lawful rights to the use of their property, then the plaintiff will not be subject to the defence of oversensitivity. (Hollywood Silver Fox Farm v Emmett)</w:t>
      </w:r>
    </w:p>
    <w:p w:rsidRPr="00890E70" w:rsidR="00DD0ADF" w:rsidP="00DD0ADF" w:rsidRDefault="00DD0ADF" w14:paraId="663FE9FD" w14:textId="77777777">
      <w:pPr>
        <w:numPr>
          <w:ilvl w:val="6"/>
          <w:numId w:val="13"/>
        </w:numPr>
        <w:contextualSpacing/>
        <w:rPr>
          <w:rFonts w:ascii="Aptos" w:hAnsi="Aptos"/>
        </w:rPr>
      </w:pPr>
      <w:r w:rsidRPr="00890E70">
        <w:rPr>
          <w:rFonts w:ascii="Aptos" w:hAnsi="Aptos"/>
        </w:rPr>
        <w:t>Strict definition of malice: Acts done for the sole purpose of causing injury.</w:t>
      </w:r>
    </w:p>
    <w:p w:rsidRPr="00890E70" w:rsidR="00DD0ADF" w:rsidP="00DD0ADF" w:rsidRDefault="00DD0ADF" w14:paraId="3D007005" w14:textId="77777777">
      <w:pPr>
        <w:numPr>
          <w:ilvl w:val="5"/>
          <w:numId w:val="13"/>
        </w:numPr>
        <w:contextualSpacing/>
        <w:rPr>
          <w:rFonts w:ascii="Aptos" w:hAnsi="Aptos"/>
        </w:rPr>
      </w:pPr>
      <w:r w:rsidRPr="00890E70">
        <w:rPr>
          <w:rFonts w:ascii="Aptos" w:hAnsi="Aptos"/>
        </w:rPr>
        <w:t>Note: A defendant’s use of their property can constitute nuisance where their use is an affront to the reasonable susceptibilities of ordinary people and where this use is apparent to residents and visitors. This is a type of emanation nuisance. (Laws v Forinplace)</w:t>
      </w:r>
    </w:p>
    <w:p w:rsidRPr="00890E70" w:rsidR="00DD0ADF" w:rsidP="00DD0ADF" w:rsidRDefault="00DD0ADF" w14:paraId="54D632E0" w14:textId="77777777">
      <w:pPr>
        <w:numPr>
          <w:ilvl w:val="6"/>
          <w:numId w:val="13"/>
        </w:numPr>
        <w:contextualSpacing/>
        <w:rPr>
          <w:rFonts w:ascii="Aptos" w:hAnsi="Aptos"/>
        </w:rPr>
      </w:pPr>
      <w:r w:rsidRPr="00890E70">
        <w:rPr>
          <w:rFonts w:ascii="Aptos" w:hAnsi="Aptos"/>
        </w:rPr>
        <w:t>Only cite this if you can back it up fully. Seems to conflict with Shuttleworth. Neyers does not like it.</w:t>
      </w:r>
    </w:p>
    <w:p w:rsidRPr="00890E70" w:rsidR="00DD0ADF" w:rsidP="00DD0ADF" w:rsidRDefault="00DD0ADF" w14:paraId="386AAB05" w14:textId="77777777">
      <w:pPr>
        <w:numPr>
          <w:ilvl w:val="3"/>
          <w:numId w:val="13"/>
        </w:numPr>
        <w:contextualSpacing/>
        <w:rPr>
          <w:rFonts w:ascii="Aptos" w:hAnsi="Aptos"/>
          <w:b/>
          <w:bCs/>
        </w:rPr>
      </w:pPr>
      <w:r w:rsidRPr="00890E70">
        <w:rPr>
          <w:rFonts w:ascii="Aptos" w:hAnsi="Aptos"/>
          <w:b/>
          <w:bCs/>
        </w:rPr>
        <w:t>Factors for assessing the social utility of the defendant’s actions:</w:t>
      </w:r>
    </w:p>
    <w:p w:rsidRPr="00890E70" w:rsidR="00DD0ADF" w:rsidP="00DD0ADF" w:rsidRDefault="00DD0ADF" w14:paraId="6F2FAB04" w14:textId="77777777">
      <w:pPr>
        <w:numPr>
          <w:ilvl w:val="4"/>
          <w:numId w:val="13"/>
        </w:numPr>
        <w:contextualSpacing/>
        <w:rPr>
          <w:rFonts w:ascii="Aptos" w:hAnsi="Aptos"/>
        </w:rPr>
      </w:pPr>
      <w:r w:rsidRPr="00890E70">
        <w:rPr>
          <w:rFonts w:ascii="Aptos" w:hAnsi="Aptos"/>
        </w:rPr>
        <w:t>Did the defendant act reasonably? Note: Not strictly necessary, but possibly beneficial to the defendant. (Antrim)</w:t>
      </w:r>
    </w:p>
    <w:p w:rsidRPr="00890E70" w:rsidR="00DD0ADF" w:rsidP="00DD0ADF" w:rsidRDefault="00DD0ADF" w14:paraId="12C0AE3E" w14:textId="77777777">
      <w:pPr>
        <w:numPr>
          <w:ilvl w:val="5"/>
          <w:numId w:val="13"/>
        </w:numPr>
        <w:contextualSpacing/>
        <w:rPr>
          <w:rFonts w:ascii="Aptos" w:hAnsi="Aptos"/>
        </w:rPr>
      </w:pPr>
      <w:r w:rsidRPr="00890E70">
        <w:rPr>
          <w:rFonts w:ascii="Aptos" w:hAnsi="Aptos"/>
        </w:rPr>
        <w:t>Could a reasonable person have acted to avoid or lessen the interference? Was there a reasonable alternative?</w:t>
      </w:r>
    </w:p>
    <w:p w:rsidRPr="00890E70" w:rsidR="00DD0ADF" w:rsidP="00DD0ADF" w:rsidRDefault="00DD0ADF" w14:paraId="04E948AF" w14:textId="77777777">
      <w:pPr>
        <w:numPr>
          <w:ilvl w:val="5"/>
          <w:numId w:val="13"/>
        </w:numPr>
        <w:contextualSpacing/>
        <w:rPr>
          <w:rFonts w:ascii="Aptos" w:hAnsi="Aptos"/>
        </w:rPr>
      </w:pPr>
      <w:r w:rsidRPr="00890E70">
        <w:rPr>
          <w:rFonts w:ascii="Aptos" w:hAnsi="Aptos"/>
        </w:rPr>
        <w:t>Did the defendant act with malice?</w:t>
      </w:r>
    </w:p>
    <w:p w:rsidRPr="00890E70" w:rsidR="00DD0ADF" w:rsidP="00DD0ADF" w:rsidRDefault="00DD0ADF" w14:paraId="049611FB" w14:textId="77777777">
      <w:pPr>
        <w:numPr>
          <w:ilvl w:val="6"/>
          <w:numId w:val="13"/>
        </w:numPr>
        <w:contextualSpacing/>
        <w:rPr>
          <w:rFonts w:ascii="Aptos" w:hAnsi="Aptos"/>
        </w:rPr>
      </w:pPr>
      <w:r w:rsidRPr="00890E70">
        <w:rPr>
          <w:rFonts w:ascii="Aptos" w:hAnsi="Aptos"/>
        </w:rPr>
        <w:t>Strict definition of malice: Acts done for the sole purpose of causing injury.</w:t>
      </w:r>
    </w:p>
    <w:p w:rsidRPr="00890E70" w:rsidR="00DD0ADF" w:rsidP="00DD0ADF" w:rsidRDefault="00DD0ADF" w14:paraId="0C3C8AB3" w14:textId="77777777">
      <w:pPr>
        <w:numPr>
          <w:ilvl w:val="4"/>
          <w:numId w:val="13"/>
        </w:numPr>
        <w:contextualSpacing/>
        <w:rPr>
          <w:rFonts w:ascii="Aptos" w:hAnsi="Aptos"/>
        </w:rPr>
      </w:pPr>
      <w:r w:rsidRPr="00890E70">
        <w:rPr>
          <w:rFonts w:ascii="Aptos" w:hAnsi="Aptos"/>
        </w:rPr>
        <w:t>Does the harm imposed by the interference constitute the “give and take expected of everyone” in a society or is it so disproportionate that “it cannot be reasonably viewed as more than the plaintiff’s fair share of the costs associated with securing the public good”?</w:t>
      </w:r>
    </w:p>
    <w:bookmarkEnd w:id="2"/>
    <w:p w:rsidRPr="00890E70" w:rsidR="00DD0ADF" w:rsidP="00DD0ADF" w:rsidRDefault="00DD0ADF" w14:paraId="09A1B791" w14:textId="77777777">
      <w:pPr>
        <w:numPr>
          <w:ilvl w:val="1"/>
          <w:numId w:val="13"/>
        </w:numPr>
        <w:contextualSpacing/>
        <w:rPr>
          <w:rFonts w:ascii="Aptos" w:hAnsi="Aptos"/>
          <w:b/>
          <w:bCs/>
        </w:rPr>
      </w:pPr>
      <w:r w:rsidRPr="00890E70">
        <w:rPr>
          <w:rFonts w:ascii="Aptos" w:hAnsi="Aptos"/>
          <w:b/>
          <w:bCs/>
        </w:rPr>
        <w:t>If damage nuisance:</w:t>
      </w:r>
    </w:p>
    <w:p w:rsidRPr="00890E70" w:rsidR="00DD0ADF" w:rsidP="00DD0ADF" w:rsidRDefault="00DD0ADF" w14:paraId="1C0BF48B" w14:textId="77777777">
      <w:pPr>
        <w:numPr>
          <w:ilvl w:val="2"/>
          <w:numId w:val="13"/>
        </w:numPr>
        <w:contextualSpacing/>
        <w:rPr>
          <w:rFonts w:ascii="Aptos" w:hAnsi="Aptos"/>
          <w:b/>
          <w:bCs/>
        </w:rPr>
      </w:pPr>
      <w:r w:rsidRPr="00890E70">
        <w:rPr>
          <w:rFonts w:ascii="Aptos" w:hAnsi="Aptos"/>
          <w:b/>
          <w:bCs/>
        </w:rPr>
        <w:t>Has there been damage inflicted on the plaintiff’s land?</w:t>
      </w:r>
    </w:p>
    <w:p w:rsidRPr="00890E70" w:rsidR="00DD0ADF" w:rsidP="00DD0ADF" w:rsidRDefault="00DD0ADF" w14:paraId="11B13B2F" w14:textId="77777777">
      <w:pPr>
        <w:numPr>
          <w:ilvl w:val="3"/>
          <w:numId w:val="13"/>
        </w:numPr>
        <w:contextualSpacing/>
        <w:rPr>
          <w:rFonts w:ascii="Aptos" w:hAnsi="Aptos"/>
        </w:rPr>
      </w:pPr>
      <w:r w:rsidRPr="00890E70">
        <w:rPr>
          <w:rFonts w:ascii="Aptos" w:hAnsi="Aptos"/>
        </w:rPr>
        <w:t>The damage must be material in the sense that it is substantial/non-trivial. (Inco)</w:t>
      </w:r>
    </w:p>
    <w:p w:rsidRPr="00890E70" w:rsidR="00DD0ADF" w:rsidP="00DD0ADF" w:rsidRDefault="00DD0ADF" w14:paraId="573846E0" w14:textId="77777777">
      <w:pPr>
        <w:numPr>
          <w:ilvl w:val="3"/>
          <w:numId w:val="13"/>
        </w:numPr>
        <w:contextualSpacing/>
        <w:rPr>
          <w:rFonts w:ascii="Aptos" w:hAnsi="Aptos"/>
        </w:rPr>
      </w:pPr>
      <w:r w:rsidRPr="00890E70">
        <w:rPr>
          <w:rFonts w:ascii="Aptos" w:hAnsi="Aptos"/>
        </w:rPr>
        <w:t>The damage must be readily ascertainable. The damage must be observable or measurable and not so minimal or incremental as to be unnoticeable as it occurs. (Inco)</w:t>
      </w:r>
    </w:p>
    <w:p w:rsidRPr="00890E70" w:rsidR="00DD0ADF" w:rsidP="00DD0ADF" w:rsidRDefault="00DD0ADF" w14:paraId="2503E02F" w14:textId="77777777">
      <w:pPr>
        <w:numPr>
          <w:ilvl w:val="3"/>
          <w:numId w:val="13"/>
        </w:numPr>
        <w:contextualSpacing/>
        <w:rPr>
          <w:rFonts w:ascii="Aptos" w:hAnsi="Aptos"/>
        </w:rPr>
      </w:pPr>
      <w:r w:rsidRPr="00890E70">
        <w:rPr>
          <w:rFonts w:ascii="Aptos" w:hAnsi="Aptos"/>
        </w:rPr>
        <w:t>The damage must be actual; it must have occurred; it cannot be future; it must be a negative change. (Inco)</w:t>
      </w:r>
    </w:p>
    <w:p w:rsidRPr="00890E70" w:rsidR="00DD0ADF" w:rsidP="00DD0ADF" w:rsidRDefault="00DD0ADF" w14:paraId="20BC38A1" w14:textId="77777777">
      <w:pPr>
        <w:numPr>
          <w:ilvl w:val="4"/>
          <w:numId w:val="13"/>
        </w:numPr>
        <w:contextualSpacing/>
        <w:rPr>
          <w:rFonts w:ascii="Aptos" w:hAnsi="Aptos"/>
        </w:rPr>
      </w:pPr>
      <w:r w:rsidRPr="00890E70">
        <w:rPr>
          <w:rFonts w:ascii="Aptos" w:hAnsi="Aptos"/>
        </w:rPr>
        <w:t>Perceptions of negative change do not make the change actually negative. (Inco)</w:t>
      </w:r>
    </w:p>
    <w:p w:rsidRPr="00890E70" w:rsidR="00DD0ADF" w:rsidP="00DD0ADF" w:rsidRDefault="00DD0ADF" w14:paraId="6FD52BE3" w14:textId="77777777">
      <w:pPr>
        <w:numPr>
          <w:ilvl w:val="2"/>
          <w:numId w:val="13"/>
        </w:numPr>
        <w:contextualSpacing/>
        <w:rPr>
          <w:rFonts w:ascii="Aptos" w:hAnsi="Aptos"/>
          <w:b/>
          <w:bCs/>
        </w:rPr>
      </w:pPr>
      <w:r w:rsidRPr="00890E70">
        <w:rPr>
          <w:rFonts w:ascii="Aptos" w:hAnsi="Aptos"/>
          <w:b/>
          <w:bCs/>
        </w:rPr>
        <w:t>Was that damage unreasonable?</w:t>
      </w:r>
    </w:p>
    <w:p w:rsidRPr="00890E70" w:rsidR="00DD0ADF" w:rsidP="00DD0ADF" w:rsidRDefault="00DD0ADF" w14:paraId="60019488" w14:textId="77777777">
      <w:pPr>
        <w:numPr>
          <w:ilvl w:val="3"/>
          <w:numId w:val="13"/>
        </w:numPr>
        <w:contextualSpacing/>
        <w:rPr>
          <w:rFonts w:ascii="Aptos" w:hAnsi="Aptos"/>
          <w:b/>
          <w:bCs/>
        </w:rPr>
      </w:pPr>
      <w:r w:rsidRPr="00890E70">
        <w:rPr>
          <w:rFonts w:ascii="Aptos" w:hAnsi="Aptos"/>
          <w:b/>
          <w:bCs/>
        </w:rPr>
        <w:t>For unreasonableness balance harm to the plaintiff’s land vs social utility of the defendant’s action. (Antrim)</w:t>
      </w:r>
    </w:p>
    <w:p w:rsidRPr="00890E70" w:rsidR="00DD0ADF" w:rsidP="00DD0ADF" w:rsidRDefault="00DD0ADF" w14:paraId="37AC02FE" w14:textId="77777777">
      <w:pPr>
        <w:numPr>
          <w:ilvl w:val="4"/>
          <w:numId w:val="13"/>
        </w:numPr>
        <w:contextualSpacing/>
        <w:rPr>
          <w:rFonts w:ascii="Aptos" w:hAnsi="Aptos"/>
        </w:rPr>
      </w:pPr>
      <w:r w:rsidRPr="00890E70">
        <w:rPr>
          <w:rFonts w:ascii="Aptos" w:hAnsi="Aptos"/>
        </w:rPr>
        <w:t>This balancing is weighted heavily in favour of harm to the plaintiff’s land, even more than in amenity nuisance. (Antrim)</w:t>
      </w:r>
    </w:p>
    <w:p w:rsidRPr="00890E70" w:rsidR="00DD0ADF" w:rsidP="00DD0ADF" w:rsidRDefault="00DD0ADF" w14:paraId="5CFB9F17" w14:textId="77777777">
      <w:pPr>
        <w:numPr>
          <w:ilvl w:val="3"/>
          <w:numId w:val="13"/>
        </w:numPr>
        <w:contextualSpacing/>
        <w:rPr>
          <w:rFonts w:ascii="Aptos" w:hAnsi="Aptos"/>
          <w:b/>
          <w:bCs/>
        </w:rPr>
      </w:pPr>
      <w:r w:rsidRPr="00890E70">
        <w:rPr>
          <w:rFonts w:ascii="Aptos" w:hAnsi="Aptos"/>
          <w:b/>
          <w:bCs/>
        </w:rPr>
        <w:t>Factors for assessing harm to the plaintiff’s land (Antrim):</w:t>
      </w:r>
    </w:p>
    <w:p w:rsidRPr="00890E70" w:rsidR="00DD0ADF" w:rsidP="00DD0ADF" w:rsidRDefault="00DD0ADF" w14:paraId="3C1326DF" w14:textId="77777777">
      <w:pPr>
        <w:numPr>
          <w:ilvl w:val="4"/>
          <w:numId w:val="13"/>
        </w:numPr>
        <w:contextualSpacing/>
        <w:rPr>
          <w:rFonts w:ascii="Aptos" w:hAnsi="Aptos"/>
        </w:rPr>
      </w:pPr>
      <w:r w:rsidRPr="00890E70">
        <w:rPr>
          <w:rFonts w:ascii="Aptos" w:hAnsi="Aptos"/>
        </w:rPr>
        <w:t>Severity of the harm to the plaintiff’s land (Antrim)</w:t>
      </w:r>
    </w:p>
    <w:p w:rsidRPr="00890E70" w:rsidR="00DD0ADF" w:rsidP="00DD0ADF" w:rsidRDefault="00DD0ADF" w14:paraId="45C719F8" w14:textId="77777777">
      <w:pPr>
        <w:numPr>
          <w:ilvl w:val="5"/>
          <w:numId w:val="13"/>
        </w:numPr>
        <w:contextualSpacing/>
        <w:rPr>
          <w:rFonts w:ascii="Aptos" w:hAnsi="Aptos"/>
        </w:rPr>
      </w:pPr>
      <w:r w:rsidRPr="00890E70">
        <w:rPr>
          <w:rFonts w:ascii="Aptos" w:hAnsi="Aptos"/>
        </w:rPr>
        <w:t>The plaintiff must prove actual damage/loss (Shuttleworth v Vancouver General Hospital)</w:t>
      </w:r>
    </w:p>
    <w:p w:rsidRPr="00890E70" w:rsidR="00DD0ADF" w:rsidP="00DD0ADF" w:rsidRDefault="00DD0ADF" w14:paraId="023C1A96" w14:textId="77777777">
      <w:pPr>
        <w:numPr>
          <w:ilvl w:val="4"/>
          <w:numId w:val="13"/>
        </w:numPr>
        <w:contextualSpacing/>
        <w:rPr>
          <w:rFonts w:ascii="Aptos" w:hAnsi="Aptos"/>
        </w:rPr>
      </w:pPr>
      <w:r w:rsidRPr="00890E70">
        <w:rPr>
          <w:rFonts w:ascii="Aptos" w:hAnsi="Aptos"/>
        </w:rPr>
        <w:t>Frequency and duration of the harm (Antrim)</w:t>
      </w:r>
    </w:p>
    <w:p w:rsidRPr="00890E70" w:rsidR="00DD0ADF" w:rsidP="00DD0ADF" w:rsidRDefault="00DD0ADF" w14:paraId="56D497A6" w14:textId="77777777">
      <w:pPr>
        <w:numPr>
          <w:ilvl w:val="4"/>
          <w:numId w:val="13"/>
        </w:numPr>
        <w:contextualSpacing/>
        <w:rPr>
          <w:rFonts w:ascii="Aptos" w:hAnsi="Aptos"/>
        </w:rPr>
      </w:pPr>
      <w:r w:rsidRPr="00890E70">
        <w:rPr>
          <w:rFonts w:ascii="Aptos" w:hAnsi="Aptos"/>
        </w:rPr>
        <w:t>Character of the neighbourhood/locality (Antrim)</w:t>
      </w:r>
    </w:p>
    <w:p w:rsidRPr="00890E70" w:rsidR="00DD0ADF" w:rsidP="00DD0ADF" w:rsidRDefault="00DD0ADF" w14:paraId="34CAAD20" w14:textId="77777777">
      <w:pPr>
        <w:numPr>
          <w:ilvl w:val="5"/>
          <w:numId w:val="13"/>
        </w:numPr>
        <w:contextualSpacing/>
        <w:rPr>
          <w:rFonts w:ascii="Aptos" w:hAnsi="Aptos"/>
        </w:rPr>
      </w:pPr>
      <w:r w:rsidRPr="00890E70">
        <w:rPr>
          <w:rFonts w:ascii="Aptos" w:hAnsi="Aptos"/>
        </w:rPr>
        <w:t>Neither the fact that a locality has a relatively higher standard for nuisance nor the fact that the defendant has done everything possible to decrease the cause of the nuisance is a defence against nuisance. The character of the locality is not determinative. (Appleby v Erie Tobacco)</w:t>
      </w:r>
    </w:p>
    <w:p w:rsidRPr="00890E70" w:rsidR="00DD0ADF" w:rsidP="00DD0ADF" w:rsidRDefault="00DD0ADF" w14:paraId="5E606BBB" w14:textId="77777777">
      <w:pPr>
        <w:numPr>
          <w:ilvl w:val="4"/>
          <w:numId w:val="13"/>
        </w:numPr>
        <w:contextualSpacing/>
        <w:rPr>
          <w:rFonts w:ascii="Aptos" w:hAnsi="Aptos"/>
        </w:rPr>
      </w:pPr>
      <w:r w:rsidRPr="00890E70">
        <w:rPr>
          <w:rFonts w:ascii="Aptos" w:hAnsi="Aptos"/>
        </w:rPr>
        <w:t>Sensitivity of the plaintiff (Antrim)</w:t>
      </w:r>
    </w:p>
    <w:p w:rsidRPr="00890E70" w:rsidR="00DD0ADF" w:rsidP="00DD0ADF" w:rsidRDefault="00DD0ADF" w14:paraId="3411CD3C" w14:textId="77777777">
      <w:pPr>
        <w:numPr>
          <w:ilvl w:val="5"/>
          <w:numId w:val="13"/>
        </w:numPr>
        <w:contextualSpacing/>
        <w:rPr>
          <w:rFonts w:ascii="Aptos" w:hAnsi="Aptos"/>
        </w:rPr>
      </w:pPr>
      <w:r w:rsidRPr="00890E70">
        <w:rPr>
          <w:rFonts w:ascii="Aptos" w:hAnsi="Aptos"/>
        </w:rPr>
        <w:t>The standard for nuisance is judged according to the experience of reasonable ordinary persons rather than especially sensitive or insensitive reasonable persons. (Rogers v Elliott)</w:t>
      </w:r>
    </w:p>
    <w:p w:rsidRPr="00890E70" w:rsidR="00DD0ADF" w:rsidP="00DD0ADF" w:rsidRDefault="00DD0ADF" w14:paraId="29FB4AA5" w14:textId="77777777">
      <w:pPr>
        <w:numPr>
          <w:ilvl w:val="5"/>
          <w:numId w:val="13"/>
        </w:numPr>
        <w:contextualSpacing/>
        <w:rPr>
          <w:rFonts w:ascii="Aptos" w:hAnsi="Aptos"/>
        </w:rPr>
      </w:pPr>
      <w:r w:rsidRPr="00890E70">
        <w:rPr>
          <w:rFonts w:ascii="Aptos" w:hAnsi="Aptos"/>
        </w:rPr>
        <w:t>Substantial interferences are only those inconveniences that materially interfere with ordinary comfort according to the standards held by those of plain and sober taste. (Antrim citing Tock)</w:t>
      </w:r>
    </w:p>
    <w:p w:rsidRPr="00890E70" w:rsidR="00DD0ADF" w:rsidP="00DD0ADF" w:rsidRDefault="00DD0ADF" w14:paraId="286B593C" w14:textId="77777777">
      <w:pPr>
        <w:numPr>
          <w:ilvl w:val="5"/>
          <w:numId w:val="13"/>
        </w:numPr>
        <w:contextualSpacing/>
        <w:rPr>
          <w:rFonts w:ascii="Aptos" w:hAnsi="Aptos"/>
        </w:rPr>
      </w:pPr>
      <w:r w:rsidRPr="00890E70">
        <w:rPr>
          <w:rFonts w:ascii="Aptos" w:hAnsi="Aptos"/>
        </w:rPr>
        <w:t>Note: If the defendant's acts are malicious, and those acts injure the plaintiff’s lawful rights to the use of their property, then the plaintiff will not be subject to the defence of oversensitivity. (Hollywood Silver Fox Farm v Emmett)</w:t>
      </w:r>
    </w:p>
    <w:p w:rsidRPr="00890E70" w:rsidR="00DD0ADF" w:rsidP="00DD0ADF" w:rsidRDefault="00DD0ADF" w14:paraId="394B1C9A" w14:textId="77777777">
      <w:pPr>
        <w:numPr>
          <w:ilvl w:val="5"/>
          <w:numId w:val="13"/>
        </w:numPr>
        <w:contextualSpacing/>
        <w:rPr>
          <w:rFonts w:ascii="Aptos" w:hAnsi="Aptos"/>
        </w:rPr>
      </w:pPr>
      <w:r w:rsidRPr="00890E70">
        <w:rPr>
          <w:rFonts w:ascii="Aptos" w:hAnsi="Aptos"/>
        </w:rPr>
        <w:t>Strict definition of malice: Acts done for the sole purpose of causing injury.</w:t>
      </w:r>
    </w:p>
    <w:p w:rsidRPr="00890E70" w:rsidR="00DD0ADF" w:rsidP="00DD0ADF" w:rsidRDefault="00DD0ADF" w14:paraId="11951691" w14:textId="77777777">
      <w:pPr>
        <w:numPr>
          <w:ilvl w:val="5"/>
          <w:numId w:val="13"/>
        </w:numPr>
        <w:contextualSpacing/>
        <w:rPr>
          <w:rFonts w:ascii="Aptos" w:hAnsi="Aptos"/>
        </w:rPr>
      </w:pPr>
      <w:r w:rsidRPr="00890E70">
        <w:rPr>
          <w:rFonts w:ascii="Aptos" w:hAnsi="Aptos"/>
        </w:rPr>
        <w:t>Note: A defendant’s use of their property can constitute nuisance where their use is an affront to the reasonable susceptibilities of ordinary people and where this use is apparent to residents and visitors. This is a type of emanation nuisance. (Laws v Florinplace)</w:t>
      </w:r>
    </w:p>
    <w:p w:rsidRPr="00890E70" w:rsidR="00DD0ADF" w:rsidP="00DD0ADF" w:rsidRDefault="00DD0ADF" w14:paraId="1F8F6B41" w14:textId="77777777">
      <w:pPr>
        <w:numPr>
          <w:ilvl w:val="5"/>
          <w:numId w:val="13"/>
        </w:numPr>
        <w:contextualSpacing/>
        <w:rPr>
          <w:rFonts w:ascii="Aptos" w:hAnsi="Aptos"/>
        </w:rPr>
      </w:pPr>
      <w:r w:rsidRPr="00890E70">
        <w:rPr>
          <w:rFonts w:ascii="Aptos" w:hAnsi="Aptos"/>
        </w:rPr>
        <w:t>Only cite this if you can back it up fully. Seems to conflict with Shuttleworth. Neyers does not like it.</w:t>
      </w:r>
    </w:p>
    <w:p w:rsidRPr="00890E70" w:rsidR="00DD0ADF" w:rsidP="00DD0ADF" w:rsidRDefault="00DD0ADF" w14:paraId="5C126764" w14:textId="77777777">
      <w:pPr>
        <w:numPr>
          <w:ilvl w:val="3"/>
          <w:numId w:val="13"/>
        </w:numPr>
        <w:contextualSpacing/>
        <w:rPr>
          <w:rFonts w:ascii="Aptos" w:hAnsi="Aptos"/>
          <w:b/>
          <w:bCs/>
        </w:rPr>
      </w:pPr>
      <w:r w:rsidRPr="00890E70">
        <w:rPr>
          <w:rFonts w:ascii="Aptos" w:hAnsi="Aptos"/>
          <w:b/>
          <w:bCs/>
        </w:rPr>
        <w:t>Factors for assessing the social utility of the defendant’s actions (Antrim):</w:t>
      </w:r>
    </w:p>
    <w:p w:rsidRPr="00890E70" w:rsidR="00DD0ADF" w:rsidP="00DD0ADF" w:rsidRDefault="00DD0ADF" w14:paraId="49154BCF" w14:textId="77777777">
      <w:pPr>
        <w:numPr>
          <w:ilvl w:val="4"/>
          <w:numId w:val="13"/>
        </w:numPr>
        <w:contextualSpacing/>
        <w:rPr>
          <w:rFonts w:ascii="Aptos" w:hAnsi="Aptos"/>
        </w:rPr>
      </w:pPr>
      <w:r w:rsidRPr="00890E70">
        <w:rPr>
          <w:rFonts w:ascii="Aptos" w:hAnsi="Aptos"/>
        </w:rPr>
        <w:t>Did the defendant act reasonably? Note: Not strictly necessary, but possibly beneficial to the defendant. (Antrim)</w:t>
      </w:r>
    </w:p>
    <w:p w:rsidRPr="00890E70" w:rsidR="00DD0ADF" w:rsidP="00DD0ADF" w:rsidRDefault="00DD0ADF" w14:paraId="510A0DEE" w14:textId="77777777">
      <w:pPr>
        <w:numPr>
          <w:ilvl w:val="5"/>
          <w:numId w:val="13"/>
        </w:numPr>
        <w:contextualSpacing/>
        <w:rPr>
          <w:rFonts w:ascii="Aptos" w:hAnsi="Aptos"/>
        </w:rPr>
      </w:pPr>
      <w:r w:rsidRPr="00890E70">
        <w:rPr>
          <w:rFonts w:ascii="Aptos" w:hAnsi="Aptos"/>
        </w:rPr>
        <w:t>Could a reasonable person have acted to avoid or lessen the interference? Was there a reasonable alternative?</w:t>
      </w:r>
    </w:p>
    <w:p w:rsidRPr="00890E70" w:rsidR="00DD0ADF" w:rsidP="00DD0ADF" w:rsidRDefault="00DD0ADF" w14:paraId="09C5331D" w14:textId="77777777">
      <w:pPr>
        <w:numPr>
          <w:ilvl w:val="5"/>
          <w:numId w:val="13"/>
        </w:numPr>
        <w:contextualSpacing/>
        <w:rPr>
          <w:rFonts w:ascii="Aptos" w:hAnsi="Aptos"/>
        </w:rPr>
      </w:pPr>
      <w:r w:rsidRPr="00890E70">
        <w:rPr>
          <w:rFonts w:ascii="Aptos" w:hAnsi="Aptos"/>
        </w:rPr>
        <w:t>Did the defendant act with malice?</w:t>
      </w:r>
    </w:p>
    <w:p w:rsidRPr="00890E70" w:rsidR="00DD0ADF" w:rsidP="00DD0ADF" w:rsidRDefault="00DD0ADF" w14:paraId="6D46963B" w14:textId="77777777">
      <w:pPr>
        <w:numPr>
          <w:ilvl w:val="6"/>
          <w:numId w:val="13"/>
        </w:numPr>
        <w:contextualSpacing/>
        <w:rPr>
          <w:rFonts w:ascii="Aptos" w:hAnsi="Aptos"/>
        </w:rPr>
      </w:pPr>
      <w:r w:rsidRPr="00890E70">
        <w:rPr>
          <w:rFonts w:ascii="Aptos" w:hAnsi="Aptos"/>
        </w:rPr>
        <w:t>Strict definition of malice: Acts done for the sole purpose of causing injury.</w:t>
      </w:r>
    </w:p>
    <w:p w:rsidRPr="00890E70" w:rsidR="00DD0ADF" w:rsidP="00DD0ADF" w:rsidRDefault="00DD0ADF" w14:paraId="47FE4633" w14:textId="77777777">
      <w:pPr>
        <w:numPr>
          <w:ilvl w:val="4"/>
          <w:numId w:val="13"/>
        </w:numPr>
        <w:contextualSpacing/>
        <w:rPr>
          <w:rFonts w:ascii="Aptos" w:hAnsi="Aptos"/>
        </w:rPr>
      </w:pPr>
      <w:r w:rsidRPr="00890E70">
        <w:rPr>
          <w:rFonts w:ascii="Aptos" w:hAnsi="Aptos"/>
        </w:rPr>
        <w:t>Does the harm imposed by the interference constitute the “give and take expected of everyone” in a society or is it so disproportionate that “it cannot be reasonably viewed as more than the plaintiff’s fair share of the costs associated with securing the public good”? (Antrim)</w:t>
      </w:r>
    </w:p>
    <w:p w:rsidRPr="00890E70" w:rsidR="00DD0ADF" w:rsidP="00DD0ADF" w:rsidRDefault="00DD0ADF" w14:paraId="00D7FA9B" w14:textId="77777777">
      <w:pPr>
        <w:numPr>
          <w:ilvl w:val="0"/>
          <w:numId w:val="13"/>
        </w:numPr>
        <w:contextualSpacing/>
        <w:rPr>
          <w:rFonts w:ascii="Aptos" w:hAnsi="Aptos"/>
          <w:b/>
          <w:bCs/>
        </w:rPr>
      </w:pPr>
      <w:r w:rsidRPr="00890E70">
        <w:rPr>
          <w:rFonts w:ascii="Aptos" w:hAnsi="Aptos"/>
          <w:b/>
          <w:bCs/>
        </w:rPr>
        <w:t>Defences</w:t>
      </w:r>
    </w:p>
    <w:p w:rsidRPr="00890E70" w:rsidR="00DD0ADF" w:rsidP="00DD0ADF" w:rsidRDefault="00DD0ADF" w14:paraId="78B5CB3F" w14:textId="77777777">
      <w:pPr>
        <w:numPr>
          <w:ilvl w:val="1"/>
          <w:numId w:val="13"/>
        </w:numPr>
        <w:contextualSpacing/>
        <w:rPr>
          <w:rFonts w:ascii="Aptos" w:hAnsi="Aptos"/>
          <w:b/>
          <w:bCs/>
        </w:rPr>
      </w:pPr>
      <w:r w:rsidRPr="00890E70">
        <w:rPr>
          <w:rFonts w:ascii="Aptos" w:hAnsi="Aptos"/>
          <w:b/>
          <w:bCs/>
        </w:rPr>
        <w:t>Coming to the nuisance is not a defence!</w:t>
      </w:r>
      <w:r>
        <w:rPr>
          <w:rFonts w:ascii="Aptos" w:hAnsi="Aptos"/>
          <w:b/>
          <w:bCs/>
        </w:rPr>
        <w:t xml:space="preserve"> (Sturges v Bridgman)</w:t>
      </w:r>
    </w:p>
    <w:p w:rsidR="00DD0ADF" w:rsidP="00DD0ADF" w:rsidRDefault="00DD0ADF" w14:paraId="71431FE7" w14:textId="77777777">
      <w:pPr>
        <w:numPr>
          <w:ilvl w:val="1"/>
          <w:numId w:val="13"/>
        </w:numPr>
        <w:contextualSpacing/>
        <w:rPr>
          <w:rFonts w:ascii="Aptos" w:hAnsi="Aptos"/>
          <w:b/>
          <w:bCs/>
        </w:rPr>
      </w:pPr>
      <w:r w:rsidRPr="00890E70">
        <w:rPr>
          <w:rFonts w:ascii="Aptos" w:hAnsi="Aptos"/>
          <w:b/>
          <w:bCs/>
        </w:rPr>
        <w:t>Easement</w:t>
      </w:r>
    </w:p>
    <w:p w:rsidRPr="00706F15" w:rsidR="00DD0ADF" w:rsidP="00DD0ADF" w:rsidRDefault="00DD0ADF" w14:paraId="372BDB94" w14:textId="77777777">
      <w:pPr>
        <w:numPr>
          <w:ilvl w:val="2"/>
          <w:numId w:val="13"/>
        </w:numPr>
        <w:contextualSpacing/>
        <w:rPr>
          <w:rFonts w:ascii="Aptos" w:hAnsi="Aptos"/>
        </w:rPr>
      </w:pPr>
      <w:r w:rsidRPr="00706F15">
        <w:rPr>
          <w:rFonts w:ascii="Aptos" w:hAnsi="Aptos"/>
        </w:rPr>
        <w:t>An easement is the right to do</w:t>
      </w:r>
      <w:r>
        <w:rPr>
          <w:rFonts w:ascii="Aptos" w:hAnsi="Aptos"/>
        </w:rPr>
        <w:t xml:space="preserve"> </w:t>
      </w:r>
      <w:r w:rsidRPr="00706F15">
        <w:rPr>
          <w:rFonts w:ascii="Aptos" w:hAnsi="Aptos"/>
        </w:rPr>
        <w:t xml:space="preserve">something </w:t>
      </w:r>
      <w:r>
        <w:rPr>
          <w:rFonts w:ascii="Aptos" w:hAnsi="Aptos"/>
        </w:rPr>
        <w:t xml:space="preserve">or not have something done </w:t>
      </w:r>
      <w:r w:rsidRPr="00706F15">
        <w:rPr>
          <w:rFonts w:ascii="Aptos" w:hAnsi="Aptos"/>
        </w:rPr>
        <w:t>on another’s land. An easement can be established by prescription or by contract (either a regular contract or a contract under seal if the promise is gratuitous).</w:t>
      </w:r>
    </w:p>
    <w:p w:rsidRPr="00912D71" w:rsidR="00DD0ADF" w:rsidP="00DD0ADF" w:rsidRDefault="00DD0ADF" w14:paraId="28937D95" w14:textId="77777777">
      <w:pPr>
        <w:numPr>
          <w:ilvl w:val="2"/>
          <w:numId w:val="13"/>
        </w:numPr>
        <w:contextualSpacing/>
        <w:rPr>
          <w:rFonts w:ascii="Aptos" w:hAnsi="Aptos"/>
          <w:b/>
          <w:bCs/>
        </w:rPr>
      </w:pPr>
      <w:r w:rsidRPr="00912D71">
        <w:rPr>
          <w:rFonts w:ascii="Aptos" w:hAnsi="Aptos"/>
          <w:b/>
          <w:bCs/>
        </w:rPr>
        <w:t>Test for a valid easement (Re Ellenborough Park):</w:t>
      </w:r>
    </w:p>
    <w:p w:rsidRPr="00706F15" w:rsidR="00DD0ADF" w:rsidP="00DD0ADF" w:rsidRDefault="00DD0ADF" w14:paraId="3D45752D" w14:textId="77777777">
      <w:pPr>
        <w:numPr>
          <w:ilvl w:val="3"/>
          <w:numId w:val="13"/>
        </w:numPr>
        <w:contextualSpacing/>
        <w:rPr>
          <w:rFonts w:ascii="Aptos" w:hAnsi="Aptos"/>
        </w:rPr>
      </w:pPr>
      <w:r w:rsidRPr="00706F15">
        <w:rPr>
          <w:rFonts w:ascii="Aptos" w:hAnsi="Aptos"/>
        </w:rPr>
        <w:t>There must be a dominant tenement and a servient tenement.</w:t>
      </w:r>
    </w:p>
    <w:p w:rsidRPr="00706F15" w:rsidR="00DD0ADF" w:rsidP="00DD0ADF" w:rsidRDefault="00DD0ADF" w14:paraId="2CAD1418" w14:textId="77777777">
      <w:pPr>
        <w:numPr>
          <w:ilvl w:val="4"/>
          <w:numId w:val="13"/>
        </w:numPr>
        <w:contextualSpacing/>
        <w:rPr>
          <w:rFonts w:ascii="Aptos" w:hAnsi="Aptos"/>
        </w:rPr>
      </w:pPr>
      <w:r w:rsidRPr="00706F15">
        <w:rPr>
          <w:rFonts w:ascii="Aptos" w:hAnsi="Aptos"/>
        </w:rPr>
        <w:t>The dominant tenement has the right over the servient tenement.</w:t>
      </w:r>
    </w:p>
    <w:p w:rsidRPr="00706F15" w:rsidR="00DD0ADF" w:rsidP="00DD0ADF" w:rsidRDefault="00DD0ADF" w14:paraId="06E8A0E8" w14:textId="77777777">
      <w:pPr>
        <w:numPr>
          <w:ilvl w:val="4"/>
          <w:numId w:val="13"/>
        </w:numPr>
        <w:contextualSpacing/>
        <w:rPr>
          <w:rFonts w:ascii="Aptos" w:hAnsi="Aptos"/>
        </w:rPr>
      </w:pPr>
      <w:r w:rsidRPr="00706F15">
        <w:rPr>
          <w:rFonts w:ascii="Aptos" w:hAnsi="Aptos"/>
        </w:rPr>
        <w:t>This is a relationship between property owners.</w:t>
      </w:r>
    </w:p>
    <w:p w:rsidRPr="00706F15" w:rsidR="00DD0ADF" w:rsidP="00DD0ADF" w:rsidRDefault="00DD0ADF" w14:paraId="2571A300" w14:textId="77777777">
      <w:pPr>
        <w:numPr>
          <w:ilvl w:val="3"/>
          <w:numId w:val="13"/>
        </w:numPr>
        <w:contextualSpacing/>
        <w:rPr>
          <w:rFonts w:ascii="Aptos" w:hAnsi="Aptos"/>
        </w:rPr>
      </w:pPr>
      <w:r w:rsidRPr="00706F15">
        <w:rPr>
          <w:rFonts w:ascii="Aptos" w:hAnsi="Aptos"/>
        </w:rPr>
        <w:t>The easement must accommodate the dominant tenement.</w:t>
      </w:r>
    </w:p>
    <w:p w:rsidRPr="00706F15" w:rsidR="00DD0ADF" w:rsidP="00DD0ADF" w:rsidRDefault="00DD0ADF" w14:paraId="1386EBC1" w14:textId="77777777">
      <w:pPr>
        <w:numPr>
          <w:ilvl w:val="4"/>
          <w:numId w:val="13"/>
        </w:numPr>
        <w:contextualSpacing/>
        <w:rPr>
          <w:rFonts w:ascii="Aptos" w:hAnsi="Aptos"/>
        </w:rPr>
      </w:pPr>
      <w:r w:rsidRPr="00706F15">
        <w:rPr>
          <w:rFonts w:ascii="Aptos" w:hAnsi="Aptos"/>
        </w:rPr>
        <w:t>It must make the dominant a better or more useful piece of property as a piece of land. Does not include raising property value.</w:t>
      </w:r>
    </w:p>
    <w:p w:rsidRPr="00706F15" w:rsidR="00DD0ADF" w:rsidP="00DD0ADF" w:rsidRDefault="00DD0ADF" w14:paraId="3A0EF9CB" w14:textId="77777777">
      <w:pPr>
        <w:numPr>
          <w:ilvl w:val="4"/>
          <w:numId w:val="13"/>
        </w:numPr>
        <w:contextualSpacing/>
        <w:rPr>
          <w:rFonts w:ascii="Aptos" w:hAnsi="Aptos"/>
        </w:rPr>
      </w:pPr>
      <w:r w:rsidRPr="00706F15">
        <w:rPr>
          <w:rFonts w:ascii="Aptos" w:hAnsi="Aptos"/>
        </w:rPr>
        <w:t xml:space="preserve">Bailey v Stephens </w:t>
      </w:r>
    </w:p>
    <w:p w:rsidRPr="00706F15" w:rsidR="00DD0ADF" w:rsidP="00DD0ADF" w:rsidRDefault="00DD0ADF" w14:paraId="6B91C0CD" w14:textId="77777777">
      <w:pPr>
        <w:numPr>
          <w:ilvl w:val="3"/>
          <w:numId w:val="13"/>
        </w:numPr>
        <w:contextualSpacing/>
        <w:rPr>
          <w:rFonts w:ascii="Aptos" w:hAnsi="Aptos"/>
        </w:rPr>
      </w:pPr>
      <w:r w:rsidRPr="00706F15">
        <w:rPr>
          <w:rFonts w:ascii="Aptos" w:hAnsi="Aptos"/>
        </w:rPr>
        <w:t>The dominant tenement must have a different owner than the servient tenement.</w:t>
      </w:r>
    </w:p>
    <w:p w:rsidRPr="00706F15" w:rsidR="00DD0ADF" w:rsidP="00DD0ADF" w:rsidRDefault="00DD0ADF" w14:paraId="519E736E" w14:textId="77777777">
      <w:pPr>
        <w:numPr>
          <w:ilvl w:val="3"/>
          <w:numId w:val="13"/>
        </w:numPr>
        <w:contextualSpacing/>
        <w:rPr>
          <w:rFonts w:ascii="Aptos" w:hAnsi="Aptos"/>
        </w:rPr>
      </w:pPr>
      <w:r w:rsidRPr="00706F15">
        <w:rPr>
          <w:rFonts w:ascii="Aptos" w:hAnsi="Aptos"/>
        </w:rPr>
        <w:t>It must be possible for the owner of the servient tenement to grant the easement to the owner of the dominant tenement. (Capable of being the subject matter of a grant)</w:t>
      </w:r>
    </w:p>
    <w:p w:rsidRPr="00706F15" w:rsidR="00DD0ADF" w:rsidP="00DD0ADF" w:rsidRDefault="00DD0ADF" w14:paraId="46BF1FA6" w14:textId="77777777">
      <w:pPr>
        <w:numPr>
          <w:ilvl w:val="4"/>
          <w:numId w:val="13"/>
        </w:numPr>
        <w:contextualSpacing/>
        <w:rPr>
          <w:rFonts w:ascii="Aptos" w:hAnsi="Aptos"/>
        </w:rPr>
      </w:pPr>
      <w:r w:rsidRPr="00706F15">
        <w:rPr>
          <w:rFonts w:ascii="Aptos" w:hAnsi="Aptos"/>
        </w:rPr>
        <w:t>An easement can be a right to do something or a right not have something done but not a right to have something done.</w:t>
      </w:r>
    </w:p>
    <w:p w:rsidRPr="00706F15" w:rsidR="00DD0ADF" w:rsidP="00DD0ADF" w:rsidRDefault="00DD0ADF" w14:paraId="2D2DF13B" w14:textId="77777777">
      <w:pPr>
        <w:numPr>
          <w:ilvl w:val="4"/>
          <w:numId w:val="13"/>
        </w:numPr>
        <w:contextualSpacing/>
        <w:rPr>
          <w:rFonts w:ascii="Aptos" w:hAnsi="Aptos"/>
        </w:rPr>
      </w:pPr>
      <w:r w:rsidRPr="00706F15">
        <w:rPr>
          <w:rFonts w:ascii="Aptos" w:hAnsi="Aptos"/>
        </w:rPr>
        <w:t>Copeland Case: For something to be an easement it cannot be akin to the owner of the dominant tenement owning the servient tenement.</w:t>
      </w:r>
    </w:p>
    <w:p w:rsidRPr="00706F15" w:rsidR="00DD0ADF" w:rsidP="00DD0ADF" w:rsidRDefault="00DD0ADF" w14:paraId="568C3AAD" w14:textId="77777777">
      <w:pPr>
        <w:numPr>
          <w:ilvl w:val="5"/>
          <w:numId w:val="13"/>
        </w:numPr>
        <w:contextualSpacing/>
        <w:rPr>
          <w:rFonts w:ascii="Aptos" w:hAnsi="Aptos"/>
        </w:rPr>
      </w:pPr>
      <w:r w:rsidRPr="00706F15">
        <w:rPr>
          <w:rFonts w:ascii="Aptos" w:hAnsi="Aptos"/>
        </w:rPr>
        <w:t>In this case, the owner of the dominant tenement claimed an easement to park as many cars as he wanted on the servient tenement. The court said it was impossible because such an easement would be akin to granting ownership.</w:t>
      </w:r>
    </w:p>
    <w:p w:rsidRPr="00912D71" w:rsidR="00DD0ADF" w:rsidP="00DD0ADF" w:rsidRDefault="00DD0ADF" w14:paraId="5CB3DB4F" w14:textId="77777777">
      <w:pPr>
        <w:numPr>
          <w:ilvl w:val="2"/>
          <w:numId w:val="13"/>
        </w:numPr>
        <w:contextualSpacing/>
        <w:rPr>
          <w:rFonts w:ascii="Aptos" w:hAnsi="Aptos"/>
          <w:b/>
          <w:bCs/>
        </w:rPr>
      </w:pPr>
      <w:r w:rsidRPr="00912D71">
        <w:rPr>
          <w:rFonts w:ascii="Aptos" w:hAnsi="Aptos"/>
          <w:b/>
          <w:bCs/>
        </w:rPr>
        <w:t>Easement by prescription</w:t>
      </w:r>
      <w:r>
        <w:rPr>
          <w:rFonts w:ascii="Aptos" w:hAnsi="Aptos"/>
          <w:b/>
          <w:bCs/>
        </w:rPr>
        <w:t xml:space="preserve"> (Sturges v Bridgman)</w:t>
      </w:r>
      <w:r w:rsidRPr="00912D71">
        <w:rPr>
          <w:rFonts w:ascii="Aptos" w:hAnsi="Aptos"/>
          <w:b/>
          <w:bCs/>
        </w:rPr>
        <w:t>:</w:t>
      </w:r>
    </w:p>
    <w:p w:rsidRPr="00706F15" w:rsidR="00DD0ADF" w:rsidP="00DD0ADF" w:rsidRDefault="00DD0ADF" w14:paraId="7AF14514" w14:textId="77777777">
      <w:pPr>
        <w:numPr>
          <w:ilvl w:val="3"/>
          <w:numId w:val="13"/>
        </w:numPr>
        <w:contextualSpacing/>
        <w:rPr>
          <w:rFonts w:ascii="Aptos" w:hAnsi="Aptos"/>
        </w:rPr>
      </w:pPr>
      <w:r w:rsidRPr="00706F15">
        <w:rPr>
          <w:rFonts w:ascii="Aptos" w:hAnsi="Aptos"/>
        </w:rPr>
        <w:t>An easement by prescription is based on the actual consent or acquiescence (implied consent) of the owner of the servient tenement.</w:t>
      </w:r>
    </w:p>
    <w:p w:rsidRPr="00706F15" w:rsidR="00DD0ADF" w:rsidP="00DD0ADF" w:rsidRDefault="00DD0ADF" w14:paraId="14F4193D" w14:textId="77777777">
      <w:pPr>
        <w:numPr>
          <w:ilvl w:val="3"/>
          <w:numId w:val="13"/>
        </w:numPr>
        <w:contextualSpacing/>
        <w:rPr>
          <w:rFonts w:ascii="Aptos" w:hAnsi="Aptos"/>
        </w:rPr>
      </w:pPr>
      <w:r w:rsidRPr="00706F15">
        <w:rPr>
          <w:rFonts w:ascii="Aptos" w:hAnsi="Aptos"/>
        </w:rPr>
        <w:t xml:space="preserve">Thus, any acts or uses by which the owner of the dominant tenement seeks to prove the actual consent or acquiescence of the owner of the servient tenement must be committed </w:t>
      </w:r>
      <w:r w:rsidRPr="00912D71">
        <w:rPr>
          <w:rFonts w:ascii="Aptos" w:hAnsi="Aptos"/>
          <w:b/>
          <w:bCs/>
        </w:rPr>
        <w:t>without force, without secrecy, without permission (nec vi, nec clam, nec precario).</w:t>
      </w:r>
    </w:p>
    <w:p w:rsidRPr="00912D71" w:rsidR="00DD0ADF" w:rsidP="00DD0ADF" w:rsidRDefault="00DD0ADF" w14:paraId="7378EE22" w14:textId="77777777">
      <w:pPr>
        <w:numPr>
          <w:ilvl w:val="3"/>
          <w:numId w:val="13"/>
        </w:numPr>
        <w:contextualSpacing/>
        <w:rPr>
          <w:rFonts w:ascii="Aptos" w:hAnsi="Aptos"/>
          <w:b/>
          <w:bCs/>
        </w:rPr>
      </w:pPr>
      <w:r w:rsidRPr="00912D71">
        <w:rPr>
          <w:rFonts w:ascii="Aptos" w:hAnsi="Aptos"/>
          <w:b/>
          <w:bCs/>
        </w:rPr>
        <w:t>For the purposes of the course, assume that it takes 20 years to form an easement by prescription. (Fontainebleau v Forty-Five Twenty-Five)</w:t>
      </w:r>
    </w:p>
    <w:p w:rsidRPr="00706F15" w:rsidR="00DD0ADF" w:rsidP="00DD0ADF" w:rsidRDefault="00DD0ADF" w14:paraId="0154784E" w14:textId="77777777">
      <w:pPr>
        <w:numPr>
          <w:ilvl w:val="3"/>
          <w:numId w:val="13"/>
        </w:numPr>
        <w:contextualSpacing/>
        <w:rPr>
          <w:rFonts w:ascii="Aptos" w:hAnsi="Aptos"/>
        </w:rPr>
      </w:pPr>
      <w:r w:rsidRPr="00706F15">
        <w:rPr>
          <w:rFonts w:ascii="Aptos" w:hAnsi="Aptos"/>
        </w:rPr>
        <w:t>“…a man cannot be said to consent to or acquiesce in the acquisition by his neighbour of an easement through an enjoyment of which he has no knowledge, actual or constructive, or which he contests and endeavours to interrupt, or which he temporarily licences.”</w:t>
      </w:r>
    </w:p>
    <w:p w:rsidRPr="00706F15" w:rsidR="00DD0ADF" w:rsidP="00DD0ADF" w:rsidRDefault="00DD0ADF" w14:paraId="2097F5D2" w14:textId="77777777">
      <w:pPr>
        <w:numPr>
          <w:ilvl w:val="4"/>
          <w:numId w:val="13"/>
        </w:numPr>
        <w:contextualSpacing/>
        <w:rPr>
          <w:rFonts w:ascii="Aptos" w:hAnsi="Aptos"/>
        </w:rPr>
      </w:pPr>
      <w:r w:rsidRPr="00706F15">
        <w:rPr>
          <w:rFonts w:ascii="Aptos" w:hAnsi="Aptos"/>
        </w:rPr>
        <w:t>Constructive knowledge is something a person should have known had they acted reasonably.</w:t>
      </w:r>
    </w:p>
    <w:p w:rsidRPr="00890E70" w:rsidR="00DD0ADF" w:rsidP="00DD0ADF" w:rsidRDefault="00DD0ADF" w14:paraId="00BE3696" w14:textId="77777777">
      <w:pPr>
        <w:numPr>
          <w:ilvl w:val="3"/>
          <w:numId w:val="13"/>
        </w:numPr>
        <w:contextualSpacing/>
        <w:rPr>
          <w:rFonts w:ascii="Aptos" w:hAnsi="Aptos"/>
        </w:rPr>
      </w:pPr>
      <w:r w:rsidRPr="00706F15">
        <w:rPr>
          <w:rFonts w:ascii="Aptos" w:hAnsi="Aptos"/>
        </w:rPr>
        <w:t>Therefore, a use which the owner of the servient tenement cannot prevent, either because he has no knowledge of it, actual or constructive, or because it is neither physically preventable nor legally actionable, raises no presumption of consent or acquiescence which can evidence the acquisition of an easement by prescription.</w:t>
      </w:r>
    </w:p>
    <w:p w:rsidRPr="00890E70" w:rsidR="00DD0ADF" w:rsidP="00DD0ADF" w:rsidRDefault="00DD0ADF" w14:paraId="1C40C770" w14:textId="77777777">
      <w:pPr>
        <w:numPr>
          <w:ilvl w:val="1"/>
          <w:numId w:val="13"/>
        </w:numPr>
        <w:contextualSpacing/>
        <w:rPr>
          <w:rFonts w:ascii="Aptos" w:hAnsi="Aptos"/>
          <w:b/>
          <w:bCs/>
        </w:rPr>
      </w:pPr>
      <w:r w:rsidRPr="00890E70">
        <w:rPr>
          <w:rFonts w:ascii="Aptos" w:hAnsi="Aptos"/>
          <w:b/>
          <w:bCs/>
        </w:rPr>
        <w:t>Ordinary acts, conveniently done (Bamford v Turnley)</w:t>
      </w:r>
    </w:p>
    <w:p w:rsidRPr="00890E70" w:rsidR="00DD0ADF" w:rsidP="00DD0ADF" w:rsidRDefault="00DD0ADF" w14:paraId="7C2FD296" w14:textId="77777777">
      <w:pPr>
        <w:numPr>
          <w:ilvl w:val="2"/>
          <w:numId w:val="13"/>
        </w:numPr>
        <w:contextualSpacing/>
        <w:rPr>
          <w:rFonts w:ascii="Aptos" w:hAnsi="Aptos"/>
        </w:rPr>
      </w:pPr>
      <w:r w:rsidRPr="00890E70">
        <w:rPr>
          <w:rFonts w:ascii="Aptos" w:hAnsi="Aptos"/>
        </w:rPr>
        <w:t>Public benefit is not by itself a defense against nuisance. However, it is a defense if you are committing ordinary acts that are conveniently done. (Bamford v Turnley) (See Antrim)</w:t>
      </w:r>
    </w:p>
    <w:p w:rsidRPr="00890E70" w:rsidR="00DD0ADF" w:rsidP="00DD0ADF" w:rsidRDefault="00DD0ADF" w14:paraId="51AECFB5" w14:textId="77777777">
      <w:pPr>
        <w:numPr>
          <w:ilvl w:val="3"/>
          <w:numId w:val="13"/>
        </w:numPr>
        <w:contextualSpacing/>
        <w:rPr>
          <w:rFonts w:ascii="Aptos" w:hAnsi="Aptos"/>
        </w:rPr>
      </w:pPr>
      <w:r w:rsidRPr="00890E70">
        <w:rPr>
          <w:rFonts w:ascii="Aptos" w:hAnsi="Aptos"/>
        </w:rPr>
        <w:t>Ex. Trash collection, clearing septic tank, reshingling your roof.</w:t>
      </w:r>
    </w:p>
    <w:p w:rsidRPr="00890E70" w:rsidR="00DD0ADF" w:rsidP="00DD0ADF" w:rsidRDefault="00DD0ADF" w14:paraId="3A633F7A" w14:textId="77777777">
      <w:pPr>
        <w:numPr>
          <w:ilvl w:val="1"/>
          <w:numId w:val="13"/>
        </w:numPr>
        <w:contextualSpacing/>
        <w:rPr>
          <w:rFonts w:ascii="Aptos" w:hAnsi="Aptos"/>
          <w:b/>
          <w:bCs/>
        </w:rPr>
      </w:pPr>
      <w:r w:rsidRPr="00890E70">
        <w:rPr>
          <w:rFonts w:ascii="Aptos" w:hAnsi="Aptos"/>
          <w:b/>
          <w:bCs/>
        </w:rPr>
        <w:t>Defence of statutory authority, use Sopinka J’s test, onus on defendant (Tock v St John’s Metropolitan Area Board, [1989] 2 SCR 1181) (Cite Ryan v Victoria to show that SCC follows Sopinka in Tock)</w:t>
      </w:r>
    </w:p>
    <w:p w:rsidRPr="00890E70" w:rsidR="00DD0ADF" w:rsidP="00DD0ADF" w:rsidRDefault="00DD0ADF" w14:paraId="0C86F44E" w14:textId="77777777">
      <w:pPr>
        <w:numPr>
          <w:ilvl w:val="2"/>
          <w:numId w:val="13"/>
        </w:numPr>
        <w:contextualSpacing/>
        <w:rPr>
          <w:rFonts w:ascii="Aptos" w:hAnsi="Aptos"/>
        </w:rPr>
      </w:pPr>
      <w:r w:rsidRPr="00890E70">
        <w:rPr>
          <w:rFonts w:ascii="Aptos" w:hAnsi="Aptos"/>
        </w:rPr>
        <w:t>Was the activity authorized by statute?</w:t>
      </w:r>
    </w:p>
    <w:p w:rsidRPr="00890E70" w:rsidR="00DD0ADF" w:rsidP="00DD0ADF" w:rsidRDefault="00DD0ADF" w14:paraId="305704AA" w14:textId="77777777">
      <w:pPr>
        <w:numPr>
          <w:ilvl w:val="2"/>
          <w:numId w:val="13"/>
        </w:numPr>
        <w:contextualSpacing/>
        <w:rPr>
          <w:rFonts w:ascii="Aptos" w:hAnsi="Aptos"/>
        </w:rPr>
      </w:pPr>
      <w:r w:rsidRPr="00890E70">
        <w:rPr>
          <w:rFonts w:ascii="Aptos" w:hAnsi="Aptos"/>
        </w:rPr>
        <w:t>Was the damage inevitable?</w:t>
      </w:r>
    </w:p>
    <w:p w:rsidRPr="00890E70" w:rsidR="00DD0ADF" w:rsidP="00DD0ADF" w:rsidRDefault="00DD0ADF" w14:paraId="155ACDAB" w14:textId="77777777">
      <w:pPr>
        <w:numPr>
          <w:ilvl w:val="3"/>
          <w:numId w:val="13"/>
        </w:numPr>
        <w:contextualSpacing/>
        <w:rPr>
          <w:rFonts w:ascii="Aptos" w:hAnsi="Aptos"/>
        </w:rPr>
      </w:pPr>
      <w:r w:rsidRPr="00890E70">
        <w:rPr>
          <w:rFonts w:ascii="Aptos" w:hAnsi="Aptos"/>
        </w:rPr>
        <w:t>it must have been the only practically feasible way.</w:t>
      </w:r>
    </w:p>
    <w:p w:rsidRPr="00890E70" w:rsidR="00DD0ADF" w:rsidP="00DD0ADF" w:rsidRDefault="00DD0ADF" w14:paraId="5790DFC7" w14:textId="77777777">
      <w:pPr>
        <w:numPr>
          <w:ilvl w:val="3"/>
          <w:numId w:val="13"/>
        </w:numPr>
        <w:contextualSpacing/>
        <w:rPr>
          <w:rFonts w:ascii="Aptos" w:hAnsi="Aptos"/>
        </w:rPr>
      </w:pPr>
      <w:r w:rsidRPr="00890E70">
        <w:rPr>
          <w:rFonts w:ascii="Aptos" w:hAnsi="Aptos"/>
        </w:rPr>
        <w:t>Economic expediency (choosing the cheaper option) is not a defence.</w:t>
      </w:r>
    </w:p>
    <w:p w:rsidRPr="00890E70" w:rsidR="00DD0ADF" w:rsidP="00DD0ADF" w:rsidRDefault="00DD0ADF" w14:paraId="6BE5BA25" w14:textId="77777777">
      <w:pPr>
        <w:numPr>
          <w:ilvl w:val="2"/>
          <w:numId w:val="13"/>
        </w:numPr>
        <w:contextualSpacing/>
        <w:rPr>
          <w:rFonts w:ascii="Aptos" w:hAnsi="Aptos"/>
        </w:rPr>
      </w:pPr>
      <w:r w:rsidRPr="00890E70">
        <w:rPr>
          <w:rFonts w:ascii="Aptos" w:hAnsi="Aptos"/>
        </w:rPr>
        <w:t>Note: If the plaintiff would have a had a successful nuisance claim but is prevented by a defence of statutory authority and the defendant is governmental then the plaintiff may have a claim for injurious affection under the expropriation act.</w:t>
      </w:r>
    </w:p>
    <w:p w:rsidRPr="00890E70" w:rsidR="00DD0ADF" w:rsidP="00DD0ADF" w:rsidRDefault="00DD0ADF" w14:paraId="67230A03" w14:textId="77777777">
      <w:pPr>
        <w:numPr>
          <w:ilvl w:val="3"/>
          <w:numId w:val="13"/>
        </w:numPr>
        <w:contextualSpacing/>
        <w:rPr>
          <w:rFonts w:ascii="Aptos" w:hAnsi="Aptos"/>
        </w:rPr>
      </w:pPr>
      <w:r w:rsidRPr="00890E70">
        <w:rPr>
          <w:rFonts w:ascii="Aptos" w:hAnsi="Aptos"/>
        </w:rPr>
        <w:t>Typically, if you don't win against the gov't under nuisance you'll do so by injurious affection.</w:t>
      </w:r>
    </w:p>
    <w:p w:rsidRPr="00890E70" w:rsidR="00DD0ADF" w:rsidP="00DD0ADF" w:rsidRDefault="00DD0ADF" w14:paraId="4643F692" w14:textId="77777777">
      <w:pPr>
        <w:numPr>
          <w:ilvl w:val="0"/>
          <w:numId w:val="13"/>
        </w:numPr>
        <w:contextualSpacing/>
        <w:rPr>
          <w:rFonts w:ascii="Aptos" w:hAnsi="Aptos"/>
          <w:b/>
          <w:bCs/>
        </w:rPr>
      </w:pPr>
      <w:r w:rsidRPr="00890E70">
        <w:rPr>
          <w:rFonts w:ascii="Aptos" w:hAnsi="Aptos"/>
          <w:b/>
          <w:bCs/>
        </w:rPr>
        <w:t>Remedies</w:t>
      </w:r>
    </w:p>
    <w:p w:rsidRPr="00890E70" w:rsidR="00DD0ADF" w:rsidP="00DD0ADF" w:rsidRDefault="00DD0ADF" w14:paraId="385724F1" w14:textId="77777777">
      <w:pPr>
        <w:numPr>
          <w:ilvl w:val="1"/>
          <w:numId w:val="13"/>
        </w:numPr>
        <w:contextualSpacing/>
        <w:rPr>
          <w:rFonts w:ascii="Aptos" w:hAnsi="Aptos"/>
          <w:b/>
          <w:bCs/>
        </w:rPr>
      </w:pPr>
      <w:r w:rsidRPr="00890E70">
        <w:rPr>
          <w:rFonts w:ascii="Aptos" w:hAnsi="Aptos"/>
          <w:b/>
          <w:bCs/>
        </w:rPr>
        <w:t>Pre-Judgment Remedies</w:t>
      </w:r>
    </w:p>
    <w:p w:rsidRPr="00890E70" w:rsidR="00DD0ADF" w:rsidP="00DD0ADF" w:rsidRDefault="00DD0ADF" w14:paraId="02310C98" w14:textId="77777777">
      <w:pPr>
        <w:numPr>
          <w:ilvl w:val="2"/>
          <w:numId w:val="13"/>
        </w:numPr>
        <w:contextualSpacing/>
        <w:rPr>
          <w:rFonts w:ascii="Aptos" w:hAnsi="Aptos"/>
          <w:b/>
          <w:bCs/>
        </w:rPr>
      </w:pPr>
      <w:r w:rsidRPr="00890E70">
        <w:rPr>
          <w:rFonts w:ascii="Aptos" w:hAnsi="Aptos"/>
          <w:b/>
          <w:bCs/>
        </w:rPr>
        <w:t xml:space="preserve">Interim Injunction/ </w:t>
      </w:r>
      <w:r w:rsidRPr="00890E70">
        <w:rPr>
          <w:rFonts w:ascii="Aptos" w:hAnsi="Aptos"/>
          <w:b/>
          <w:bCs/>
          <w:i/>
          <w:iCs/>
        </w:rPr>
        <w:t>quia timet</w:t>
      </w:r>
      <w:r w:rsidRPr="00890E70">
        <w:rPr>
          <w:rFonts w:ascii="Aptos" w:hAnsi="Aptos"/>
          <w:b/>
          <w:bCs/>
        </w:rPr>
        <w:t xml:space="preserve"> injunction</w:t>
      </w:r>
    </w:p>
    <w:p w:rsidRPr="00890E70" w:rsidR="00DD0ADF" w:rsidP="00DD0ADF" w:rsidRDefault="00DD0ADF" w14:paraId="2EBCCAEF" w14:textId="77777777">
      <w:pPr>
        <w:numPr>
          <w:ilvl w:val="3"/>
          <w:numId w:val="13"/>
        </w:numPr>
        <w:contextualSpacing/>
        <w:rPr>
          <w:rFonts w:ascii="Aptos" w:hAnsi="Aptos"/>
        </w:rPr>
      </w:pPr>
      <w:r w:rsidRPr="00890E70">
        <w:rPr>
          <w:rFonts w:ascii="Aptos" w:hAnsi="Aptos"/>
        </w:rPr>
        <w:t>Such injunctions are “brought, not so much to obtain relief against wrongs already committed, by which the plaintiff has suffered actual damage, as to protect him from damage which he has reason to fear will be the result of the [defendant’s continued activities].” (Shuttleworth)</w:t>
      </w:r>
    </w:p>
    <w:p w:rsidRPr="00890E70" w:rsidR="00DD0ADF" w:rsidP="00DD0ADF" w:rsidRDefault="00DD0ADF" w14:paraId="1BC1F0A5" w14:textId="77777777">
      <w:pPr>
        <w:numPr>
          <w:ilvl w:val="3"/>
          <w:numId w:val="13"/>
        </w:numPr>
        <w:contextualSpacing/>
        <w:rPr>
          <w:rFonts w:ascii="Aptos" w:hAnsi="Aptos"/>
        </w:rPr>
      </w:pPr>
      <w:r w:rsidRPr="00890E70">
        <w:rPr>
          <w:rFonts w:ascii="Aptos" w:hAnsi="Aptos"/>
          <w:b/>
          <w:bCs/>
        </w:rPr>
        <w:t>Test for interim injunction/interlocutory injunction</w:t>
      </w:r>
      <w:r w:rsidRPr="00890E70">
        <w:rPr>
          <w:rFonts w:ascii="Aptos" w:hAnsi="Aptos"/>
        </w:rPr>
        <w:t xml:space="preserve"> (RJR-MacDonald, [1994] SCC)</w:t>
      </w:r>
    </w:p>
    <w:p w:rsidRPr="00890E70" w:rsidR="00DD0ADF" w:rsidP="00DD0ADF" w:rsidRDefault="00DD0ADF" w14:paraId="7A39AECC" w14:textId="77777777">
      <w:pPr>
        <w:numPr>
          <w:ilvl w:val="4"/>
          <w:numId w:val="13"/>
        </w:numPr>
        <w:contextualSpacing/>
        <w:rPr>
          <w:rFonts w:ascii="Aptos" w:hAnsi="Aptos"/>
        </w:rPr>
      </w:pPr>
      <w:r w:rsidRPr="00890E70">
        <w:rPr>
          <w:rFonts w:ascii="Aptos" w:hAnsi="Aptos"/>
        </w:rPr>
        <w:t>demonstrate a strong prima facie case that he or she will succeed at trial</w:t>
      </w:r>
    </w:p>
    <w:p w:rsidRPr="00890E70" w:rsidR="00DD0ADF" w:rsidP="00DD0ADF" w:rsidRDefault="00DD0ADF" w14:paraId="11F3C58B" w14:textId="77777777">
      <w:pPr>
        <w:numPr>
          <w:ilvl w:val="4"/>
          <w:numId w:val="13"/>
        </w:numPr>
        <w:contextualSpacing/>
        <w:rPr>
          <w:rFonts w:ascii="Aptos" w:hAnsi="Aptos"/>
        </w:rPr>
      </w:pPr>
      <w:r w:rsidRPr="00890E70">
        <w:rPr>
          <w:rFonts w:ascii="Aptos" w:hAnsi="Aptos"/>
        </w:rPr>
        <w:t>demonstrate irreparable harm will follow if an injunction is not granted; and</w:t>
      </w:r>
    </w:p>
    <w:p w:rsidRPr="00890E70" w:rsidR="00DD0ADF" w:rsidP="00DD0ADF" w:rsidRDefault="00DD0ADF" w14:paraId="4FEE1BAB" w14:textId="77777777">
      <w:pPr>
        <w:numPr>
          <w:ilvl w:val="4"/>
          <w:numId w:val="13"/>
        </w:numPr>
        <w:contextualSpacing/>
        <w:rPr>
          <w:rFonts w:ascii="Aptos" w:hAnsi="Aptos"/>
        </w:rPr>
      </w:pPr>
      <w:r w:rsidRPr="00890E70">
        <w:rPr>
          <w:rFonts w:ascii="Aptos" w:hAnsi="Aptos"/>
        </w:rPr>
        <w:t>show that the balance of convenience favours granting the injunction.</w:t>
      </w:r>
    </w:p>
    <w:p w:rsidRPr="00890E70" w:rsidR="00DD0ADF" w:rsidP="00DD0ADF" w:rsidRDefault="00DD0ADF" w14:paraId="7CA85578" w14:textId="77777777">
      <w:pPr>
        <w:numPr>
          <w:ilvl w:val="2"/>
          <w:numId w:val="13"/>
        </w:numPr>
        <w:contextualSpacing/>
        <w:rPr>
          <w:rFonts w:ascii="Aptos" w:hAnsi="Aptos"/>
          <w:b/>
          <w:bCs/>
        </w:rPr>
      </w:pPr>
      <w:r w:rsidRPr="00890E70">
        <w:rPr>
          <w:rFonts w:ascii="Aptos" w:hAnsi="Aptos"/>
          <w:b/>
          <w:bCs/>
        </w:rPr>
        <w:t>Abatement (Lemon v Webb)</w:t>
      </w:r>
    </w:p>
    <w:p w:rsidRPr="00890E70" w:rsidR="00DD0ADF" w:rsidP="00DD0ADF" w:rsidRDefault="00DD0ADF" w14:paraId="60E3E171" w14:textId="77777777">
      <w:pPr>
        <w:numPr>
          <w:ilvl w:val="3"/>
          <w:numId w:val="13"/>
        </w:numPr>
        <w:contextualSpacing/>
        <w:rPr>
          <w:rFonts w:ascii="Aptos" w:hAnsi="Aptos"/>
        </w:rPr>
      </w:pPr>
      <w:r w:rsidRPr="00890E70">
        <w:rPr>
          <w:rFonts w:ascii="Aptos" w:hAnsi="Aptos"/>
        </w:rPr>
        <w:t>Three balancing factors for abatement. The purpose of these factors is to establish the objective reasonableness of the action.</w:t>
      </w:r>
    </w:p>
    <w:p w:rsidRPr="00890E70" w:rsidR="00DD0ADF" w:rsidP="00DD0ADF" w:rsidRDefault="00DD0ADF" w14:paraId="214C87D7" w14:textId="77777777">
      <w:pPr>
        <w:numPr>
          <w:ilvl w:val="4"/>
          <w:numId w:val="13"/>
        </w:numPr>
        <w:contextualSpacing/>
        <w:rPr>
          <w:rFonts w:ascii="Aptos" w:hAnsi="Aptos"/>
        </w:rPr>
      </w:pPr>
      <w:r w:rsidRPr="00890E70">
        <w:rPr>
          <w:rFonts w:ascii="Aptos" w:hAnsi="Aptos"/>
        </w:rPr>
        <w:t>Seriousness and length of the nuisance</w:t>
      </w:r>
    </w:p>
    <w:p w:rsidRPr="00890E70" w:rsidR="00DD0ADF" w:rsidP="00DD0ADF" w:rsidRDefault="00DD0ADF" w14:paraId="10040A24" w14:textId="77777777">
      <w:pPr>
        <w:numPr>
          <w:ilvl w:val="4"/>
          <w:numId w:val="13"/>
        </w:numPr>
        <w:contextualSpacing/>
        <w:rPr>
          <w:rFonts w:ascii="Aptos" w:hAnsi="Aptos"/>
        </w:rPr>
      </w:pPr>
      <w:r w:rsidRPr="00890E70">
        <w:rPr>
          <w:rFonts w:ascii="Aptos" w:hAnsi="Aptos"/>
        </w:rPr>
        <w:t>Was it necessary to abate the nuisance before going to court? (i.e. could you not have waited for a court?)</w:t>
      </w:r>
    </w:p>
    <w:p w:rsidRPr="00890E70" w:rsidR="00DD0ADF" w:rsidP="00DD0ADF" w:rsidRDefault="00DD0ADF" w14:paraId="0605C20D" w14:textId="77777777">
      <w:pPr>
        <w:numPr>
          <w:ilvl w:val="4"/>
          <w:numId w:val="13"/>
        </w:numPr>
        <w:contextualSpacing/>
        <w:rPr>
          <w:rFonts w:ascii="Aptos" w:hAnsi="Aptos"/>
        </w:rPr>
      </w:pPr>
      <w:r w:rsidRPr="00890E70">
        <w:rPr>
          <w:rFonts w:ascii="Aptos" w:hAnsi="Aptos"/>
        </w:rPr>
        <w:t>Could the abatement be done without breaching the peace, trespassing, or causing damage?</w:t>
      </w:r>
    </w:p>
    <w:p w:rsidRPr="00890E70" w:rsidR="00DD0ADF" w:rsidP="00DD0ADF" w:rsidRDefault="00DD0ADF" w14:paraId="25F21E54" w14:textId="77777777">
      <w:pPr>
        <w:numPr>
          <w:ilvl w:val="3"/>
          <w:numId w:val="13"/>
        </w:numPr>
        <w:contextualSpacing/>
        <w:rPr>
          <w:rFonts w:ascii="Aptos" w:hAnsi="Aptos"/>
        </w:rPr>
      </w:pPr>
      <w:r w:rsidRPr="00890E70">
        <w:rPr>
          <w:rFonts w:ascii="Aptos" w:hAnsi="Aptos"/>
        </w:rPr>
        <w:t>This is an extra-judicial remedy and the courts do not like it.</w:t>
      </w:r>
    </w:p>
    <w:p w:rsidRPr="00890E70" w:rsidR="00DD0ADF" w:rsidP="00DD0ADF" w:rsidRDefault="00DD0ADF" w14:paraId="5482396E" w14:textId="77777777">
      <w:pPr>
        <w:numPr>
          <w:ilvl w:val="1"/>
          <w:numId w:val="13"/>
        </w:numPr>
        <w:contextualSpacing/>
        <w:rPr>
          <w:rFonts w:ascii="Aptos" w:hAnsi="Aptos"/>
          <w:b/>
          <w:bCs/>
        </w:rPr>
      </w:pPr>
      <w:r w:rsidRPr="00890E70">
        <w:rPr>
          <w:rFonts w:ascii="Aptos" w:hAnsi="Aptos"/>
          <w:b/>
          <w:bCs/>
        </w:rPr>
        <w:t>Post-Judgment Remedies</w:t>
      </w:r>
    </w:p>
    <w:p w:rsidRPr="00890E70" w:rsidR="00DD0ADF" w:rsidP="00DD0ADF" w:rsidRDefault="00DD0ADF" w14:paraId="22E224A7" w14:textId="77777777">
      <w:pPr>
        <w:numPr>
          <w:ilvl w:val="2"/>
          <w:numId w:val="13"/>
        </w:numPr>
        <w:contextualSpacing/>
        <w:rPr>
          <w:rFonts w:ascii="Aptos" w:hAnsi="Aptos"/>
          <w:b/>
          <w:bCs/>
        </w:rPr>
      </w:pPr>
      <w:r w:rsidRPr="00890E70">
        <w:rPr>
          <w:rFonts w:ascii="Aptos" w:hAnsi="Aptos"/>
          <w:b/>
          <w:bCs/>
        </w:rPr>
        <w:t>Two Types of Damages (Stephens, Torts and Rights)</w:t>
      </w:r>
    </w:p>
    <w:p w:rsidRPr="00890E70" w:rsidR="00DD0ADF" w:rsidP="00DD0ADF" w:rsidRDefault="00DD0ADF" w14:paraId="58A4DF87" w14:textId="77777777">
      <w:pPr>
        <w:numPr>
          <w:ilvl w:val="3"/>
          <w:numId w:val="13"/>
        </w:numPr>
        <w:contextualSpacing/>
        <w:rPr>
          <w:rFonts w:ascii="Aptos" w:hAnsi="Aptos"/>
          <w:b/>
          <w:bCs/>
        </w:rPr>
      </w:pPr>
      <w:r w:rsidRPr="00890E70">
        <w:rPr>
          <w:rFonts w:ascii="Aptos" w:hAnsi="Aptos"/>
          <w:b/>
          <w:bCs/>
        </w:rPr>
        <w:t>Substitutive damages: monetarily compensates the infringement of the right.</w:t>
      </w:r>
    </w:p>
    <w:p w:rsidRPr="00890E70" w:rsidR="00DD0ADF" w:rsidP="00DD0ADF" w:rsidRDefault="00DD0ADF" w14:paraId="4820151C" w14:textId="77777777">
      <w:pPr>
        <w:numPr>
          <w:ilvl w:val="4"/>
          <w:numId w:val="13"/>
        </w:numPr>
        <w:contextualSpacing/>
        <w:rPr>
          <w:rFonts w:ascii="Aptos" w:hAnsi="Aptos"/>
        </w:rPr>
      </w:pPr>
      <w:r w:rsidRPr="00890E70">
        <w:rPr>
          <w:rFonts w:ascii="Aptos" w:hAnsi="Aptos"/>
        </w:rPr>
        <w:t>Measured objectively from the time of infringement, except where the infringement is particularly egregious.</w:t>
      </w:r>
    </w:p>
    <w:p w:rsidRPr="00890E70" w:rsidR="00DD0ADF" w:rsidP="00DD0ADF" w:rsidRDefault="00DD0ADF" w14:paraId="11D6AF90" w14:textId="77777777">
      <w:pPr>
        <w:numPr>
          <w:ilvl w:val="4"/>
          <w:numId w:val="13"/>
        </w:numPr>
        <w:contextualSpacing/>
        <w:rPr>
          <w:rFonts w:ascii="Aptos" w:hAnsi="Aptos"/>
        </w:rPr>
      </w:pPr>
      <w:r w:rsidRPr="00890E70">
        <w:rPr>
          <w:rFonts w:ascii="Aptos" w:hAnsi="Aptos"/>
        </w:rPr>
        <w:t>May be awarded where no actual loss has been proven.</w:t>
      </w:r>
    </w:p>
    <w:p w:rsidRPr="00890E70" w:rsidR="00DD0ADF" w:rsidP="00DD0ADF" w:rsidRDefault="00DD0ADF" w14:paraId="7419D95D" w14:textId="77777777">
      <w:pPr>
        <w:numPr>
          <w:ilvl w:val="4"/>
          <w:numId w:val="13"/>
        </w:numPr>
        <w:contextualSpacing/>
        <w:rPr>
          <w:rFonts w:ascii="Aptos" w:hAnsi="Aptos"/>
        </w:rPr>
      </w:pPr>
      <w:r w:rsidRPr="00890E70">
        <w:rPr>
          <w:rFonts w:ascii="Aptos" w:hAnsi="Aptos"/>
        </w:rPr>
        <w:t>Theoretically not subject to rules of remoteness.</w:t>
      </w:r>
    </w:p>
    <w:p w:rsidRPr="00890E70" w:rsidR="00DD0ADF" w:rsidP="00DD0ADF" w:rsidRDefault="00DD0ADF" w14:paraId="1EB4AB84" w14:textId="77777777">
      <w:pPr>
        <w:numPr>
          <w:ilvl w:val="4"/>
          <w:numId w:val="13"/>
        </w:numPr>
        <w:contextualSpacing/>
        <w:rPr>
          <w:rFonts w:ascii="Aptos" w:hAnsi="Aptos"/>
        </w:rPr>
      </w:pPr>
      <w:r w:rsidRPr="00890E70">
        <w:rPr>
          <w:rFonts w:ascii="Aptos" w:hAnsi="Aptos"/>
        </w:rPr>
        <w:t>Where substitutive damages are recoverable and result in full compensation of loss, no further award should be made. No double dipping.</w:t>
      </w:r>
    </w:p>
    <w:p w:rsidRPr="00890E70" w:rsidR="00DD0ADF" w:rsidP="00DD0ADF" w:rsidRDefault="00DD0ADF" w14:paraId="14249BA1" w14:textId="77777777">
      <w:pPr>
        <w:numPr>
          <w:ilvl w:val="3"/>
          <w:numId w:val="13"/>
        </w:numPr>
        <w:contextualSpacing/>
        <w:rPr>
          <w:rFonts w:ascii="Aptos" w:hAnsi="Aptos"/>
          <w:b/>
          <w:bCs/>
        </w:rPr>
      </w:pPr>
      <w:r w:rsidRPr="00890E70">
        <w:rPr>
          <w:rFonts w:ascii="Aptos" w:hAnsi="Aptos"/>
          <w:b/>
          <w:bCs/>
        </w:rPr>
        <w:t>Consequential damages: monetarily compensates losses that flow from or are the consequence of the infringement of the right.</w:t>
      </w:r>
    </w:p>
    <w:p w:rsidRPr="00890E70" w:rsidR="00DD0ADF" w:rsidP="00DD0ADF" w:rsidRDefault="00DD0ADF" w14:paraId="5B733D90" w14:textId="77777777">
      <w:pPr>
        <w:numPr>
          <w:ilvl w:val="4"/>
          <w:numId w:val="13"/>
        </w:numPr>
        <w:contextualSpacing/>
        <w:rPr>
          <w:rFonts w:ascii="Aptos" w:hAnsi="Aptos"/>
        </w:rPr>
      </w:pPr>
      <w:r w:rsidRPr="00890E70">
        <w:rPr>
          <w:rFonts w:ascii="Aptos" w:hAnsi="Aptos"/>
        </w:rPr>
        <w:t>Measured at time of judgment.</w:t>
      </w:r>
    </w:p>
    <w:p w:rsidRPr="00890E70" w:rsidR="00DD0ADF" w:rsidP="00DD0ADF" w:rsidRDefault="00DD0ADF" w14:paraId="6F0DA17D" w14:textId="77777777">
      <w:pPr>
        <w:numPr>
          <w:ilvl w:val="4"/>
          <w:numId w:val="13"/>
        </w:numPr>
        <w:contextualSpacing/>
        <w:rPr>
          <w:rFonts w:ascii="Aptos" w:hAnsi="Aptos"/>
        </w:rPr>
      </w:pPr>
      <w:r w:rsidRPr="00890E70">
        <w:rPr>
          <w:rFonts w:ascii="Aptos" w:hAnsi="Aptos"/>
        </w:rPr>
        <w:t>Subject to rules of remoteness.</w:t>
      </w:r>
    </w:p>
    <w:p w:rsidRPr="00890E70" w:rsidR="00DD0ADF" w:rsidP="00DD0ADF" w:rsidRDefault="00DD0ADF" w14:paraId="78F932FD" w14:textId="77777777">
      <w:pPr>
        <w:numPr>
          <w:ilvl w:val="2"/>
          <w:numId w:val="13"/>
        </w:numPr>
        <w:contextualSpacing/>
        <w:rPr>
          <w:rFonts w:ascii="Aptos" w:hAnsi="Aptos"/>
          <w:b/>
          <w:bCs/>
        </w:rPr>
      </w:pPr>
      <w:r w:rsidRPr="00890E70">
        <w:rPr>
          <w:rFonts w:ascii="Aptos" w:hAnsi="Aptos"/>
          <w:b/>
          <w:bCs/>
        </w:rPr>
        <w:t>Past Damages (Plaintiffs are entitled to past damages)</w:t>
      </w:r>
    </w:p>
    <w:p w:rsidRPr="00890E70" w:rsidR="00DD0ADF" w:rsidP="00DD0ADF" w:rsidRDefault="00DD0ADF" w14:paraId="0B261A69" w14:textId="77777777">
      <w:pPr>
        <w:numPr>
          <w:ilvl w:val="3"/>
          <w:numId w:val="13"/>
        </w:numPr>
        <w:contextualSpacing/>
        <w:rPr>
          <w:rFonts w:ascii="Aptos" w:hAnsi="Aptos"/>
          <w:b/>
          <w:bCs/>
        </w:rPr>
      </w:pPr>
      <w:r w:rsidRPr="00890E70">
        <w:rPr>
          <w:rFonts w:ascii="Aptos" w:hAnsi="Aptos"/>
          <w:b/>
          <w:bCs/>
        </w:rPr>
        <w:t>Consequential damages are available. Not controversial.</w:t>
      </w:r>
    </w:p>
    <w:p w:rsidRPr="00890E70" w:rsidR="00DD0ADF" w:rsidP="00DD0ADF" w:rsidRDefault="00DD0ADF" w14:paraId="4FCFE36B" w14:textId="77777777">
      <w:pPr>
        <w:numPr>
          <w:ilvl w:val="3"/>
          <w:numId w:val="13"/>
        </w:numPr>
        <w:contextualSpacing/>
        <w:rPr>
          <w:rFonts w:ascii="Aptos" w:hAnsi="Aptos"/>
          <w:b/>
          <w:bCs/>
        </w:rPr>
      </w:pPr>
      <w:r w:rsidRPr="00890E70">
        <w:rPr>
          <w:rFonts w:ascii="Aptos" w:hAnsi="Aptos"/>
          <w:b/>
          <w:bCs/>
        </w:rPr>
        <w:t xml:space="preserve">Are substitutive damages available? </w:t>
      </w:r>
    </w:p>
    <w:p w:rsidRPr="00890E70" w:rsidR="00DD0ADF" w:rsidP="00DD0ADF" w:rsidRDefault="00DD0ADF" w14:paraId="75545F54" w14:textId="77777777">
      <w:pPr>
        <w:numPr>
          <w:ilvl w:val="4"/>
          <w:numId w:val="13"/>
        </w:numPr>
        <w:contextualSpacing/>
        <w:rPr>
          <w:rFonts w:ascii="Aptos" w:hAnsi="Aptos"/>
          <w:b/>
          <w:bCs/>
        </w:rPr>
      </w:pPr>
      <w:r w:rsidRPr="00890E70">
        <w:rPr>
          <w:rFonts w:ascii="Aptos" w:hAnsi="Aptos"/>
          <w:b/>
          <w:bCs/>
        </w:rPr>
        <w:t>NOTE: ONLY COVENTRY V LAWRENCE ARGUES THAT SUBSTITUTIVE PAST DAMAGES ARE AVAILABLE. NO CANADIAN CASE ASSERTS THIS.</w:t>
      </w:r>
    </w:p>
    <w:p w:rsidRPr="00890E70" w:rsidR="00DD0ADF" w:rsidP="00DD0ADF" w:rsidRDefault="00DD0ADF" w14:paraId="40DA0317" w14:textId="77777777">
      <w:pPr>
        <w:numPr>
          <w:ilvl w:val="4"/>
          <w:numId w:val="13"/>
        </w:numPr>
        <w:contextualSpacing/>
        <w:rPr>
          <w:rFonts w:ascii="Aptos" w:hAnsi="Aptos"/>
          <w:b/>
          <w:bCs/>
        </w:rPr>
      </w:pPr>
      <w:r w:rsidRPr="00890E70">
        <w:rPr>
          <w:rFonts w:ascii="Aptos" w:hAnsi="Aptos"/>
          <w:b/>
          <w:bCs/>
        </w:rPr>
        <w:t xml:space="preserve">(Winfield, “Nuisance as a Tort”) </w:t>
      </w:r>
    </w:p>
    <w:p w:rsidRPr="00890E70" w:rsidR="00DD0ADF" w:rsidP="00DD0ADF" w:rsidRDefault="00DD0ADF" w14:paraId="06B560A7" w14:textId="77777777">
      <w:pPr>
        <w:numPr>
          <w:ilvl w:val="5"/>
          <w:numId w:val="13"/>
        </w:numPr>
        <w:contextualSpacing/>
        <w:rPr>
          <w:rFonts w:ascii="Aptos" w:hAnsi="Aptos"/>
        </w:rPr>
      </w:pPr>
      <w:r w:rsidRPr="00890E70">
        <w:rPr>
          <w:rFonts w:ascii="Aptos" w:hAnsi="Aptos"/>
        </w:rPr>
        <w:t>The torts of nuisance and negligence largely developed out of the "action upon the case for nuisance". These both require proof of actual loss.</w:t>
      </w:r>
    </w:p>
    <w:p w:rsidRPr="00890E70" w:rsidR="00DD0ADF" w:rsidP="00DD0ADF" w:rsidRDefault="00DD0ADF" w14:paraId="77498B3B" w14:textId="77777777">
      <w:pPr>
        <w:numPr>
          <w:ilvl w:val="5"/>
          <w:numId w:val="13"/>
        </w:numPr>
        <w:contextualSpacing/>
        <w:rPr>
          <w:rFonts w:ascii="Aptos" w:hAnsi="Aptos"/>
        </w:rPr>
      </w:pPr>
      <w:r w:rsidRPr="00890E70">
        <w:rPr>
          <w:rFonts w:ascii="Aptos" w:hAnsi="Aptos"/>
        </w:rPr>
        <w:t>Until the early 1800’s, nuisance and negligence were not independent, they overlapped a lot.</w:t>
      </w:r>
    </w:p>
    <w:p w:rsidRPr="00890E70" w:rsidR="00DD0ADF" w:rsidP="00DD0ADF" w:rsidRDefault="00DD0ADF" w14:paraId="5B6F48D9" w14:textId="77777777">
      <w:pPr>
        <w:numPr>
          <w:ilvl w:val="5"/>
          <w:numId w:val="13"/>
        </w:numPr>
        <w:contextualSpacing/>
        <w:rPr>
          <w:rFonts w:ascii="Aptos" w:hAnsi="Aptos"/>
        </w:rPr>
      </w:pPr>
      <w:r w:rsidRPr="00890E70">
        <w:rPr>
          <w:rFonts w:ascii="Aptos" w:hAnsi="Aptos"/>
        </w:rPr>
        <w:t>Modern torts developed out of the writ of trespass. These are actionable per se, meaning that you can sue even if you haven't suffered any actual loss.</w:t>
      </w:r>
    </w:p>
    <w:p w:rsidRPr="00890E70" w:rsidR="00DD0ADF" w:rsidP="00DD0ADF" w:rsidRDefault="00DD0ADF" w14:paraId="574A94C2" w14:textId="77777777">
      <w:pPr>
        <w:numPr>
          <w:ilvl w:val="5"/>
          <w:numId w:val="13"/>
        </w:numPr>
        <w:contextualSpacing/>
        <w:rPr>
          <w:rFonts w:ascii="Aptos" w:hAnsi="Aptos"/>
        </w:rPr>
      </w:pPr>
      <w:r w:rsidRPr="00890E70">
        <w:rPr>
          <w:rFonts w:ascii="Aptos" w:hAnsi="Aptos"/>
        </w:rPr>
        <w:t>The argument is that the law of nuisance evolved from the law of the "action upon the case for nuisance," which requires proof of actual loss, so an pre-judgment damages must require proof of actual loss.</w:t>
      </w:r>
    </w:p>
    <w:p w:rsidRPr="00890E70" w:rsidR="00DD0ADF" w:rsidP="00DD0ADF" w:rsidRDefault="00DD0ADF" w14:paraId="6339ADD7" w14:textId="77777777">
      <w:pPr>
        <w:numPr>
          <w:ilvl w:val="5"/>
          <w:numId w:val="13"/>
        </w:numPr>
        <w:contextualSpacing/>
        <w:rPr>
          <w:rFonts w:ascii="Aptos" w:hAnsi="Aptos"/>
        </w:rPr>
      </w:pPr>
      <w:r w:rsidRPr="00890E70">
        <w:rPr>
          <w:rFonts w:ascii="Aptos" w:hAnsi="Aptos"/>
        </w:rPr>
        <w:t>Consequently, only consequential damages will be available as a pre-judgment remedy because substitutive damages do not require proof of actual loss.</w:t>
      </w:r>
    </w:p>
    <w:p w:rsidRPr="00890E70" w:rsidR="00DD0ADF" w:rsidP="00DD0ADF" w:rsidRDefault="00DD0ADF" w14:paraId="36CF095E" w14:textId="77777777">
      <w:pPr>
        <w:numPr>
          <w:ilvl w:val="5"/>
          <w:numId w:val="13"/>
        </w:numPr>
        <w:contextualSpacing/>
        <w:rPr>
          <w:rFonts w:ascii="Aptos" w:hAnsi="Aptos"/>
        </w:rPr>
      </w:pPr>
      <w:r w:rsidRPr="00890E70">
        <w:rPr>
          <w:rFonts w:ascii="Aptos" w:hAnsi="Aptos"/>
        </w:rPr>
        <w:t>NOTE: ARGUE THIS POINT ON EXAMS: is this the type of tort that's closer to trespass or to nuisance? are substitutive damages allowed or just consequential damages as pre-judgment remedies?</w:t>
      </w:r>
    </w:p>
    <w:p w:rsidRPr="00890E70" w:rsidR="00DD0ADF" w:rsidP="00DD0ADF" w:rsidRDefault="00DD0ADF" w14:paraId="3FA72314" w14:textId="77777777">
      <w:pPr>
        <w:numPr>
          <w:ilvl w:val="6"/>
          <w:numId w:val="13"/>
        </w:numPr>
        <w:contextualSpacing/>
        <w:rPr>
          <w:rFonts w:ascii="Aptos" w:hAnsi="Aptos"/>
        </w:rPr>
      </w:pPr>
      <w:r w:rsidRPr="00890E70">
        <w:rPr>
          <w:rFonts w:ascii="Aptos" w:hAnsi="Aptos"/>
        </w:rPr>
        <w:t>It seems that substitutive damages are appropriate in amenity nuisance cases because the harm is primarily in the violation of property rights. Consequential damages do not seem to capture this correctly.</w:t>
      </w:r>
    </w:p>
    <w:p w:rsidRPr="00890E70" w:rsidR="00DD0ADF" w:rsidP="00DD0ADF" w:rsidRDefault="00DD0ADF" w14:paraId="09F99E7F" w14:textId="77777777">
      <w:pPr>
        <w:numPr>
          <w:ilvl w:val="6"/>
          <w:numId w:val="13"/>
        </w:numPr>
        <w:contextualSpacing/>
        <w:rPr>
          <w:rFonts w:ascii="Aptos" w:hAnsi="Aptos"/>
        </w:rPr>
      </w:pPr>
      <w:r w:rsidRPr="00890E70">
        <w:rPr>
          <w:rFonts w:ascii="Aptos" w:hAnsi="Aptos"/>
        </w:rPr>
        <w:t>And it seems that substitutive damages are inappropriate for damage nuisance cases because the harm is primarily in damage to the property, which is covered by consequential damages.</w:t>
      </w:r>
    </w:p>
    <w:p w:rsidRPr="00890E70" w:rsidR="00DD0ADF" w:rsidP="00DD0ADF" w:rsidRDefault="00DD0ADF" w14:paraId="484214A6" w14:textId="77777777">
      <w:pPr>
        <w:numPr>
          <w:ilvl w:val="2"/>
          <w:numId w:val="13"/>
        </w:numPr>
        <w:contextualSpacing/>
        <w:rPr>
          <w:rFonts w:ascii="Aptos" w:hAnsi="Aptos"/>
          <w:b/>
          <w:bCs/>
        </w:rPr>
      </w:pPr>
      <w:r w:rsidRPr="00890E70">
        <w:rPr>
          <w:rFonts w:ascii="Aptos" w:hAnsi="Aptos"/>
          <w:b/>
          <w:bCs/>
        </w:rPr>
        <w:t>Future Damages</w:t>
      </w:r>
    </w:p>
    <w:p w:rsidRPr="00890E70" w:rsidR="00DD0ADF" w:rsidP="00DD0ADF" w:rsidRDefault="00DD0ADF" w14:paraId="2A1F0C15" w14:textId="77777777">
      <w:pPr>
        <w:numPr>
          <w:ilvl w:val="3"/>
          <w:numId w:val="13"/>
        </w:numPr>
        <w:contextualSpacing/>
        <w:rPr>
          <w:rFonts w:ascii="Aptos" w:hAnsi="Aptos"/>
          <w:b/>
          <w:bCs/>
        </w:rPr>
      </w:pPr>
      <w:r w:rsidRPr="00890E70">
        <w:rPr>
          <w:rFonts w:ascii="Aptos" w:hAnsi="Aptos"/>
          <w:b/>
          <w:bCs/>
        </w:rPr>
        <w:t>Both consequential and substitutive damages are available.</w:t>
      </w:r>
    </w:p>
    <w:p w:rsidRPr="00890E70" w:rsidR="00DD0ADF" w:rsidP="00DD0ADF" w:rsidRDefault="00DD0ADF" w14:paraId="041F4B10" w14:textId="77777777">
      <w:pPr>
        <w:numPr>
          <w:ilvl w:val="3"/>
          <w:numId w:val="13"/>
        </w:numPr>
        <w:contextualSpacing/>
        <w:rPr>
          <w:rFonts w:ascii="Aptos" w:hAnsi="Aptos"/>
          <w:b/>
          <w:bCs/>
        </w:rPr>
      </w:pPr>
      <w:r w:rsidRPr="00890E70">
        <w:rPr>
          <w:rFonts w:ascii="Aptos" w:hAnsi="Aptos"/>
          <w:b/>
          <w:bCs/>
        </w:rPr>
        <w:t>Under Lord Cairn's Act it's also theoretically possible to get an injunction and damages for the future.</w:t>
      </w:r>
    </w:p>
    <w:p w:rsidRPr="00890E70" w:rsidR="00DD0ADF" w:rsidP="00DD0ADF" w:rsidRDefault="00DD0ADF" w14:paraId="3F8F5897" w14:textId="77777777">
      <w:pPr>
        <w:numPr>
          <w:ilvl w:val="4"/>
          <w:numId w:val="13"/>
        </w:numPr>
        <w:contextualSpacing/>
        <w:rPr>
          <w:rFonts w:ascii="Aptos" w:hAnsi="Aptos"/>
        </w:rPr>
      </w:pPr>
      <w:r w:rsidRPr="00890E70">
        <w:rPr>
          <w:rFonts w:ascii="Aptos" w:hAnsi="Aptos"/>
        </w:rPr>
        <w:t>Think Miller v Jackson where the injunction was granted but suspended for six to twelve months. You might ask for damages in lieu of the injunction that's been suspended for twelve months. Amount found by same formula below.</w:t>
      </w:r>
    </w:p>
    <w:p w:rsidRPr="00890E70" w:rsidR="00DD0ADF" w:rsidP="00DD0ADF" w:rsidRDefault="00DD0ADF" w14:paraId="79466009" w14:textId="77777777">
      <w:pPr>
        <w:numPr>
          <w:ilvl w:val="2"/>
          <w:numId w:val="13"/>
        </w:numPr>
        <w:contextualSpacing/>
        <w:rPr>
          <w:rFonts w:ascii="Aptos" w:hAnsi="Aptos"/>
          <w:b/>
          <w:bCs/>
        </w:rPr>
      </w:pPr>
      <w:r w:rsidRPr="00890E70">
        <w:rPr>
          <w:rFonts w:ascii="Aptos" w:hAnsi="Aptos"/>
          <w:b/>
          <w:bCs/>
        </w:rPr>
        <w:t>Injunction</w:t>
      </w:r>
    </w:p>
    <w:p w:rsidRPr="00890E70" w:rsidR="00DD0ADF" w:rsidP="00DD0ADF" w:rsidRDefault="00DD0ADF" w14:paraId="1BDF288A" w14:textId="77777777">
      <w:pPr>
        <w:numPr>
          <w:ilvl w:val="3"/>
          <w:numId w:val="13"/>
        </w:numPr>
        <w:contextualSpacing/>
        <w:rPr>
          <w:rFonts w:ascii="Aptos" w:hAnsi="Aptos"/>
        </w:rPr>
      </w:pPr>
      <w:r w:rsidRPr="00890E70">
        <w:rPr>
          <w:rFonts w:ascii="Aptos" w:hAnsi="Aptos"/>
        </w:rPr>
        <w:t>Types of Injunctions</w:t>
      </w:r>
    </w:p>
    <w:p w:rsidRPr="00890E70" w:rsidR="00DD0ADF" w:rsidP="00DD0ADF" w:rsidRDefault="00DD0ADF" w14:paraId="5B2305EE" w14:textId="77777777">
      <w:pPr>
        <w:numPr>
          <w:ilvl w:val="4"/>
          <w:numId w:val="13"/>
        </w:numPr>
        <w:contextualSpacing/>
        <w:rPr>
          <w:rFonts w:ascii="Aptos" w:hAnsi="Aptos"/>
        </w:rPr>
      </w:pPr>
      <w:r w:rsidRPr="00890E70">
        <w:rPr>
          <w:rFonts w:ascii="Aptos" w:hAnsi="Aptos"/>
        </w:rPr>
        <w:t>Full injunction: Stop doing that thing completely.</w:t>
      </w:r>
    </w:p>
    <w:p w:rsidR="00DD0ADF" w:rsidP="00DD0ADF" w:rsidRDefault="00DD0ADF" w14:paraId="69A76675" w14:textId="13EF5384">
      <w:pPr>
        <w:numPr>
          <w:ilvl w:val="4"/>
          <w:numId w:val="13"/>
        </w:numPr>
        <w:contextualSpacing/>
        <w:rPr>
          <w:rFonts w:ascii="Aptos" w:hAnsi="Aptos"/>
        </w:rPr>
      </w:pPr>
      <w:r w:rsidRPr="00890E70">
        <w:rPr>
          <w:rFonts w:ascii="Aptos" w:hAnsi="Aptos"/>
        </w:rPr>
        <w:t>Partial injunction: Do that thing less.</w:t>
      </w:r>
    </w:p>
    <w:p w:rsidRPr="00890E70" w:rsidR="00CA6C52" w:rsidP="00CA6C52" w:rsidRDefault="00CA6C52" w14:paraId="0C07CB63" w14:textId="3999ED7A">
      <w:pPr>
        <w:numPr>
          <w:ilvl w:val="5"/>
          <w:numId w:val="13"/>
        </w:numPr>
        <w:contextualSpacing/>
        <w:rPr>
          <w:rFonts w:ascii="Aptos" w:hAnsi="Aptos"/>
        </w:rPr>
      </w:pPr>
      <w:r>
        <w:rPr>
          <w:rFonts w:ascii="Aptos" w:hAnsi="Aptos"/>
        </w:rPr>
        <w:t>Kennaway v Thompson: This case shows you can get a partial injunction and future damages. Typically you only get future damages or an injunction.</w:t>
      </w:r>
    </w:p>
    <w:p w:rsidRPr="00890E70" w:rsidR="00DD0ADF" w:rsidP="00DD0ADF" w:rsidRDefault="00DD0ADF" w14:paraId="56127F07" w14:textId="77777777">
      <w:pPr>
        <w:numPr>
          <w:ilvl w:val="4"/>
          <w:numId w:val="13"/>
        </w:numPr>
        <w:contextualSpacing/>
        <w:rPr>
          <w:rFonts w:ascii="Aptos" w:hAnsi="Aptos"/>
        </w:rPr>
      </w:pPr>
      <w:r w:rsidRPr="00890E70">
        <w:rPr>
          <w:rFonts w:ascii="Aptos" w:hAnsi="Aptos"/>
        </w:rPr>
        <w:t>Suspended injunction: You have x amount of time to stop doing that thing.</w:t>
      </w:r>
    </w:p>
    <w:p w:rsidRPr="00890E70" w:rsidR="00DD0ADF" w:rsidP="00DD0ADF" w:rsidRDefault="00DD0ADF" w14:paraId="1EA0184C" w14:textId="77777777">
      <w:pPr>
        <w:numPr>
          <w:ilvl w:val="3"/>
          <w:numId w:val="13"/>
        </w:numPr>
        <w:contextualSpacing/>
        <w:rPr>
          <w:rFonts w:ascii="Aptos" w:hAnsi="Aptos"/>
        </w:rPr>
      </w:pPr>
      <w:r w:rsidRPr="00890E70">
        <w:rPr>
          <w:rFonts w:ascii="Aptos" w:hAnsi="Aptos"/>
        </w:rPr>
        <w:t xml:space="preserve">You are </w:t>
      </w:r>
      <w:r w:rsidRPr="00890E70">
        <w:rPr>
          <w:rFonts w:ascii="Aptos" w:hAnsi="Aptos"/>
          <w:i/>
          <w:iCs/>
        </w:rPr>
        <w:t xml:space="preserve">prima facie </w:t>
      </w:r>
      <w:r w:rsidRPr="00890E70">
        <w:rPr>
          <w:rFonts w:ascii="Aptos" w:hAnsi="Aptos"/>
        </w:rPr>
        <w:t>entitled to an injunction against a nuisance. (</w:t>
      </w:r>
      <w:r w:rsidRPr="00890E70">
        <w:rPr>
          <w:rFonts w:ascii="Aptos" w:hAnsi="Aptos"/>
          <w:i/>
          <w:iCs/>
        </w:rPr>
        <w:t>Shelfer</w:t>
      </w:r>
      <w:r w:rsidRPr="00890E70">
        <w:rPr>
          <w:rFonts w:ascii="Aptos" w:hAnsi="Aptos"/>
        </w:rPr>
        <w:t>)</w:t>
      </w:r>
    </w:p>
    <w:p w:rsidRPr="00890E70" w:rsidR="00DD0ADF" w:rsidP="00DD0ADF" w:rsidRDefault="00DD0ADF" w14:paraId="7ED0CC89" w14:textId="77777777">
      <w:pPr>
        <w:numPr>
          <w:ilvl w:val="1"/>
          <w:numId w:val="13"/>
        </w:numPr>
        <w:contextualSpacing/>
        <w:rPr>
          <w:rFonts w:ascii="Aptos" w:hAnsi="Aptos"/>
          <w:b/>
          <w:bCs/>
        </w:rPr>
      </w:pPr>
      <w:r w:rsidRPr="00890E70">
        <w:rPr>
          <w:rFonts w:ascii="Aptos" w:hAnsi="Aptos"/>
          <w:b/>
          <w:bCs/>
        </w:rPr>
        <w:t>Shelfer rule debates</w:t>
      </w:r>
    </w:p>
    <w:p w:rsidRPr="00890E70" w:rsidR="00DD0ADF" w:rsidP="00DD0ADF" w:rsidRDefault="00DD0ADF" w14:paraId="2B439510" w14:textId="77777777">
      <w:pPr>
        <w:numPr>
          <w:ilvl w:val="2"/>
          <w:numId w:val="13"/>
        </w:numPr>
        <w:contextualSpacing/>
        <w:rPr>
          <w:rFonts w:ascii="Aptos" w:hAnsi="Aptos"/>
          <w:b/>
          <w:bCs/>
        </w:rPr>
      </w:pPr>
      <w:r w:rsidRPr="00890E70">
        <w:rPr>
          <w:rFonts w:ascii="Aptos" w:hAnsi="Aptos"/>
          <w:b/>
          <w:bCs/>
        </w:rPr>
        <w:t>Is public interest a fifth element of the test?</w:t>
      </w:r>
    </w:p>
    <w:p w:rsidRPr="00890E70" w:rsidR="00DD0ADF" w:rsidP="00DD0ADF" w:rsidRDefault="00DD0ADF" w14:paraId="5ABA52DD" w14:textId="77777777">
      <w:pPr>
        <w:numPr>
          <w:ilvl w:val="3"/>
          <w:numId w:val="13"/>
        </w:numPr>
        <w:contextualSpacing/>
        <w:rPr>
          <w:rFonts w:ascii="Aptos" w:hAnsi="Aptos"/>
        </w:rPr>
      </w:pPr>
      <w:r w:rsidRPr="00890E70">
        <w:rPr>
          <w:rFonts w:ascii="Aptos" w:hAnsi="Aptos"/>
        </w:rPr>
        <w:t>YES</w:t>
      </w:r>
    </w:p>
    <w:p w:rsidRPr="00890E70" w:rsidR="00DD0ADF" w:rsidP="00DD0ADF" w:rsidRDefault="00DD0ADF" w14:paraId="3909D023" w14:textId="77777777">
      <w:pPr>
        <w:numPr>
          <w:ilvl w:val="4"/>
          <w:numId w:val="13"/>
        </w:numPr>
        <w:contextualSpacing/>
        <w:rPr>
          <w:rFonts w:ascii="Aptos" w:hAnsi="Aptos"/>
        </w:rPr>
      </w:pPr>
      <w:r w:rsidRPr="00890E70">
        <w:rPr>
          <w:rFonts w:ascii="Aptos" w:hAnsi="Aptos"/>
        </w:rPr>
        <w:t>Coventry v Lawrence: it is a fifth element of the test</w:t>
      </w:r>
    </w:p>
    <w:p w:rsidRPr="00890E70" w:rsidR="00DD0ADF" w:rsidP="00DD0ADF" w:rsidRDefault="00DD0ADF" w14:paraId="48829F1D" w14:textId="77777777">
      <w:pPr>
        <w:numPr>
          <w:ilvl w:val="4"/>
          <w:numId w:val="13"/>
        </w:numPr>
        <w:contextualSpacing/>
        <w:rPr>
          <w:rFonts w:ascii="Aptos" w:hAnsi="Aptos"/>
        </w:rPr>
      </w:pPr>
      <w:r w:rsidRPr="00890E70">
        <w:rPr>
          <w:rFonts w:ascii="Aptos" w:hAnsi="Aptos"/>
        </w:rPr>
        <w:t>Miller v Jackson: Cumming-Bruce and Denning: the public interest is relevant and should be balanced against the interests of the Millers (individuals).</w:t>
      </w:r>
    </w:p>
    <w:p w:rsidRPr="00890E70" w:rsidR="00DD0ADF" w:rsidP="00DD0ADF" w:rsidRDefault="00DD0ADF" w14:paraId="561EF18D" w14:textId="77777777">
      <w:pPr>
        <w:numPr>
          <w:ilvl w:val="4"/>
          <w:numId w:val="13"/>
        </w:numPr>
        <w:contextualSpacing/>
        <w:rPr>
          <w:rFonts w:ascii="Aptos" w:hAnsi="Aptos"/>
        </w:rPr>
      </w:pPr>
      <w:r w:rsidRPr="00890E70">
        <w:rPr>
          <w:rFonts w:ascii="Aptos" w:hAnsi="Aptos"/>
        </w:rPr>
        <w:t>Black v Canadian Copper Co: Middleton J: In certain circumstances, an individual cannot assert his right to an injunction in nuisance without inflicting a substantial injury upon the whole community.</w:t>
      </w:r>
    </w:p>
    <w:p w:rsidRPr="00890E70" w:rsidR="00DD0ADF" w:rsidP="00DD0ADF" w:rsidRDefault="00DD0ADF" w14:paraId="7C259C24" w14:textId="77777777">
      <w:pPr>
        <w:numPr>
          <w:ilvl w:val="3"/>
          <w:numId w:val="13"/>
        </w:numPr>
        <w:contextualSpacing/>
        <w:rPr>
          <w:rFonts w:ascii="Aptos" w:hAnsi="Aptos"/>
        </w:rPr>
      </w:pPr>
      <w:r w:rsidRPr="00890E70">
        <w:rPr>
          <w:rFonts w:ascii="Aptos" w:hAnsi="Aptos"/>
        </w:rPr>
        <w:t>NO</w:t>
      </w:r>
    </w:p>
    <w:p w:rsidRPr="00890E70" w:rsidR="00DD0ADF" w:rsidP="00DD0ADF" w:rsidRDefault="00DD0ADF" w14:paraId="49E3FCD3" w14:textId="77777777">
      <w:pPr>
        <w:numPr>
          <w:ilvl w:val="4"/>
          <w:numId w:val="13"/>
        </w:numPr>
        <w:contextualSpacing/>
        <w:rPr>
          <w:rFonts w:ascii="Aptos" w:hAnsi="Aptos"/>
        </w:rPr>
      </w:pPr>
      <w:r w:rsidRPr="00890E70">
        <w:rPr>
          <w:rFonts w:ascii="Aptos" w:hAnsi="Aptos"/>
        </w:rPr>
        <w:t>Canada Paper Co v Brown: Idlington J: The SCC “stoutly rejected" the public interest consideration. They said they're here to adjudicate the rights of the parties. If you don't like the law, go to the legislature.</w:t>
      </w:r>
    </w:p>
    <w:p w:rsidRPr="00890E70" w:rsidR="00DD0ADF" w:rsidP="00DD0ADF" w:rsidRDefault="00DD0ADF" w14:paraId="4A670C49" w14:textId="77777777">
      <w:pPr>
        <w:numPr>
          <w:ilvl w:val="4"/>
          <w:numId w:val="13"/>
        </w:numPr>
        <w:rPr>
          <w:rFonts w:ascii="Aptos" w:hAnsi="Aptos"/>
        </w:rPr>
      </w:pPr>
      <w:r w:rsidRPr="00890E70">
        <w:rPr>
          <w:rFonts w:ascii="Aptos" w:hAnsi="Aptos"/>
        </w:rPr>
        <w:t xml:space="preserve">KVP Co Ltd v McKie: McRuer CJHC noted that only legislation could take away the plaintiffs’ rights to be protected from a nuisance. </w:t>
      </w:r>
    </w:p>
    <w:p w:rsidRPr="00890E70" w:rsidR="00DD0ADF" w:rsidP="00DD0ADF" w:rsidRDefault="00DD0ADF" w14:paraId="6E4F19FE" w14:textId="77777777">
      <w:pPr>
        <w:numPr>
          <w:ilvl w:val="5"/>
          <w:numId w:val="13"/>
        </w:numPr>
        <w:rPr>
          <w:rFonts w:ascii="Aptos" w:hAnsi="Aptos"/>
        </w:rPr>
      </w:pPr>
      <w:r w:rsidRPr="00890E70">
        <w:rPr>
          <w:rFonts w:ascii="Aptos" w:hAnsi="Aptos"/>
        </w:rPr>
        <w:t>The Court of Appeal unanimously dismissed an appeal launched by the defendant against the injunction.</w:t>
      </w:r>
    </w:p>
    <w:p w:rsidRPr="00890E70" w:rsidR="00DD0ADF" w:rsidP="00DD0ADF" w:rsidRDefault="00DD0ADF" w14:paraId="6BA51E6E" w14:textId="77777777">
      <w:pPr>
        <w:numPr>
          <w:ilvl w:val="4"/>
          <w:numId w:val="13"/>
        </w:numPr>
        <w:contextualSpacing/>
        <w:rPr>
          <w:rFonts w:ascii="Aptos" w:hAnsi="Aptos"/>
        </w:rPr>
      </w:pPr>
      <w:r w:rsidRPr="00890E70">
        <w:rPr>
          <w:rFonts w:ascii="Aptos" w:hAnsi="Aptos"/>
        </w:rPr>
        <w:t>Stephens v The Village of Richmond Hill:</w:t>
      </w:r>
    </w:p>
    <w:p w:rsidRPr="00890E70" w:rsidR="00DD0ADF" w:rsidP="00DD0ADF" w:rsidRDefault="00DD0ADF" w14:paraId="388D5739" w14:textId="77777777">
      <w:pPr>
        <w:numPr>
          <w:ilvl w:val="5"/>
          <w:numId w:val="13"/>
        </w:numPr>
        <w:contextualSpacing/>
        <w:rPr>
          <w:rFonts w:ascii="Aptos" w:hAnsi="Aptos"/>
        </w:rPr>
      </w:pPr>
      <w:r w:rsidRPr="00890E70">
        <w:rPr>
          <w:rFonts w:ascii="Aptos" w:hAnsi="Aptos"/>
        </w:rPr>
        <w:t>“[It] is not for the judiciary to permit the doctrine of utilitarianism to be used as a make-weight in the scales of justice. In civil matters, the function of the Court is to determine rights between parties.”</w:t>
      </w:r>
    </w:p>
    <w:p w:rsidRPr="00890E70" w:rsidR="00DD0ADF" w:rsidP="00DD0ADF" w:rsidRDefault="00DD0ADF" w14:paraId="215809E3" w14:textId="77777777">
      <w:pPr>
        <w:numPr>
          <w:ilvl w:val="5"/>
          <w:numId w:val="13"/>
        </w:numPr>
        <w:contextualSpacing/>
        <w:rPr>
          <w:rFonts w:ascii="Aptos" w:hAnsi="Aptos"/>
        </w:rPr>
      </w:pPr>
      <w:r w:rsidRPr="00890E70">
        <w:rPr>
          <w:rFonts w:ascii="Aptos" w:hAnsi="Aptos"/>
        </w:rPr>
        <w:t>“It is for Government to protect the general by wise and benevolent enactment. It is for me… to interpret the law, determine the rights of the individual and to invoke the remedy required for their enforcement.”</w:t>
      </w:r>
    </w:p>
    <w:p w:rsidRPr="00890E70" w:rsidR="00DD0ADF" w:rsidP="00DD0ADF" w:rsidRDefault="00DD0ADF" w14:paraId="49801DAF" w14:textId="77777777">
      <w:pPr>
        <w:numPr>
          <w:ilvl w:val="4"/>
          <w:numId w:val="13"/>
        </w:numPr>
        <w:contextualSpacing/>
        <w:rPr>
          <w:rFonts w:ascii="Aptos" w:hAnsi="Aptos"/>
        </w:rPr>
      </w:pPr>
      <w:r w:rsidRPr="00890E70">
        <w:rPr>
          <w:rFonts w:ascii="Aptos" w:hAnsi="Aptos"/>
        </w:rPr>
        <w:t xml:space="preserve">Appleby v Erie Tobacco: Even though the continued operation of the tobacco plant was a public benefit economically, the annoyance was not the sort adequately compensated by money. </w:t>
      </w:r>
    </w:p>
    <w:p w:rsidRPr="00890E70" w:rsidR="00DD0ADF" w:rsidP="00DD0ADF" w:rsidRDefault="00DD0ADF" w14:paraId="52FFA2B5" w14:textId="77777777">
      <w:pPr>
        <w:numPr>
          <w:ilvl w:val="2"/>
          <w:numId w:val="13"/>
        </w:numPr>
        <w:contextualSpacing/>
        <w:rPr>
          <w:rFonts w:ascii="Aptos" w:hAnsi="Aptos"/>
          <w:b/>
          <w:bCs/>
        </w:rPr>
      </w:pPr>
      <w:r w:rsidRPr="00890E70">
        <w:rPr>
          <w:rFonts w:ascii="Aptos" w:hAnsi="Aptos"/>
          <w:b/>
          <w:bCs/>
        </w:rPr>
        <w:t>Is it a test or just balancing factors to guide the use of judicial discretion?</w:t>
      </w:r>
    </w:p>
    <w:p w:rsidRPr="00890E70" w:rsidR="00DD0ADF" w:rsidP="00DD0ADF" w:rsidRDefault="00DD0ADF" w14:paraId="3411D551" w14:textId="77777777">
      <w:pPr>
        <w:numPr>
          <w:ilvl w:val="3"/>
          <w:numId w:val="13"/>
        </w:numPr>
        <w:contextualSpacing/>
        <w:rPr>
          <w:rFonts w:ascii="Aptos" w:hAnsi="Aptos"/>
        </w:rPr>
      </w:pPr>
      <w:r w:rsidRPr="00890E70">
        <w:rPr>
          <w:rFonts w:ascii="Aptos" w:hAnsi="Aptos"/>
        </w:rPr>
        <w:t>Balancing factors view:</w:t>
      </w:r>
    </w:p>
    <w:p w:rsidRPr="00890E70" w:rsidR="00DD0ADF" w:rsidP="00DD0ADF" w:rsidRDefault="00DD0ADF" w14:paraId="2B315CEB" w14:textId="77777777">
      <w:pPr>
        <w:numPr>
          <w:ilvl w:val="4"/>
          <w:numId w:val="13"/>
        </w:numPr>
        <w:contextualSpacing/>
        <w:rPr>
          <w:rFonts w:ascii="Aptos" w:hAnsi="Aptos"/>
        </w:rPr>
      </w:pPr>
      <w:r w:rsidRPr="00890E70">
        <w:rPr>
          <w:rFonts w:ascii="Aptos" w:hAnsi="Aptos"/>
        </w:rPr>
        <w:t>Coventry v Lawrence: it is just a set of balancing factors.</w:t>
      </w:r>
    </w:p>
    <w:p w:rsidRPr="00890E70" w:rsidR="00DD0ADF" w:rsidP="00DD0ADF" w:rsidRDefault="00DD0ADF" w14:paraId="1FC66AB5" w14:textId="77777777">
      <w:pPr>
        <w:numPr>
          <w:ilvl w:val="4"/>
          <w:numId w:val="13"/>
        </w:numPr>
        <w:contextualSpacing/>
        <w:rPr>
          <w:rFonts w:ascii="Aptos" w:hAnsi="Aptos"/>
        </w:rPr>
      </w:pPr>
      <w:r w:rsidRPr="00890E70">
        <w:rPr>
          <w:rFonts w:ascii="Aptos" w:hAnsi="Aptos"/>
        </w:rPr>
        <w:t xml:space="preserve">Miller v Jackson: Denning: an injunction is a discretionary remedy; judiciary is not bound by the Shelfer rule. </w:t>
      </w:r>
    </w:p>
    <w:p w:rsidRPr="00890E70" w:rsidR="00DD0ADF" w:rsidP="00DD0ADF" w:rsidRDefault="00DD0ADF" w14:paraId="19F8523C" w14:textId="77777777">
      <w:pPr>
        <w:numPr>
          <w:ilvl w:val="3"/>
          <w:numId w:val="13"/>
        </w:numPr>
        <w:contextualSpacing/>
        <w:rPr>
          <w:rFonts w:ascii="Aptos" w:hAnsi="Aptos"/>
        </w:rPr>
      </w:pPr>
      <w:r w:rsidRPr="00890E70">
        <w:rPr>
          <w:rFonts w:ascii="Aptos" w:hAnsi="Aptos"/>
        </w:rPr>
        <w:t>Strict test view:</w:t>
      </w:r>
    </w:p>
    <w:p w:rsidRPr="00890E70" w:rsidR="00DD0ADF" w:rsidP="00DD0ADF" w:rsidRDefault="00DD0ADF" w14:paraId="66778F47" w14:textId="77777777">
      <w:pPr>
        <w:numPr>
          <w:ilvl w:val="4"/>
          <w:numId w:val="13"/>
        </w:numPr>
        <w:contextualSpacing/>
        <w:rPr>
          <w:rFonts w:ascii="Aptos" w:hAnsi="Aptos"/>
        </w:rPr>
      </w:pPr>
      <w:r w:rsidRPr="00890E70">
        <w:rPr>
          <w:rFonts w:ascii="Aptos" w:hAnsi="Aptos"/>
        </w:rPr>
        <w:t>Appleby v Erie Tobacca: No injunction because emanating odour not the type of thing adequately compensated by money damages.</w:t>
      </w:r>
    </w:p>
    <w:p w:rsidRPr="00890E70" w:rsidR="00DD0ADF" w:rsidP="00DD0ADF" w:rsidRDefault="00DD0ADF" w14:paraId="13C07B93" w14:textId="77777777">
      <w:pPr>
        <w:numPr>
          <w:ilvl w:val="2"/>
          <w:numId w:val="13"/>
        </w:numPr>
        <w:contextualSpacing/>
        <w:rPr>
          <w:rFonts w:ascii="Aptos" w:hAnsi="Aptos"/>
          <w:b/>
          <w:bCs/>
        </w:rPr>
      </w:pPr>
      <w:r w:rsidRPr="00890E70">
        <w:rPr>
          <w:rFonts w:ascii="Aptos" w:hAnsi="Aptos"/>
          <w:b/>
          <w:bCs/>
        </w:rPr>
        <w:t>If it is just a list of factors, then why limit it to those stated? Why not include the public interest?</w:t>
      </w:r>
    </w:p>
    <w:p w:rsidRPr="00890E70" w:rsidR="00DD0ADF" w:rsidP="00DD0ADF" w:rsidRDefault="00DD0ADF" w14:paraId="5A5175A4" w14:textId="77777777">
      <w:pPr>
        <w:numPr>
          <w:ilvl w:val="3"/>
          <w:numId w:val="13"/>
        </w:numPr>
        <w:contextualSpacing/>
        <w:rPr>
          <w:rFonts w:ascii="Aptos" w:hAnsi="Aptos"/>
        </w:rPr>
      </w:pPr>
      <w:r w:rsidRPr="00890E70">
        <w:rPr>
          <w:rFonts w:ascii="Aptos" w:hAnsi="Aptos"/>
        </w:rPr>
        <w:t>Coventry v Lawrence: It should be included.</w:t>
      </w:r>
    </w:p>
    <w:p w:rsidRPr="00890E70" w:rsidR="00DD0ADF" w:rsidP="00DD0ADF" w:rsidRDefault="00DD0ADF" w14:paraId="021AFA1C" w14:textId="77777777">
      <w:pPr>
        <w:numPr>
          <w:ilvl w:val="2"/>
          <w:numId w:val="13"/>
        </w:numPr>
        <w:contextualSpacing/>
        <w:rPr>
          <w:rFonts w:ascii="Aptos" w:hAnsi="Aptos"/>
          <w:b/>
          <w:bCs/>
        </w:rPr>
      </w:pPr>
      <w:r w:rsidRPr="00890E70">
        <w:rPr>
          <w:rFonts w:ascii="Aptos" w:hAnsi="Aptos"/>
          <w:b/>
          <w:bCs/>
        </w:rPr>
        <w:t>How does this interact with Antrim?</w:t>
      </w:r>
    </w:p>
    <w:p w:rsidRPr="00890E70" w:rsidR="00DD0ADF" w:rsidP="00DD0ADF" w:rsidRDefault="00DD0ADF" w14:paraId="5FF9BC5E" w14:textId="77777777">
      <w:pPr>
        <w:numPr>
          <w:ilvl w:val="3"/>
          <w:numId w:val="13"/>
        </w:numPr>
        <w:contextualSpacing/>
        <w:rPr>
          <w:rFonts w:ascii="Aptos" w:hAnsi="Aptos"/>
        </w:rPr>
      </w:pPr>
      <w:r w:rsidRPr="00890E70">
        <w:rPr>
          <w:rFonts w:ascii="Aptos" w:hAnsi="Aptos"/>
        </w:rPr>
        <w:t>Essentially, because Antrim makes everything a balancing exercise between the harm to the plaintiff’s rights and the social utility of the defendant’s conduct at the unreasonable interference stage, it could be argued to imply that the public benefit should be at least a factor in the Shelfer rule and that since it makes everything a balancing exercise then that’s how Shelfer should be treated.</w:t>
      </w:r>
    </w:p>
    <w:p w:rsidRPr="00890E70" w:rsidR="00DD0ADF" w:rsidP="00DD0ADF" w:rsidRDefault="00DD0ADF" w14:paraId="0ABC44D6" w14:textId="77777777">
      <w:pPr>
        <w:numPr>
          <w:ilvl w:val="3"/>
          <w:numId w:val="13"/>
        </w:numPr>
        <w:contextualSpacing/>
        <w:rPr>
          <w:rFonts w:ascii="Aptos" w:hAnsi="Aptos"/>
        </w:rPr>
      </w:pPr>
      <w:r w:rsidRPr="00890E70">
        <w:rPr>
          <w:rFonts w:ascii="Aptos" w:hAnsi="Aptos"/>
        </w:rPr>
        <w:t>The problem is that this argument is speculative and is contradicted by existing case law.</w:t>
      </w:r>
    </w:p>
    <w:p w:rsidRPr="00890E70" w:rsidR="00DD0ADF" w:rsidP="00DD0ADF" w:rsidRDefault="00DD0ADF" w14:paraId="73A97252" w14:textId="77777777">
      <w:pPr>
        <w:numPr>
          <w:ilvl w:val="3"/>
          <w:numId w:val="13"/>
        </w:numPr>
        <w:contextualSpacing/>
        <w:rPr>
          <w:rFonts w:ascii="Aptos" w:hAnsi="Aptos"/>
        </w:rPr>
      </w:pPr>
      <w:r w:rsidRPr="00890E70">
        <w:rPr>
          <w:rFonts w:ascii="Aptos" w:hAnsi="Aptos"/>
        </w:rPr>
        <w:t>Just because the public benefit is a factor in deciding whether there is a nuisance does not imply that it is a factor when determining whether to grant an injunction or damages in lieu of an injunction.</w:t>
      </w:r>
    </w:p>
    <w:p w:rsidRPr="00890E70" w:rsidR="00DD0ADF" w:rsidP="00DD0ADF" w:rsidRDefault="00DD0ADF" w14:paraId="4693B6EA" w14:textId="77777777">
      <w:pPr>
        <w:numPr>
          <w:ilvl w:val="3"/>
          <w:numId w:val="13"/>
        </w:numPr>
        <w:contextualSpacing/>
        <w:rPr>
          <w:rFonts w:ascii="Aptos" w:hAnsi="Aptos"/>
        </w:rPr>
      </w:pPr>
      <w:r w:rsidRPr="00890E70">
        <w:rPr>
          <w:rFonts w:ascii="Aptos" w:hAnsi="Aptos"/>
        </w:rPr>
        <w:t>If the case goes to the SCC there’s a good chance they’ll go for it, but lower courts are bound by existing case law.</w:t>
      </w:r>
    </w:p>
    <w:p w:rsidRPr="00890E70" w:rsidR="00DD0ADF" w:rsidP="00DD0ADF" w:rsidRDefault="00DD0ADF" w14:paraId="2BDD040E" w14:textId="77777777">
      <w:pPr>
        <w:numPr>
          <w:ilvl w:val="1"/>
          <w:numId w:val="13"/>
        </w:numPr>
        <w:contextualSpacing/>
        <w:rPr>
          <w:rFonts w:ascii="Aptos" w:hAnsi="Aptos"/>
          <w:b/>
          <w:bCs/>
        </w:rPr>
      </w:pPr>
      <w:r w:rsidRPr="00890E70">
        <w:rPr>
          <w:rFonts w:ascii="Aptos" w:hAnsi="Aptos"/>
          <w:b/>
          <w:bCs/>
        </w:rPr>
        <w:t>How to quantify damages</w:t>
      </w:r>
    </w:p>
    <w:p w:rsidRPr="00890E70" w:rsidR="00DD0ADF" w:rsidP="00DD0ADF" w:rsidRDefault="00DD0ADF" w14:paraId="58F146C8" w14:textId="77777777">
      <w:pPr>
        <w:numPr>
          <w:ilvl w:val="2"/>
          <w:numId w:val="13"/>
        </w:numPr>
        <w:contextualSpacing/>
        <w:rPr>
          <w:rFonts w:ascii="Aptos" w:hAnsi="Aptos"/>
        </w:rPr>
      </w:pPr>
      <w:r w:rsidRPr="00890E70">
        <w:rPr>
          <w:rFonts w:ascii="Aptos" w:hAnsi="Aptos"/>
        </w:rPr>
        <w:t>How to calculate damages under lord cairn's act (damages in lieu of injunction)</w:t>
      </w:r>
    </w:p>
    <w:p w:rsidRPr="00890E70" w:rsidR="00DD0ADF" w:rsidP="00DD0ADF" w:rsidRDefault="00DD0ADF" w14:paraId="3B353B40" w14:textId="77777777">
      <w:pPr>
        <w:numPr>
          <w:ilvl w:val="3"/>
          <w:numId w:val="13"/>
        </w:numPr>
        <w:contextualSpacing/>
        <w:rPr>
          <w:rFonts w:ascii="Aptos" w:hAnsi="Aptos"/>
        </w:rPr>
      </w:pPr>
      <w:r w:rsidRPr="00890E70">
        <w:rPr>
          <w:rFonts w:ascii="Aptos" w:hAnsi="Aptos"/>
        </w:rPr>
        <w:t>Limited Duration: Property value without nuisance less property value with nuisance, the sum multiplied by number of months.</w:t>
      </w:r>
    </w:p>
    <w:p w:rsidRPr="00890E70" w:rsidR="00DD0ADF" w:rsidP="00DD0ADF" w:rsidRDefault="00DD0ADF" w14:paraId="042EE2DE" w14:textId="77777777">
      <w:pPr>
        <w:numPr>
          <w:ilvl w:val="3"/>
          <w:numId w:val="13"/>
        </w:numPr>
        <w:contextualSpacing/>
        <w:rPr>
          <w:rFonts w:ascii="Aptos" w:hAnsi="Aptos"/>
        </w:rPr>
      </w:pPr>
      <w:r w:rsidRPr="00890E70">
        <w:rPr>
          <w:rFonts w:ascii="Aptos" w:hAnsi="Aptos"/>
        </w:rPr>
        <w:t>Unlimited Duration: Property value without nuisance less property value with nuisance.</w:t>
      </w:r>
    </w:p>
    <w:p w:rsidRPr="00890E70" w:rsidR="00DD0ADF" w:rsidP="00DD0ADF" w:rsidRDefault="00DD0ADF" w14:paraId="15C1FF3F" w14:textId="77777777">
      <w:pPr>
        <w:numPr>
          <w:ilvl w:val="3"/>
          <w:numId w:val="13"/>
        </w:numPr>
        <w:contextualSpacing/>
        <w:rPr>
          <w:rFonts w:ascii="Aptos" w:hAnsi="Aptos"/>
        </w:rPr>
      </w:pPr>
      <w:r w:rsidRPr="00890E70">
        <w:rPr>
          <w:rFonts w:ascii="Aptos" w:hAnsi="Aptos"/>
        </w:rPr>
        <w:t>Also, maybe some damages representing the loss of the right to sue and the loss of the right due to the interference. (See Coventry v Lawrence)</w:t>
      </w:r>
    </w:p>
    <w:p w:rsidRPr="00890E70" w:rsidR="00DD0ADF" w:rsidP="00DD0ADF" w:rsidRDefault="00DD0ADF" w14:paraId="4E69C7E3" w14:textId="77777777">
      <w:pPr>
        <w:numPr>
          <w:ilvl w:val="0"/>
          <w:numId w:val="13"/>
        </w:numPr>
        <w:contextualSpacing/>
        <w:rPr>
          <w:rFonts w:ascii="Aptos" w:hAnsi="Aptos"/>
          <w:b/>
          <w:bCs/>
        </w:rPr>
      </w:pPr>
      <w:r w:rsidRPr="00890E70">
        <w:rPr>
          <w:rFonts w:ascii="Aptos" w:hAnsi="Aptos"/>
          <w:b/>
          <w:bCs/>
        </w:rPr>
        <w:t>KVP warning</w:t>
      </w:r>
    </w:p>
    <w:p w:rsidRPr="00890E70" w:rsidR="00DD0ADF" w:rsidP="00DD0ADF" w:rsidRDefault="00DD0ADF" w14:paraId="4B262B8D" w14:textId="77777777">
      <w:pPr>
        <w:numPr>
          <w:ilvl w:val="1"/>
          <w:numId w:val="13"/>
        </w:numPr>
        <w:contextualSpacing/>
        <w:rPr>
          <w:rFonts w:ascii="Aptos" w:hAnsi="Aptos"/>
        </w:rPr>
      </w:pPr>
      <w:r w:rsidRPr="00890E70">
        <w:rPr>
          <w:rFonts w:ascii="Aptos" w:hAnsi="Aptos"/>
        </w:rPr>
        <w:t>If you're trying to shut down a major public work, you're unlikely to get an injunction and not for long because the legislature will act. So, seek damages and be aware of the timeline.</w:t>
      </w:r>
    </w:p>
    <w:bookmarkEnd w:id="0"/>
    <w:p w:rsidRPr="00401CCC" w:rsidR="00DD0ADF" w:rsidP="00401CCC" w:rsidRDefault="00DD0ADF" w14:paraId="03BF2210" w14:textId="77777777"/>
    <w:p w:rsidR="00677747" w:rsidP="00FB4AD1" w:rsidRDefault="0022098A" w14:paraId="4A1CC5A7" w14:textId="52E9A636">
      <w:pPr>
        <w:pStyle w:val="Heading1"/>
      </w:pPr>
    </w:p>
    <w:p w:rsidR="00677747" w:rsidP="00FB4AD1" w:rsidRDefault="0022098A" w14:paraId="6F560FE3" w14:textId="204E0084">
      <w:pPr>
        <w:pStyle w:val="Heading1"/>
      </w:pPr>
      <w:bookmarkStart w:name="_Toc153122560" w:id="3"/>
      <w:r w:rsidR="1ED60E3F">
        <w:rPr/>
        <w:t>Chapter One: Nuisance</w:t>
      </w:r>
      <w:bookmarkEnd w:id="3"/>
    </w:p>
    <w:p w:rsidR="0022098A" w:rsidP="00FB4AD1" w:rsidRDefault="0022098A" w14:paraId="43DA6AC5" w14:textId="2D622C2B">
      <w:pPr>
        <w:pStyle w:val="Heading2"/>
      </w:pPr>
      <w:bookmarkStart w:name="_Toc153122561" w:id="4"/>
      <w:r>
        <w:t>Major Definitions</w:t>
      </w:r>
      <w:bookmarkEnd w:id="4"/>
    </w:p>
    <w:p w:rsidR="0022098A" w:rsidP="0022098A" w:rsidRDefault="0022098A" w14:paraId="116371B5" w14:textId="07484894">
      <w:pPr>
        <w:pStyle w:val="ListParagraph"/>
        <w:numPr>
          <w:ilvl w:val="0"/>
          <w:numId w:val="1"/>
        </w:numPr>
      </w:pPr>
      <w:r>
        <w:t>Nuisance: “an interference with the use and enjoyment of land.”</w:t>
      </w:r>
    </w:p>
    <w:p w:rsidRPr="0022098A" w:rsidR="0022098A" w:rsidP="0022098A" w:rsidRDefault="0022098A" w14:paraId="73FBBF91" w14:textId="6E47CC14">
      <w:pPr>
        <w:pStyle w:val="ListParagraph"/>
        <w:numPr>
          <w:ilvl w:val="0"/>
          <w:numId w:val="1"/>
        </w:numPr>
      </w:pPr>
      <w:r>
        <w:t>“The law of nuisance is the way the common law elaborates the rights and duties that govern the relations between neighbours.”</w:t>
      </w:r>
    </w:p>
    <w:p w:rsidR="0022098A" w:rsidP="00FB4AD1" w:rsidRDefault="0022098A" w14:paraId="3DC517B2" w14:textId="1DCBF384">
      <w:pPr>
        <w:pStyle w:val="Heading2"/>
      </w:pPr>
      <w:bookmarkStart w:name="_Toc153122562" w:id="5"/>
      <w:r>
        <w:t>Chapter Questions</w:t>
      </w:r>
      <w:bookmarkEnd w:id="5"/>
    </w:p>
    <w:p w:rsidR="0022098A" w:rsidP="0022098A" w:rsidRDefault="0022098A" w14:paraId="1AA42947" w14:textId="1F5A1C40">
      <w:pPr>
        <w:pStyle w:val="ListParagraph"/>
        <w:numPr>
          <w:ilvl w:val="0"/>
          <w:numId w:val="2"/>
        </w:numPr>
      </w:pPr>
      <w:r>
        <w:t>What is it for one person to be wronged by another?</w:t>
      </w:r>
    </w:p>
    <w:p w:rsidR="0022098A" w:rsidP="0022098A" w:rsidRDefault="0022098A" w14:paraId="13C45635" w14:textId="22B586A6">
      <w:pPr>
        <w:pStyle w:val="ListParagraph"/>
        <w:numPr>
          <w:ilvl w:val="0"/>
          <w:numId w:val="2"/>
        </w:numPr>
      </w:pPr>
      <w:r>
        <w:t>Assuming that a wrong has been committed, what remedy should be awarded to the plaintiff?</w:t>
      </w:r>
    </w:p>
    <w:p w:rsidR="0022098A" w:rsidP="0022098A" w:rsidRDefault="0022098A" w14:paraId="4F8C687A" w14:textId="74629169">
      <w:pPr>
        <w:pStyle w:val="ListParagraph"/>
        <w:numPr>
          <w:ilvl w:val="0"/>
          <w:numId w:val="2"/>
        </w:numPr>
      </w:pPr>
      <w:r>
        <w:t xml:space="preserve">What sort of reasoning supports or ought to support the plaintiff’s claim? </w:t>
      </w:r>
    </w:p>
    <w:p w:rsidR="0022098A" w:rsidP="0022098A" w:rsidRDefault="0022098A" w14:paraId="0A3D1730" w14:textId="4C83AE65">
      <w:pPr>
        <w:pStyle w:val="ListParagraph"/>
        <w:numPr>
          <w:ilvl w:val="0"/>
          <w:numId w:val="2"/>
        </w:numPr>
      </w:pPr>
      <w:r>
        <w:t>How significant is it that issues concerning the legitimate use of land are adjudicated by courts rather than settled by legislation or municipal by-laws?</w:t>
      </w:r>
    </w:p>
    <w:p w:rsidR="0022098A" w:rsidP="0022098A" w:rsidRDefault="0022098A" w14:paraId="64AF024F" w14:textId="7BBBA477">
      <w:pPr>
        <w:pStyle w:val="ListParagraph"/>
        <w:numPr>
          <w:ilvl w:val="0"/>
          <w:numId w:val="2"/>
        </w:numPr>
      </w:pPr>
      <w:r>
        <w:t>What constraints are courts subject to in dealing with these issues?</w:t>
      </w:r>
    </w:p>
    <w:p w:rsidR="0022098A" w:rsidP="00FB4AD1" w:rsidRDefault="0022098A" w14:paraId="36D870BD" w14:textId="0B103DA1">
      <w:pPr>
        <w:pStyle w:val="Heading2"/>
      </w:pPr>
      <w:bookmarkStart w:name="_Toc153122563" w:id="6"/>
      <w:r>
        <w:t>Section One: The Grounds of Liability</w:t>
      </w:r>
      <w:bookmarkEnd w:id="6"/>
    </w:p>
    <w:p w:rsidR="0022098A" w:rsidP="00FB4AD1" w:rsidRDefault="0022098A" w14:paraId="201A70FB" w14:textId="2F1E8C74">
      <w:pPr>
        <w:pStyle w:val="Heading3"/>
      </w:pPr>
      <w:bookmarkStart w:name="_Toc153122564" w:id="7"/>
      <w:r w:rsidRPr="00A202E6">
        <w:rPr>
          <w:i/>
          <w:iCs/>
        </w:rPr>
        <w:t>A</w:t>
      </w:r>
      <w:r w:rsidRPr="00A202E6" w:rsidR="00A202E6">
        <w:rPr>
          <w:i/>
          <w:iCs/>
        </w:rPr>
        <w:t>ppleby</w:t>
      </w:r>
      <w:r w:rsidRPr="00A202E6">
        <w:rPr>
          <w:i/>
          <w:iCs/>
        </w:rPr>
        <w:t xml:space="preserve"> </w:t>
      </w:r>
      <w:r w:rsidRPr="00A202E6" w:rsidR="00A202E6">
        <w:rPr>
          <w:i/>
          <w:iCs/>
        </w:rPr>
        <w:t>v</w:t>
      </w:r>
      <w:r w:rsidRPr="00A202E6">
        <w:rPr>
          <w:i/>
          <w:iCs/>
        </w:rPr>
        <w:t xml:space="preserve"> </w:t>
      </w:r>
      <w:r w:rsidRPr="00A202E6" w:rsidR="00A202E6">
        <w:rPr>
          <w:i/>
          <w:iCs/>
        </w:rPr>
        <w:t>Erie</w:t>
      </w:r>
      <w:r w:rsidRPr="00A202E6">
        <w:rPr>
          <w:i/>
          <w:iCs/>
        </w:rPr>
        <w:t xml:space="preserve"> </w:t>
      </w:r>
      <w:r w:rsidRPr="00A202E6" w:rsidR="00A202E6">
        <w:rPr>
          <w:i/>
          <w:iCs/>
        </w:rPr>
        <w:t>Tobacco</w:t>
      </w:r>
      <w:r w:rsidRPr="00A202E6">
        <w:rPr>
          <w:i/>
          <w:iCs/>
        </w:rPr>
        <w:t xml:space="preserve"> </w:t>
      </w:r>
      <w:r w:rsidRPr="00A202E6" w:rsidR="00A202E6">
        <w:rPr>
          <w:i/>
          <w:iCs/>
        </w:rPr>
        <w:t>Co</w:t>
      </w:r>
      <w:r>
        <w:t xml:space="preserve"> (1910), 22 OLR 533 (Div Ct)</w:t>
      </w:r>
      <w:r w:rsidR="008067BC">
        <w:t xml:space="preserve"> – Ontario High</w:t>
      </w:r>
      <w:r w:rsidR="001935EF">
        <w:t xml:space="preserve"> Court</w:t>
      </w:r>
      <w:bookmarkEnd w:id="7"/>
    </w:p>
    <w:tbl>
      <w:tblPr>
        <w:tblStyle w:val="TableGrid"/>
        <w:tblW w:w="0" w:type="auto"/>
        <w:tblLook w:val="04A0" w:firstRow="1" w:lastRow="0" w:firstColumn="1" w:lastColumn="0" w:noHBand="0" w:noVBand="1"/>
      </w:tblPr>
      <w:tblGrid>
        <w:gridCol w:w="9350"/>
      </w:tblGrid>
      <w:tr w:rsidR="006A751A" w:rsidTr="006A751A" w14:paraId="75E28F1B" w14:textId="77777777">
        <w:tc>
          <w:tcPr>
            <w:tcW w:w="9350" w:type="dxa"/>
          </w:tcPr>
          <w:p w:rsidRPr="006A751A" w:rsidR="006A751A" w:rsidP="006A751A" w:rsidRDefault="006A751A" w14:paraId="7123C009" w14:textId="77777777">
            <w:pPr>
              <w:rPr>
                <w:u w:val="single"/>
              </w:rPr>
            </w:pPr>
            <w:r w:rsidRPr="006A751A">
              <w:rPr>
                <w:b/>
                <w:u w:val="single"/>
              </w:rPr>
              <w:t>Facts</w:t>
            </w:r>
            <w:r w:rsidRPr="006A751A">
              <w:rPr>
                <w:b/>
                <w:bCs/>
                <w:u w:val="single"/>
              </w:rPr>
              <w:t>:</w:t>
            </w:r>
            <w:r w:rsidRPr="006A751A">
              <w:rPr>
                <w:u w:val="single"/>
              </w:rPr>
              <w:t xml:space="preserve"> </w:t>
            </w:r>
          </w:p>
          <w:p w:rsidR="006A751A" w:rsidP="006A751A" w:rsidRDefault="006A751A" w14:paraId="06049AAF" w14:textId="77777777">
            <w:pPr>
              <w:numPr>
                <w:ilvl w:val="0"/>
                <w:numId w:val="3"/>
              </w:numPr>
            </w:pPr>
            <w:r w:rsidRPr="006A751A">
              <w:t xml:space="preserve">Appleby is appealing the Chancellor's judgement dismissing an action to restrain a nuisance. </w:t>
            </w:r>
          </w:p>
          <w:p w:rsidR="006A751A" w:rsidP="006A751A" w:rsidRDefault="006A751A" w14:paraId="4229047E" w14:textId="4351EFE0">
            <w:pPr>
              <w:numPr>
                <w:ilvl w:val="0"/>
                <w:numId w:val="3"/>
              </w:numPr>
            </w:pPr>
            <w:r w:rsidRPr="006A751A">
              <w:t xml:space="preserve">The nuisance is the odour </w:t>
            </w:r>
            <w:r w:rsidR="00D9420A">
              <w:t xml:space="preserve">emanating onto the plaintiff’s land </w:t>
            </w:r>
            <w:r w:rsidRPr="006A751A">
              <w:t xml:space="preserve">from the manufacture of </w:t>
            </w:r>
            <w:r w:rsidR="00D9420A">
              <w:t>t</w:t>
            </w:r>
            <w:r w:rsidRPr="006A751A">
              <w:t xml:space="preserve">obacco on the defendants’ </w:t>
            </w:r>
            <w:r w:rsidR="00D9420A">
              <w:t>land</w:t>
            </w:r>
            <w:r w:rsidRPr="006A751A">
              <w:t xml:space="preserve">. </w:t>
            </w:r>
          </w:p>
          <w:p w:rsidR="006A751A" w:rsidP="006A751A" w:rsidRDefault="006A751A" w14:paraId="6281211A" w14:textId="0F737016">
            <w:pPr>
              <w:numPr>
                <w:ilvl w:val="0"/>
                <w:numId w:val="3"/>
              </w:numPr>
            </w:pPr>
            <w:r w:rsidRPr="006A751A">
              <w:t>The odour is very unpleasant to most people</w:t>
            </w:r>
            <w:r w:rsidR="00D9420A">
              <w:t>; they find it sickening</w:t>
            </w:r>
            <w:r w:rsidRPr="006A751A">
              <w:t xml:space="preserve">. </w:t>
            </w:r>
          </w:p>
          <w:p w:rsidR="006A751A" w:rsidP="006A751A" w:rsidRDefault="006A751A" w14:paraId="394F824B" w14:textId="77777777">
            <w:pPr>
              <w:numPr>
                <w:ilvl w:val="0"/>
                <w:numId w:val="3"/>
              </w:numPr>
            </w:pPr>
            <w:r w:rsidRPr="006A751A">
              <w:t xml:space="preserve">The odours cannot be prevented unless the defendants stop manufacturing tobacco. </w:t>
            </w:r>
          </w:p>
          <w:p w:rsidR="006A751A" w:rsidP="006A751A" w:rsidRDefault="006A751A" w14:paraId="27F4D029" w14:textId="0EDFC32E">
            <w:pPr>
              <w:numPr>
                <w:ilvl w:val="0"/>
                <w:numId w:val="3"/>
              </w:numPr>
            </w:pPr>
            <w:r w:rsidRPr="006A751A">
              <w:t>The defendants are doing their best to prevent injury to their neighbours by using the most modern machinery.</w:t>
            </w:r>
          </w:p>
        </w:tc>
      </w:tr>
      <w:tr w:rsidR="006A751A" w:rsidTr="006A751A" w14:paraId="79BB7C02" w14:textId="77777777">
        <w:tc>
          <w:tcPr>
            <w:tcW w:w="9350" w:type="dxa"/>
          </w:tcPr>
          <w:p w:rsidRPr="006A751A" w:rsidR="006A751A" w:rsidP="006A751A" w:rsidRDefault="006A751A" w14:paraId="2554C36A" w14:textId="3FD9735A">
            <w:pPr>
              <w:rPr>
                <w:u w:val="single"/>
              </w:rPr>
            </w:pPr>
            <w:r w:rsidRPr="006A751A">
              <w:rPr>
                <w:b/>
                <w:bCs/>
                <w:u w:val="single"/>
              </w:rPr>
              <w:t>Issue:</w:t>
            </w:r>
            <w:r w:rsidRPr="006A751A">
              <w:rPr>
                <w:u w:val="single"/>
              </w:rPr>
              <w:t xml:space="preserve"> </w:t>
            </w:r>
          </w:p>
          <w:p w:rsidR="006A751A" w:rsidP="006A751A" w:rsidRDefault="006A751A" w14:paraId="0F98F353" w14:textId="309027D4">
            <w:pPr>
              <w:numPr>
                <w:ilvl w:val="0"/>
                <w:numId w:val="3"/>
              </w:numPr>
            </w:pPr>
            <w:r w:rsidRPr="006A751A">
              <w:t>Does the emanation of a strong odour, produced by normal business activities and non-injurious to health, count as a nuisance?</w:t>
            </w:r>
          </w:p>
        </w:tc>
      </w:tr>
      <w:tr w:rsidR="006A751A" w:rsidTr="006A751A" w14:paraId="6AA31911" w14:textId="77777777">
        <w:tc>
          <w:tcPr>
            <w:tcW w:w="9350" w:type="dxa"/>
          </w:tcPr>
          <w:p w:rsidRPr="006A751A" w:rsidR="006A751A" w:rsidP="006A751A" w:rsidRDefault="006A751A" w14:paraId="441E224E" w14:textId="52EAC438">
            <w:pPr>
              <w:rPr>
                <w:u w:val="single"/>
              </w:rPr>
            </w:pPr>
            <w:r w:rsidRPr="006A751A">
              <w:rPr>
                <w:b/>
                <w:u w:val="single"/>
              </w:rPr>
              <w:t>Held</w:t>
            </w:r>
            <w:r w:rsidRPr="006A751A">
              <w:rPr>
                <w:b/>
                <w:bCs/>
                <w:u w:val="single"/>
              </w:rPr>
              <w:t>:</w:t>
            </w:r>
            <w:r w:rsidRPr="006A751A">
              <w:rPr>
                <w:u w:val="single"/>
              </w:rPr>
              <w:t xml:space="preserve"> </w:t>
            </w:r>
          </w:p>
          <w:p w:rsidR="00D9420A" w:rsidP="006A751A" w:rsidRDefault="00D9420A" w14:paraId="3DB64243" w14:textId="3D32D543">
            <w:pPr>
              <w:numPr>
                <w:ilvl w:val="0"/>
                <w:numId w:val="3"/>
              </w:numPr>
            </w:pPr>
            <w:r>
              <w:t>This is a nuisance because it interferes heavily with the plaintiff’s ordinary use and enjoyment of his land.</w:t>
            </w:r>
          </w:p>
          <w:p w:rsidR="00D9420A" w:rsidP="006A751A" w:rsidRDefault="00D9420A" w14:paraId="5655B3AB" w14:textId="3B2C4503">
            <w:pPr>
              <w:numPr>
                <w:ilvl w:val="0"/>
                <w:numId w:val="3"/>
              </w:numPr>
            </w:pPr>
            <w:r>
              <w:t xml:space="preserve">Damages for the annoyance cannot be estimated monetarily, and no one should be asked to submit themselves to it for a “small money payment” (see </w:t>
            </w:r>
            <w:r>
              <w:rPr>
                <w:i/>
                <w:iCs/>
              </w:rPr>
              <w:t>Shelfer</w:t>
            </w:r>
            <w:r>
              <w:t>)</w:t>
            </w:r>
          </w:p>
          <w:p w:rsidR="006A751A" w:rsidP="006A751A" w:rsidRDefault="006A751A" w14:paraId="28915629" w14:textId="5A9FC0DA">
            <w:pPr>
              <w:numPr>
                <w:ilvl w:val="0"/>
                <w:numId w:val="3"/>
              </w:numPr>
            </w:pPr>
            <w:r w:rsidRPr="006A751A">
              <w:t>The injunction to restrain the defendant’s nuisance, that is, to stop the odour from the tobacco manufacturing, is upheld. However, the injunction is to be stayed for six months to allow the defendants to abate the nuisance or remove the part of the business causing the odour.</w:t>
            </w:r>
          </w:p>
        </w:tc>
      </w:tr>
      <w:tr w:rsidR="006A751A" w:rsidTr="006A751A" w14:paraId="052D2488" w14:textId="77777777">
        <w:tc>
          <w:tcPr>
            <w:tcW w:w="9350" w:type="dxa"/>
          </w:tcPr>
          <w:p w:rsidRPr="006A751A" w:rsidR="006A751A" w:rsidP="006A751A" w:rsidRDefault="006A751A" w14:paraId="7F2F7E9F" w14:textId="77777777">
            <w:pPr>
              <w:rPr>
                <w:u w:val="single"/>
              </w:rPr>
            </w:pPr>
            <w:r w:rsidRPr="006A751A">
              <w:rPr>
                <w:b/>
                <w:bCs/>
                <w:u w:val="single"/>
              </w:rPr>
              <w:t>Ratio:</w:t>
            </w:r>
            <w:r w:rsidRPr="006A751A">
              <w:rPr>
                <w:u w:val="single"/>
              </w:rPr>
              <w:t xml:space="preserve"> </w:t>
            </w:r>
          </w:p>
          <w:p w:rsidR="00D9420A" w:rsidP="00D9420A" w:rsidRDefault="00D9420A" w14:paraId="4AE3A271" w14:textId="3A0EEDCE">
            <w:pPr>
              <w:numPr>
                <w:ilvl w:val="0"/>
                <w:numId w:val="3"/>
              </w:numPr>
              <w:rPr>
                <w:b/>
                <w:bCs/>
              </w:rPr>
            </w:pPr>
            <w:r w:rsidRPr="00D9420A">
              <w:rPr>
                <w:b/>
                <w:bCs/>
              </w:rPr>
              <w:t xml:space="preserve">Test for Nuisance: Does the odour </w:t>
            </w:r>
            <w:r w:rsidRPr="00D9420A">
              <w:rPr>
                <w:b/>
                <w:bCs/>
                <w:u w:val="single"/>
              </w:rPr>
              <w:t>substantially and materially</w:t>
            </w:r>
            <w:r w:rsidRPr="00D9420A">
              <w:rPr>
                <w:b/>
                <w:bCs/>
              </w:rPr>
              <w:t xml:space="preserve"> interfere with the ordinary use and enjoyment of the defendant’s land?</w:t>
            </w:r>
          </w:p>
          <w:p w:rsidRPr="00D9420A" w:rsidR="000470BA" w:rsidP="00D9420A" w:rsidRDefault="000470BA" w14:paraId="75E8495C" w14:textId="371783D4">
            <w:pPr>
              <w:numPr>
                <w:ilvl w:val="0"/>
                <w:numId w:val="3"/>
              </w:numPr>
              <w:rPr>
                <w:b/>
                <w:bCs/>
              </w:rPr>
            </w:pPr>
            <w:r>
              <w:rPr>
                <w:b/>
                <w:bCs/>
              </w:rPr>
              <w:t>Discomfort is sufficient to establish nuisance.</w:t>
            </w:r>
          </w:p>
          <w:p w:rsidRPr="00D9420A" w:rsidR="006A751A" w:rsidP="006A751A" w:rsidRDefault="006A751A" w14:paraId="0E058788" w14:textId="35C7BE7D">
            <w:pPr>
              <w:numPr>
                <w:ilvl w:val="0"/>
                <w:numId w:val="3"/>
              </w:numPr>
              <w:rPr>
                <w:b/>
              </w:rPr>
            </w:pPr>
            <w:bookmarkStart w:name="_Hlk152189273" w:id="8"/>
            <w:r w:rsidRPr="00D9420A">
              <w:rPr>
                <w:b/>
              </w:rPr>
              <w:t>Neither the fact that a locality has a relatively higher standard for nuisance nor the fact that the defendant has done everything possible to decrease the cause of the nuisance is a defence against nuisance.</w:t>
            </w:r>
            <w:bookmarkEnd w:id="8"/>
          </w:p>
        </w:tc>
      </w:tr>
      <w:tr w:rsidR="006A751A" w:rsidTr="006A751A" w14:paraId="1F78148B" w14:textId="77777777">
        <w:tc>
          <w:tcPr>
            <w:tcW w:w="9350" w:type="dxa"/>
          </w:tcPr>
          <w:p w:rsidRPr="006A751A" w:rsidR="006A751A" w:rsidP="006A751A" w:rsidRDefault="006A751A" w14:paraId="699DDB5C" w14:textId="45707C2F">
            <w:pPr>
              <w:rPr>
                <w:u w:val="single"/>
              </w:rPr>
            </w:pPr>
            <w:r w:rsidRPr="006A751A">
              <w:rPr>
                <w:b/>
                <w:u w:val="single"/>
              </w:rPr>
              <w:t>Reason</w:t>
            </w:r>
            <w:r>
              <w:rPr>
                <w:b/>
                <w:u w:val="single"/>
              </w:rPr>
              <w:t>s</w:t>
            </w:r>
            <w:r w:rsidRPr="006A751A">
              <w:rPr>
                <w:b/>
                <w:bCs/>
                <w:u w:val="single"/>
              </w:rPr>
              <w:t>:</w:t>
            </w:r>
            <w:r w:rsidRPr="006A751A">
              <w:rPr>
                <w:u w:val="single"/>
              </w:rPr>
              <w:t xml:space="preserve"> </w:t>
            </w:r>
          </w:p>
          <w:p w:rsidR="00596117" w:rsidP="006A751A" w:rsidRDefault="00596117" w14:paraId="1EC52E2C" w14:textId="6C5ACB82">
            <w:pPr>
              <w:numPr>
                <w:ilvl w:val="0"/>
                <w:numId w:val="3"/>
              </w:numPr>
            </w:pPr>
            <w:r>
              <w:t>Emanation nuisance case.</w:t>
            </w:r>
          </w:p>
          <w:p w:rsidR="006A751A" w:rsidP="006A751A" w:rsidRDefault="006A751A" w14:paraId="791C5E51" w14:textId="66532527">
            <w:pPr>
              <w:numPr>
                <w:ilvl w:val="0"/>
                <w:numId w:val="3"/>
              </w:numPr>
            </w:pPr>
            <w:r w:rsidRPr="006A751A">
              <w:t>A strong odour may constitute a nuisance because it may “abridge and diminish seriously and materially the ordinary comfort of existence to the occupier” (</w:t>
            </w:r>
            <w:r w:rsidRPr="006A751A">
              <w:rPr>
                <w:i/>
                <w:iCs/>
              </w:rPr>
              <w:t xml:space="preserve">Walter v. Selfe </w:t>
            </w:r>
            <w:r w:rsidRPr="006A751A">
              <w:t xml:space="preserve">(1851), 4 DeG&amp;S 315). </w:t>
            </w:r>
          </w:p>
          <w:p w:rsidR="00D9420A" w:rsidP="00D9420A" w:rsidRDefault="00D9420A" w14:paraId="628B883A" w14:textId="68142E89">
            <w:pPr>
              <w:numPr>
                <w:ilvl w:val="1"/>
                <w:numId w:val="3"/>
              </w:numPr>
            </w:pPr>
            <w:r>
              <w:t>Note: a reasonable use of land may still constitute a nuisance.</w:t>
            </w:r>
          </w:p>
          <w:p w:rsidR="00D9420A" w:rsidP="00D9420A" w:rsidRDefault="00D9420A" w14:paraId="603B2AFF" w14:textId="10F5487E">
            <w:pPr>
              <w:numPr>
                <w:ilvl w:val="1"/>
                <w:numId w:val="3"/>
              </w:numPr>
            </w:pPr>
            <w:r>
              <w:t>Note: The plaintiff would not have been able to recover if the smoke had simply lowered the value of his property. There is no right to the value of your property.</w:t>
            </w:r>
          </w:p>
          <w:p w:rsidRPr="00D9420A" w:rsidR="00D9420A" w:rsidP="00D9420A" w:rsidRDefault="00D9420A" w14:paraId="19DEE150" w14:textId="77777777">
            <w:pPr>
              <w:numPr>
                <w:ilvl w:val="0"/>
                <w:numId w:val="3"/>
              </w:numPr>
            </w:pPr>
            <w:r w:rsidRPr="00D9420A">
              <w:t>It is not necessary to prove a danger to health to prove a nuisance.</w:t>
            </w:r>
          </w:p>
          <w:p w:rsidR="00D9420A" w:rsidP="00D9420A" w:rsidRDefault="00D9420A" w14:paraId="540A5BD5" w14:textId="08D1C7BD">
            <w:pPr>
              <w:numPr>
                <w:ilvl w:val="1"/>
                <w:numId w:val="3"/>
              </w:numPr>
            </w:pPr>
            <w:r w:rsidRPr="00D9420A">
              <w:rPr>
                <w:i/>
                <w:iCs/>
              </w:rPr>
              <w:t xml:space="preserve">Fleming v. Hislop </w:t>
            </w:r>
            <w:r w:rsidRPr="00D9420A">
              <w:t>(1886), 11 App. Cas. 686</w:t>
            </w:r>
          </w:p>
          <w:p w:rsidR="006A751A" w:rsidP="006A751A" w:rsidRDefault="006A751A" w14:paraId="572A8DFF" w14:textId="77777777">
            <w:pPr>
              <w:numPr>
                <w:ilvl w:val="0"/>
                <w:numId w:val="3"/>
              </w:numPr>
            </w:pPr>
            <w:r w:rsidRPr="006A751A">
              <w:t xml:space="preserve">Though there is a local standard for nuisance in each locality, it is never variable enough to confirm or deny whether something constitutes a nuisance absolutely. </w:t>
            </w:r>
          </w:p>
          <w:p w:rsidRPr="00D9420A" w:rsidR="00D9420A" w:rsidP="00D9420A" w:rsidRDefault="00D9420A" w14:paraId="36F9F363" w14:textId="77777777">
            <w:pPr>
              <w:numPr>
                <w:ilvl w:val="1"/>
                <w:numId w:val="3"/>
              </w:numPr>
            </w:pPr>
            <w:r w:rsidRPr="00D9420A">
              <w:t>“…the local standard may be higher in some districts than in others, yet the question in each case ultimately reduces itself to the fact of nuisance of no nuisance, having regard to all the surrounding circumstances.”</w:t>
            </w:r>
          </w:p>
          <w:p w:rsidR="00D9420A" w:rsidP="00D9420A" w:rsidRDefault="00D9420A" w14:paraId="547D8B8E" w14:textId="106D2DD7">
            <w:pPr>
              <w:numPr>
                <w:ilvl w:val="2"/>
                <w:numId w:val="3"/>
              </w:numPr>
            </w:pPr>
            <w:r w:rsidRPr="00D9420A">
              <w:t xml:space="preserve">Supported by </w:t>
            </w:r>
            <w:r w:rsidRPr="00D9420A">
              <w:rPr>
                <w:i/>
                <w:iCs/>
              </w:rPr>
              <w:t>Colls v. Home and Colonial Stores Limited</w:t>
            </w:r>
            <w:r w:rsidRPr="00D9420A">
              <w:t>, [1904] AC 179</w:t>
            </w:r>
          </w:p>
          <w:p w:rsidR="006A751A" w:rsidP="006A751A" w:rsidRDefault="006A751A" w14:paraId="1EFDB9F3" w14:textId="77777777">
            <w:pPr>
              <w:numPr>
                <w:ilvl w:val="0"/>
                <w:numId w:val="3"/>
              </w:numPr>
            </w:pPr>
            <w:r w:rsidRPr="006A751A">
              <w:t xml:space="preserve">As such, it is not a defence against nuisance to say that the locality has a relatively higher standard for nuisance and that the defendant has done everything possible to decrease the cause of the nuisance. </w:t>
            </w:r>
          </w:p>
          <w:p w:rsidR="006A751A" w:rsidP="006A751A" w:rsidRDefault="006A751A" w14:paraId="78B232E3" w14:textId="77777777">
            <w:pPr>
              <w:numPr>
                <w:ilvl w:val="0"/>
                <w:numId w:val="3"/>
              </w:numPr>
            </w:pPr>
            <w:r w:rsidRPr="006A751A">
              <w:t xml:space="preserve">Thus, the defendants cannot use the area's reputation as a tobacco manufacturing area as an absolute defence against nuisance. </w:t>
            </w:r>
          </w:p>
          <w:p w:rsidR="006A751A" w:rsidP="006A751A" w:rsidRDefault="006A751A" w14:paraId="2FDF2AC2" w14:textId="06D37167">
            <w:pPr>
              <w:numPr>
                <w:ilvl w:val="0"/>
                <w:numId w:val="3"/>
              </w:numPr>
            </w:pPr>
            <w:r w:rsidRPr="006A751A">
              <w:t>In this case, the defendant’s factory constitutes a nuisance because it produces odours which cause “</w:t>
            </w:r>
            <w:r w:rsidRPr="00D9420A">
              <w:rPr>
                <w:u w:val="single"/>
              </w:rPr>
              <w:t>material discomfort</w:t>
            </w:r>
            <w:r w:rsidRPr="006A751A">
              <w:t xml:space="preserve"> and annoyance and </w:t>
            </w:r>
            <w:r w:rsidRPr="00D9420A">
              <w:rPr>
                <w:u w:val="single"/>
              </w:rPr>
              <w:t>render the plaintiff’s premises less fit for the ordinary purposes of life</w:t>
            </w:r>
            <w:r w:rsidRPr="006A751A">
              <w:t>, even making all possible allowances for the local standard of the neighbourhood.”</w:t>
            </w:r>
          </w:p>
        </w:tc>
      </w:tr>
      <w:tr w:rsidR="006A751A" w:rsidTr="006A751A" w14:paraId="3A336D16" w14:textId="77777777">
        <w:tc>
          <w:tcPr>
            <w:tcW w:w="9350" w:type="dxa"/>
          </w:tcPr>
          <w:p w:rsidR="006A751A" w:rsidP="006A751A" w:rsidRDefault="006A751A" w14:paraId="5CB8D796" w14:textId="57EB34D7">
            <w:pPr>
              <w:numPr>
                <w:ilvl w:val="0"/>
                <w:numId w:val="3"/>
              </w:numPr>
            </w:pPr>
            <w:r w:rsidRPr="006A751A">
              <w:t xml:space="preserve">The rule defining cases where damages may be given instead of an injunction, </w:t>
            </w:r>
            <w:r w:rsidRPr="006A751A">
              <w:rPr>
                <w:i/>
                <w:iCs/>
              </w:rPr>
              <w:t>Shelfer v. City of London Electric Light Co.</w:t>
            </w:r>
            <w:r w:rsidRPr="006A751A">
              <w:t>, [1895] 1 Ch. 287, holds that no one should be required to put up with the inconvenience and annoyance caused by a noxious and sickening odour for a “small money payment,” and that the inconvenience and annoyance cannot be adequately evaluated monetarily.</w:t>
            </w:r>
          </w:p>
        </w:tc>
      </w:tr>
      <w:tr w:rsidR="006A751A" w:rsidTr="006A751A" w14:paraId="4E934EE4" w14:textId="77777777">
        <w:tc>
          <w:tcPr>
            <w:tcW w:w="9350" w:type="dxa"/>
          </w:tcPr>
          <w:p w:rsidRPr="006A751A" w:rsidR="006A751A" w:rsidP="006A751A" w:rsidRDefault="006A751A" w14:paraId="1110DA8F" w14:textId="1EFE0E1C">
            <w:pPr>
              <w:rPr>
                <w:b/>
                <w:u w:val="single"/>
              </w:rPr>
            </w:pPr>
            <w:r w:rsidRPr="006A751A">
              <w:rPr>
                <w:b/>
                <w:u w:val="single"/>
              </w:rPr>
              <w:t>Questions:</w:t>
            </w:r>
          </w:p>
          <w:p w:rsidRPr="006A751A" w:rsidR="006A751A" w:rsidP="00233101" w:rsidRDefault="006A751A" w14:paraId="4E9D4B7B" w14:textId="77777777">
            <w:pPr>
              <w:numPr>
                <w:ilvl w:val="0"/>
                <w:numId w:val="32"/>
              </w:numPr>
            </w:pPr>
            <w:r w:rsidRPr="006A751A">
              <w:t>What factors do the court refer to in determining that the defendant has committed a nuisance? Do you think the factors are relevant to a just resolution of this case? Why, for instance, is a local standard relevant? If this particular plaintiff is suffering, why should it matter whether there might be others who are similarly situated?</w:t>
            </w:r>
          </w:p>
          <w:p w:rsidRPr="006A751A" w:rsidR="006A751A" w:rsidP="00233101" w:rsidRDefault="006A751A" w14:paraId="03659BFB" w14:textId="77777777">
            <w:pPr>
              <w:numPr>
                <w:ilvl w:val="1"/>
                <w:numId w:val="32"/>
              </w:numPr>
            </w:pPr>
            <w:r w:rsidRPr="006A751A">
              <w:t>The court refers to two factors in determining whether the defendant has committed a nuisance. The first factor is whether the defendant’s actions cause material discomfort and annoyance to a person’s house or property for the ordinary purposes of life. The second factor is whether the discomfort or annoyance exceeds the local standard. This local standard recognizes the different realities of various locations, such as the difference in noise between industrial and rural areas. This matters because someone in a noise-heavy area could not reasonably expect the same level of quiet as someone in a rural area, and to expect such would create an undue burden on the defendant’s use of their property.</w:t>
            </w:r>
          </w:p>
          <w:p w:rsidRPr="006A751A" w:rsidR="006A751A" w:rsidP="00233101" w:rsidRDefault="006A751A" w14:paraId="6C1DAE0B" w14:textId="77777777">
            <w:pPr>
              <w:numPr>
                <w:ilvl w:val="0"/>
                <w:numId w:val="32"/>
              </w:numPr>
            </w:pPr>
            <w:r w:rsidRPr="006A751A">
              <w:t>Should the plaintiff have recovered if the factory had not caused discomfort but had lowered the value of his property?</w:t>
            </w:r>
          </w:p>
          <w:p w:rsidRPr="006A751A" w:rsidR="006A751A" w:rsidP="00233101" w:rsidRDefault="006A751A" w14:paraId="49AACF3C" w14:textId="77777777">
            <w:pPr>
              <w:numPr>
                <w:ilvl w:val="1"/>
                <w:numId w:val="32"/>
              </w:numPr>
            </w:pPr>
            <w:r w:rsidRPr="006A751A">
              <w:t>If the factory had not caused discomfort but had lowered the value of the plaintiff’s property, then the plaintiff should not have recovered because the standard for nuisance is based upon the use of the property for the purposes of ordinary life. The property's value is not included in these ordinary purposes, so lowering its value cannot in and of itself constitute a nuisance.</w:t>
            </w:r>
          </w:p>
          <w:p w:rsidRPr="006A751A" w:rsidR="006A751A" w:rsidP="00233101" w:rsidRDefault="006A751A" w14:paraId="38DD18B9" w14:textId="77777777">
            <w:pPr>
              <w:numPr>
                <w:ilvl w:val="1"/>
                <w:numId w:val="32"/>
              </w:numPr>
            </w:pPr>
            <w:r w:rsidRPr="006A751A">
              <w:t>Moreover, if the plaintiff recovered from the defendant merely for the lowered value of his property, then it would create a chaotic situation where the ordinary fluctuations in property values would give rise to constant torts between property owners.</w:t>
            </w:r>
          </w:p>
          <w:p w:rsidRPr="006A751A" w:rsidR="006A751A" w:rsidP="00233101" w:rsidRDefault="006A751A" w14:paraId="150A4894" w14:textId="77777777">
            <w:pPr>
              <w:numPr>
                <w:ilvl w:val="0"/>
                <w:numId w:val="32"/>
              </w:numPr>
            </w:pPr>
            <w:r w:rsidRPr="006A751A">
              <w:t>If the plaintiff’s right is being infringed, why must he put up with it for another six months?</w:t>
            </w:r>
          </w:p>
          <w:p w:rsidRPr="006A751A" w:rsidR="006A751A" w:rsidP="00233101" w:rsidRDefault="006A751A" w14:paraId="468F014D" w14:textId="77777777">
            <w:pPr>
              <w:numPr>
                <w:ilvl w:val="1"/>
                <w:numId w:val="32"/>
              </w:numPr>
            </w:pPr>
            <w:r w:rsidRPr="006A751A">
              <w:t>He should allow the defendant the opportunity to remove the nuisance without imposing an undue burden on the defendant.</w:t>
            </w:r>
          </w:p>
          <w:p w:rsidRPr="006A751A" w:rsidR="006A751A" w:rsidP="00233101" w:rsidRDefault="006A751A" w14:paraId="7731AEE7" w14:textId="77777777">
            <w:pPr>
              <w:numPr>
                <w:ilvl w:val="1"/>
                <w:numId w:val="32"/>
              </w:numPr>
            </w:pPr>
            <w:r w:rsidRPr="006A751A">
              <w:t xml:space="preserve">This does seem to contradict the principle given in </w:t>
            </w:r>
            <w:r w:rsidRPr="006A751A">
              <w:rPr>
                <w:i/>
                <w:iCs/>
              </w:rPr>
              <w:t>Shelfer v. City of London Electric Light Co.</w:t>
            </w:r>
            <w:r w:rsidRPr="006A751A">
              <w:t>, [1895] 1 Ch. 287, which holds that no one should be required to put up with the inconvenience and annoyance caused by a noxious and sickening odour for a “small money payment,” and that the inconvenience and annoyance cannot be adequately evaluated monetarily.</w:t>
            </w:r>
          </w:p>
          <w:p w:rsidRPr="006A751A" w:rsidR="006A751A" w:rsidP="00233101" w:rsidRDefault="006A751A" w14:paraId="480FBC25" w14:textId="77777777">
            <w:pPr>
              <w:numPr>
                <w:ilvl w:val="0"/>
                <w:numId w:val="32"/>
              </w:numPr>
            </w:pPr>
            <w:r w:rsidRPr="006A751A">
              <w:t>Why does the court favour the interests of the plaintiff over the interests of the defendant? Do the “reasons” given by the judge supply any reasons for preferring the plaintiff? If they do not, what is the value of the judge’s reasons? Would anything be lost if the judge declared that a flip of the coin had determined his decision?</w:t>
            </w:r>
          </w:p>
          <w:p w:rsidR="006A751A" w:rsidP="00233101" w:rsidRDefault="006A751A" w14:paraId="61ECA56E" w14:textId="25D95E29">
            <w:pPr>
              <w:numPr>
                <w:ilvl w:val="1"/>
                <w:numId w:val="32"/>
              </w:numPr>
            </w:pPr>
            <w:r w:rsidRPr="006A751A">
              <w:t>The court favours the plaintiff's interests in this case because if the defendant’s principle were affirmed, it would lead to constant interference in people’s property rights. This is a Lockean scenario where rights are limited, so everyone can enjoy their rights.</w:t>
            </w:r>
          </w:p>
        </w:tc>
      </w:tr>
    </w:tbl>
    <w:p w:rsidRPr="006A751A" w:rsidR="006A751A" w:rsidP="006A751A" w:rsidRDefault="006A751A" w14:paraId="15F4F565" w14:textId="77777777"/>
    <w:p w:rsidR="00AB6574" w:rsidP="00FB4AD1" w:rsidRDefault="00A202E6" w14:paraId="1E5594DA" w14:textId="2247ACD8">
      <w:pPr>
        <w:pStyle w:val="Heading3"/>
      </w:pPr>
      <w:bookmarkStart w:name="_Toc153122565" w:id="9"/>
      <w:r w:rsidRPr="00A202E6">
        <w:rPr>
          <w:i/>
          <w:iCs/>
        </w:rPr>
        <w:t>Rogers v Elliot</w:t>
      </w:r>
      <w:r>
        <w:t xml:space="preserve">, </w:t>
      </w:r>
      <w:r w:rsidR="00385C5A">
        <w:t>146 Mass 349, 15 NE 768 (SJC 1888)</w:t>
      </w:r>
      <w:r w:rsidR="00D9420A">
        <w:t xml:space="preserve"> – (Massachusetts Supreme Judicial Court)</w:t>
      </w:r>
      <w:r w:rsidR="00167C1D">
        <w:t xml:space="preserve"> Defence of sensitivity</w:t>
      </w:r>
      <w:r w:rsidR="001935EF">
        <w:t>, nuisance about injury to property or property rights not persons</w:t>
      </w:r>
      <w:bookmarkEnd w:id="9"/>
    </w:p>
    <w:tbl>
      <w:tblPr>
        <w:tblStyle w:val="TableGrid"/>
        <w:tblW w:w="0" w:type="auto"/>
        <w:tblLook w:val="04A0" w:firstRow="1" w:lastRow="0" w:firstColumn="1" w:lastColumn="0" w:noHBand="0" w:noVBand="1"/>
      </w:tblPr>
      <w:tblGrid>
        <w:gridCol w:w="9350"/>
      </w:tblGrid>
      <w:tr w:rsidR="004E4C51" w:rsidTr="004E4C51" w14:paraId="313D0642" w14:textId="77777777">
        <w:tc>
          <w:tcPr>
            <w:tcW w:w="9350" w:type="dxa"/>
          </w:tcPr>
          <w:p w:rsidRPr="004E4C51" w:rsidR="004E4C51" w:rsidP="004E4C51" w:rsidRDefault="004E4C51" w14:paraId="697FEB4B" w14:textId="77777777">
            <w:pPr>
              <w:rPr>
                <w:u w:val="single"/>
              </w:rPr>
            </w:pPr>
            <w:r w:rsidRPr="004E4C51">
              <w:rPr>
                <w:b/>
                <w:u w:val="single"/>
              </w:rPr>
              <w:t>Facts:</w:t>
            </w:r>
            <w:r w:rsidRPr="004E4C51">
              <w:rPr>
                <w:u w:val="single"/>
              </w:rPr>
              <w:t xml:space="preserve"> </w:t>
            </w:r>
          </w:p>
          <w:p w:rsidR="004E4C51" w:rsidP="004E4C51" w:rsidRDefault="004E4C51" w14:paraId="77B9FD91" w14:textId="0C83659A">
            <w:pPr>
              <w:numPr>
                <w:ilvl w:val="0"/>
                <w:numId w:val="7"/>
              </w:numPr>
            </w:pPr>
            <w:r w:rsidRPr="004E4C51">
              <w:t xml:space="preserve">The local church employs Elliott, who </w:t>
            </w:r>
            <w:r w:rsidR="00D9420A">
              <w:t>often</w:t>
            </w:r>
            <w:r w:rsidRPr="004E4C51">
              <w:t xml:space="preserve"> rings the bell on church property </w:t>
            </w:r>
            <w:r w:rsidR="00167C1D">
              <w:t xml:space="preserve">during the day </w:t>
            </w:r>
            <w:r w:rsidRPr="004E4C51">
              <w:t xml:space="preserve">for religious purposes. </w:t>
            </w:r>
            <w:r w:rsidR="00167C1D">
              <w:t>(Call to mass)</w:t>
            </w:r>
          </w:p>
          <w:p w:rsidR="00985B7A" w:rsidP="004E4C51" w:rsidRDefault="00D9420A" w14:paraId="5DE4FF55" w14:textId="72352A8A">
            <w:pPr>
              <w:numPr>
                <w:ilvl w:val="0"/>
                <w:numId w:val="7"/>
              </w:numPr>
            </w:pPr>
            <w:r w:rsidRPr="004E4C51">
              <w:t xml:space="preserve">Rogers </w:t>
            </w:r>
            <w:r>
              <w:t>recovering from sunstroke</w:t>
            </w:r>
            <w:r w:rsidR="00167C1D">
              <w:t xml:space="preserve"> on his property</w:t>
            </w:r>
            <w:r>
              <w:t>.</w:t>
            </w:r>
            <w:r w:rsidRPr="004E4C51">
              <w:t xml:space="preserve"> </w:t>
            </w:r>
            <w:r w:rsidR="00985B7A">
              <w:t>Whenever Elliot rings the bell, Rogers has a seizure.</w:t>
            </w:r>
          </w:p>
          <w:p w:rsidR="004E4C51" w:rsidP="004E4C51" w:rsidRDefault="004E4C51" w14:paraId="300B1993" w14:textId="77777777">
            <w:pPr>
              <w:numPr>
                <w:ilvl w:val="0"/>
                <w:numId w:val="7"/>
              </w:numPr>
            </w:pPr>
            <w:r w:rsidRPr="004E4C51">
              <w:t xml:space="preserve">Rogers asked him to stop doing so because it would be a humane and Christian thing to do, but he refused. </w:t>
            </w:r>
          </w:p>
          <w:p w:rsidR="004E4C51" w:rsidP="004E4C51" w:rsidRDefault="004E4C51" w14:paraId="15CE9529" w14:textId="35419558">
            <w:pPr>
              <w:numPr>
                <w:ilvl w:val="0"/>
                <w:numId w:val="7"/>
              </w:numPr>
            </w:pPr>
            <w:r w:rsidRPr="004E4C51">
              <w:t>Rogers sues Elliot for damages for nuisance.</w:t>
            </w:r>
          </w:p>
        </w:tc>
      </w:tr>
      <w:tr w:rsidR="004E4C51" w:rsidTr="004E4C51" w14:paraId="02FFA0A9" w14:textId="77777777">
        <w:tc>
          <w:tcPr>
            <w:tcW w:w="9350" w:type="dxa"/>
          </w:tcPr>
          <w:p w:rsidRPr="00655847" w:rsidR="00655847" w:rsidP="00655847" w:rsidRDefault="00655847" w14:paraId="791CB493" w14:textId="77777777">
            <w:pPr>
              <w:rPr>
                <w:u w:val="single"/>
              </w:rPr>
            </w:pPr>
            <w:r w:rsidRPr="00655847">
              <w:rPr>
                <w:b/>
                <w:bCs/>
                <w:u w:val="single"/>
              </w:rPr>
              <w:t>Issues:</w:t>
            </w:r>
            <w:r w:rsidRPr="00655847">
              <w:rPr>
                <w:u w:val="single"/>
              </w:rPr>
              <w:t xml:space="preserve"> </w:t>
            </w:r>
          </w:p>
          <w:p w:rsidR="00167C1D" w:rsidP="004E4C51" w:rsidRDefault="00167C1D" w14:paraId="4A1807DE" w14:textId="77777777">
            <w:pPr>
              <w:numPr>
                <w:ilvl w:val="0"/>
                <w:numId w:val="7"/>
              </w:numPr>
            </w:pPr>
            <w:r>
              <w:t xml:space="preserve">Does ringing the church bell constitute a nuisance? </w:t>
            </w:r>
          </w:p>
          <w:p w:rsidR="00167C1D" w:rsidP="004E4C51" w:rsidRDefault="00655847" w14:paraId="7526800C" w14:textId="77777777">
            <w:pPr>
              <w:numPr>
                <w:ilvl w:val="0"/>
                <w:numId w:val="7"/>
              </w:numPr>
            </w:pPr>
            <w:r w:rsidRPr="00655847">
              <w:t xml:space="preserve">Does emitting </w:t>
            </w:r>
            <w:r w:rsidR="00167C1D">
              <w:t xml:space="preserve">a </w:t>
            </w:r>
            <w:r w:rsidRPr="00655847">
              <w:t xml:space="preserve">noise </w:t>
            </w:r>
            <w:r w:rsidR="00167C1D">
              <w:t xml:space="preserve">onto another’s property </w:t>
            </w:r>
            <w:r w:rsidRPr="00655847">
              <w:t xml:space="preserve">which causes harm constitute a nuisance? </w:t>
            </w:r>
          </w:p>
          <w:p w:rsidR="004E4C51" w:rsidP="004E4C51" w:rsidRDefault="00655847" w14:paraId="0D25ECF1" w14:textId="16F2A166">
            <w:pPr>
              <w:numPr>
                <w:ilvl w:val="0"/>
                <w:numId w:val="7"/>
              </w:numPr>
            </w:pPr>
            <w:r w:rsidRPr="00655847">
              <w:t>Does the particularly sensitive condition of the plaintiff create a fluctuating standard for nuisance?</w:t>
            </w:r>
          </w:p>
        </w:tc>
      </w:tr>
      <w:tr w:rsidR="004E4C51" w:rsidTr="004E4C51" w14:paraId="12E1D1BB" w14:textId="77777777">
        <w:tc>
          <w:tcPr>
            <w:tcW w:w="9350" w:type="dxa"/>
          </w:tcPr>
          <w:p w:rsidRPr="00655847" w:rsidR="00655847" w:rsidP="00655847" w:rsidRDefault="00655847" w14:paraId="5EF470E2" w14:textId="77777777">
            <w:pPr>
              <w:rPr>
                <w:b/>
                <w:bCs/>
                <w:u w:val="single"/>
              </w:rPr>
            </w:pPr>
            <w:r w:rsidRPr="00655847">
              <w:rPr>
                <w:b/>
                <w:bCs/>
                <w:u w:val="single"/>
              </w:rPr>
              <w:t xml:space="preserve">Holding: </w:t>
            </w:r>
          </w:p>
          <w:p w:rsidR="004E4C51" w:rsidP="004E4C51" w:rsidRDefault="00167C1D" w14:paraId="23C33555" w14:textId="4C5291AD">
            <w:pPr>
              <w:numPr>
                <w:ilvl w:val="0"/>
                <w:numId w:val="7"/>
              </w:numPr>
            </w:pPr>
            <w:r>
              <w:t>Ringing</w:t>
            </w:r>
            <w:r w:rsidRPr="00655847" w:rsidR="00655847">
              <w:t xml:space="preserve"> the </w:t>
            </w:r>
            <w:r>
              <w:t>bell did not constitute nuisance</w:t>
            </w:r>
            <w:r w:rsidRPr="00655847" w:rsidR="00655847">
              <w:t>. Nuisance is judged according to the local standard according to the tolerances of a</w:t>
            </w:r>
            <w:r>
              <w:t>n ordinary</w:t>
            </w:r>
            <w:r w:rsidRPr="00655847" w:rsidR="00655847">
              <w:t xml:space="preserve"> reasonable person. </w:t>
            </w:r>
            <w:r>
              <w:t>The plaintiff was especially sensitive, not ordinary.</w:t>
            </w:r>
          </w:p>
        </w:tc>
      </w:tr>
      <w:tr w:rsidR="004E4C51" w:rsidTr="004E4C51" w14:paraId="7D232562" w14:textId="77777777">
        <w:tc>
          <w:tcPr>
            <w:tcW w:w="9350" w:type="dxa"/>
          </w:tcPr>
          <w:p w:rsidRPr="00655847" w:rsidR="00655847" w:rsidP="00655847" w:rsidRDefault="00655847" w14:paraId="5B4DB8F9" w14:textId="77777777">
            <w:pPr>
              <w:rPr>
                <w:b/>
                <w:bCs/>
                <w:u w:val="single"/>
              </w:rPr>
            </w:pPr>
            <w:r w:rsidRPr="00655847">
              <w:rPr>
                <w:b/>
                <w:bCs/>
                <w:u w:val="single"/>
              </w:rPr>
              <w:t xml:space="preserve">Ratio: </w:t>
            </w:r>
          </w:p>
          <w:p w:rsidRPr="00167C1D" w:rsidR="004E4C51" w:rsidP="004E4C51" w:rsidRDefault="00655847" w14:paraId="4A81F89C" w14:textId="77777777">
            <w:pPr>
              <w:numPr>
                <w:ilvl w:val="0"/>
                <w:numId w:val="7"/>
              </w:numPr>
              <w:rPr>
                <w:b/>
                <w:bCs/>
              </w:rPr>
            </w:pPr>
            <w:bookmarkStart w:name="_Hlk152189499" w:id="10"/>
            <w:r w:rsidRPr="00167C1D">
              <w:rPr>
                <w:b/>
              </w:rPr>
              <w:t xml:space="preserve">The standard for nuisance is judged according to the experience of </w:t>
            </w:r>
            <w:r w:rsidRPr="00167C1D" w:rsidR="00167C1D">
              <w:rPr>
                <w:b/>
                <w:bCs/>
              </w:rPr>
              <w:t xml:space="preserve">reasonable </w:t>
            </w:r>
            <w:r w:rsidRPr="00167C1D">
              <w:rPr>
                <w:b/>
              </w:rPr>
              <w:t xml:space="preserve">ordinary persons rather than especially sensitive or insensitive </w:t>
            </w:r>
            <w:r w:rsidRPr="00167C1D" w:rsidR="00167C1D">
              <w:rPr>
                <w:b/>
                <w:bCs/>
              </w:rPr>
              <w:t xml:space="preserve">reasonable </w:t>
            </w:r>
            <w:r w:rsidRPr="00167C1D">
              <w:rPr>
                <w:b/>
                <w:bCs/>
              </w:rPr>
              <w:t>persons.</w:t>
            </w:r>
          </w:p>
          <w:bookmarkEnd w:id="10"/>
          <w:p w:rsidR="004E4C51" w:rsidP="004E4C51" w:rsidRDefault="00167C1D" w14:paraId="7C37A0DC" w14:textId="77611492">
            <w:pPr>
              <w:numPr>
                <w:ilvl w:val="0"/>
                <w:numId w:val="7"/>
              </w:numPr>
            </w:pPr>
            <w:r w:rsidRPr="00167C1D">
              <w:rPr>
                <w:b/>
                <w:bCs/>
              </w:rPr>
              <w:t xml:space="preserve">The standard for nuisance is injury to property or property rights, not injury to </w:t>
            </w:r>
            <w:r w:rsidRPr="00167C1D" w:rsidR="00655847">
              <w:rPr>
                <w:b/>
              </w:rPr>
              <w:t>persons.</w:t>
            </w:r>
          </w:p>
        </w:tc>
      </w:tr>
      <w:tr w:rsidR="004E4C51" w:rsidTr="004E4C51" w14:paraId="5DC154B8" w14:textId="77777777">
        <w:tc>
          <w:tcPr>
            <w:tcW w:w="9350" w:type="dxa"/>
          </w:tcPr>
          <w:p w:rsidRPr="00655847" w:rsidR="00655847" w:rsidP="00655847" w:rsidRDefault="00655847" w14:paraId="15714C7E" w14:textId="77777777">
            <w:pPr>
              <w:rPr>
                <w:u w:val="single"/>
              </w:rPr>
            </w:pPr>
            <w:r w:rsidRPr="00655847">
              <w:rPr>
                <w:b/>
                <w:bCs/>
                <w:u w:val="single"/>
              </w:rPr>
              <w:t>Reasoning:</w:t>
            </w:r>
            <w:r w:rsidRPr="00655847">
              <w:rPr>
                <w:u w:val="single"/>
              </w:rPr>
              <w:t xml:space="preserve"> </w:t>
            </w:r>
          </w:p>
          <w:p w:rsidR="00596117" w:rsidP="004E4C51" w:rsidRDefault="00596117" w14:paraId="41BA6CB7" w14:textId="4ADEF468">
            <w:pPr>
              <w:numPr>
                <w:ilvl w:val="0"/>
                <w:numId w:val="7"/>
              </w:numPr>
            </w:pPr>
            <w:r>
              <w:t>Emanation nuisance case.</w:t>
            </w:r>
          </w:p>
          <w:p w:rsidR="00655847" w:rsidP="004E4C51" w:rsidRDefault="00655847" w14:paraId="5393435F" w14:textId="0FFB961C">
            <w:pPr>
              <w:numPr>
                <w:ilvl w:val="0"/>
                <w:numId w:val="7"/>
              </w:numPr>
            </w:pPr>
            <w:r w:rsidRPr="00655847">
              <w:t xml:space="preserve">The standard for nuisance is judged according to the experience of </w:t>
            </w:r>
            <w:r w:rsidR="00167C1D">
              <w:t xml:space="preserve">reasonable </w:t>
            </w:r>
            <w:r w:rsidRPr="00655847">
              <w:t xml:space="preserve">ordinary people rather than especially sensitive or insensitive persons. </w:t>
            </w:r>
          </w:p>
          <w:p w:rsidR="00655847" w:rsidP="00655847" w:rsidRDefault="00655847" w14:paraId="41C35D60" w14:textId="77777777">
            <w:pPr>
              <w:numPr>
                <w:ilvl w:val="1"/>
                <w:numId w:val="7"/>
              </w:numPr>
            </w:pPr>
            <w:r w:rsidRPr="00655847">
              <w:t xml:space="preserve">To do otherwise would affirm a fluctuating principle whereby the movements of especially sensitive persons would create constant instability about how people could use their property. The plaintiff is one such especially sensitive person. </w:t>
            </w:r>
          </w:p>
          <w:p w:rsidR="00655847" w:rsidP="00655847" w:rsidRDefault="00655847" w14:paraId="5328782E" w14:textId="77777777">
            <w:pPr>
              <w:numPr>
                <w:ilvl w:val="0"/>
                <w:numId w:val="7"/>
              </w:numPr>
            </w:pPr>
            <w:r w:rsidRPr="00655847">
              <w:t xml:space="preserve">The bellringing is within the local standard and is acceptable to an ordinary, reasonable person. It is thus not a nuisance. </w:t>
            </w:r>
          </w:p>
          <w:p w:rsidR="00655847" w:rsidP="00655847" w:rsidRDefault="00655847" w14:paraId="1480FE25" w14:textId="10EA337E">
            <w:pPr>
              <w:numPr>
                <w:ilvl w:val="0"/>
                <w:numId w:val="7"/>
              </w:numPr>
            </w:pPr>
            <w:r w:rsidRPr="00655847">
              <w:t xml:space="preserve">Though his claims of bodily harm are undoubtedly true, the standard for nuisance is nevertheless injury to property or property rights, not injury to persons. </w:t>
            </w:r>
            <w:r>
              <w:t>It is thus not a nuisance.</w:t>
            </w:r>
          </w:p>
          <w:p w:rsidR="00655847" w:rsidP="00655847" w:rsidRDefault="00655847" w14:paraId="58F658AA" w14:textId="05B762EF">
            <w:pPr>
              <w:numPr>
                <w:ilvl w:val="0"/>
                <w:numId w:val="7"/>
              </w:numPr>
            </w:pPr>
            <w:r w:rsidRPr="00655847">
              <w:t xml:space="preserve">Moreover, </w:t>
            </w:r>
            <w:r>
              <w:t>Rogers’</w:t>
            </w:r>
            <w:r w:rsidRPr="00655847">
              <w:t xml:space="preserve"> </w:t>
            </w:r>
            <w:r>
              <w:t>claim</w:t>
            </w:r>
            <w:r w:rsidRPr="00655847">
              <w:t xml:space="preserve"> of malice </w:t>
            </w:r>
            <w:r>
              <w:t>is</w:t>
            </w:r>
            <w:r w:rsidRPr="00655847">
              <w:t xml:space="preserve"> untrue because the </w:t>
            </w:r>
            <w:r>
              <w:t xml:space="preserve">strict </w:t>
            </w:r>
            <w:r w:rsidRPr="00655847">
              <w:t xml:space="preserve">standard for malice is doing </w:t>
            </w:r>
            <w:r w:rsidR="00446EB1">
              <w:t>for the sole purpose of</w:t>
            </w:r>
            <w:r w:rsidRPr="00655847">
              <w:t xml:space="preserve"> injur</w:t>
            </w:r>
            <w:r w:rsidR="00446EB1">
              <w:t>ing</w:t>
            </w:r>
            <w:r w:rsidRPr="00655847">
              <w:t xml:space="preserve"> another, </w:t>
            </w:r>
            <w:r>
              <w:t>but</w:t>
            </w:r>
            <w:r w:rsidRPr="00655847">
              <w:t xml:space="preserve"> the primary purpose of the defendant’s actions was religious. </w:t>
            </w:r>
          </w:p>
          <w:p w:rsidR="004E4C51" w:rsidP="00655847" w:rsidRDefault="00655847" w14:paraId="485E1E68" w14:textId="1DC99218">
            <w:pPr>
              <w:numPr>
                <w:ilvl w:val="0"/>
                <w:numId w:val="7"/>
              </w:numPr>
            </w:pPr>
            <w:r w:rsidRPr="00655847">
              <w:t>Thus, though it was inhumane and unchristian to refuse the plaintiff’s request, it was not unlawful for the defendant to refuse.</w:t>
            </w:r>
          </w:p>
        </w:tc>
      </w:tr>
      <w:tr w:rsidR="004E4C51" w:rsidTr="004E4C51" w14:paraId="002B3308" w14:textId="77777777">
        <w:tc>
          <w:tcPr>
            <w:tcW w:w="9350" w:type="dxa"/>
          </w:tcPr>
          <w:p w:rsidR="004E4C51" w:rsidP="004E4C51" w:rsidRDefault="00655847" w14:paraId="504EE10E" w14:textId="77777777">
            <w:r>
              <w:rPr>
                <w:b/>
                <w:bCs/>
                <w:u w:val="single"/>
              </w:rPr>
              <w:t>Questions</w:t>
            </w:r>
          </w:p>
          <w:p w:rsidRPr="00655847" w:rsidR="00655847" w:rsidP="00655847" w:rsidRDefault="00655847" w14:paraId="0501F802" w14:textId="77777777">
            <w:pPr>
              <w:numPr>
                <w:ilvl w:val="0"/>
                <w:numId w:val="4"/>
              </w:numPr>
            </w:pPr>
            <w:r w:rsidRPr="00655847">
              <w:t xml:space="preserve">Who do you think suffered more, the plaintiff in </w:t>
            </w:r>
            <w:r w:rsidRPr="00655847">
              <w:rPr>
                <w:i/>
                <w:iCs/>
              </w:rPr>
              <w:t xml:space="preserve">Appleby </w:t>
            </w:r>
            <w:r w:rsidRPr="00655847">
              <w:t xml:space="preserve">or the plaintiff in </w:t>
            </w:r>
            <w:r w:rsidRPr="00655847">
              <w:rPr>
                <w:i/>
                <w:iCs/>
              </w:rPr>
              <w:t>Rogers</w:t>
            </w:r>
            <w:r w:rsidRPr="00655847">
              <w:t>?</w:t>
            </w:r>
          </w:p>
          <w:p w:rsidRPr="00655847" w:rsidR="00655847" w:rsidP="00655847" w:rsidRDefault="00655847" w14:paraId="37942730" w14:textId="77777777">
            <w:pPr>
              <w:numPr>
                <w:ilvl w:val="1"/>
                <w:numId w:val="4"/>
              </w:numPr>
            </w:pPr>
            <w:r w:rsidRPr="00655847">
              <w:t xml:space="preserve">The plaintiff in </w:t>
            </w:r>
            <w:r w:rsidRPr="00655847">
              <w:rPr>
                <w:i/>
                <w:iCs/>
              </w:rPr>
              <w:t>Rogers</w:t>
            </w:r>
            <w:r w:rsidRPr="00655847">
              <w:t xml:space="preserve"> suffered more because, unlike in the other case, he suffered bodily harm from the defendant's actions.</w:t>
            </w:r>
          </w:p>
          <w:p w:rsidRPr="00655847" w:rsidR="00655847" w:rsidP="00655847" w:rsidRDefault="00655847" w14:paraId="49B03AB2" w14:textId="77777777">
            <w:pPr>
              <w:numPr>
                <w:ilvl w:val="1"/>
                <w:numId w:val="4"/>
              </w:numPr>
              <w:rPr>
                <w:b/>
              </w:rPr>
            </w:pPr>
            <w:r w:rsidRPr="00655847">
              <w:rPr>
                <w:b/>
              </w:rPr>
              <w:t>In tort law</w:t>
            </w:r>
            <w:r w:rsidRPr="00655847">
              <w:rPr>
                <w:b/>
                <w:bCs/>
              </w:rPr>
              <w:t>,</w:t>
            </w:r>
            <w:r w:rsidRPr="00655847">
              <w:rPr>
                <w:b/>
              </w:rPr>
              <w:t xml:space="preserve"> what </w:t>
            </w:r>
            <w:r w:rsidRPr="00655847">
              <w:rPr>
                <w:b/>
                <w:bCs/>
              </w:rPr>
              <w:t>matters</w:t>
            </w:r>
            <w:r w:rsidRPr="00655847">
              <w:rPr>
                <w:b/>
              </w:rPr>
              <w:t xml:space="preserve"> is whether I violated your legal rights, not how much you suffer.</w:t>
            </w:r>
          </w:p>
          <w:p w:rsidRPr="00655847" w:rsidR="00655847" w:rsidP="00655847" w:rsidRDefault="00655847" w14:paraId="08C8ABD7" w14:textId="77777777">
            <w:pPr>
              <w:numPr>
                <w:ilvl w:val="0"/>
                <w:numId w:val="4"/>
              </w:numPr>
            </w:pPr>
            <w:r w:rsidRPr="00655847">
              <w:t>Should it matter whether the defendant was motivated by a desire to harm the plaintiff?</w:t>
            </w:r>
          </w:p>
          <w:p w:rsidRPr="00655847" w:rsidR="00655847" w:rsidP="004E4C51" w:rsidRDefault="00655847" w14:paraId="5CDC07FC" w14:textId="2287E3A1">
            <w:pPr>
              <w:numPr>
                <w:ilvl w:val="1"/>
                <w:numId w:val="4"/>
              </w:numPr>
            </w:pPr>
            <w:r w:rsidRPr="00655847">
              <w:t xml:space="preserve">No, because the standard of nuisance depends on the effects of the action on others, not the intent of the one who commits those actions. </w:t>
            </w:r>
            <w:r w:rsidRPr="00655847">
              <w:rPr>
                <w:b/>
                <w:highlight w:val="yellow"/>
              </w:rPr>
              <w:t>Moreover, the standard for malice is doing something for the primary purpose of causing injury to someone else</w:t>
            </w:r>
            <w:r w:rsidRPr="00655847">
              <w:rPr>
                <w:highlight w:val="yellow"/>
              </w:rPr>
              <w:t>.</w:t>
            </w:r>
            <w:r w:rsidRPr="00655847">
              <w:t xml:space="preserve"> Elliott wrung the bell for primarily religious purposes.</w:t>
            </w:r>
          </w:p>
        </w:tc>
      </w:tr>
    </w:tbl>
    <w:p w:rsidRPr="004E4C51" w:rsidR="004E4C51" w:rsidP="004E4C51" w:rsidRDefault="004E4C51" w14:paraId="2F474378" w14:textId="77777777"/>
    <w:p w:rsidR="00596117" w:rsidP="00596117" w:rsidRDefault="00596117" w14:paraId="681B65AD" w14:textId="01731F2E">
      <w:pPr>
        <w:pStyle w:val="Heading3"/>
      </w:pPr>
      <w:bookmarkStart w:name="_Toc153122566" w:id="11"/>
      <w:r>
        <w:t>Ad Coelum Doctrine, Rights Ex Jure Naturae, Emanation Nuisances vs Prevention Nuisances, and Incorporeal Hereditaments</w:t>
      </w:r>
      <w:bookmarkEnd w:id="11"/>
    </w:p>
    <w:p w:rsidRPr="00655847" w:rsidR="00596117" w:rsidP="00596117" w:rsidRDefault="00596117" w14:paraId="5CE039DB" w14:textId="77777777">
      <w:pPr>
        <w:rPr>
          <w:b/>
          <w:bCs/>
        </w:rPr>
      </w:pPr>
      <w:r w:rsidRPr="00655847">
        <w:rPr>
          <w:b/>
          <w:bCs/>
          <w:i/>
          <w:iCs/>
        </w:rPr>
        <w:t>Ad Coelum Doctrine</w:t>
      </w:r>
    </w:p>
    <w:p w:rsidRPr="00655847" w:rsidR="00596117" w:rsidP="00233101" w:rsidRDefault="00596117" w14:paraId="21185D7A" w14:textId="77777777">
      <w:pPr>
        <w:pStyle w:val="ListParagraph"/>
        <w:numPr>
          <w:ilvl w:val="0"/>
          <w:numId w:val="33"/>
        </w:numPr>
        <w:rPr>
          <w:b/>
          <w:bCs/>
        </w:rPr>
      </w:pPr>
      <w:r w:rsidRPr="00655847">
        <w:rPr>
          <w:i/>
          <w:iCs/>
        </w:rPr>
        <w:t>Cuius est solum, eius est usque ad coelum et ad inferos</w:t>
      </w:r>
      <w:r w:rsidRPr="002F7917">
        <w:t xml:space="preserve"> (Latin for </w:t>
      </w:r>
      <w:r w:rsidRPr="00655847">
        <w:rPr>
          <w:b/>
          <w:bCs/>
        </w:rPr>
        <w:t>"whoever's is the soil, it is theirs all the way to Heaven and all the way to hell"</w:t>
      </w:r>
      <w:r w:rsidRPr="002F7917">
        <w:t xml:space="preserve">). </w:t>
      </w:r>
    </w:p>
    <w:p w:rsidRPr="00655847" w:rsidR="00596117" w:rsidP="00233101" w:rsidRDefault="00596117" w14:paraId="3EC6DFC5" w14:textId="77777777">
      <w:pPr>
        <w:pStyle w:val="ListParagraph"/>
        <w:numPr>
          <w:ilvl w:val="0"/>
          <w:numId w:val="33"/>
        </w:numPr>
        <w:rPr>
          <w:b/>
          <w:bCs/>
        </w:rPr>
      </w:pPr>
      <w:r w:rsidRPr="002F7917">
        <w:t xml:space="preserve">This principle of property law states that property holders have rights not only to the plot of land itself but also to the air above and the ground below. </w:t>
      </w:r>
      <w:r>
        <w:t>It</w:t>
      </w:r>
      <w:r w:rsidRPr="002F7917">
        <w:t xml:space="preserve"> is often referred to in its abbreviated form as the </w:t>
      </w:r>
      <w:r w:rsidRPr="00655847">
        <w:rPr>
          <w:i/>
          <w:iCs/>
        </w:rPr>
        <w:t>ad</w:t>
      </w:r>
      <w:r w:rsidRPr="002F7917">
        <w:t xml:space="preserve"> </w:t>
      </w:r>
      <w:r w:rsidRPr="00655847">
        <w:rPr>
          <w:i/>
          <w:iCs/>
        </w:rPr>
        <w:t>coelum</w:t>
      </w:r>
      <w:r w:rsidRPr="002F7917">
        <w:t xml:space="preserve"> doctrine</w:t>
      </w:r>
      <w:r>
        <w:t>.</w:t>
      </w:r>
    </w:p>
    <w:p w:rsidRPr="00655847" w:rsidR="00596117" w:rsidP="00596117" w:rsidRDefault="00596117" w14:paraId="6E836939" w14:textId="77777777">
      <w:pPr>
        <w:rPr>
          <w:b/>
          <w:bCs/>
        </w:rPr>
      </w:pPr>
      <w:r w:rsidRPr="00655847">
        <w:rPr>
          <w:b/>
          <w:bCs/>
        </w:rPr>
        <w:t>Rights Ex Jure Naturae</w:t>
      </w:r>
    </w:p>
    <w:p w:rsidRPr="00655847" w:rsidR="00596117" w:rsidP="00233101" w:rsidRDefault="00596117" w14:paraId="426895AF" w14:textId="77777777">
      <w:pPr>
        <w:pStyle w:val="ListParagraph"/>
        <w:numPr>
          <w:ilvl w:val="0"/>
          <w:numId w:val="33"/>
        </w:numPr>
        <w:rPr>
          <w:b/>
          <w:bCs/>
        </w:rPr>
      </w:pPr>
      <w:r>
        <w:t>Some rights arise ex jure naturae (as a natural incidence of the ownership of the soil (stream in defined channel, support):</w:t>
      </w:r>
    </w:p>
    <w:p w:rsidRPr="00655847" w:rsidR="00596117" w:rsidP="00233101" w:rsidRDefault="00596117" w14:paraId="41433CA8" w14:textId="77777777">
      <w:pPr>
        <w:pStyle w:val="ListParagraph"/>
        <w:numPr>
          <w:ilvl w:val="0"/>
          <w:numId w:val="33"/>
        </w:numPr>
        <w:rPr>
          <w:b/>
          <w:bCs/>
        </w:rPr>
      </w:pPr>
      <w:r w:rsidRPr="00655847">
        <w:rPr>
          <w:b/>
          <w:bCs/>
        </w:rPr>
        <w:t>(1) “the inherent right of a riparian owner to have a stream of water ‘come to him in its natural state, in flow, quantity and quality’”</w:t>
      </w:r>
      <w:r>
        <w:t xml:space="preserve"> (Groat v Edmonton, [1928] SCR 522 at 733 [Groat], citing Chasemore v Richards (1859), 7 HLC 349 at 382);</w:t>
      </w:r>
    </w:p>
    <w:p w:rsidRPr="005D40FB" w:rsidR="00596117" w:rsidP="00233101" w:rsidRDefault="00596117" w14:paraId="4B7AC9F4" w14:textId="77777777">
      <w:pPr>
        <w:pStyle w:val="ListParagraph"/>
        <w:numPr>
          <w:ilvl w:val="0"/>
          <w:numId w:val="33"/>
        </w:numPr>
        <w:rPr>
          <w:b/>
          <w:bCs/>
        </w:rPr>
      </w:pPr>
      <w:r w:rsidRPr="00655847">
        <w:rPr>
          <w:b/>
          <w:bCs/>
        </w:rPr>
        <w:t>(2) the right to the lateral support of neighbouring land</w:t>
      </w:r>
      <w:r>
        <w:t xml:space="preserve"> (Cleland v Berberick (1916), 36 OLR 357 (CA); Dalton v Angus (1881) 6 App Cas 740 (HL)). However, the natural right to lateral support does not extend to providing support to the buildings on the land. This right is one which must be acquired by prescription or grant;</w:t>
      </w:r>
    </w:p>
    <w:p w:rsidRPr="00655847" w:rsidR="00596117" w:rsidP="00233101" w:rsidRDefault="00596117" w14:paraId="40A27613" w14:textId="77777777">
      <w:pPr>
        <w:pStyle w:val="ListParagraph"/>
        <w:numPr>
          <w:ilvl w:val="1"/>
          <w:numId w:val="33"/>
        </w:numPr>
        <w:rPr>
          <w:b/>
          <w:bCs/>
        </w:rPr>
      </w:pPr>
      <w:r>
        <w:t>Only your LAND has this right, it does not extend to buildings or structures on the land.</w:t>
      </w:r>
    </w:p>
    <w:p w:rsidRPr="005D40FB" w:rsidR="00596117" w:rsidP="00233101" w:rsidRDefault="00596117" w14:paraId="339887FA" w14:textId="77777777">
      <w:pPr>
        <w:pStyle w:val="ListParagraph"/>
        <w:numPr>
          <w:ilvl w:val="0"/>
          <w:numId w:val="33"/>
        </w:numPr>
        <w:rPr>
          <w:b/>
          <w:bCs/>
        </w:rPr>
      </w:pPr>
      <w:r w:rsidRPr="00655847">
        <w:rPr>
          <w:b/>
          <w:bCs/>
        </w:rPr>
        <w:t>(3) Access:</w:t>
      </w:r>
      <w:r>
        <w:t xml:space="preserve"> The right to step on and off your property unto a public road, TTC v Swansea</w:t>
      </w:r>
    </w:p>
    <w:p w:rsidRPr="000C3ED4" w:rsidR="00596117" w:rsidP="00233101" w:rsidRDefault="00596117" w14:paraId="3BF5D797" w14:textId="79C481B8">
      <w:pPr>
        <w:pStyle w:val="ListParagraph"/>
        <w:numPr>
          <w:ilvl w:val="1"/>
          <w:numId w:val="33"/>
        </w:numPr>
        <w:rPr>
          <w:b/>
          <w:bCs/>
        </w:rPr>
      </w:pPr>
      <w:r>
        <w:t>People cannot leave things on your property.</w:t>
      </w:r>
    </w:p>
    <w:p w:rsidR="00596117" w:rsidP="00596117" w:rsidRDefault="00596117" w14:paraId="615C7DA4" w14:textId="77777777">
      <w:r>
        <w:rPr>
          <w:b/>
          <w:bCs/>
        </w:rPr>
        <w:t>Emanations vs Preventions</w:t>
      </w:r>
    </w:p>
    <w:p w:rsidR="00596117" w:rsidP="00233101" w:rsidRDefault="00596117" w14:paraId="48850013" w14:textId="77777777">
      <w:pPr>
        <w:pStyle w:val="ListParagraph"/>
        <w:numPr>
          <w:ilvl w:val="0"/>
          <w:numId w:val="40"/>
        </w:numPr>
      </w:pPr>
      <w:r>
        <w:t>Emanations: Something is coming onto your land, invading your magic carrot, and that emanation constitutes a nuisance because it violates your lawful right to exclude it from your property (subject to the local standard, sensitivity, reasonable person, etc.).</w:t>
      </w:r>
    </w:p>
    <w:p w:rsidR="00596117" w:rsidP="00233101" w:rsidRDefault="00596117" w14:paraId="3564245F" w14:textId="3BE7D938">
      <w:pPr>
        <w:pStyle w:val="ListParagraph"/>
        <w:numPr>
          <w:ilvl w:val="0"/>
          <w:numId w:val="40"/>
        </w:numPr>
      </w:pPr>
      <w:r>
        <w:t>Preventions: Stopping something from getting onto your land. You must prove that you have a right to the thing, and that you are being deprived of it, and that together it constitutes a nuisance.</w:t>
      </w:r>
    </w:p>
    <w:p w:rsidR="00596117" w:rsidP="00596117" w:rsidRDefault="00596117" w14:paraId="1CC92973" w14:textId="44141AFE">
      <w:r>
        <w:rPr>
          <w:b/>
          <w:bCs/>
        </w:rPr>
        <w:t>Incoproreal Hereditaments</w:t>
      </w:r>
    </w:p>
    <w:p w:rsidR="00596117" w:rsidP="00233101" w:rsidRDefault="00596117" w14:paraId="39FC3097" w14:textId="41792E6E">
      <w:pPr>
        <w:pStyle w:val="ListParagraph"/>
        <w:numPr>
          <w:ilvl w:val="0"/>
          <w:numId w:val="41"/>
        </w:numPr>
      </w:pPr>
      <w:r>
        <w:t>Easement: A right to cross or use someone else's land for a specific purpose.</w:t>
      </w:r>
    </w:p>
    <w:p w:rsidRPr="00596117" w:rsidR="00596117" w:rsidP="00233101" w:rsidRDefault="00596117" w14:paraId="0180DE28" w14:textId="59FBB61A">
      <w:pPr>
        <w:pStyle w:val="ListParagraph"/>
        <w:numPr>
          <w:ilvl w:val="0"/>
          <w:numId w:val="41"/>
        </w:numPr>
      </w:pPr>
      <w:r>
        <w:t>Profits (a prendre): The right to take something from someone else's land. (Think hunting rights)</w:t>
      </w:r>
    </w:p>
    <w:p w:rsidR="002F7917" w:rsidP="002F7917" w:rsidRDefault="002F7917" w14:paraId="1E1E68E2" w14:textId="4E34A12F">
      <w:pPr>
        <w:pStyle w:val="Heading3"/>
      </w:pPr>
      <w:bookmarkStart w:name="_Toc153122567" w:id="12"/>
      <w:r>
        <w:rPr>
          <w:i/>
          <w:iCs/>
        </w:rPr>
        <w:t>The Mayor, etc of Bradford v Pickles,</w:t>
      </w:r>
      <w:r>
        <w:t xml:space="preserve"> [1895] AC 587 (HL)</w:t>
      </w:r>
      <w:r w:rsidR="00A202E6">
        <w:t xml:space="preserve"> – Property owners have a right to use th</w:t>
      </w:r>
      <w:r w:rsidR="00F3062D">
        <w:t>eir</w:t>
      </w:r>
      <w:r w:rsidR="00A202E6">
        <w:t xml:space="preserve"> property lawfully, regardless of the morality of their usage, unless they use their </w:t>
      </w:r>
      <w:r w:rsidR="00F3062D">
        <w:t>property</w:t>
      </w:r>
      <w:r w:rsidR="00A202E6">
        <w:t xml:space="preserve"> to injure the lawful rights of another</w:t>
      </w:r>
      <w:r w:rsidR="00167C1D">
        <w:t>. Emanation Nuisance vs Prevention Nuisance</w:t>
      </w:r>
      <w:bookmarkEnd w:id="12"/>
    </w:p>
    <w:tbl>
      <w:tblPr>
        <w:tblStyle w:val="TableGrid"/>
        <w:tblW w:w="9351" w:type="dxa"/>
        <w:tblLook w:val="04A0" w:firstRow="1" w:lastRow="0" w:firstColumn="1" w:lastColumn="0" w:noHBand="0" w:noVBand="1"/>
      </w:tblPr>
      <w:tblGrid>
        <w:gridCol w:w="9351"/>
      </w:tblGrid>
      <w:tr w:rsidR="002F7917" w:rsidTr="00655847" w14:paraId="5C2FCE17" w14:textId="77777777">
        <w:tc>
          <w:tcPr>
            <w:tcW w:w="9351" w:type="dxa"/>
          </w:tcPr>
          <w:p w:rsidRPr="00655847" w:rsidR="00655847" w:rsidP="00655847" w:rsidRDefault="00655847" w14:paraId="16D0FD79" w14:textId="72B1095D">
            <w:pPr>
              <w:rPr>
                <w:b/>
                <w:bCs/>
                <w:u w:val="single"/>
              </w:rPr>
            </w:pPr>
            <w:r>
              <w:rPr>
                <w:b/>
                <w:bCs/>
                <w:u w:val="single"/>
              </w:rPr>
              <w:t>Facts:</w:t>
            </w:r>
          </w:p>
          <w:p w:rsidR="002F7917" w:rsidP="00233101" w:rsidRDefault="002F7917" w14:paraId="6312A4A0" w14:textId="77777777">
            <w:pPr>
              <w:pStyle w:val="ListParagraph"/>
              <w:numPr>
                <w:ilvl w:val="0"/>
                <w:numId w:val="34"/>
              </w:numPr>
            </w:pPr>
            <w:r w:rsidRPr="002F7917">
              <w:t xml:space="preserve">The town of Bradford owned some land which contained underground water springs that they used for the town’s water supplies. </w:t>
            </w:r>
          </w:p>
          <w:p w:rsidR="002F7917" w:rsidP="00233101" w:rsidRDefault="002F7917" w14:paraId="37C4F02B" w14:textId="77777777">
            <w:pPr>
              <w:pStyle w:val="ListParagraph"/>
              <w:numPr>
                <w:ilvl w:val="0"/>
                <w:numId w:val="34"/>
              </w:numPr>
            </w:pPr>
            <w:r w:rsidRPr="002F7917">
              <w:t xml:space="preserve">The land was on the lower part of a hillside, and above it was Pickles’ land. Beneath the defendant’s land, a natural reservoir of underground water percolated through the ground to fill Bradford’s springs. </w:t>
            </w:r>
          </w:p>
          <w:p w:rsidR="002F7917" w:rsidP="00233101" w:rsidRDefault="002F7917" w14:paraId="6BD2E2B4" w14:textId="77777777">
            <w:pPr>
              <w:pStyle w:val="ListParagraph"/>
              <w:numPr>
                <w:ilvl w:val="0"/>
                <w:numId w:val="34"/>
              </w:numPr>
            </w:pPr>
            <w:r w:rsidRPr="002F7917">
              <w:t xml:space="preserve">The defendant decided to dig a well in his own land to change the water flow and thereby reduce the flow to the plaintiff’s land. </w:t>
            </w:r>
          </w:p>
          <w:p w:rsidR="002F7917" w:rsidP="00233101" w:rsidRDefault="002F7917" w14:paraId="1C64A58D" w14:textId="467E06AD">
            <w:pPr>
              <w:pStyle w:val="ListParagraph"/>
              <w:numPr>
                <w:ilvl w:val="0"/>
                <w:numId w:val="34"/>
              </w:numPr>
            </w:pPr>
            <w:r w:rsidRPr="002F7917">
              <w:t>The plaintiffs alleged that the defendant’s sole motive was to injure them, forcing them to buy his land or pay him for the water. They sought an injunction to stop the defendant from continuing his work.</w:t>
            </w:r>
          </w:p>
        </w:tc>
      </w:tr>
      <w:tr w:rsidR="002F7917" w:rsidTr="00655847" w14:paraId="3D7C06CE" w14:textId="77777777">
        <w:tc>
          <w:tcPr>
            <w:tcW w:w="9351" w:type="dxa"/>
          </w:tcPr>
          <w:p w:rsidRPr="00655847" w:rsidR="00655847" w:rsidP="002F7917" w:rsidRDefault="00655847" w14:paraId="6171FD1F" w14:textId="45AA9849">
            <w:pPr>
              <w:rPr>
                <w:b/>
                <w:bCs/>
                <w:u w:val="single"/>
              </w:rPr>
            </w:pPr>
            <w:r>
              <w:rPr>
                <w:b/>
                <w:bCs/>
                <w:u w:val="single"/>
              </w:rPr>
              <w:t>Issues:</w:t>
            </w:r>
          </w:p>
          <w:p w:rsidR="00167C1D" w:rsidP="00233101" w:rsidRDefault="002F7917" w14:paraId="73E8B283" w14:textId="77777777">
            <w:pPr>
              <w:pStyle w:val="ListParagraph"/>
              <w:numPr>
                <w:ilvl w:val="0"/>
                <w:numId w:val="33"/>
              </w:numPr>
            </w:pPr>
            <w:r w:rsidRPr="002F7917">
              <w:t xml:space="preserve">Was the defendant’s well a nuisance? </w:t>
            </w:r>
          </w:p>
          <w:p w:rsidR="00655847" w:rsidP="00233101" w:rsidRDefault="002F7917" w14:paraId="69A79574" w14:textId="77777777">
            <w:pPr>
              <w:pStyle w:val="ListParagraph"/>
              <w:numPr>
                <w:ilvl w:val="0"/>
                <w:numId w:val="33"/>
              </w:numPr>
            </w:pPr>
            <w:r w:rsidRPr="002F7917">
              <w:t>Did the plaintiffs have a right to the water flowing from his property to theirs?</w:t>
            </w:r>
          </w:p>
          <w:p w:rsidR="002F7917" w:rsidP="00233101" w:rsidRDefault="00167C1D" w14:paraId="3AA7412C" w14:textId="3C4E9AEA">
            <w:pPr>
              <w:pStyle w:val="ListParagraph"/>
              <w:numPr>
                <w:ilvl w:val="0"/>
                <w:numId w:val="33"/>
              </w:numPr>
            </w:pPr>
            <w:r>
              <w:t>Did the defendant act maliciously? If so, does that matter?</w:t>
            </w:r>
          </w:p>
        </w:tc>
      </w:tr>
      <w:tr w:rsidR="002F7917" w:rsidTr="00655847" w14:paraId="3031D807" w14:textId="77777777">
        <w:tc>
          <w:tcPr>
            <w:tcW w:w="9351" w:type="dxa"/>
          </w:tcPr>
          <w:p w:rsidR="00655847" w:rsidP="002F7917" w:rsidRDefault="00655847" w14:paraId="4BB4DC4E" w14:textId="77777777">
            <w:pPr>
              <w:rPr>
                <w:b/>
                <w:bCs/>
                <w:u w:val="single"/>
              </w:rPr>
            </w:pPr>
            <w:r>
              <w:rPr>
                <w:b/>
                <w:bCs/>
                <w:u w:val="single"/>
              </w:rPr>
              <w:t>Held:</w:t>
            </w:r>
          </w:p>
          <w:p w:rsidR="002F7917" w:rsidP="00233101" w:rsidRDefault="002F7917" w14:paraId="4A2CB53E" w14:textId="329BB162">
            <w:pPr>
              <w:pStyle w:val="ListParagraph"/>
              <w:numPr>
                <w:ilvl w:val="0"/>
                <w:numId w:val="33"/>
              </w:numPr>
            </w:pPr>
            <w:r w:rsidRPr="002F7917">
              <w:t>Judgement for the defendant. He had a right to sink a well in his property, and in doing so, he did not infringe on the plaintiff’s property rights because they had no riparian rights to the water since it did not flow in a defined stream.</w:t>
            </w:r>
          </w:p>
        </w:tc>
      </w:tr>
      <w:tr w:rsidR="002F7917" w:rsidTr="00655847" w14:paraId="5EEE9A53" w14:textId="77777777">
        <w:tc>
          <w:tcPr>
            <w:tcW w:w="9351" w:type="dxa"/>
          </w:tcPr>
          <w:p w:rsidR="00655847" w:rsidP="002F7917" w:rsidRDefault="00655847" w14:paraId="3C6D37F1" w14:textId="77777777">
            <w:r>
              <w:rPr>
                <w:b/>
                <w:bCs/>
                <w:u w:val="single"/>
              </w:rPr>
              <w:t>Ratio:</w:t>
            </w:r>
          </w:p>
          <w:p w:rsidR="00655847" w:rsidP="00233101" w:rsidRDefault="002F7917" w14:paraId="61219256" w14:textId="77777777">
            <w:pPr>
              <w:pStyle w:val="ListParagraph"/>
              <w:numPr>
                <w:ilvl w:val="0"/>
                <w:numId w:val="33"/>
              </w:numPr>
            </w:pPr>
            <w:bookmarkStart w:name="_Hlk152188107" w:id="13"/>
            <w:r w:rsidRPr="002F7917">
              <w:t>You have a right to use your property lawfully, regardless of the morality of your actions, so long as you do not use it to injure the lawful rights of another.</w:t>
            </w:r>
          </w:p>
          <w:p w:rsidR="002F7917" w:rsidP="00233101" w:rsidRDefault="00167C1D" w14:paraId="47C4AB5B" w14:textId="3559B118">
            <w:pPr>
              <w:pStyle w:val="ListParagraph"/>
              <w:numPr>
                <w:ilvl w:val="1"/>
                <w:numId w:val="33"/>
              </w:numPr>
            </w:pPr>
            <w:bookmarkStart w:name="_Hlk152188257" w:id="14"/>
            <w:bookmarkEnd w:id="13"/>
            <w:r>
              <w:t xml:space="preserve">Malice does not matter if the use of the property is lawful and does not injure the lawful rights of another. </w:t>
            </w:r>
            <w:bookmarkEnd w:id="14"/>
          </w:p>
        </w:tc>
      </w:tr>
      <w:tr w:rsidR="002F7917" w:rsidTr="00655847" w14:paraId="5A625F45" w14:textId="77777777">
        <w:tc>
          <w:tcPr>
            <w:tcW w:w="9351" w:type="dxa"/>
          </w:tcPr>
          <w:p w:rsidRPr="00655847" w:rsidR="00655847" w:rsidP="00655847" w:rsidRDefault="00655847" w14:paraId="56C35F5E" w14:textId="709BA9EA">
            <w:r>
              <w:rPr>
                <w:b/>
                <w:bCs/>
                <w:u w:val="single"/>
              </w:rPr>
              <w:t>Reasons:</w:t>
            </w:r>
          </w:p>
          <w:p w:rsidR="00167C1D" w:rsidP="00233101" w:rsidRDefault="00596117" w14:paraId="698BC17D" w14:textId="113DD620">
            <w:pPr>
              <w:pStyle w:val="ListParagraph"/>
              <w:numPr>
                <w:ilvl w:val="0"/>
                <w:numId w:val="40"/>
              </w:numPr>
            </w:pPr>
            <w:r>
              <w:t>Bradford had no riparian rights to the water on Pickles’ property, since it did not flow in a defined stream, so it did not matter if the defendant’s act was malicious.</w:t>
            </w:r>
          </w:p>
          <w:p w:rsidRPr="00167C1D" w:rsidR="002F7917" w:rsidP="00233101" w:rsidRDefault="00596117" w14:paraId="4E8B8B0D" w14:textId="2F21929A">
            <w:pPr>
              <w:pStyle w:val="ListParagraph"/>
              <w:numPr>
                <w:ilvl w:val="0"/>
                <w:numId w:val="40"/>
              </w:numPr>
            </w:pPr>
            <w:r>
              <w:t>This is a case of a prevention nuisance.</w:t>
            </w:r>
          </w:p>
        </w:tc>
      </w:tr>
    </w:tbl>
    <w:p w:rsidR="002F7917" w:rsidP="009A1935" w:rsidRDefault="009A1935" w14:paraId="45D412B3" w14:textId="2D16F1EB">
      <w:pPr>
        <w:pStyle w:val="Heading3"/>
      </w:pPr>
      <w:bookmarkStart w:name="_Toc153122568" w:id="15"/>
      <w:r>
        <w:rPr>
          <w:i/>
          <w:iCs/>
        </w:rPr>
        <w:t>Hollywood Silver Fox Farm v Emmett</w:t>
      </w:r>
      <w:r>
        <w:t>, [1936] 2 KB 408 (CA) – the defence of oversensitivity does not apply to malicious acts</w:t>
      </w:r>
      <w:bookmarkEnd w:id="15"/>
    </w:p>
    <w:tbl>
      <w:tblPr>
        <w:tblStyle w:val="TableGrid"/>
        <w:tblW w:w="9351" w:type="dxa"/>
        <w:tblLook w:val="04A0" w:firstRow="1" w:lastRow="0" w:firstColumn="1" w:lastColumn="0" w:noHBand="0" w:noVBand="1"/>
      </w:tblPr>
      <w:tblGrid>
        <w:gridCol w:w="9351"/>
      </w:tblGrid>
      <w:tr w:rsidR="009A1935" w:rsidTr="00446EB1" w14:paraId="7D48914D" w14:textId="77777777">
        <w:tc>
          <w:tcPr>
            <w:tcW w:w="9351" w:type="dxa"/>
          </w:tcPr>
          <w:p w:rsidRPr="00446EB1" w:rsidR="00446EB1" w:rsidP="00446EB1" w:rsidRDefault="00446EB1" w14:paraId="08F8D345" w14:textId="4B725D2E">
            <w:r>
              <w:rPr>
                <w:b/>
                <w:bCs/>
                <w:u w:val="single"/>
              </w:rPr>
              <w:t>Facts:</w:t>
            </w:r>
          </w:p>
          <w:p w:rsidR="009A1935" w:rsidP="00233101" w:rsidRDefault="009A1935" w14:paraId="1EC41469" w14:textId="77777777">
            <w:pPr>
              <w:pStyle w:val="ListParagraph"/>
              <w:numPr>
                <w:ilvl w:val="0"/>
                <w:numId w:val="35"/>
              </w:numPr>
            </w:pPr>
            <w:r w:rsidRPr="009A1935">
              <w:t xml:space="preserve">The plaintiff was breeding silver foxes on their land. </w:t>
            </w:r>
          </w:p>
          <w:p w:rsidR="009A1935" w:rsidP="00233101" w:rsidRDefault="009A1935" w14:paraId="6B13D68F" w14:textId="77777777">
            <w:pPr>
              <w:pStyle w:val="ListParagraph"/>
              <w:numPr>
                <w:ilvl w:val="0"/>
                <w:numId w:val="35"/>
              </w:numPr>
            </w:pPr>
            <w:r w:rsidRPr="009A1935">
              <w:t xml:space="preserve">During the breeding season, the foxes are especially sensitive to noise. If disturbed, they miscarry, refuse to breed, or eat their young. </w:t>
            </w:r>
          </w:p>
          <w:p w:rsidR="009A1935" w:rsidP="00233101" w:rsidRDefault="009A1935" w14:paraId="5F763F8C" w14:textId="77777777">
            <w:pPr>
              <w:pStyle w:val="ListParagraph"/>
              <w:numPr>
                <w:ilvl w:val="0"/>
                <w:numId w:val="35"/>
              </w:numPr>
            </w:pPr>
            <w:r w:rsidRPr="009A1935">
              <w:t xml:space="preserve">The defendant was an adjoining landowner who, because of a dispute with the plaintiffs, made his son discharge guns on his own land as near as possible to the foxes for the sole purpose of injuring the plaintiff’s business by interfering with the foxes’ breeding. </w:t>
            </w:r>
          </w:p>
          <w:p w:rsidR="009A1935" w:rsidP="00233101" w:rsidRDefault="009A1935" w14:paraId="398D5026" w14:textId="3DB8392D">
            <w:pPr>
              <w:pStyle w:val="ListParagraph"/>
              <w:numPr>
                <w:ilvl w:val="0"/>
                <w:numId w:val="35"/>
              </w:numPr>
            </w:pPr>
            <w:r w:rsidRPr="009A1935">
              <w:t>The plaintiffs sought an injunction to restrain the defendant’s actions</w:t>
            </w:r>
            <w:r>
              <w:t>.</w:t>
            </w:r>
          </w:p>
        </w:tc>
      </w:tr>
      <w:tr w:rsidR="009A1935" w:rsidTr="00446EB1" w14:paraId="00F87861" w14:textId="77777777">
        <w:tc>
          <w:tcPr>
            <w:tcW w:w="9351" w:type="dxa"/>
          </w:tcPr>
          <w:p w:rsidRPr="00446EB1" w:rsidR="00446EB1" w:rsidP="00446EB1" w:rsidRDefault="00446EB1" w14:paraId="41744F76" w14:textId="3D708FF8">
            <w:r>
              <w:rPr>
                <w:b/>
                <w:bCs/>
                <w:u w:val="single"/>
              </w:rPr>
              <w:t>Defendant’s Argument:</w:t>
            </w:r>
          </w:p>
          <w:p w:rsidR="009A1935" w:rsidP="00233101" w:rsidRDefault="009A1935" w14:paraId="19519528" w14:textId="5670D3A5">
            <w:pPr>
              <w:pStyle w:val="ListParagraph"/>
              <w:numPr>
                <w:ilvl w:val="0"/>
                <w:numId w:val="36"/>
              </w:numPr>
            </w:pPr>
            <w:r w:rsidRPr="009A1935">
              <w:t xml:space="preserve">The defendants argued that since the foxes required an extraordinary degree of quiet, the level of noise demanded fell beyond what a reasonable person would demand. </w:t>
            </w:r>
          </w:p>
          <w:p w:rsidRPr="009A1935" w:rsidR="009A1935" w:rsidP="00233101" w:rsidRDefault="009A1935" w14:paraId="03AC384C" w14:textId="518D81F6">
            <w:pPr>
              <w:pStyle w:val="ListParagraph"/>
              <w:numPr>
                <w:ilvl w:val="0"/>
                <w:numId w:val="36"/>
              </w:numPr>
            </w:pPr>
            <w:r w:rsidRPr="009A1935">
              <w:t xml:space="preserve">They further argued, relying on </w:t>
            </w:r>
            <w:r w:rsidRPr="009A1935">
              <w:rPr>
                <w:i/>
                <w:iCs/>
              </w:rPr>
              <w:t>Bradford v Pickles</w:t>
            </w:r>
            <w:r w:rsidRPr="009A1935">
              <w:t xml:space="preserve">, that he had a right to shoot on his own land, and his intentions were irrelevant because they could not make a lawful act unlawful. </w:t>
            </w:r>
          </w:p>
        </w:tc>
      </w:tr>
      <w:tr w:rsidR="009A1935" w:rsidTr="00446EB1" w14:paraId="400CF1D7" w14:textId="77777777">
        <w:tc>
          <w:tcPr>
            <w:tcW w:w="9351" w:type="dxa"/>
          </w:tcPr>
          <w:p w:rsidR="00446EB1" w:rsidP="009A1935" w:rsidRDefault="00446EB1" w14:paraId="7371C564" w14:textId="64AA0AA3">
            <w:r>
              <w:rPr>
                <w:b/>
                <w:bCs/>
                <w:u w:val="single"/>
              </w:rPr>
              <w:t>Issues:</w:t>
            </w:r>
          </w:p>
          <w:p w:rsidR="009A1935" w:rsidP="00233101" w:rsidRDefault="009A1935" w14:paraId="35E57D84" w14:textId="09789ED3">
            <w:pPr>
              <w:pStyle w:val="ListParagraph"/>
              <w:numPr>
                <w:ilvl w:val="0"/>
                <w:numId w:val="37"/>
              </w:numPr>
            </w:pPr>
            <w:r w:rsidRPr="009A1935">
              <w:t>Were the defendant’s actions lawful? If they were ordinarily lawful but done maliciously, do they remain lawful</w:t>
            </w:r>
            <w:r>
              <w:t>?</w:t>
            </w:r>
          </w:p>
        </w:tc>
      </w:tr>
      <w:tr w:rsidR="009A1935" w:rsidTr="00446EB1" w14:paraId="65E9B60B" w14:textId="77777777">
        <w:tc>
          <w:tcPr>
            <w:tcW w:w="9351" w:type="dxa"/>
          </w:tcPr>
          <w:p w:rsidR="00446EB1" w:rsidP="009A1935" w:rsidRDefault="00446EB1" w14:paraId="7C4CACE9" w14:textId="77777777">
            <w:r>
              <w:rPr>
                <w:b/>
                <w:bCs/>
                <w:u w:val="single"/>
              </w:rPr>
              <w:t>Held:</w:t>
            </w:r>
          </w:p>
          <w:p w:rsidR="009A1935" w:rsidP="00233101" w:rsidRDefault="009A1935" w14:paraId="53E727AB" w14:textId="61C27699">
            <w:pPr>
              <w:pStyle w:val="ListParagraph"/>
              <w:numPr>
                <w:ilvl w:val="0"/>
                <w:numId w:val="37"/>
              </w:numPr>
            </w:pPr>
            <w:r w:rsidRPr="009A1935">
              <w:t>Injunction granted for the plaintiffs because the defendants acted maliciously</w:t>
            </w:r>
            <w:r>
              <w:t>.</w:t>
            </w:r>
          </w:p>
        </w:tc>
      </w:tr>
      <w:tr w:rsidR="009A1935" w:rsidTr="00446EB1" w14:paraId="4B5712A3" w14:textId="77777777">
        <w:tc>
          <w:tcPr>
            <w:tcW w:w="9351" w:type="dxa"/>
          </w:tcPr>
          <w:p w:rsidR="00446EB1" w:rsidP="009A1935" w:rsidRDefault="00446EB1" w14:paraId="7EDEB2AA" w14:textId="77777777">
            <w:r>
              <w:rPr>
                <w:b/>
                <w:bCs/>
                <w:u w:val="single"/>
              </w:rPr>
              <w:t>Ratio:</w:t>
            </w:r>
            <w:r>
              <w:t xml:space="preserve"> </w:t>
            </w:r>
          </w:p>
          <w:p w:rsidRPr="00E86B29" w:rsidR="00446EB1" w:rsidP="00233101" w:rsidRDefault="009A1935" w14:paraId="3F0EE9E5" w14:textId="77777777">
            <w:pPr>
              <w:pStyle w:val="ListParagraph"/>
              <w:numPr>
                <w:ilvl w:val="0"/>
                <w:numId w:val="37"/>
              </w:numPr>
              <w:rPr>
                <w:b/>
                <w:bCs/>
              </w:rPr>
            </w:pPr>
            <w:bookmarkStart w:name="_Hlk152189561" w:id="16"/>
            <w:r w:rsidRPr="00E86B29">
              <w:rPr>
                <w:b/>
              </w:rPr>
              <w:t xml:space="preserve">If the defendant's </w:t>
            </w:r>
            <w:r w:rsidRPr="00E86B29" w:rsidR="00E86B29">
              <w:rPr>
                <w:b/>
                <w:bCs/>
              </w:rPr>
              <w:t>acts</w:t>
            </w:r>
            <w:r w:rsidRPr="00E86B29">
              <w:rPr>
                <w:b/>
              </w:rPr>
              <w:t xml:space="preserve"> are malicious, </w:t>
            </w:r>
            <w:r w:rsidRPr="00E86B29" w:rsidR="00E86B29">
              <w:rPr>
                <w:b/>
                <w:bCs/>
              </w:rPr>
              <w:t>and those acts injure the plaintiff’s lawful rights to the use of their property,</w:t>
            </w:r>
            <w:r w:rsidRPr="00E86B29" w:rsidR="00446EB1">
              <w:rPr>
                <w:b/>
                <w:bCs/>
              </w:rPr>
              <w:t xml:space="preserve"> </w:t>
            </w:r>
            <w:r w:rsidRPr="00E86B29">
              <w:rPr>
                <w:b/>
              </w:rPr>
              <w:t>then the plaintiff will not be subject to the defence of oversensitivity.</w:t>
            </w:r>
          </w:p>
          <w:p w:rsidR="009A1935" w:rsidP="00233101" w:rsidRDefault="00E86B29" w14:paraId="7150FF17" w14:textId="10FF4A9C">
            <w:pPr>
              <w:pStyle w:val="ListParagraph"/>
              <w:numPr>
                <w:ilvl w:val="1"/>
                <w:numId w:val="37"/>
              </w:numPr>
            </w:pPr>
            <w:bookmarkStart w:name="_Hlk152189571" w:id="17"/>
            <w:bookmarkEnd w:id="16"/>
            <w:r w:rsidRPr="00E86B29">
              <w:rPr>
                <w:b/>
                <w:bCs/>
              </w:rPr>
              <w:t>Strict definition of malice</w:t>
            </w:r>
            <w:r w:rsidRPr="00E86B29">
              <w:t xml:space="preserve">: </w:t>
            </w:r>
            <w:r w:rsidRPr="00E86B29">
              <w:rPr>
                <w:b/>
                <w:bCs/>
              </w:rPr>
              <w:t>Acts done for the sole purpose of causing injury.</w:t>
            </w:r>
            <w:bookmarkEnd w:id="17"/>
          </w:p>
        </w:tc>
      </w:tr>
      <w:tr w:rsidR="009A1935" w:rsidTr="00446EB1" w14:paraId="4FF5277C" w14:textId="77777777">
        <w:tc>
          <w:tcPr>
            <w:tcW w:w="9351" w:type="dxa"/>
          </w:tcPr>
          <w:p w:rsidRPr="00446EB1" w:rsidR="00446EB1" w:rsidP="00446EB1" w:rsidRDefault="00446EB1" w14:paraId="3452504A" w14:textId="59854117">
            <w:r>
              <w:rPr>
                <w:b/>
                <w:bCs/>
                <w:u w:val="single"/>
              </w:rPr>
              <w:t>Reasons:</w:t>
            </w:r>
          </w:p>
          <w:p w:rsidR="00596117" w:rsidP="00233101" w:rsidRDefault="00596117" w14:paraId="65C5099D" w14:textId="4EB88CD5">
            <w:pPr>
              <w:pStyle w:val="ListParagraph"/>
              <w:numPr>
                <w:ilvl w:val="0"/>
                <w:numId w:val="37"/>
              </w:numPr>
            </w:pPr>
            <w:r>
              <w:t>This is an emanation nuisance case.</w:t>
            </w:r>
          </w:p>
          <w:p w:rsidR="009A1935" w:rsidP="00233101" w:rsidRDefault="009A1935" w14:paraId="1F531720" w14:textId="0C4C4A24">
            <w:pPr>
              <w:pStyle w:val="ListParagraph"/>
              <w:numPr>
                <w:ilvl w:val="0"/>
                <w:numId w:val="37"/>
              </w:numPr>
            </w:pPr>
            <w:r w:rsidRPr="009A1935">
              <w:t xml:space="preserve">The court argued that </w:t>
            </w:r>
            <w:r w:rsidRPr="009A1935">
              <w:rPr>
                <w:i/>
                <w:iCs/>
              </w:rPr>
              <w:t>Bradford v Pickles</w:t>
            </w:r>
            <w:r w:rsidRPr="009A1935">
              <w:t xml:space="preserve"> had no bearing on this case, because that case was decided by the fact that the plaintiff had no riparian rights to the water flowing from the defendant’s property. </w:t>
            </w:r>
            <w:r w:rsidR="001935EF">
              <w:t>(</w:t>
            </w:r>
            <w:r w:rsidRPr="001935EF" w:rsidR="001935EF">
              <w:rPr>
                <w:i/>
                <w:iCs/>
              </w:rPr>
              <w:t>Bradford</w:t>
            </w:r>
            <w:r w:rsidR="001935EF">
              <w:t xml:space="preserve"> is a p</w:t>
            </w:r>
            <w:r w:rsidRPr="001935EF" w:rsidR="001935EF">
              <w:t>revention</w:t>
            </w:r>
            <w:r w:rsidR="001935EF">
              <w:t xml:space="preserve"> nuisance, not emanation nuisance)</w:t>
            </w:r>
          </w:p>
          <w:p w:rsidR="009A1935" w:rsidP="00233101" w:rsidRDefault="009A1935" w14:paraId="799D7CA2" w14:textId="77777777">
            <w:pPr>
              <w:pStyle w:val="ListParagraph"/>
              <w:numPr>
                <w:ilvl w:val="0"/>
                <w:numId w:val="37"/>
              </w:numPr>
            </w:pPr>
            <w:r w:rsidRPr="009A1935">
              <w:t xml:space="preserve">The court further argued that there was no absolute right to create noise because any right given by law is qualified by the condition that it must not be exercised to the nuisance of his neighbours or the public. </w:t>
            </w:r>
          </w:p>
          <w:p w:rsidRPr="009A1935" w:rsidR="009A1935" w:rsidP="00233101" w:rsidRDefault="009A1935" w14:paraId="47EE7684" w14:textId="77777777">
            <w:pPr>
              <w:pStyle w:val="ListParagraph"/>
              <w:numPr>
                <w:ilvl w:val="0"/>
                <w:numId w:val="37"/>
              </w:numPr>
            </w:pPr>
            <w:r>
              <w:rPr>
                <w:b/>
                <w:bCs/>
              </w:rPr>
              <w:t>Strict definition of malice</w:t>
            </w:r>
            <w:r>
              <w:t xml:space="preserve">: </w:t>
            </w:r>
            <w:r w:rsidRPr="009A1935">
              <w:rPr>
                <w:b/>
                <w:bCs/>
              </w:rPr>
              <w:t xml:space="preserve">Acts done </w:t>
            </w:r>
            <w:r>
              <w:rPr>
                <w:b/>
                <w:bCs/>
              </w:rPr>
              <w:t>for the sole purpose of</w:t>
            </w:r>
            <w:r w:rsidRPr="009A1935">
              <w:rPr>
                <w:b/>
                <w:bCs/>
              </w:rPr>
              <w:t xml:space="preserve"> caus</w:t>
            </w:r>
            <w:r>
              <w:rPr>
                <w:b/>
                <w:bCs/>
              </w:rPr>
              <w:t>ing</w:t>
            </w:r>
            <w:r w:rsidRPr="009A1935">
              <w:rPr>
                <w:b/>
                <w:bCs/>
              </w:rPr>
              <w:t xml:space="preserve"> injury.</w:t>
            </w:r>
          </w:p>
          <w:p w:rsidR="009A1935" w:rsidP="00233101" w:rsidRDefault="009A1935" w14:paraId="0361A730" w14:textId="77777777">
            <w:pPr>
              <w:pStyle w:val="ListParagraph"/>
              <w:numPr>
                <w:ilvl w:val="0"/>
                <w:numId w:val="37"/>
              </w:numPr>
            </w:pPr>
            <w:r w:rsidRPr="009A1935">
              <w:t>By shooting the gun for the sole purpose of injuring the plaintiff (his business), the defendant acted maliciously and, therefore, committed a legal wrong</w:t>
            </w:r>
            <w:r>
              <w:t>.</w:t>
            </w:r>
          </w:p>
          <w:p w:rsidR="009A1935" w:rsidP="00233101" w:rsidRDefault="009A1935" w14:paraId="525C2121" w14:textId="77777777">
            <w:pPr>
              <w:pStyle w:val="ListParagraph"/>
              <w:numPr>
                <w:ilvl w:val="0"/>
                <w:numId w:val="37"/>
              </w:numPr>
            </w:pPr>
            <w:r>
              <w:t>Therefore, the defence of oversensitivity no longer applies.</w:t>
            </w:r>
          </w:p>
          <w:p w:rsidR="00525043" w:rsidP="00233101" w:rsidRDefault="009A1935" w14:paraId="1C868DE3" w14:textId="2B26B43E">
            <w:pPr>
              <w:pStyle w:val="ListParagraph"/>
              <w:numPr>
                <w:ilvl w:val="0"/>
                <w:numId w:val="37"/>
              </w:numPr>
            </w:pPr>
            <w:r>
              <w:t xml:space="preserve">Therefore, the </w:t>
            </w:r>
            <w:r w:rsidR="00525043">
              <w:t>defendant</w:t>
            </w:r>
            <w:r w:rsidR="00446EB1">
              <w:t xml:space="preserve"> </w:t>
            </w:r>
            <w:r w:rsidR="00525043">
              <w:t>used his land to injure the lawful rights of another.</w:t>
            </w:r>
          </w:p>
          <w:p w:rsidR="00525043" w:rsidP="00233101" w:rsidRDefault="00525043" w14:paraId="442EED89" w14:textId="4F3E0E3B">
            <w:pPr>
              <w:pStyle w:val="ListParagraph"/>
              <w:numPr>
                <w:ilvl w:val="0"/>
                <w:numId w:val="37"/>
              </w:numPr>
            </w:pPr>
            <w:r>
              <w:t>Therefore,</w:t>
            </w:r>
            <w:r w:rsidR="00446EB1">
              <w:t xml:space="preserve"> the </w:t>
            </w:r>
            <w:r>
              <w:t>defendant violated</w:t>
            </w:r>
            <w:r w:rsidR="009A1935">
              <w:t xml:space="preserve"> the principle that his right to use his land must not be exercised to </w:t>
            </w:r>
            <w:r>
              <w:t>injure the lawful rights</w:t>
            </w:r>
            <w:r w:rsidR="009A1935">
              <w:t xml:space="preserve"> of </w:t>
            </w:r>
            <w:r>
              <w:t>another.</w:t>
            </w:r>
          </w:p>
          <w:p w:rsidR="009A1935" w:rsidP="00233101" w:rsidRDefault="00525043" w14:paraId="5C15EB6A" w14:textId="24BF2F68">
            <w:pPr>
              <w:pStyle w:val="ListParagraph"/>
              <w:numPr>
                <w:ilvl w:val="0"/>
                <w:numId w:val="37"/>
              </w:numPr>
            </w:pPr>
            <w:r>
              <w:t>Therefore, the defendants use of his land constitutes a nuisance</w:t>
            </w:r>
            <w:r w:rsidR="009A1935">
              <w:t>.</w:t>
            </w:r>
          </w:p>
        </w:tc>
      </w:tr>
    </w:tbl>
    <w:p w:rsidRPr="009A1935" w:rsidR="009A1935" w:rsidP="009A1935" w:rsidRDefault="009A1935" w14:paraId="77B68095" w14:textId="77777777"/>
    <w:p w:rsidR="00070BEB" w:rsidP="00FB4AD1" w:rsidRDefault="00070BEB" w14:paraId="26EF9EB7" w14:textId="56CE1D6C">
      <w:pPr>
        <w:pStyle w:val="Heading3"/>
      </w:pPr>
      <w:bookmarkStart w:name="_Toc153122569" w:id="18"/>
      <w:r w:rsidRPr="006A751A">
        <w:rPr>
          <w:i/>
          <w:iCs/>
        </w:rPr>
        <w:t>F</w:t>
      </w:r>
      <w:r w:rsidRPr="006A751A" w:rsidR="006A751A">
        <w:rPr>
          <w:i/>
          <w:iCs/>
        </w:rPr>
        <w:t>ontainebleau</w:t>
      </w:r>
      <w:r w:rsidRPr="006A751A">
        <w:rPr>
          <w:i/>
          <w:iCs/>
        </w:rPr>
        <w:t xml:space="preserve"> H</w:t>
      </w:r>
      <w:r w:rsidRPr="006A751A" w:rsidR="006A751A">
        <w:rPr>
          <w:i/>
          <w:iCs/>
        </w:rPr>
        <w:t>otel</w:t>
      </w:r>
      <w:r w:rsidRPr="006A751A">
        <w:rPr>
          <w:i/>
          <w:iCs/>
        </w:rPr>
        <w:t xml:space="preserve"> C</w:t>
      </w:r>
      <w:r w:rsidRPr="006A751A" w:rsidR="006A751A">
        <w:rPr>
          <w:i/>
          <w:iCs/>
        </w:rPr>
        <w:t>orp</w:t>
      </w:r>
      <w:r w:rsidRPr="006A751A">
        <w:rPr>
          <w:i/>
          <w:iCs/>
        </w:rPr>
        <w:t xml:space="preserve"> </w:t>
      </w:r>
      <w:r w:rsidRPr="006A751A" w:rsidR="006A751A">
        <w:rPr>
          <w:i/>
          <w:iCs/>
        </w:rPr>
        <w:t>v</w:t>
      </w:r>
      <w:r w:rsidRPr="006A751A">
        <w:rPr>
          <w:i/>
          <w:iCs/>
        </w:rPr>
        <w:t xml:space="preserve"> </w:t>
      </w:r>
      <w:r w:rsidRPr="006A751A" w:rsidR="006A751A">
        <w:rPr>
          <w:i/>
          <w:iCs/>
        </w:rPr>
        <w:t>Forty</w:t>
      </w:r>
      <w:r w:rsidRPr="006A751A">
        <w:rPr>
          <w:i/>
          <w:iCs/>
        </w:rPr>
        <w:t>-</w:t>
      </w:r>
      <w:r w:rsidRPr="006A751A" w:rsidR="006A751A">
        <w:rPr>
          <w:i/>
          <w:iCs/>
        </w:rPr>
        <w:t>Five</w:t>
      </w:r>
      <w:r w:rsidRPr="006A751A">
        <w:rPr>
          <w:i/>
          <w:iCs/>
        </w:rPr>
        <w:t xml:space="preserve"> T</w:t>
      </w:r>
      <w:r w:rsidRPr="006A751A" w:rsidR="006A751A">
        <w:rPr>
          <w:i/>
          <w:iCs/>
        </w:rPr>
        <w:t>wenty</w:t>
      </w:r>
      <w:r w:rsidRPr="006A751A">
        <w:rPr>
          <w:i/>
          <w:iCs/>
        </w:rPr>
        <w:t>-F</w:t>
      </w:r>
      <w:r w:rsidRPr="006A751A" w:rsidR="006A751A">
        <w:rPr>
          <w:i/>
          <w:iCs/>
        </w:rPr>
        <w:t>ive</w:t>
      </w:r>
      <w:r w:rsidRPr="006A751A">
        <w:rPr>
          <w:i/>
          <w:iCs/>
        </w:rPr>
        <w:t xml:space="preserve">, </w:t>
      </w:r>
      <w:r w:rsidRPr="006A751A" w:rsidR="006A751A">
        <w:rPr>
          <w:i/>
          <w:iCs/>
        </w:rPr>
        <w:t>Inc.</w:t>
      </w:r>
      <w:r w:rsidR="006A751A">
        <w:t>,</w:t>
      </w:r>
      <w:r w:rsidR="00825D96">
        <w:t xml:space="preserve"> 114 So 2d 357 (Fla Dist Ca 1959)</w:t>
      </w:r>
      <w:r w:rsidR="00E86B29">
        <w:t xml:space="preserve"> – (Floride District Court of Appeal) no right to emanation of light onto property/ no right to a view</w:t>
      </w:r>
      <w:bookmarkEnd w:id="18"/>
    </w:p>
    <w:tbl>
      <w:tblPr>
        <w:tblStyle w:val="TableGrid"/>
        <w:tblW w:w="0" w:type="auto"/>
        <w:tblLook w:val="04A0" w:firstRow="1" w:lastRow="0" w:firstColumn="1" w:lastColumn="0" w:noHBand="0" w:noVBand="1"/>
      </w:tblPr>
      <w:tblGrid>
        <w:gridCol w:w="9350"/>
      </w:tblGrid>
      <w:tr w:rsidR="00F23687" w:rsidTr="00F23687" w14:paraId="3E1EFD87" w14:textId="77777777">
        <w:tc>
          <w:tcPr>
            <w:tcW w:w="9350" w:type="dxa"/>
          </w:tcPr>
          <w:p w:rsidRPr="00F23687" w:rsidR="00F23687" w:rsidP="00F23687" w:rsidRDefault="00F23687" w14:paraId="37CA7947" w14:textId="77777777">
            <w:pPr>
              <w:rPr>
                <w:b/>
                <w:bCs/>
                <w:u w:val="single"/>
              </w:rPr>
            </w:pPr>
            <w:r w:rsidRPr="00F23687">
              <w:rPr>
                <w:b/>
                <w:bCs/>
                <w:u w:val="single"/>
              </w:rPr>
              <w:t xml:space="preserve">Facts: </w:t>
            </w:r>
          </w:p>
          <w:p w:rsidRPr="00F23687" w:rsidR="00F23687" w:rsidP="00F23687" w:rsidRDefault="00F23687" w14:paraId="7D1C9E74" w14:textId="77777777">
            <w:pPr>
              <w:numPr>
                <w:ilvl w:val="0"/>
                <w:numId w:val="5"/>
              </w:numPr>
              <w:rPr>
                <w:b/>
              </w:rPr>
            </w:pPr>
            <w:r w:rsidRPr="00F23687">
              <w:t xml:space="preserve">The appellants owned a hotel on a property adjacent to the respondent's hotel. </w:t>
            </w:r>
          </w:p>
          <w:p w:rsidRPr="00F23687" w:rsidR="00F23687" w:rsidP="00F23687" w:rsidRDefault="00F23687" w14:paraId="36ED1CC9" w14:textId="77777777">
            <w:pPr>
              <w:numPr>
                <w:ilvl w:val="0"/>
                <w:numId w:val="5"/>
              </w:numPr>
              <w:rPr>
                <w:b/>
              </w:rPr>
            </w:pPr>
            <w:r w:rsidRPr="00F23687">
              <w:t xml:space="preserve">The appellants began construction of a 14-storey addition on his property. This addition would cast a shadow over the cabana, swimming pool, and sunbathing areas of the respondent's hotel during the winter months. </w:t>
            </w:r>
          </w:p>
          <w:p w:rsidRPr="00F23687" w:rsidR="00F23687" w:rsidP="00F23687" w:rsidRDefault="00F23687" w14:paraId="3C37948C" w14:textId="77777777">
            <w:pPr>
              <w:numPr>
                <w:ilvl w:val="0"/>
                <w:numId w:val="5"/>
              </w:numPr>
              <w:rPr>
                <w:b/>
              </w:rPr>
            </w:pPr>
            <w:r w:rsidRPr="00F23687">
              <w:t xml:space="preserve">The respondents, previously the plaintiffs, alleged that the construction of this addition would thereby irreparably harm their business by rendering parts of their property unsuitable for the enjoyment of their guests. </w:t>
            </w:r>
          </w:p>
          <w:p w:rsidRPr="00F23687" w:rsidR="00F23687" w:rsidP="00F23687" w:rsidRDefault="00F23687" w14:paraId="343EC5D3" w14:textId="77777777">
            <w:pPr>
              <w:numPr>
                <w:ilvl w:val="0"/>
                <w:numId w:val="5"/>
              </w:numPr>
              <w:rPr>
                <w:b/>
              </w:rPr>
            </w:pPr>
            <w:r w:rsidRPr="00F23687">
              <w:t xml:space="preserve">They further allege that constructing the addition on the north side of the property rather than the south side was caused by the appellant’s malice or ill will toward the respondents. </w:t>
            </w:r>
          </w:p>
          <w:p w:rsidRPr="00F23687" w:rsidR="00F23687" w:rsidP="00F23687" w:rsidRDefault="00F23687" w14:paraId="2AEC1644" w14:textId="3B4A80DF">
            <w:pPr>
              <w:numPr>
                <w:ilvl w:val="0"/>
                <w:numId w:val="5"/>
              </w:numPr>
              <w:rPr>
                <w:b/>
              </w:rPr>
            </w:pPr>
            <w:r w:rsidRPr="00F23687">
              <w:t>The court issued an interlocutory injunction restraining the appellant from further construction. They then appealed.</w:t>
            </w:r>
          </w:p>
        </w:tc>
      </w:tr>
      <w:tr w:rsidR="00F23687" w:rsidTr="00F23687" w14:paraId="49C71315" w14:textId="77777777">
        <w:tc>
          <w:tcPr>
            <w:tcW w:w="9350" w:type="dxa"/>
          </w:tcPr>
          <w:p w:rsidR="00F23687" w:rsidP="00F23687" w:rsidRDefault="007A2BED" w14:paraId="61ED06B6" w14:textId="77777777">
            <w:r>
              <w:rPr>
                <w:b/>
                <w:bCs/>
                <w:u w:val="single"/>
              </w:rPr>
              <w:t>Issue:</w:t>
            </w:r>
          </w:p>
          <w:p w:rsidRPr="007A2BED" w:rsidR="007A2BED" w:rsidP="00233101" w:rsidRDefault="00E86B29" w14:paraId="45F1012E" w14:textId="5241627C">
            <w:pPr>
              <w:pStyle w:val="ListParagraph"/>
              <w:numPr>
                <w:ilvl w:val="0"/>
                <w:numId w:val="38"/>
              </w:numPr>
            </w:pPr>
            <w:r>
              <w:t>Does the plaintiff have a right to sunlight? Does the plaintiff have a right to a view?</w:t>
            </w:r>
          </w:p>
        </w:tc>
      </w:tr>
      <w:tr w:rsidR="00F23687" w:rsidTr="00F23687" w14:paraId="649E89EF" w14:textId="77777777">
        <w:tc>
          <w:tcPr>
            <w:tcW w:w="9350" w:type="dxa"/>
          </w:tcPr>
          <w:p w:rsidRPr="007A2BED" w:rsidR="007A2BED" w:rsidP="007A2BED" w:rsidRDefault="007A2BED" w14:paraId="008409F1" w14:textId="365267B0">
            <w:pPr>
              <w:rPr>
                <w:b/>
                <w:bCs/>
                <w:u w:val="single"/>
              </w:rPr>
            </w:pPr>
            <w:r w:rsidRPr="007A2BED">
              <w:rPr>
                <w:b/>
                <w:bCs/>
                <w:u w:val="single"/>
              </w:rPr>
              <w:t>H</w:t>
            </w:r>
            <w:r>
              <w:rPr>
                <w:b/>
                <w:bCs/>
                <w:u w:val="single"/>
              </w:rPr>
              <w:t>el</w:t>
            </w:r>
            <w:r w:rsidRPr="007A2BED">
              <w:rPr>
                <w:b/>
                <w:bCs/>
                <w:u w:val="single"/>
              </w:rPr>
              <w:t xml:space="preserve">d: </w:t>
            </w:r>
          </w:p>
          <w:p w:rsidR="00F23687" w:rsidP="00F23687" w:rsidRDefault="00E86B29" w14:paraId="7533F081" w14:textId="2C0930BA">
            <w:pPr>
              <w:numPr>
                <w:ilvl w:val="0"/>
                <w:numId w:val="5"/>
              </w:numPr>
            </w:pPr>
            <w:r>
              <w:t>Judgment for the defendant. Injunction removed. There is no right to sunlight nor a view.</w:t>
            </w:r>
          </w:p>
        </w:tc>
      </w:tr>
      <w:tr w:rsidR="00F23687" w:rsidTr="00F23687" w14:paraId="7B18771C" w14:textId="77777777">
        <w:tc>
          <w:tcPr>
            <w:tcW w:w="9350" w:type="dxa"/>
          </w:tcPr>
          <w:p w:rsidRPr="007A2BED" w:rsidR="007A2BED" w:rsidP="007A2BED" w:rsidRDefault="007A2BED" w14:paraId="7E06B628" w14:textId="77777777">
            <w:pPr>
              <w:rPr>
                <w:b/>
                <w:bCs/>
                <w:u w:val="single"/>
              </w:rPr>
            </w:pPr>
            <w:r w:rsidRPr="007A2BED">
              <w:rPr>
                <w:b/>
                <w:bCs/>
                <w:u w:val="single"/>
              </w:rPr>
              <w:t xml:space="preserve">Ratio: </w:t>
            </w:r>
          </w:p>
          <w:p w:rsidR="00F23687" w:rsidP="00F23687" w:rsidRDefault="007A2BED" w14:paraId="311E8671" w14:textId="07345753">
            <w:pPr>
              <w:numPr>
                <w:ilvl w:val="0"/>
                <w:numId w:val="5"/>
              </w:numPr>
            </w:pPr>
            <w:r w:rsidRPr="007A2BED">
              <w:t>The law of nuisance requires that one must use their property so as not to injure the lawful rights of another. Hence, mere harm is insufficient to constitute a nuisance.</w:t>
            </w:r>
          </w:p>
        </w:tc>
      </w:tr>
      <w:tr w:rsidR="00F23687" w:rsidTr="00F23687" w14:paraId="7EBF77A2" w14:textId="77777777">
        <w:tc>
          <w:tcPr>
            <w:tcW w:w="9350" w:type="dxa"/>
          </w:tcPr>
          <w:p w:rsidRPr="007A2BED" w:rsidR="007A2BED" w:rsidP="007A2BED" w:rsidRDefault="007A2BED" w14:paraId="7082D4DD" w14:textId="16CBF690">
            <w:pPr>
              <w:rPr>
                <w:b/>
                <w:bCs/>
                <w:u w:val="single"/>
              </w:rPr>
            </w:pPr>
            <w:r w:rsidRPr="007A2BED">
              <w:rPr>
                <w:b/>
                <w:bCs/>
                <w:u w:val="single"/>
              </w:rPr>
              <w:t>Reason</w:t>
            </w:r>
            <w:r>
              <w:rPr>
                <w:b/>
                <w:bCs/>
                <w:u w:val="single"/>
              </w:rPr>
              <w:t>s</w:t>
            </w:r>
            <w:r w:rsidRPr="007A2BED">
              <w:rPr>
                <w:b/>
                <w:bCs/>
                <w:u w:val="single"/>
              </w:rPr>
              <w:t>:</w:t>
            </w:r>
          </w:p>
          <w:p w:rsidR="00596117" w:rsidP="007A2BED" w:rsidRDefault="00596117" w14:paraId="2200F135" w14:textId="1C7357CA">
            <w:pPr>
              <w:numPr>
                <w:ilvl w:val="0"/>
                <w:numId w:val="5"/>
              </w:numPr>
            </w:pPr>
            <w:r>
              <w:t>This</w:t>
            </w:r>
            <w:r w:rsidRPr="007A2BED" w:rsidR="007A2BED">
              <w:t xml:space="preserve"> is </w:t>
            </w:r>
            <w:r>
              <w:t>a prevention nuisance case.</w:t>
            </w:r>
          </w:p>
          <w:p w:rsidR="00E86B29" w:rsidP="007A2BED" w:rsidRDefault="00E86B29" w14:paraId="2C91E51C" w14:textId="18FFA245">
            <w:pPr>
              <w:numPr>
                <w:ilvl w:val="0"/>
                <w:numId w:val="5"/>
              </w:numPr>
            </w:pPr>
            <w:r>
              <w:t xml:space="preserve">The trial judge mistranslated the latin expression </w:t>
            </w:r>
            <w:bookmarkStart w:name="_Hlk152188295" w:id="19"/>
            <w:r w:rsidRPr="00E86B29">
              <w:rPr>
                <w:i/>
                <w:iCs/>
              </w:rPr>
              <w:t>sic utere tuo ut alienum non laedas</w:t>
            </w:r>
            <w:bookmarkEnd w:id="19"/>
            <w:r>
              <w:t>.</w:t>
            </w:r>
          </w:p>
          <w:p w:rsidR="00E86B29" w:rsidP="00E86B29" w:rsidRDefault="00E86B29" w14:paraId="7A881101" w14:textId="25A4F9BE">
            <w:pPr>
              <w:numPr>
                <w:ilvl w:val="1"/>
                <w:numId w:val="5"/>
              </w:numPr>
            </w:pPr>
            <w:r>
              <w:t>It translates to “do not use your rights to injure the lawful rights of another” not “</w:t>
            </w:r>
            <w:r w:rsidR="005D40FB">
              <w:t>d</w:t>
            </w:r>
            <w:r>
              <w:t xml:space="preserve">o not use your rights to injure </w:t>
            </w:r>
            <w:r w:rsidR="005D40FB">
              <w:t>another.</w:t>
            </w:r>
            <w:r>
              <w:t>”</w:t>
            </w:r>
          </w:p>
          <w:p w:rsidRPr="007A2BED" w:rsidR="007A2BED" w:rsidP="007A2BED" w:rsidRDefault="007A2BED" w14:paraId="662D038A" w14:textId="205BCF80">
            <w:pPr>
              <w:numPr>
                <w:ilvl w:val="0"/>
                <w:numId w:val="5"/>
              </w:numPr>
            </w:pPr>
            <w:r w:rsidRPr="007A2BED">
              <w:t>“</w:t>
            </w:r>
            <w:r w:rsidR="005D40FB">
              <w:t>…[A]</w:t>
            </w:r>
            <w:r w:rsidRPr="007A2BED">
              <w:t xml:space="preserve"> property owner may put </w:t>
            </w:r>
            <w:r w:rsidR="005D40FB">
              <w:t>h</w:t>
            </w:r>
            <w:r w:rsidRPr="007A2BED">
              <w:t xml:space="preserve">is own property to any reasonable use and lawful use, so long as he does not thereby deprive the adjoining landowner of any right of enjoyment of his property </w:t>
            </w:r>
            <w:r w:rsidRPr="007A2BED">
              <w:rPr>
                <w:i/>
                <w:iCs/>
              </w:rPr>
              <w:t>which is recognized and protected by law, and so long as his use is not such a one as the law will pronounce a nuisance.</w:t>
            </w:r>
            <w:r w:rsidRPr="007A2BED">
              <w:t>”</w:t>
            </w:r>
          </w:p>
          <w:p w:rsidR="005D40FB" w:rsidP="007A2BED" w:rsidRDefault="005D40FB" w14:paraId="573A1CC3" w14:textId="4132366E">
            <w:pPr>
              <w:numPr>
                <w:ilvl w:val="0"/>
                <w:numId w:val="5"/>
              </w:numPr>
            </w:pPr>
            <w:r>
              <w:t>There is “no legal right to the free flow of light and air from the adjoining land”</w:t>
            </w:r>
          </w:p>
          <w:p w:rsidR="00F23687" w:rsidP="005D40FB" w:rsidRDefault="005D40FB" w14:paraId="3CD5949C" w14:textId="77777777">
            <w:pPr>
              <w:numPr>
                <w:ilvl w:val="0"/>
                <w:numId w:val="5"/>
              </w:numPr>
            </w:pPr>
            <w:r>
              <w:t>Universal rule: “</w:t>
            </w:r>
            <w:r w:rsidRPr="005D40FB">
              <w:t>where a structure serves a useful and beneficial purpose, it does not give rise to a cause of action</w:t>
            </w:r>
            <w:r>
              <w:t>…</w:t>
            </w:r>
            <w:r w:rsidRPr="005D40FB">
              <w:t xml:space="preserve"> even though it causes injury to another by cutting off the light and air and interfering with the view that would otherwise be available over adjoining land in its natural state, regardless of the fact that the structure may have been erected partly for spite…”</w:t>
            </w:r>
            <w:r w:rsidRPr="007A2BED" w:rsidR="007A2BED">
              <w:t xml:space="preserve"> </w:t>
            </w:r>
          </w:p>
          <w:p w:rsidRPr="005D40FB" w:rsidR="005D40FB" w:rsidP="005D40FB" w:rsidRDefault="005D40FB" w14:paraId="5AFBBC19" w14:textId="41F4A718">
            <w:pPr>
              <w:numPr>
                <w:ilvl w:val="0"/>
                <w:numId w:val="5"/>
              </w:numPr>
            </w:pPr>
            <w:r>
              <w:t>Malice is irrelevant here because the plaintiff never had a lawful right to “</w:t>
            </w:r>
            <w:r w:rsidRPr="005D40FB">
              <w:t>free flow of light and air from the adjoining land</w:t>
            </w:r>
            <w:r>
              <w:t>.</w:t>
            </w:r>
            <w:r w:rsidRPr="005D40FB">
              <w:t>”</w:t>
            </w:r>
            <w:r>
              <w:t xml:space="preserve"> Malice is only relevant where the malicious act injures the lawful property rights of another.</w:t>
            </w:r>
          </w:p>
          <w:p w:rsidRPr="0036165F" w:rsidR="005D40FB" w:rsidP="005D40FB" w:rsidRDefault="0036165F" w14:paraId="7B48EF9A" w14:textId="77777777">
            <w:pPr>
              <w:numPr>
                <w:ilvl w:val="0"/>
                <w:numId w:val="5"/>
              </w:numPr>
            </w:pPr>
            <w:r>
              <w:rPr>
                <w:b/>
                <w:bCs/>
              </w:rPr>
              <w:t xml:space="preserve">Two steps for nuisance: </w:t>
            </w:r>
          </w:p>
          <w:p w:rsidR="0036165F" w:rsidP="0036165F" w:rsidRDefault="0036165F" w14:paraId="5E4D00A9" w14:textId="3F720095">
            <w:pPr>
              <w:numPr>
                <w:ilvl w:val="1"/>
                <w:numId w:val="5"/>
              </w:numPr>
            </w:pPr>
            <w:r>
              <w:t>(1): First, demonstrate that you have a right to the thing being interfered with</w:t>
            </w:r>
          </w:p>
          <w:p w:rsidR="00F23687" w:rsidP="0036165F" w:rsidRDefault="0036165F" w14:paraId="749E7A1C" w14:textId="138D20C9">
            <w:pPr>
              <w:numPr>
                <w:ilvl w:val="1"/>
                <w:numId w:val="5"/>
              </w:numPr>
            </w:pPr>
            <w:r>
              <w:t>(2): Then, demonstrate that the interference is substantially and materially interfering with your use and enjoyment of the land.</w:t>
            </w:r>
          </w:p>
        </w:tc>
      </w:tr>
    </w:tbl>
    <w:p w:rsidRPr="00F23687" w:rsidR="00F23687" w:rsidP="00F23687" w:rsidRDefault="00F23687" w14:paraId="2465764D" w14:textId="77777777"/>
    <w:p w:rsidR="00A202E6" w:rsidP="00A202E6" w:rsidRDefault="00A202E6" w14:paraId="1459167F" w14:textId="30404F27">
      <w:pPr>
        <w:pStyle w:val="Heading3"/>
      </w:pPr>
      <w:bookmarkStart w:name="_Toc153122570" w:id="20"/>
      <w:r>
        <w:rPr>
          <w:i/>
          <w:iCs/>
        </w:rPr>
        <w:t>Bryant v Lefever</w:t>
      </w:r>
      <w:r>
        <w:t>, 4 CPD 172 (1879)</w:t>
      </w:r>
      <w:r w:rsidR="0036165F">
        <w:t xml:space="preserve"> (Court of Appeal of England and Wales)</w:t>
      </w:r>
      <w:r w:rsidR="00423D62">
        <w:t xml:space="preserve"> – Coming to a nuisance is irrelevant, only the infringement of rights is relevant in nuisance</w:t>
      </w:r>
      <w:r w:rsidR="00B56467">
        <w:t>; no right to passage of air</w:t>
      </w:r>
      <w:bookmarkEnd w:id="20"/>
    </w:p>
    <w:tbl>
      <w:tblPr>
        <w:tblStyle w:val="TableGrid"/>
        <w:tblW w:w="0" w:type="auto"/>
        <w:tblLook w:val="04A0" w:firstRow="1" w:lastRow="0" w:firstColumn="1" w:lastColumn="0" w:noHBand="0" w:noVBand="1"/>
      </w:tblPr>
      <w:tblGrid>
        <w:gridCol w:w="9350"/>
      </w:tblGrid>
      <w:tr w:rsidR="0036165F" w:rsidTr="0036165F" w14:paraId="4C18E2F0" w14:textId="77777777">
        <w:tc>
          <w:tcPr>
            <w:tcW w:w="9350" w:type="dxa"/>
          </w:tcPr>
          <w:p w:rsidR="0036165F" w:rsidP="0036165F" w:rsidRDefault="0036165F" w14:paraId="26FAFD76" w14:textId="77777777">
            <w:r>
              <w:rPr>
                <w:b/>
                <w:bCs/>
                <w:u w:val="single"/>
              </w:rPr>
              <w:t>Facts:</w:t>
            </w:r>
          </w:p>
          <w:p w:rsidR="0036165F" w:rsidP="00233101" w:rsidRDefault="0036165F" w14:paraId="1CE4D875" w14:textId="14C0D804">
            <w:pPr>
              <w:pStyle w:val="ListParagraph"/>
              <w:numPr>
                <w:ilvl w:val="0"/>
                <w:numId w:val="38"/>
              </w:numPr>
            </w:pPr>
            <w:r>
              <w:t>Bryant and Lefever were neighbours, occupying adjoining houses which were originally of about the same height.</w:t>
            </w:r>
          </w:p>
          <w:p w:rsidR="0036165F" w:rsidP="00233101" w:rsidRDefault="0036165F" w14:paraId="59AFEC09" w14:textId="77777777">
            <w:pPr>
              <w:pStyle w:val="ListParagraph"/>
              <w:numPr>
                <w:ilvl w:val="0"/>
                <w:numId w:val="38"/>
              </w:numPr>
            </w:pPr>
            <w:r>
              <w:t>Lefever rebuilt his house to a greater height, erecting a new wall.</w:t>
            </w:r>
          </w:p>
          <w:p w:rsidR="0036165F" w:rsidP="00233101" w:rsidRDefault="0036165F" w14:paraId="31065AE1" w14:textId="77777777">
            <w:pPr>
              <w:pStyle w:val="ListParagraph"/>
              <w:numPr>
                <w:ilvl w:val="0"/>
                <w:numId w:val="38"/>
              </w:numPr>
            </w:pPr>
            <w:r>
              <w:t>Before new wall was erected, Bryant could have a fire in any room in his house without the chimney redirecting some smoke back into the house.</w:t>
            </w:r>
          </w:p>
          <w:p w:rsidRPr="0036165F" w:rsidR="0036165F" w:rsidP="00233101" w:rsidRDefault="0036165F" w14:paraId="07907659" w14:textId="5D4B8D6D">
            <w:pPr>
              <w:pStyle w:val="ListParagraph"/>
              <w:numPr>
                <w:ilvl w:val="0"/>
                <w:numId w:val="38"/>
              </w:numPr>
            </w:pPr>
            <w:r>
              <w:t>After the new wall was erected, the smoke would pool and flow back into the house at times.</w:t>
            </w:r>
          </w:p>
        </w:tc>
      </w:tr>
      <w:tr w:rsidR="0036165F" w:rsidTr="0036165F" w14:paraId="77167E81" w14:textId="77777777">
        <w:tc>
          <w:tcPr>
            <w:tcW w:w="9350" w:type="dxa"/>
          </w:tcPr>
          <w:p w:rsidR="0036165F" w:rsidP="0036165F" w:rsidRDefault="0036165F" w14:paraId="05D70E72" w14:textId="77777777">
            <w:pPr>
              <w:rPr>
                <w:b/>
                <w:bCs/>
                <w:u w:val="single"/>
              </w:rPr>
            </w:pPr>
            <w:r>
              <w:rPr>
                <w:b/>
                <w:bCs/>
                <w:u w:val="single"/>
              </w:rPr>
              <w:t>Prior Proceedings:</w:t>
            </w:r>
          </w:p>
          <w:p w:rsidRPr="0036165F" w:rsidR="0036165F" w:rsidP="00233101" w:rsidRDefault="0036165F" w14:paraId="71C6EA46" w14:textId="423812B8">
            <w:pPr>
              <w:pStyle w:val="ListParagraph"/>
              <w:numPr>
                <w:ilvl w:val="0"/>
                <w:numId w:val="42"/>
              </w:numPr>
            </w:pPr>
            <w:r>
              <w:t xml:space="preserve">At trial, the jury found in favour of the plaintiff because the wall “sensibly and materially interfered with the comfort of human existence in the plaintiff’s premises. They awarded </w:t>
            </w:r>
            <w:r>
              <w:rPr>
                <w:rFonts w:cstheme="minorHAnsi"/>
              </w:rPr>
              <w:t>£</w:t>
            </w:r>
            <w:r>
              <w:t>40 in damages. The defendant appealed.</w:t>
            </w:r>
          </w:p>
        </w:tc>
      </w:tr>
      <w:tr w:rsidR="0036165F" w:rsidTr="0036165F" w14:paraId="607728C8" w14:textId="77777777">
        <w:tc>
          <w:tcPr>
            <w:tcW w:w="9350" w:type="dxa"/>
          </w:tcPr>
          <w:p w:rsidR="0036165F" w:rsidP="0036165F" w:rsidRDefault="0036165F" w14:paraId="3F02E408" w14:textId="77777777">
            <w:pPr>
              <w:rPr>
                <w:b/>
                <w:bCs/>
                <w:u w:val="single"/>
              </w:rPr>
            </w:pPr>
            <w:r>
              <w:rPr>
                <w:b/>
                <w:bCs/>
                <w:u w:val="single"/>
              </w:rPr>
              <w:t>Issues:</w:t>
            </w:r>
          </w:p>
          <w:p w:rsidRPr="0036165F" w:rsidR="0036165F" w:rsidP="00233101" w:rsidRDefault="0036165F" w14:paraId="35001D77" w14:textId="046780A0">
            <w:pPr>
              <w:pStyle w:val="ListParagraph"/>
              <w:numPr>
                <w:ilvl w:val="0"/>
                <w:numId w:val="42"/>
              </w:numPr>
            </w:pPr>
            <w:r>
              <w:t>Does the plaintiff have a riparian right to the free flow of air?</w:t>
            </w:r>
          </w:p>
        </w:tc>
      </w:tr>
      <w:tr w:rsidR="0036165F" w:rsidTr="0036165F" w14:paraId="67267B4F" w14:textId="77777777">
        <w:tc>
          <w:tcPr>
            <w:tcW w:w="9350" w:type="dxa"/>
          </w:tcPr>
          <w:p w:rsidR="0036165F" w:rsidP="0036165F" w:rsidRDefault="0036165F" w14:paraId="484FB9F6" w14:textId="77777777">
            <w:pPr>
              <w:rPr>
                <w:b/>
                <w:bCs/>
                <w:u w:val="single"/>
              </w:rPr>
            </w:pPr>
            <w:r>
              <w:rPr>
                <w:b/>
                <w:bCs/>
                <w:u w:val="single"/>
              </w:rPr>
              <w:t>Held:</w:t>
            </w:r>
          </w:p>
          <w:p w:rsidRPr="0036165F" w:rsidR="0036165F" w:rsidP="00233101" w:rsidRDefault="0036165F" w14:paraId="56647698" w14:textId="3D9A86BD">
            <w:pPr>
              <w:pStyle w:val="ListParagraph"/>
              <w:numPr>
                <w:ilvl w:val="0"/>
                <w:numId w:val="42"/>
              </w:numPr>
            </w:pPr>
            <w:r>
              <w:t xml:space="preserve">Judgement for the defendants. The plaintiff has no claim in nuisance. </w:t>
            </w:r>
          </w:p>
        </w:tc>
      </w:tr>
      <w:tr w:rsidR="0036165F" w:rsidTr="0036165F" w14:paraId="4C4CB41E" w14:textId="77777777">
        <w:tc>
          <w:tcPr>
            <w:tcW w:w="9350" w:type="dxa"/>
          </w:tcPr>
          <w:p w:rsidR="0036165F" w:rsidP="0036165F" w:rsidRDefault="0036165F" w14:paraId="373A977B" w14:textId="77777777">
            <w:r>
              <w:rPr>
                <w:b/>
                <w:bCs/>
                <w:u w:val="single"/>
              </w:rPr>
              <w:t>Ratio:</w:t>
            </w:r>
          </w:p>
          <w:p w:rsidRPr="00423D62" w:rsidR="00423D62" w:rsidP="00233101" w:rsidRDefault="00423D62" w14:paraId="4A557A96" w14:textId="21905F5D">
            <w:pPr>
              <w:pStyle w:val="ListParagraph"/>
              <w:numPr>
                <w:ilvl w:val="0"/>
                <w:numId w:val="42"/>
              </w:numPr>
            </w:pPr>
            <w:r>
              <w:t>It does not matter who was there first, what matters is whether rights are being infringed. (Coming to a nuisance)</w:t>
            </w:r>
          </w:p>
        </w:tc>
      </w:tr>
      <w:tr w:rsidR="0036165F" w:rsidTr="0036165F" w14:paraId="59D7027E" w14:textId="77777777">
        <w:tc>
          <w:tcPr>
            <w:tcW w:w="9350" w:type="dxa"/>
          </w:tcPr>
          <w:p w:rsidR="0036165F" w:rsidP="0036165F" w:rsidRDefault="0036165F" w14:paraId="5FEDBBAC" w14:textId="77777777">
            <w:pPr>
              <w:rPr>
                <w:b/>
                <w:bCs/>
                <w:u w:val="single"/>
              </w:rPr>
            </w:pPr>
            <w:r>
              <w:rPr>
                <w:b/>
                <w:bCs/>
                <w:u w:val="single"/>
              </w:rPr>
              <w:t>Reasons:</w:t>
            </w:r>
          </w:p>
          <w:p w:rsidR="00423D62" w:rsidP="00233101" w:rsidRDefault="00423D62" w14:paraId="2A5F5660" w14:textId="77777777">
            <w:pPr>
              <w:pStyle w:val="ListParagraph"/>
              <w:numPr>
                <w:ilvl w:val="0"/>
                <w:numId w:val="42"/>
              </w:numPr>
            </w:pPr>
            <w:r>
              <w:t>There is a nuisance, in the sense that there is a substantial</w:t>
            </w:r>
            <w:r w:rsidRPr="00D9420A">
              <w:t xml:space="preserve"> and </w:t>
            </w:r>
            <w:r>
              <w:t>material</w:t>
            </w:r>
            <w:r w:rsidRPr="00D9420A">
              <w:t xml:space="preserve"> interfere</w:t>
            </w:r>
            <w:r>
              <w:t>nce</w:t>
            </w:r>
            <w:r w:rsidRPr="00D9420A">
              <w:t xml:space="preserve"> with the ordinary use and enjoyment of the </w:t>
            </w:r>
            <w:r>
              <w:t>plaintiff’s</w:t>
            </w:r>
            <w:r w:rsidRPr="00D9420A">
              <w:t xml:space="preserve"> land</w:t>
            </w:r>
            <w:r>
              <w:t>, but the defendant did not cause it.</w:t>
            </w:r>
          </w:p>
          <w:p w:rsidR="00423D62" w:rsidP="00233101" w:rsidRDefault="00423D62" w14:paraId="426E8CA0" w14:textId="77777777">
            <w:pPr>
              <w:pStyle w:val="ListParagraph"/>
              <w:numPr>
                <w:ilvl w:val="0"/>
                <w:numId w:val="42"/>
              </w:numPr>
            </w:pPr>
            <w:r>
              <w:t>The plaintiff caused the nuisance by not moving his chimney or making it higher after the defendant made his house taller.</w:t>
            </w:r>
          </w:p>
          <w:p w:rsidR="00423D62" w:rsidP="00233101" w:rsidRDefault="00423D62" w14:paraId="37B1E706" w14:textId="77777777">
            <w:pPr>
              <w:pStyle w:val="ListParagraph"/>
              <w:numPr>
                <w:ilvl w:val="0"/>
                <w:numId w:val="42"/>
              </w:numPr>
            </w:pPr>
            <w:r>
              <w:t>If the defendants caused the nuisance, then they had a right to do so.</w:t>
            </w:r>
          </w:p>
          <w:p w:rsidR="00423D62" w:rsidP="00233101" w:rsidRDefault="00423D62" w14:paraId="30FCC3F2" w14:textId="77777777">
            <w:pPr>
              <w:pStyle w:val="ListParagraph"/>
              <w:numPr>
                <w:ilvl w:val="1"/>
                <w:numId w:val="42"/>
              </w:numPr>
            </w:pPr>
            <w:r>
              <w:t>“If the plaintiff has not the right to the passage of air, except subject to the defendants’ right to build… their house, then his right is subject to their right, and though a nuisance follows from the exercise of their right, they are not liable.”</w:t>
            </w:r>
          </w:p>
          <w:p w:rsidR="00423D62" w:rsidP="00233101" w:rsidRDefault="00423D62" w14:paraId="7783DC06" w14:textId="1AFA1E53">
            <w:pPr>
              <w:pStyle w:val="ListParagraph"/>
              <w:numPr>
                <w:ilvl w:val="0"/>
                <w:numId w:val="42"/>
              </w:numPr>
            </w:pPr>
            <w:r>
              <w:t>“</w:t>
            </w:r>
            <w:r>
              <w:rPr>
                <w:i/>
                <w:iCs/>
              </w:rPr>
              <w:t>S</w:t>
            </w:r>
            <w:r w:rsidRPr="00423D62">
              <w:rPr>
                <w:i/>
                <w:iCs/>
              </w:rPr>
              <w:t>ic utere tuo ut alienum non laedas</w:t>
            </w:r>
            <w:r>
              <w:t>” is a good maxim, but in our opinion the defendants do not infringe it: the plaintiff would if he succeeded…”</w:t>
            </w:r>
          </w:p>
          <w:p w:rsidRPr="00423D62" w:rsidR="00423D62" w:rsidP="00233101" w:rsidRDefault="00423D62" w14:paraId="35A6C4C1" w14:textId="086A1B51">
            <w:pPr>
              <w:pStyle w:val="ListParagraph"/>
              <w:numPr>
                <w:ilvl w:val="1"/>
                <w:numId w:val="42"/>
              </w:numPr>
            </w:pPr>
            <w:r>
              <w:t>If the plaintiff succeeded he would be using a lawful right to the free flow of air to damage the lawful right of the defendants to build on their property.</w:t>
            </w:r>
          </w:p>
        </w:tc>
      </w:tr>
    </w:tbl>
    <w:p w:rsidRPr="0036165F" w:rsidR="0036165F" w:rsidP="0036165F" w:rsidRDefault="0036165F" w14:paraId="7F2FABFA" w14:textId="77777777"/>
    <w:p w:rsidR="00A202E6" w:rsidP="00A202E6" w:rsidRDefault="00A202E6" w14:paraId="4F284CCB" w14:textId="207F6767">
      <w:pPr>
        <w:pStyle w:val="Heading3"/>
      </w:pPr>
      <w:bookmarkStart w:name="_Toc153122571" w:id="21"/>
      <w:r>
        <w:rPr>
          <w:i/>
          <w:iCs/>
        </w:rPr>
        <w:t>Aldred’s Case</w:t>
      </w:r>
      <w:r>
        <w:t xml:space="preserve"> (1619), 77 ER 816 at 821 – There is no right to a view</w:t>
      </w:r>
      <w:bookmarkEnd w:id="21"/>
    </w:p>
    <w:p w:rsidR="00A202E6" w:rsidP="00233101" w:rsidRDefault="00A202E6" w14:paraId="75695075" w14:textId="1C675481">
      <w:pPr>
        <w:pStyle w:val="ListParagraph"/>
        <w:numPr>
          <w:ilvl w:val="0"/>
          <w:numId w:val="29"/>
        </w:numPr>
      </w:pPr>
      <w:r>
        <w:t>Wray CJ: “for prospect which is a matter of delight and not of necessity, no action lies for stopping thereof, and yet it is a great commendation of a house that it has a long and large prospect… But the law does not give an action for such things of delight.”</w:t>
      </w:r>
    </w:p>
    <w:p w:rsidR="00A202E6" w:rsidP="00A202E6" w:rsidRDefault="00A202E6" w14:paraId="0FAB632A" w14:textId="4EF79722">
      <w:pPr>
        <w:pStyle w:val="Heading3"/>
      </w:pPr>
      <w:bookmarkStart w:name="_Toc153122572" w:id="22"/>
      <w:r>
        <w:rPr>
          <w:i/>
          <w:iCs/>
        </w:rPr>
        <w:t>Prah v Maretti</w:t>
      </w:r>
      <w:r>
        <w:t>, 321 NW 2d 182 (Wisc SC 1982)</w:t>
      </w:r>
      <w:r w:rsidR="00423D62">
        <w:t xml:space="preserve"> – NOT BINDING IN ONTARIO</w:t>
      </w:r>
      <w:bookmarkEnd w:id="22"/>
    </w:p>
    <w:tbl>
      <w:tblPr>
        <w:tblStyle w:val="TableGrid"/>
        <w:tblW w:w="0" w:type="auto"/>
        <w:tblLook w:val="04A0" w:firstRow="1" w:lastRow="0" w:firstColumn="1" w:lastColumn="0" w:noHBand="0" w:noVBand="1"/>
      </w:tblPr>
      <w:tblGrid>
        <w:gridCol w:w="9350"/>
      </w:tblGrid>
      <w:tr w:rsidR="00423D62" w:rsidTr="00423D62" w14:paraId="0C50D18F" w14:textId="77777777">
        <w:tc>
          <w:tcPr>
            <w:tcW w:w="9350" w:type="dxa"/>
          </w:tcPr>
          <w:p w:rsidR="00423D62" w:rsidP="00423D62" w:rsidRDefault="00423D62" w14:paraId="5DB00A13" w14:textId="77777777">
            <w:r>
              <w:rPr>
                <w:b/>
                <w:bCs/>
                <w:u w:val="single"/>
              </w:rPr>
              <w:t>Facts:</w:t>
            </w:r>
          </w:p>
          <w:p w:rsidRPr="00423D62" w:rsidR="00423D62" w:rsidP="00233101" w:rsidRDefault="00423D62" w14:paraId="5A7D19BA" w14:textId="0A6D73C8">
            <w:pPr>
              <w:pStyle w:val="ListParagraph"/>
              <w:numPr>
                <w:ilvl w:val="0"/>
                <w:numId w:val="43"/>
              </w:numPr>
            </w:pPr>
            <w:r>
              <w:t>The plaintiff owns a solar powered house. The defendant’s house prevents light from being emitted onto the plaintiff’s property.</w:t>
            </w:r>
          </w:p>
        </w:tc>
      </w:tr>
      <w:tr w:rsidR="00423D62" w:rsidTr="00423D62" w14:paraId="215C66EC" w14:textId="77777777">
        <w:tc>
          <w:tcPr>
            <w:tcW w:w="9350" w:type="dxa"/>
          </w:tcPr>
          <w:p w:rsidR="00423D62" w:rsidP="00423D62" w:rsidRDefault="00423D62" w14:paraId="312FDFAE" w14:textId="77777777">
            <w:r>
              <w:rPr>
                <w:b/>
                <w:bCs/>
                <w:u w:val="single"/>
              </w:rPr>
              <w:t>Issue:</w:t>
            </w:r>
          </w:p>
          <w:p w:rsidRPr="005C4DE1" w:rsidR="005C4DE1" w:rsidP="00233101" w:rsidRDefault="005C4DE1" w14:paraId="4C13742B" w14:textId="3D37FB18">
            <w:pPr>
              <w:pStyle w:val="ListParagraph"/>
              <w:numPr>
                <w:ilvl w:val="0"/>
                <w:numId w:val="43"/>
              </w:numPr>
            </w:pPr>
            <w:r>
              <w:t>Does the plaintiff have a right to sunlight.</w:t>
            </w:r>
          </w:p>
        </w:tc>
      </w:tr>
      <w:tr w:rsidR="00423D62" w:rsidTr="00423D62" w14:paraId="216106FD" w14:textId="77777777">
        <w:tc>
          <w:tcPr>
            <w:tcW w:w="9350" w:type="dxa"/>
          </w:tcPr>
          <w:p w:rsidR="00423D62" w:rsidP="00423D62" w:rsidRDefault="00423D62" w14:paraId="08793D16" w14:textId="77777777">
            <w:pPr>
              <w:rPr>
                <w:b/>
                <w:bCs/>
                <w:u w:val="single"/>
              </w:rPr>
            </w:pPr>
            <w:r>
              <w:rPr>
                <w:b/>
                <w:bCs/>
                <w:u w:val="single"/>
              </w:rPr>
              <w:t>Held:</w:t>
            </w:r>
          </w:p>
          <w:p w:rsidRPr="005C4DE1" w:rsidR="005C4DE1" w:rsidP="00233101" w:rsidRDefault="005C4DE1" w14:paraId="70E52248" w14:textId="0DC96420">
            <w:pPr>
              <w:pStyle w:val="ListParagraph"/>
              <w:numPr>
                <w:ilvl w:val="0"/>
                <w:numId w:val="43"/>
              </w:numPr>
            </w:pPr>
            <w:r>
              <w:t>The plaintiff in this case has a right to sunlight and therefore the deprivation of that right creates a cause of action in nuisance.</w:t>
            </w:r>
          </w:p>
        </w:tc>
      </w:tr>
      <w:tr w:rsidR="00423D62" w:rsidTr="00423D62" w14:paraId="53C6BFD7" w14:textId="77777777">
        <w:tc>
          <w:tcPr>
            <w:tcW w:w="9350" w:type="dxa"/>
          </w:tcPr>
          <w:p w:rsidRPr="00423D62" w:rsidR="00423D62" w:rsidP="00423D62" w:rsidRDefault="00423D62" w14:paraId="2255E1DE" w14:textId="5F4152B3">
            <w:pPr>
              <w:rPr>
                <w:b/>
                <w:bCs/>
                <w:u w:val="single"/>
              </w:rPr>
            </w:pPr>
            <w:r>
              <w:rPr>
                <w:b/>
                <w:bCs/>
                <w:u w:val="single"/>
              </w:rPr>
              <w:t>Ratio:</w:t>
            </w:r>
          </w:p>
        </w:tc>
      </w:tr>
      <w:tr w:rsidR="00423D62" w:rsidTr="00423D62" w14:paraId="2CC6895D" w14:textId="77777777">
        <w:tc>
          <w:tcPr>
            <w:tcW w:w="9350" w:type="dxa"/>
          </w:tcPr>
          <w:p w:rsidR="00423D62" w:rsidP="00423D62" w:rsidRDefault="00423D62" w14:paraId="2ACB74FE" w14:textId="77777777">
            <w:r>
              <w:rPr>
                <w:b/>
                <w:bCs/>
                <w:u w:val="single"/>
              </w:rPr>
              <w:t>Reasons:</w:t>
            </w:r>
          </w:p>
          <w:p w:rsidR="005C4DE1" w:rsidP="00233101" w:rsidRDefault="005C4DE1" w14:paraId="1E6CFA40" w14:textId="77777777">
            <w:pPr>
              <w:pStyle w:val="ListParagraph"/>
              <w:numPr>
                <w:ilvl w:val="0"/>
                <w:numId w:val="43"/>
              </w:numPr>
            </w:pPr>
            <w:r>
              <w:t>The plaintiff initially has no right to light.</w:t>
            </w:r>
          </w:p>
          <w:p w:rsidR="005C4DE1" w:rsidP="00233101" w:rsidRDefault="005C4DE1" w14:paraId="7F5AB97A" w14:textId="77777777">
            <w:pPr>
              <w:pStyle w:val="ListParagraph"/>
              <w:numPr>
                <w:ilvl w:val="0"/>
                <w:numId w:val="43"/>
              </w:numPr>
            </w:pPr>
            <w:r>
              <w:t>Balance idea of nuisance: The plaintiff must be expected to endure some inconvenience and the defendant must use his property in a way that causes no unreasonable harm to the plaintiff. The land rights of each party are interdependent. Maximizing those rights entails reciprocal curtailments of the rights of each party.</w:t>
            </w:r>
          </w:p>
          <w:p w:rsidR="005C4DE1" w:rsidP="00233101" w:rsidRDefault="005C4DE1" w14:paraId="7A5B6E47" w14:textId="77777777">
            <w:pPr>
              <w:pStyle w:val="ListParagraph"/>
              <w:numPr>
                <w:ilvl w:val="0"/>
                <w:numId w:val="43"/>
              </w:numPr>
            </w:pPr>
            <w:r>
              <w:t>There are new policy reasons for courts to provide rights to sunlight</w:t>
            </w:r>
          </w:p>
          <w:p w:rsidR="005C4DE1" w:rsidP="00233101" w:rsidRDefault="005C4DE1" w14:paraId="065C98AC" w14:textId="77777777">
            <w:pPr>
              <w:pStyle w:val="ListParagraph"/>
              <w:numPr>
                <w:ilvl w:val="1"/>
                <w:numId w:val="43"/>
              </w:numPr>
            </w:pPr>
            <w:r>
              <w:t>Sunlight now has a non-aesthetic use as an energy source.</w:t>
            </w:r>
          </w:p>
          <w:p w:rsidR="005C4DE1" w:rsidP="00233101" w:rsidRDefault="005C4DE1" w14:paraId="0DD8DB0D" w14:textId="77777777">
            <w:pPr>
              <w:pStyle w:val="ListParagraph"/>
              <w:numPr>
                <w:ilvl w:val="2"/>
                <w:numId w:val="43"/>
              </w:numPr>
            </w:pPr>
            <w:r>
              <w:t xml:space="preserve">Attacks the underlying consideration in </w:t>
            </w:r>
            <w:r>
              <w:rPr>
                <w:i/>
                <w:iCs/>
              </w:rPr>
              <w:t>Aldred’s Case</w:t>
            </w:r>
          </w:p>
          <w:p w:rsidR="005C4DE1" w:rsidP="00233101" w:rsidRDefault="005C4DE1" w14:paraId="5B8527AB" w14:textId="77777777">
            <w:pPr>
              <w:pStyle w:val="ListParagraph"/>
              <w:numPr>
                <w:ilvl w:val="1"/>
                <w:numId w:val="43"/>
              </w:numPr>
            </w:pPr>
            <w:r>
              <w:t>There’s no rush to encourage land development in modern times.</w:t>
            </w:r>
          </w:p>
          <w:p w:rsidR="005C4DE1" w:rsidP="00233101" w:rsidRDefault="005C4DE1" w14:paraId="195A48FF" w14:textId="232B42E6">
            <w:pPr>
              <w:pStyle w:val="ListParagraph"/>
              <w:numPr>
                <w:ilvl w:val="1"/>
                <w:numId w:val="43"/>
              </w:numPr>
            </w:pPr>
            <w:r>
              <w:t>Before, the rights of landowners to use land were heavily guarded. Now we don’t care as much as long as it is for the general public welfare.</w:t>
            </w:r>
          </w:p>
          <w:p w:rsidR="005C4DE1" w:rsidP="00233101" w:rsidRDefault="005C4DE1" w14:paraId="46717382" w14:textId="77777777">
            <w:pPr>
              <w:pStyle w:val="ListParagraph"/>
              <w:numPr>
                <w:ilvl w:val="1"/>
                <w:numId w:val="43"/>
              </w:numPr>
            </w:pPr>
            <w:r>
              <w:t>Society has progressed, so should the law of torts.</w:t>
            </w:r>
          </w:p>
          <w:p w:rsidR="005C4DE1" w:rsidP="00233101" w:rsidRDefault="005C4DE1" w14:paraId="65ACEE7F" w14:textId="77777777">
            <w:pPr>
              <w:pStyle w:val="ListParagraph"/>
              <w:numPr>
                <w:ilvl w:val="0"/>
                <w:numId w:val="43"/>
              </w:numPr>
            </w:pPr>
            <w:r>
              <w:t>Note, this creates an incoherence in the law because property law says that there is no right to light, but now nuisance law says there is.</w:t>
            </w:r>
          </w:p>
          <w:p w:rsidR="005C4DE1" w:rsidP="00233101" w:rsidRDefault="005C4DE1" w14:paraId="6B5C91E1" w14:textId="77777777">
            <w:pPr>
              <w:pStyle w:val="ListParagraph"/>
              <w:numPr>
                <w:ilvl w:val="0"/>
                <w:numId w:val="43"/>
              </w:numPr>
            </w:pPr>
            <w:r>
              <w:t>You can argue that this case is wrongly decided. It is not binding in Ontario.</w:t>
            </w:r>
          </w:p>
          <w:p w:rsidRPr="005C4DE1" w:rsidR="005C4DE1" w:rsidP="00233101" w:rsidRDefault="005C4DE1" w14:paraId="0ABA6BCF" w14:textId="54936D52">
            <w:pPr>
              <w:pStyle w:val="ListParagraph"/>
              <w:numPr>
                <w:ilvl w:val="0"/>
                <w:numId w:val="43"/>
              </w:numPr>
            </w:pPr>
            <w:r>
              <w:t>I actually like the argument from the judge that attacks the underlying rationale of Aldred’s case.</w:t>
            </w:r>
          </w:p>
        </w:tc>
      </w:tr>
    </w:tbl>
    <w:p w:rsidRPr="00423D62" w:rsidR="00423D62" w:rsidP="00423D62" w:rsidRDefault="00423D62" w14:paraId="0D06F241" w14:textId="77777777"/>
    <w:p w:rsidR="00A202E6" w:rsidP="00A202E6" w:rsidRDefault="00A202E6" w14:paraId="66175785" w14:textId="32063FC6">
      <w:pPr>
        <w:pStyle w:val="Heading3"/>
      </w:pPr>
      <w:bookmarkStart w:name="_Toc153122573" w:id="23"/>
      <w:r>
        <w:rPr>
          <w:i/>
          <w:iCs/>
        </w:rPr>
        <w:t>TH Critelli Ltd v Lincoln Trusts and Savings Co</w:t>
      </w:r>
      <w:r>
        <w:t xml:space="preserve"> (1978), 86 DLR (3d) 724 (Ont H Ct J)</w:t>
      </w:r>
      <w:r w:rsidR="00030CBE">
        <w:t xml:space="preserve"> – when coming to the nuisance is a defence; bad decision DO NOT CITE BROADLY</w:t>
      </w:r>
      <w:bookmarkEnd w:id="23"/>
    </w:p>
    <w:tbl>
      <w:tblPr>
        <w:tblStyle w:val="TableGrid"/>
        <w:tblW w:w="0" w:type="auto"/>
        <w:tblLook w:val="04A0" w:firstRow="1" w:lastRow="0" w:firstColumn="1" w:lastColumn="0" w:noHBand="0" w:noVBand="1"/>
      </w:tblPr>
      <w:tblGrid>
        <w:gridCol w:w="9350"/>
      </w:tblGrid>
      <w:tr w:rsidR="005C4DE1" w:rsidTr="005C4DE1" w14:paraId="3E24EE36" w14:textId="77777777">
        <w:tc>
          <w:tcPr>
            <w:tcW w:w="9350" w:type="dxa"/>
          </w:tcPr>
          <w:p w:rsidR="005C4DE1" w:rsidP="005C4DE1" w:rsidRDefault="005C4DE1" w14:paraId="7A0EBA89" w14:textId="77777777">
            <w:r>
              <w:rPr>
                <w:b/>
                <w:bCs/>
                <w:u w:val="single"/>
              </w:rPr>
              <w:t>Facts:</w:t>
            </w:r>
          </w:p>
          <w:p w:rsidRPr="005C4DE1" w:rsidR="005C4DE1" w:rsidP="00233101" w:rsidRDefault="005C4DE1" w14:paraId="674ADD9E" w14:textId="3B993950">
            <w:pPr>
              <w:pStyle w:val="ListParagraph"/>
              <w:numPr>
                <w:ilvl w:val="0"/>
                <w:numId w:val="44"/>
              </w:numPr>
            </w:pPr>
            <w:r>
              <w:t>By increasing the height of its building, the defendant created a lee that caused more snow to accumulate on the roof of the plaintiff’s adjacent building, imposing on the plaintiff the expense of reinforcing the roof.</w:t>
            </w:r>
          </w:p>
        </w:tc>
      </w:tr>
      <w:tr w:rsidR="005C4DE1" w:rsidTr="005C4DE1" w14:paraId="2B018A09" w14:textId="77777777">
        <w:tc>
          <w:tcPr>
            <w:tcW w:w="9350" w:type="dxa"/>
          </w:tcPr>
          <w:p w:rsidR="005C4DE1" w:rsidP="005C4DE1" w:rsidRDefault="005C4DE1" w14:paraId="536E9A22" w14:textId="77777777">
            <w:pPr>
              <w:rPr>
                <w:b/>
                <w:bCs/>
                <w:u w:val="single"/>
              </w:rPr>
            </w:pPr>
            <w:r>
              <w:rPr>
                <w:b/>
                <w:bCs/>
                <w:u w:val="single"/>
              </w:rPr>
              <w:t>Issue:</w:t>
            </w:r>
          </w:p>
          <w:p w:rsidRPr="005C4DE1" w:rsidR="005C4DE1" w:rsidP="00233101" w:rsidRDefault="005C4DE1" w14:paraId="29D3521A" w14:textId="465239C1">
            <w:pPr>
              <w:pStyle w:val="ListParagraph"/>
              <w:numPr>
                <w:ilvl w:val="0"/>
                <w:numId w:val="44"/>
              </w:numPr>
            </w:pPr>
            <w:r>
              <w:t xml:space="preserve">Does the increased accumulation of snow on the plaintiff’s roof </w:t>
            </w:r>
            <w:r w:rsidR="00F10295">
              <w:t>constitute</w:t>
            </w:r>
            <w:r>
              <w:t xml:space="preserve"> nuisance?</w:t>
            </w:r>
          </w:p>
        </w:tc>
      </w:tr>
      <w:tr w:rsidR="005C4DE1" w:rsidTr="005C4DE1" w14:paraId="659B5F18" w14:textId="77777777">
        <w:tc>
          <w:tcPr>
            <w:tcW w:w="9350" w:type="dxa"/>
          </w:tcPr>
          <w:p w:rsidR="005C4DE1" w:rsidP="005C4DE1" w:rsidRDefault="005C4DE1" w14:paraId="1475CD6E" w14:textId="77777777">
            <w:r>
              <w:rPr>
                <w:b/>
                <w:bCs/>
                <w:u w:val="single"/>
              </w:rPr>
              <w:t>Held:</w:t>
            </w:r>
          </w:p>
          <w:p w:rsidRPr="005C4DE1" w:rsidR="005C4DE1" w:rsidP="00233101" w:rsidRDefault="005C4DE1" w14:paraId="751945E5" w14:textId="412A1FD7">
            <w:pPr>
              <w:pStyle w:val="ListParagraph"/>
              <w:numPr>
                <w:ilvl w:val="0"/>
                <w:numId w:val="44"/>
              </w:numPr>
            </w:pPr>
            <w:r>
              <w:t>Judgement for the plaintiff.</w:t>
            </w:r>
            <w:r w:rsidR="00F10295">
              <w:t xml:space="preserve"> This was a reasonably foreseeable nuisance.</w:t>
            </w:r>
          </w:p>
        </w:tc>
      </w:tr>
      <w:tr w:rsidR="005C4DE1" w:rsidTr="005C4DE1" w14:paraId="42BD0BDB" w14:textId="77777777">
        <w:tc>
          <w:tcPr>
            <w:tcW w:w="9350" w:type="dxa"/>
          </w:tcPr>
          <w:p w:rsidR="005C4DE1" w:rsidP="005C4DE1" w:rsidRDefault="005C4DE1" w14:paraId="605FEC76" w14:textId="77777777">
            <w:r>
              <w:rPr>
                <w:b/>
                <w:bCs/>
                <w:u w:val="single"/>
              </w:rPr>
              <w:t>Ratio:</w:t>
            </w:r>
          </w:p>
          <w:p w:rsidRPr="00F10295" w:rsidR="005C4DE1" w:rsidP="00233101" w:rsidRDefault="00F10295" w14:paraId="65061F89" w14:textId="0A7A1F6C">
            <w:pPr>
              <w:pStyle w:val="ListParagraph"/>
              <w:numPr>
                <w:ilvl w:val="0"/>
                <w:numId w:val="44"/>
              </w:numPr>
              <w:rPr>
                <w:b/>
                <w:bCs/>
              </w:rPr>
            </w:pPr>
            <w:r w:rsidRPr="00F10295">
              <w:rPr>
                <w:b/>
                <w:bCs/>
              </w:rPr>
              <w:t>Being there first can be a defence if the plaintiff comes after and can reasonably foresee that there will be a nuisance.</w:t>
            </w:r>
          </w:p>
          <w:p w:rsidRPr="00F10295" w:rsidR="00F10295" w:rsidP="00233101" w:rsidRDefault="00F10295" w14:paraId="6228F10E" w14:textId="77777777">
            <w:pPr>
              <w:pStyle w:val="ListParagraph"/>
              <w:numPr>
                <w:ilvl w:val="0"/>
                <w:numId w:val="44"/>
              </w:numPr>
              <w:rPr>
                <w:b/>
                <w:bCs/>
              </w:rPr>
            </w:pPr>
            <w:r w:rsidRPr="00F10295">
              <w:rPr>
                <w:b/>
                <w:bCs/>
              </w:rPr>
              <w:t>In such case, the plaintiff will be responsible for damages if they did not take reasonable steps to prevent it.</w:t>
            </w:r>
          </w:p>
          <w:p w:rsidRPr="00F10295" w:rsidR="00F10295" w:rsidP="00233101" w:rsidRDefault="00F10295" w14:paraId="17B30CA0" w14:textId="36AF1338">
            <w:pPr>
              <w:pStyle w:val="ListParagraph"/>
              <w:numPr>
                <w:ilvl w:val="0"/>
                <w:numId w:val="44"/>
              </w:numPr>
              <w:rPr>
                <w:b/>
                <w:bCs/>
                <w:u w:val="single"/>
              </w:rPr>
            </w:pPr>
            <w:r w:rsidRPr="00F10295">
              <w:rPr>
                <w:b/>
                <w:bCs/>
                <w:u w:val="single"/>
              </w:rPr>
              <w:t>Dubious, do not cite broadly on exam. Does not consider Bryant and it is inconsistent with Fontainebleau.</w:t>
            </w:r>
          </w:p>
          <w:p w:rsidRPr="005C4DE1" w:rsidR="00F10295" w:rsidP="00233101" w:rsidRDefault="00F10295" w14:paraId="149C1422" w14:textId="057B00FE">
            <w:pPr>
              <w:pStyle w:val="ListParagraph"/>
              <w:numPr>
                <w:ilvl w:val="0"/>
                <w:numId w:val="44"/>
              </w:numPr>
            </w:pPr>
            <w:r w:rsidRPr="00F10295">
              <w:rPr>
                <w:b/>
                <w:bCs/>
                <w:u w:val="single"/>
              </w:rPr>
              <w:t>Should be confined to similar facts.</w:t>
            </w:r>
          </w:p>
        </w:tc>
      </w:tr>
      <w:tr w:rsidR="005C4DE1" w:rsidTr="005C4DE1" w14:paraId="6F8D921F" w14:textId="77777777">
        <w:tc>
          <w:tcPr>
            <w:tcW w:w="9350" w:type="dxa"/>
          </w:tcPr>
          <w:p w:rsidR="005C4DE1" w:rsidP="005C4DE1" w:rsidRDefault="005C4DE1" w14:paraId="0F2697FB" w14:textId="77777777">
            <w:r>
              <w:rPr>
                <w:b/>
                <w:bCs/>
                <w:u w:val="single"/>
              </w:rPr>
              <w:t>Reasons:</w:t>
            </w:r>
          </w:p>
          <w:p w:rsidR="005C4DE1" w:rsidP="00233101" w:rsidRDefault="00F10295" w14:paraId="663F1D6B" w14:textId="74FBC8C6">
            <w:pPr>
              <w:pStyle w:val="ListParagraph"/>
              <w:numPr>
                <w:ilvl w:val="0"/>
                <w:numId w:val="44"/>
              </w:numPr>
            </w:pPr>
            <w:r>
              <w:t>“There is in my view, in cases such as this, a good deal of advantage in being there first.”</w:t>
            </w:r>
          </w:p>
          <w:p w:rsidR="00F10295" w:rsidP="00233101" w:rsidRDefault="00F10295" w14:paraId="7BB0EDE1" w14:textId="77777777">
            <w:pPr>
              <w:pStyle w:val="ListParagraph"/>
              <w:numPr>
                <w:ilvl w:val="0"/>
                <w:numId w:val="44"/>
              </w:numPr>
            </w:pPr>
            <w:r>
              <w:t>“In the case at bar the plaintiff constructed its building taking reasonable precautions and reasonably not expecting a building such as the defendant’s as its immediate and adjacent neighbour.”</w:t>
            </w:r>
          </w:p>
          <w:p w:rsidR="00F10295" w:rsidP="00233101" w:rsidRDefault="00F10295" w14:paraId="33A72F4C" w14:textId="77777777">
            <w:pPr>
              <w:pStyle w:val="ListParagraph"/>
              <w:numPr>
                <w:ilvl w:val="0"/>
                <w:numId w:val="44"/>
              </w:numPr>
            </w:pPr>
            <w:r>
              <w:t>“The defendant Lincoln Trust on the other hand knew before construction of the existence of the plaintiff’s building and that the planned construction would inevitably cause damage.”</w:t>
            </w:r>
          </w:p>
          <w:p w:rsidRPr="005C4DE1" w:rsidR="00F10295" w:rsidP="00233101" w:rsidRDefault="00F10295" w14:paraId="697CB08A" w14:textId="608165F3">
            <w:pPr>
              <w:pStyle w:val="ListParagraph"/>
              <w:numPr>
                <w:ilvl w:val="0"/>
                <w:numId w:val="44"/>
              </w:numPr>
            </w:pPr>
            <w:r>
              <w:t>“Surely it was incumbent on Lincoln Trust to take steps to prevent that damage.”</w:t>
            </w:r>
          </w:p>
        </w:tc>
      </w:tr>
      <w:tr w:rsidR="00F10295" w:rsidTr="005C4DE1" w14:paraId="0C227806" w14:textId="77777777">
        <w:tc>
          <w:tcPr>
            <w:tcW w:w="9350" w:type="dxa"/>
          </w:tcPr>
          <w:p w:rsidR="00F10295" w:rsidP="005C4DE1" w:rsidRDefault="00F10295" w14:paraId="63F95961" w14:textId="77777777">
            <w:r>
              <w:rPr>
                <w:b/>
                <w:bCs/>
                <w:u w:val="single"/>
              </w:rPr>
              <w:t>Commentary:</w:t>
            </w:r>
          </w:p>
          <w:p w:rsidRPr="00F10295" w:rsidR="00F10295" w:rsidP="00233101" w:rsidRDefault="00F10295" w14:paraId="0E847FAB" w14:textId="19F61F68">
            <w:pPr>
              <w:pStyle w:val="ListParagraph"/>
              <w:numPr>
                <w:ilvl w:val="0"/>
                <w:numId w:val="45"/>
              </w:numPr>
            </w:pPr>
            <w:r>
              <w:t>Neyers considers this a prevention nuisance case because the plaintiff is asserting that the defendants construction deprived them of their right to a free flow of air which would decrease the accumulation of snow on their roof.</w:t>
            </w:r>
          </w:p>
        </w:tc>
      </w:tr>
    </w:tbl>
    <w:p w:rsidRPr="005C4DE1" w:rsidR="005C4DE1" w:rsidP="005C4DE1" w:rsidRDefault="005C4DE1" w14:paraId="43D15A35" w14:textId="77777777"/>
    <w:p w:rsidR="00A202E6" w:rsidP="00A202E6" w:rsidRDefault="00A202E6" w14:paraId="25551EA7" w14:textId="7ECFECC4">
      <w:pPr>
        <w:pStyle w:val="Heading3"/>
      </w:pPr>
      <w:bookmarkStart w:name="_Toc153122574" w:id="24"/>
      <w:r>
        <w:rPr>
          <w:i/>
          <w:iCs/>
        </w:rPr>
        <w:t>Hunter v Canary Wharf Ltd</w:t>
      </w:r>
      <w:r>
        <w:t>, [1997] 2 All ER 426 (HL)</w:t>
      </w:r>
      <w:r w:rsidR="00E13BF2">
        <w:t xml:space="preserve"> – the mere presence of a neighbouring building is not an actionable cause in private nuisance</w:t>
      </w:r>
      <w:bookmarkEnd w:id="24"/>
    </w:p>
    <w:tbl>
      <w:tblPr>
        <w:tblStyle w:val="TableGrid"/>
        <w:tblW w:w="0" w:type="auto"/>
        <w:tblLook w:val="04A0" w:firstRow="1" w:lastRow="0" w:firstColumn="1" w:lastColumn="0" w:noHBand="0" w:noVBand="1"/>
      </w:tblPr>
      <w:tblGrid>
        <w:gridCol w:w="9350"/>
      </w:tblGrid>
      <w:tr w:rsidR="001C6737" w:rsidTr="001C6737" w14:paraId="76A7A352" w14:textId="77777777">
        <w:tc>
          <w:tcPr>
            <w:tcW w:w="9350" w:type="dxa"/>
          </w:tcPr>
          <w:p w:rsidR="001C6737" w:rsidP="001C6737" w:rsidRDefault="001C6737" w14:paraId="7D17262A" w14:textId="77777777">
            <w:r>
              <w:rPr>
                <w:b/>
                <w:bCs/>
                <w:u w:val="single"/>
              </w:rPr>
              <w:t>Facts:</w:t>
            </w:r>
          </w:p>
          <w:p w:rsidRPr="001C6737" w:rsidR="001C6737" w:rsidP="00233101" w:rsidRDefault="001C6737" w14:paraId="3838D09B" w14:textId="1E488A6C">
            <w:pPr>
              <w:pStyle w:val="ListParagraph"/>
              <w:numPr>
                <w:ilvl w:val="0"/>
                <w:numId w:val="45"/>
              </w:numPr>
            </w:pPr>
            <w:r>
              <w:t>The defendants erected a tall building between the television transmitter and the plaintiff’s homes, thus interfering with television reception.</w:t>
            </w:r>
          </w:p>
        </w:tc>
      </w:tr>
      <w:tr w:rsidR="001C6737" w:rsidTr="001C6737" w14:paraId="3CF7EFFD" w14:textId="77777777">
        <w:tc>
          <w:tcPr>
            <w:tcW w:w="9350" w:type="dxa"/>
          </w:tcPr>
          <w:p w:rsidR="001C6737" w:rsidP="001C6737" w:rsidRDefault="001C6737" w14:paraId="2C2D5BB2" w14:textId="77777777">
            <w:r>
              <w:rPr>
                <w:b/>
                <w:bCs/>
                <w:u w:val="single"/>
              </w:rPr>
              <w:t>Issue:</w:t>
            </w:r>
          </w:p>
          <w:p w:rsidRPr="001C6737" w:rsidR="001C6737" w:rsidP="00233101" w:rsidRDefault="001C6737" w14:paraId="183178E7" w14:textId="7BCD4296">
            <w:pPr>
              <w:pStyle w:val="ListParagraph"/>
              <w:numPr>
                <w:ilvl w:val="0"/>
                <w:numId w:val="45"/>
              </w:numPr>
            </w:pPr>
            <w:r>
              <w:t>Does the plaintiff have a right to uninterrupted television signal?</w:t>
            </w:r>
          </w:p>
        </w:tc>
      </w:tr>
      <w:tr w:rsidR="001C6737" w:rsidTr="001C6737" w14:paraId="3F59C48E" w14:textId="77777777">
        <w:tc>
          <w:tcPr>
            <w:tcW w:w="9350" w:type="dxa"/>
          </w:tcPr>
          <w:p w:rsidR="001C6737" w:rsidP="001C6737" w:rsidRDefault="001C6737" w14:paraId="3FE86E2E" w14:textId="77777777">
            <w:r>
              <w:rPr>
                <w:b/>
                <w:bCs/>
                <w:u w:val="single"/>
              </w:rPr>
              <w:t>Held:</w:t>
            </w:r>
          </w:p>
          <w:p w:rsidRPr="001C6737" w:rsidR="001C6737" w:rsidP="00233101" w:rsidRDefault="001C6737" w14:paraId="0EBE8DFC" w14:textId="19DA7263">
            <w:pPr>
              <w:pStyle w:val="ListParagraph"/>
              <w:numPr>
                <w:ilvl w:val="0"/>
                <w:numId w:val="45"/>
              </w:numPr>
            </w:pPr>
            <w:r>
              <w:t>The court dismissed the plaintiff’s action.</w:t>
            </w:r>
          </w:p>
        </w:tc>
      </w:tr>
      <w:tr w:rsidR="001C6737" w:rsidTr="001C6737" w14:paraId="440B85A0" w14:textId="77777777">
        <w:tc>
          <w:tcPr>
            <w:tcW w:w="9350" w:type="dxa"/>
          </w:tcPr>
          <w:p w:rsidR="001C6737" w:rsidP="001C6737" w:rsidRDefault="001C6737" w14:paraId="389EF01A" w14:textId="77777777">
            <w:r>
              <w:rPr>
                <w:b/>
                <w:bCs/>
                <w:u w:val="single"/>
              </w:rPr>
              <w:t>Ratio:</w:t>
            </w:r>
          </w:p>
          <w:p w:rsidRPr="001C6737" w:rsidR="00E54793" w:rsidP="00E54793" w:rsidRDefault="007F621F" w14:paraId="71D6446A" w14:textId="29E25184">
            <w:pPr>
              <w:pStyle w:val="ListParagraph"/>
              <w:numPr>
                <w:ilvl w:val="0"/>
                <w:numId w:val="45"/>
              </w:numPr>
            </w:pPr>
            <w:r w:rsidRPr="007F621F">
              <w:t>More than the mere presence of a neighbouring building is necessary for an actionable private nuisance.</w:t>
            </w:r>
          </w:p>
        </w:tc>
      </w:tr>
      <w:tr w:rsidR="001C6737" w:rsidTr="001C6737" w14:paraId="1A48D093" w14:textId="77777777">
        <w:tc>
          <w:tcPr>
            <w:tcW w:w="9350" w:type="dxa"/>
          </w:tcPr>
          <w:p w:rsidR="001C6737" w:rsidP="001C6737" w:rsidRDefault="001C6737" w14:paraId="75D36FA2" w14:textId="77777777">
            <w:r>
              <w:rPr>
                <w:b/>
                <w:bCs/>
                <w:u w:val="single"/>
              </w:rPr>
              <w:t>Reasons:</w:t>
            </w:r>
          </w:p>
          <w:p w:rsidR="001C6737" w:rsidP="00233101" w:rsidRDefault="001C6737" w14:paraId="3975D63E" w14:textId="77777777">
            <w:pPr>
              <w:pStyle w:val="ListParagraph"/>
              <w:numPr>
                <w:ilvl w:val="0"/>
                <w:numId w:val="45"/>
              </w:numPr>
            </w:pPr>
            <w:r>
              <w:t>More than the mere presence of a neighbouring building is necessary for an actionable private nuisance.</w:t>
            </w:r>
          </w:p>
          <w:p w:rsidR="001C6737" w:rsidP="00233101" w:rsidRDefault="001C6737" w14:paraId="324BD119" w14:textId="77777777">
            <w:pPr>
              <w:pStyle w:val="ListParagraph"/>
              <w:numPr>
                <w:ilvl w:val="1"/>
                <w:numId w:val="45"/>
              </w:numPr>
            </w:pPr>
            <w:r>
              <w:t>Typically, there must be some emanation from the building onto the plaintiff’s land.</w:t>
            </w:r>
          </w:p>
          <w:p w:rsidR="001C6737" w:rsidP="00233101" w:rsidRDefault="001C6737" w14:paraId="2C05A4E9" w14:textId="573039B1">
            <w:pPr>
              <w:pStyle w:val="ListParagraph"/>
              <w:numPr>
                <w:ilvl w:val="1"/>
                <w:numId w:val="45"/>
              </w:numPr>
            </w:pPr>
            <w:r>
              <w:t>Alternatively, the activities on the defendant’s land must be so inherently offensive as to constitute actionable nuisance.</w:t>
            </w:r>
          </w:p>
          <w:p w:rsidR="001C6737" w:rsidP="00233101" w:rsidRDefault="001C6737" w14:paraId="67A8AB34" w14:textId="3B5D65D7">
            <w:pPr>
              <w:pStyle w:val="ListParagraph"/>
              <w:numPr>
                <w:ilvl w:val="2"/>
                <w:numId w:val="45"/>
              </w:numPr>
            </w:pPr>
            <w:r>
              <w:t>See Thompson-Schwab v Costaki</w:t>
            </w:r>
          </w:p>
          <w:p w:rsidR="001C6737" w:rsidP="00233101" w:rsidRDefault="001C6737" w14:paraId="179F3CB5" w14:textId="659F1ABB">
            <w:pPr>
              <w:pStyle w:val="ListParagraph"/>
              <w:numPr>
                <w:ilvl w:val="3"/>
                <w:numId w:val="45"/>
              </w:numPr>
            </w:pPr>
            <w:r>
              <w:t>The sight of prostitutes and their clients entering and leaving the neighbouring premises were held to be so inherently offensive as to in themselves constitute a nuisance.</w:t>
            </w:r>
          </w:p>
          <w:p w:rsidR="001C6737" w:rsidP="00233101" w:rsidRDefault="001C6737" w14:paraId="4597CEEC" w14:textId="2648144C">
            <w:pPr>
              <w:pStyle w:val="ListParagraph"/>
              <w:numPr>
                <w:ilvl w:val="1"/>
                <w:numId w:val="45"/>
              </w:numPr>
            </w:pPr>
            <w:r>
              <w:t>“Such cases must, however, be relatively rare.”</w:t>
            </w:r>
          </w:p>
          <w:p w:rsidRPr="001C6737" w:rsidR="001C6737" w:rsidP="00233101" w:rsidRDefault="001C6737" w14:paraId="0912335B" w14:textId="19FF867D">
            <w:pPr>
              <w:pStyle w:val="ListParagraph"/>
              <w:numPr>
                <w:ilvl w:val="0"/>
                <w:numId w:val="45"/>
              </w:numPr>
            </w:pPr>
            <w:r>
              <w:t>The plaintiff has no right to TV reception. It does not infringe on any property rights.</w:t>
            </w:r>
          </w:p>
        </w:tc>
      </w:tr>
      <w:tr w:rsidR="001C6737" w:rsidTr="001C6737" w14:paraId="15BF0432" w14:textId="77777777">
        <w:tc>
          <w:tcPr>
            <w:tcW w:w="9350" w:type="dxa"/>
          </w:tcPr>
          <w:p w:rsidR="001C6737" w:rsidP="001C6737" w:rsidRDefault="001C6737" w14:paraId="0742C4A2" w14:textId="77777777">
            <w:pPr>
              <w:rPr>
                <w:b/>
                <w:bCs/>
                <w:u w:val="single"/>
              </w:rPr>
            </w:pPr>
            <w:r>
              <w:rPr>
                <w:b/>
                <w:bCs/>
                <w:u w:val="single"/>
              </w:rPr>
              <w:t>Note:</w:t>
            </w:r>
          </w:p>
          <w:p w:rsidR="001C6737" w:rsidP="00233101" w:rsidRDefault="001C6737" w14:paraId="49821E03" w14:textId="77777777">
            <w:pPr>
              <w:pStyle w:val="ListParagraph"/>
              <w:numPr>
                <w:ilvl w:val="0"/>
                <w:numId w:val="46"/>
              </w:numPr>
            </w:pPr>
            <w:r>
              <w:t xml:space="preserve">The case is rightly decided but </w:t>
            </w:r>
            <w:r>
              <w:rPr>
                <w:i/>
                <w:iCs/>
              </w:rPr>
              <w:t>Critelli</w:t>
            </w:r>
            <w:r>
              <w:t xml:space="preserve"> would say that this nuisance could have been reasonably foreseeable.</w:t>
            </w:r>
          </w:p>
          <w:p w:rsidRPr="001C6737" w:rsidR="001C6737" w:rsidP="00233101" w:rsidRDefault="001C6737" w14:paraId="343FFC4E" w14:textId="6C01B9E5">
            <w:pPr>
              <w:pStyle w:val="ListParagraph"/>
              <w:numPr>
                <w:ilvl w:val="0"/>
                <w:numId w:val="46"/>
              </w:numPr>
            </w:pPr>
            <w:r>
              <w:t>As in other cases, blocking something which the plaintiff has no lawful property right to have is not a nuisance, but emanating something onto their land is a nuisance.</w:t>
            </w:r>
          </w:p>
        </w:tc>
      </w:tr>
    </w:tbl>
    <w:p w:rsidRPr="001C6737" w:rsidR="001C6737" w:rsidP="001C6737" w:rsidRDefault="001C6737" w14:paraId="6F0F8995" w14:textId="77777777"/>
    <w:p w:rsidRPr="00A202E6" w:rsidR="00A202E6" w:rsidP="00A202E6" w:rsidRDefault="00A202E6" w14:paraId="0EC98A58" w14:textId="2C6FD5B5">
      <w:pPr>
        <w:pStyle w:val="Heading3"/>
      </w:pPr>
      <w:bookmarkStart w:name="_Toc153122575" w:id="25"/>
      <w:r>
        <w:rPr>
          <w:i/>
          <w:iCs/>
        </w:rPr>
        <w:t>Hay v Cohoes Co</w:t>
      </w:r>
      <w:r>
        <w:t>, 2 NY 159 (1849)</w:t>
      </w:r>
      <w:r w:rsidR="00E13BF2">
        <w:t xml:space="preserve"> – </w:t>
      </w:r>
      <w:r w:rsidRPr="00E13BF2" w:rsidR="00E13BF2">
        <w:t>If rights conflict, it is better that one man should surrender a particular use of his land than that another should be deprived of the beneficial use of his property altogether…</w:t>
      </w:r>
      <w:bookmarkEnd w:id="25"/>
    </w:p>
    <w:tbl>
      <w:tblPr>
        <w:tblStyle w:val="TableGrid"/>
        <w:tblW w:w="0" w:type="auto"/>
        <w:tblLook w:val="04A0" w:firstRow="1" w:lastRow="0" w:firstColumn="1" w:lastColumn="0" w:noHBand="0" w:noVBand="1"/>
      </w:tblPr>
      <w:tblGrid>
        <w:gridCol w:w="9350"/>
      </w:tblGrid>
      <w:tr w:rsidR="001C6737" w:rsidTr="001C6737" w14:paraId="0782BFB8" w14:textId="77777777">
        <w:tc>
          <w:tcPr>
            <w:tcW w:w="9350" w:type="dxa"/>
          </w:tcPr>
          <w:p w:rsidR="001C6737" w:rsidP="001C6737" w:rsidRDefault="001C6737" w14:paraId="7FCF8CDE" w14:textId="77777777">
            <w:r>
              <w:rPr>
                <w:b/>
                <w:bCs/>
                <w:u w:val="single"/>
              </w:rPr>
              <w:t>Facts:</w:t>
            </w:r>
          </w:p>
          <w:p w:rsidRPr="001C6737" w:rsidR="001C6737" w:rsidP="00233101" w:rsidRDefault="001C6737" w14:paraId="26618D9E" w14:textId="26BFB948">
            <w:pPr>
              <w:pStyle w:val="ListParagraph"/>
              <w:numPr>
                <w:ilvl w:val="0"/>
                <w:numId w:val="47"/>
              </w:numPr>
            </w:pPr>
            <w:r>
              <w:t>The defendant caused damage to the plaintiff’s property by blasting dynamite while excavating a canal. Large chunks of stone landed on the plaintiff’s land.</w:t>
            </w:r>
          </w:p>
        </w:tc>
      </w:tr>
      <w:tr w:rsidR="001C6737" w:rsidTr="001C6737" w14:paraId="5FB9DCAE" w14:textId="77777777">
        <w:tc>
          <w:tcPr>
            <w:tcW w:w="9350" w:type="dxa"/>
          </w:tcPr>
          <w:p w:rsidR="001C6737" w:rsidP="001C6737" w:rsidRDefault="001C6737" w14:paraId="7204B83B" w14:textId="77777777">
            <w:pPr>
              <w:rPr>
                <w:b/>
                <w:bCs/>
                <w:u w:val="single"/>
              </w:rPr>
            </w:pPr>
            <w:r>
              <w:rPr>
                <w:b/>
                <w:bCs/>
                <w:u w:val="single"/>
              </w:rPr>
              <w:t>Issue:</w:t>
            </w:r>
          </w:p>
          <w:p w:rsidRPr="001C6737" w:rsidR="001C6737" w:rsidP="00233101" w:rsidRDefault="001C6737" w14:paraId="3E01A23D" w14:textId="75946C1A">
            <w:pPr>
              <w:pStyle w:val="ListParagraph"/>
              <w:numPr>
                <w:ilvl w:val="0"/>
                <w:numId w:val="47"/>
              </w:numPr>
            </w:pPr>
            <w:r>
              <w:t>Did the defendants actions constitute a nuisance?</w:t>
            </w:r>
          </w:p>
        </w:tc>
      </w:tr>
      <w:tr w:rsidR="001C6737" w:rsidTr="001C6737" w14:paraId="47668F1B" w14:textId="77777777">
        <w:tc>
          <w:tcPr>
            <w:tcW w:w="9350" w:type="dxa"/>
          </w:tcPr>
          <w:p w:rsidR="001C6737" w:rsidP="001C6737" w:rsidRDefault="001C6737" w14:paraId="44A32699" w14:textId="77777777">
            <w:pPr>
              <w:rPr>
                <w:b/>
                <w:bCs/>
                <w:u w:val="single"/>
              </w:rPr>
            </w:pPr>
            <w:r>
              <w:rPr>
                <w:b/>
                <w:bCs/>
                <w:u w:val="single"/>
              </w:rPr>
              <w:t>Held:</w:t>
            </w:r>
          </w:p>
          <w:p w:rsidRPr="00BD6E34" w:rsidR="00BD6E34" w:rsidP="00233101" w:rsidRDefault="00BD6E34" w14:paraId="7853F18C" w14:textId="15A54AAB">
            <w:pPr>
              <w:pStyle w:val="ListParagraph"/>
              <w:numPr>
                <w:ilvl w:val="0"/>
                <w:numId w:val="47"/>
              </w:numPr>
            </w:pPr>
            <w:r>
              <w:t>Judgement for the plaintiff. The defendant’s actions constituted nuisance.</w:t>
            </w:r>
          </w:p>
        </w:tc>
      </w:tr>
      <w:tr w:rsidR="001C6737" w:rsidTr="001C6737" w14:paraId="6996F307" w14:textId="77777777">
        <w:tc>
          <w:tcPr>
            <w:tcW w:w="9350" w:type="dxa"/>
          </w:tcPr>
          <w:p w:rsidR="001C6737" w:rsidP="001C6737" w:rsidRDefault="001C6737" w14:paraId="1B0241F1" w14:textId="77777777">
            <w:pPr>
              <w:rPr>
                <w:b/>
                <w:bCs/>
                <w:u w:val="single"/>
              </w:rPr>
            </w:pPr>
            <w:r>
              <w:rPr>
                <w:b/>
                <w:bCs/>
                <w:u w:val="single"/>
              </w:rPr>
              <w:t>Ratio:</w:t>
            </w:r>
          </w:p>
          <w:p w:rsidRPr="00BD6E34" w:rsidR="00BD6E34" w:rsidP="00233101" w:rsidRDefault="00BD6E34" w14:paraId="448CD367" w14:textId="050475BE">
            <w:pPr>
              <w:pStyle w:val="ListParagraph"/>
              <w:numPr>
                <w:ilvl w:val="0"/>
                <w:numId w:val="47"/>
              </w:numPr>
            </w:pPr>
            <w:r w:rsidRPr="00BD6E34">
              <w:rPr>
                <w:b/>
                <w:bCs/>
              </w:rPr>
              <w:t>“</w:t>
            </w:r>
            <w:bookmarkStart w:name="_Hlk152883581" w:id="26"/>
            <w:r w:rsidRPr="00BD6E34">
              <w:rPr>
                <w:b/>
                <w:bCs/>
              </w:rPr>
              <w:t>If rights conflict, it is better that one man should surrender a particular use of his land than that another should be deprived of the beneficial use of his property altogether…”</w:t>
            </w:r>
            <w:bookmarkEnd w:id="26"/>
          </w:p>
        </w:tc>
      </w:tr>
      <w:tr w:rsidR="001C6737" w:rsidTr="001C6737" w14:paraId="282338A7" w14:textId="77777777">
        <w:tc>
          <w:tcPr>
            <w:tcW w:w="9350" w:type="dxa"/>
          </w:tcPr>
          <w:p w:rsidR="001C6737" w:rsidP="001C6737" w:rsidRDefault="001C6737" w14:paraId="6407890C" w14:textId="77777777">
            <w:pPr>
              <w:rPr>
                <w:b/>
                <w:bCs/>
                <w:u w:val="single"/>
              </w:rPr>
            </w:pPr>
            <w:r>
              <w:rPr>
                <w:b/>
                <w:bCs/>
                <w:u w:val="single"/>
              </w:rPr>
              <w:t>Reasons:</w:t>
            </w:r>
          </w:p>
          <w:p w:rsidR="00BD6E34" w:rsidP="00233101" w:rsidRDefault="00BD6E34" w14:paraId="61311C8D" w14:textId="77777777">
            <w:pPr>
              <w:pStyle w:val="ListParagraph"/>
              <w:numPr>
                <w:ilvl w:val="0"/>
                <w:numId w:val="47"/>
              </w:numPr>
            </w:pPr>
            <w:r>
              <w:t>The rules of nuisance are designed to maximise people’s property rights so everyone can make the fullest use of their property.</w:t>
            </w:r>
          </w:p>
          <w:p w:rsidR="00BD6E34" w:rsidP="00233101" w:rsidRDefault="00BD6E34" w14:paraId="55D4268D" w14:textId="77777777">
            <w:pPr>
              <w:pStyle w:val="ListParagraph"/>
              <w:numPr>
                <w:ilvl w:val="0"/>
                <w:numId w:val="47"/>
              </w:numPr>
            </w:pPr>
            <w:r>
              <w:t>It is better that one party give up a particular use of their property than it to allow that use to destroy another’s use of their property.</w:t>
            </w:r>
          </w:p>
          <w:p w:rsidRPr="00BD6E34" w:rsidR="00BD6E34" w:rsidP="00233101" w:rsidRDefault="00C238BA" w14:paraId="5EF640DD" w14:textId="1995B154">
            <w:pPr>
              <w:pStyle w:val="ListParagraph"/>
              <w:numPr>
                <w:ilvl w:val="0"/>
                <w:numId w:val="47"/>
              </w:numPr>
              <w:rPr>
                <w:b/>
                <w:bCs/>
              </w:rPr>
            </w:pPr>
            <w:r>
              <w:t>“The case before us illustrates this principle. For if the defendants in excavating their canal, in itself a lawful use of their land, could… demolish the stoop of the plaintiff with impunity, they might, for the same purpose, on the exercise of reasonable care, demolish his house, and thus deprive him of all use of his property.</w:t>
            </w:r>
          </w:p>
        </w:tc>
      </w:tr>
    </w:tbl>
    <w:p w:rsidRPr="001C6737" w:rsidR="001C6737" w:rsidP="001C6737" w:rsidRDefault="001C6737" w14:paraId="169B97FB" w14:textId="77777777"/>
    <w:p w:rsidR="00F51F09" w:rsidP="00FB4AD1" w:rsidRDefault="00F51F09" w14:paraId="50D59C94" w14:textId="0208EB81">
      <w:pPr>
        <w:pStyle w:val="Heading3"/>
      </w:pPr>
      <w:bookmarkStart w:name="_Toc153122576" w:id="27"/>
      <w:r w:rsidRPr="006A751A">
        <w:rPr>
          <w:i/>
          <w:iCs/>
        </w:rPr>
        <w:t>S</w:t>
      </w:r>
      <w:r w:rsidRPr="006A751A" w:rsidR="006A751A">
        <w:rPr>
          <w:i/>
          <w:iCs/>
        </w:rPr>
        <w:t>huttleworth</w:t>
      </w:r>
      <w:r w:rsidRPr="006A751A">
        <w:rPr>
          <w:i/>
          <w:iCs/>
        </w:rPr>
        <w:t xml:space="preserve"> </w:t>
      </w:r>
      <w:r w:rsidRPr="006A751A" w:rsidR="006A751A">
        <w:rPr>
          <w:i/>
          <w:iCs/>
        </w:rPr>
        <w:t>v</w:t>
      </w:r>
      <w:r w:rsidRPr="006A751A">
        <w:rPr>
          <w:i/>
          <w:iCs/>
        </w:rPr>
        <w:t xml:space="preserve"> V</w:t>
      </w:r>
      <w:r w:rsidRPr="006A751A" w:rsidR="006A751A">
        <w:rPr>
          <w:i/>
          <w:iCs/>
        </w:rPr>
        <w:t>ancouver</w:t>
      </w:r>
      <w:r w:rsidRPr="006A751A">
        <w:rPr>
          <w:i/>
          <w:iCs/>
        </w:rPr>
        <w:t xml:space="preserve"> G</w:t>
      </w:r>
      <w:r w:rsidRPr="006A751A" w:rsidR="006A751A">
        <w:rPr>
          <w:i/>
          <w:iCs/>
        </w:rPr>
        <w:t>eneral</w:t>
      </w:r>
      <w:r w:rsidRPr="006A751A">
        <w:rPr>
          <w:i/>
          <w:iCs/>
        </w:rPr>
        <w:t xml:space="preserve"> H</w:t>
      </w:r>
      <w:r w:rsidRPr="006A751A" w:rsidR="006A751A">
        <w:rPr>
          <w:i/>
          <w:iCs/>
        </w:rPr>
        <w:t>ospital</w:t>
      </w:r>
      <w:r w:rsidR="006A751A">
        <w:t>,</w:t>
      </w:r>
      <w:r w:rsidR="00FB4AD1">
        <w:t xml:space="preserve"> </w:t>
      </w:r>
      <w:r w:rsidR="004A54B8">
        <w:t>[1927] 2 DLR 573 (BCSC)</w:t>
      </w:r>
      <w:r w:rsidR="00E47871">
        <w:t xml:space="preserve"> – </w:t>
      </w:r>
      <w:r w:rsidRPr="00E47871" w:rsidR="00E47871">
        <w:t>To be a cause of action for nuisance, “the act complained of must have been both tortious and hurtful.”</w:t>
      </w:r>
      <w:r w:rsidR="00E54793">
        <w:t>; you don’t have a right to your property value</w:t>
      </w:r>
      <w:bookmarkEnd w:id="27"/>
    </w:p>
    <w:tbl>
      <w:tblPr>
        <w:tblStyle w:val="TableGrid"/>
        <w:tblW w:w="0" w:type="auto"/>
        <w:tblLook w:val="04A0" w:firstRow="1" w:lastRow="0" w:firstColumn="1" w:lastColumn="0" w:noHBand="0" w:noVBand="1"/>
      </w:tblPr>
      <w:tblGrid>
        <w:gridCol w:w="9350"/>
      </w:tblGrid>
      <w:tr w:rsidR="007A2BED" w:rsidTr="007A2BED" w14:paraId="281B29CC" w14:textId="77777777">
        <w:tc>
          <w:tcPr>
            <w:tcW w:w="9350" w:type="dxa"/>
          </w:tcPr>
          <w:p w:rsidR="007A2BED" w:rsidP="007A2BED" w:rsidRDefault="007A2BED" w14:paraId="3D81FDC4" w14:textId="77777777">
            <w:r>
              <w:rPr>
                <w:b/>
                <w:bCs/>
                <w:u w:val="single"/>
              </w:rPr>
              <w:t>Facts:</w:t>
            </w:r>
          </w:p>
          <w:p w:rsidR="007A2BED" w:rsidP="007A2BED" w:rsidRDefault="007A2BED" w14:paraId="032BA45B" w14:textId="77777777">
            <w:pPr>
              <w:numPr>
                <w:ilvl w:val="0"/>
                <w:numId w:val="6"/>
              </w:numPr>
            </w:pPr>
            <w:r w:rsidRPr="007A2BED">
              <w:t xml:space="preserve">The defendants built an infectious disease hospital on their own land. </w:t>
            </w:r>
          </w:p>
          <w:p w:rsidR="007A2BED" w:rsidP="007A2BED" w:rsidRDefault="007A2BED" w14:paraId="6C055001" w14:textId="77777777">
            <w:pPr>
              <w:numPr>
                <w:ilvl w:val="0"/>
                <w:numId w:val="6"/>
              </w:numPr>
            </w:pPr>
            <w:r w:rsidRPr="007A2BED">
              <w:t xml:space="preserve">It is possible to see inside the hospital from the upper-storey windows of the plaintiff's dwelling. </w:t>
            </w:r>
          </w:p>
          <w:p w:rsidR="007A2BED" w:rsidP="007A2BED" w:rsidRDefault="007A2BED" w14:paraId="175D7D8E" w14:textId="77777777">
            <w:pPr>
              <w:numPr>
                <w:ilvl w:val="0"/>
                <w:numId w:val="6"/>
              </w:numPr>
            </w:pPr>
            <w:bookmarkStart w:name="_Hlk152177142" w:id="28"/>
            <w:r w:rsidRPr="007A2BED">
              <w:t xml:space="preserve">The plaintiffs seek a </w:t>
            </w:r>
            <w:r w:rsidRPr="007A2BED">
              <w:rPr>
                <w:i/>
                <w:iCs/>
              </w:rPr>
              <w:t>quia timet</w:t>
            </w:r>
            <w:r w:rsidRPr="007A2BED">
              <w:t xml:space="preserve"> injunction. </w:t>
            </w:r>
          </w:p>
          <w:p w:rsidR="007A2BED" w:rsidP="007A2BED" w:rsidRDefault="007A2BED" w14:paraId="54C66850" w14:textId="77777777">
            <w:pPr>
              <w:numPr>
                <w:ilvl w:val="1"/>
                <w:numId w:val="6"/>
              </w:numPr>
            </w:pPr>
            <w:r w:rsidRPr="007A2BED">
              <w:t xml:space="preserve">A </w:t>
            </w:r>
            <w:r w:rsidRPr="007A2BED">
              <w:rPr>
                <w:i/>
                <w:iCs/>
              </w:rPr>
              <w:t>quia timet</w:t>
            </w:r>
            <w:r w:rsidRPr="007A2BED">
              <w:t xml:space="preserve"> action is “brought, not so much to obtain relief against wrongs already committed, by which the plaintiff has suffered actual damage, as to protect him from damage which he has reason to fear will be the result of the operation of the Isolation Hospital.”</w:t>
            </w:r>
          </w:p>
          <w:bookmarkEnd w:id="28"/>
          <w:p w:rsidR="007A2BED" w:rsidP="007A2BED" w:rsidRDefault="007A2BED" w14:paraId="3D090E80" w14:textId="77777777">
            <w:pPr>
              <w:numPr>
                <w:ilvl w:val="0"/>
                <w:numId w:val="6"/>
              </w:numPr>
            </w:pPr>
            <w:r w:rsidRPr="007A2BED">
              <w:t xml:space="preserve">The plaintiff alleges that nuisance will occur on four grounds. </w:t>
            </w:r>
          </w:p>
          <w:p w:rsidR="007A2BED" w:rsidP="007A2BED" w:rsidRDefault="007A2BED" w14:paraId="146FB5B3" w14:textId="77777777">
            <w:pPr>
              <w:numPr>
                <w:ilvl w:val="1"/>
                <w:numId w:val="6"/>
              </w:numPr>
            </w:pPr>
            <w:r w:rsidRPr="007A2BED">
              <w:t xml:space="preserve">First, the crying of child patients will cause a nuisance. </w:t>
            </w:r>
          </w:p>
          <w:p w:rsidR="007A2BED" w:rsidP="007A2BED" w:rsidRDefault="007A2BED" w14:paraId="69D4E212" w14:textId="77777777">
            <w:pPr>
              <w:numPr>
                <w:ilvl w:val="1"/>
                <w:numId w:val="6"/>
              </w:numPr>
            </w:pPr>
            <w:r w:rsidRPr="007A2BED">
              <w:t xml:space="preserve">Second, the ability to see into some hospital rooms will so constantly engage the family's sympathy for human suffering that they will suffer damage. </w:t>
            </w:r>
          </w:p>
          <w:p w:rsidR="007A2BED" w:rsidP="007A2BED" w:rsidRDefault="007A2BED" w14:paraId="49FACE18" w14:textId="77777777">
            <w:pPr>
              <w:numPr>
                <w:ilvl w:val="1"/>
                <w:numId w:val="6"/>
              </w:numPr>
            </w:pPr>
            <w:r w:rsidRPr="007A2BED">
              <w:t xml:space="preserve">Third, the hospital will create a danger of infection to members of the plaintiff's household. </w:t>
            </w:r>
          </w:p>
          <w:p w:rsidRPr="007A2BED" w:rsidR="007A2BED" w:rsidP="007A2BED" w:rsidRDefault="007A2BED" w14:paraId="1B9E6F29" w14:textId="5642566F">
            <w:pPr>
              <w:numPr>
                <w:ilvl w:val="1"/>
                <w:numId w:val="6"/>
              </w:numPr>
            </w:pPr>
            <w:r w:rsidRPr="007A2BED">
              <w:t>Fourth, the hospital will depreciate the plaintiff's land value by creating a danger of infection.</w:t>
            </w:r>
          </w:p>
        </w:tc>
      </w:tr>
      <w:tr w:rsidR="007A2BED" w:rsidTr="007A2BED" w14:paraId="0D490DC3" w14:textId="77777777">
        <w:tc>
          <w:tcPr>
            <w:tcW w:w="9350" w:type="dxa"/>
          </w:tcPr>
          <w:p w:rsidRPr="007A2BED" w:rsidR="007A2BED" w:rsidP="007A2BED" w:rsidRDefault="007A2BED" w14:paraId="076620AB" w14:textId="77777777">
            <w:pPr>
              <w:rPr>
                <w:b/>
                <w:bCs/>
                <w:u w:val="single"/>
              </w:rPr>
            </w:pPr>
            <w:r w:rsidRPr="007A2BED">
              <w:rPr>
                <w:b/>
                <w:bCs/>
                <w:u w:val="single"/>
              </w:rPr>
              <w:t xml:space="preserve">Issues: </w:t>
            </w:r>
          </w:p>
          <w:p w:rsidR="007A2BED" w:rsidP="007A2BED" w:rsidRDefault="007A2BED" w14:paraId="351F4FE7" w14:textId="449E4912">
            <w:pPr>
              <w:numPr>
                <w:ilvl w:val="0"/>
                <w:numId w:val="6"/>
              </w:numPr>
            </w:pPr>
            <w:r w:rsidRPr="007A2BED">
              <w:t>Did the plaintiffs prove that the hospital would give rise to a cause of action? Were the hospital's actions both tortious and hurtful?</w:t>
            </w:r>
          </w:p>
        </w:tc>
      </w:tr>
      <w:tr w:rsidR="007A2BED" w:rsidTr="007A2BED" w14:paraId="45244582" w14:textId="77777777">
        <w:tc>
          <w:tcPr>
            <w:tcW w:w="9350" w:type="dxa"/>
          </w:tcPr>
          <w:p w:rsidRPr="007A2BED" w:rsidR="007A2BED" w:rsidP="007A2BED" w:rsidRDefault="007A2BED" w14:paraId="023E7C8C" w14:textId="1A8A6A75">
            <w:pPr>
              <w:rPr>
                <w:b/>
                <w:bCs/>
                <w:u w:val="single"/>
              </w:rPr>
            </w:pPr>
            <w:r w:rsidRPr="007A2BED">
              <w:rPr>
                <w:b/>
                <w:bCs/>
                <w:u w:val="single"/>
              </w:rPr>
              <w:t>H</w:t>
            </w:r>
            <w:r>
              <w:rPr>
                <w:b/>
                <w:bCs/>
                <w:u w:val="single"/>
              </w:rPr>
              <w:t>e</w:t>
            </w:r>
            <w:r w:rsidRPr="007A2BED">
              <w:rPr>
                <w:b/>
                <w:bCs/>
                <w:u w:val="single"/>
              </w:rPr>
              <w:t xml:space="preserve">ld: </w:t>
            </w:r>
          </w:p>
          <w:p w:rsidR="007A2BED" w:rsidP="007A2BED" w:rsidRDefault="007A2BED" w14:paraId="46A1B833" w14:textId="6E099FA5">
            <w:pPr>
              <w:numPr>
                <w:ilvl w:val="0"/>
                <w:numId w:val="6"/>
              </w:numPr>
            </w:pPr>
            <w:r w:rsidRPr="007A2BED">
              <w:t>Case dismissed with costs</w:t>
            </w:r>
          </w:p>
        </w:tc>
      </w:tr>
      <w:tr w:rsidR="007A2BED" w:rsidTr="007A2BED" w14:paraId="4D5EB147" w14:textId="77777777">
        <w:tc>
          <w:tcPr>
            <w:tcW w:w="9350" w:type="dxa"/>
          </w:tcPr>
          <w:p w:rsidRPr="007A2BED" w:rsidR="007A2BED" w:rsidP="007A2BED" w:rsidRDefault="007A2BED" w14:paraId="45BC99BA" w14:textId="77777777">
            <w:pPr>
              <w:rPr>
                <w:b/>
                <w:bCs/>
                <w:u w:val="single"/>
              </w:rPr>
            </w:pPr>
            <w:r w:rsidRPr="007A2BED">
              <w:rPr>
                <w:b/>
                <w:bCs/>
                <w:u w:val="single"/>
              </w:rPr>
              <w:t>Ratio:</w:t>
            </w:r>
          </w:p>
          <w:p w:rsidR="007A2BED" w:rsidP="007A2BED" w:rsidRDefault="007A2BED" w14:paraId="306B2CF8" w14:textId="77777777">
            <w:pPr>
              <w:numPr>
                <w:ilvl w:val="0"/>
                <w:numId w:val="6"/>
              </w:numPr>
            </w:pPr>
            <w:r w:rsidRPr="007A2BED">
              <w:t xml:space="preserve">To be a cause of action for nuisance, </w:t>
            </w:r>
            <w:bookmarkStart w:name="_Hlk152190037" w:id="29"/>
            <w:r w:rsidRPr="007A2BED">
              <w:t>“the act complained of must have been both tortious and hurtful.”</w:t>
            </w:r>
            <w:bookmarkEnd w:id="29"/>
          </w:p>
          <w:p w:rsidR="00E54793" w:rsidP="007A2BED" w:rsidRDefault="00E54793" w14:paraId="1B8B62EC" w14:textId="74CEBF41">
            <w:pPr>
              <w:numPr>
                <w:ilvl w:val="0"/>
                <w:numId w:val="6"/>
              </w:numPr>
            </w:pPr>
            <w:r w:rsidRPr="00E54793">
              <w:t>A reduction in property value alone is not a nuisance; you don’t have a right to your property value</w:t>
            </w:r>
          </w:p>
        </w:tc>
      </w:tr>
      <w:tr w:rsidR="007A2BED" w:rsidTr="007A2BED" w14:paraId="2921596B" w14:textId="77777777">
        <w:tc>
          <w:tcPr>
            <w:tcW w:w="9350" w:type="dxa"/>
          </w:tcPr>
          <w:p w:rsidRPr="007A2BED" w:rsidR="007A2BED" w:rsidP="007A2BED" w:rsidRDefault="007A2BED" w14:paraId="437771F1" w14:textId="1C12CFE1">
            <w:pPr>
              <w:rPr>
                <w:b/>
                <w:bCs/>
                <w:u w:val="single"/>
              </w:rPr>
            </w:pPr>
            <w:r w:rsidRPr="007A2BED">
              <w:rPr>
                <w:b/>
                <w:bCs/>
                <w:u w:val="single"/>
              </w:rPr>
              <w:t>Reason</w:t>
            </w:r>
            <w:r>
              <w:rPr>
                <w:b/>
                <w:bCs/>
                <w:u w:val="single"/>
              </w:rPr>
              <w:t>s</w:t>
            </w:r>
            <w:r w:rsidRPr="007A2BED">
              <w:rPr>
                <w:b/>
                <w:bCs/>
                <w:u w:val="single"/>
              </w:rPr>
              <w:t>:</w:t>
            </w:r>
          </w:p>
          <w:p w:rsidR="007A2BED" w:rsidP="007A2BED" w:rsidRDefault="007A2BED" w14:paraId="40905171" w14:textId="77777777">
            <w:pPr>
              <w:numPr>
                <w:ilvl w:val="0"/>
                <w:numId w:val="6"/>
              </w:numPr>
            </w:pPr>
            <w:r w:rsidRPr="007A2BED">
              <w:t xml:space="preserve">First, there is no proof that the crying of child patients will occur, and thus, it cannot be cause for nuisance until such occurrence. </w:t>
            </w:r>
          </w:p>
          <w:p w:rsidR="007A2BED" w:rsidP="007A2BED" w:rsidRDefault="007A2BED" w14:paraId="0C490374" w14:textId="77777777">
            <w:pPr>
              <w:numPr>
                <w:ilvl w:val="0"/>
                <w:numId w:val="6"/>
              </w:numPr>
            </w:pPr>
            <w:r w:rsidRPr="007A2BED">
              <w:t xml:space="preserve">Second, regarding the sympathy argument, the law is clear that proof of the existence of objection based on sentiment will not give the plaintiff a cause of action. </w:t>
            </w:r>
          </w:p>
          <w:p w:rsidR="007A2BED" w:rsidP="007A2BED" w:rsidRDefault="007A2BED" w14:paraId="3552FFBA" w14:textId="77777777">
            <w:pPr>
              <w:numPr>
                <w:ilvl w:val="0"/>
                <w:numId w:val="6"/>
              </w:numPr>
            </w:pPr>
            <w:r w:rsidRPr="007A2BED">
              <w:t xml:space="preserve">Third, regarding the argument from danger of infection, the plaintiff must prove apprehension of injury and proof of actual and real danger. Though this belief is true among household members and reasonable for people living close to the hospital, the plaintiffs have failed to prove this is a widespread and well-founded belief. Therefore, it cannot give rise to a cause of action. </w:t>
            </w:r>
          </w:p>
          <w:p w:rsidR="007A2BED" w:rsidP="007A2BED" w:rsidRDefault="007A2BED" w14:paraId="44C3DDD0" w14:textId="681629EB">
            <w:pPr>
              <w:numPr>
                <w:ilvl w:val="0"/>
                <w:numId w:val="6"/>
              </w:numPr>
            </w:pPr>
            <w:r w:rsidRPr="007A2BED">
              <w:t xml:space="preserve">Fourth and finally, the depreciation of the property caused by the danger of infection cannot give rise to a cause of action because the plaintiffs have not proven that the apprehension of the danger of infection causes it. </w:t>
            </w:r>
          </w:p>
        </w:tc>
      </w:tr>
    </w:tbl>
    <w:p w:rsidRPr="007A2BED" w:rsidR="007A2BED" w:rsidP="007A2BED" w:rsidRDefault="007A2BED" w14:paraId="6FEF6928" w14:textId="77777777"/>
    <w:p w:rsidR="00EA32DC" w:rsidP="006A751A" w:rsidRDefault="005E6471" w14:paraId="19148A7E" w14:textId="74A6319B">
      <w:pPr>
        <w:pStyle w:val="Heading3"/>
      </w:pPr>
      <w:bookmarkStart w:name="_Toc153122577" w:id="30"/>
      <w:r w:rsidRPr="006A751A">
        <w:rPr>
          <w:i/>
        </w:rPr>
        <w:t>Laws v Florinplace Ltd</w:t>
      </w:r>
      <w:r w:rsidRPr="006A751A">
        <w:t>, [1981] 1 All ER 659 (ChD)</w:t>
      </w:r>
      <w:r w:rsidR="00E47871">
        <w:t xml:space="preserve"> – </w:t>
      </w:r>
      <w:r w:rsidRPr="00E47871" w:rsidR="00E47871">
        <w:t>A defendant’s use of their property can constitute nuisance where their use is an affront to the reasonable susceptibilities of ordinary people and where this use is apparent to others</w:t>
      </w:r>
      <w:bookmarkEnd w:id="30"/>
    </w:p>
    <w:tbl>
      <w:tblPr>
        <w:tblStyle w:val="TableGrid"/>
        <w:tblW w:w="0" w:type="auto"/>
        <w:tblLook w:val="04A0" w:firstRow="1" w:lastRow="0" w:firstColumn="1" w:lastColumn="0" w:noHBand="0" w:noVBand="1"/>
      </w:tblPr>
      <w:tblGrid>
        <w:gridCol w:w="9350"/>
      </w:tblGrid>
      <w:tr w:rsidR="007A2BED" w:rsidTr="007A2BED" w14:paraId="3F0A6F3F" w14:textId="77777777">
        <w:tc>
          <w:tcPr>
            <w:tcW w:w="9350" w:type="dxa"/>
          </w:tcPr>
          <w:p w:rsidRPr="007A2BED" w:rsidR="007A2BED" w:rsidP="007A2BED" w:rsidRDefault="007A2BED" w14:paraId="0F20E4C5" w14:textId="77777777">
            <w:pPr>
              <w:rPr>
                <w:b/>
                <w:bCs/>
                <w:u w:val="single"/>
              </w:rPr>
            </w:pPr>
            <w:r w:rsidRPr="007A2BED">
              <w:rPr>
                <w:b/>
                <w:bCs/>
                <w:u w:val="single"/>
              </w:rPr>
              <w:t xml:space="preserve">Facts: </w:t>
            </w:r>
          </w:p>
          <w:p w:rsidR="00C238BA" w:rsidP="007A2BED" w:rsidRDefault="007A2BED" w14:paraId="5E98527E" w14:textId="77777777">
            <w:pPr>
              <w:numPr>
                <w:ilvl w:val="0"/>
                <w:numId w:val="6"/>
              </w:numPr>
            </w:pPr>
            <w:r w:rsidRPr="007A2BED">
              <w:t xml:space="preserve">The plaintiffs, ten residents in Long-more Street, brought a motion to restrain by interim injunction the continued operation of a hard-core pornography shop recently opened in the area. </w:t>
            </w:r>
          </w:p>
          <w:p w:rsidR="00C238BA" w:rsidP="007A2BED" w:rsidRDefault="007A2BED" w14:paraId="184133A7" w14:textId="77777777">
            <w:pPr>
              <w:numPr>
                <w:ilvl w:val="0"/>
                <w:numId w:val="6"/>
              </w:numPr>
            </w:pPr>
            <w:r w:rsidRPr="007A2BED">
              <w:t xml:space="preserve">They claimed that the business, while not in breach of the criminal law, constituted a nuisance on two independent grounds: </w:t>
            </w:r>
          </w:p>
          <w:p w:rsidR="00C238BA" w:rsidP="00C238BA" w:rsidRDefault="007A2BED" w14:paraId="4CB9746C" w14:textId="77777777">
            <w:pPr>
              <w:numPr>
                <w:ilvl w:val="0"/>
                <w:numId w:val="6"/>
              </w:numPr>
            </w:pPr>
            <w:r w:rsidRPr="007A2BED">
              <w:t xml:space="preserve">(1) The nature of the business would be apparent to residents and offend their sensibilities and, as such, was an unreasonable interference with the enjoyment of their property. </w:t>
            </w:r>
          </w:p>
          <w:p w:rsidR="007A2BED" w:rsidP="007A2BED" w:rsidRDefault="007A2BED" w14:paraId="4EEB96F1" w14:textId="18674471">
            <w:pPr>
              <w:numPr>
                <w:ilvl w:val="0"/>
                <w:numId w:val="6"/>
              </w:numPr>
            </w:pPr>
            <w:r w:rsidRPr="007A2BED">
              <w:t xml:space="preserve">(2) The business would attract undesirable clients and persons who might accost local girls. </w:t>
            </w:r>
          </w:p>
        </w:tc>
      </w:tr>
      <w:tr w:rsidR="007A2BED" w:rsidTr="007A2BED" w14:paraId="44C3A15B" w14:textId="77777777">
        <w:tc>
          <w:tcPr>
            <w:tcW w:w="9350" w:type="dxa"/>
          </w:tcPr>
          <w:p w:rsidRPr="007A2BED" w:rsidR="007A2BED" w:rsidP="007A2BED" w:rsidRDefault="007A2BED" w14:paraId="358B06C9" w14:textId="77777777">
            <w:pPr>
              <w:rPr>
                <w:b/>
                <w:bCs/>
                <w:u w:val="single"/>
              </w:rPr>
            </w:pPr>
            <w:r w:rsidRPr="007A2BED">
              <w:rPr>
                <w:b/>
                <w:bCs/>
                <w:u w:val="single"/>
              </w:rPr>
              <w:t xml:space="preserve">Issue: </w:t>
            </w:r>
          </w:p>
          <w:p w:rsidR="007A2BED" w:rsidP="007A2BED" w:rsidRDefault="00C238BA" w14:paraId="39B85A77" w14:textId="693ABCBD">
            <w:pPr>
              <w:numPr>
                <w:ilvl w:val="0"/>
                <w:numId w:val="6"/>
              </w:numPr>
            </w:pPr>
            <w:r>
              <w:t>Was</w:t>
            </w:r>
            <w:r w:rsidRPr="007A2BED" w:rsidR="007A2BED">
              <w:t xml:space="preserve"> the offense to the </w:t>
            </w:r>
            <w:r>
              <w:t xml:space="preserve">plaintiffs’ </w:t>
            </w:r>
            <w:r w:rsidRPr="007A2BED" w:rsidR="007A2BED">
              <w:t xml:space="preserve">sensibilities </w:t>
            </w:r>
            <w:r>
              <w:t>from</w:t>
            </w:r>
            <w:r w:rsidRPr="007A2BED" w:rsidR="007A2BED">
              <w:t xml:space="preserve"> the nature of the business </w:t>
            </w:r>
            <w:r>
              <w:t>a</w:t>
            </w:r>
            <w:r w:rsidRPr="007A2BED" w:rsidR="007A2BED">
              <w:t>n actionable ground for nuisance?</w:t>
            </w:r>
          </w:p>
          <w:p w:rsidR="007A2BED" w:rsidP="007A2BED" w:rsidRDefault="00C238BA" w14:paraId="0E5A999C" w14:textId="29CE767C">
            <w:pPr>
              <w:numPr>
                <w:ilvl w:val="0"/>
                <w:numId w:val="6"/>
              </w:numPr>
            </w:pPr>
            <w:r>
              <w:t>Was</w:t>
            </w:r>
            <w:r w:rsidRPr="007A2BED" w:rsidR="007A2BED">
              <w:t xml:space="preserve"> the business attracting undesirable clients an actionable ground for nuisance?</w:t>
            </w:r>
          </w:p>
        </w:tc>
      </w:tr>
      <w:tr w:rsidR="007A2BED" w:rsidTr="007A2BED" w14:paraId="6C146514" w14:textId="77777777">
        <w:tc>
          <w:tcPr>
            <w:tcW w:w="9350" w:type="dxa"/>
          </w:tcPr>
          <w:p w:rsidRPr="007A2BED" w:rsidR="007A2BED" w:rsidP="007A2BED" w:rsidRDefault="007A2BED" w14:paraId="780DEA20" w14:textId="73F50EC9">
            <w:pPr>
              <w:rPr>
                <w:b/>
                <w:bCs/>
                <w:u w:val="single"/>
              </w:rPr>
            </w:pPr>
            <w:r w:rsidRPr="007A2BED">
              <w:rPr>
                <w:b/>
                <w:bCs/>
                <w:u w:val="single"/>
              </w:rPr>
              <w:t xml:space="preserve">Held: </w:t>
            </w:r>
          </w:p>
          <w:p w:rsidR="007A2BED" w:rsidP="007A2BED" w:rsidRDefault="007A2BED" w14:paraId="2011F5EE" w14:textId="3BEFC2B8">
            <w:pPr>
              <w:numPr>
                <w:ilvl w:val="0"/>
                <w:numId w:val="6"/>
              </w:numPr>
            </w:pPr>
            <w:r w:rsidRPr="007A2BED">
              <w:t>The court granted the interim injunction. Each ground presented a serious and actionable issue.</w:t>
            </w:r>
          </w:p>
        </w:tc>
      </w:tr>
      <w:tr w:rsidR="007A2BED" w:rsidTr="007A2BED" w14:paraId="13883259" w14:textId="77777777">
        <w:tc>
          <w:tcPr>
            <w:tcW w:w="9350" w:type="dxa"/>
          </w:tcPr>
          <w:p w:rsidR="007A2BED" w:rsidP="007A2BED" w:rsidRDefault="007A2BED" w14:paraId="5A1B6368" w14:textId="77777777">
            <w:pPr>
              <w:rPr>
                <w:b/>
                <w:bCs/>
                <w:u w:val="single"/>
              </w:rPr>
            </w:pPr>
            <w:r>
              <w:rPr>
                <w:b/>
                <w:bCs/>
                <w:u w:val="single"/>
              </w:rPr>
              <w:t>Ratio:</w:t>
            </w:r>
          </w:p>
          <w:p w:rsidR="00C238BA" w:rsidP="00233101" w:rsidRDefault="00C238BA" w14:paraId="0661D837" w14:textId="158BFF8C">
            <w:pPr>
              <w:numPr>
                <w:ilvl w:val="0"/>
                <w:numId w:val="48"/>
              </w:numPr>
              <w:rPr>
                <w:b/>
                <w:bCs/>
              </w:rPr>
            </w:pPr>
            <w:bookmarkStart w:name="_Hlk152261274" w:id="31"/>
            <w:bookmarkStart w:name="_Hlk152190096" w:id="32"/>
            <w:r w:rsidRPr="003E184F">
              <w:rPr>
                <w:b/>
                <w:bCs/>
              </w:rPr>
              <w:t xml:space="preserve">A defendant’s use of their property can constitute nuisance where their use is an affront to the reasonable susceptibilities of ordinary people and where this use is apparent to </w:t>
            </w:r>
            <w:r w:rsidR="00E47871">
              <w:rPr>
                <w:b/>
                <w:bCs/>
              </w:rPr>
              <w:t>others</w:t>
            </w:r>
            <w:bookmarkEnd w:id="31"/>
            <w:r w:rsidRPr="003E184F">
              <w:rPr>
                <w:b/>
                <w:bCs/>
              </w:rPr>
              <w:t xml:space="preserve">. </w:t>
            </w:r>
          </w:p>
          <w:bookmarkEnd w:id="32"/>
          <w:p w:rsidRPr="003E184F" w:rsidR="007A2BED" w:rsidP="00233101" w:rsidRDefault="003E184F" w14:paraId="6576A441" w14:textId="655B92C8">
            <w:pPr>
              <w:numPr>
                <w:ilvl w:val="0"/>
                <w:numId w:val="48"/>
              </w:numPr>
              <w:rPr>
                <w:b/>
              </w:rPr>
            </w:pPr>
            <w:r>
              <w:rPr>
                <w:b/>
                <w:bCs/>
              </w:rPr>
              <w:t xml:space="preserve">Neyers thinks this case is wrongly decided, moralistic, and inconsistent with </w:t>
            </w:r>
            <w:r>
              <w:rPr>
                <w:b/>
                <w:bCs/>
                <w:i/>
                <w:iCs/>
              </w:rPr>
              <w:t>Shuttleworth</w:t>
            </w:r>
            <w:r>
              <w:rPr>
                <w:b/>
                <w:bCs/>
              </w:rPr>
              <w:t>. Don’t cite it unless you’re prepared to back it up.</w:t>
            </w:r>
          </w:p>
        </w:tc>
      </w:tr>
      <w:tr w:rsidR="007A2BED" w:rsidTr="007A2BED" w14:paraId="04AD5CE6" w14:textId="77777777">
        <w:tc>
          <w:tcPr>
            <w:tcW w:w="9350" w:type="dxa"/>
          </w:tcPr>
          <w:p w:rsidRPr="007A2BED" w:rsidR="007A2BED" w:rsidP="007A2BED" w:rsidRDefault="007A2BED" w14:paraId="5C0A6EB4" w14:textId="6EACA6EB">
            <w:pPr>
              <w:rPr>
                <w:b/>
                <w:bCs/>
                <w:u w:val="single"/>
              </w:rPr>
            </w:pPr>
            <w:r w:rsidRPr="007A2BED">
              <w:rPr>
                <w:b/>
                <w:bCs/>
                <w:u w:val="single"/>
              </w:rPr>
              <w:t>Reason</w:t>
            </w:r>
            <w:r>
              <w:rPr>
                <w:b/>
                <w:bCs/>
                <w:u w:val="single"/>
              </w:rPr>
              <w:t>s</w:t>
            </w:r>
            <w:r w:rsidRPr="007A2BED">
              <w:rPr>
                <w:b/>
                <w:bCs/>
                <w:u w:val="single"/>
              </w:rPr>
              <w:t xml:space="preserve">: </w:t>
            </w:r>
          </w:p>
          <w:p w:rsidR="007A2BED" w:rsidP="007A2BED" w:rsidRDefault="007A2BED" w14:paraId="56B42F31" w14:textId="77777777">
            <w:pPr>
              <w:numPr>
                <w:ilvl w:val="0"/>
                <w:numId w:val="6"/>
              </w:numPr>
            </w:pPr>
            <w:r w:rsidRPr="007A2BED">
              <w:t xml:space="preserve">There can be nuisance where the use made by the defendants of their property is an affront to the reasonable susceptibilities of ordinary people and where this use is apparent to residents and visitors. </w:t>
            </w:r>
          </w:p>
          <w:p w:rsidR="00C238BA" w:rsidP="00C238BA" w:rsidRDefault="00C238BA" w14:paraId="44844EB5" w14:textId="18AFF496">
            <w:pPr>
              <w:numPr>
                <w:ilvl w:val="1"/>
                <w:numId w:val="6"/>
              </w:numPr>
            </w:pPr>
            <w:r>
              <w:t>“</w:t>
            </w:r>
            <w:r w:rsidRPr="007A2BED" w:rsidR="007A2BED">
              <w:t xml:space="preserve">Even if the business is carried on discreetly, its nature must be </w:t>
            </w:r>
            <w:r>
              <w:t xml:space="preserve">made </w:t>
            </w:r>
            <w:r w:rsidRPr="007A2BED" w:rsidR="007A2BED">
              <w:t>apparent if customers are to use the shop</w:t>
            </w:r>
            <w:r w:rsidR="003E184F">
              <w:t>.”</w:t>
            </w:r>
          </w:p>
          <w:p w:rsidR="007A2BED" w:rsidP="007A2BED" w:rsidRDefault="007A2BED" w14:paraId="6B0046EA" w14:textId="708C7011">
            <w:pPr>
              <w:numPr>
                <w:ilvl w:val="0"/>
                <w:numId w:val="6"/>
              </w:numPr>
            </w:pPr>
            <w:r w:rsidRPr="007A2BED">
              <w:t xml:space="preserve">Even if the business is carried on discreetly, its nature must be apparent if customers are to use the shop. Even if more than 80 percent of its customers are ordinary persons, the chance that a certain number might be otherwise is not a risk to be easily brushed aside. </w:t>
            </w:r>
          </w:p>
        </w:tc>
      </w:tr>
    </w:tbl>
    <w:p w:rsidRPr="007A2BED" w:rsidR="007A2BED" w:rsidP="007A2BED" w:rsidRDefault="007A2BED" w14:paraId="45A9E2A5" w14:textId="77777777"/>
    <w:p w:rsidR="005E6471" w:rsidP="00DE13C4" w:rsidRDefault="005E6471" w14:paraId="627C35A9" w14:textId="77777777">
      <w:r w:rsidRPr="005E6471">
        <w:t xml:space="preserve">2. Is Laws consistent with </w:t>
      </w:r>
      <w:r w:rsidRPr="00BF2D3D">
        <w:rPr>
          <w:i/>
          <w:iCs/>
        </w:rPr>
        <w:t>Shuttleworth</w:t>
      </w:r>
      <w:r w:rsidRPr="005E6471">
        <w:t xml:space="preserve">? </w:t>
      </w:r>
    </w:p>
    <w:p w:rsidR="00730E47" w:rsidP="00516B6F" w:rsidRDefault="00730E47" w14:paraId="2FE2BD57" w14:textId="5807E8BB">
      <w:pPr>
        <w:pStyle w:val="ListParagraph"/>
        <w:numPr>
          <w:ilvl w:val="0"/>
          <w:numId w:val="10"/>
        </w:numPr>
      </w:pPr>
      <w:r>
        <w:t xml:space="preserve">How? </w:t>
      </w:r>
      <w:r w:rsidR="00307B3F">
        <w:t>Some</w:t>
      </w:r>
      <w:r w:rsidR="00B71A67">
        <w:t xml:space="preserve"> </w:t>
      </w:r>
      <w:r w:rsidR="00307B3F">
        <w:t xml:space="preserve">things can be so obtrusive and unsightly </w:t>
      </w:r>
      <w:r w:rsidR="00D713D2">
        <w:t xml:space="preserve">that the sight is thrust upon you and causes you upset. The shop in that manner causes some sort of emanation that causes a nuisance. </w:t>
      </w:r>
      <w:r w:rsidR="00B21297">
        <w:t xml:space="preserve">Similarly, there was a house by a nude beach </w:t>
      </w:r>
      <w:r w:rsidR="00B71A67">
        <w:t>where there was constant public sex and the court ruled that the sight thrust upon the owner was a nuisance.</w:t>
      </w:r>
    </w:p>
    <w:p w:rsidR="00DE13C4" w:rsidP="00DE13C4" w:rsidRDefault="005E6471" w14:paraId="369D2644" w14:textId="6D35BA17">
      <w:r w:rsidRPr="005E6471">
        <w:t xml:space="preserve">3. If there is a nuisance in </w:t>
      </w:r>
      <w:r w:rsidRPr="004D1C7E">
        <w:rPr>
          <w:i/>
          <w:iCs/>
        </w:rPr>
        <w:t>Laws</w:t>
      </w:r>
      <w:r w:rsidRPr="005E6471">
        <w:t>, in what does it consist—in the type of business being operated; in the obtrusiveness of the sign; in the character of the clientele?</w:t>
      </w:r>
    </w:p>
    <w:p w:rsidR="00BF237F" w:rsidP="00516B6F" w:rsidRDefault="00BF237F" w14:paraId="1B963AB4" w14:textId="60A4E504">
      <w:pPr>
        <w:pStyle w:val="ListParagraph"/>
        <w:numPr>
          <w:ilvl w:val="0"/>
          <w:numId w:val="9"/>
        </w:numPr>
      </w:pPr>
      <w:r>
        <w:t xml:space="preserve">There cannot be a </w:t>
      </w:r>
      <w:r w:rsidR="0023436B">
        <w:t xml:space="preserve">private </w:t>
      </w:r>
      <w:r>
        <w:t>nuisance based on attracting clients that would accost local girls because nuisance requires interference with property rights and women are not property.</w:t>
      </w:r>
    </w:p>
    <w:p w:rsidR="00A92C0A" w:rsidP="00516B6F" w:rsidRDefault="00A92C0A" w14:paraId="6E6F13C4" w14:textId="49C47265">
      <w:pPr>
        <w:pStyle w:val="ListParagraph"/>
        <w:numPr>
          <w:ilvl w:val="0"/>
          <w:numId w:val="9"/>
        </w:numPr>
      </w:pPr>
      <w:r>
        <w:t>Maybe it was a sort of public nuisance? It made the public land unsafe?</w:t>
      </w:r>
    </w:p>
    <w:p w:rsidR="00A92C0A" w:rsidP="00516B6F" w:rsidRDefault="00A92C0A" w14:paraId="1BB6D11E" w14:textId="095ACBAC">
      <w:pPr>
        <w:pStyle w:val="ListParagraph"/>
        <w:numPr>
          <w:ilvl w:val="0"/>
          <w:numId w:val="9"/>
        </w:numPr>
      </w:pPr>
      <w:r>
        <w:t>It makes it so you don't want to bring friends onto your property anymore?</w:t>
      </w:r>
    </w:p>
    <w:p w:rsidR="00DC76F5" w:rsidP="00FB4AD1" w:rsidRDefault="00FB4AD1" w14:paraId="34EDB0B9" w14:textId="77777777">
      <w:pPr>
        <w:pStyle w:val="Heading2"/>
      </w:pPr>
      <w:bookmarkStart w:name="_Toc153122578" w:id="33"/>
      <w:r>
        <w:t>Section Two:</w:t>
      </w:r>
      <w:r w:rsidR="00DC76F5">
        <w:t xml:space="preserve"> Legal Process and Public Policy</w:t>
      </w:r>
      <w:bookmarkEnd w:id="33"/>
    </w:p>
    <w:p w:rsidR="0022098A" w:rsidP="009A7219" w:rsidRDefault="00BA2E91" w14:paraId="6B230DF6" w14:textId="0AE71F0A">
      <w:pPr>
        <w:pStyle w:val="Heading3"/>
      </w:pPr>
      <w:bookmarkStart w:name="_Toc153122579" w:id="34"/>
      <w:r>
        <w:t>Holmes</w:t>
      </w:r>
      <w:r w:rsidR="00DC76F5">
        <w:t>, “</w:t>
      </w:r>
      <w:r>
        <w:t>Privilege</w:t>
      </w:r>
      <w:r w:rsidR="00DC76F5">
        <w:t xml:space="preserve">, </w:t>
      </w:r>
      <w:r>
        <w:t>Malice</w:t>
      </w:r>
      <w:r w:rsidR="00DC76F5">
        <w:t xml:space="preserve">, </w:t>
      </w:r>
      <w:r>
        <w:t>and</w:t>
      </w:r>
      <w:r w:rsidR="00DC76F5">
        <w:t xml:space="preserve"> </w:t>
      </w:r>
      <w:r>
        <w:t>Intent</w:t>
      </w:r>
      <w:r w:rsidR="00DC76F5">
        <w:t>” (1894) 8 Harv L Rev at 3-4, 7, 9</w:t>
      </w:r>
      <w:bookmarkEnd w:id="34"/>
    </w:p>
    <w:p w:rsidR="009A7219" w:rsidP="00516B6F" w:rsidRDefault="002200AA" w14:paraId="7AE3D0D6" w14:textId="03A7DE46">
      <w:pPr>
        <w:pStyle w:val="ListParagraph"/>
        <w:numPr>
          <w:ilvl w:val="0"/>
          <w:numId w:val="8"/>
        </w:numPr>
      </w:pPr>
      <w:r>
        <w:t>“Questions of policy are legislative questions, and judges are shy of reasoning from such grounds.</w:t>
      </w:r>
      <w:r w:rsidR="00E821EC">
        <w:t xml:space="preserve"> Therefore, decisions… often are presented as hollow deductions from empty general propositions</w:t>
      </w:r>
      <w:r w:rsidR="002B2C61">
        <w:t>… or else are put as if they themselves embodied a postulate of law and admitted of no further deduction…”</w:t>
      </w:r>
    </w:p>
    <w:p w:rsidR="009C3C9D" w:rsidP="00516B6F" w:rsidRDefault="001B37E9" w14:paraId="757AD047" w14:textId="210AE727">
      <w:pPr>
        <w:pStyle w:val="ListParagraph"/>
        <w:numPr>
          <w:ilvl w:val="0"/>
          <w:numId w:val="8"/>
        </w:numPr>
      </w:pPr>
      <w:r>
        <w:t>“When the question of policy is faced it will be seen to b</w:t>
      </w:r>
      <w:r w:rsidR="00842C6B">
        <w:t>e</w:t>
      </w:r>
      <w:r>
        <w:t xml:space="preserve"> one which cannot</w:t>
      </w:r>
      <w:r w:rsidR="00842C6B">
        <w:t xml:space="preserve"> </w:t>
      </w:r>
      <w:r>
        <w:t xml:space="preserve">be answered by generalities, </w:t>
      </w:r>
      <w:r w:rsidR="00842C6B">
        <w:t>but</w:t>
      </w:r>
      <w:r>
        <w:t xml:space="preserve"> must be determined by the particular character of the case, even if everybody agrees what the answer should be.</w:t>
      </w:r>
      <w:r w:rsidR="004D0603">
        <w:t xml:space="preserve"> I do not try to mention or to generalize all the facts which have to be taken into account; but plainly the worth of the result, or the gain from allowing the act to be done, has to be compared with the loss which it inflicts. Therefore, the conclusion will vary, and will depend on different reasons according to the nature of the affair.”</w:t>
      </w:r>
    </w:p>
    <w:p w:rsidR="009C3C9D" w:rsidP="00516B6F" w:rsidRDefault="009C3C9D" w14:paraId="0BC90526" w14:textId="01E9C911">
      <w:pPr>
        <w:pStyle w:val="ListParagraph"/>
        <w:numPr>
          <w:ilvl w:val="0"/>
          <w:numId w:val="8"/>
        </w:numPr>
      </w:pPr>
      <w:r>
        <w:t>“Views of policy are taught by experience of the interests of life. Those interests are fields of battle. Whatever decisions are made must be against the wishes and opinion of one party, and the distinction on which they go will be distinctions of degree.”</w:t>
      </w:r>
    </w:p>
    <w:p w:rsidR="009C3C9D" w:rsidP="00516B6F" w:rsidRDefault="009C3C9D" w14:paraId="1C9B612A" w14:textId="4F827080">
      <w:pPr>
        <w:pStyle w:val="ListParagraph"/>
        <w:numPr>
          <w:ilvl w:val="0"/>
          <w:numId w:val="8"/>
        </w:numPr>
      </w:pPr>
      <w:r>
        <w:t>“But in all such cases the ground of decision is policy; and the advantages to the community, on the one side and the other, are the only matters really entitled to be weighed.”</w:t>
      </w:r>
    </w:p>
    <w:p w:rsidR="00231D52" w:rsidP="00516B6F" w:rsidRDefault="00231D52" w14:paraId="14D8D40D" w14:textId="10389C0A">
      <w:pPr>
        <w:pStyle w:val="ListParagraph"/>
        <w:numPr>
          <w:ilvl w:val="0"/>
          <w:numId w:val="8"/>
        </w:numPr>
      </w:pPr>
      <w:r>
        <w:rPr>
          <w:b/>
          <w:bCs/>
        </w:rPr>
        <w:t>Professor’s Remarks</w:t>
      </w:r>
      <w:r>
        <w:t>:</w:t>
      </w:r>
    </w:p>
    <w:p w:rsidR="00231D52" w:rsidP="00516B6F" w:rsidRDefault="00231D52" w14:paraId="795E04D4" w14:textId="5F827447">
      <w:pPr>
        <w:pStyle w:val="ListParagraph"/>
        <w:numPr>
          <w:ilvl w:val="1"/>
          <w:numId w:val="8"/>
        </w:numPr>
      </w:pPr>
      <w:r>
        <w:t>Supposedly a proto-realist.</w:t>
      </w:r>
    </w:p>
    <w:p w:rsidR="00231D52" w:rsidP="00516B6F" w:rsidRDefault="00B303A8" w14:paraId="4D151E6E" w14:textId="622BBD8D">
      <w:pPr>
        <w:pStyle w:val="ListParagraph"/>
        <w:numPr>
          <w:ilvl w:val="1"/>
          <w:numId w:val="8"/>
        </w:numPr>
      </w:pPr>
      <w:r>
        <w:t>He thinks that the law is not understandable solely through the concepts of law.</w:t>
      </w:r>
    </w:p>
    <w:p w:rsidR="00C552CE" w:rsidP="00516B6F" w:rsidRDefault="00C552CE" w14:paraId="6432FAEA" w14:textId="6761C1EC">
      <w:pPr>
        <w:pStyle w:val="ListParagraph"/>
        <w:numPr>
          <w:ilvl w:val="1"/>
          <w:numId w:val="8"/>
        </w:numPr>
      </w:pPr>
      <w:r>
        <w:t>They are falsehoods whereby judges give you answers without seeming like legislatures.</w:t>
      </w:r>
    </w:p>
    <w:p w:rsidR="001460DC" w:rsidP="00516B6F" w:rsidRDefault="001460DC" w14:paraId="24B3ECD5" w14:textId="38CB5A74">
      <w:pPr>
        <w:pStyle w:val="ListParagraph"/>
        <w:numPr>
          <w:ilvl w:val="1"/>
          <w:numId w:val="8"/>
        </w:numPr>
      </w:pPr>
      <w:r>
        <w:t xml:space="preserve">Essentially, law is not a closed system of rules which enable judges to come to deductive </w:t>
      </w:r>
      <w:r w:rsidR="00400D3B">
        <w:t xml:space="preserve">conclusions which determine cases. </w:t>
      </w:r>
    </w:p>
    <w:p w:rsidR="00400D3B" w:rsidP="00516B6F" w:rsidRDefault="00400D3B" w14:paraId="50BDEB59" w14:textId="62A4779A">
      <w:pPr>
        <w:pStyle w:val="ListParagraph"/>
        <w:numPr>
          <w:ilvl w:val="1"/>
          <w:numId w:val="8"/>
        </w:numPr>
      </w:pPr>
      <w:r>
        <w:t xml:space="preserve">When a judge considers a case they are resolving a problem of </w:t>
      </w:r>
      <w:r w:rsidR="00A5104E">
        <w:t>under-determination</w:t>
      </w:r>
      <w:r>
        <w:t xml:space="preserve"> in the law by </w:t>
      </w:r>
      <w:r w:rsidR="00A5104E">
        <w:t>interpreting it according to the meta-principles of theory choice which inform that system of rules.</w:t>
      </w:r>
      <w:r w:rsidR="00AA0A8E">
        <w:t xml:space="preserve"> Hence, the rules are not determinative but rather the meta-principles of theory choice </w:t>
      </w:r>
      <w:r w:rsidR="00197907">
        <w:t>are determinative</w:t>
      </w:r>
      <w:r w:rsidR="00AA0A8E">
        <w:t>.</w:t>
      </w:r>
    </w:p>
    <w:p w:rsidR="00711B59" w:rsidP="00516B6F" w:rsidRDefault="00711B59" w14:paraId="7507608B" w14:textId="58D919BB">
      <w:pPr>
        <w:pStyle w:val="ListParagraph"/>
        <w:numPr>
          <w:ilvl w:val="1"/>
          <w:numId w:val="8"/>
        </w:numPr>
      </w:pPr>
      <w:r>
        <w:t>Holmes is basically saying that judges are unelected legislators shoving contemporary morality down your throat.</w:t>
      </w:r>
      <w:r w:rsidR="00CA07A2">
        <w:t xml:space="preserve"> They act on the balance of gains and losses.</w:t>
      </w:r>
    </w:p>
    <w:p w:rsidR="00711B59" w:rsidP="00516B6F" w:rsidRDefault="00711B59" w14:paraId="19EB9318" w14:textId="6E538C85">
      <w:pPr>
        <w:pStyle w:val="ListParagraph"/>
        <w:numPr>
          <w:ilvl w:val="1"/>
          <w:numId w:val="8"/>
        </w:numPr>
      </w:pPr>
      <w:r>
        <w:t>That is sort of the dominant American view of law. This is the realist view.</w:t>
      </w:r>
    </w:p>
    <w:p w:rsidR="00422C22" w:rsidP="001F50F6" w:rsidRDefault="00BA2E91" w14:paraId="3477F1C1" w14:textId="6EB6EDD1">
      <w:pPr>
        <w:pStyle w:val="Heading3"/>
      </w:pPr>
      <w:bookmarkStart w:name="_Toc153122580" w:id="35"/>
      <w:r w:rsidRPr="00BA2E91">
        <w:rPr>
          <w:i/>
          <w:iCs/>
        </w:rPr>
        <w:t>Bamford v Turnley</w:t>
      </w:r>
      <w:r w:rsidR="001F50F6">
        <w:t xml:space="preserve"> (1862), 122 ER 27 (Exch)</w:t>
      </w:r>
      <w:r w:rsidR="00B05E2E">
        <w:t xml:space="preserve"> – public benefit is not by itself a defence against nuisance; ordinary acts conveniently done is a defence against nuisance</w:t>
      </w:r>
      <w:bookmarkEnd w:id="35"/>
    </w:p>
    <w:tbl>
      <w:tblPr>
        <w:tblStyle w:val="TableGrid"/>
        <w:tblW w:w="0" w:type="auto"/>
        <w:tblLook w:val="04A0" w:firstRow="1" w:lastRow="0" w:firstColumn="1" w:lastColumn="0" w:noHBand="0" w:noVBand="1"/>
      </w:tblPr>
      <w:tblGrid>
        <w:gridCol w:w="9350"/>
      </w:tblGrid>
      <w:tr w:rsidR="003E184F" w:rsidTr="003E184F" w14:paraId="5D77C012" w14:textId="77777777">
        <w:tc>
          <w:tcPr>
            <w:tcW w:w="9350" w:type="dxa"/>
          </w:tcPr>
          <w:p w:rsidR="003E184F" w:rsidP="003E184F" w:rsidRDefault="003E184F" w14:paraId="598F9589" w14:textId="77777777">
            <w:pPr>
              <w:rPr>
                <w:b/>
                <w:bCs/>
                <w:u w:val="single"/>
              </w:rPr>
            </w:pPr>
            <w:r>
              <w:rPr>
                <w:b/>
                <w:bCs/>
                <w:u w:val="single"/>
              </w:rPr>
              <w:t>Facts:</w:t>
            </w:r>
          </w:p>
          <w:p w:rsidRPr="003E184F" w:rsidR="003E184F" w:rsidP="00233101" w:rsidRDefault="003E184F" w14:paraId="445DCC69" w14:textId="7B687F9B">
            <w:pPr>
              <w:pStyle w:val="ListParagraph"/>
              <w:numPr>
                <w:ilvl w:val="0"/>
                <w:numId w:val="49"/>
              </w:numPr>
            </w:pPr>
            <w:r>
              <w:t>The plaintiff alleged that the defendant’s adjacent brick-making operations constituted a nuisance. The plaintiff complained of the smoke and smell arising from the burning of bricks by the defendant on his land near the plaintiff’s house.</w:t>
            </w:r>
          </w:p>
        </w:tc>
      </w:tr>
      <w:tr w:rsidR="003E184F" w:rsidTr="003E184F" w14:paraId="49F01B2D" w14:textId="77777777">
        <w:tc>
          <w:tcPr>
            <w:tcW w:w="9350" w:type="dxa"/>
          </w:tcPr>
          <w:p w:rsidR="003E184F" w:rsidP="003E184F" w:rsidRDefault="003E184F" w14:paraId="2316E928" w14:textId="77777777">
            <w:pPr>
              <w:rPr>
                <w:b/>
                <w:bCs/>
                <w:u w:val="single"/>
              </w:rPr>
            </w:pPr>
            <w:r>
              <w:rPr>
                <w:b/>
                <w:bCs/>
                <w:u w:val="single"/>
              </w:rPr>
              <w:t>Issues:</w:t>
            </w:r>
          </w:p>
          <w:p w:rsidRPr="003E184F" w:rsidR="003E184F" w:rsidP="00233101" w:rsidRDefault="003E184F" w14:paraId="561049E8" w14:textId="0D25C8E0">
            <w:pPr>
              <w:pStyle w:val="ListParagraph"/>
              <w:numPr>
                <w:ilvl w:val="0"/>
                <w:numId w:val="49"/>
              </w:numPr>
            </w:pPr>
            <w:r>
              <w:t>Is the smoke emanating from the defendant’s property a nuisance? Is it a defence to say that the defendant’s use of their land was reasonable?</w:t>
            </w:r>
          </w:p>
        </w:tc>
      </w:tr>
      <w:tr w:rsidR="003E184F" w:rsidTr="003E184F" w14:paraId="53472ACD" w14:textId="77777777">
        <w:tc>
          <w:tcPr>
            <w:tcW w:w="9350" w:type="dxa"/>
          </w:tcPr>
          <w:p w:rsidR="003E184F" w:rsidP="003E184F" w:rsidRDefault="003E184F" w14:paraId="056B409B" w14:textId="77777777">
            <w:r>
              <w:rPr>
                <w:b/>
                <w:bCs/>
                <w:u w:val="single"/>
              </w:rPr>
              <w:t>Held:</w:t>
            </w:r>
          </w:p>
          <w:p w:rsidRPr="003E184F" w:rsidR="003E184F" w:rsidP="00233101" w:rsidRDefault="003E184F" w14:paraId="1B4F7BA5" w14:textId="43B885CC">
            <w:pPr>
              <w:pStyle w:val="ListParagraph"/>
              <w:numPr>
                <w:ilvl w:val="0"/>
                <w:numId w:val="49"/>
              </w:numPr>
            </w:pPr>
            <w:r>
              <w:t>The c</w:t>
            </w:r>
            <w:r w:rsidRPr="00E032FE">
              <w:t xml:space="preserve">ourt reversed the lower court’s ruling, stating that a defendant’s use of land, even if private and for beneficial use, </w:t>
            </w:r>
            <w:r>
              <w:t>is</w:t>
            </w:r>
            <w:r w:rsidRPr="00E032FE">
              <w:t xml:space="preserve"> not a justification for the infringement on his </w:t>
            </w:r>
            <w:r>
              <w:t>neighbour’s</w:t>
            </w:r>
            <w:r w:rsidRPr="00E032FE">
              <w:t xml:space="preserve"> rights</w:t>
            </w:r>
            <w:r>
              <w:t>.</w:t>
            </w:r>
          </w:p>
        </w:tc>
      </w:tr>
      <w:tr w:rsidR="003E184F" w:rsidTr="003E184F" w14:paraId="384946E5" w14:textId="77777777">
        <w:tc>
          <w:tcPr>
            <w:tcW w:w="9350" w:type="dxa"/>
          </w:tcPr>
          <w:p w:rsidR="003E184F" w:rsidP="003E184F" w:rsidRDefault="003E184F" w14:paraId="4B56EC1B" w14:textId="77777777">
            <w:pPr>
              <w:rPr>
                <w:b/>
                <w:bCs/>
                <w:u w:val="single"/>
              </w:rPr>
            </w:pPr>
            <w:r>
              <w:rPr>
                <w:b/>
                <w:bCs/>
                <w:u w:val="single"/>
              </w:rPr>
              <w:t>Ratio:</w:t>
            </w:r>
          </w:p>
          <w:p w:rsidRPr="00C02A54" w:rsidR="003E184F" w:rsidP="00233101" w:rsidRDefault="003E184F" w14:paraId="77DB7A58" w14:textId="77777777">
            <w:pPr>
              <w:pStyle w:val="ListParagraph"/>
              <w:numPr>
                <w:ilvl w:val="0"/>
                <w:numId w:val="49"/>
              </w:numPr>
              <w:rPr>
                <w:b/>
                <w:bCs/>
              </w:rPr>
            </w:pPr>
            <w:bookmarkStart w:name="_Hlk152190347" w:id="36"/>
            <w:r w:rsidRPr="00C02A54">
              <w:rPr>
                <w:b/>
                <w:bCs/>
              </w:rPr>
              <w:t>Public benefit is not by itself a defense against nuisance. However, it is a defense if you are committing ordinary acts that are conveniently done.</w:t>
            </w:r>
          </w:p>
          <w:bookmarkEnd w:id="36"/>
          <w:p w:rsidRPr="003E184F" w:rsidR="00C02A54" w:rsidP="00233101" w:rsidRDefault="00C02A54" w14:paraId="6C41EDB6" w14:textId="5466E787">
            <w:pPr>
              <w:pStyle w:val="ListParagraph"/>
              <w:numPr>
                <w:ilvl w:val="0"/>
                <w:numId w:val="49"/>
              </w:numPr>
            </w:pPr>
            <w:r w:rsidRPr="00C02A54">
              <w:rPr>
                <w:b/>
                <w:bCs/>
              </w:rPr>
              <w:t>The defence of public benefit does not apply if the action inflicts loss on an individual without compensation. Public benefits must compensate individuals losses.</w:t>
            </w:r>
          </w:p>
        </w:tc>
      </w:tr>
      <w:tr w:rsidR="003E184F" w:rsidTr="003E184F" w14:paraId="7D55F5C5" w14:textId="77777777">
        <w:tc>
          <w:tcPr>
            <w:tcW w:w="9350" w:type="dxa"/>
          </w:tcPr>
          <w:p w:rsidRPr="00AC4746" w:rsidR="00AC4746" w:rsidP="00AC4746" w:rsidRDefault="003E184F" w14:paraId="5BABB0E1" w14:textId="3AC28F19">
            <w:pPr>
              <w:rPr>
                <w:b/>
                <w:bCs/>
                <w:u w:val="single"/>
              </w:rPr>
            </w:pPr>
            <w:r>
              <w:rPr>
                <w:b/>
                <w:bCs/>
                <w:u w:val="single"/>
              </w:rPr>
              <w:t>Reasons:</w:t>
            </w:r>
          </w:p>
          <w:p w:rsidR="00AC4746" w:rsidP="00233101" w:rsidRDefault="003E184F" w14:paraId="3BAAF04D" w14:textId="7ACE9258">
            <w:pPr>
              <w:pStyle w:val="ListParagraph"/>
              <w:numPr>
                <w:ilvl w:val="0"/>
                <w:numId w:val="49"/>
              </w:numPr>
            </w:pPr>
            <w:r>
              <w:t>“</w:t>
            </w:r>
            <w:r w:rsidR="00AC4746">
              <w:t xml:space="preserve">The plaintiff… has a </w:t>
            </w:r>
            <w:r w:rsidR="00AC4746">
              <w:rPr>
                <w:i/>
                <w:iCs/>
              </w:rPr>
              <w:t xml:space="preserve">prima facie </w:t>
            </w:r>
            <w:r w:rsidR="00AC4746">
              <w:t xml:space="preserve">case. </w:t>
            </w:r>
            <w:r>
              <w:t xml:space="preserve">The defendant has infringed on the maxim </w:t>
            </w:r>
            <w:r>
              <w:rPr>
                <w:i/>
                <w:iCs/>
              </w:rPr>
              <w:t>s</w:t>
            </w:r>
            <w:r w:rsidRPr="003E184F">
              <w:rPr>
                <w:i/>
                <w:iCs/>
              </w:rPr>
              <w:t>ic utere tuo ut alienum non laedas</w:t>
            </w:r>
            <w:r>
              <w:t>.” – (use your property so as not to injure the lawful rights of another.)</w:t>
            </w:r>
          </w:p>
          <w:p w:rsidR="00AC4746" w:rsidP="00233101" w:rsidRDefault="00AC4746" w14:paraId="309AD3C9" w14:textId="002B29EE">
            <w:pPr>
              <w:pStyle w:val="ListParagraph"/>
              <w:numPr>
                <w:ilvl w:val="0"/>
                <w:numId w:val="49"/>
              </w:numPr>
            </w:pPr>
            <w:r>
              <w:t xml:space="preserve">However, there must be exceptions to </w:t>
            </w:r>
            <w:r w:rsidRPr="00AC4746">
              <w:rPr>
                <w:i/>
                <w:iCs/>
              </w:rPr>
              <w:t>sic utere tuo ut alienum non laedas</w:t>
            </w:r>
            <w:r>
              <w:t>.</w:t>
            </w:r>
          </w:p>
          <w:p w:rsidR="00AC4746" w:rsidP="00233101" w:rsidRDefault="00C02A54" w14:paraId="41C9AB11" w14:textId="791532DA">
            <w:pPr>
              <w:pStyle w:val="ListParagraph"/>
              <w:numPr>
                <w:ilvl w:val="1"/>
                <w:numId w:val="49"/>
              </w:numPr>
            </w:pPr>
            <w:r w:rsidRPr="00C02A54">
              <w:t>Acts necessary for the common and ordinary use and occupation of land may be done without subjecting those who do them to an action</w:t>
            </w:r>
            <w:r>
              <w:t>.</w:t>
            </w:r>
          </w:p>
          <w:p w:rsidR="007067DB" w:rsidP="00233101" w:rsidRDefault="007067DB" w14:paraId="406E14E6" w14:textId="77777777">
            <w:pPr>
              <w:pStyle w:val="ListParagraph"/>
              <w:numPr>
                <w:ilvl w:val="2"/>
                <w:numId w:val="49"/>
              </w:numPr>
            </w:pPr>
            <w:r>
              <w:t>This is the idea of give and take, life and let live, the needs to go on between neighbours.</w:t>
            </w:r>
          </w:p>
          <w:p w:rsidR="007067DB" w:rsidP="00233101" w:rsidRDefault="007067DB" w14:paraId="5A248C67" w14:textId="77777777">
            <w:pPr>
              <w:pStyle w:val="ListParagraph"/>
              <w:numPr>
                <w:ilvl w:val="3"/>
                <w:numId w:val="49"/>
              </w:numPr>
            </w:pPr>
            <w:r>
              <w:t>Ex. People come to do the shingles on your house. This causes a lot of noise. Strictly speaking it’s a nuisance.</w:t>
            </w:r>
          </w:p>
          <w:p w:rsidR="007067DB" w:rsidP="00233101" w:rsidRDefault="007067DB" w14:paraId="786B1E15" w14:textId="7AAC4D29">
            <w:pPr>
              <w:pStyle w:val="ListParagraph"/>
              <w:numPr>
                <w:ilvl w:val="3"/>
                <w:numId w:val="49"/>
              </w:numPr>
            </w:pPr>
            <w:r>
              <w:t>Ex. Emptying out your septic tank/cesspool.</w:t>
            </w:r>
          </w:p>
          <w:p w:rsidR="00C02A54" w:rsidP="00233101" w:rsidRDefault="00C02A54" w14:paraId="1D34C11A" w14:textId="3DC8080E">
            <w:pPr>
              <w:pStyle w:val="ListParagraph"/>
              <w:numPr>
                <w:ilvl w:val="1"/>
                <w:numId w:val="49"/>
              </w:numPr>
            </w:pPr>
            <w:r w:rsidRPr="00C02A54">
              <w:t>This principle does NOT apply to this case</w:t>
            </w:r>
            <w:r>
              <w:t xml:space="preserve"> because </w:t>
            </w:r>
            <w:r w:rsidR="007067DB">
              <w:t>making bricks</w:t>
            </w:r>
            <w:r w:rsidRPr="00C02A54">
              <w:t xml:space="preserve"> is</w:t>
            </w:r>
            <w:r w:rsidR="007067DB">
              <w:t xml:space="preserve"> not</w:t>
            </w:r>
            <w:r w:rsidRPr="00C02A54">
              <w:t xml:space="preserve"> using the land in a “common and ordinary” way</w:t>
            </w:r>
            <w:r>
              <w:t>.</w:t>
            </w:r>
          </w:p>
          <w:p w:rsidR="00C02A54" w:rsidP="00233101" w:rsidRDefault="00C02A54" w14:paraId="699C69D5" w14:textId="1E971FB1">
            <w:pPr>
              <w:pStyle w:val="ListParagraph"/>
              <w:numPr>
                <w:ilvl w:val="0"/>
                <w:numId w:val="49"/>
              </w:numPr>
            </w:pPr>
            <w:r>
              <w:t>Public benefit argument:</w:t>
            </w:r>
          </w:p>
          <w:p w:rsidR="00C02A54" w:rsidP="00233101" w:rsidRDefault="00C02A54" w14:paraId="4FF35D26" w14:textId="7F772FE4">
            <w:pPr>
              <w:pStyle w:val="ListParagraph"/>
              <w:numPr>
                <w:ilvl w:val="1"/>
                <w:numId w:val="49"/>
              </w:numPr>
            </w:pPr>
            <w:r w:rsidRPr="00C02A54">
              <w:t>The public consists of all the individual members of it</w:t>
            </w:r>
            <w:r>
              <w:t>.</w:t>
            </w:r>
          </w:p>
          <w:p w:rsidR="00C02A54" w:rsidP="00233101" w:rsidRDefault="00C02A54" w14:paraId="2824684B" w14:textId="128A614F">
            <w:pPr>
              <w:pStyle w:val="ListParagraph"/>
              <w:numPr>
                <w:ilvl w:val="1"/>
                <w:numId w:val="49"/>
              </w:numPr>
            </w:pPr>
            <w:r>
              <w:t>S</w:t>
            </w:r>
            <w:r w:rsidRPr="00C02A54">
              <w:t>omething is only for the public benefit when it produces a net gain to all those individuals on the balance of loss and gain to all</w:t>
            </w:r>
            <w:r>
              <w:t xml:space="preserve"> individual members of the public.</w:t>
            </w:r>
          </w:p>
          <w:p w:rsidR="007067DB" w:rsidP="00233101" w:rsidRDefault="007067DB" w14:paraId="29D20631" w14:textId="1BBB9C86">
            <w:pPr>
              <w:pStyle w:val="ListParagraph"/>
              <w:numPr>
                <w:ilvl w:val="2"/>
                <w:numId w:val="49"/>
              </w:numPr>
            </w:pPr>
            <w:r>
              <w:t>A public benefit benefits someone and disadvantages no one.</w:t>
            </w:r>
          </w:p>
          <w:p w:rsidR="00C02A54" w:rsidP="00233101" w:rsidRDefault="00C02A54" w14:paraId="379A437E" w14:textId="23783754">
            <w:pPr>
              <w:pStyle w:val="ListParagraph"/>
              <w:numPr>
                <w:ilvl w:val="1"/>
                <w:numId w:val="49"/>
              </w:numPr>
            </w:pPr>
            <w:bookmarkStart w:name="_Hlk152190391" w:id="37"/>
            <w:r w:rsidRPr="00C02A54">
              <w:t>Whenever something is for the public benefit, the loss to some parts of the public is compensated by the gains of those who benefit.</w:t>
            </w:r>
          </w:p>
          <w:bookmarkEnd w:id="37"/>
          <w:p w:rsidR="00C02A54" w:rsidP="00233101" w:rsidRDefault="00C02A54" w14:paraId="2935E44E" w14:textId="77777777">
            <w:pPr>
              <w:pStyle w:val="ListParagraph"/>
              <w:numPr>
                <w:ilvl w:val="1"/>
                <w:numId w:val="49"/>
              </w:numPr>
            </w:pPr>
            <w:r w:rsidRPr="00C02A54">
              <w:t xml:space="preserve">If the profits are enough to compensate </w:t>
            </w:r>
            <w:r>
              <w:t>the plaintiff</w:t>
            </w:r>
            <w:r w:rsidRPr="00C02A54">
              <w:t xml:space="preserve">, then </w:t>
            </w:r>
            <w:r>
              <w:t>the defendant</w:t>
            </w:r>
            <w:r w:rsidRPr="00C02A54">
              <w:t xml:space="preserve"> should compensate them</w:t>
            </w:r>
            <w:r>
              <w:t>.</w:t>
            </w:r>
          </w:p>
          <w:p w:rsidR="003E184F" w:rsidP="00233101" w:rsidRDefault="00C02A54" w14:paraId="791AA04A" w14:textId="2EBE31E5">
            <w:pPr>
              <w:pStyle w:val="ListParagraph"/>
              <w:numPr>
                <w:ilvl w:val="1"/>
                <w:numId w:val="49"/>
              </w:numPr>
            </w:pPr>
            <w:r>
              <w:t>Therefore, the defence of public benefit</w:t>
            </w:r>
            <w:r w:rsidR="003E184F">
              <w:t xml:space="preserve"> </w:t>
            </w:r>
            <w:r>
              <w:t>does not apply</w:t>
            </w:r>
            <w:r w:rsidR="003E184F">
              <w:t xml:space="preserve"> if </w:t>
            </w:r>
            <w:r>
              <w:t>the action</w:t>
            </w:r>
            <w:r w:rsidR="003E184F">
              <w:t xml:space="preserve"> inflicts loss on an individual without compensation.</w:t>
            </w:r>
          </w:p>
          <w:p w:rsidR="003E184F" w:rsidP="00233101" w:rsidRDefault="003E184F" w14:paraId="3BF110D9" w14:textId="77777777">
            <w:pPr>
              <w:pStyle w:val="ListParagraph"/>
              <w:numPr>
                <w:ilvl w:val="2"/>
                <w:numId w:val="49"/>
              </w:numPr>
            </w:pPr>
            <w:r>
              <w:t xml:space="preserve">The court reasons that part of the expense of private land use is the compensation to others who may be damaged in the process, and the actor would then be liable for compensation. </w:t>
            </w:r>
          </w:p>
          <w:p w:rsidR="00C02A54" w:rsidP="00233101" w:rsidRDefault="00C02A54" w14:paraId="2218A673" w14:textId="77777777">
            <w:pPr>
              <w:pStyle w:val="ListParagraph"/>
              <w:numPr>
                <w:ilvl w:val="2"/>
                <w:numId w:val="49"/>
              </w:numPr>
            </w:pPr>
            <w:r>
              <w:t>It would be unjust to give individuals the power of inflicting loss or damage on individuals without compensation.</w:t>
            </w:r>
          </w:p>
          <w:p w:rsidRPr="003E184F" w:rsidR="007067DB" w:rsidP="00233101" w:rsidRDefault="007067DB" w14:paraId="6E3188B2" w14:textId="1FB55486">
            <w:pPr>
              <w:pStyle w:val="ListParagraph"/>
              <w:numPr>
                <w:ilvl w:val="0"/>
                <w:numId w:val="49"/>
              </w:numPr>
            </w:pPr>
            <w:r>
              <w:t>Essentially, Baron Bramwell</w:t>
            </w:r>
            <w:r w:rsidRPr="007067DB">
              <w:t xml:space="preserve"> says it is better to protect individual rights than the public good. Better to protect private rights than allow the government to expropriate property without compensation.</w:t>
            </w:r>
          </w:p>
        </w:tc>
      </w:tr>
    </w:tbl>
    <w:p w:rsidR="007067DB" w:rsidP="007067DB" w:rsidRDefault="007067DB" w14:paraId="68A80B20" w14:textId="002A860C"/>
    <w:p w:rsidR="007067DB" w:rsidP="007067DB" w:rsidRDefault="007067DB" w14:paraId="585306E5" w14:textId="77777777"/>
    <w:p w:rsidR="0077447B" w:rsidP="0077447B" w:rsidRDefault="00D65555" w14:paraId="05A9ED4E" w14:textId="781A388C">
      <w:pPr>
        <w:pStyle w:val="Heading3"/>
      </w:pPr>
      <w:bookmarkStart w:name="_Toc153122581" w:id="38"/>
      <w:r w:rsidRPr="009B5006">
        <w:rPr>
          <w:i/>
          <w:iCs/>
        </w:rPr>
        <w:t>Miller</w:t>
      </w:r>
      <w:r w:rsidRPr="009B5006" w:rsidR="0077447B">
        <w:rPr>
          <w:i/>
          <w:iCs/>
        </w:rPr>
        <w:t xml:space="preserve"> </w:t>
      </w:r>
      <w:r w:rsidRPr="009B5006">
        <w:rPr>
          <w:i/>
          <w:iCs/>
        </w:rPr>
        <w:t>v</w:t>
      </w:r>
      <w:r w:rsidRPr="009B5006" w:rsidR="0077447B">
        <w:rPr>
          <w:i/>
          <w:iCs/>
        </w:rPr>
        <w:t xml:space="preserve"> </w:t>
      </w:r>
      <w:r w:rsidRPr="009B5006">
        <w:rPr>
          <w:i/>
          <w:iCs/>
        </w:rPr>
        <w:t>Jackson</w:t>
      </w:r>
      <w:r w:rsidR="00302FFC">
        <w:t>,</w:t>
      </w:r>
      <w:r w:rsidR="0077447B">
        <w:t xml:space="preserve"> [1977] 3 All ER 338 (CA)</w:t>
      </w:r>
      <w:r w:rsidR="007A7164">
        <w:t xml:space="preserve"> – the test for nuisance is unreasonable interference with the plaintiff’s enjoyment of their land</w:t>
      </w:r>
      <w:bookmarkEnd w:id="38"/>
    </w:p>
    <w:tbl>
      <w:tblPr>
        <w:tblStyle w:val="TableGrid"/>
        <w:tblW w:w="0" w:type="auto"/>
        <w:tblLook w:val="04A0" w:firstRow="1" w:lastRow="0" w:firstColumn="1" w:lastColumn="0" w:noHBand="0" w:noVBand="1"/>
      </w:tblPr>
      <w:tblGrid>
        <w:gridCol w:w="9350"/>
      </w:tblGrid>
      <w:tr w:rsidR="00C02A54" w:rsidTr="00C02A54" w14:paraId="33DB847E" w14:textId="77777777">
        <w:tc>
          <w:tcPr>
            <w:tcW w:w="9350" w:type="dxa"/>
          </w:tcPr>
          <w:p w:rsidR="00C02A54" w:rsidP="00C02A54" w:rsidRDefault="00C02A54" w14:paraId="7C524CB9" w14:textId="77777777">
            <w:r>
              <w:rPr>
                <w:b/>
                <w:bCs/>
                <w:u w:val="single"/>
              </w:rPr>
              <w:t>Facts:</w:t>
            </w:r>
          </w:p>
          <w:p w:rsidR="00C02A54" w:rsidP="00233101" w:rsidRDefault="00C02A54" w14:paraId="1D45FF54" w14:textId="77777777">
            <w:pPr>
              <w:pStyle w:val="ListParagraph"/>
              <w:numPr>
                <w:ilvl w:val="0"/>
                <w:numId w:val="50"/>
              </w:numPr>
            </w:pPr>
            <w:r>
              <w:t xml:space="preserve">The plaintiff bought a house built on land near a well-established cricket field. </w:t>
            </w:r>
          </w:p>
          <w:p w:rsidR="00C02A54" w:rsidP="00233101" w:rsidRDefault="00C02A54" w14:paraId="2092C560" w14:textId="77777777">
            <w:pPr>
              <w:pStyle w:val="ListParagraph"/>
              <w:numPr>
                <w:ilvl w:val="0"/>
                <w:numId w:val="50"/>
              </w:numPr>
            </w:pPr>
            <w:r>
              <w:t xml:space="preserve">He now complains that when a batsman hits a six, the ball has been known to land in his garden or on or near his house. </w:t>
            </w:r>
          </w:p>
          <w:p w:rsidR="00A76F35" w:rsidP="00233101" w:rsidRDefault="00C02A54" w14:paraId="074B46B9" w14:textId="77777777">
            <w:pPr>
              <w:pStyle w:val="ListParagraph"/>
              <w:numPr>
                <w:ilvl w:val="0"/>
                <w:numId w:val="50"/>
              </w:numPr>
            </w:pPr>
            <w:r>
              <w:t xml:space="preserve">The plaintiff and his wife do not go into the garden when cricket is being played. </w:t>
            </w:r>
          </w:p>
          <w:p w:rsidR="00A76F35" w:rsidP="00233101" w:rsidRDefault="00C02A54" w14:paraId="7F196394" w14:textId="52C4D8B2">
            <w:pPr>
              <w:pStyle w:val="ListParagraph"/>
              <w:numPr>
                <w:ilvl w:val="0"/>
                <w:numId w:val="50"/>
              </w:numPr>
            </w:pPr>
            <w:r>
              <w:t xml:space="preserve">The club has paid for any damaged </w:t>
            </w:r>
            <w:r w:rsidR="00A76F35">
              <w:t>property and</w:t>
            </w:r>
            <w:r>
              <w:t xml:space="preserve"> </w:t>
            </w:r>
            <w:r w:rsidR="00A76F35">
              <w:t>h</w:t>
            </w:r>
            <w:r>
              <w:t xml:space="preserve">as raised the fence surrounding the pitch to its maximum height. </w:t>
            </w:r>
          </w:p>
          <w:p w:rsidR="00A76F35" w:rsidP="00233101" w:rsidRDefault="00C02A54" w14:paraId="1722BF08" w14:textId="77777777">
            <w:pPr>
              <w:pStyle w:val="ListParagraph"/>
              <w:numPr>
                <w:ilvl w:val="0"/>
                <w:numId w:val="50"/>
              </w:numPr>
            </w:pPr>
            <w:r>
              <w:t xml:space="preserve">They have made every possible effort to accommodate the plaintiff, including instructing players to hit fours at ground level rather than try for sixes. </w:t>
            </w:r>
          </w:p>
          <w:p w:rsidRPr="00C02A54" w:rsidR="00C02A54" w:rsidP="00233101" w:rsidRDefault="00C02A54" w14:paraId="33A3F42F" w14:textId="0C0E2EB6">
            <w:pPr>
              <w:pStyle w:val="ListParagraph"/>
              <w:numPr>
                <w:ilvl w:val="0"/>
                <w:numId w:val="50"/>
              </w:numPr>
            </w:pPr>
            <w:r>
              <w:t>The plaintiff (Miller) successfully obtained an injunction at the lower court, which the club appealed.</w:t>
            </w:r>
          </w:p>
        </w:tc>
      </w:tr>
      <w:tr w:rsidR="00C02A54" w:rsidTr="00C02A54" w14:paraId="6FA3670C" w14:textId="77777777">
        <w:tc>
          <w:tcPr>
            <w:tcW w:w="9350" w:type="dxa"/>
          </w:tcPr>
          <w:p w:rsidR="00C02A54" w:rsidP="00C02A54" w:rsidRDefault="00C02A54" w14:paraId="547678B8" w14:textId="77777777">
            <w:pPr>
              <w:rPr>
                <w:b/>
                <w:bCs/>
                <w:u w:val="single"/>
              </w:rPr>
            </w:pPr>
            <w:r>
              <w:rPr>
                <w:b/>
                <w:bCs/>
                <w:u w:val="single"/>
              </w:rPr>
              <w:t>Issues:</w:t>
            </w:r>
          </w:p>
          <w:p w:rsidR="008C7E94" w:rsidP="00233101" w:rsidRDefault="008C7E94" w14:paraId="564FA181" w14:textId="77777777">
            <w:pPr>
              <w:pStyle w:val="ListParagraph"/>
              <w:numPr>
                <w:ilvl w:val="0"/>
                <w:numId w:val="50"/>
              </w:numPr>
            </w:pPr>
            <w:r>
              <w:t xml:space="preserve">Is having cricket balls hit into your backyard a nuisance? </w:t>
            </w:r>
          </w:p>
          <w:p w:rsidR="008C7E94" w:rsidP="00233101" w:rsidRDefault="008C7E94" w14:paraId="698AB002" w14:textId="77777777">
            <w:pPr>
              <w:pStyle w:val="ListParagraph"/>
              <w:numPr>
                <w:ilvl w:val="0"/>
                <w:numId w:val="50"/>
              </w:numPr>
            </w:pPr>
            <w:r>
              <w:t xml:space="preserve">Is it relevant that the house was recently built, and the field has been there for over 70 years? </w:t>
            </w:r>
          </w:p>
          <w:p w:rsidR="008C7E94" w:rsidP="00233101" w:rsidRDefault="008C7E94" w14:paraId="79B9CCC9" w14:textId="77777777">
            <w:pPr>
              <w:pStyle w:val="ListParagraph"/>
              <w:numPr>
                <w:ilvl w:val="0"/>
                <w:numId w:val="50"/>
              </w:numPr>
            </w:pPr>
            <w:r>
              <w:t xml:space="preserve">Is this an unreasonable use of the land? </w:t>
            </w:r>
          </w:p>
          <w:p w:rsidRPr="00C02A54" w:rsidR="00C02A54" w:rsidP="00233101" w:rsidRDefault="008C7E94" w14:paraId="0776B250" w14:textId="088F3A3C">
            <w:pPr>
              <w:pStyle w:val="ListParagraph"/>
              <w:numPr>
                <w:ilvl w:val="0"/>
                <w:numId w:val="50"/>
              </w:numPr>
            </w:pPr>
            <w:r>
              <w:t>If there is a nuisance, what is the remedy? (Injunction vs monetary remedy)</w:t>
            </w:r>
          </w:p>
        </w:tc>
      </w:tr>
      <w:tr w:rsidR="00C02A54" w:rsidTr="00C02A54" w14:paraId="45D3990B" w14:textId="77777777">
        <w:tc>
          <w:tcPr>
            <w:tcW w:w="9350" w:type="dxa"/>
          </w:tcPr>
          <w:p w:rsidR="00C02A54" w:rsidP="00C02A54" w:rsidRDefault="00C02A54" w14:paraId="5DAD4288" w14:textId="77777777">
            <w:pPr>
              <w:rPr>
                <w:b/>
                <w:bCs/>
                <w:u w:val="single"/>
              </w:rPr>
            </w:pPr>
            <w:r>
              <w:rPr>
                <w:b/>
                <w:bCs/>
                <w:u w:val="single"/>
              </w:rPr>
              <w:t>Held:</w:t>
            </w:r>
          </w:p>
          <w:p w:rsidR="00C02A54" w:rsidP="00233101" w:rsidRDefault="008C7E94" w14:paraId="326952E4" w14:textId="77777777">
            <w:pPr>
              <w:pStyle w:val="ListParagraph"/>
              <w:numPr>
                <w:ilvl w:val="0"/>
                <w:numId w:val="50"/>
              </w:numPr>
            </w:pPr>
            <w:r w:rsidRPr="008C7E94">
              <w:t>Appeal allowed, injunction overturned.</w:t>
            </w:r>
            <w:r>
              <w:t xml:space="preserve"> Defendants ordered to pay damages.</w:t>
            </w:r>
          </w:p>
          <w:p w:rsidR="007067DB" w:rsidP="00233101" w:rsidRDefault="007067DB" w14:paraId="0D9DCA79" w14:textId="3E76D110">
            <w:pPr>
              <w:pStyle w:val="ListParagraph"/>
              <w:numPr>
                <w:ilvl w:val="1"/>
                <w:numId w:val="50"/>
              </w:numPr>
            </w:pPr>
            <w:r>
              <w:t>2 to 1 there is a nuisance</w:t>
            </w:r>
            <w:r w:rsidR="00BD55D5">
              <w:t xml:space="preserve"> (Lane and Cumming-Bruce v Denning)</w:t>
            </w:r>
          </w:p>
          <w:p w:rsidRPr="00C02A54" w:rsidR="007067DB" w:rsidP="00233101" w:rsidRDefault="007067DB" w14:paraId="6AB53C34" w14:textId="30A19FA2">
            <w:pPr>
              <w:pStyle w:val="ListParagraph"/>
              <w:numPr>
                <w:ilvl w:val="1"/>
                <w:numId w:val="50"/>
              </w:numPr>
            </w:pPr>
            <w:r>
              <w:t>2 to 1 an injunction is not the proper remedy</w:t>
            </w:r>
            <w:r w:rsidR="00862720">
              <w:t>, award damages instead</w:t>
            </w:r>
            <w:r w:rsidR="00BD55D5">
              <w:t xml:space="preserve"> (Denning and Cumming-Bruce v Lane)</w:t>
            </w:r>
          </w:p>
        </w:tc>
      </w:tr>
      <w:tr w:rsidR="00C02A54" w:rsidTr="00C02A54" w14:paraId="4591A7E0" w14:textId="77777777">
        <w:tc>
          <w:tcPr>
            <w:tcW w:w="9350" w:type="dxa"/>
          </w:tcPr>
          <w:p w:rsidR="00C02A54" w:rsidP="00C02A54" w:rsidRDefault="00C02A54" w14:paraId="07E705D2" w14:textId="77777777">
            <w:pPr>
              <w:rPr>
                <w:b/>
                <w:bCs/>
                <w:u w:val="single"/>
              </w:rPr>
            </w:pPr>
            <w:r>
              <w:rPr>
                <w:b/>
                <w:bCs/>
                <w:u w:val="single"/>
              </w:rPr>
              <w:t>Ratio:</w:t>
            </w:r>
          </w:p>
          <w:p w:rsidRPr="007E1692" w:rsidR="00C02A54" w:rsidP="00233101" w:rsidRDefault="007E1692" w14:paraId="61A30207" w14:textId="229BE65E">
            <w:pPr>
              <w:pStyle w:val="ListParagraph"/>
              <w:numPr>
                <w:ilvl w:val="0"/>
                <w:numId w:val="50"/>
              </w:numPr>
              <w:rPr>
                <w:b/>
                <w:bCs/>
              </w:rPr>
            </w:pPr>
            <w:r w:rsidRPr="007E1692">
              <w:rPr>
                <w:b/>
                <w:bCs/>
              </w:rPr>
              <w:t>The proper test for nuisance is unreasonable interference with the plaintiff’s enjoyment of their land. (LANE)</w:t>
            </w:r>
          </w:p>
        </w:tc>
      </w:tr>
      <w:tr w:rsidR="00C02A54" w:rsidTr="00C02A54" w14:paraId="1F3330E3" w14:textId="77777777">
        <w:tc>
          <w:tcPr>
            <w:tcW w:w="9350" w:type="dxa"/>
          </w:tcPr>
          <w:p w:rsidR="00C02A54" w:rsidP="00C02A54" w:rsidRDefault="00C02A54" w14:paraId="73DE1392" w14:textId="77777777">
            <w:pPr>
              <w:rPr>
                <w:b/>
                <w:bCs/>
                <w:u w:val="single"/>
              </w:rPr>
            </w:pPr>
            <w:r>
              <w:rPr>
                <w:b/>
                <w:bCs/>
                <w:u w:val="single"/>
              </w:rPr>
              <w:t>Reasons (Denning):</w:t>
            </w:r>
          </w:p>
          <w:p w:rsidR="008C7E94" w:rsidP="00233101" w:rsidRDefault="008C7E94" w14:paraId="35418356" w14:textId="77777777">
            <w:pPr>
              <w:pStyle w:val="ListParagraph"/>
              <w:numPr>
                <w:ilvl w:val="0"/>
                <w:numId w:val="50"/>
              </w:numPr>
            </w:pPr>
            <w:r>
              <w:t xml:space="preserve">The planning authorities should not have allowed the houses to be built close to the cricket field. They should have foreseen the issues present in this case. </w:t>
            </w:r>
          </w:p>
          <w:p w:rsidR="008C7E94" w:rsidP="00233101" w:rsidRDefault="008C7E94" w14:paraId="31A12FAA" w14:textId="77777777">
            <w:pPr>
              <w:pStyle w:val="ListParagraph"/>
              <w:numPr>
                <w:ilvl w:val="0"/>
                <w:numId w:val="50"/>
              </w:numPr>
            </w:pPr>
            <w:r>
              <w:t xml:space="preserve">The plaintiff (Miller) should have understood this would happen before they purchased the house. </w:t>
            </w:r>
          </w:p>
          <w:p w:rsidR="008C7E94" w:rsidP="00233101" w:rsidRDefault="008C7E94" w14:paraId="6E28F059" w14:textId="58263872">
            <w:pPr>
              <w:pStyle w:val="ListParagraph"/>
              <w:numPr>
                <w:ilvl w:val="0"/>
                <w:numId w:val="50"/>
              </w:numPr>
            </w:pPr>
            <w:r>
              <w:t>The defendants took every reasonable precaution to prevent cricket balls going into the plaintiff’s land. The defendants also offered to remedy all property damages and install better windows.</w:t>
            </w:r>
          </w:p>
          <w:p w:rsidR="008C7E94" w:rsidP="00233101" w:rsidRDefault="008C7E94" w14:paraId="1AC1E630" w14:textId="1B0C01A0">
            <w:pPr>
              <w:pStyle w:val="ListParagraph"/>
              <w:numPr>
                <w:ilvl w:val="0"/>
                <w:numId w:val="50"/>
              </w:numPr>
            </w:pPr>
            <w:r>
              <w:t xml:space="preserve">Old law: </w:t>
            </w:r>
            <w:r w:rsidRPr="008C7E94">
              <w:t>every time a ball went over intentionally, it was a trespass. Every time a ball went over unintentionally, it was a nuisance</w:t>
            </w:r>
            <w:r>
              <w:t>.</w:t>
            </w:r>
          </w:p>
          <w:p w:rsidR="008C7E94" w:rsidP="00233101" w:rsidRDefault="008C7E94" w14:paraId="0D008125" w14:textId="0DBA17D9">
            <w:pPr>
              <w:pStyle w:val="ListParagraph"/>
              <w:numPr>
                <w:ilvl w:val="1"/>
                <w:numId w:val="50"/>
              </w:numPr>
            </w:pPr>
            <w:r w:rsidRPr="008C7E94">
              <w:t>If P picked up balls for their own use, it was conversion</w:t>
            </w:r>
            <w:r>
              <w:t>.</w:t>
            </w:r>
          </w:p>
          <w:p w:rsidR="008C7E94" w:rsidP="00233101" w:rsidRDefault="008C7E94" w14:paraId="0499879E" w14:textId="3CC748D6">
            <w:pPr>
              <w:pStyle w:val="ListParagraph"/>
              <w:numPr>
                <w:ilvl w:val="1"/>
                <w:numId w:val="50"/>
              </w:numPr>
            </w:pPr>
            <w:r>
              <w:t>The plaintiff would have a claim in nuisance once it was proved that it was interfering with the ordinary use and enjoyment of the land.</w:t>
            </w:r>
          </w:p>
          <w:p w:rsidR="008C7E94" w:rsidP="00233101" w:rsidRDefault="008C7E94" w14:paraId="32B4724E" w14:textId="240DD90E">
            <w:pPr>
              <w:pStyle w:val="ListParagraph"/>
              <w:numPr>
                <w:ilvl w:val="1"/>
                <w:numId w:val="50"/>
              </w:numPr>
            </w:pPr>
            <w:r>
              <w:t>There is no easement to hit cricket balls into someone else’s land.</w:t>
            </w:r>
          </w:p>
          <w:p w:rsidR="008C7E94" w:rsidP="00233101" w:rsidRDefault="008C7E94" w14:paraId="14207D7C" w14:textId="3C1909DB">
            <w:pPr>
              <w:pStyle w:val="ListParagraph"/>
              <w:numPr>
                <w:ilvl w:val="1"/>
                <w:numId w:val="50"/>
              </w:numPr>
            </w:pPr>
            <w:r>
              <w:t>In the 19</w:t>
            </w:r>
            <w:r w:rsidRPr="008C7E94">
              <w:rPr>
                <w:vertAlign w:val="superscript"/>
              </w:rPr>
              <w:t>th</w:t>
            </w:r>
            <w:r>
              <w:t xml:space="preserve"> century, </w:t>
            </w:r>
            <w:r w:rsidR="007E1692">
              <w:t>it would be no defence that the plaintiff came to the nuisance (Sturges v Bridgman)</w:t>
            </w:r>
          </w:p>
          <w:p w:rsidR="008C7E94" w:rsidP="00233101" w:rsidRDefault="008C7E94" w14:paraId="00A392EA" w14:textId="7709D409">
            <w:pPr>
              <w:pStyle w:val="ListParagraph"/>
              <w:numPr>
                <w:ilvl w:val="0"/>
                <w:numId w:val="50"/>
              </w:numPr>
            </w:pPr>
            <w:r>
              <w:t>New Law: Modern test for nuisance – was the defendant making a reasonable use of his property?</w:t>
            </w:r>
          </w:p>
          <w:p w:rsidR="007E1692" w:rsidP="00233101" w:rsidRDefault="007E1692" w14:paraId="3B2A922B" w14:textId="110EF59A">
            <w:pPr>
              <w:pStyle w:val="ListParagraph"/>
              <w:numPr>
                <w:ilvl w:val="1"/>
                <w:numId w:val="50"/>
              </w:numPr>
            </w:pPr>
            <w:r w:rsidRPr="007E1692">
              <w:t xml:space="preserve">Denning finds this must be a nuisance claim, not negligence, because the plaintiffs demand an injunction. </w:t>
            </w:r>
          </w:p>
          <w:p w:rsidR="008C7E94" w:rsidP="00233101" w:rsidRDefault="008C7E94" w14:paraId="7467E10B" w14:textId="543B8020">
            <w:pPr>
              <w:pStyle w:val="ListParagraph"/>
              <w:numPr>
                <w:ilvl w:val="1"/>
                <w:numId w:val="50"/>
              </w:numPr>
            </w:pPr>
            <w:r>
              <w:t>The defendants were using a cricket ground as a cricket ground. That is a reasonable use of the property so it such use cannot be a nuisance.</w:t>
            </w:r>
          </w:p>
          <w:p w:rsidR="008C7E94" w:rsidP="00233101" w:rsidRDefault="008C7E94" w14:paraId="2053EB5C" w14:textId="0F50C56E">
            <w:pPr>
              <w:pStyle w:val="ListParagraph"/>
              <w:numPr>
                <w:ilvl w:val="2"/>
                <w:numId w:val="50"/>
              </w:numPr>
            </w:pPr>
            <w:r>
              <w:t>Building new houses does not make it into a nuisance when it was not one before.</w:t>
            </w:r>
          </w:p>
          <w:p w:rsidR="008C7E94" w:rsidP="00233101" w:rsidRDefault="008C7E94" w14:paraId="6BB5C40E" w14:textId="7A2B418E">
            <w:pPr>
              <w:pStyle w:val="ListParagraph"/>
              <w:numPr>
                <w:ilvl w:val="1"/>
                <w:numId w:val="50"/>
              </w:numPr>
            </w:pPr>
            <w:r>
              <w:t>Need to balance interests of neighbours.</w:t>
            </w:r>
          </w:p>
          <w:p w:rsidR="008C7E94" w:rsidP="00233101" w:rsidRDefault="008C7E94" w14:paraId="66BD0F78" w14:textId="11AFA0AA">
            <w:pPr>
              <w:pStyle w:val="ListParagraph"/>
              <w:numPr>
                <w:ilvl w:val="2"/>
                <w:numId w:val="50"/>
              </w:numPr>
            </w:pPr>
            <w:r>
              <w:t>The defendants have used the land as a cricket ground for 70 years. This is of greater importance than the plaintiff’s right to sit in his garden undisturbed.</w:t>
            </w:r>
          </w:p>
          <w:p w:rsidRPr="007E1692" w:rsidR="007E1692" w:rsidP="00233101" w:rsidRDefault="007E1692" w14:paraId="4DEA2EDB" w14:textId="77777777">
            <w:pPr>
              <w:pStyle w:val="ListParagraph"/>
              <w:numPr>
                <w:ilvl w:val="2"/>
                <w:numId w:val="50"/>
              </w:numPr>
            </w:pPr>
            <w:r w:rsidRPr="007E1692">
              <w:t xml:space="preserve">This case should not be judged on the standards of </w:t>
            </w:r>
            <w:r w:rsidRPr="007E1692">
              <w:rPr>
                <w:i/>
                <w:iCs/>
              </w:rPr>
              <w:t>Sturges v Bridgman</w:t>
            </w:r>
            <w:r w:rsidRPr="007E1692">
              <w:t xml:space="preserve"> because times have changed. </w:t>
            </w:r>
          </w:p>
          <w:p w:rsidRPr="007E1692" w:rsidR="007E1692" w:rsidP="00233101" w:rsidRDefault="007E1692" w14:paraId="2C146718" w14:textId="77777777">
            <w:pPr>
              <w:pStyle w:val="ListParagraph"/>
              <w:numPr>
                <w:ilvl w:val="2"/>
                <w:numId w:val="50"/>
              </w:numPr>
            </w:pPr>
            <w:r w:rsidRPr="007E1692">
              <w:t xml:space="preserve">Different policies informed that decision, and the courts have moved to a framework of balancing the interests of neighbours and public and private interests. </w:t>
            </w:r>
          </w:p>
          <w:p w:rsidR="007E1692" w:rsidP="00233101" w:rsidRDefault="007E1692" w14:paraId="0AF49787" w14:textId="2FEC4266">
            <w:pPr>
              <w:pStyle w:val="ListParagraph"/>
              <w:numPr>
                <w:ilvl w:val="2"/>
                <w:numId w:val="50"/>
              </w:numPr>
            </w:pPr>
            <w:r w:rsidRPr="007E1692">
              <w:t xml:space="preserve">Denning argues that inside that framework, this is not a nuisance and that the public interest here overrides the private interests of the respondents (Miller). </w:t>
            </w:r>
          </w:p>
          <w:p w:rsidR="008C7E94" w:rsidP="00233101" w:rsidRDefault="008C7E94" w14:paraId="11A645F1" w14:textId="4C271E5D">
            <w:pPr>
              <w:pStyle w:val="ListParagraph"/>
              <w:numPr>
                <w:ilvl w:val="1"/>
                <w:numId w:val="50"/>
              </w:numPr>
            </w:pPr>
            <w:r>
              <w:t>Public interest vs private interest</w:t>
            </w:r>
          </w:p>
          <w:p w:rsidR="008C7E94" w:rsidP="00233101" w:rsidRDefault="008C7E94" w14:paraId="7303DDC0" w14:textId="70F741CA">
            <w:pPr>
              <w:pStyle w:val="ListParagraph"/>
              <w:numPr>
                <w:ilvl w:val="2"/>
                <w:numId w:val="50"/>
              </w:numPr>
            </w:pPr>
            <w:r>
              <w:t>The p</w:t>
            </w:r>
            <w:r w:rsidRPr="008C7E94">
              <w:t xml:space="preserve">ublic interest in having green space and watching cricket </w:t>
            </w:r>
            <w:r>
              <w:t>is greater than the</w:t>
            </w:r>
            <w:r w:rsidRPr="008C7E94">
              <w:t xml:space="preserve"> private interest to sit in </w:t>
            </w:r>
            <w:r>
              <w:t xml:space="preserve">a </w:t>
            </w:r>
            <w:r w:rsidRPr="008C7E94">
              <w:t>garden</w:t>
            </w:r>
            <w:r>
              <w:t>.</w:t>
            </w:r>
          </w:p>
          <w:p w:rsidR="008C7E94" w:rsidP="00233101" w:rsidRDefault="008C7E94" w14:paraId="2238663E" w14:textId="6A645C97">
            <w:pPr>
              <w:pStyle w:val="ListParagraph"/>
              <w:numPr>
                <w:ilvl w:val="0"/>
                <w:numId w:val="50"/>
              </w:numPr>
            </w:pPr>
            <w:r>
              <w:t>Problem: Denning did not follow the rule that substantial and material interference with the ordinary use and enjoyment of land constitutes nuisance. He did not follow binding decisions and he gave no good reasons for doing so.</w:t>
            </w:r>
          </w:p>
          <w:p w:rsidRPr="00C02A54" w:rsidR="00C02A54" w:rsidP="00233101" w:rsidRDefault="008C7E94" w14:paraId="7FE21456" w14:textId="2D2AFF1F">
            <w:pPr>
              <w:pStyle w:val="ListParagraph"/>
              <w:numPr>
                <w:ilvl w:val="0"/>
                <w:numId w:val="50"/>
              </w:numPr>
            </w:pPr>
            <w:r>
              <w:t>Therefore, Denning finds this was neither nuisance nor negligence and dismisses the injunction.</w:t>
            </w:r>
          </w:p>
        </w:tc>
      </w:tr>
      <w:tr w:rsidR="00C02A54" w:rsidTr="00C02A54" w14:paraId="07D6AD7B" w14:textId="77777777">
        <w:tc>
          <w:tcPr>
            <w:tcW w:w="9350" w:type="dxa"/>
          </w:tcPr>
          <w:p w:rsidR="00C02A54" w:rsidP="00C02A54" w:rsidRDefault="00C02A54" w14:paraId="16182872" w14:textId="77777777">
            <w:pPr>
              <w:rPr>
                <w:b/>
                <w:bCs/>
                <w:u w:val="single"/>
              </w:rPr>
            </w:pPr>
            <w:r>
              <w:rPr>
                <w:b/>
                <w:bCs/>
                <w:u w:val="single"/>
              </w:rPr>
              <w:t>Concurring Reasons of Cumming-Bruce:</w:t>
            </w:r>
          </w:p>
          <w:p w:rsidR="007E1692" w:rsidP="00233101" w:rsidRDefault="007E1692" w14:paraId="6AA5F15D" w14:textId="77777777">
            <w:pPr>
              <w:pStyle w:val="ListParagraph"/>
              <w:numPr>
                <w:ilvl w:val="0"/>
                <w:numId w:val="50"/>
              </w:numPr>
            </w:pPr>
            <w:r>
              <w:t xml:space="preserve">He finds that although there is nuisance and negligence here on the part of the cricket club, he does not grant an injunction based on the principles of equity. </w:t>
            </w:r>
          </w:p>
          <w:p w:rsidR="007E1692" w:rsidP="00233101" w:rsidRDefault="007E1692" w14:paraId="7E87EBCA" w14:textId="77777777">
            <w:pPr>
              <w:pStyle w:val="ListParagraph"/>
              <w:numPr>
                <w:ilvl w:val="0"/>
                <w:numId w:val="50"/>
              </w:numPr>
            </w:pPr>
            <w:r>
              <w:t xml:space="preserve">There will be no injunction because the Millers should have known the consequences of buying a house so near a cricket field. </w:t>
            </w:r>
          </w:p>
          <w:p w:rsidR="007E1692" w:rsidP="00233101" w:rsidRDefault="007E1692" w14:paraId="6CB75B95" w14:textId="77777777">
            <w:pPr>
              <w:pStyle w:val="ListParagraph"/>
              <w:numPr>
                <w:ilvl w:val="0"/>
                <w:numId w:val="50"/>
              </w:numPr>
            </w:pPr>
            <w:r>
              <w:t xml:space="preserve">He states that the public interest is relevant here and must be balanced against the interests of the Millers. </w:t>
            </w:r>
          </w:p>
          <w:p w:rsidR="007E1692" w:rsidP="00233101" w:rsidRDefault="007E1692" w14:paraId="508A53DF" w14:textId="77777777">
            <w:pPr>
              <w:pStyle w:val="ListParagraph"/>
              <w:numPr>
                <w:ilvl w:val="0"/>
                <w:numId w:val="50"/>
              </w:numPr>
            </w:pPr>
            <w:r>
              <w:t xml:space="preserve">The risk of damage does not fortify the case for an injunction. </w:t>
            </w:r>
          </w:p>
          <w:p w:rsidR="007E1692" w:rsidP="00233101" w:rsidRDefault="007E1692" w14:paraId="203E8FA8" w14:textId="77777777">
            <w:pPr>
              <w:pStyle w:val="ListParagraph"/>
              <w:numPr>
                <w:ilvl w:val="0"/>
                <w:numId w:val="50"/>
              </w:numPr>
            </w:pPr>
            <w:r>
              <w:t xml:space="preserve">The previous decision did not regard the interest of the inhabitants of the village as a whole. </w:t>
            </w:r>
          </w:p>
          <w:p w:rsidR="00C02A54" w:rsidP="00233101" w:rsidRDefault="007E1692" w14:paraId="4B43B7D6" w14:textId="77777777">
            <w:pPr>
              <w:pStyle w:val="ListParagraph"/>
              <w:numPr>
                <w:ilvl w:val="0"/>
                <w:numId w:val="50"/>
              </w:numPr>
            </w:pPr>
            <w:r>
              <w:t>He seeks to award monetary damages instead of an injunction.</w:t>
            </w:r>
          </w:p>
          <w:p w:rsidRPr="007E1692" w:rsidR="007E1692" w:rsidP="00233101" w:rsidRDefault="007E1692" w14:paraId="09E741DF" w14:textId="40BC47C3">
            <w:pPr>
              <w:pStyle w:val="ListParagraph"/>
              <w:numPr>
                <w:ilvl w:val="0"/>
                <w:numId w:val="50"/>
              </w:numPr>
            </w:pPr>
            <w:r>
              <w:t xml:space="preserve">However, he does agree with the test set out by Lane for nuisance (substantial and material interference) </w:t>
            </w:r>
          </w:p>
        </w:tc>
      </w:tr>
      <w:tr w:rsidR="00C02A54" w:rsidTr="00C02A54" w14:paraId="3F5B9883" w14:textId="77777777">
        <w:tc>
          <w:tcPr>
            <w:tcW w:w="9350" w:type="dxa"/>
          </w:tcPr>
          <w:p w:rsidR="00C02A54" w:rsidP="00C02A54" w:rsidRDefault="00C02A54" w14:paraId="66F64A89" w14:textId="77777777">
            <w:pPr>
              <w:rPr>
                <w:b/>
                <w:bCs/>
                <w:u w:val="single"/>
              </w:rPr>
            </w:pPr>
            <w:r>
              <w:rPr>
                <w:b/>
                <w:bCs/>
                <w:u w:val="single"/>
              </w:rPr>
              <w:t>Dissenting Reasons of Lane:</w:t>
            </w:r>
          </w:p>
          <w:p w:rsidR="007E1692" w:rsidP="00233101" w:rsidRDefault="007E1692" w14:paraId="1E07BC95" w14:textId="666B49EF">
            <w:pPr>
              <w:pStyle w:val="ListParagraph"/>
              <w:numPr>
                <w:ilvl w:val="0"/>
                <w:numId w:val="50"/>
              </w:numPr>
            </w:pPr>
            <w:r>
              <w:t xml:space="preserve">This is a case of nuisance. The proper test for nuisance is unreasonable interference with the plaintiff’s enjoyment of their land, not whether the </w:t>
            </w:r>
            <w:r w:rsidR="007067DB">
              <w:t>defendant’s</w:t>
            </w:r>
            <w:r>
              <w:t xml:space="preserve"> use of their land was </w:t>
            </w:r>
            <w:r w:rsidR="00497861">
              <w:t>un</w:t>
            </w:r>
            <w:r>
              <w:t>reasonable.</w:t>
            </w:r>
          </w:p>
          <w:p w:rsidR="007E1692" w:rsidP="00233101" w:rsidRDefault="007E1692" w14:paraId="56C584D3" w14:textId="5F934675">
            <w:pPr>
              <w:pStyle w:val="ListParagraph"/>
              <w:numPr>
                <w:ilvl w:val="1"/>
                <w:numId w:val="50"/>
              </w:numPr>
            </w:pPr>
            <w:r>
              <w:t>In this case, there is substantial and material interference with the plaintiff’s use and enjoyment of their land.</w:t>
            </w:r>
          </w:p>
          <w:p w:rsidR="007E1692" w:rsidP="00233101" w:rsidRDefault="007E1692" w14:paraId="61374B5C" w14:textId="7AB4F085">
            <w:pPr>
              <w:pStyle w:val="ListParagraph"/>
              <w:numPr>
                <w:ilvl w:val="0"/>
                <w:numId w:val="50"/>
              </w:numPr>
            </w:pPr>
            <w:r>
              <w:t xml:space="preserve">The fact that the respondents “moved into” the nuisance is irrelevant. The court remains bound by </w:t>
            </w:r>
            <w:r>
              <w:rPr>
                <w:i/>
                <w:iCs/>
              </w:rPr>
              <w:t>Sturges v Bridgman</w:t>
            </w:r>
            <w:r>
              <w:t>, though the rule sucks.</w:t>
            </w:r>
          </w:p>
          <w:p w:rsidR="007E1692" w:rsidP="00233101" w:rsidRDefault="007E1692" w14:paraId="71FC2ADA" w14:textId="779DF78C">
            <w:pPr>
              <w:pStyle w:val="ListParagraph"/>
              <w:numPr>
                <w:ilvl w:val="0"/>
                <w:numId w:val="50"/>
              </w:numPr>
            </w:pPr>
            <w:r>
              <w:t xml:space="preserve">Lane argues that an injunction should follow in this case and that the public interest does not outweigh the threat of harm to the plaintiff (Miller). He also considers the threat of personal harm. </w:t>
            </w:r>
          </w:p>
          <w:p w:rsidR="00C02A54" w:rsidP="00233101" w:rsidRDefault="007E1692" w14:paraId="76668BC9" w14:textId="77777777">
            <w:pPr>
              <w:pStyle w:val="ListParagraph"/>
              <w:numPr>
                <w:ilvl w:val="0"/>
                <w:numId w:val="50"/>
              </w:numPr>
            </w:pPr>
            <w:r>
              <w:t>Remedy: Postpone the injunction for twelve months to allow the defendant to find a new field. In this case, damages would not suffice because they do not give adequate compensation.</w:t>
            </w:r>
          </w:p>
          <w:p w:rsidRPr="00C02A54" w:rsidR="007067DB" w:rsidP="007067DB" w:rsidRDefault="007067DB" w14:paraId="471D0528" w14:textId="62B95905"/>
        </w:tc>
      </w:tr>
      <w:tr w:rsidR="007067DB" w:rsidTr="00C02A54" w14:paraId="14D2152E" w14:textId="77777777">
        <w:tc>
          <w:tcPr>
            <w:tcW w:w="9350" w:type="dxa"/>
          </w:tcPr>
          <w:p w:rsidR="007067DB" w:rsidP="00C02A54" w:rsidRDefault="007067DB" w14:paraId="31B99D6D" w14:textId="77777777">
            <w:r>
              <w:rPr>
                <w:b/>
                <w:bCs/>
                <w:u w:val="single"/>
              </w:rPr>
              <w:t>Notes:</w:t>
            </w:r>
          </w:p>
          <w:p w:rsidR="007067DB" w:rsidP="00233101" w:rsidRDefault="007067DB" w14:paraId="12AC8A4C" w14:textId="2B5622E6">
            <w:pPr>
              <w:pStyle w:val="ListParagraph"/>
              <w:numPr>
                <w:ilvl w:val="0"/>
                <w:numId w:val="57"/>
              </w:numPr>
            </w:pPr>
            <w:r>
              <w:t xml:space="preserve">Remarks on Denning’s Biography and </w:t>
            </w:r>
            <w:r w:rsidR="00D827E6">
              <w:t>role</w:t>
            </w:r>
          </w:p>
          <w:p w:rsidR="007067DB" w:rsidP="00233101" w:rsidRDefault="007067DB" w14:paraId="63A8C173" w14:textId="3BBB11F4">
            <w:pPr>
              <w:pStyle w:val="ListParagraph"/>
              <w:numPr>
                <w:ilvl w:val="1"/>
                <w:numId w:val="57"/>
              </w:numPr>
            </w:pPr>
            <w:r>
              <w:t>Judgement is given by the master of the rolls. The master of the rolls is the president of the court of appeal; the highest ranking official. Highest administrative officer of the court of appeals. In the UK the master of the rolls is the person who ceremonially upholds the constitution. He decides who sits on what cases and which cases come to the court.</w:t>
            </w:r>
          </w:p>
          <w:p w:rsidR="007067DB" w:rsidP="00233101" w:rsidRDefault="007067DB" w14:paraId="2343AB16" w14:textId="1981FEDE">
            <w:pPr>
              <w:pStyle w:val="ListParagraph"/>
              <w:numPr>
                <w:ilvl w:val="1"/>
                <w:numId w:val="57"/>
              </w:numPr>
            </w:pPr>
            <w:r>
              <w:t>Denning liked this post because he got to choose his cases.</w:t>
            </w:r>
          </w:p>
          <w:p w:rsidR="007067DB" w:rsidP="00233101" w:rsidRDefault="007067DB" w14:paraId="5C124712" w14:textId="77777777">
            <w:pPr>
              <w:pStyle w:val="ListParagraph"/>
              <w:numPr>
                <w:ilvl w:val="1"/>
                <w:numId w:val="57"/>
              </w:numPr>
            </w:pPr>
            <w:r>
              <w:t>Denning was a judicial activist or rebel.</w:t>
            </w:r>
          </w:p>
          <w:p w:rsidR="007067DB" w:rsidP="00233101" w:rsidRDefault="007067DB" w14:paraId="443D65C4" w14:textId="77777777">
            <w:pPr>
              <w:pStyle w:val="ListParagraph"/>
              <w:numPr>
                <w:ilvl w:val="1"/>
                <w:numId w:val="57"/>
              </w:numPr>
            </w:pPr>
            <w:r>
              <w:t>He had two big tactics: go back to the old stuff or discard the old stuff because it does not apply to the new.</w:t>
            </w:r>
          </w:p>
          <w:p w:rsidR="007067DB" w:rsidP="00233101" w:rsidRDefault="007067DB" w14:paraId="0275DD15" w14:textId="77777777">
            <w:pPr>
              <w:pStyle w:val="ListParagraph"/>
              <w:numPr>
                <w:ilvl w:val="1"/>
                <w:numId w:val="57"/>
              </w:numPr>
            </w:pPr>
            <w:r>
              <w:t>Denning caused a constitutional crisis in England by disregarding a ruling of the house of lords in favour of his own rule.</w:t>
            </w:r>
          </w:p>
          <w:p w:rsidR="007067DB" w:rsidP="00233101" w:rsidRDefault="007067DB" w14:paraId="7EAF300A" w14:textId="77777777">
            <w:pPr>
              <w:pStyle w:val="ListParagraph"/>
              <w:numPr>
                <w:ilvl w:val="1"/>
                <w:numId w:val="57"/>
              </w:numPr>
            </w:pPr>
            <w:r>
              <w:t>He was a judge from the 1950’s to the 1980’s.</w:t>
            </w:r>
          </w:p>
          <w:p w:rsidR="007067DB" w:rsidP="00233101" w:rsidRDefault="007067DB" w14:paraId="21D2DF6E" w14:textId="77777777">
            <w:pPr>
              <w:pStyle w:val="ListParagraph"/>
              <w:numPr>
                <w:ilvl w:val="1"/>
                <w:numId w:val="57"/>
              </w:numPr>
            </w:pPr>
            <w:r>
              <w:t>His big disadvantage was he loved England to an ultranationalistic degree. He wanted the law to conform to English morality.</w:t>
            </w:r>
          </w:p>
          <w:p w:rsidR="007067DB" w:rsidP="00233101" w:rsidRDefault="007067DB" w14:paraId="31D249D1" w14:textId="77777777">
            <w:pPr>
              <w:pStyle w:val="ListParagraph"/>
              <w:numPr>
                <w:ilvl w:val="1"/>
                <w:numId w:val="57"/>
              </w:numPr>
            </w:pPr>
            <w:r>
              <w:t>His career was ended by his treating of the Guildford Four. The Four said their confessions were obtained by torture. Denning dismissed this because he simply could not believe that English police would torture people.</w:t>
            </w:r>
          </w:p>
          <w:p w:rsidR="007067DB" w:rsidP="00233101" w:rsidRDefault="007067DB" w14:paraId="6B669C02" w14:textId="77777777">
            <w:pPr>
              <w:pStyle w:val="ListParagraph"/>
              <w:numPr>
                <w:ilvl w:val="0"/>
                <w:numId w:val="57"/>
              </w:numPr>
            </w:pPr>
            <w:r>
              <w:t>Denning likes to win by cheating.</w:t>
            </w:r>
          </w:p>
          <w:p w:rsidR="007067DB" w:rsidP="00233101" w:rsidRDefault="007067DB" w14:paraId="5A7BE4B2" w14:textId="77777777">
            <w:pPr>
              <w:pStyle w:val="ListParagraph"/>
              <w:numPr>
                <w:ilvl w:val="0"/>
                <w:numId w:val="57"/>
              </w:numPr>
            </w:pPr>
            <w:r>
              <w:t xml:space="preserve">First trick: is this a nuisance? </w:t>
            </w:r>
          </w:p>
          <w:p w:rsidR="007067DB" w:rsidP="00233101" w:rsidRDefault="007067DB" w14:paraId="5E017720" w14:textId="77777777">
            <w:pPr>
              <w:pStyle w:val="ListParagraph"/>
              <w:numPr>
                <w:ilvl w:val="0"/>
                <w:numId w:val="57"/>
              </w:numPr>
            </w:pPr>
            <w:r>
              <w:t>According to the 19</w:t>
            </w:r>
            <w:r w:rsidRPr="000250E5">
              <w:rPr>
                <w:vertAlign w:val="superscript"/>
              </w:rPr>
              <w:t>th</w:t>
            </w:r>
            <w:r>
              <w:t xml:space="preserve"> century law it is.</w:t>
            </w:r>
          </w:p>
          <w:p w:rsidR="007067DB" w:rsidP="00233101" w:rsidRDefault="007067DB" w14:paraId="7943E721" w14:textId="77777777">
            <w:pPr>
              <w:pStyle w:val="ListParagraph"/>
              <w:numPr>
                <w:ilvl w:val="1"/>
                <w:numId w:val="57"/>
              </w:numPr>
            </w:pPr>
            <w:r>
              <w:t>Coming to a nuisance is not a defence (</w:t>
            </w:r>
            <w:r>
              <w:rPr>
                <w:i/>
                <w:iCs/>
              </w:rPr>
              <w:t>Sturges</w:t>
            </w:r>
            <w:r>
              <w:t>)</w:t>
            </w:r>
          </w:p>
          <w:p w:rsidR="007067DB" w:rsidP="00233101" w:rsidRDefault="007067DB" w14:paraId="3D06DB65" w14:textId="77777777">
            <w:pPr>
              <w:pStyle w:val="ListParagraph"/>
              <w:numPr>
                <w:ilvl w:val="1"/>
                <w:numId w:val="57"/>
              </w:numPr>
            </w:pPr>
            <w:r>
              <w:t>No easement here.</w:t>
            </w:r>
          </w:p>
          <w:p w:rsidR="007067DB" w:rsidP="00233101" w:rsidRDefault="007067DB" w14:paraId="4B1B75A7" w14:textId="77777777">
            <w:pPr>
              <w:pStyle w:val="ListParagraph"/>
              <w:numPr>
                <w:ilvl w:val="0"/>
                <w:numId w:val="57"/>
              </w:numPr>
            </w:pPr>
            <w:r>
              <w:t>But we're in the 20</w:t>
            </w:r>
            <w:r w:rsidRPr="007E63AB">
              <w:rPr>
                <w:vertAlign w:val="superscript"/>
              </w:rPr>
              <w:t>th</w:t>
            </w:r>
            <w:r>
              <w:t xml:space="preserve"> century so why should these old cases apply.</w:t>
            </w:r>
          </w:p>
          <w:p w:rsidR="007067DB" w:rsidP="00233101" w:rsidRDefault="007067DB" w14:paraId="777D57D7" w14:textId="77777777">
            <w:pPr>
              <w:pStyle w:val="ListParagraph"/>
              <w:numPr>
                <w:ilvl w:val="1"/>
                <w:numId w:val="57"/>
              </w:numPr>
            </w:pPr>
            <w:r>
              <w:t>We should be thinking about reasonableness and public benefit.</w:t>
            </w:r>
          </w:p>
          <w:p w:rsidR="007067DB" w:rsidP="00233101" w:rsidRDefault="007067DB" w14:paraId="1E9FBA95" w14:textId="77777777">
            <w:pPr>
              <w:pStyle w:val="ListParagraph"/>
              <w:numPr>
                <w:ilvl w:val="1"/>
                <w:numId w:val="57"/>
              </w:numPr>
            </w:pPr>
            <w:r>
              <w:t>The modern test for nuisance is whether the defendant is making an unreasonable use of their land.</w:t>
            </w:r>
          </w:p>
          <w:p w:rsidR="007067DB" w:rsidP="00233101" w:rsidRDefault="007067DB" w14:paraId="70C5BA1F" w14:textId="77777777">
            <w:pPr>
              <w:pStyle w:val="ListParagraph"/>
              <w:numPr>
                <w:ilvl w:val="1"/>
                <w:numId w:val="57"/>
              </w:numPr>
            </w:pPr>
            <w:r>
              <w:t>Is using a cricket ground to play cricket unreasonable? Very reasonable.</w:t>
            </w:r>
          </w:p>
          <w:p w:rsidR="007067DB" w:rsidP="00233101" w:rsidRDefault="007067DB" w14:paraId="6C8228DA" w14:textId="77777777">
            <w:pPr>
              <w:pStyle w:val="ListParagraph"/>
              <w:numPr>
                <w:ilvl w:val="1"/>
                <w:numId w:val="57"/>
              </w:numPr>
            </w:pPr>
            <w:r>
              <w:t>Does it become a nuisance because an unreasonable neighbour builds their house to the edge of the cricket ground?</w:t>
            </w:r>
          </w:p>
          <w:p w:rsidR="007067DB" w:rsidP="00233101" w:rsidRDefault="007067DB" w14:paraId="58661B1F" w14:textId="77777777">
            <w:pPr>
              <w:pStyle w:val="ListParagraph"/>
              <w:numPr>
                <w:ilvl w:val="1"/>
                <w:numId w:val="57"/>
              </w:numPr>
            </w:pPr>
            <w:r>
              <w:t>No couldn’t be true. Clearly Mrs. Miller is being unreasonable.</w:t>
            </w:r>
          </w:p>
          <w:p w:rsidR="007067DB" w:rsidP="00233101" w:rsidRDefault="007067DB" w14:paraId="602B4BB4" w14:textId="77777777">
            <w:pPr>
              <w:pStyle w:val="ListParagraph"/>
              <w:numPr>
                <w:ilvl w:val="1"/>
                <w:numId w:val="57"/>
              </w:numPr>
            </w:pPr>
            <w:r>
              <w:t>The modern view is that we should be balancing the conflicting interests of the neighbours.</w:t>
            </w:r>
          </w:p>
          <w:p w:rsidR="007067DB" w:rsidP="00233101" w:rsidRDefault="007067DB" w14:paraId="78041141" w14:textId="6ACFFE01">
            <w:pPr>
              <w:pStyle w:val="ListParagraph"/>
              <w:numPr>
                <w:ilvl w:val="1"/>
                <w:numId w:val="57"/>
              </w:numPr>
            </w:pPr>
            <w:r>
              <w:t>If Mrs. Miller doesn't like it, she should move.</w:t>
            </w:r>
          </w:p>
          <w:p w:rsidR="007067DB" w:rsidP="00233101" w:rsidRDefault="007067DB" w14:paraId="4F16D4C9" w14:textId="77777777">
            <w:pPr>
              <w:pStyle w:val="ListParagraph"/>
              <w:numPr>
                <w:ilvl w:val="0"/>
                <w:numId w:val="57"/>
              </w:numPr>
            </w:pPr>
            <w:r>
              <w:t>For Lord Denning NO NUISANCE</w:t>
            </w:r>
          </w:p>
          <w:p w:rsidR="007067DB" w:rsidP="00233101" w:rsidRDefault="007067DB" w14:paraId="39EE0BB2" w14:textId="50C64AFA">
            <w:pPr>
              <w:pStyle w:val="ListParagraph"/>
              <w:numPr>
                <w:ilvl w:val="0"/>
                <w:numId w:val="57"/>
              </w:numPr>
            </w:pPr>
            <w:r>
              <w:t>But the other judges will take a different approach, so Denning makes some comments.</w:t>
            </w:r>
          </w:p>
          <w:p w:rsidR="007067DB" w:rsidP="00233101" w:rsidRDefault="007067DB" w14:paraId="7C437BFC" w14:textId="77777777">
            <w:pPr>
              <w:pStyle w:val="ListParagraph"/>
              <w:numPr>
                <w:ilvl w:val="1"/>
                <w:numId w:val="57"/>
              </w:numPr>
            </w:pPr>
            <w:r>
              <w:t>Injunctions are discretionary so I'm going to use my discretion to not give you one. It's more important to the public to have cricket than ugly houses.</w:t>
            </w:r>
          </w:p>
          <w:p w:rsidR="007067DB" w:rsidP="00233101" w:rsidRDefault="007067DB" w14:paraId="43F867F6" w14:textId="26D293DB">
            <w:pPr>
              <w:pStyle w:val="ListParagraph"/>
              <w:numPr>
                <w:ilvl w:val="1"/>
                <w:numId w:val="57"/>
              </w:numPr>
            </w:pPr>
            <w:r>
              <w:t>Instead, I’ll order the cricket players to pay you money for all past and future damages and I’m only giving it to you because the cricket players are nice and want to give it to you.</w:t>
            </w:r>
          </w:p>
          <w:p w:rsidR="007067DB" w:rsidP="00233101" w:rsidRDefault="007067DB" w14:paraId="2BB9141F" w14:textId="77777777">
            <w:pPr>
              <w:pStyle w:val="ListParagraph"/>
              <w:numPr>
                <w:ilvl w:val="0"/>
                <w:numId w:val="57"/>
              </w:numPr>
            </w:pPr>
            <w:r>
              <w:t>Lane’s decision:</w:t>
            </w:r>
          </w:p>
          <w:p w:rsidR="007067DB" w:rsidP="00233101" w:rsidRDefault="007067DB" w14:paraId="7645B53C" w14:textId="77777777">
            <w:pPr>
              <w:pStyle w:val="ListParagraph"/>
              <w:numPr>
                <w:ilvl w:val="1"/>
                <w:numId w:val="57"/>
              </w:numPr>
            </w:pPr>
            <w:r>
              <w:t>There was a danger of serious injury.</w:t>
            </w:r>
          </w:p>
          <w:p w:rsidR="007067DB" w:rsidP="00233101" w:rsidRDefault="007067DB" w14:paraId="6B46C60A" w14:textId="77777777">
            <w:pPr>
              <w:pStyle w:val="ListParagraph"/>
              <w:numPr>
                <w:ilvl w:val="1"/>
                <w:numId w:val="57"/>
              </w:numPr>
            </w:pPr>
            <w:r>
              <w:t>The proper test is whether the plaintiff's use of their land is unreasonably interfered with, not whether the defendant's use is unreasonable.</w:t>
            </w:r>
          </w:p>
          <w:p w:rsidR="007067DB" w:rsidP="00233101" w:rsidRDefault="007067DB" w14:paraId="15286898" w14:textId="77777777">
            <w:pPr>
              <w:pStyle w:val="ListParagraph"/>
              <w:numPr>
                <w:ilvl w:val="1"/>
                <w:numId w:val="57"/>
              </w:numPr>
            </w:pPr>
            <w:r>
              <w:t>On Lane's view something is unreasonable where it is a substantial and material interference. Unreasonableness is a synonym for substantial and material.</w:t>
            </w:r>
          </w:p>
          <w:p w:rsidR="007067DB" w:rsidP="00233101" w:rsidRDefault="007067DB" w14:paraId="4A41458B" w14:textId="77777777">
            <w:pPr>
              <w:pStyle w:val="ListParagraph"/>
              <w:numPr>
                <w:ilvl w:val="1"/>
                <w:numId w:val="57"/>
              </w:numPr>
            </w:pPr>
            <w:r>
              <w:t>The cricket player's action created a substantial and material interference with the plaintiff's use of their land. It is therefore an unreasonable interference.</w:t>
            </w:r>
          </w:p>
          <w:p w:rsidR="007067DB" w:rsidP="00233101" w:rsidRDefault="007067DB" w14:paraId="4515B36C" w14:textId="77777777">
            <w:pPr>
              <w:pStyle w:val="ListParagraph"/>
              <w:numPr>
                <w:ilvl w:val="1"/>
                <w:numId w:val="57"/>
              </w:numPr>
            </w:pPr>
            <w:r>
              <w:t xml:space="preserve">Lane says that </w:t>
            </w:r>
            <w:r>
              <w:rPr>
                <w:i/>
                <w:iCs/>
              </w:rPr>
              <w:t>Sturges</w:t>
            </w:r>
            <w:r>
              <w:t xml:space="preserve"> is binding because it's a court of appeals decision and we're on the court of appeals.</w:t>
            </w:r>
          </w:p>
          <w:p w:rsidR="007067DB" w:rsidP="00233101" w:rsidRDefault="007067DB" w14:paraId="6C910C79" w14:textId="77777777">
            <w:pPr>
              <w:pStyle w:val="ListParagraph"/>
              <w:numPr>
                <w:ilvl w:val="1"/>
                <w:numId w:val="57"/>
              </w:numPr>
            </w:pPr>
            <w:r>
              <w:t>But he's sympathetic to Denning. If this matter was not a thing already decided (</w:t>
            </w:r>
            <w:r>
              <w:rPr>
                <w:i/>
                <w:iCs/>
              </w:rPr>
              <w:t>res integra</w:t>
            </w:r>
            <w:r>
              <w:t>) then he might say that coming to the nuisance is a defence.</w:t>
            </w:r>
          </w:p>
          <w:p w:rsidR="007067DB" w:rsidP="00233101" w:rsidRDefault="007067DB" w14:paraId="139880C9" w14:textId="77777777">
            <w:pPr>
              <w:pStyle w:val="ListParagraph"/>
              <w:numPr>
                <w:ilvl w:val="1"/>
                <w:numId w:val="57"/>
              </w:numPr>
            </w:pPr>
            <w:r>
              <w:t>Lane would grant the injunction because no one should continue to live under the risk of physical injury and continuing physical damages.</w:t>
            </w:r>
          </w:p>
          <w:p w:rsidR="007067DB" w:rsidP="00233101" w:rsidRDefault="007067DB" w14:paraId="5C915830" w14:textId="77777777">
            <w:pPr>
              <w:pStyle w:val="ListParagraph"/>
              <w:numPr>
                <w:ilvl w:val="2"/>
                <w:numId w:val="57"/>
              </w:numPr>
            </w:pPr>
            <w:r>
              <w:t>Just like in Appleby vs Erie Tobacco no one should put up with unlimited annoyance for small money damages.</w:t>
            </w:r>
          </w:p>
          <w:p w:rsidR="007067DB" w:rsidP="00233101" w:rsidRDefault="007067DB" w14:paraId="4EF119FB" w14:textId="77777777">
            <w:pPr>
              <w:pStyle w:val="ListParagraph"/>
              <w:numPr>
                <w:ilvl w:val="2"/>
                <w:numId w:val="57"/>
              </w:numPr>
            </w:pPr>
            <w:r>
              <w:t>And the public benefit is irrelevant to awarding injunctions.</w:t>
            </w:r>
          </w:p>
          <w:p w:rsidR="007067DB" w:rsidP="00233101" w:rsidRDefault="007067DB" w14:paraId="127E8548" w14:textId="21874CAF">
            <w:pPr>
              <w:pStyle w:val="ListParagraph"/>
              <w:numPr>
                <w:ilvl w:val="1"/>
                <w:numId w:val="57"/>
              </w:numPr>
            </w:pPr>
            <w:r>
              <w:t xml:space="preserve">But since the cricket players are nice people and have a legitimate </w:t>
            </w:r>
            <w:r w:rsidR="00497861">
              <w:t>interest,</w:t>
            </w:r>
            <w:r>
              <w:t xml:space="preserve"> he'll give them 12 months to find another place to play cricket.</w:t>
            </w:r>
          </w:p>
          <w:p w:rsidR="007067DB" w:rsidP="00233101" w:rsidRDefault="007067DB" w14:paraId="1ACBDF7E" w14:textId="77777777">
            <w:pPr>
              <w:pStyle w:val="ListParagraph"/>
              <w:numPr>
                <w:ilvl w:val="0"/>
                <w:numId w:val="57"/>
              </w:numPr>
            </w:pPr>
            <w:r>
              <w:t>Cumming-Bruce's Decision:</w:t>
            </w:r>
          </w:p>
          <w:p w:rsidR="007067DB" w:rsidP="00233101" w:rsidRDefault="007067DB" w14:paraId="1A49B16D" w14:textId="77777777">
            <w:pPr>
              <w:pStyle w:val="ListParagraph"/>
              <w:numPr>
                <w:ilvl w:val="1"/>
                <w:numId w:val="57"/>
              </w:numPr>
            </w:pPr>
            <w:r>
              <w:t xml:space="preserve">There is a nuisance because I agree with Lane's reasons. And I agree that </w:t>
            </w:r>
            <w:r>
              <w:rPr>
                <w:i/>
                <w:iCs/>
              </w:rPr>
              <w:t>Sturges</w:t>
            </w:r>
            <w:r>
              <w:t xml:space="preserve"> is binding on us.</w:t>
            </w:r>
          </w:p>
          <w:p w:rsidR="007067DB" w:rsidP="00233101" w:rsidRDefault="007067DB" w14:paraId="18287579" w14:textId="77777777">
            <w:pPr>
              <w:pStyle w:val="ListParagraph"/>
              <w:numPr>
                <w:ilvl w:val="1"/>
                <w:numId w:val="57"/>
              </w:numPr>
            </w:pPr>
            <w:r>
              <w:t>But I agree with Denning that there is some authority that suggests that when exercising judicial discretion the court must consider the interests of the public. Here the plaintiffs will have to put up with some stuff in the public interest.</w:t>
            </w:r>
          </w:p>
          <w:p w:rsidR="007067DB" w:rsidP="00233101" w:rsidRDefault="007067DB" w14:paraId="632F5263" w14:textId="77777777">
            <w:pPr>
              <w:pStyle w:val="ListParagraph"/>
              <w:numPr>
                <w:ilvl w:val="1"/>
                <w:numId w:val="57"/>
              </w:numPr>
            </w:pPr>
            <w:r>
              <w:t>I agree with Denning that there should be no injunction. The plaintiffs are entitled are to the money for past and future damages.</w:t>
            </w:r>
          </w:p>
          <w:p w:rsidR="007067DB" w:rsidP="00233101" w:rsidRDefault="007067DB" w14:paraId="297878FB" w14:textId="77777777">
            <w:pPr>
              <w:pStyle w:val="ListParagraph"/>
              <w:numPr>
                <w:ilvl w:val="0"/>
                <w:numId w:val="57"/>
              </w:numPr>
            </w:pPr>
            <w:r>
              <w:t>Only a small part of the ratio of Miller v Jackson is Lord Denning. He's so convincing that he made everyone switch to talking about unreasonableness.</w:t>
            </w:r>
          </w:p>
          <w:p w:rsidR="007067DB" w:rsidP="00233101" w:rsidRDefault="007067DB" w14:paraId="0DC606EF" w14:textId="77777777">
            <w:pPr>
              <w:pStyle w:val="ListParagraph"/>
              <w:numPr>
                <w:ilvl w:val="0"/>
                <w:numId w:val="57"/>
              </w:numPr>
            </w:pPr>
            <w:r>
              <w:t>Sidenote: this decision is held up as an example of sexism in law because of the reasoning and descriptions about Mrs. Miller.</w:t>
            </w:r>
          </w:p>
          <w:p w:rsidR="007067DB" w:rsidP="00233101" w:rsidRDefault="007067DB" w14:paraId="0104B8D3" w14:textId="77777777">
            <w:pPr>
              <w:pStyle w:val="ListParagraph"/>
              <w:numPr>
                <w:ilvl w:val="0"/>
                <w:numId w:val="57"/>
              </w:numPr>
            </w:pPr>
            <w:r>
              <w:t xml:space="preserve">Useful phrase: decided </w:t>
            </w:r>
            <w:r w:rsidRPr="007067DB">
              <w:rPr>
                <w:i/>
                <w:iCs/>
              </w:rPr>
              <w:t>per in curiam</w:t>
            </w:r>
          </w:p>
          <w:p w:rsidR="007067DB" w:rsidP="00233101" w:rsidRDefault="007067DB" w14:paraId="2D331A65" w14:textId="77777777">
            <w:pPr>
              <w:pStyle w:val="ListParagraph"/>
              <w:numPr>
                <w:ilvl w:val="1"/>
                <w:numId w:val="57"/>
              </w:numPr>
            </w:pPr>
            <w:r>
              <w:t>Decided in court without the guidance of binding precedent.</w:t>
            </w:r>
          </w:p>
          <w:p w:rsidR="007067DB" w:rsidP="00233101" w:rsidRDefault="007067DB" w14:paraId="1C8860D2" w14:textId="77777777">
            <w:pPr>
              <w:pStyle w:val="ListParagraph"/>
              <w:numPr>
                <w:ilvl w:val="1"/>
                <w:numId w:val="57"/>
              </w:numPr>
            </w:pPr>
            <w:r>
              <w:t>Low binding value</w:t>
            </w:r>
          </w:p>
          <w:p w:rsidR="007067DB" w:rsidP="00233101" w:rsidRDefault="007067DB" w14:paraId="36F72C3F" w14:textId="77777777">
            <w:pPr>
              <w:pStyle w:val="ListParagraph"/>
              <w:numPr>
                <w:ilvl w:val="0"/>
                <w:numId w:val="57"/>
              </w:numPr>
            </w:pPr>
            <w:r>
              <w:t>Bramwell v Denning on the Public Interest</w:t>
            </w:r>
          </w:p>
          <w:p w:rsidR="007067DB" w:rsidP="00233101" w:rsidRDefault="00497861" w14:paraId="436947D0" w14:textId="13928508">
            <w:pPr>
              <w:pStyle w:val="ListParagraph"/>
              <w:numPr>
                <w:ilvl w:val="1"/>
                <w:numId w:val="57"/>
              </w:numPr>
            </w:pPr>
            <w:r>
              <w:t xml:space="preserve">Bramwell: </w:t>
            </w:r>
            <w:r w:rsidR="007067DB">
              <w:t xml:space="preserve">Anything in the public interest </w:t>
            </w:r>
            <w:r>
              <w:t>must</w:t>
            </w:r>
            <w:r w:rsidR="007067DB">
              <w:t xml:space="preserve"> pay its own </w:t>
            </w:r>
            <w:r>
              <w:t>way.</w:t>
            </w:r>
          </w:p>
          <w:p w:rsidR="007067DB" w:rsidP="00233101" w:rsidRDefault="007067DB" w14:paraId="38F4CD55" w14:textId="77777777">
            <w:pPr>
              <w:pStyle w:val="ListParagraph"/>
              <w:numPr>
                <w:ilvl w:val="1"/>
                <w:numId w:val="57"/>
              </w:numPr>
            </w:pPr>
            <w:r>
              <w:t>Denning favors public interests over private interests with no compensation for the private interest.</w:t>
            </w:r>
          </w:p>
          <w:p w:rsidR="007067DB" w:rsidP="00233101" w:rsidRDefault="007067DB" w14:paraId="2275F665" w14:textId="53EA2678">
            <w:pPr>
              <w:pStyle w:val="ListParagraph"/>
              <w:numPr>
                <w:ilvl w:val="2"/>
                <w:numId w:val="57"/>
              </w:numPr>
            </w:pPr>
            <w:r>
              <w:t xml:space="preserve">This is an evaluative </w:t>
            </w:r>
            <w:r w:rsidR="00497861">
              <w:t>approach.</w:t>
            </w:r>
          </w:p>
          <w:p w:rsidR="007067DB" w:rsidP="00233101" w:rsidRDefault="007067DB" w14:paraId="227A433B" w14:textId="77777777">
            <w:pPr>
              <w:pStyle w:val="ListParagraph"/>
              <w:numPr>
                <w:ilvl w:val="2"/>
                <w:numId w:val="57"/>
              </w:numPr>
            </w:pPr>
            <w:r>
              <w:t>Who is Denning to decide what's good for english society?</w:t>
            </w:r>
          </w:p>
          <w:p w:rsidR="007067DB" w:rsidP="00233101" w:rsidRDefault="007067DB" w14:paraId="4771ED4C" w14:textId="77777777">
            <w:pPr>
              <w:pStyle w:val="ListParagraph"/>
              <w:numPr>
                <w:ilvl w:val="2"/>
                <w:numId w:val="57"/>
              </w:numPr>
            </w:pPr>
            <w:r>
              <w:t>Why is your judgement better than the legislature's?</w:t>
            </w:r>
          </w:p>
          <w:p w:rsidR="007067DB" w:rsidP="00233101" w:rsidRDefault="007067DB" w14:paraId="78A965A8" w14:textId="77777777">
            <w:pPr>
              <w:pStyle w:val="ListParagraph"/>
              <w:numPr>
                <w:ilvl w:val="2"/>
                <w:numId w:val="57"/>
              </w:numPr>
            </w:pPr>
            <w:r>
              <w:t>This puts the judiciary and the executive in opposition about who should decide the public good.</w:t>
            </w:r>
          </w:p>
          <w:p w:rsidR="007067DB" w:rsidP="00233101" w:rsidRDefault="007067DB" w14:paraId="15ADD133" w14:textId="77777777">
            <w:pPr>
              <w:pStyle w:val="ListParagraph"/>
              <w:numPr>
                <w:ilvl w:val="2"/>
                <w:numId w:val="57"/>
              </w:numPr>
            </w:pPr>
            <w:r>
              <w:t>Traditionally the judiciary protects what is right and the legislature protects what is good.</w:t>
            </w:r>
          </w:p>
          <w:p w:rsidR="007067DB" w:rsidP="00233101" w:rsidRDefault="007067DB" w14:paraId="483F4C0C" w14:textId="77777777">
            <w:pPr>
              <w:pStyle w:val="ListParagraph"/>
              <w:numPr>
                <w:ilvl w:val="0"/>
                <w:numId w:val="57"/>
              </w:numPr>
            </w:pPr>
            <w:r>
              <w:t>Denning’s rough and smooth argument</w:t>
            </w:r>
          </w:p>
          <w:p w:rsidR="007067DB" w:rsidP="00233101" w:rsidRDefault="007067DB" w14:paraId="3F553CE1" w14:textId="77777777">
            <w:pPr>
              <w:pStyle w:val="ListParagraph"/>
              <w:numPr>
                <w:ilvl w:val="1"/>
                <w:numId w:val="57"/>
              </w:numPr>
            </w:pPr>
            <w:r>
              <w:t>Miller gets the benefit of a good view of the cricket ground so they should take the downsides.</w:t>
            </w:r>
          </w:p>
          <w:p w:rsidR="007067DB" w:rsidP="00233101" w:rsidRDefault="007067DB" w14:paraId="440D5962" w14:textId="77777777">
            <w:pPr>
              <w:pStyle w:val="ListParagraph"/>
              <w:numPr>
                <w:ilvl w:val="1"/>
                <w:numId w:val="57"/>
              </w:numPr>
            </w:pPr>
            <w:r>
              <w:t>This is a bad argument because it implies that Miller has a right to a view of someone else's property.</w:t>
            </w:r>
          </w:p>
          <w:p w:rsidR="007067DB" w:rsidP="00233101" w:rsidRDefault="007067DB" w14:paraId="4F2ACFAE" w14:textId="77777777">
            <w:pPr>
              <w:pStyle w:val="ListParagraph"/>
              <w:numPr>
                <w:ilvl w:val="1"/>
                <w:numId w:val="57"/>
              </w:numPr>
            </w:pPr>
            <w:r>
              <w:t>Most would not think it's a defence to trespass that someone else has a more valuable use of your land than yours or that they only did it for a little while.</w:t>
            </w:r>
          </w:p>
          <w:p w:rsidRPr="007067DB" w:rsidR="007067DB" w:rsidP="00233101" w:rsidRDefault="007067DB" w14:paraId="2506E6D4" w14:textId="523928FD">
            <w:pPr>
              <w:pStyle w:val="ListParagraph"/>
              <w:numPr>
                <w:ilvl w:val="0"/>
                <w:numId w:val="57"/>
              </w:numPr>
            </w:pPr>
            <w:r>
              <w:t>Read Coventry v Lawrence carefully. Is it compelling?</w:t>
            </w:r>
          </w:p>
        </w:tc>
      </w:tr>
    </w:tbl>
    <w:p w:rsidR="00C02A54" w:rsidP="00C02A54" w:rsidRDefault="00C02A54" w14:paraId="7578B329" w14:textId="77777777"/>
    <w:p w:rsidR="00497861" w:rsidP="00497861" w:rsidRDefault="00497861" w14:paraId="38BBCC24" w14:textId="7FAF62FE">
      <w:pPr>
        <w:pStyle w:val="Heading3"/>
      </w:pPr>
      <w:bookmarkStart w:name="_Toc153122582" w:id="39"/>
      <w:r w:rsidRPr="00D65555">
        <w:rPr>
          <w:i/>
          <w:iCs/>
        </w:rPr>
        <w:t>Kennaway v Thompson</w:t>
      </w:r>
      <w:r>
        <w:t xml:space="preserve"> (1980) (English Court of Appeal)</w:t>
      </w:r>
      <w:r w:rsidR="007A7164">
        <w:t xml:space="preserve"> – the amplification of a pre-existing activity can constitute a nuisance</w:t>
      </w:r>
      <w:bookmarkEnd w:id="39"/>
    </w:p>
    <w:tbl>
      <w:tblPr>
        <w:tblStyle w:val="TableGrid"/>
        <w:tblW w:w="0" w:type="auto"/>
        <w:tblLook w:val="04A0" w:firstRow="1" w:lastRow="0" w:firstColumn="1" w:lastColumn="0" w:noHBand="0" w:noVBand="1"/>
      </w:tblPr>
      <w:tblGrid>
        <w:gridCol w:w="9350"/>
      </w:tblGrid>
      <w:tr w:rsidR="00497861" w:rsidTr="00497861" w14:paraId="5B147A6F" w14:textId="77777777">
        <w:tc>
          <w:tcPr>
            <w:tcW w:w="9350" w:type="dxa"/>
          </w:tcPr>
          <w:p w:rsidR="00497861" w:rsidP="00497861" w:rsidRDefault="00497861" w14:paraId="67B6E14D" w14:textId="77777777">
            <w:pPr>
              <w:rPr>
                <w:b/>
                <w:bCs/>
                <w:u w:val="single"/>
              </w:rPr>
            </w:pPr>
            <w:r>
              <w:rPr>
                <w:b/>
                <w:bCs/>
                <w:u w:val="single"/>
              </w:rPr>
              <w:t>Facts:</w:t>
            </w:r>
          </w:p>
          <w:p w:rsidRPr="00497861" w:rsidR="00497861" w:rsidP="00233101" w:rsidRDefault="00497861" w14:paraId="11C203B2" w14:textId="2DA8BA91">
            <w:pPr>
              <w:pStyle w:val="ListParagraph"/>
              <w:numPr>
                <w:ilvl w:val="0"/>
                <w:numId w:val="58"/>
              </w:numPr>
            </w:pPr>
            <w:r>
              <w:t>Kennaway inherited a lakefront property. There was a waterskiing club that was running activities on the lake and had been doing so for many years. Over the years the club was so successful that the races and activities became more frequent every year. Kennaway sued for an injunction to stop noise during certain times.</w:t>
            </w:r>
          </w:p>
        </w:tc>
      </w:tr>
      <w:tr w:rsidR="00497861" w:rsidTr="00497861" w14:paraId="5833C8ED" w14:textId="77777777">
        <w:tc>
          <w:tcPr>
            <w:tcW w:w="9350" w:type="dxa"/>
          </w:tcPr>
          <w:p w:rsidR="00497861" w:rsidP="00497861" w:rsidRDefault="00497861" w14:paraId="5CADF481" w14:textId="77777777">
            <w:r>
              <w:rPr>
                <w:b/>
                <w:bCs/>
                <w:u w:val="single"/>
              </w:rPr>
              <w:t>Defendant’s Arguments:</w:t>
            </w:r>
          </w:p>
          <w:p w:rsidR="00497861" w:rsidP="00233101" w:rsidRDefault="00497861" w14:paraId="300D569B" w14:textId="77777777">
            <w:pPr>
              <w:pStyle w:val="ListParagraph"/>
              <w:numPr>
                <w:ilvl w:val="0"/>
                <w:numId w:val="58"/>
              </w:numPr>
            </w:pPr>
            <w:r>
              <w:t>We were here first.</w:t>
            </w:r>
          </w:p>
          <w:p w:rsidR="00497861" w:rsidP="00233101" w:rsidRDefault="00497861" w14:paraId="0AC6BF66" w14:textId="77777777">
            <w:pPr>
              <w:pStyle w:val="ListParagraph"/>
              <w:numPr>
                <w:ilvl w:val="0"/>
                <w:numId w:val="58"/>
              </w:numPr>
            </w:pPr>
            <w:r>
              <w:t>Can't go anywhere else.</w:t>
            </w:r>
          </w:p>
          <w:p w:rsidR="00497861" w:rsidP="00233101" w:rsidRDefault="00497861" w14:paraId="69A7C67C" w14:textId="7F1E76EF">
            <w:pPr>
              <w:pStyle w:val="ListParagraph"/>
              <w:numPr>
                <w:ilvl w:val="0"/>
                <w:numId w:val="58"/>
              </w:numPr>
            </w:pPr>
            <w:r>
              <w:t>There’s a public interest in having open access to water.</w:t>
            </w:r>
          </w:p>
          <w:p w:rsidR="00497861" w:rsidP="00233101" w:rsidRDefault="00497861" w14:paraId="0FF55B6F" w14:textId="5534B6D7">
            <w:pPr>
              <w:pStyle w:val="ListParagraph"/>
              <w:numPr>
                <w:ilvl w:val="0"/>
                <w:numId w:val="58"/>
              </w:numPr>
            </w:pPr>
            <w:r>
              <w:t>We’re using the body of water in a reasonable way.</w:t>
            </w:r>
          </w:p>
          <w:p w:rsidR="00497861" w:rsidP="00233101" w:rsidRDefault="00497861" w14:paraId="05A970EB" w14:textId="70913E91">
            <w:pPr>
              <w:pStyle w:val="ListParagraph"/>
              <w:numPr>
                <w:ilvl w:val="0"/>
                <w:numId w:val="58"/>
              </w:numPr>
            </w:pPr>
            <w:r>
              <w:t>Referenced Denning in Miller v Jackson</w:t>
            </w:r>
          </w:p>
          <w:p w:rsidRPr="00497861" w:rsidR="00497861" w:rsidP="00233101" w:rsidRDefault="00497861" w14:paraId="452FDCBB" w14:textId="24A7FC26">
            <w:pPr>
              <w:pStyle w:val="ListParagraph"/>
              <w:numPr>
                <w:ilvl w:val="1"/>
                <w:numId w:val="58"/>
              </w:numPr>
            </w:pPr>
            <w:r>
              <w:t>Beginning of the dismantling of Lord Denning's judicial inventions and arguments</w:t>
            </w:r>
          </w:p>
        </w:tc>
      </w:tr>
      <w:tr w:rsidR="00497861" w:rsidTr="00497861" w14:paraId="00D1DF55" w14:textId="77777777">
        <w:tc>
          <w:tcPr>
            <w:tcW w:w="9350" w:type="dxa"/>
          </w:tcPr>
          <w:p w:rsidR="00497861" w:rsidP="00497861" w:rsidRDefault="00497861" w14:paraId="0DEC7DC9" w14:textId="77777777">
            <w:pPr>
              <w:rPr>
                <w:b/>
                <w:bCs/>
                <w:u w:val="single"/>
              </w:rPr>
            </w:pPr>
            <w:r>
              <w:rPr>
                <w:b/>
                <w:bCs/>
                <w:u w:val="single"/>
              </w:rPr>
              <w:t>Issue:</w:t>
            </w:r>
          </w:p>
          <w:p w:rsidRPr="00497861" w:rsidR="00497861" w:rsidP="00233101" w:rsidRDefault="00497861" w14:paraId="3BA9EC0F" w14:textId="3E640017">
            <w:pPr>
              <w:pStyle w:val="ListParagraph"/>
              <w:numPr>
                <w:ilvl w:val="0"/>
                <w:numId w:val="58"/>
              </w:numPr>
            </w:pPr>
            <w:r>
              <w:t>Did the noise complained of constitute nuisance.</w:t>
            </w:r>
          </w:p>
        </w:tc>
      </w:tr>
      <w:tr w:rsidR="00497861" w:rsidTr="00497861" w14:paraId="321E1354" w14:textId="77777777">
        <w:tc>
          <w:tcPr>
            <w:tcW w:w="9350" w:type="dxa"/>
          </w:tcPr>
          <w:p w:rsidR="00497861" w:rsidP="00497861" w:rsidRDefault="00497861" w14:paraId="63BE0DD2" w14:textId="77777777">
            <w:pPr>
              <w:rPr>
                <w:b/>
                <w:bCs/>
                <w:u w:val="single"/>
              </w:rPr>
            </w:pPr>
            <w:r>
              <w:rPr>
                <w:b/>
                <w:bCs/>
                <w:u w:val="single"/>
              </w:rPr>
              <w:t>Held:</w:t>
            </w:r>
          </w:p>
          <w:p w:rsidRPr="00497861" w:rsidR="00497861" w:rsidP="00233101" w:rsidRDefault="00497861" w14:paraId="0E71783A" w14:textId="3FE8871E">
            <w:pPr>
              <w:pStyle w:val="ListParagraph"/>
              <w:numPr>
                <w:ilvl w:val="0"/>
                <w:numId w:val="58"/>
              </w:numPr>
            </w:pPr>
            <w:r>
              <w:t>Judgment for the plaintiff. Injunction granted.</w:t>
            </w:r>
          </w:p>
        </w:tc>
      </w:tr>
      <w:tr w:rsidR="00497861" w:rsidTr="00497861" w14:paraId="709E2DB4" w14:textId="77777777">
        <w:tc>
          <w:tcPr>
            <w:tcW w:w="9350" w:type="dxa"/>
          </w:tcPr>
          <w:p w:rsidR="00497861" w:rsidP="00497861" w:rsidRDefault="00497861" w14:paraId="13B8F0CC" w14:textId="77777777">
            <w:pPr>
              <w:rPr>
                <w:b/>
                <w:bCs/>
                <w:u w:val="single"/>
              </w:rPr>
            </w:pPr>
            <w:r>
              <w:rPr>
                <w:b/>
                <w:bCs/>
                <w:u w:val="single"/>
              </w:rPr>
              <w:t>Ratio:</w:t>
            </w:r>
          </w:p>
          <w:p w:rsidRPr="00497861" w:rsidR="00497861" w:rsidP="00233101" w:rsidRDefault="0057108A" w14:paraId="46D83CB8" w14:textId="3470F1C4">
            <w:pPr>
              <w:pStyle w:val="ListParagraph"/>
              <w:numPr>
                <w:ilvl w:val="0"/>
                <w:numId w:val="58"/>
              </w:numPr>
            </w:pPr>
            <w:r>
              <w:t>The amplification of a pre-existing activity can constitute a nuisance.</w:t>
            </w:r>
          </w:p>
        </w:tc>
      </w:tr>
      <w:tr w:rsidR="00497861" w:rsidTr="00497861" w14:paraId="2C2F1861" w14:textId="77777777">
        <w:tc>
          <w:tcPr>
            <w:tcW w:w="9350" w:type="dxa"/>
          </w:tcPr>
          <w:p w:rsidR="00497861" w:rsidP="00497861" w:rsidRDefault="00497861" w14:paraId="2735D22C" w14:textId="77777777">
            <w:pPr>
              <w:rPr>
                <w:b/>
                <w:bCs/>
                <w:u w:val="single"/>
              </w:rPr>
            </w:pPr>
            <w:r>
              <w:rPr>
                <w:b/>
                <w:bCs/>
                <w:u w:val="single"/>
              </w:rPr>
              <w:t>Reasons:</w:t>
            </w:r>
          </w:p>
          <w:p w:rsidR="00497861" w:rsidP="00233101" w:rsidRDefault="0057108A" w14:paraId="412F47CF" w14:textId="77777777">
            <w:pPr>
              <w:pStyle w:val="ListParagraph"/>
              <w:numPr>
                <w:ilvl w:val="0"/>
                <w:numId w:val="58"/>
              </w:numPr>
            </w:pPr>
            <w:r>
              <w:t>It is not for the courts to decide what is in the public interest.</w:t>
            </w:r>
          </w:p>
          <w:p w:rsidR="0057108A" w:rsidP="00233101" w:rsidRDefault="0057108A" w14:paraId="0A4AC86D" w14:textId="77777777">
            <w:pPr>
              <w:pStyle w:val="ListParagraph"/>
              <w:numPr>
                <w:ilvl w:val="0"/>
                <w:numId w:val="58"/>
              </w:numPr>
            </w:pPr>
            <w:r>
              <w:t xml:space="preserve">We disagree with what Denning said in </w:t>
            </w:r>
            <w:r>
              <w:rPr>
                <w:i/>
                <w:iCs/>
              </w:rPr>
              <w:t>Miller</w:t>
            </w:r>
            <w:r>
              <w:t>, being there first doesn’t matter. Also, the reasonable use test is a bad test.</w:t>
            </w:r>
          </w:p>
          <w:p w:rsidR="0057108A" w:rsidP="00233101" w:rsidRDefault="0057108A" w14:paraId="7B6B6C92" w14:textId="77777777">
            <w:pPr>
              <w:pStyle w:val="ListParagraph"/>
              <w:numPr>
                <w:ilvl w:val="1"/>
                <w:numId w:val="58"/>
              </w:numPr>
            </w:pPr>
            <w:r>
              <w:t>Basically, they disagree with almost everything Denning said.</w:t>
            </w:r>
          </w:p>
          <w:p w:rsidR="0057108A" w:rsidP="00233101" w:rsidRDefault="0057108A" w14:paraId="40687220" w14:textId="77777777">
            <w:pPr>
              <w:pStyle w:val="ListParagraph"/>
              <w:numPr>
                <w:ilvl w:val="1"/>
                <w:numId w:val="58"/>
              </w:numPr>
            </w:pPr>
            <w:r>
              <w:t xml:space="preserve">They are not bound by Denning’s decision in </w:t>
            </w:r>
            <w:r>
              <w:rPr>
                <w:i/>
                <w:iCs/>
              </w:rPr>
              <w:t>Miller</w:t>
            </w:r>
            <w:r>
              <w:t xml:space="preserve"> because Denning’s reasoning was not the ratio.</w:t>
            </w:r>
          </w:p>
          <w:p w:rsidR="0057108A" w:rsidP="00233101" w:rsidRDefault="0057108A" w14:paraId="62BF49AA" w14:textId="72C6AA5F">
            <w:pPr>
              <w:pStyle w:val="ListParagraph"/>
              <w:numPr>
                <w:ilvl w:val="0"/>
                <w:numId w:val="58"/>
              </w:numPr>
            </w:pPr>
            <w:r>
              <w:t>Issue a partial injunction so that the public can still use the land. The plaintiff cannot have zero interference but is entitled to not have substantial interference.</w:t>
            </w:r>
          </w:p>
          <w:p w:rsidR="0057108A" w:rsidP="00233101" w:rsidRDefault="0057108A" w14:paraId="022504BE" w14:textId="77777777">
            <w:pPr>
              <w:pStyle w:val="ListParagraph"/>
              <w:numPr>
                <w:ilvl w:val="0"/>
                <w:numId w:val="58"/>
              </w:numPr>
            </w:pPr>
            <w:r>
              <w:t>This case shows that there is the possibility of a partial injunction.</w:t>
            </w:r>
          </w:p>
          <w:p w:rsidRPr="00497861" w:rsidR="0057108A" w:rsidP="00233101" w:rsidRDefault="0057108A" w14:paraId="7F4C463A" w14:textId="3EAA1D11">
            <w:pPr>
              <w:pStyle w:val="ListParagraph"/>
              <w:numPr>
                <w:ilvl w:val="0"/>
                <w:numId w:val="58"/>
              </w:numPr>
            </w:pPr>
            <w:r>
              <w:t>It also shows that the public interest does not always prevail, even when granting injunctions.</w:t>
            </w:r>
          </w:p>
        </w:tc>
      </w:tr>
    </w:tbl>
    <w:p w:rsidRPr="00497861" w:rsidR="00497861" w:rsidP="00497861" w:rsidRDefault="00497861" w14:paraId="3B9F65D8" w14:textId="77777777"/>
    <w:p w:rsidR="00EF200F" w:rsidP="00EF200F" w:rsidRDefault="0057108A" w14:paraId="6CD45229" w14:textId="736DA995">
      <w:pPr>
        <w:pStyle w:val="Heading3"/>
      </w:pPr>
      <w:bookmarkStart w:name="_Toc153122583" w:id="40"/>
      <w:r w:rsidRPr="0057108A">
        <w:rPr>
          <w:i/>
          <w:iCs/>
        </w:rPr>
        <w:t>Sturges</w:t>
      </w:r>
      <w:r w:rsidRPr="0057108A" w:rsidR="00EF200F">
        <w:rPr>
          <w:i/>
          <w:iCs/>
        </w:rPr>
        <w:t xml:space="preserve"> </w:t>
      </w:r>
      <w:r w:rsidRPr="0057108A">
        <w:rPr>
          <w:i/>
          <w:iCs/>
        </w:rPr>
        <w:t>v</w:t>
      </w:r>
      <w:r w:rsidRPr="0057108A" w:rsidR="00EF200F">
        <w:rPr>
          <w:i/>
          <w:iCs/>
        </w:rPr>
        <w:t xml:space="preserve"> </w:t>
      </w:r>
      <w:r w:rsidRPr="0057108A">
        <w:rPr>
          <w:i/>
          <w:iCs/>
        </w:rPr>
        <w:t>Bridgman</w:t>
      </w:r>
      <w:r w:rsidR="00EF200F">
        <w:t xml:space="preserve"> (1879) 11 ChD 852 (CA)</w:t>
      </w:r>
      <w:r w:rsidR="007A7164">
        <w:t xml:space="preserve"> – </w:t>
      </w:r>
      <w:r w:rsidR="00D73A0D">
        <w:t xml:space="preserve">EASEMENTS; </w:t>
      </w:r>
      <w:r w:rsidR="007A7164">
        <w:t>coming to the nuisance is not a defence</w:t>
      </w:r>
      <w:bookmarkEnd w:id="40"/>
    </w:p>
    <w:tbl>
      <w:tblPr>
        <w:tblStyle w:val="TableGrid"/>
        <w:tblW w:w="0" w:type="auto"/>
        <w:tblLook w:val="04A0" w:firstRow="1" w:lastRow="0" w:firstColumn="1" w:lastColumn="0" w:noHBand="0" w:noVBand="1"/>
      </w:tblPr>
      <w:tblGrid>
        <w:gridCol w:w="9350"/>
      </w:tblGrid>
      <w:tr w:rsidR="004E06A6" w:rsidTr="004E06A6" w14:paraId="01081CE9" w14:textId="77777777">
        <w:tc>
          <w:tcPr>
            <w:tcW w:w="9350" w:type="dxa"/>
          </w:tcPr>
          <w:p w:rsidR="004E06A6" w:rsidP="004E06A6" w:rsidRDefault="004E06A6" w14:paraId="00249E67" w14:textId="77777777">
            <w:pPr>
              <w:rPr>
                <w:b/>
                <w:bCs/>
                <w:u w:val="single"/>
              </w:rPr>
            </w:pPr>
            <w:r>
              <w:rPr>
                <w:b/>
                <w:bCs/>
                <w:u w:val="single"/>
              </w:rPr>
              <w:t>Facts:</w:t>
            </w:r>
          </w:p>
          <w:p w:rsidR="004E06A6" w:rsidP="00233101" w:rsidRDefault="004E06A6" w14:paraId="151055D7" w14:textId="6C42E865">
            <w:pPr>
              <w:pStyle w:val="ListParagraph"/>
              <w:numPr>
                <w:ilvl w:val="0"/>
                <w:numId w:val="51"/>
              </w:numPr>
            </w:pPr>
            <w:r>
              <w:t xml:space="preserve">Sturges (plaintiff), a doctor, moved next door to a confectioner (candy maker), Bridgman (defendant), who had produced sweets for sale in his kitchen for many years. </w:t>
            </w:r>
          </w:p>
          <w:p w:rsidR="004E06A6" w:rsidP="00233101" w:rsidRDefault="004E06A6" w14:paraId="2CB5D617" w14:textId="3E1A58D2">
            <w:pPr>
              <w:pStyle w:val="ListParagraph"/>
              <w:numPr>
                <w:ilvl w:val="0"/>
                <w:numId w:val="51"/>
              </w:numPr>
            </w:pPr>
            <w:r>
              <w:t xml:space="preserve">The doctor constructed a </w:t>
            </w:r>
            <w:r w:rsidR="00541D04">
              <w:t>consulting room on his property which adjoined the back wall of the defendant’s property.</w:t>
            </w:r>
          </w:p>
          <w:p w:rsidR="004E06A6" w:rsidP="00233101" w:rsidRDefault="00541D04" w14:paraId="10EDE9C3" w14:textId="6B1BD49A">
            <w:pPr>
              <w:pStyle w:val="ListParagraph"/>
              <w:numPr>
                <w:ilvl w:val="0"/>
                <w:numId w:val="51"/>
              </w:numPr>
            </w:pPr>
            <w:r>
              <w:t>T</w:t>
            </w:r>
            <w:r w:rsidR="004E06A6">
              <w:t>he loud noises from the confectioner’s industrial mortars and pestles could be clearly heard</w:t>
            </w:r>
            <w:r>
              <w:t xml:space="preserve"> through that adjoining wall</w:t>
            </w:r>
            <w:r w:rsidR="004E06A6">
              <w:t>.</w:t>
            </w:r>
            <w:r>
              <w:t xml:space="preserve"> The noise had always been there due to the defendant’s business.</w:t>
            </w:r>
          </w:p>
          <w:p w:rsidR="004E06A6" w:rsidP="00233101" w:rsidRDefault="004E06A6" w14:paraId="5D33870B" w14:textId="23B779E0">
            <w:pPr>
              <w:pStyle w:val="ListParagraph"/>
              <w:numPr>
                <w:ilvl w:val="0"/>
                <w:numId w:val="51"/>
              </w:numPr>
            </w:pPr>
            <w:r>
              <w:t xml:space="preserve">This noise disrupted the plaintiff’s use and enjoyment of his land, so he sought an injunction. </w:t>
            </w:r>
          </w:p>
          <w:p w:rsidRPr="004E06A6" w:rsidR="004E06A6" w:rsidP="00233101" w:rsidRDefault="004E06A6" w14:paraId="1E7170FB" w14:textId="25B81766">
            <w:pPr>
              <w:pStyle w:val="ListParagraph"/>
              <w:numPr>
                <w:ilvl w:val="0"/>
                <w:numId w:val="51"/>
              </w:numPr>
            </w:pPr>
            <w:r>
              <w:t>The lower court granted the injunction, and the defendant appealed.</w:t>
            </w:r>
          </w:p>
        </w:tc>
      </w:tr>
      <w:tr w:rsidR="004E06A6" w:rsidTr="004E06A6" w14:paraId="3E62C759" w14:textId="77777777">
        <w:tc>
          <w:tcPr>
            <w:tcW w:w="9350" w:type="dxa"/>
          </w:tcPr>
          <w:p w:rsidR="004E06A6" w:rsidP="004E06A6" w:rsidRDefault="004E06A6" w14:paraId="5BCD8422" w14:textId="77777777">
            <w:pPr>
              <w:rPr>
                <w:b/>
                <w:bCs/>
                <w:u w:val="single"/>
              </w:rPr>
            </w:pPr>
            <w:r>
              <w:rPr>
                <w:b/>
                <w:bCs/>
                <w:u w:val="single"/>
              </w:rPr>
              <w:t>Issues:</w:t>
            </w:r>
          </w:p>
          <w:p w:rsidR="001A3CFB" w:rsidP="00233101" w:rsidRDefault="001A3CFB" w14:paraId="4195F9C2" w14:textId="77777777">
            <w:pPr>
              <w:pStyle w:val="ListParagraph"/>
              <w:numPr>
                <w:ilvl w:val="0"/>
                <w:numId w:val="51"/>
              </w:numPr>
            </w:pPr>
            <w:r w:rsidRPr="001A3CFB">
              <w:t>Does it matter that the noise existed for an extended period but did not cause a nuisance until recently?</w:t>
            </w:r>
          </w:p>
          <w:p w:rsidRPr="004E06A6" w:rsidR="004E06A6" w:rsidP="00233101" w:rsidRDefault="001A3CFB" w14:paraId="2F49D450" w14:textId="319B4E23">
            <w:pPr>
              <w:pStyle w:val="ListParagraph"/>
              <w:numPr>
                <w:ilvl w:val="0"/>
                <w:numId w:val="51"/>
              </w:numPr>
            </w:pPr>
            <w:r w:rsidRPr="001A3CFB">
              <w:t>Is it a defence against nuisance that the plaintiff came to the nuisance?</w:t>
            </w:r>
          </w:p>
        </w:tc>
      </w:tr>
      <w:tr w:rsidR="004E06A6" w:rsidTr="004E06A6" w14:paraId="36573DF8" w14:textId="77777777">
        <w:tc>
          <w:tcPr>
            <w:tcW w:w="9350" w:type="dxa"/>
          </w:tcPr>
          <w:p w:rsidR="004E06A6" w:rsidP="004E06A6" w:rsidRDefault="004E06A6" w14:paraId="17380350" w14:textId="77777777">
            <w:pPr>
              <w:rPr>
                <w:b/>
                <w:bCs/>
                <w:u w:val="single"/>
              </w:rPr>
            </w:pPr>
            <w:r>
              <w:rPr>
                <w:b/>
                <w:bCs/>
                <w:u w:val="single"/>
              </w:rPr>
              <w:t>Held:</w:t>
            </w:r>
          </w:p>
          <w:p w:rsidRPr="004E06A6" w:rsidR="004E06A6" w:rsidP="00233101" w:rsidRDefault="008F5EAE" w14:paraId="6E866ED8" w14:textId="159F398A">
            <w:pPr>
              <w:pStyle w:val="ListParagraph"/>
              <w:numPr>
                <w:ilvl w:val="0"/>
                <w:numId w:val="51"/>
              </w:numPr>
            </w:pPr>
            <w:r>
              <w:t>Judgment for the plaintiff</w:t>
            </w:r>
            <w:r w:rsidRPr="008F5EAE">
              <w:t>, the injunction remains in place.</w:t>
            </w:r>
          </w:p>
        </w:tc>
      </w:tr>
      <w:tr w:rsidR="004E06A6" w:rsidTr="004E06A6" w14:paraId="7CE5AF0C" w14:textId="77777777">
        <w:tc>
          <w:tcPr>
            <w:tcW w:w="9350" w:type="dxa"/>
          </w:tcPr>
          <w:p w:rsidR="004E06A6" w:rsidP="004E06A6" w:rsidRDefault="004E06A6" w14:paraId="20FF8712" w14:textId="77777777">
            <w:pPr>
              <w:rPr>
                <w:b/>
                <w:bCs/>
                <w:u w:val="single"/>
              </w:rPr>
            </w:pPr>
            <w:r>
              <w:rPr>
                <w:b/>
                <w:bCs/>
                <w:u w:val="single"/>
              </w:rPr>
              <w:t>Ratio:</w:t>
            </w:r>
          </w:p>
          <w:p w:rsidR="004E06A6" w:rsidP="00233101" w:rsidRDefault="008F5EAE" w14:paraId="2EC8F970" w14:textId="77777777">
            <w:pPr>
              <w:pStyle w:val="ListParagraph"/>
              <w:numPr>
                <w:ilvl w:val="0"/>
                <w:numId w:val="51"/>
              </w:numPr>
            </w:pPr>
            <w:r w:rsidRPr="008F5EAE">
              <w:t>It is not a defence against an action for nuisance that the presence or actions of the plaintiff caused something to become a nuisance that was not so previously; coming to the nuisance is not a defence.</w:t>
            </w:r>
          </w:p>
          <w:p w:rsidRPr="004E06A6" w:rsidR="009F1F32" w:rsidP="00233101" w:rsidRDefault="009F1F32" w14:paraId="4BF12357" w14:textId="441921E5">
            <w:pPr>
              <w:pStyle w:val="ListParagraph"/>
              <w:numPr>
                <w:ilvl w:val="0"/>
                <w:numId w:val="51"/>
              </w:numPr>
            </w:pPr>
            <w:bookmarkStart w:name="_Hlk153119615" w:id="41"/>
            <w:r>
              <w:t>An action by the owner of the dominant tenement which is neither physically preventable nor legally actionable by the owner of the servient tenement cannot be the basis for an easement by prescription.</w:t>
            </w:r>
            <w:bookmarkEnd w:id="41"/>
          </w:p>
        </w:tc>
      </w:tr>
      <w:tr w:rsidR="008F5EAE" w:rsidTr="004E06A6" w14:paraId="6AFF12B3" w14:textId="77777777">
        <w:tc>
          <w:tcPr>
            <w:tcW w:w="9350" w:type="dxa"/>
          </w:tcPr>
          <w:p w:rsidR="008F5EAE" w:rsidP="004E06A6" w:rsidRDefault="008F5EAE" w14:paraId="7B049100" w14:textId="77777777">
            <w:r>
              <w:rPr>
                <w:b/>
                <w:bCs/>
                <w:u w:val="single"/>
              </w:rPr>
              <w:t>Defendant’s Arguments:</w:t>
            </w:r>
          </w:p>
          <w:p w:rsidRPr="008F5EAE" w:rsidR="008F5EAE" w:rsidP="00233101" w:rsidRDefault="008F5EAE" w14:paraId="39AFBDA0" w14:textId="77777777">
            <w:pPr>
              <w:pStyle w:val="ListParagraph"/>
              <w:numPr>
                <w:ilvl w:val="0"/>
                <w:numId w:val="51"/>
              </w:numPr>
            </w:pPr>
            <w:r w:rsidRPr="008F5EAE">
              <w:t>(1) An easement was established for him to make the noise complained of.</w:t>
            </w:r>
          </w:p>
          <w:p w:rsidRPr="008F5EAE" w:rsidR="008F5EAE" w:rsidP="00233101" w:rsidRDefault="008F5EAE" w14:paraId="260A7BD8" w14:textId="77777777">
            <w:pPr>
              <w:pStyle w:val="ListParagraph"/>
              <w:numPr>
                <w:ilvl w:val="0"/>
                <w:numId w:val="51"/>
              </w:numPr>
            </w:pPr>
            <w:r w:rsidRPr="008F5EAE">
              <w:t>(2) He was there first.</w:t>
            </w:r>
          </w:p>
          <w:p w:rsidRPr="008F5EAE" w:rsidR="008F5EAE" w:rsidP="00233101" w:rsidRDefault="008F5EAE" w14:paraId="2479AD6E" w14:textId="7B3DC357">
            <w:pPr>
              <w:pStyle w:val="ListParagraph"/>
              <w:numPr>
                <w:ilvl w:val="0"/>
                <w:numId w:val="51"/>
              </w:numPr>
            </w:pPr>
            <w:r w:rsidRPr="008F5EAE">
              <w:t>(3) The noise was reasonable given the community standard. There are other confectionary shops in the community operating similarly.</w:t>
            </w:r>
          </w:p>
        </w:tc>
      </w:tr>
      <w:tr w:rsidR="004E06A6" w:rsidTr="004E06A6" w14:paraId="53D2BA63" w14:textId="77777777">
        <w:tc>
          <w:tcPr>
            <w:tcW w:w="9350" w:type="dxa"/>
          </w:tcPr>
          <w:p w:rsidR="004E06A6" w:rsidP="004E06A6" w:rsidRDefault="004E06A6" w14:paraId="04ED3BAD" w14:textId="77777777">
            <w:pPr>
              <w:rPr>
                <w:b/>
                <w:bCs/>
                <w:u w:val="single"/>
              </w:rPr>
            </w:pPr>
            <w:r>
              <w:rPr>
                <w:b/>
                <w:bCs/>
                <w:u w:val="single"/>
              </w:rPr>
              <w:t>Reasons:</w:t>
            </w:r>
          </w:p>
          <w:p w:rsidR="008F5EAE" w:rsidP="00D73A0D" w:rsidRDefault="008F5EAE" w14:paraId="04E8B1DB" w14:textId="4EBF08F4">
            <w:pPr>
              <w:pStyle w:val="ListParagraph"/>
              <w:numPr>
                <w:ilvl w:val="0"/>
                <w:numId w:val="51"/>
              </w:numPr>
            </w:pPr>
            <w:r>
              <w:t>(1) Easement</w:t>
            </w:r>
          </w:p>
          <w:p w:rsidR="008F5EAE" w:rsidP="00D73A0D" w:rsidRDefault="008F5EAE" w14:paraId="0F19C9F3" w14:textId="1598E47A">
            <w:pPr>
              <w:pStyle w:val="ListParagraph"/>
              <w:numPr>
                <w:ilvl w:val="1"/>
                <w:numId w:val="51"/>
              </w:numPr>
            </w:pPr>
            <w:bookmarkStart w:name="_Hlk153121895" w:id="42"/>
            <w:r w:rsidRPr="008F5EAE">
              <w:t xml:space="preserve">An easement is the right to do something on another’s land that would otherwise be illegal. An easement can be established by </w:t>
            </w:r>
            <w:r w:rsidR="00394BF9">
              <w:t>prescription</w:t>
            </w:r>
            <w:r w:rsidRPr="008F5EAE">
              <w:t xml:space="preserve"> or </w:t>
            </w:r>
            <w:r w:rsidR="00394BF9">
              <w:t>by contract (either a regular contract or a contract under seal if the promise is gratuitous).</w:t>
            </w:r>
          </w:p>
          <w:p w:rsidR="00394BF9" w:rsidP="00D73A0D" w:rsidRDefault="00394BF9" w14:paraId="0B35D114" w14:textId="6A2661D5">
            <w:pPr>
              <w:pStyle w:val="ListParagraph"/>
              <w:numPr>
                <w:ilvl w:val="1"/>
                <w:numId w:val="51"/>
              </w:numPr>
            </w:pPr>
            <w:r>
              <w:t>An easement by prescription is based on the actual consent or acquiescence (implied consent)</w:t>
            </w:r>
            <w:r w:rsidR="002B7187">
              <w:t xml:space="preserve"> of the owner of the servient tenement.</w:t>
            </w:r>
          </w:p>
          <w:p w:rsidR="002B7187" w:rsidP="00D73A0D" w:rsidRDefault="002B7187" w14:paraId="30668133" w14:textId="3B338D13">
            <w:pPr>
              <w:pStyle w:val="ListParagraph"/>
              <w:numPr>
                <w:ilvl w:val="1"/>
                <w:numId w:val="51"/>
              </w:numPr>
            </w:pPr>
            <w:r>
              <w:t xml:space="preserve">Thus, any acts or uses by which the owner of the dominant tenement seeks to prove the actual consent or acquiescence of the owner of the servient tenement must be committed </w:t>
            </w:r>
            <w:r w:rsidRPr="002B7187">
              <w:t>without force, without secrecy, without permission</w:t>
            </w:r>
            <w:r>
              <w:t xml:space="preserve"> (</w:t>
            </w:r>
            <w:r>
              <w:rPr>
                <w:i/>
                <w:iCs/>
              </w:rPr>
              <w:t>nec vi, nec clam, nec precario</w:t>
            </w:r>
            <w:r>
              <w:t>).</w:t>
            </w:r>
          </w:p>
          <w:p w:rsidR="00D73A0D" w:rsidP="00D73A0D" w:rsidRDefault="00D73A0D" w14:paraId="5EA9B936" w14:textId="7976F2AC">
            <w:pPr>
              <w:pStyle w:val="ListParagraph"/>
              <w:numPr>
                <w:ilvl w:val="2"/>
                <w:numId w:val="51"/>
              </w:numPr>
            </w:pPr>
            <w:r>
              <w:t>For the purposes of the course, assume that it takes 20 years to form an easement by prescription. (Fontainebleau v Forty-Five Twenty-Five)</w:t>
            </w:r>
          </w:p>
          <w:p w:rsidR="002B7187" w:rsidP="00D73A0D" w:rsidRDefault="008F5EAE" w14:paraId="70532EC3" w14:textId="4CA72450">
            <w:pPr>
              <w:pStyle w:val="ListParagraph"/>
              <w:numPr>
                <w:ilvl w:val="1"/>
                <w:numId w:val="51"/>
              </w:numPr>
            </w:pPr>
            <w:r w:rsidRPr="008F5EAE">
              <w:t>“</w:t>
            </w:r>
            <w:r w:rsidR="002B7187">
              <w:t>…</w:t>
            </w:r>
            <w:r w:rsidRPr="008F5EAE">
              <w:t xml:space="preserve">a man cannot be said to consent </w:t>
            </w:r>
            <w:r w:rsidR="002B7187">
              <w:t>to or acquiesce in the acquisition by his neighbour of an easement through an enjoyment of which he has no knowledge, actual or constructive, or which he contests and endeavours to interrupt, or which he temporarily licences.”</w:t>
            </w:r>
          </w:p>
          <w:p w:rsidR="00D73A0D" w:rsidP="00D73A0D" w:rsidRDefault="00D73A0D" w14:paraId="15DDCB9F" w14:textId="5540F1B4">
            <w:pPr>
              <w:pStyle w:val="ListParagraph"/>
              <w:numPr>
                <w:ilvl w:val="2"/>
                <w:numId w:val="51"/>
              </w:numPr>
            </w:pPr>
            <w:r>
              <w:t>Constructive knowledge is something a person should have known had they acted reasonably.</w:t>
            </w:r>
          </w:p>
          <w:p w:rsidR="008F5EAE" w:rsidP="00D73A0D" w:rsidRDefault="002B7187" w14:paraId="1125824D" w14:textId="5838B0EF">
            <w:pPr>
              <w:pStyle w:val="ListParagraph"/>
              <w:numPr>
                <w:ilvl w:val="1"/>
                <w:numId w:val="51"/>
              </w:numPr>
            </w:pPr>
            <w:r>
              <w:t>Therefore, a use which the owner of the servient tenement cannot prevent, either because he has no knowledge of it, actual or constructive, or because it is neither physically preventable nor legally actionable, raises no presumption of consent or acquiescence which can evidence the acquisition of an easement by prescription.</w:t>
            </w:r>
            <w:bookmarkEnd w:id="42"/>
          </w:p>
          <w:p w:rsidR="008F5EAE" w:rsidP="00D73A0D" w:rsidRDefault="008F5EAE" w14:paraId="7CC7D74C" w14:textId="108A01B3">
            <w:pPr>
              <w:pStyle w:val="ListParagraph"/>
              <w:numPr>
                <w:ilvl w:val="0"/>
                <w:numId w:val="51"/>
              </w:numPr>
            </w:pPr>
            <w:r>
              <w:t>(2) Coming to the Nuisance</w:t>
            </w:r>
          </w:p>
          <w:p w:rsidR="008F5EAE" w:rsidP="00D73A0D" w:rsidRDefault="008F5EAE" w14:paraId="51622EB7" w14:textId="77777777">
            <w:pPr>
              <w:pStyle w:val="ListParagraph"/>
              <w:numPr>
                <w:ilvl w:val="1"/>
                <w:numId w:val="51"/>
              </w:numPr>
            </w:pPr>
            <w:r>
              <w:t xml:space="preserve">Sturges did not come to the nuisance because it did not exist until he built the shed adjoining his business to Bridgman’s. </w:t>
            </w:r>
          </w:p>
          <w:p w:rsidR="008F5EAE" w:rsidP="00D73A0D" w:rsidRDefault="008F5EAE" w14:paraId="28F0D307" w14:textId="77777777">
            <w:pPr>
              <w:pStyle w:val="ListParagraph"/>
              <w:numPr>
                <w:ilvl w:val="1"/>
                <w:numId w:val="51"/>
              </w:numPr>
            </w:pPr>
            <w:r>
              <w:t xml:space="preserve">Thus, the defendant cannot argue that the plaintiff came to the nuisance since the nuisance was created simultaneously with the plaintiff’s actions, not previously. </w:t>
            </w:r>
          </w:p>
          <w:p w:rsidR="008F5EAE" w:rsidP="00D73A0D" w:rsidRDefault="008F5EAE" w14:paraId="5D3FB93D" w14:textId="77777777">
            <w:pPr>
              <w:pStyle w:val="ListParagraph"/>
              <w:numPr>
                <w:ilvl w:val="1"/>
                <w:numId w:val="51"/>
              </w:numPr>
            </w:pPr>
            <w:r>
              <w:t xml:space="preserve">Therefore, Sturges’ prior knowledge of the noise cannot amount to prior knowledge of the nuisance because that noise only became a nuisance when the shed was built. </w:t>
            </w:r>
          </w:p>
          <w:p w:rsidR="008F5EAE" w:rsidP="00D73A0D" w:rsidRDefault="008F5EAE" w14:paraId="3EBC025B" w14:textId="4380546C">
            <w:pPr>
              <w:pStyle w:val="ListParagraph"/>
              <w:numPr>
                <w:ilvl w:val="1"/>
                <w:numId w:val="51"/>
              </w:numPr>
            </w:pPr>
            <w:r>
              <w:t xml:space="preserve">Thus, Sturges could not have </w:t>
            </w:r>
            <w:r w:rsidR="00394BF9">
              <w:t>acquiesced</w:t>
            </w:r>
            <w:r>
              <w:t xml:space="preserve"> to an easement</w:t>
            </w:r>
            <w:r w:rsidR="00394BF9">
              <w:t xml:space="preserve"> by prescription.</w:t>
            </w:r>
          </w:p>
          <w:p w:rsidR="008F5EAE" w:rsidP="00D73A0D" w:rsidRDefault="008F5EAE" w14:paraId="00191024" w14:textId="7F3DE4D8">
            <w:pPr>
              <w:pStyle w:val="ListParagraph"/>
              <w:numPr>
                <w:ilvl w:val="0"/>
                <w:numId w:val="51"/>
              </w:numPr>
            </w:pPr>
            <w:r>
              <w:t>(3) Community Standard</w:t>
            </w:r>
          </w:p>
          <w:p w:rsidR="008F5EAE" w:rsidP="00D73A0D" w:rsidRDefault="008F5EAE" w14:paraId="7A4E5FE5" w14:textId="77777777">
            <w:pPr>
              <w:pStyle w:val="ListParagraph"/>
              <w:numPr>
                <w:ilvl w:val="1"/>
                <w:numId w:val="51"/>
              </w:numPr>
            </w:pPr>
            <w:r>
              <w:t xml:space="preserve">The court considers the objection that this standard will create an unjust and fluctuating standard that will punish industrial activity. If so, nuisance would be totally relative to the area's character. </w:t>
            </w:r>
          </w:p>
          <w:p w:rsidR="008F5EAE" w:rsidP="00D73A0D" w:rsidRDefault="008F5EAE" w14:paraId="45545FFE" w14:textId="77777777">
            <w:pPr>
              <w:pStyle w:val="ListParagraph"/>
              <w:numPr>
                <w:ilvl w:val="1"/>
                <w:numId w:val="51"/>
              </w:numPr>
            </w:pPr>
            <w:r>
              <w:t xml:space="preserve">Suppose a blacksmith founded his shop in the countryside, but over time, residential owners came near his property. </w:t>
            </w:r>
          </w:p>
          <w:p w:rsidR="008F5EAE" w:rsidP="00D73A0D" w:rsidRDefault="008F5EAE" w14:paraId="278DCD9D" w14:textId="77777777">
            <w:pPr>
              <w:pStyle w:val="ListParagraph"/>
              <w:numPr>
                <w:ilvl w:val="1"/>
                <w:numId w:val="51"/>
              </w:numPr>
            </w:pPr>
            <w:r>
              <w:t xml:space="preserve">Letting him continue making such noises because he was there first would hurt the adjoining landowners whereas preventing him from making such noises would be unjust to him since he wasn’t doing anything wrong until the new occupants moved in. </w:t>
            </w:r>
          </w:p>
          <w:p w:rsidR="008F5EAE" w:rsidP="00D73A0D" w:rsidRDefault="008F5EAE" w14:paraId="09DC5708" w14:textId="77777777">
            <w:pPr>
              <w:pStyle w:val="ListParagraph"/>
              <w:numPr>
                <w:ilvl w:val="1"/>
                <w:numId w:val="51"/>
              </w:numPr>
            </w:pPr>
            <w:r>
              <w:t xml:space="preserve">The court finds that affirming the rule that it doesn’t matter who was there first in an action for nuisance to be the one that causes the least individual hardship and most public benefit. </w:t>
            </w:r>
          </w:p>
          <w:p w:rsidRPr="004E06A6" w:rsidR="008F5EAE" w:rsidP="00D73A0D" w:rsidRDefault="008F5EAE" w14:paraId="12795586" w14:textId="0615B563">
            <w:pPr>
              <w:pStyle w:val="ListParagraph"/>
              <w:numPr>
                <w:ilvl w:val="1"/>
                <w:numId w:val="51"/>
              </w:numPr>
            </w:pPr>
            <w:r>
              <w:t>The opposite rule would create more individual hardship and public loss by disincentivizing residential construction.</w:t>
            </w:r>
          </w:p>
        </w:tc>
      </w:tr>
      <w:tr w:rsidR="00BA2E91" w:rsidTr="004E06A6" w14:paraId="03539C61" w14:textId="77777777">
        <w:tc>
          <w:tcPr>
            <w:tcW w:w="9350" w:type="dxa"/>
          </w:tcPr>
          <w:p w:rsidR="00BA2E91" w:rsidP="004E06A6" w:rsidRDefault="00B8687D" w14:paraId="1E6EB4C5" w14:textId="5AAF0871">
            <w:pPr>
              <w:rPr>
                <w:b/>
                <w:bCs/>
                <w:u w:val="single"/>
              </w:rPr>
            </w:pPr>
            <w:r>
              <w:rPr>
                <w:b/>
                <w:bCs/>
                <w:u w:val="single"/>
              </w:rPr>
              <w:t>Professor’s Remark:</w:t>
            </w:r>
          </w:p>
          <w:p w:rsidR="00B8687D" w:rsidP="00233101" w:rsidRDefault="00B8687D" w14:paraId="5FBC4C49" w14:textId="77777777">
            <w:pPr>
              <w:pStyle w:val="ListParagraph"/>
              <w:numPr>
                <w:ilvl w:val="0"/>
                <w:numId w:val="59"/>
              </w:numPr>
            </w:pPr>
            <w:r>
              <w:t>Neyers: Sturges v Bridgman is rightly decided. Lane is wrong. It's the only answer consistent with our ideas of property.</w:t>
            </w:r>
          </w:p>
          <w:p w:rsidRPr="00D73A0D" w:rsidR="00D73A0D" w:rsidP="00D73A0D" w:rsidRDefault="00D73A0D" w14:paraId="41605CA9" w14:textId="77777777">
            <w:pPr>
              <w:pStyle w:val="ListParagraph"/>
              <w:numPr>
                <w:ilvl w:val="0"/>
                <w:numId w:val="59"/>
              </w:numPr>
            </w:pPr>
            <w:r w:rsidRPr="00D73A0D">
              <w:t>An easement is an incorporeal hereditament because it can only be removed with the consent of the parties or the operation of law.</w:t>
            </w:r>
          </w:p>
          <w:p w:rsidRPr="00D73A0D" w:rsidR="00D73A0D" w:rsidP="00D73A0D" w:rsidRDefault="00D73A0D" w14:paraId="28CF9663" w14:textId="77777777">
            <w:pPr>
              <w:pStyle w:val="ListParagraph"/>
              <w:numPr>
                <w:ilvl w:val="1"/>
                <w:numId w:val="59"/>
              </w:numPr>
            </w:pPr>
            <w:r w:rsidRPr="00D73A0D">
              <w:t xml:space="preserve">A profit a prende is another type of incorporeal hereditament which is a right to take stuff off someone else's land such as wild game. </w:t>
            </w:r>
          </w:p>
          <w:p w:rsidRPr="00BA2E91" w:rsidR="00D73A0D" w:rsidP="00D73A0D" w:rsidRDefault="00D73A0D" w14:paraId="4D0992DA" w14:textId="31ED5D64">
            <w:pPr>
              <w:pStyle w:val="ListParagraph"/>
              <w:numPr>
                <w:ilvl w:val="0"/>
                <w:numId w:val="59"/>
              </w:numPr>
            </w:pPr>
            <w:r w:rsidRPr="00D73A0D">
              <w:t>Easements tend to flow through defined channel. For example, its possible to get an easement to light through a window.</w:t>
            </w:r>
          </w:p>
        </w:tc>
      </w:tr>
    </w:tbl>
    <w:p w:rsidR="00BA2E91" w:rsidP="00EC3328" w:rsidRDefault="00BA2E91" w14:paraId="4FBE342F" w14:textId="77777777">
      <w:pPr>
        <w:tabs>
          <w:tab w:val="left" w:pos="5400"/>
        </w:tabs>
      </w:pPr>
    </w:p>
    <w:p w:rsidR="004E06A6" w:rsidP="00B8687D" w:rsidRDefault="00D73A0D" w14:paraId="120B1C25" w14:textId="375DE552">
      <w:pPr>
        <w:pStyle w:val="Heading3"/>
      </w:pPr>
      <w:bookmarkStart w:name="_Toc153122584" w:id="43"/>
      <w:r>
        <w:t>Re Ellenborough Park: Test for a valid easement</w:t>
      </w:r>
      <w:bookmarkEnd w:id="43"/>
    </w:p>
    <w:p w:rsidRPr="00394BF9" w:rsidR="00FB6180" w:rsidP="00233101" w:rsidRDefault="00FB6180" w14:paraId="09209701" w14:textId="7FC9A9D8">
      <w:pPr>
        <w:pStyle w:val="ListParagraph"/>
        <w:numPr>
          <w:ilvl w:val="0"/>
          <w:numId w:val="59"/>
        </w:numPr>
        <w:rPr>
          <w:b/>
          <w:bCs/>
        </w:rPr>
      </w:pPr>
      <w:r w:rsidRPr="00394BF9">
        <w:rPr>
          <w:b/>
          <w:bCs/>
        </w:rPr>
        <w:t xml:space="preserve">Test for </w:t>
      </w:r>
      <w:r w:rsidRPr="00394BF9" w:rsidR="009F1F32">
        <w:rPr>
          <w:b/>
          <w:bCs/>
        </w:rPr>
        <w:t xml:space="preserve">a valid </w:t>
      </w:r>
      <w:r w:rsidRPr="00394BF9">
        <w:rPr>
          <w:b/>
          <w:bCs/>
        </w:rPr>
        <w:t>easement</w:t>
      </w:r>
      <w:r w:rsidR="00D73A0D">
        <w:rPr>
          <w:b/>
          <w:bCs/>
        </w:rPr>
        <w:t>:</w:t>
      </w:r>
    </w:p>
    <w:p w:rsidR="00FB6180" w:rsidP="00233101" w:rsidRDefault="00FB6180" w14:paraId="424DBCB5" w14:textId="77777777">
      <w:pPr>
        <w:pStyle w:val="ListParagraph"/>
        <w:numPr>
          <w:ilvl w:val="1"/>
          <w:numId w:val="59"/>
        </w:numPr>
      </w:pPr>
      <w:r>
        <w:t>(</w:t>
      </w:r>
      <w:bookmarkStart w:name="_Hlk153122093" w:id="44"/>
      <w:r>
        <w:t>1) There must be a dominant tenement and a servient tenement.</w:t>
      </w:r>
    </w:p>
    <w:p w:rsidR="00FB6180" w:rsidP="00233101" w:rsidRDefault="00FB6180" w14:paraId="3B4D4033" w14:textId="77777777">
      <w:pPr>
        <w:pStyle w:val="ListParagraph"/>
        <w:numPr>
          <w:ilvl w:val="2"/>
          <w:numId w:val="59"/>
        </w:numPr>
      </w:pPr>
      <w:r>
        <w:t>The dominant tenement has the right over the servient tenement.</w:t>
      </w:r>
    </w:p>
    <w:p w:rsidR="00FB6180" w:rsidP="00233101" w:rsidRDefault="00FB6180" w14:paraId="1DA4B334" w14:textId="77777777">
      <w:pPr>
        <w:pStyle w:val="ListParagraph"/>
        <w:numPr>
          <w:ilvl w:val="2"/>
          <w:numId w:val="59"/>
        </w:numPr>
      </w:pPr>
      <w:r>
        <w:t>This is a relationship between property owners</w:t>
      </w:r>
    </w:p>
    <w:p w:rsidR="00FB6180" w:rsidP="00233101" w:rsidRDefault="00FB6180" w14:paraId="527BA117" w14:textId="77777777">
      <w:pPr>
        <w:pStyle w:val="ListParagraph"/>
        <w:numPr>
          <w:ilvl w:val="1"/>
          <w:numId w:val="59"/>
        </w:numPr>
      </w:pPr>
      <w:r>
        <w:t>(2) The easement must accommodate the dominant tenement.</w:t>
      </w:r>
    </w:p>
    <w:p w:rsidR="00FB6180" w:rsidP="00233101" w:rsidRDefault="00FB6180" w14:paraId="6BDFC8F8" w14:textId="77777777">
      <w:pPr>
        <w:pStyle w:val="ListParagraph"/>
        <w:numPr>
          <w:ilvl w:val="2"/>
          <w:numId w:val="59"/>
        </w:numPr>
      </w:pPr>
      <w:r>
        <w:t>It must make the dominant a better or more useful piece of property as a piece of land. Does not include raising property value.</w:t>
      </w:r>
    </w:p>
    <w:p w:rsidR="00FB6180" w:rsidP="00233101" w:rsidRDefault="00FB6180" w14:paraId="032DB53A" w14:textId="77777777">
      <w:pPr>
        <w:pStyle w:val="ListParagraph"/>
        <w:numPr>
          <w:ilvl w:val="2"/>
          <w:numId w:val="59"/>
        </w:numPr>
      </w:pPr>
      <w:r>
        <w:t xml:space="preserve">Bailey v Stephens </w:t>
      </w:r>
    </w:p>
    <w:p w:rsidR="00FB6180" w:rsidP="00233101" w:rsidRDefault="00FB6180" w14:paraId="0B8E318A" w14:textId="77777777">
      <w:pPr>
        <w:pStyle w:val="ListParagraph"/>
        <w:numPr>
          <w:ilvl w:val="1"/>
          <w:numId w:val="59"/>
        </w:numPr>
      </w:pPr>
      <w:r>
        <w:t>(3) The dominant tenement must have a different owner than the servient tenement.</w:t>
      </w:r>
    </w:p>
    <w:p w:rsidR="00FB6180" w:rsidP="00233101" w:rsidRDefault="00FB6180" w14:paraId="690F28D7" w14:textId="77777777">
      <w:pPr>
        <w:pStyle w:val="ListParagraph"/>
        <w:numPr>
          <w:ilvl w:val="1"/>
          <w:numId w:val="59"/>
        </w:numPr>
      </w:pPr>
      <w:r>
        <w:t>(4) It must be possible for the owner of the servient tenement to grant the easement to the owner of the dominant tenement. (Capable of being the subject matter of a grant)</w:t>
      </w:r>
    </w:p>
    <w:p w:rsidR="00394BF9" w:rsidP="00394BF9" w:rsidRDefault="00394BF9" w14:paraId="171476C1" w14:textId="346C5838">
      <w:pPr>
        <w:pStyle w:val="ListParagraph"/>
        <w:numPr>
          <w:ilvl w:val="2"/>
          <w:numId w:val="59"/>
        </w:numPr>
      </w:pPr>
      <w:r w:rsidRPr="00394BF9">
        <w:t>An easement can be a right to do something or a right not have something done but not a right to have something done.</w:t>
      </w:r>
    </w:p>
    <w:p w:rsidR="00FB6180" w:rsidP="00233101" w:rsidRDefault="00FB6180" w14:paraId="059EA94D" w14:textId="77777777">
      <w:pPr>
        <w:pStyle w:val="ListParagraph"/>
        <w:numPr>
          <w:ilvl w:val="2"/>
          <w:numId w:val="59"/>
        </w:numPr>
      </w:pPr>
      <w:r>
        <w:t>Copeland Case: For something to be an easement it cannot be akin to the owner of the dominant tenement owning the servient tenement.</w:t>
      </w:r>
    </w:p>
    <w:p w:rsidR="00394BF9" w:rsidP="00D73A0D" w:rsidRDefault="00FB6180" w14:paraId="07595F3C" w14:textId="2029E4B2">
      <w:pPr>
        <w:pStyle w:val="ListParagraph"/>
        <w:numPr>
          <w:ilvl w:val="3"/>
          <w:numId w:val="59"/>
        </w:numPr>
      </w:pPr>
      <w:r>
        <w:t>In this case, the owner of the dominant tenement claimed an easement to park as many cars as he wanted on the servient tenement. The court said it was impossible because such an easement would be akin to granting ownership.</w:t>
      </w:r>
    </w:p>
    <w:p w:rsidR="004368D7" w:rsidP="004368D7" w:rsidRDefault="004368D7" w14:paraId="725C50D0" w14:textId="7902E676">
      <w:pPr>
        <w:pStyle w:val="Heading3"/>
      </w:pPr>
      <w:bookmarkStart w:name="_Toc153122585" w:id="45"/>
      <w:bookmarkEnd w:id="44"/>
      <w:r w:rsidRPr="009B5006">
        <w:rPr>
          <w:i/>
          <w:iCs/>
        </w:rPr>
        <w:t>Coventry v Lawrence</w:t>
      </w:r>
      <w:r>
        <w:t>, [2014] 1 AC 822 (UKSC) – Specifically on whether coming to a nuisance is a defence</w:t>
      </w:r>
      <w:bookmarkEnd w:id="45"/>
    </w:p>
    <w:tbl>
      <w:tblPr>
        <w:tblStyle w:val="TableGrid"/>
        <w:tblW w:w="0" w:type="auto"/>
        <w:tblLook w:val="04A0" w:firstRow="1" w:lastRow="0" w:firstColumn="1" w:lastColumn="0" w:noHBand="0" w:noVBand="1"/>
      </w:tblPr>
      <w:tblGrid>
        <w:gridCol w:w="9350"/>
      </w:tblGrid>
      <w:tr w:rsidR="004368D7" w:rsidTr="004368D7" w14:paraId="38423706" w14:textId="77777777">
        <w:tc>
          <w:tcPr>
            <w:tcW w:w="9350" w:type="dxa"/>
          </w:tcPr>
          <w:p w:rsidR="004368D7" w:rsidP="004368D7" w:rsidRDefault="004368D7" w14:paraId="1F3B4311" w14:textId="77777777">
            <w:pPr>
              <w:rPr>
                <w:b/>
                <w:bCs/>
                <w:u w:val="single"/>
              </w:rPr>
            </w:pPr>
            <w:r>
              <w:rPr>
                <w:b/>
                <w:bCs/>
                <w:u w:val="single"/>
              </w:rPr>
              <w:t>Facts:</w:t>
            </w:r>
          </w:p>
          <w:p w:rsidR="004368D7" w:rsidP="00233101" w:rsidRDefault="004368D7" w14:paraId="1C636FFC" w14:textId="77777777">
            <w:pPr>
              <w:pStyle w:val="ListParagraph"/>
              <w:numPr>
                <w:ilvl w:val="0"/>
                <w:numId w:val="63"/>
              </w:numPr>
            </w:pPr>
            <w:r>
              <w:t>The plaintiffs brought a nuisance claim because the defendant was operating a race car track.</w:t>
            </w:r>
          </w:p>
          <w:p w:rsidR="004368D7" w:rsidP="00233101" w:rsidRDefault="004368D7" w14:paraId="2DCBCF58" w14:textId="77777777">
            <w:pPr>
              <w:pStyle w:val="ListParagraph"/>
              <w:numPr>
                <w:ilvl w:val="0"/>
                <w:numId w:val="63"/>
              </w:numPr>
            </w:pPr>
            <w:r>
              <w:t>The defendant had planning permission to build it and permits to enlarge it.</w:t>
            </w:r>
          </w:p>
          <w:p w:rsidR="004368D7" w:rsidP="00233101" w:rsidRDefault="004368D7" w14:paraId="7EDE30AA" w14:textId="77777777">
            <w:pPr>
              <w:pStyle w:val="ListParagraph"/>
              <w:numPr>
                <w:ilvl w:val="0"/>
                <w:numId w:val="63"/>
              </w:numPr>
            </w:pPr>
            <w:r>
              <w:t>The plaintiff was not the original owner, they bought it from someone else.</w:t>
            </w:r>
          </w:p>
          <w:p w:rsidR="004368D7" w:rsidP="00233101" w:rsidRDefault="004368D7" w14:paraId="2CFDF7D3" w14:textId="0615C791">
            <w:pPr>
              <w:pStyle w:val="ListParagraph"/>
              <w:numPr>
                <w:ilvl w:val="0"/>
                <w:numId w:val="63"/>
              </w:numPr>
            </w:pPr>
            <w:r>
              <w:t>It became intolerable to the plaintiff over time, especially when the defendants enlarged the racetrack.</w:t>
            </w:r>
          </w:p>
          <w:p w:rsidRPr="004368D7" w:rsidR="004368D7" w:rsidP="00233101" w:rsidRDefault="004368D7" w14:paraId="0A173B14" w14:textId="35973342">
            <w:pPr>
              <w:pStyle w:val="ListParagraph"/>
              <w:numPr>
                <w:ilvl w:val="0"/>
                <w:numId w:val="63"/>
              </w:numPr>
            </w:pPr>
            <w:r>
              <w:t>Trial judge found for the plaintiff. Injunction for the future and damages for the past.</w:t>
            </w:r>
          </w:p>
        </w:tc>
      </w:tr>
      <w:tr w:rsidR="004368D7" w:rsidTr="004368D7" w14:paraId="0D89CA01" w14:textId="77777777">
        <w:tc>
          <w:tcPr>
            <w:tcW w:w="9350" w:type="dxa"/>
          </w:tcPr>
          <w:p w:rsidR="004368D7" w:rsidP="004368D7" w:rsidRDefault="004368D7" w14:paraId="70D69036" w14:textId="77777777">
            <w:pPr>
              <w:rPr>
                <w:b/>
                <w:bCs/>
                <w:u w:val="single"/>
              </w:rPr>
            </w:pPr>
            <w:r>
              <w:rPr>
                <w:b/>
                <w:bCs/>
                <w:u w:val="single"/>
              </w:rPr>
              <w:t>Issue:</w:t>
            </w:r>
          </w:p>
          <w:p w:rsidRPr="004368D7" w:rsidR="004368D7" w:rsidP="00233101" w:rsidRDefault="004368D7" w14:paraId="5F45A2F7" w14:textId="5428C001">
            <w:pPr>
              <w:pStyle w:val="ListParagraph"/>
              <w:numPr>
                <w:ilvl w:val="0"/>
                <w:numId w:val="62"/>
              </w:numPr>
            </w:pPr>
            <w:r>
              <w:t>Is coming to the nuisance a defence?</w:t>
            </w:r>
          </w:p>
        </w:tc>
      </w:tr>
      <w:tr w:rsidR="004368D7" w:rsidTr="004368D7" w14:paraId="68238CDD" w14:textId="77777777">
        <w:tc>
          <w:tcPr>
            <w:tcW w:w="9350" w:type="dxa"/>
          </w:tcPr>
          <w:p w:rsidR="004368D7" w:rsidP="004368D7" w:rsidRDefault="004368D7" w14:paraId="56C08CB8" w14:textId="77777777">
            <w:pPr>
              <w:rPr>
                <w:b/>
                <w:bCs/>
                <w:u w:val="single"/>
              </w:rPr>
            </w:pPr>
            <w:r>
              <w:rPr>
                <w:b/>
                <w:bCs/>
                <w:u w:val="single"/>
              </w:rPr>
              <w:t>Defendant’s argument:</w:t>
            </w:r>
          </w:p>
          <w:p w:rsidRPr="004368D7" w:rsidR="004368D7" w:rsidP="00233101" w:rsidRDefault="004368D7" w14:paraId="484708A5" w14:textId="40D927DF">
            <w:pPr>
              <w:pStyle w:val="ListParagraph"/>
              <w:numPr>
                <w:ilvl w:val="0"/>
                <w:numId w:val="61"/>
              </w:numPr>
            </w:pPr>
            <w:r>
              <w:t>Defendants really pushed the Lord Denning line about how it's time to overrule archaic precedent such as Sturges v Bridgman.</w:t>
            </w:r>
          </w:p>
        </w:tc>
      </w:tr>
      <w:tr w:rsidR="004368D7" w:rsidTr="004368D7" w14:paraId="51CA0C98" w14:textId="77777777">
        <w:tc>
          <w:tcPr>
            <w:tcW w:w="9350" w:type="dxa"/>
          </w:tcPr>
          <w:p w:rsidR="004368D7" w:rsidP="004368D7" w:rsidRDefault="004368D7" w14:paraId="7F67BEF0" w14:textId="77777777">
            <w:pPr>
              <w:rPr>
                <w:b/>
                <w:bCs/>
                <w:u w:val="single"/>
              </w:rPr>
            </w:pPr>
            <w:r>
              <w:rPr>
                <w:b/>
                <w:bCs/>
                <w:u w:val="single"/>
              </w:rPr>
              <w:t>Reasons:</w:t>
            </w:r>
          </w:p>
          <w:p w:rsidR="004368D7" w:rsidP="00233101" w:rsidRDefault="004368D7" w14:paraId="59EC20F3" w14:textId="0B4C58B3">
            <w:pPr>
              <w:pStyle w:val="ListParagraph"/>
              <w:numPr>
                <w:ilvl w:val="0"/>
                <w:numId w:val="60"/>
              </w:numPr>
            </w:pPr>
            <w:r>
              <w:t>Court says coming to the nuisance is not a defence because for hundreds of years in English law it has been held that it is not a defence.</w:t>
            </w:r>
            <w:r w:rsidR="000470BA">
              <w:t xml:space="preserve"> Also, nuisance is a property-based tort.</w:t>
            </w:r>
          </w:p>
          <w:p w:rsidR="004368D7" w:rsidP="00233101" w:rsidRDefault="004368D7" w14:paraId="52B8E9A9" w14:textId="77777777">
            <w:pPr>
              <w:pStyle w:val="ListParagraph"/>
              <w:numPr>
                <w:ilvl w:val="0"/>
                <w:numId w:val="60"/>
              </w:numPr>
            </w:pPr>
            <w:r>
              <w:t>The ability to sue for nuisance is tied to the land. It does not reset with changes to ownership.</w:t>
            </w:r>
          </w:p>
          <w:p w:rsidR="000470BA" w:rsidP="000470BA" w:rsidRDefault="004368D7" w14:paraId="3C76136B" w14:textId="77777777">
            <w:pPr>
              <w:pStyle w:val="ListParagraph"/>
              <w:numPr>
                <w:ilvl w:val="0"/>
                <w:numId w:val="60"/>
              </w:numPr>
            </w:pPr>
            <w:r>
              <w:t xml:space="preserve">Tweak to Sturges: The rule that coming to a nuisance is no defence shall apply where the new owners are using the property in the same manner as the previous owners. </w:t>
            </w:r>
          </w:p>
          <w:p w:rsidR="000470BA" w:rsidP="000470BA" w:rsidRDefault="004368D7" w14:paraId="7B2DCAA3" w14:textId="2FC15E18">
            <w:pPr>
              <w:pStyle w:val="ListParagraph"/>
              <w:numPr>
                <w:ilvl w:val="0"/>
                <w:numId w:val="60"/>
              </w:numPr>
            </w:pPr>
            <w:r>
              <w:t xml:space="preserve">Coming to the nuisance could be a defence where the new owners change their usage of the land. </w:t>
            </w:r>
            <w:r w:rsidR="000470BA">
              <w:t>Criteria below:</w:t>
            </w:r>
          </w:p>
          <w:p w:rsidRPr="000470BA" w:rsidR="000470BA" w:rsidP="000470BA" w:rsidRDefault="000470BA" w14:paraId="7602CB27" w14:textId="32477828">
            <w:pPr>
              <w:pStyle w:val="ListParagraph"/>
              <w:numPr>
                <w:ilvl w:val="1"/>
                <w:numId w:val="60"/>
              </w:numPr>
            </w:pPr>
            <w:r>
              <w:t>The nuisance must only be a nuisance because</w:t>
            </w:r>
            <w:r w:rsidRPr="000470BA">
              <w:t xml:space="preserve"> it affects the senses of those on the claimant’s lan</w:t>
            </w:r>
            <w:r>
              <w:t>d.</w:t>
            </w:r>
          </w:p>
          <w:p w:rsidRPr="000470BA" w:rsidR="000470BA" w:rsidP="000470BA" w:rsidRDefault="000470BA" w14:paraId="64389C04" w14:textId="7F2E8A37">
            <w:pPr>
              <w:pStyle w:val="ListParagraph"/>
              <w:numPr>
                <w:ilvl w:val="1"/>
                <w:numId w:val="60"/>
              </w:numPr>
            </w:pPr>
            <w:r>
              <w:t>The activity in question was</w:t>
            </w:r>
            <w:r w:rsidRPr="000470BA">
              <w:t xml:space="preserve"> not a nuisance before the change </w:t>
            </w:r>
            <w:r>
              <w:t>in the</w:t>
            </w:r>
            <w:r w:rsidRPr="000470BA">
              <w:t xml:space="preserve"> use of the claimant’s land</w:t>
            </w:r>
            <w:r>
              <w:t>.</w:t>
            </w:r>
          </w:p>
          <w:p w:rsidRPr="000470BA" w:rsidR="000470BA" w:rsidP="000470BA" w:rsidRDefault="000470BA" w14:paraId="6AC6213D" w14:textId="5F76C393">
            <w:pPr>
              <w:pStyle w:val="ListParagraph"/>
              <w:numPr>
                <w:ilvl w:val="1"/>
                <w:numId w:val="60"/>
              </w:numPr>
            </w:pPr>
            <w:r>
              <w:t>The activity in question</w:t>
            </w:r>
            <w:r w:rsidRPr="000470BA">
              <w:t xml:space="preserve"> </w:t>
            </w:r>
            <w:r>
              <w:t>was a</w:t>
            </w:r>
            <w:r w:rsidRPr="000470BA">
              <w:t xml:space="preserve"> reasonable and otherwise lawful use of the defendant’s land</w:t>
            </w:r>
            <w:r>
              <w:t>.</w:t>
            </w:r>
          </w:p>
          <w:p w:rsidRPr="000470BA" w:rsidR="000470BA" w:rsidP="000470BA" w:rsidRDefault="000470BA" w14:paraId="4DF60E8E" w14:textId="1A26686A">
            <w:pPr>
              <w:pStyle w:val="ListParagraph"/>
              <w:numPr>
                <w:ilvl w:val="1"/>
                <w:numId w:val="60"/>
              </w:numPr>
            </w:pPr>
            <w:r>
              <w:t>The activity in question</w:t>
            </w:r>
            <w:r w:rsidRPr="000470BA">
              <w:t xml:space="preserve"> is carried out in a reasonable way</w:t>
            </w:r>
            <w:r>
              <w:t>.</w:t>
            </w:r>
          </w:p>
          <w:p w:rsidRPr="000470BA" w:rsidR="000470BA" w:rsidP="000470BA" w:rsidRDefault="000470BA" w14:paraId="6073B3EA" w14:textId="059703E1">
            <w:pPr>
              <w:pStyle w:val="ListParagraph"/>
              <w:numPr>
                <w:ilvl w:val="1"/>
                <w:numId w:val="60"/>
              </w:numPr>
            </w:pPr>
            <w:r>
              <w:t xml:space="preserve">The activity in question </w:t>
            </w:r>
            <w:r w:rsidRPr="000470BA">
              <w:t>causes no greater nuisance than when the claimant first carried out the building or changed the use</w:t>
            </w:r>
            <w:r>
              <w:t>.</w:t>
            </w:r>
          </w:p>
        </w:tc>
      </w:tr>
      <w:tr w:rsidR="004368D7" w:rsidTr="004368D7" w14:paraId="00761E02" w14:textId="77777777">
        <w:tc>
          <w:tcPr>
            <w:tcW w:w="9350" w:type="dxa"/>
          </w:tcPr>
          <w:p w:rsidR="004368D7" w:rsidP="004368D7" w:rsidRDefault="004368D7" w14:paraId="257DFA65" w14:textId="77777777">
            <w:r>
              <w:rPr>
                <w:b/>
                <w:bCs/>
                <w:u w:val="single"/>
              </w:rPr>
              <w:t>Professor’s Remarks:</w:t>
            </w:r>
          </w:p>
          <w:p w:rsidR="004368D7" w:rsidP="00233101" w:rsidRDefault="004368D7" w14:paraId="51E4A5E2" w14:textId="77777777">
            <w:pPr>
              <w:pStyle w:val="ListParagraph"/>
              <w:numPr>
                <w:ilvl w:val="0"/>
                <w:numId w:val="60"/>
              </w:numPr>
            </w:pPr>
            <w:r>
              <w:t>Prof and his friends think this is a bit dodgy</w:t>
            </w:r>
          </w:p>
          <w:p w:rsidR="004368D7" w:rsidP="00233101" w:rsidRDefault="004368D7" w14:paraId="31ED941F" w14:textId="77777777">
            <w:pPr>
              <w:pStyle w:val="ListParagraph"/>
              <w:numPr>
                <w:ilvl w:val="1"/>
                <w:numId w:val="60"/>
              </w:numPr>
            </w:pPr>
            <w:r>
              <w:t>How is this consistent with Miller or with Sturges.</w:t>
            </w:r>
          </w:p>
          <w:p w:rsidR="004368D7" w:rsidP="00233101" w:rsidRDefault="004368D7" w14:paraId="02582EB9" w14:textId="77777777">
            <w:pPr>
              <w:pStyle w:val="ListParagraph"/>
              <w:numPr>
                <w:ilvl w:val="2"/>
                <w:numId w:val="60"/>
              </w:numPr>
            </w:pPr>
            <w:r>
              <w:t>Miller had to do with physical danger (cricket balls). We have one rule for interference with bodies and another for interference with senses.</w:t>
            </w:r>
          </w:p>
          <w:p w:rsidR="004368D7" w:rsidP="00233101" w:rsidRDefault="004368D7" w14:paraId="0C05314C" w14:textId="77777777">
            <w:pPr>
              <w:pStyle w:val="ListParagraph"/>
              <w:numPr>
                <w:ilvl w:val="2"/>
                <w:numId w:val="60"/>
              </w:numPr>
            </w:pPr>
            <w:r>
              <w:t>Sturges is arguable more than a senses case and in Sturges the use wasn't changed. Sturges just added a room.</w:t>
            </w:r>
          </w:p>
          <w:p w:rsidRPr="004368D7" w:rsidR="004368D7" w:rsidP="00233101" w:rsidRDefault="004368D7" w14:paraId="3E40EC08" w14:textId="77777777">
            <w:pPr>
              <w:pStyle w:val="ListParagraph"/>
              <w:numPr>
                <w:ilvl w:val="1"/>
                <w:numId w:val="60"/>
              </w:numPr>
              <w:rPr>
                <w:b/>
                <w:bCs/>
              </w:rPr>
            </w:pPr>
            <w:r w:rsidRPr="004368D7">
              <w:rPr>
                <w:b/>
                <w:bCs/>
              </w:rPr>
              <w:t>Many people think this makes no sense whatsoever.</w:t>
            </w:r>
          </w:p>
          <w:p w:rsidRPr="004368D7" w:rsidR="004368D7" w:rsidP="00233101" w:rsidRDefault="004368D7" w14:paraId="37D84FB1" w14:textId="55F32441">
            <w:pPr>
              <w:pStyle w:val="ListParagraph"/>
              <w:numPr>
                <w:ilvl w:val="1"/>
                <w:numId w:val="60"/>
              </w:numPr>
            </w:pPr>
            <w:r>
              <w:t>Whether or not there is planning permission or zoning permission is not a defence to a nuisance. Such permissions just remove a public prohibition.</w:t>
            </w:r>
          </w:p>
        </w:tc>
      </w:tr>
    </w:tbl>
    <w:p w:rsidRPr="004368D7" w:rsidR="004368D7" w:rsidP="004368D7" w:rsidRDefault="004368D7" w14:paraId="7B7D894B" w14:textId="77777777"/>
    <w:p w:rsidR="008B2922" w:rsidP="008B2922" w:rsidRDefault="009B5006" w14:paraId="48AA89EC" w14:textId="6CA5C583">
      <w:pPr>
        <w:pStyle w:val="Heading3"/>
      </w:pPr>
      <w:bookmarkStart w:name="_Toc153122586" w:id="46"/>
      <w:r w:rsidRPr="009B5006">
        <w:rPr>
          <w:i/>
          <w:iCs/>
        </w:rPr>
        <w:t>Tock</w:t>
      </w:r>
      <w:r w:rsidRPr="009B5006" w:rsidR="008B2922">
        <w:rPr>
          <w:i/>
          <w:iCs/>
        </w:rPr>
        <w:t xml:space="preserve"> </w:t>
      </w:r>
      <w:r w:rsidRPr="009B5006">
        <w:rPr>
          <w:i/>
          <w:iCs/>
        </w:rPr>
        <w:t>v</w:t>
      </w:r>
      <w:r w:rsidRPr="009B5006" w:rsidR="008B2922">
        <w:rPr>
          <w:i/>
          <w:iCs/>
        </w:rPr>
        <w:t xml:space="preserve"> </w:t>
      </w:r>
      <w:r w:rsidRPr="009B5006">
        <w:rPr>
          <w:i/>
          <w:iCs/>
        </w:rPr>
        <w:t>St</w:t>
      </w:r>
      <w:r w:rsidRPr="009B5006" w:rsidR="008B2922">
        <w:rPr>
          <w:i/>
          <w:iCs/>
        </w:rPr>
        <w:t xml:space="preserve"> </w:t>
      </w:r>
      <w:r w:rsidRPr="009B5006">
        <w:rPr>
          <w:i/>
          <w:iCs/>
        </w:rPr>
        <w:t>John</w:t>
      </w:r>
      <w:r w:rsidRPr="009B5006" w:rsidR="008B2922">
        <w:rPr>
          <w:i/>
          <w:iCs/>
        </w:rPr>
        <w:t>’</w:t>
      </w:r>
      <w:r w:rsidRPr="009B5006">
        <w:rPr>
          <w:i/>
          <w:iCs/>
        </w:rPr>
        <w:t>s</w:t>
      </w:r>
      <w:r w:rsidRPr="009B5006" w:rsidR="008B2922">
        <w:rPr>
          <w:i/>
          <w:iCs/>
        </w:rPr>
        <w:t xml:space="preserve"> </w:t>
      </w:r>
      <w:r w:rsidRPr="009B5006">
        <w:rPr>
          <w:i/>
          <w:iCs/>
        </w:rPr>
        <w:t>Metropolitan</w:t>
      </w:r>
      <w:r w:rsidRPr="009B5006" w:rsidR="008B2922">
        <w:rPr>
          <w:i/>
          <w:iCs/>
        </w:rPr>
        <w:t xml:space="preserve"> </w:t>
      </w:r>
      <w:r w:rsidRPr="009B5006">
        <w:rPr>
          <w:i/>
          <w:iCs/>
        </w:rPr>
        <w:t>Area</w:t>
      </w:r>
      <w:r w:rsidRPr="009B5006" w:rsidR="008B2922">
        <w:rPr>
          <w:i/>
          <w:iCs/>
        </w:rPr>
        <w:t xml:space="preserve"> </w:t>
      </w:r>
      <w:r w:rsidRPr="009B5006">
        <w:rPr>
          <w:i/>
          <w:iCs/>
        </w:rPr>
        <w:t>Board</w:t>
      </w:r>
      <w:r w:rsidR="00571C73">
        <w:t>,</w:t>
      </w:r>
      <w:r w:rsidR="003519BE">
        <w:t xml:space="preserve"> [1989] 2 SCR 1181</w:t>
      </w:r>
      <w:bookmarkEnd w:id="46"/>
    </w:p>
    <w:tbl>
      <w:tblPr>
        <w:tblStyle w:val="TableGrid"/>
        <w:tblW w:w="0" w:type="auto"/>
        <w:tblLook w:val="04A0" w:firstRow="1" w:lastRow="0" w:firstColumn="1" w:lastColumn="0" w:noHBand="0" w:noVBand="1"/>
      </w:tblPr>
      <w:tblGrid>
        <w:gridCol w:w="9350"/>
      </w:tblGrid>
      <w:tr w:rsidR="00274329" w:rsidTr="00274329" w14:paraId="4E07B6BE" w14:textId="77777777">
        <w:tc>
          <w:tcPr>
            <w:tcW w:w="9350" w:type="dxa"/>
          </w:tcPr>
          <w:p w:rsidR="00274329" w:rsidP="00274329" w:rsidRDefault="00274329" w14:paraId="211FD658" w14:textId="1B69C0EE">
            <w:r>
              <w:rPr>
                <w:b/>
                <w:bCs/>
                <w:u w:val="single"/>
              </w:rPr>
              <w:t>Facts:</w:t>
            </w:r>
          </w:p>
          <w:p w:rsidR="00274329" w:rsidP="00233101" w:rsidRDefault="00274329" w14:paraId="56E2A065" w14:textId="77777777">
            <w:pPr>
              <w:pStyle w:val="ListParagraph"/>
              <w:numPr>
                <w:ilvl w:val="0"/>
                <w:numId w:val="53"/>
              </w:numPr>
            </w:pPr>
            <w:r>
              <w:t xml:space="preserve">The appellants suffered extensive damage when their basement flooded after heavy rain due to a blocked storm sewer operated by the respondent municipality. </w:t>
            </w:r>
          </w:p>
          <w:p w:rsidR="00274329" w:rsidP="00233101" w:rsidRDefault="00274329" w14:paraId="061C240E" w14:textId="77777777">
            <w:pPr>
              <w:pStyle w:val="ListParagraph"/>
              <w:numPr>
                <w:ilvl w:val="0"/>
                <w:numId w:val="53"/>
              </w:numPr>
            </w:pPr>
            <w:r>
              <w:t xml:space="preserve">They alleged that the flooding constituted a nuisance. </w:t>
            </w:r>
          </w:p>
          <w:p w:rsidRPr="00274329" w:rsidR="00274329" w:rsidP="00233101" w:rsidRDefault="00274329" w14:paraId="542FEF9A" w14:textId="4F302C31">
            <w:pPr>
              <w:pStyle w:val="ListParagraph"/>
              <w:numPr>
                <w:ilvl w:val="0"/>
                <w:numId w:val="53"/>
              </w:numPr>
            </w:pPr>
            <w:r>
              <w:t>The respondent’s defence was that the operation of the sewer system was authorized by statute.</w:t>
            </w:r>
          </w:p>
        </w:tc>
      </w:tr>
      <w:tr w:rsidR="00274329" w:rsidTr="00274329" w14:paraId="5D5AE257" w14:textId="77777777">
        <w:tc>
          <w:tcPr>
            <w:tcW w:w="9350" w:type="dxa"/>
          </w:tcPr>
          <w:p w:rsidR="00274329" w:rsidP="00274329" w:rsidRDefault="00274329" w14:paraId="053C8090" w14:textId="77777777">
            <w:pPr>
              <w:rPr>
                <w:b/>
                <w:bCs/>
                <w:u w:val="single"/>
              </w:rPr>
            </w:pPr>
            <w:r>
              <w:rPr>
                <w:b/>
                <w:bCs/>
                <w:u w:val="single"/>
              </w:rPr>
              <w:t>Issue:</w:t>
            </w:r>
          </w:p>
          <w:p w:rsidRPr="00274329" w:rsidR="00274329" w:rsidP="00233101" w:rsidRDefault="00274329" w14:paraId="18FA8206" w14:textId="262AD5F6">
            <w:pPr>
              <w:pStyle w:val="ListParagraph"/>
              <w:numPr>
                <w:ilvl w:val="0"/>
                <w:numId w:val="53"/>
              </w:numPr>
            </w:pPr>
            <w:r w:rsidRPr="00274329">
              <w:t>Does the respondent have a defence of statutory authority?</w:t>
            </w:r>
          </w:p>
        </w:tc>
      </w:tr>
      <w:tr w:rsidR="00274329" w:rsidTr="00274329" w14:paraId="50A8D659" w14:textId="77777777">
        <w:tc>
          <w:tcPr>
            <w:tcW w:w="9350" w:type="dxa"/>
          </w:tcPr>
          <w:p w:rsidR="00274329" w:rsidP="00274329" w:rsidRDefault="00274329" w14:paraId="40F08BFD" w14:textId="77777777">
            <w:pPr>
              <w:rPr>
                <w:b/>
                <w:bCs/>
                <w:u w:val="single"/>
              </w:rPr>
            </w:pPr>
            <w:r>
              <w:rPr>
                <w:b/>
                <w:bCs/>
                <w:u w:val="single"/>
              </w:rPr>
              <w:t>Held:</w:t>
            </w:r>
          </w:p>
          <w:p w:rsidRPr="00274329" w:rsidR="00274329" w:rsidP="00233101" w:rsidRDefault="00274329" w14:paraId="02AA0C5C" w14:textId="388706D7">
            <w:pPr>
              <w:pStyle w:val="ListParagraph"/>
              <w:numPr>
                <w:ilvl w:val="0"/>
                <w:numId w:val="53"/>
              </w:numPr>
            </w:pPr>
            <w:r>
              <w:t>Judgment for the plaintiff. This is a nuisance</w:t>
            </w:r>
            <w:r w:rsidR="00601D1C">
              <w:t>, all judges concur on that point.</w:t>
            </w:r>
          </w:p>
        </w:tc>
      </w:tr>
      <w:tr w:rsidR="00274329" w:rsidTr="00274329" w14:paraId="7EC8AE2D" w14:textId="77777777">
        <w:tc>
          <w:tcPr>
            <w:tcW w:w="9350" w:type="dxa"/>
          </w:tcPr>
          <w:p w:rsidR="00274329" w:rsidP="00274329" w:rsidRDefault="00274329" w14:paraId="6C4EE9C6" w14:textId="77777777">
            <w:pPr>
              <w:rPr>
                <w:b/>
                <w:bCs/>
                <w:u w:val="single"/>
              </w:rPr>
            </w:pPr>
            <w:r>
              <w:rPr>
                <w:b/>
                <w:bCs/>
                <w:u w:val="single"/>
              </w:rPr>
              <w:t>Ratio:</w:t>
            </w:r>
          </w:p>
          <w:p w:rsidR="0033486B" w:rsidP="00233101" w:rsidRDefault="0033486B" w14:paraId="7760D80A" w14:textId="2F0E7010">
            <w:pPr>
              <w:pStyle w:val="ListParagraph"/>
              <w:numPr>
                <w:ilvl w:val="0"/>
                <w:numId w:val="53"/>
              </w:numPr>
              <w:rPr>
                <w:b/>
                <w:bCs/>
              </w:rPr>
            </w:pPr>
            <w:r w:rsidRPr="008E6AE9">
              <w:rPr>
                <w:b/>
                <w:bCs/>
              </w:rPr>
              <w:t>Sopinka J (BEST TEST; USE FOR EXAM)</w:t>
            </w:r>
          </w:p>
          <w:p w:rsidRPr="008E6AE9" w:rsidR="0033486B" w:rsidP="00233101" w:rsidRDefault="0033486B" w14:paraId="5B8328B2" w14:textId="2662349A">
            <w:pPr>
              <w:pStyle w:val="ListParagraph"/>
              <w:numPr>
                <w:ilvl w:val="1"/>
                <w:numId w:val="53"/>
              </w:numPr>
              <w:rPr>
                <w:b/>
                <w:bCs/>
              </w:rPr>
            </w:pPr>
            <w:r>
              <w:rPr>
                <w:b/>
                <w:bCs/>
              </w:rPr>
              <w:t>The onus is on the defendant</w:t>
            </w:r>
          </w:p>
          <w:p w:rsidRPr="008E6AE9" w:rsidR="0033486B" w:rsidP="00233101" w:rsidRDefault="0033486B" w14:paraId="594CF343" w14:textId="77777777">
            <w:pPr>
              <w:pStyle w:val="ListParagraph"/>
              <w:numPr>
                <w:ilvl w:val="1"/>
                <w:numId w:val="53"/>
              </w:numPr>
              <w:rPr>
                <w:b/>
                <w:bCs/>
              </w:rPr>
            </w:pPr>
            <w:r w:rsidRPr="008E6AE9">
              <w:rPr>
                <w:b/>
                <w:bCs/>
              </w:rPr>
              <w:t>(1) Was the activity authorized by statute?</w:t>
            </w:r>
          </w:p>
          <w:p w:rsidRPr="008E6AE9" w:rsidR="0033486B" w:rsidP="00233101" w:rsidRDefault="0033486B" w14:paraId="781D4673" w14:textId="77777777">
            <w:pPr>
              <w:pStyle w:val="ListParagraph"/>
              <w:numPr>
                <w:ilvl w:val="1"/>
                <w:numId w:val="53"/>
              </w:numPr>
              <w:rPr>
                <w:b/>
                <w:bCs/>
              </w:rPr>
            </w:pPr>
            <w:r w:rsidRPr="008E6AE9">
              <w:rPr>
                <w:b/>
                <w:bCs/>
              </w:rPr>
              <w:t>(2) Was the damage inevitable?</w:t>
            </w:r>
          </w:p>
          <w:p w:rsidRPr="008E6AE9" w:rsidR="0033486B" w:rsidP="00233101" w:rsidRDefault="0033486B" w14:paraId="1624A650" w14:textId="77777777">
            <w:pPr>
              <w:pStyle w:val="ListParagraph"/>
              <w:numPr>
                <w:ilvl w:val="2"/>
                <w:numId w:val="53"/>
              </w:numPr>
              <w:rPr>
                <w:b/>
                <w:bCs/>
              </w:rPr>
            </w:pPr>
            <w:r w:rsidRPr="008E6AE9">
              <w:rPr>
                <w:b/>
                <w:bCs/>
              </w:rPr>
              <w:t>(a) it must have been the only practically feasible way.</w:t>
            </w:r>
          </w:p>
          <w:p w:rsidRPr="0068712B" w:rsidR="00601D1C" w:rsidP="00233101" w:rsidRDefault="0033486B" w14:paraId="7834059F" w14:textId="2AF59A5B">
            <w:pPr>
              <w:pStyle w:val="ListParagraph"/>
              <w:numPr>
                <w:ilvl w:val="2"/>
                <w:numId w:val="53"/>
              </w:numPr>
              <w:rPr>
                <w:b/>
                <w:bCs/>
              </w:rPr>
            </w:pPr>
            <w:r w:rsidRPr="003A0E5F">
              <w:rPr>
                <w:b/>
                <w:bCs/>
              </w:rPr>
              <w:t>(b) Economic expediency (choosing the cheaper option) is not a defence.</w:t>
            </w:r>
            <w:r w:rsidRPr="00601D1C" w:rsidR="00601D1C">
              <w:t xml:space="preserve"> </w:t>
            </w:r>
          </w:p>
        </w:tc>
      </w:tr>
      <w:tr w:rsidR="00274329" w:rsidTr="00274329" w14:paraId="664C0E2C" w14:textId="77777777">
        <w:tc>
          <w:tcPr>
            <w:tcW w:w="9350" w:type="dxa"/>
          </w:tcPr>
          <w:p w:rsidR="00274329" w:rsidP="00274329" w:rsidRDefault="00274329" w14:paraId="63DC26D1" w14:textId="157D704B">
            <w:pPr>
              <w:rPr>
                <w:b/>
                <w:bCs/>
                <w:u w:val="single"/>
              </w:rPr>
            </w:pPr>
            <w:r>
              <w:rPr>
                <w:b/>
                <w:bCs/>
                <w:u w:val="single"/>
              </w:rPr>
              <w:t>Reasons of Wilson J (Majority):</w:t>
            </w:r>
          </w:p>
          <w:p w:rsidR="00274329" w:rsidP="00233101" w:rsidRDefault="00274329" w14:paraId="7A3DA278" w14:textId="66D71D3C">
            <w:pPr>
              <w:pStyle w:val="ListParagraph"/>
              <w:numPr>
                <w:ilvl w:val="0"/>
                <w:numId w:val="53"/>
              </w:numPr>
            </w:pPr>
            <w:r>
              <w:t>There is a defence of statutory authority available, but it should be changed.</w:t>
            </w:r>
          </w:p>
          <w:p w:rsidR="00274329" w:rsidP="00233101" w:rsidRDefault="00274329" w14:paraId="3BAE36F0" w14:textId="2293DDC9">
            <w:pPr>
              <w:pStyle w:val="ListParagraph"/>
              <w:numPr>
                <w:ilvl w:val="0"/>
                <w:numId w:val="53"/>
              </w:numPr>
            </w:pPr>
            <w:r>
              <w:t>There are three cases of defence of statutory authority:</w:t>
            </w:r>
          </w:p>
          <w:p w:rsidR="00274329" w:rsidP="00233101" w:rsidRDefault="00274329" w14:paraId="257E5853" w14:textId="77777777">
            <w:pPr>
              <w:pStyle w:val="ListParagraph"/>
              <w:numPr>
                <w:ilvl w:val="1"/>
                <w:numId w:val="53"/>
              </w:numPr>
            </w:pPr>
            <w:r w:rsidRPr="00C718E6">
              <w:rPr>
                <w:b/>
                <w:bCs/>
              </w:rPr>
              <w:t>One:</w:t>
            </w:r>
            <w:r>
              <w:t xml:space="preserve"> If the legislation imposes a duty and the nuisance is the inevitable consequence of discharging that duty, then the nuisance is itself authorized, and there is </w:t>
            </w:r>
            <w:r w:rsidRPr="00B23CCE">
              <w:rPr>
                <w:b/>
                <w:bCs/>
              </w:rPr>
              <w:t>no recovery absent negligence</w:t>
            </w:r>
            <w:r>
              <w:t>.</w:t>
            </w:r>
          </w:p>
          <w:p w:rsidR="00274329" w:rsidP="00233101" w:rsidRDefault="00274329" w14:paraId="7B0F3866" w14:textId="77777777">
            <w:pPr>
              <w:pStyle w:val="ListParagraph"/>
              <w:numPr>
                <w:ilvl w:val="1"/>
                <w:numId w:val="53"/>
              </w:numPr>
            </w:pPr>
            <w:r w:rsidRPr="00C718E6">
              <w:rPr>
                <w:b/>
                <w:bCs/>
              </w:rPr>
              <w:t>Two:</w:t>
            </w:r>
            <w:r>
              <w:t xml:space="preserve"> If the legislation merely confers an authority but also specifies the manner or location in which the thing authorized is to be done, and the nuisance is the inevitable consequence of doing the thing authorized in the specified manner, then the nuisance is itself authorized, and there is </w:t>
            </w:r>
            <w:r w:rsidRPr="00B23CCE">
              <w:rPr>
                <w:b/>
                <w:bCs/>
              </w:rPr>
              <w:t>no recovery absent negligence</w:t>
            </w:r>
            <w:r>
              <w:t>.</w:t>
            </w:r>
          </w:p>
          <w:p w:rsidR="00274329" w:rsidP="00233101" w:rsidRDefault="00274329" w14:paraId="11F38F81" w14:textId="77777777">
            <w:pPr>
              <w:pStyle w:val="ListParagraph"/>
              <w:numPr>
                <w:ilvl w:val="1"/>
                <w:numId w:val="53"/>
              </w:numPr>
            </w:pPr>
            <w:r w:rsidRPr="00C718E6">
              <w:rPr>
                <w:b/>
                <w:bCs/>
              </w:rPr>
              <w:t>Three:</w:t>
            </w:r>
            <w:r>
              <w:t xml:space="preserve"> If the legislation merely confers authority and gives the public body discretion not merely whether to act on that authority but also how to use that authority and in what location, then if it acts on that power, it must do so in a manner and location which will avoid the creation of a nuisance. If it does it in a way or at a location which gives rise to a nuisance, it will be </w:t>
            </w:r>
            <w:r w:rsidRPr="00B23CCE">
              <w:rPr>
                <w:b/>
                <w:bCs/>
              </w:rPr>
              <w:t>liable for that nuisance regardless of whether there is negligence</w:t>
            </w:r>
            <w:r>
              <w:t>.</w:t>
            </w:r>
          </w:p>
          <w:p w:rsidRPr="00274329" w:rsidR="00274329" w:rsidP="00233101" w:rsidRDefault="00601D1C" w14:paraId="73CEF9A4" w14:textId="4C827EF2">
            <w:pPr>
              <w:pStyle w:val="ListParagraph"/>
              <w:numPr>
                <w:ilvl w:val="0"/>
                <w:numId w:val="53"/>
              </w:numPr>
            </w:pPr>
            <w:r>
              <w:t xml:space="preserve">Conclusion: </w:t>
            </w:r>
            <w:r w:rsidR="00274329">
              <w:t>This case is in the third category. Therefore, there is no defence of statutory authority. The respondents must prove that there was only one practically feasible way and no alternative methods.</w:t>
            </w:r>
          </w:p>
        </w:tc>
      </w:tr>
      <w:tr w:rsidR="00274329" w:rsidTr="00274329" w14:paraId="6F5A4C58" w14:textId="77777777">
        <w:tc>
          <w:tcPr>
            <w:tcW w:w="9350" w:type="dxa"/>
          </w:tcPr>
          <w:p w:rsidR="00274329" w:rsidP="00274329" w:rsidRDefault="00274329" w14:paraId="73A59FB1" w14:textId="52246925">
            <w:pPr>
              <w:rPr>
                <w:b/>
                <w:bCs/>
                <w:u w:val="single"/>
              </w:rPr>
            </w:pPr>
            <w:r>
              <w:rPr>
                <w:b/>
                <w:bCs/>
                <w:u w:val="single"/>
              </w:rPr>
              <w:t>Reasons of Sopinka J:</w:t>
            </w:r>
          </w:p>
          <w:p w:rsidR="00601D1C" w:rsidP="00233101" w:rsidRDefault="00601D1C" w14:paraId="7762737D" w14:textId="2E7A4357">
            <w:pPr>
              <w:pStyle w:val="ListParagraph"/>
              <w:numPr>
                <w:ilvl w:val="0"/>
                <w:numId w:val="53"/>
              </w:numPr>
            </w:pPr>
            <w:r>
              <w:t>The defence of statutory authority should be kept as is.</w:t>
            </w:r>
          </w:p>
          <w:p w:rsidR="00601D1C" w:rsidP="00233101" w:rsidRDefault="00601D1C" w14:paraId="1B117C8E" w14:textId="77777777">
            <w:pPr>
              <w:pStyle w:val="ListParagraph"/>
              <w:numPr>
                <w:ilvl w:val="1"/>
                <w:numId w:val="53"/>
              </w:numPr>
            </w:pPr>
            <w:r>
              <w:t xml:space="preserve">The onus is on the defendant to prove a defence of statutory authority. </w:t>
            </w:r>
          </w:p>
          <w:p w:rsidR="00601D1C" w:rsidP="00233101" w:rsidRDefault="00601D1C" w14:paraId="302ED421" w14:textId="07C2B0D3">
            <w:pPr>
              <w:pStyle w:val="ListParagraph"/>
              <w:numPr>
                <w:ilvl w:val="1"/>
                <w:numId w:val="53"/>
              </w:numPr>
            </w:pPr>
            <w:r>
              <w:t xml:space="preserve">They must prove that there was no alternative way to carry out the statute, regardless of cost. Cost does not render an alternative practically infeasible.  </w:t>
            </w:r>
          </w:p>
          <w:p w:rsidR="00601D1C" w:rsidP="00233101" w:rsidRDefault="00601D1C" w14:paraId="286CA56C" w14:textId="77777777">
            <w:pPr>
              <w:pStyle w:val="ListParagraph"/>
              <w:numPr>
                <w:ilvl w:val="1"/>
                <w:numId w:val="53"/>
              </w:numPr>
            </w:pPr>
            <w:r>
              <w:t xml:space="preserve">They must also prove that it was practically impossible to avoid it; it is not enough to say that one acted reasonably to avoid the nuisance. </w:t>
            </w:r>
          </w:p>
          <w:p w:rsidR="00601D1C" w:rsidP="00233101" w:rsidRDefault="00601D1C" w14:paraId="4EDD416E" w14:textId="77777777">
            <w:pPr>
              <w:pStyle w:val="ListParagraph"/>
              <w:numPr>
                <w:ilvl w:val="1"/>
                <w:numId w:val="53"/>
              </w:numPr>
            </w:pPr>
            <w:r>
              <w:t xml:space="preserve">Moreover, this reverse onus is especially difficult because it requires the defendant to prove the negative (that there was no alternative, and it was impossible to avoid). </w:t>
            </w:r>
          </w:p>
          <w:p w:rsidRPr="00274329" w:rsidR="00274329" w:rsidP="00233101" w:rsidRDefault="00601D1C" w14:paraId="44AE575C" w14:textId="6B12E4B7">
            <w:pPr>
              <w:pStyle w:val="ListParagraph"/>
              <w:numPr>
                <w:ilvl w:val="1"/>
                <w:numId w:val="53"/>
              </w:numPr>
            </w:pPr>
            <w:r>
              <w:t>Therefore, the defence should be kept as it is currently.</w:t>
            </w:r>
          </w:p>
        </w:tc>
      </w:tr>
      <w:tr w:rsidR="00274329" w:rsidTr="00274329" w14:paraId="35A4B24D" w14:textId="77777777">
        <w:tc>
          <w:tcPr>
            <w:tcW w:w="9350" w:type="dxa"/>
          </w:tcPr>
          <w:p w:rsidR="00274329" w:rsidP="00274329" w:rsidRDefault="00274329" w14:paraId="7FB2EC03" w14:textId="3B91DB78">
            <w:pPr>
              <w:rPr>
                <w:b/>
                <w:bCs/>
                <w:u w:val="single"/>
              </w:rPr>
            </w:pPr>
            <w:r>
              <w:rPr>
                <w:b/>
                <w:bCs/>
                <w:u w:val="single"/>
              </w:rPr>
              <w:t>Reasons of La Forest and Dickson JJ:</w:t>
            </w:r>
          </w:p>
          <w:p w:rsidR="00601D1C" w:rsidP="00233101" w:rsidRDefault="00601D1C" w14:paraId="4FF98036" w14:textId="77777777">
            <w:pPr>
              <w:pStyle w:val="ListParagraph"/>
              <w:numPr>
                <w:ilvl w:val="0"/>
                <w:numId w:val="53"/>
              </w:numPr>
            </w:pPr>
            <w:r>
              <w:t>Get rid of statutory authority defence and make the test for nuisance the same whether it's public or private.</w:t>
            </w:r>
          </w:p>
          <w:p w:rsidR="00601D1C" w:rsidP="00233101" w:rsidRDefault="00601D1C" w14:paraId="31B86F96" w14:textId="77777777">
            <w:pPr>
              <w:pStyle w:val="ListParagraph"/>
              <w:numPr>
                <w:ilvl w:val="0"/>
                <w:numId w:val="53"/>
              </w:numPr>
            </w:pPr>
            <w:r>
              <w:t>Make a distinction between single calamitous events and ordinary occurrences.</w:t>
            </w:r>
          </w:p>
          <w:p w:rsidR="00601D1C" w:rsidP="00233101" w:rsidRDefault="00601D1C" w14:paraId="0B9DA16A" w14:textId="77777777">
            <w:pPr>
              <w:pStyle w:val="ListParagraph"/>
              <w:numPr>
                <w:ilvl w:val="0"/>
                <w:numId w:val="53"/>
              </w:numPr>
            </w:pPr>
            <w:r>
              <w:t xml:space="preserve">It is unreasonable to be subject to single damaging acts that destroy land.  </w:t>
            </w:r>
          </w:p>
          <w:p w:rsidR="00274329" w:rsidP="00233101" w:rsidRDefault="00601D1C" w14:paraId="4AE15122" w14:textId="77777777">
            <w:pPr>
              <w:pStyle w:val="ListParagraph"/>
              <w:numPr>
                <w:ilvl w:val="0"/>
                <w:numId w:val="53"/>
              </w:numPr>
            </w:pPr>
            <w:r>
              <w:t>Inevitability doctrine is silly. What’s reasonable is the important factor.</w:t>
            </w:r>
          </w:p>
          <w:p w:rsidR="00601D1C" w:rsidP="00233101" w:rsidRDefault="00601D1C" w14:paraId="5AA9751E" w14:textId="3143ED24">
            <w:pPr>
              <w:pStyle w:val="ListParagraph"/>
              <w:numPr>
                <w:ilvl w:val="1"/>
                <w:numId w:val="53"/>
              </w:numPr>
            </w:pPr>
            <w:r>
              <w:t>La Forest’s test for nuisance: Did the act have an effect on your land and if so, is it reasonable to give you compensation.</w:t>
            </w:r>
          </w:p>
          <w:p w:rsidR="00601D1C" w:rsidP="00233101" w:rsidRDefault="00601D1C" w14:paraId="0BBEC652" w14:textId="3E49F399">
            <w:pPr>
              <w:pStyle w:val="ListParagraph"/>
              <w:numPr>
                <w:ilvl w:val="2"/>
                <w:numId w:val="53"/>
              </w:numPr>
            </w:pPr>
            <w:r>
              <w:t>If one person suffers a lot of damage, then its reasonable to compensate them.</w:t>
            </w:r>
          </w:p>
          <w:p w:rsidRPr="00274329" w:rsidR="00601D1C" w:rsidP="00233101" w:rsidRDefault="00601D1C" w14:paraId="54074310" w14:textId="76D15C4E">
            <w:pPr>
              <w:pStyle w:val="ListParagraph"/>
              <w:numPr>
                <w:ilvl w:val="2"/>
                <w:numId w:val="53"/>
              </w:numPr>
            </w:pPr>
            <w:r>
              <w:t>If many people suffer minimal damages, then there is no reason to compensate only one person.</w:t>
            </w:r>
          </w:p>
        </w:tc>
      </w:tr>
    </w:tbl>
    <w:p w:rsidR="00274329" w:rsidP="00274329" w:rsidRDefault="00274329" w14:paraId="4EB92F41" w14:textId="77777777"/>
    <w:p w:rsidR="00601D1C" w:rsidP="00601D1C" w:rsidRDefault="00601D1C" w14:paraId="48C6786B" w14:textId="2A3695C1">
      <w:pPr>
        <w:pStyle w:val="Heading3"/>
      </w:pPr>
      <w:bookmarkStart w:name="_Toc153122587" w:id="47"/>
      <w:r>
        <w:rPr>
          <w:i/>
          <w:iCs/>
        </w:rPr>
        <w:t>Ryan v Victoria (City)</w:t>
      </w:r>
      <w:r>
        <w:t>, [1999] 1 SCR 201 – SCC FOLLOWS SOPINKA IN TOCK</w:t>
      </w:r>
      <w:bookmarkEnd w:id="47"/>
    </w:p>
    <w:p w:rsidR="00601D1C" w:rsidP="00233101" w:rsidRDefault="00601D1C" w14:paraId="56934E1B" w14:textId="7F664476">
      <w:pPr>
        <w:pStyle w:val="ListParagraph"/>
        <w:numPr>
          <w:ilvl w:val="0"/>
          <w:numId w:val="54"/>
        </w:numPr>
      </w:pPr>
      <w:r>
        <w:t>Major J for the majority:</w:t>
      </w:r>
    </w:p>
    <w:p w:rsidR="00601D1C" w:rsidP="00233101" w:rsidRDefault="00601D1C" w14:paraId="463000FA" w14:textId="167484ED">
      <w:pPr>
        <w:pStyle w:val="ListParagraph"/>
        <w:numPr>
          <w:ilvl w:val="1"/>
          <w:numId w:val="54"/>
        </w:numPr>
      </w:pPr>
      <w:r w:rsidRPr="00601D1C">
        <w:t>“Statutory authority provides, at best, a narrow defence to nuisance.”</w:t>
      </w:r>
    </w:p>
    <w:p w:rsidRPr="005F1227" w:rsidR="00601D1C" w:rsidP="00233101" w:rsidRDefault="00601D1C" w14:paraId="33DF3DB8" w14:textId="6675BF4D">
      <w:pPr>
        <w:pStyle w:val="ListParagraph"/>
        <w:numPr>
          <w:ilvl w:val="2"/>
          <w:numId w:val="54"/>
        </w:numPr>
      </w:pPr>
      <w:r w:rsidRPr="00601D1C">
        <w:t>“</w:t>
      </w:r>
      <w:r>
        <w:t>I</w:t>
      </w:r>
      <w:r w:rsidRPr="00601D1C">
        <w:t xml:space="preserve">n the absence of a new rule, it would be appropriate to </w:t>
      </w:r>
      <w:r>
        <w:t>restate the traditional view… That approach was expressed by</w:t>
      </w:r>
      <w:r w:rsidRPr="00601D1C">
        <w:t xml:space="preserve"> Sopinka</w:t>
      </w:r>
      <w:r>
        <w:t xml:space="preserve"> J in </w:t>
      </w:r>
      <w:r>
        <w:rPr>
          <w:i/>
          <w:iCs/>
        </w:rPr>
        <w:t>Tock</w:t>
      </w:r>
      <w:r>
        <w:t>.</w:t>
      </w:r>
      <w:r w:rsidRPr="00601D1C">
        <w:t xml:space="preserve">” – </w:t>
      </w:r>
      <w:r w:rsidRPr="00601D1C">
        <w:rPr>
          <w:b/>
          <w:bCs/>
        </w:rPr>
        <w:t>SCC FOLLOWS TEST FROM SOPINKA</w:t>
      </w:r>
    </w:p>
    <w:p w:rsidR="005F1227" w:rsidP="005F1227" w:rsidRDefault="005F1227" w14:paraId="5B950CD5" w14:textId="16B3E870">
      <w:pPr>
        <w:pStyle w:val="Heading3"/>
      </w:pPr>
      <w:bookmarkStart w:name="_Toc153122588" w:id="48"/>
      <w:r w:rsidRPr="009213FE">
        <w:rPr>
          <w:i/>
          <w:iCs/>
        </w:rPr>
        <w:t>Susan Heyes v Vancouver (City)</w:t>
      </w:r>
      <w:r>
        <w:t xml:space="preserve"> (2011), (BC Court of Appeal)</w:t>
      </w:r>
      <w:bookmarkEnd w:id="48"/>
    </w:p>
    <w:tbl>
      <w:tblPr>
        <w:tblStyle w:val="TableGrid"/>
        <w:tblW w:w="0" w:type="auto"/>
        <w:tblLook w:val="04A0" w:firstRow="1" w:lastRow="0" w:firstColumn="1" w:lastColumn="0" w:noHBand="0" w:noVBand="1"/>
      </w:tblPr>
      <w:tblGrid>
        <w:gridCol w:w="9350"/>
      </w:tblGrid>
      <w:tr w:rsidR="006A2E93" w:rsidTr="006A2E93" w14:paraId="13C81EEB" w14:textId="77777777">
        <w:tc>
          <w:tcPr>
            <w:tcW w:w="9350" w:type="dxa"/>
          </w:tcPr>
          <w:p w:rsidR="006A2E93" w:rsidP="006A2E93" w:rsidRDefault="003A1038" w14:paraId="16F9E0F6" w14:textId="77777777">
            <w:r>
              <w:rPr>
                <w:b/>
                <w:bCs/>
                <w:u w:val="single"/>
              </w:rPr>
              <w:t>Facts:</w:t>
            </w:r>
          </w:p>
          <w:p w:rsidR="003A1038" w:rsidP="00233101" w:rsidRDefault="003A1038" w14:paraId="26E7F8B1" w14:textId="77777777">
            <w:pPr>
              <w:pStyle w:val="ListParagraph"/>
              <w:numPr>
                <w:ilvl w:val="0"/>
                <w:numId w:val="54"/>
              </w:numPr>
            </w:pPr>
            <w:r>
              <w:t xml:space="preserve">BC passed legislation giving the Olympic Committee the authority to build a transit line. </w:t>
            </w:r>
          </w:p>
          <w:p w:rsidR="003A1038" w:rsidP="00233101" w:rsidRDefault="003A1038" w14:paraId="26867281" w14:textId="77777777">
            <w:pPr>
              <w:pStyle w:val="ListParagraph"/>
              <w:numPr>
                <w:ilvl w:val="0"/>
                <w:numId w:val="54"/>
              </w:numPr>
            </w:pPr>
            <w:r>
              <w:t xml:space="preserve">There were two ways to build it. Either by tunnel, which would cause no inconvenience, or by cutting and covering one block at a time, which would cause inconvenience. </w:t>
            </w:r>
          </w:p>
          <w:p w:rsidR="003A1038" w:rsidP="00233101" w:rsidRDefault="003A1038" w14:paraId="473E9E6C" w14:textId="77777777">
            <w:pPr>
              <w:pStyle w:val="ListParagraph"/>
              <w:numPr>
                <w:ilvl w:val="0"/>
                <w:numId w:val="54"/>
              </w:numPr>
            </w:pPr>
            <w:r>
              <w:t xml:space="preserve">The Olympic committee chose the cut-and-cover method. </w:t>
            </w:r>
          </w:p>
          <w:p w:rsidR="003A1038" w:rsidP="00233101" w:rsidRDefault="003A1038" w14:paraId="52740A0C" w14:textId="77777777">
            <w:pPr>
              <w:pStyle w:val="ListParagraph"/>
              <w:numPr>
                <w:ilvl w:val="0"/>
                <w:numId w:val="54"/>
              </w:numPr>
            </w:pPr>
            <w:r>
              <w:t xml:space="preserve">A nuisance arose. This is a nuisance because they were granted authority and discretion but chose the more inconvenient method for economic expedience. </w:t>
            </w:r>
          </w:p>
          <w:p w:rsidRPr="003A1038" w:rsidR="003A1038" w:rsidP="00233101" w:rsidRDefault="003A1038" w14:paraId="42A6CB0A" w14:textId="48507A63">
            <w:pPr>
              <w:pStyle w:val="ListParagraph"/>
              <w:numPr>
                <w:ilvl w:val="0"/>
                <w:numId w:val="54"/>
              </w:numPr>
            </w:pPr>
            <w:r>
              <w:t>The defence argued that the tunnel method would have taken too long and risked injury from the tunnel collapsing during an earthquake.</w:t>
            </w:r>
          </w:p>
        </w:tc>
      </w:tr>
      <w:tr w:rsidR="006A2E93" w:rsidTr="006A2E93" w14:paraId="42EFAB7A" w14:textId="77777777">
        <w:tc>
          <w:tcPr>
            <w:tcW w:w="9350" w:type="dxa"/>
          </w:tcPr>
          <w:p w:rsidR="006A2E93" w:rsidP="006A2E93" w:rsidRDefault="003A1038" w14:paraId="61C0B26F" w14:textId="77777777">
            <w:pPr>
              <w:rPr>
                <w:b/>
                <w:bCs/>
                <w:u w:val="single"/>
              </w:rPr>
            </w:pPr>
            <w:r>
              <w:rPr>
                <w:b/>
                <w:bCs/>
                <w:u w:val="single"/>
              </w:rPr>
              <w:t>Issues:</w:t>
            </w:r>
          </w:p>
          <w:p w:rsidRPr="003A1038" w:rsidR="003A1038" w:rsidP="00233101" w:rsidRDefault="003A1038" w14:paraId="7F56E081" w14:textId="04E8C9A8">
            <w:pPr>
              <w:pStyle w:val="ListParagraph"/>
              <w:numPr>
                <w:ilvl w:val="0"/>
                <w:numId w:val="54"/>
              </w:numPr>
            </w:pPr>
            <w:r>
              <w:t>Was the defence of statutory authority available to the City?</w:t>
            </w:r>
          </w:p>
        </w:tc>
      </w:tr>
      <w:tr w:rsidR="006A2E93" w:rsidTr="006A2E93" w14:paraId="26343217" w14:textId="77777777">
        <w:tc>
          <w:tcPr>
            <w:tcW w:w="9350" w:type="dxa"/>
          </w:tcPr>
          <w:p w:rsidR="006A2E93" w:rsidP="006A2E93" w:rsidRDefault="003A1038" w14:paraId="0778D450" w14:textId="77777777">
            <w:pPr>
              <w:rPr>
                <w:b/>
                <w:bCs/>
                <w:u w:val="single"/>
              </w:rPr>
            </w:pPr>
            <w:r>
              <w:rPr>
                <w:b/>
                <w:bCs/>
                <w:u w:val="single"/>
              </w:rPr>
              <w:t>Held:</w:t>
            </w:r>
          </w:p>
          <w:p w:rsidRPr="003A1038" w:rsidR="003A1038" w:rsidP="00233101" w:rsidRDefault="003A1038" w14:paraId="7F922F79" w14:textId="38CCB0A9">
            <w:pPr>
              <w:pStyle w:val="ListParagraph"/>
              <w:numPr>
                <w:ilvl w:val="0"/>
                <w:numId w:val="54"/>
              </w:numPr>
            </w:pPr>
            <w:r>
              <w:t>The defence of statutory authority was valid because this was technically inevitable based on the arguments raised by the defendant. Under Sopinka’s test for the defence of statutory immunity, a tort was committed, but it is not actionable since the damage was inevitable.</w:t>
            </w:r>
          </w:p>
        </w:tc>
      </w:tr>
      <w:tr w:rsidR="006A2E93" w:rsidTr="006A2E93" w14:paraId="2D67594A" w14:textId="77777777">
        <w:tc>
          <w:tcPr>
            <w:tcW w:w="9350" w:type="dxa"/>
          </w:tcPr>
          <w:p w:rsidR="006A2E93" w:rsidP="006A2E93" w:rsidRDefault="003A1038" w14:paraId="476E06B5" w14:textId="5545E988">
            <w:pPr>
              <w:rPr>
                <w:b/>
                <w:bCs/>
                <w:u w:val="single"/>
              </w:rPr>
            </w:pPr>
            <w:r>
              <w:rPr>
                <w:b/>
                <w:bCs/>
                <w:u w:val="single"/>
              </w:rPr>
              <w:t>Notes:</w:t>
            </w:r>
          </w:p>
          <w:p w:rsidR="003A1038" w:rsidP="00233101" w:rsidRDefault="003A1038" w14:paraId="60C1CA92" w14:textId="3CBCBD12">
            <w:pPr>
              <w:pStyle w:val="ListParagraph"/>
              <w:numPr>
                <w:ilvl w:val="0"/>
                <w:numId w:val="54"/>
              </w:numPr>
            </w:pPr>
            <w:r>
              <w:t xml:space="preserve">Statutory authority means no wrong was committed. </w:t>
            </w:r>
          </w:p>
          <w:p w:rsidRPr="003A1038" w:rsidR="003A1038" w:rsidP="00233101" w:rsidRDefault="003A1038" w14:paraId="3B725D05" w14:textId="16C14649">
            <w:pPr>
              <w:pStyle w:val="ListParagraph"/>
              <w:numPr>
                <w:ilvl w:val="0"/>
                <w:numId w:val="54"/>
              </w:numPr>
            </w:pPr>
            <w:r>
              <w:t>Statutory authority and statutory immunity are different.</w:t>
            </w:r>
          </w:p>
        </w:tc>
      </w:tr>
    </w:tbl>
    <w:p w:rsidRPr="006A2E93" w:rsidR="006A2E93" w:rsidP="006A2E93" w:rsidRDefault="006A2E93" w14:paraId="3DCF3112" w14:textId="77777777"/>
    <w:p w:rsidR="00DF350B" w:rsidP="00DF350B" w:rsidRDefault="009213FE" w14:paraId="6D27AE34" w14:textId="0A642812">
      <w:pPr>
        <w:pStyle w:val="Heading3"/>
      </w:pPr>
      <w:bookmarkStart w:name="_Toc153122589" w:id="49"/>
      <w:r w:rsidRPr="009213FE">
        <w:rPr>
          <w:i/>
          <w:iCs/>
        </w:rPr>
        <w:t>Antrim</w:t>
      </w:r>
      <w:r w:rsidRPr="009213FE" w:rsidR="00DF350B">
        <w:rPr>
          <w:i/>
          <w:iCs/>
        </w:rPr>
        <w:t xml:space="preserve"> </w:t>
      </w:r>
      <w:r w:rsidRPr="009213FE">
        <w:rPr>
          <w:i/>
          <w:iCs/>
        </w:rPr>
        <w:t>Truck</w:t>
      </w:r>
      <w:r w:rsidRPr="009213FE" w:rsidR="00DF350B">
        <w:rPr>
          <w:i/>
          <w:iCs/>
        </w:rPr>
        <w:t xml:space="preserve"> </w:t>
      </w:r>
      <w:r w:rsidRPr="009213FE">
        <w:rPr>
          <w:i/>
          <w:iCs/>
        </w:rPr>
        <w:t>Centre</w:t>
      </w:r>
      <w:r w:rsidRPr="009213FE" w:rsidR="00DF350B">
        <w:rPr>
          <w:i/>
          <w:iCs/>
        </w:rPr>
        <w:t xml:space="preserve"> L</w:t>
      </w:r>
      <w:r w:rsidRPr="009213FE">
        <w:rPr>
          <w:i/>
          <w:iCs/>
        </w:rPr>
        <w:t>td</w:t>
      </w:r>
      <w:r w:rsidRPr="009213FE" w:rsidR="00DF350B">
        <w:rPr>
          <w:i/>
          <w:iCs/>
        </w:rPr>
        <w:t xml:space="preserve"> </w:t>
      </w:r>
      <w:r w:rsidRPr="009213FE">
        <w:rPr>
          <w:i/>
          <w:iCs/>
        </w:rPr>
        <w:t>v</w:t>
      </w:r>
      <w:r w:rsidRPr="009213FE" w:rsidR="00DF350B">
        <w:rPr>
          <w:i/>
          <w:iCs/>
        </w:rPr>
        <w:t xml:space="preserve"> </w:t>
      </w:r>
      <w:r w:rsidRPr="009213FE">
        <w:rPr>
          <w:i/>
          <w:iCs/>
        </w:rPr>
        <w:t>Ontario</w:t>
      </w:r>
      <w:r w:rsidRPr="009213FE" w:rsidR="00DF350B">
        <w:rPr>
          <w:i/>
          <w:iCs/>
        </w:rPr>
        <w:t xml:space="preserve"> (</w:t>
      </w:r>
      <w:r w:rsidRPr="009213FE">
        <w:rPr>
          <w:i/>
          <w:iCs/>
        </w:rPr>
        <w:t>Transportation</w:t>
      </w:r>
      <w:r w:rsidRPr="009213FE" w:rsidR="00DF350B">
        <w:rPr>
          <w:i/>
        </w:rPr>
        <w:t>)</w:t>
      </w:r>
      <w:r w:rsidR="00571C73">
        <w:t>,</w:t>
      </w:r>
      <w:r w:rsidR="00DF350B">
        <w:t xml:space="preserve"> 2013 SCC 13, [2013] 1 SCR 594</w:t>
      </w:r>
      <w:bookmarkEnd w:id="49"/>
    </w:p>
    <w:tbl>
      <w:tblPr>
        <w:tblStyle w:val="TableGrid"/>
        <w:tblW w:w="0" w:type="auto"/>
        <w:tblLook w:val="04A0" w:firstRow="1" w:lastRow="0" w:firstColumn="1" w:lastColumn="0" w:noHBand="0" w:noVBand="1"/>
      </w:tblPr>
      <w:tblGrid>
        <w:gridCol w:w="9350"/>
      </w:tblGrid>
      <w:tr w:rsidR="007E0E8D" w:rsidTr="007E0E8D" w14:paraId="7B4FBC0E" w14:textId="77777777">
        <w:tc>
          <w:tcPr>
            <w:tcW w:w="9350" w:type="dxa"/>
          </w:tcPr>
          <w:p w:rsidR="007E0E8D" w:rsidP="007E0E8D" w:rsidRDefault="007E0E8D" w14:paraId="68DAFB17" w14:textId="77777777">
            <w:r>
              <w:rPr>
                <w:b/>
                <w:bCs/>
                <w:u w:val="single"/>
              </w:rPr>
              <w:t>Facts:</w:t>
            </w:r>
          </w:p>
          <w:p w:rsidR="0046693B" w:rsidP="00233101" w:rsidRDefault="0046693B" w14:paraId="218E44A7" w14:textId="77777777">
            <w:pPr>
              <w:pStyle w:val="ListParagraph"/>
              <w:numPr>
                <w:ilvl w:val="0"/>
                <w:numId w:val="54"/>
              </w:numPr>
            </w:pPr>
            <w:r>
              <w:t xml:space="preserve">The plaintiff owned a truck stop. </w:t>
            </w:r>
          </w:p>
          <w:p w:rsidR="0046693B" w:rsidP="00233101" w:rsidRDefault="0046693B" w14:paraId="30B17770" w14:textId="77777777">
            <w:pPr>
              <w:pStyle w:val="ListParagraph"/>
              <w:numPr>
                <w:ilvl w:val="0"/>
                <w:numId w:val="54"/>
              </w:numPr>
            </w:pPr>
            <w:r>
              <w:t xml:space="preserve">The defendant changed the highway so motorists could only reach the plaintiff’s stop by a circuitous route, effectively putting them out of business. </w:t>
            </w:r>
          </w:p>
          <w:p w:rsidR="0046693B" w:rsidP="00233101" w:rsidRDefault="0046693B" w14:paraId="642255B7" w14:textId="77777777">
            <w:pPr>
              <w:pStyle w:val="ListParagraph"/>
              <w:numPr>
                <w:ilvl w:val="0"/>
                <w:numId w:val="54"/>
              </w:numPr>
            </w:pPr>
            <w:r>
              <w:t xml:space="preserve">The plaintiff received compensation for damages for construction not under the authority of statute. </w:t>
            </w:r>
          </w:p>
          <w:p w:rsidR="00916AE0" w:rsidP="00233101" w:rsidRDefault="00916AE0" w14:paraId="603DDAF4" w14:textId="3A7D1CBC">
            <w:pPr>
              <w:pStyle w:val="ListParagraph"/>
              <w:numPr>
                <w:ilvl w:val="0"/>
                <w:numId w:val="54"/>
              </w:numPr>
            </w:pPr>
            <w:r>
              <w:t>The plaintiff sued for reduction in property value and injurious affection.</w:t>
            </w:r>
          </w:p>
          <w:p w:rsidRPr="007E0E8D" w:rsidR="007E0E8D" w:rsidP="00233101" w:rsidRDefault="0046693B" w14:paraId="681150A5" w14:textId="233FDD87">
            <w:pPr>
              <w:pStyle w:val="ListParagraph"/>
              <w:numPr>
                <w:ilvl w:val="0"/>
                <w:numId w:val="54"/>
              </w:numPr>
            </w:pPr>
            <w:r>
              <w:t>The Court of Appeals set aside the award because the Board didn’t consider the neighbourhood's character, the complainant's sensitivity, and the utility of an essential public service.</w:t>
            </w:r>
          </w:p>
        </w:tc>
      </w:tr>
      <w:tr w:rsidR="007E0E8D" w:rsidTr="007E0E8D" w14:paraId="1E9CD1A2" w14:textId="77777777">
        <w:tc>
          <w:tcPr>
            <w:tcW w:w="9350" w:type="dxa"/>
          </w:tcPr>
          <w:p w:rsidR="007E0E8D" w:rsidP="007E0E8D" w:rsidRDefault="007E0E8D" w14:paraId="574FF863" w14:textId="77777777">
            <w:pPr>
              <w:rPr>
                <w:b/>
                <w:bCs/>
                <w:u w:val="single"/>
              </w:rPr>
            </w:pPr>
            <w:r>
              <w:rPr>
                <w:b/>
                <w:bCs/>
                <w:u w:val="single"/>
              </w:rPr>
              <w:t>Issues:</w:t>
            </w:r>
          </w:p>
          <w:p w:rsidR="0046693B" w:rsidP="00233101" w:rsidRDefault="0046693B" w14:paraId="37154006" w14:textId="77777777">
            <w:pPr>
              <w:pStyle w:val="ListParagraph"/>
              <w:numPr>
                <w:ilvl w:val="0"/>
                <w:numId w:val="54"/>
              </w:numPr>
            </w:pPr>
            <w:r>
              <w:t xml:space="preserve">What are the elements of private nuisance? </w:t>
            </w:r>
          </w:p>
          <w:p w:rsidR="0046693B" w:rsidP="00233101" w:rsidRDefault="0046693B" w14:paraId="5A03223D" w14:textId="70816445">
            <w:pPr>
              <w:pStyle w:val="ListParagraph"/>
              <w:numPr>
                <w:ilvl w:val="0"/>
                <w:numId w:val="54"/>
              </w:numPr>
            </w:pPr>
            <w:r>
              <w:t xml:space="preserve">Did the Court of Appeal err in holding for the defendants? </w:t>
            </w:r>
          </w:p>
          <w:p w:rsidRPr="007E0E8D" w:rsidR="007E0E8D" w:rsidP="00233101" w:rsidRDefault="0046693B" w14:paraId="3CEE576D" w14:textId="49CD09F0">
            <w:pPr>
              <w:pStyle w:val="ListParagraph"/>
              <w:numPr>
                <w:ilvl w:val="0"/>
                <w:numId w:val="54"/>
              </w:numPr>
            </w:pPr>
            <w:r>
              <w:t>How is reasonableness assessed?</w:t>
            </w:r>
          </w:p>
        </w:tc>
      </w:tr>
      <w:tr w:rsidR="007E0E8D" w:rsidTr="007E0E8D" w14:paraId="345BE451" w14:textId="77777777">
        <w:tc>
          <w:tcPr>
            <w:tcW w:w="9350" w:type="dxa"/>
          </w:tcPr>
          <w:p w:rsidR="007E0E8D" w:rsidP="007E0E8D" w:rsidRDefault="007E0E8D" w14:paraId="5504B674" w14:textId="77777777">
            <w:pPr>
              <w:rPr>
                <w:b/>
                <w:bCs/>
                <w:u w:val="single"/>
              </w:rPr>
            </w:pPr>
            <w:r>
              <w:rPr>
                <w:b/>
                <w:bCs/>
                <w:u w:val="single"/>
              </w:rPr>
              <w:t>Held:</w:t>
            </w:r>
          </w:p>
          <w:p w:rsidRPr="0046693B" w:rsidR="0046693B" w:rsidP="00233101" w:rsidRDefault="0046693B" w14:paraId="0122EFF3" w14:textId="176D41C4">
            <w:pPr>
              <w:pStyle w:val="ListParagraph"/>
              <w:numPr>
                <w:ilvl w:val="0"/>
                <w:numId w:val="54"/>
              </w:numPr>
            </w:pPr>
            <w:r w:rsidRPr="0046693B">
              <w:t>The interference was a nuisance because it was substantial and unreasonable. Judgement in favour of the plaintiff.</w:t>
            </w:r>
          </w:p>
        </w:tc>
      </w:tr>
      <w:tr w:rsidR="007E0E8D" w:rsidTr="007E0E8D" w14:paraId="36197310" w14:textId="77777777">
        <w:tc>
          <w:tcPr>
            <w:tcW w:w="9350" w:type="dxa"/>
          </w:tcPr>
          <w:p w:rsidR="007E0E8D" w:rsidP="007E0E8D" w:rsidRDefault="007E0E8D" w14:paraId="075375BF" w14:textId="77777777">
            <w:pPr>
              <w:rPr>
                <w:b/>
                <w:bCs/>
                <w:u w:val="single"/>
              </w:rPr>
            </w:pPr>
            <w:r>
              <w:rPr>
                <w:b/>
                <w:bCs/>
                <w:u w:val="single"/>
              </w:rPr>
              <w:t>Ratio:</w:t>
            </w:r>
          </w:p>
          <w:p w:rsidR="0046693B" w:rsidP="00233101" w:rsidRDefault="0046693B" w14:paraId="1F138E2D" w14:textId="1CB175A3">
            <w:pPr>
              <w:pStyle w:val="ListParagraph"/>
              <w:numPr>
                <w:ilvl w:val="0"/>
                <w:numId w:val="54"/>
              </w:numPr>
            </w:pPr>
            <w:r>
              <w:t xml:space="preserve">Two-part test for nuisance: </w:t>
            </w:r>
          </w:p>
          <w:p w:rsidR="0046693B" w:rsidP="00233101" w:rsidRDefault="0046693B" w14:paraId="519B03A4" w14:textId="7819939E">
            <w:pPr>
              <w:pStyle w:val="ListParagraph"/>
              <w:numPr>
                <w:ilvl w:val="0"/>
                <w:numId w:val="54"/>
              </w:numPr>
            </w:pPr>
            <w:r>
              <w:t>(1) is the interference substantial, in the sense that it is at least non-trivial?</w:t>
            </w:r>
          </w:p>
          <w:p w:rsidRPr="0046693B" w:rsidR="0046693B" w:rsidP="00233101" w:rsidRDefault="0046693B" w14:paraId="4452C341" w14:textId="20D142A6">
            <w:pPr>
              <w:pStyle w:val="ListParagraph"/>
              <w:numPr>
                <w:ilvl w:val="0"/>
                <w:numId w:val="54"/>
              </w:numPr>
            </w:pPr>
            <w:r>
              <w:t>(2) is the interference unreasonable?</w:t>
            </w:r>
          </w:p>
        </w:tc>
      </w:tr>
      <w:tr w:rsidR="007E0E8D" w:rsidTr="007E0E8D" w14:paraId="40CFCA2A" w14:textId="77777777">
        <w:tc>
          <w:tcPr>
            <w:tcW w:w="9350" w:type="dxa"/>
          </w:tcPr>
          <w:p w:rsidR="007E0E8D" w:rsidP="007E0E8D" w:rsidRDefault="007E0E8D" w14:paraId="27002AD6" w14:textId="77777777">
            <w:pPr>
              <w:rPr>
                <w:b/>
                <w:bCs/>
                <w:u w:val="single"/>
              </w:rPr>
            </w:pPr>
            <w:r>
              <w:rPr>
                <w:b/>
                <w:bCs/>
                <w:u w:val="single"/>
              </w:rPr>
              <w:t>Reasoning:</w:t>
            </w:r>
          </w:p>
          <w:p w:rsidR="0046693B" w:rsidP="00233101" w:rsidRDefault="0046693B" w14:paraId="4EFFBB95" w14:textId="77777777">
            <w:pPr>
              <w:pStyle w:val="ListParagraph"/>
              <w:numPr>
                <w:ilvl w:val="0"/>
                <w:numId w:val="54"/>
              </w:numPr>
            </w:pPr>
            <w:r>
              <w:t>Definition: Nuisance consists of an interference with the use and enjoyment of another’s land that is both substantial and unreasonable.</w:t>
            </w:r>
          </w:p>
          <w:p w:rsidR="0046693B" w:rsidP="00233101" w:rsidRDefault="0046693B" w14:paraId="43CC1912" w14:textId="77777777">
            <w:pPr>
              <w:pStyle w:val="ListParagraph"/>
              <w:numPr>
                <w:ilvl w:val="0"/>
                <w:numId w:val="54"/>
              </w:numPr>
            </w:pPr>
            <w:r>
              <w:t>Two Part Test for Private Nuisance</w:t>
            </w:r>
          </w:p>
          <w:p w:rsidR="0046693B" w:rsidP="00233101" w:rsidRDefault="0046693B" w14:paraId="07EAAE7F" w14:textId="77777777">
            <w:pPr>
              <w:pStyle w:val="ListParagraph"/>
              <w:numPr>
                <w:ilvl w:val="1"/>
                <w:numId w:val="54"/>
              </w:numPr>
            </w:pPr>
            <w:r>
              <w:t>1. Is the interference substantial?</w:t>
            </w:r>
          </w:p>
          <w:p w:rsidR="0046693B" w:rsidP="00233101" w:rsidRDefault="0046693B" w14:paraId="5134E147" w14:textId="77777777">
            <w:pPr>
              <w:pStyle w:val="ListParagraph"/>
              <w:numPr>
                <w:ilvl w:val="2"/>
                <w:numId w:val="54"/>
              </w:numPr>
            </w:pPr>
            <w:r>
              <w:t xml:space="preserve">Per </w:t>
            </w:r>
            <w:r>
              <w:rPr>
                <w:i/>
                <w:iCs/>
              </w:rPr>
              <w:t>Tock</w:t>
            </w:r>
            <w:r>
              <w:t>, substantial interferences are only those inconveniences that materially interfere with ordinary comfort according to the standards held by those of plain and sober taste.</w:t>
            </w:r>
          </w:p>
          <w:p w:rsidR="0046693B" w:rsidP="00233101" w:rsidRDefault="0046693B" w14:paraId="74B341E6" w14:textId="77777777">
            <w:pPr>
              <w:pStyle w:val="ListParagraph"/>
              <w:numPr>
                <w:ilvl w:val="2"/>
                <w:numId w:val="54"/>
              </w:numPr>
            </w:pPr>
            <w:r>
              <w:t xml:space="preserve">Does the interference cause bodily harm? </w:t>
            </w:r>
          </w:p>
          <w:p w:rsidR="0046693B" w:rsidP="00233101" w:rsidRDefault="0046693B" w14:paraId="1BF3FDFB" w14:textId="77777777">
            <w:pPr>
              <w:pStyle w:val="ListParagraph"/>
              <w:numPr>
                <w:ilvl w:val="1"/>
                <w:numId w:val="54"/>
              </w:numPr>
            </w:pPr>
            <w:r>
              <w:t>2. Is the interference reasonable?</w:t>
            </w:r>
          </w:p>
          <w:p w:rsidR="0046693B" w:rsidP="00233101" w:rsidRDefault="0046693B" w14:paraId="7A634F89" w14:textId="77777777">
            <w:pPr>
              <w:pStyle w:val="ListParagraph"/>
              <w:numPr>
                <w:ilvl w:val="0"/>
                <w:numId w:val="54"/>
              </w:numPr>
            </w:pPr>
            <w:r>
              <w:t>How is reasonableness assessed concerning interference caused by projects that further the public good?</w:t>
            </w:r>
          </w:p>
          <w:p w:rsidR="0046693B" w:rsidP="00233101" w:rsidRDefault="0046693B" w14:paraId="4EEF344D" w14:textId="77777777">
            <w:pPr>
              <w:pStyle w:val="ListParagraph"/>
              <w:numPr>
                <w:ilvl w:val="1"/>
                <w:numId w:val="54"/>
              </w:numPr>
            </w:pPr>
            <w:r w:rsidRPr="00CC49CA">
              <w:t>To find nuisance, you must prove that the interference suffered by the plaintiff is unreasonable. It is unnecessary, though possibly beneficial, to prove that the defendant’s conduct is unreasonable.</w:t>
            </w:r>
          </w:p>
          <w:p w:rsidR="0046693B" w:rsidP="00233101" w:rsidRDefault="0046693B" w14:paraId="49B65FCA" w14:textId="77777777">
            <w:pPr>
              <w:pStyle w:val="ListParagraph"/>
              <w:numPr>
                <w:ilvl w:val="2"/>
                <w:numId w:val="54"/>
              </w:numPr>
            </w:pPr>
            <w:r>
              <w:t>However, trying to prevent interference may allow the court to look slightly more favourably at the defendant.</w:t>
            </w:r>
          </w:p>
          <w:p w:rsidR="0046693B" w:rsidP="00233101" w:rsidRDefault="0046693B" w14:paraId="74859ED9" w14:textId="00EDA78B">
            <w:pPr>
              <w:pStyle w:val="ListParagraph"/>
              <w:numPr>
                <w:ilvl w:val="1"/>
                <w:numId w:val="54"/>
              </w:numPr>
            </w:pPr>
            <w:r>
              <w:t>Traditionally, to determine reasonableness</w:t>
            </w:r>
            <w:r w:rsidR="00DD0C2F">
              <w:t xml:space="preserve"> (of the interference)</w:t>
            </w:r>
            <w:r>
              <w:t xml:space="preserve">, the court must balance the harm to the plaintiff with the utility of the defendant’s conduct in all the circumstances. </w:t>
            </w:r>
          </w:p>
          <w:p w:rsidR="0046693B" w:rsidP="00233101" w:rsidRDefault="0046693B" w14:paraId="452BDC33" w14:textId="77777777">
            <w:pPr>
              <w:pStyle w:val="ListParagraph"/>
              <w:numPr>
                <w:ilvl w:val="1"/>
                <w:numId w:val="54"/>
              </w:numPr>
            </w:pPr>
            <w:r>
              <w:t>Typical criteria for assessing the gravity of the harm to the plaintiff.</w:t>
            </w:r>
          </w:p>
          <w:p w:rsidR="0046693B" w:rsidP="00233101" w:rsidRDefault="0046693B" w14:paraId="3EAB63A0" w14:textId="77777777">
            <w:pPr>
              <w:pStyle w:val="ListParagraph"/>
              <w:numPr>
                <w:ilvl w:val="2"/>
                <w:numId w:val="54"/>
              </w:numPr>
            </w:pPr>
            <w:r>
              <w:t>Character of the neighbourhood</w:t>
            </w:r>
          </w:p>
          <w:p w:rsidR="0046693B" w:rsidP="00233101" w:rsidRDefault="0046693B" w14:paraId="5019B575" w14:textId="77777777">
            <w:pPr>
              <w:pStyle w:val="ListParagraph"/>
              <w:numPr>
                <w:ilvl w:val="2"/>
                <w:numId w:val="54"/>
              </w:numPr>
            </w:pPr>
            <w:r>
              <w:t>The sensitivity of the plaintiff (</w:t>
            </w:r>
            <w:r>
              <w:rPr>
                <w:i/>
                <w:iCs/>
              </w:rPr>
              <w:t>Rodgers</w:t>
            </w:r>
            <w:r>
              <w:t>)</w:t>
            </w:r>
          </w:p>
          <w:p w:rsidR="0046693B" w:rsidP="00233101" w:rsidRDefault="0046693B" w14:paraId="05533C86" w14:textId="77777777">
            <w:pPr>
              <w:pStyle w:val="ListParagraph"/>
              <w:numPr>
                <w:ilvl w:val="2"/>
                <w:numId w:val="54"/>
              </w:numPr>
            </w:pPr>
            <w:r>
              <w:t>The frequency and duration of the interference</w:t>
            </w:r>
          </w:p>
          <w:p w:rsidR="0046693B" w:rsidP="00233101" w:rsidRDefault="0046693B" w14:paraId="65458D2F" w14:textId="77777777">
            <w:pPr>
              <w:pStyle w:val="ListParagraph"/>
              <w:numPr>
                <w:ilvl w:val="2"/>
                <w:numId w:val="54"/>
              </w:numPr>
            </w:pPr>
            <w:r>
              <w:t>Severity of the interference</w:t>
            </w:r>
          </w:p>
          <w:p w:rsidR="0046693B" w:rsidP="00233101" w:rsidRDefault="0046693B" w14:paraId="3846403B" w14:textId="77777777">
            <w:pPr>
              <w:pStyle w:val="ListParagraph"/>
              <w:numPr>
                <w:ilvl w:val="1"/>
                <w:numId w:val="54"/>
              </w:numPr>
            </w:pPr>
            <w:r>
              <w:t>Typical criteria for assessing the utility of the defendant’s conduct.</w:t>
            </w:r>
          </w:p>
          <w:p w:rsidR="00DD0C2F" w:rsidP="00DD0C2F" w:rsidRDefault="00DD0C2F" w14:paraId="4850338F" w14:textId="52FE7BA2">
            <w:pPr>
              <w:pStyle w:val="ListParagraph"/>
              <w:numPr>
                <w:ilvl w:val="2"/>
                <w:numId w:val="54"/>
              </w:numPr>
            </w:pPr>
            <w:r>
              <w:t>Did the defendant act reasonably?</w:t>
            </w:r>
          </w:p>
          <w:p w:rsidR="00DD0C2F" w:rsidP="00DD0C2F" w:rsidRDefault="00DD0C2F" w14:paraId="7383DFBE" w14:textId="77777777">
            <w:pPr>
              <w:pStyle w:val="ListParagraph"/>
              <w:numPr>
                <w:ilvl w:val="3"/>
                <w:numId w:val="54"/>
              </w:numPr>
            </w:pPr>
            <w:r>
              <w:t>Was there something a reasonable person could have done to avoid the interference?</w:t>
            </w:r>
          </w:p>
          <w:p w:rsidR="00DD0C2F" w:rsidP="00DD0C2F" w:rsidRDefault="00DD0C2F" w14:paraId="701A9CBC" w14:textId="14BD96D5">
            <w:pPr>
              <w:pStyle w:val="ListParagraph"/>
              <w:numPr>
                <w:ilvl w:val="3"/>
                <w:numId w:val="54"/>
              </w:numPr>
            </w:pPr>
            <w:r>
              <w:t>Did the defendant act with malice?</w:t>
            </w:r>
          </w:p>
          <w:p w:rsidR="00DD0C2F" w:rsidP="00233101" w:rsidRDefault="00DD0C2F" w14:paraId="37C35257" w14:textId="73CEACE1">
            <w:pPr>
              <w:pStyle w:val="ListParagraph"/>
              <w:numPr>
                <w:ilvl w:val="2"/>
                <w:numId w:val="54"/>
              </w:numPr>
            </w:pPr>
            <w:r>
              <w:t xml:space="preserve">Does the harm imposed by the interference constitute the </w:t>
            </w:r>
            <w:r w:rsidRPr="00DD0C2F">
              <w:t>“give and take expected of everyone</w:t>
            </w:r>
            <w:r>
              <w:t xml:space="preserve">” in a society or is it so disproportionate that “it </w:t>
            </w:r>
            <w:r w:rsidRPr="00DD0C2F">
              <w:t>cannot be reasonably viewed as more than the plaintiff’s fair share of the costs associated with securing the public good</w:t>
            </w:r>
            <w:r>
              <w:t>”?</w:t>
            </w:r>
          </w:p>
          <w:p w:rsidR="0046693B" w:rsidP="00DD0C2F" w:rsidRDefault="0046693B" w14:paraId="7A1AF072" w14:textId="38412F60">
            <w:pPr>
              <w:pStyle w:val="ListParagraph"/>
              <w:numPr>
                <w:ilvl w:val="3"/>
                <w:numId w:val="54"/>
              </w:numPr>
            </w:pPr>
            <w:r>
              <w:t>The severity of harm to the plaintiff and the public utility of the defendant’s actions are not weighed equally because if they were, then public utility would almost always win. Hence, greater weight is given to harm in the balancing to produce the desired unbalanced balancing.</w:t>
            </w:r>
          </w:p>
          <w:p w:rsidR="0046693B" w:rsidP="00DD0C2F" w:rsidRDefault="0046693B" w14:paraId="76873D85" w14:textId="77777777">
            <w:pPr>
              <w:pStyle w:val="ListParagraph"/>
              <w:numPr>
                <w:ilvl w:val="3"/>
                <w:numId w:val="54"/>
              </w:numPr>
            </w:pPr>
            <w:r>
              <w:rPr>
                <w:i/>
                <w:iCs/>
              </w:rPr>
              <w:t>Queen v Loiselle</w:t>
            </w:r>
            <w:r>
              <w:t xml:space="preserve"> says that even an important public purpose does not simply outweigh the individual harm to the claimant.</w:t>
            </w:r>
          </w:p>
          <w:p w:rsidR="0046693B" w:rsidP="00DD0C2F" w:rsidRDefault="0046693B" w14:paraId="3D501E1D" w14:textId="77777777">
            <w:pPr>
              <w:pStyle w:val="ListParagraph"/>
              <w:numPr>
                <w:ilvl w:val="3"/>
                <w:numId w:val="54"/>
              </w:numPr>
            </w:pPr>
            <w:r>
              <w:t>Thus, we must distinguish between:</w:t>
            </w:r>
          </w:p>
          <w:p w:rsidR="0046693B" w:rsidP="00DD0C2F" w:rsidRDefault="0046693B" w14:paraId="45A00FAF" w14:textId="77777777">
            <w:pPr>
              <w:pStyle w:val="ListParagraph"/>
              <w:numPr>
                <w:ilvl w:val="4"/>
                <w:numId w:val="54"/>
              </w:numPr>
            </w:pPr>
            <w:r>
              <w:t>Interference that constitutes the “give and take expected of everyone and…</w:t>
            </w:r>
          </w:p>
          <w:p w:rsidR="0046693B" w:rsidP="00DD0C2F" w:rsidRDefault="0046693B" w14:paraId="28867B8D" w14:textId="77777777">
            <w:pPr>
              <w:pStyle w:val="ListParagraph"/>
              <w:numPr>
                <w:ilvl w:val="4"/>
                <w:numId w:val="54"/>
              </w:numPr>
            </w:pPr>
            <w:r>
              <w:t>Interference that imposes a disproportionate burden on individuals.</w:t>
            </w:r>
          </w:p>
          <w:p w:rsidR="0046693B" w:rsidP="00DD0C2F" w:rsidRDefault="0046693B" w14:paraId="57C6E473" w14:textId="77777777">
            <w:pPr>
              <w:pStyle w:val="ListParagraph"/>
              <w:numPr>
                <w:ilvl w:val="3"/>
                <w:numId w:val="54"/>
              </w:numPr>
            </w:pPr>
            <w:r>
              <w:t>“The reasonableness analysis should favour the public authority where the harm to property interests, considered in light of its severity, the nature of the neighbourhood, its duration, the sensitivity of the plaintiff and other relevant factors, is such that the harm cannot be reasonably viewed as more than the plaintiff’s fair share of the costs associated with securing the public good.”</w:t>
            </w:r>
          </w:p>
          <w:p w:rsidR="00D27373" w:rsidP="00233101" w:rsidRDefault="00D27373" w14:paraId="6220348F" w14:textId="77777777">
            <w:pPr>
              <w:pStyle w:val="ListParagraph"/>
              <w:numPr>
                <w:ilvl w:val="0"/>
                <w:numId w:val="54"/>
              </w:numPr>
            </w:pPr>
            <w:r>
              <w:t>Nature of the harm in this case:</w:t>
            </w:r>
          </w:p>
          <w:p w:rsidR="00D27373" w:rsidP="00233101" w:rsidRDefault="00D27373" w14:paraId="2899F15E" w14:textId="77777777">
            <w:pPr>
              <w:pStyle w:val="ListParagraph"/>
              <w:numPr>
                <w:ilvl w:val="1"/>
                <w:numId w:val="54"/>
              </w:numPr>
            </w:pPr>
            <w:r>
              <w:t>The harm was not just to his property value but to his right to access the road that existed outside his property.</w:t>
            </w:r>
          </w:p>
          <w:p w:rsidRPr="0046693B" w:rsidR="00D27373" w:rsidP="00233101" w:rsidRDefault="00D27373" w14:paraId="095FF1E6" w14:textId="76126662">
            <w:pPr>
              <w:pStyle w:val="ListParagraph"/>
              <w:numPr>
                <w:ilvl w:val="1"/>
                <w:numId w:val="54"/>
              </w:numPr>
            </w:pPr>
            <w:r>
              <w:t>He has a right to pass and repass a road as it was. This was infringed here.</w:t>
            </w:r>
          </w:p>
        </w:tc>
      </w:tr>
      <w:tr w:rsidR="007E0E8D" w:rsidTr="007E0E8D" w14:paraId="48520CB2" w14:textId="77777777">
        <w:tc>
          <w:tcPr>
            <w:tcW w:w="9350" w:type="dxa"/>
          </w:tcPr>
          <w:p w:rsidR="007E0E8D" w:rsidP="007E0E8D" w:rsidRDefault="00D27373" w14:paraId="6D1A36A1" w14:textId="77777777">
            <w:pPr>
              <w:rPr>
                <w:b/>
                <w:bCs/>
                <w:u w:val="single"/>
              </w:rPr>
            </w:pPr>
            <w:r>
              <w:rPr>
                <w:b/>
                <w:bCs/>
                <w:u w:val="single"/>
              </w:rPr>
              <w:t>Note:</w:t>
            </w:r>
          </w:p>
          <w:p w:rsidR="00D27373" w:rsidP="00233101" w:rsidRDefault="00D27373" w14:paraId="37AB89A0" w14:textId="77777777">
            <w:pPr>
              <w:pStyle w:val="ListParagraph"/>
              <w:numPr>
                <w:ilvl w:val="0"/>
                <w:numId w:val="55"/>
              </w:numPr>
            </w:pPr>
            <w:r>
              <w:t>This is a public nuisance case.</w:t>
            </w:r>
          </w:p>
          <w:p w:rsidR="005B3796" w:rsidP="00233101" w:rsidRDefault="005B3796" w14:paraId="3A224453" w14:textId="77777777">
            <w:pPr>
              <w:pStyle w:val="ListParagraph"/>
              <w:numPr>
                <w:ilvl w:val="0"/>
                <w:numId w:val="55"/>
              </w:numPr>
            </w:pPr>
            <w:r>
              <w:t>The SCC is trying to reconcile inconsistent case law back into a useful framework</w:t>
            </w:r>
          </w:p>
          <w:p w:rsidR="005B3796" w:rsidP="00233101" w:rsidRDefault="005B3796" w14:paraId="26EDA678" w14:textId="77777777">
            <w:pPr>
              <w:pStyle w:val="ListParagraph"/>
              <w:numPr>
                <w:ilvl w:val="0"/>
                <w:numId w:val="55"/>
              </w:numPr>
            </w:pPr>
            <w:r>
              <w:t>The tort of nuisance has two steps</w:t>
            </w:r>
          </w:p>
          <w:p w:rsidR="005B3796" w:rsidP="00233101" w:rsidRDefault="005B3796" w14:paraId="06180949" w14:textId="77777777">
            <w:pPr>
              <w:pStyle w:val="ListParagraph"/>
              <w:numPr>
                <w:ilvl w:val="1"/>
                <w:numId w:val="55"/>
              </w:numPr>
            </w:pPr>
            <w:r>
              <w:t>(1) For something to be a nuisance it must be a substantial interference.</w:t>
            </w:r>
          </w:p>
          <w:p w:rsidR="005B3796" w:rsidP="00233101" w:rsidRDefault="005B3796" w14:paraId="6328F821" w14:textId="00859AE5">
            <w:pPr>
              <w:pStyle w:val="ListParagraph"/>
              <w:numPr>
                <w:ilvl w:val="2"/>
                <w:numId w:val="55"/>
              </w:numPr>
            </w:pPr>
            <w:r>
              <w:t xml:space="preserve">Substantial does not mean substantial; it means more than </w:t>
            </w:r>
            <w:r>
              <w:rPr>
                <w:i/>
                <w:iCs/>
              </w:rPr>
              <w:t>de minimis</w:t>
            </w:r>
            <w:r>
              <w:t>; it means non-trivial.</w:t>
            </w:r>
          </w:p>
          <w:p w:rsidR="005B3796" w:rsidP="00233101" w:rsidRDefault="005B3796" w14:paraId="39C84E01" w14:textId="77777777">
            <w:pPr>
              <w:pStyle w:val="ListParagraph"/>
              <w:numPr>
                <w:ilvl w:val="1"/>
                <w:numId w:val="55"/>
              </w:numPr>
            </w:pPr>
            <w:r>
              <w:t>(2) Unreasonable</w:t>
            </w:r>
          </w:p>
          <w:p w:rsidR="005B3796" w:rsidP="00233101" w:rsidRDefault="005B3796" w14:paraId="5465498A" w14:textId="77777777">
            <w:pPr>
              <w:pStyle w:val="ListParagraph"/>
              <w:numPr>
                <w:ilvl w:val="2"/>
                <w:numId w:val="55"/>
              </w:numPr>
            </w:pPr>
            <w:r>
              <w:t>Harm vs utility</w:t>
            </w:r>
          </w:p>
          <w:p w:rsidR="005B3796" w:rsidP="00233101" w:rsidRDefault="005B3796" w14:paraId="4CC3106B" w14:textId="77777777">
            <w:pPr>
              <w:pStyle w:val="ListParagraph"/>
              <w:numPr>
                <w:ilvl w:val="3"/>
                <w:numId w:val="55"/>
              </w:numPr>
            </w:pPr>
            <w:r>
              <w:t>Harm</w:t>
            </w:r>
          </w:p>
          <w:p w:rsidR="005B3796" w:rsidP="00233101" w:rsidRDefault="005B3796" w14:paraId="7259B82D" w14:textId="77777777">
            <w:pPr>
              <w:pStyle w:val="ListParagraph"/>
              <w:numPr>
                <w:ilvl w:val="4"/>
                <w:numId w:val="55"/>
              </w:numPr>
            </w:pPr>
            <w:r>
              <w:t xml:space="preserve">Severity </w:t>
            </w:r>
          </w:p>
          <w:p w:rsidR="005B3796" w:rsidP="00233101" w:rsidRDefault="005B3796" w14:paraId="76FB9858" w14:textId="77777777">
            <w:pPr>
              <w:pStyle w:val="ListParagraph"/>
              <w:numPr>
                <w:ilvl w:val="4"/>
                <w:numId w:val="55"/>
              </w:numPr>
            </w:pPr>
            <w:r>
              <w:t>Frequency and duration</w:t>
            </w:r>
          </w:p>
          <w:p w:rsidR="005B3796" w:rsidP="00233101" w:rsidRDefault="005B3796" w14:paraId="2D106DDE" w14:textId="77777777">
            <w:pPr>
              <w:pStyle w:val="ListParagraph"/>
              <w:numPr>
                <w:ilvl w:val="4"/>
                <w:numId w:val="55"/>
              </w:numPr>
            </w:pPr>
            <w:r>
              <w:t>Neighbourhood</w:t>
            </w:r>
          </w:p>
          <w:p w:rsidR="005B3796" w:rsidP="00233101" w:rsidRDefault="005B3796" w14:paraId="6A53A7E6" w14:textId="77777777">
            <w:pPr>
              <w:pStyle w:val="ListParagraph"/>
              <w:numPr>
                <w:ilvl w:val="4"/>
                <w:numId w:val="55"/>
              </w:numPr>
            </w:pPr>
            <w:r>
              <w:t>Sensitivity of the plaintiff</w:t>
            </w:r>
          </w:p>
          <w:p w:rsidR="005B3796" w:rsidP="00233101" w:rsidRDefault="005B3796" w14:paraId="265D22FC" w14:textId="77777777">
            <w:pPr>
              <w:pStyle w:val="ListParagraph"/>
              <w:numPr>
                <w:ilvl w:val="3"/>
                <w:numId w:val="55"/>
              </w:numPr>
            </w:pPr>
            <w:r>
              <w:t>Social utility of the defendant's actions</w:t>
            </w:r>
          </w:p>
          <w:p w:rsidR="005B3796" w:rsidP="00233101" w:rsidRDefault="005B3796" w14:paraId="5E13DDC2" w14:textId="77777777">
            <w:pPr>
              <w:pStyle w:val="ListParagraph"/>
              <w:numPr>
                <w:ilvl w:val="4"/>
                <w:numId w:val="55"/>
              </w:numPr>
            </w:pPr>
            <w:r>
              <w:t>Illegible</w:t>
            </w:r>
          </w:p>
          <w:p w:rsidR="005B3796" w:rsidP="00233101" w:rsidRDefault="005B3796" w14:paraId="1CA8A185" w14:textId="77777777">
            <w:pPr>
              <w:pStyle w:val="ListParagraph"/>
              <w:numPr>
                <w:ilvl w:val="4"/>
                <w:numId w:val="55"/>
              </w:numPr>
            </w:pPr>
            <w:r>
              <w:t>Illegible</w:t>
            </w:r>
          </w:p>
          <w:p w:rsidR="005B3796" w:rsidP="00233101" w:rsidRDefault="005B3796" w14:paraId="78B773A2" w14:textId="352426A3">
            <w:pPr>
              <w:pStyle w:val="ListParagraph"/>
              <w:numPr>
                <w:ilvl w:val="0"/>
                <w:numId w:val="55"/>
              </w:numPr>
            </w:pPr>
            <w:r>
              <w:t xml:space="preserve">SCC: to get the desired result we </w:t>
            </w:r>
            <w:r w:rsidR="00EE2B81">
              <w:t>must</w:t>
            </w:r>
            <w:r>
              <w:t xml:space="preserve"> balance the cased in an unbalanced manner where harm to the plaintiff is given much higher weight than the public interest.</w:t>
            </w:r>
          </w:p>
          <w:p w:rsidR="005B3796" w:rsidP="00233101" w:rsidRDefault="005B3796" w14:paraId="30DC0776" w14:textId="7493D012">
            <w:pPr>
              <w:pStyle w:val="ListParagraph"/>
              <w:numPr>
                <w:ilvl w:val="0"/>
                <w:numId w:val="55"/>
              </w:numPr>
            </w:pPr>
            <w:r>
              <w:t xml:space="preserve">Traditional analysis: substantial interference with another's right to </w:t>
            </w:r>
            <w:r w:rsidR="00EE2B81">
              <w:t>property.</w:t>
            </w:r>
          </w:p>
          <w:p w:rsidR="005B3796" w:rsidP="00233101" w:rsidRDefault="005B3796" w14:paraId="04170C38" w14:textId="77777777">
            <w:pPr>
              <w:pStyle w:val="ListParagraph"/>
              <w:numPr>
                <w:ilvl w:val="1"/>
                <w:numId w:val="55"/>
              </w:numPr>
            </w:pPr>
            <w:r>
              <w:t>Natural rights:</w:t>
            </w:r>
          </w:p>
          <w:p w:rsidR="005B3796" w:rsidP="00233101" w:rsidRDefault="005B3796" w14:paraId="033C655D" w14:textId="77777777">
            <w:pPr>
              <w:pStyle w:val="ListParagraph"/>
              <w:numPr>
                <w:ilvl w:val="2"/>
                <w:numId w:val="55"/>
              </w:numPr>
            </w:pPr>
            <w:r>
              <w:t>Riparian</w:t>
            </w:r>
          </w:p>
          <w:p w:rsidR="005B3796" w:rsidP="00233101" w:rsidRDefault="00EE2B81" w14:paraId="3F0949EC" w14:textId="48D7C723">
            <w:pPr>
              <w:pStyle w:val="ListParagraph"/>
              <w:numPr>
                <w:ilvl w:val="2"/>
                <w:numId w:val="55"/>
              </w:numPr>
            </w:pPr>
            <w:r>
              <w:t>Right to Lateral Support</w:t>
            </w:r>
          </w:p>
          <w:p w:rsidR="005B3796" w:rsidP="00233101" w:rsidRDefault="005B3796" w14:paraId="3128E656" w14:textId="60EBB293">
            <w:pPr>
              <w:pStyle w:val="ListParagraph"/>
              <w:numPr>
                <w:ilvl w:val="2"/>
                <w:numId w:val="55"/>
              </w:numPr>
            </w:pPr>
            <w:r>
              <w:t>Access</w:t>
            </w:r>
            <w:r w:rsidR="00EE2B81">
              <w:t xml:space="preserve"> to public roads adjoining the property.</w:t>
            </w:r>
          </w:p>
          <w:p w:rsidR="00EE2B81" w:rsidP="00233101" w:rsidRDefault="00EE2B81" w14:paraId="74E400FB" w14:textId="1748E2A5">
            <w:pPr>
              <w:pStyle w:val="ListParagraph"/>
              <w:numPr>
                <w:ilvl w:val="0"/>
                <w:numId w:val="55"/>
              </w:numPr>
            </w:pPr>
            <w:r>
              <w:t>The plaintiff’s argument would be that changing the highway interferes with the plaintiff's right to access the highway since it's being dug up. Since he can’t access the highway, his property is worth less because potential buyers would want to access that highway.</w:t>
            </w:r>
          </w:p>
          <w:p w:rsidR="00EE2B81" w:rsidP="00233101" w:rsidRDefault="00EE2B81" w14:paraId="6A06972A" w14:textId="77777777">
            <w:pPr>
              <w:pStyle w:val="ListParagraph"/>
              <w:numPr>
                <w:ilvl w:val="0"/>
                <w:numId w:val="55"/>
              </w:numPr>
            </w:pPr>
            <w:r>
              <w:t>But this right to pass along public roads is a public right not a private right.</w:t>
            </w:r>
          </w:p>
          <w:p w:rsidR="00EE2B81" w:rsidP="00233101" w:rsidRDefault="00EE2B81" w14:paraId="19E21B60" w14:textId="77777777">
            <w:pPr>
              <w:pStyle w:val="ListParagraph"/>
              <w:numPr>
                <w:ilvl w:val="0"/>
                <w:numId w:val="55"/>
              </w:numPr>
            </w:pPr>
            <w:r>
              <w:t>SCC does not see this because they use the wrong test. They don't ask what property right was interfered with, they just ask whether the interference was substantial and unreasonable.</w:t>
            </w:r>
          </w:p>
          <w:p w:rsidR="00EE2B81" w:rsidP="00233101" w:rsidRDefault="00EE2B81" w14:paraId="1A98B047" w14:textId="77777777">
            <w:pPr>
              <w:pStyle w:val="ListParagraph"/>
              <w:numPr>
                <w:ilvl w:val="0"/>
                <w:numId w:val="55"/>
              </w:numPr>
            </w:pPr>
            <w:r>
              <w:t>Loiselle became seen as a private nuisance case in Canada because our bilingualism is bad.</w:t>
            </w:r>
          </w:p>
          <w:p w:rsidR="00EE2B81" w:rsidP="00233101" w:rsidRDefault="00EE2B81" w14:paraId="4FAFF177" w14:textId="77777777">
            <w:pPr>
              <w:pStyle w:val="ListParagraph"/>
              <w:numPr>
                <w:ilvl w:val="0"/>
                <w:numId w:val="55"/>
              </w:numPr>
            </w:pPr>
            <w:r>
              <w:t>Example: Shank case</w:t>
            </w:r>
          </w:p>
          <w:p w:rsidR="00EE2B81" w:rsidP="00233101" w:rsidRDefault="00EE2B81" w14:paraId="2BCF3D7F" w14:textId="77777777">
            <w:pPr>
              <w:pStyle w:val="ListParagraph"/>
              <w:numPr>
                <w:ilvl w:val="1"/>
                <w:numId w:val="55"/>
              </w:numPr>
            </w:pPr>
            <w:r>
              <w:t>Govt salted the road. Salt was blown onto plaintiff's peach tried. Nuisance found despite public interest.</w:t>
            </w:r>
          </w:p>
          <w:p w:rsidR="00EE2B81" w:rsidP="00233101" w:rsidRDefault="00EE2B81" w14:paraId="4876EDC1" w14:textId="77777777">
            <w:pPr>
              <w:pStyle w:val="ListParagraph"/>
              <w:numPr>
                <w:ilvl w:val="0"/>
                <w:numId w:val="55"/>
              </w:numPr>
            </w:pPr>
            <w:r>
              <w:t>Example: Saint Lawrence Seaway</w:t>
            </w:r>
          </w:p>
          <w:p w:rsidR="00EE2B81" w:rsidP="00233101" w:rsidRDefault="00EE2B81" w14:paraId="158BDCEF" w14:textId="0AF3BECC">
            <w:pPr>
              <w:pStyle w:val="ListParagraph"/>
              <w:numPr>
                <w:ilvl w:val="1"/>
                <w:numId w:val="55"/>
              </w:numPr>
            </w:pPr>
            <w:r>
              <w:t>Main channel of trade in Canada. They dug up parts of the land to make a better seaway and diverted the water similar to an effect similar to Antrim. The guy had the waterfront brought to him and lost $17,000.</w:t>
            </w:r>
          </w:p>
          <w:p w:rsidRPr="00D27373" w:rsidR="00EE2B81" w:rsidP="00233101" w:rsidRDefault="00EE2B81" w14:paraId="7E8B7D47" w14:textId="2C811C88">
            <w:pPr>
              <w:pStyle w:val="ListParagraph"/>
              <w:numPr>
                <w:ilvl w:val="0"/>
                <w:numId w:val="55"/>
              </w:numPr>
            </w:pPr>
            <w:r>
              <w:t>Exam procedure: Do the whole Antrim test, prefigured perhaps on identifying the property right.</w:t>
            </w:r>
          </w:p>
        </w:tc>
      </w:tr>
    </w:tbl>
    <w:p w:rsidRPr="007E0E8D" w:rsidR="007E0E8D" w:rsidP="007E0E8D" w:rsidRDefault="007E0E8D" w14:paraId="396ED573" w14:textId="77777777"/>
    <w:p w:rsidR="00447120" w:rsidP="00447120" w:rsidRDefault="00447120" w14:paraId="38893898" w14:textId="00F2EDE9">
      <w:pPr>
        <w:pStyle w:val="Heading3"/>
      </w:pPr>
      <w:bookmarkStart w:name="_Toc153122590" w:id="50"/>
      <w:r>
        <w:t>Smith v Inco Ltd., 2000 OCA</w:t>
      </w:r>
      <w:r w:rsidR="00116EE1">
        <w:t xml:space="preserve"> – contrast with Antrim; amenity nuisance vs damage nuisance</w:t>
      </w:r>
      <w:bookmarkEnd w:id="50"/>
    </w:p>
    <w:tbl>
      <w:tblPr>
        <w:tblStyle w:val="TableGrid"/>
        <w:tblW w:w="0" w:type="auto"/>
        <w:tblLook w:val="04A0" w:firstRow="1" w:lastRow="0" w:firstColumn="1" w:lastColumn="0" w:noHBand="0" w:noVBand="1"/>
      </w:tblPr>
      <w:tblGrid>
        <w:gridCol w:w="9350"/>
      </w:tblGrid>
      <w:tr w:rsidR="00AE59FC" w:rsidTr="00AE59FC" w14:paraId="3697A939" w14:textId="77777777">
        <w:tc>
          <w:tcPr>
            <w:tcW w:w="9350" w:type="dxa"/>
          </w:tcPr>
          <w:p w:rsidR="00AE59FC" w:rsidP="00AE59FC" w:rsidRDefault="00AE59FC" w14:paraId="533EA59C" w14:textId="77777777">
            <w:pPr>
              <w:rPr>
                <w:b/>
                <w:bCs/>
                <w:u w:val="single"/>
              </w:rPr>
            </w:pPr>
            <w:r>
              <w:rPr>
                <w:b/>
                <w:bCs/>
                <w:u w:val="single"/>
              </w:rPr>
              <w:t>Context:</w:t>
            </w:r>
          </w:p>
          <w:p w:rsidR="00AE59FC" w:rsidP="00233101" w:rsidRDefault="00AE59FC" w14:paraId="1F980A6A" w14:textId="389FF204">
            <w:pPr>
              <w:pStyle w:val="ListParagraph"/>
              <w:numPr>
                <w:ilvl w:val="0"/>
                <w:numId w:val="86"/>
              </w:numPr>
            </w:pPr>
            <w:r>
              <w:t>Better reasoned than Antrim, still binding.</w:t>
            </w:r>
          </w:p>
          <w:p w:rsidRPr="00AE59FC" w:rsidR="00AE59FC" w:rsidP="00233101" w:rsidRDefault="00AE59FC" w14:paraId="77093087" w14:textId="4911A2CF">
            <w:pPr>
              <w:pStyle w:val="ListParagraph"/>
              <w:numPr>
                <w:ilvl w:val="0"/>
                <w:numId w:val="86"/>
              </w:numPr>
            </w:pPr>
            <w:r>
              <w:t>PROF LOVES THIS CASE: One of the rare modern cases where the judges get the right conclusions for the right reasons.</w:t>
            </w:r>
          </w:p>
        </w:tc>
      </w:tr>
      <w:tr w:rsidR="00AE59FC" w:rsidTr="00AE59FC" w14:paraId="09EB594B" w14:textId="77777777">
        <w:tc>
          <w:tcPr>
            <w:tcW w:w="9350" w:type="dxa"/>
          </w:tcPr>
          <w:p w:rsidR="00AE59FC" w:rsidP="00AE59FC" w:rsidRDefault="00AE59FC" w14:paraId="042F9BBF" w14:textId="77777777">
            <w:pPr>
              <w:rPr>
                <w:b/>
                <w:bCs/>
                <w:u w:val="single"/>
              </w:rPr>
            </w:pPr>
            <w:r>
              <w:rPr>
                <w:b/>
                <w:bCs/>
                <w:u w:val="single"/>
              </w:rPr>
              <w:t>Facts:</w:t>
            </w:r>
          </w:p>
          <w:p w:rsidR="00AE59FC" w:rsidP="00233101" w:rsidRDefault="00AE59FC" w14:paraId="382D0139" w14:textId="77777777">
            <w:pPr>
              <w:pStyle w:val="ListParagraph"/>
              <w:numPr>
                <w:ilvl w:val="0"/>
                <w:numId w:val="87"/>
              </w:numPr>
            </w:pPr>
            <w:r>
              <w:t xml:space="preserve">There used to be a nickel refinery. The plaintiffs claim that over time it deposited nickel onto their property. 16 years before the litigation the refinery stopped operation. The defendant didn't do anything illegal or breach any bylaws. The nickel is not a danger to health. </w:t>
            </w:r>
          </w:p>
          <w:p w:rsidRPr="00AE59FC" w:rsidR="00AE59FC" w:rsidP="00233101" w:rsidRDefault="00AE59FC" w14:paraId="7343C50C" w14:textId="0B9D054B">
            <w:pPr>
              <w:pStyle w:val="ListParagraph"/>
              <w:numPr>
                <w:ilvl w:val="0"/>
                <w:numId w:val="87"/>
              </w:numPr>
            </w:pPr>
            <w:r>
              <w:t>Gets into the papers as a toxic waste situation which causes the property values to fail to increase at the expected rate which would occur if there were no concerns about nickel.</w:t>
            </w:r>
          </w:p>
        </w:tc>
      </w:tr>
      <w:tr w:rsidR="00AE59FC" w:rsidTr="00AE59FC" w14:paraId="747C7EE8" w14:textId="77777777">
        <w:tc>
          <w:tcPr>
            <w:tcW w:w="9350" w:type="dxa"/>
          </w:tcPr>
          <w:p w:rsidR="00AE59FC" w:rsidP="00AE59FC" w:rsidRDefault="00AE59FC" w14:paraId="492F3F72" w14:textId="77777777">
            <w:r>
              <w:rPr>
                <w:b/>
                <w:bCs/>
                <w:u w:val="single"/>
              </w:rPr>
              <w:t>Prior Proceedings:</w:t>
            </w:r>
          </w:p>
          <w:p w:rsidRPr="00AE59FC" w:rsidR="00AE59FC" w:rsidP="00233101" w:rsidRDefault="00AE59FC" w14:paraId="24CD5682" w14:textId="794E6404">
            <w:pPr>
              <w:pStyle w:val="ListParagraph"/>
              <w:numPr>
                <w:ilvl w:val="0"/>
                <w:numId w:val="88"/>
              </w:numPr>
            </w:pPr>
            <w:r>
              <w:t>Trial judge says that this is a nuisance. There's stuff there on the property and the property value went down. What could be a greater violation than diminishing property values. This is not the case. See Shuttleworth for why.</w:t>
            </w:r>
          </w:p>
        </w:tc>
      </w:tr>
      <w:tr w:rsidR="00AE59FC" w:rsidTr="00AE59FC" w14:paraId="72E94DB5" w14:textId="77777777">
        <w:tc>
          <w:tcPr>
            <w:tcW w:w="9350" w:type="dxa"/>
          </w:tcPr>
          <w:p w:rsidR="00AE59FC" w:rsidP="00AE59FC" w:rsidRDefault="00AE59FC" w14:paraId="2E4F963A" w14:textId="77777777">
            <w:pPr>
              <w:rPr>
                <w:b/>
                <w:bCs/>
                <w:u w:val="single"/>
              </w:rPr>
            </w:pPr>
            <w:r>
              <w:rPr>
                <w:b/>
                <w:bCs/>
                <w:u w:val="single"/>
              </w:rPr>
              <w:t>Issue:</w:t>
            </w:r>
          </w:p>
          <w:p w:rsidRPr="00AE59FC" w:rsidR="00AE59FC" w:rsidP="00233101" w:rsidRDefault="00AE59FC" w14:paraId="671D87A2" w14:textId="348FAD1C">
            <w:pPr>
              <w:pStyle w:val="ListParagraph"/>
              <w:numPr>
                <w:ilvl w:val="0"/>
                <w:numId w:val="88"/>
              </w:numPr>
            </w:pPr>
            <w:r>
              <w:t>Did the trial judge err? Is this a nuisance?</w:t>
            </w:r>
          </w:p>
        </w:tc>
      </w:tr>
      <w:tr w:rsidR="00AE59FC" w:rsidTr="00AE59FC" w14:paraId="77D4B405" w14:textId="77777777">
        <w:tc>
          <w:tcPr>
            <w:tcW w:w="9350" w:type="dxa"/>
          </w:tcPr>
          <w:p w:rsidR="00AE59FC" w:rsidP="00AE59FC" w:rsidRDefault="00AE59FC" w14:paraId="5E2D6832" w14:textId="77777777">
            <w:pPr>
              <w:rPr>
                <w:b/>
                <w:bCs/>
                <w:u w:val="single"/>
              </w:rPr>
            </w:pPr>
            <w:r>
              <w:rPr>
                <w:b/>
                <w:bCs/>
                <w:u w:val="single"/>
              </w:rPr>
              <w:t>Held:</w:t>
            </w:r>
          </w:p>
          <w:p w:rsidRPr="00AE59FC" w:rsidR="00AE59FC" w:rsidP="00233101" w:rsidRDefault="00AE59FC" w14:paraId="17FD9F4B" w14:textId="0093F3DC">
            <w:pPr>
              <w:pStyle w:val="ListParagraph"/>
              <w:numPr>
                <w:ilvl w:val="0"/>
                <w:numId w:val="88"/>
              </w:numPr>
            </w:pPr>
            <w:r w:rsidRPr="00AE59FC">
              <w:t>Trial judge was wrong to say that mere diminishment or failure to appreciate property values could ever be a nuisance.</w:t>
            </w:r>
          </w:p>
        </w:tc>
      </w:tr>
      <w:tr w:rsidR="00AE59FC" w:rsidTr="00AE59FC" w14:paraId="53185235" w14:textId="77777777">
        <w:tc>
          <w:tcPr>
            <w:tcW w:w="9350" w:type="dxa"/>
          </w:tcPr>
          <w:p w:rsidRPr="00AE59FC" w:rsidR="00AE59FC" w:rsidP="00AE59FC" w:rsidRDefault="00AE59FC" w14:paraId="7B56FC41" w14:textId="4103DC6B">
            <w:pPr>
              <w:rPr>
                <w:b/>
                <w:bCs/>
                <w:u w:val="single"/>
              </w:rPr>
            </w:pPr>
            <w:r>
              <w:rPr>
                <w:b/>
                <w:bCs/>
                <w:u w:val="single"/>
              </w:rPr>
              <w:t>Ratio:</w:t>
            </w:r>
          </w:p>
        </w:tc>
      </w:tr>
      <w:tr w:rsidR="00AE59FC" w:rsidTr="00AE59FC" w14:paraId="69260298" w14:textId="77777777">
        <w:tc>
          <w:tcPr>
            <w:tcW w:w="9350" w:type="dxa"/>
          </w:tcPr>
          <w:p w:rsidR="00AE59FC" w:rsidP="00AE59FC" w:rsidRDefault="00AE59FC" w14:paraId="080C670B" w14:textId="77777777">
            <w:pPr>
              <w:rPr>
                <w:b/>
                <w:bCs/>
                <w:u w:val="single"/>
              </w:rPr>
            </w:pPr>
            <w:r>
              <w:rPr>
                <w:b/>
                <w:bCs/>
                <w:u w:val="single"/>
              </w:rPr>
              <w:t>Reasons:</w:t>
            </w:r>
          </w:p>
          <w:p w:rsidR="00AE59FC" w:rsidP="00233101" w:rsidRDefault="00AE59FC" w14:paraId="0CB4DB91" w14:textId="78DC51CB">
            <w:pPr>
              <w:pStyle w:val="ListParagraph"/>
              <w:numPr>
                <w:ilvl w:val="0"/>
                <w:numId w:val="88"/>
              </w:numPr>
            </w:pPr>
            <w:r>
              <w:t xml:space="preserve">The tort of nuisance seems to have two </w:t>
            </w:r>
            <w:r w:rsidR="001B6749">
              <w:t>halves.</w:t>
            </w:r>
          </w:p>
          <w:p w:rsidR="00AE59FC" w:rsidP="00233101" w:rsidRDefault="00AE59FC" w14:paraId="115806F8" w14:textId="74FECFEC">
            <w:pPr>
              <w:pStyle w:val="ListParagraph"/>
              <w:numPr>
                <w:ilvl w:val="1"/>
                <w:numId w:val="88"/>
              </w:numPr>
            </w:pPr>
            <w:bookmarkStart w:name="_Hlk152188403" w:id="51"/>
            <w:r>
              <w:t>Amenity nuisances: substantial interference with</w:t>
            </w:r>
            <w:r w:rsidR="00F82F4E">
              <w:t xml:space="preserve"> the plaintiff’s</w:t>
            </w:r>
            <w:r>
              <w:t xml:space="preserve"> use and enjoyment of </w:t>
            </w:r>
            <w:r w:rsidR="00F82F4E">
              <w:t>their land.</w:t>
            </w:r>
          </w:p>
          <w:p w:rsidR="00F82F4E" w:rsidP="00233101" w:rsidRDefault="00F82F4E" w14:paraId="6F664636" w14:textId="34AC9550">
            <w:pPr>
              <w:pStyle w:val="ListParagraph"/>
              <w:numPr>
                <w:ilvl w:val="2"/>
                <w:numId w:val="88"/>
              </w:numPr>
            </w:pPr>
            <w:r>
              <w:t xml:space="preserve">Old Consensus: </w:t>
            </w:r>
            <w:r w:rsidRPr="00F82F4E">
              <w:t>Where amenity nuisance is alleged, the reasonableness of the interference with the plaintiff's property is measured by balancing certain competing factors, including the nature of the interference and the character of the locale in which that interference occurred.</w:t>
            </w:r>
          </w:p>
          <w:bookmarkEnd w:id="51"/>
          <w:p w:rsidR="00AE59FC" w:rsidP="00233101" w:rsidRDefault="00AE59FC" w14:paraId="791021E5" w14:textId="37450F3C">
            <w:pPr>
              <w:pStyle w:val="ListParagraph"/>
              <w:numPr>
                <w:ilvl w:val="2"/>
                <w:numId w:val="88"/>
              </w:numPr>
            </w:pPr>
            <w:r>
              <w:t>No substantial interference with use and enjoyment claimed in Inco.</w:t>
            </w:r>
          </w:p>
          <w:p w:rsidR="00AE59FC" w:rsidP="00233101" w:rsidRDefault="00AE59FC" w14:paraId="15DDAFED" w14:textId="3D059611">
            <w:pPr>
              <w:pStyle w:val="ListParagraph"/>
              <w:numPr>
                <w:ilvl w:val="1"/>
                <w:numId w:val="88"/>
              </w:numPr>
            </w:pPr>
            <w:r>
              <w:t xml:space="preserve">Damage nuisances: </w:t>
            </w:r>
            <w:r w:rsidR="00F82F4E">
              <w:t>The defendant has caused physical injury to the land.</w:t>
            </w:r>
          </w:p>
          <w:p w:rsidR="00F82F4E" w:rsidP="00233101" w:rsidRDefault="00F82F4E" w14:paraId="1A167AF7" w14:textId="5F678842">
            <w:pPr>
              <w:pStyle w:val="ListParagraph"/>
              <w:numPr>
                <w:ilvl w:val="2"/>
                <w:numId w:val="88"/>
              </w:numPr>
            </w:pPr>
            <w:r w:rsidRPr="00F82F4E">
              <w:t>Where the nuisance is said to have produced physical damage to land, that damage is taken as an unreasonable interference without the balancing of competing factors.</w:t>
            </w:r>
          </w:p>
          <w:p w:rsidR="00AE59FC" w:rsidP="00233101" w:rsidRDefault="00AE59FC" w14:paraId="74B2E1F3" w14:textId="37678999">
            <w:pPr>
              <w:pStyle w:val="ListParagraph"/>
              <w:numPr>
                <w:ilvl w:val="2"/>
                <w:numId w:val="88"/>
              </w:numPr>
            </w:pPr>
            <w:r>
              <w:t xml:space="preserve">The </w:t>
            </w:r>
            <w:r w:rsidR="00F82F4E">
              <w:t>land/property</w:t>
            </w:r>
            <w:r>
              <w:t xml:space="preserve"> has been damaged by the </w:t>
            </w:r>
            <w:r w:rsidR="001B6749">
              <w:t>nickel.</w:t>
            </w:r>
          </w:p>
          <w:p w:rsidR="00AE59FC" w:rsidP="00233101" w:rsidRDefault="00AE59FC" w14:paraId="590B2717" w14:textId="5BC25027">
            <w:pPr>
              <w:pStyle w:val="ListParagraph"/>
              <w:numPr>
                <w:ilvl w:val="2"/>
                <w:numId w:val="88"/>
              </w:numPr>
            </w:pPr>
            <w:r>
              <w:t>Old consensus says there's no balancing in a nuisance by damage case.</w:t>
            </w:r>
          </w:p>
          <w:p w:rsidR="00AE59FC" w:rsidP="00233101" w:rsidRDefault="00AE59FC" w14:paraId="56A98F45" w14:textId="559B8E83">
            <w:pPr>
              <w:pStyle w:val="ListParagraph"/>
              <w:numPr>
                <w:ilvl w:val="0"/>
                <w:numId w:val="88"/>
              </w:numPr>
            </w:pPr>
            <w:r>
              <w:t xml:space="preserve">To sue for nuisance by damage you </w:t>
            </w:r>
            <w:r w:rsidR="001B6749">
              <w:t>must</w:t>
            </w:r>
            <w:r>
              <w:t xml:space="preserve"> prove the damage. </w:t>
            </w:r>
          </w:p>
          <w:p w:rsidR="00AE59FC" w:rsidP="00233101" w:rsidRDefault="00AE59FC" w14:paraId="41EA306B" w14:textId="77777777">
            <w:pPr>
              <w:pStyle w:val="ListParagraph"/>
              <w:numPr>
                <w:ilvl w:val="0"/>
                <w:numId w:val="88"/>
              </w:numPr>
            </w:pPr>
            <w:r>
              <w:t>The damage inquiry has three aspects:</w:t>
            </w:r>
          </w:p>
          <w:p w:rsidR="00AE59FC" w:rsidP="00233101" w:rsidRDefault="00AE59FC" w14:paraId="5050575B" w14:textId="2889A735">
            <w:pPr>
              <w:pStyle w:val="ListParagraph"/>
              <w:numPr>
                <w:ilvl w:val="1"/>
                <w:numId w:val="88"/>
              </w:numPr>
            </w:pPr>
            <w:r>
              <w:t xml:space="preserve">The </w:t>
            </w:r>
            <w:r w:rsidR="00F82F4E">
              <w:t>damage</w:t>
            </w:r>
            <w:r>
              <w:t xml:space="preserve"> must be material</w:t>
            </w:r>
            <w:r w:rsidR="00F82F4E">
              <w:t xml:space="preserve"> in the sense that it is substantial/non-trivial</w:t>
            </w:r>
            <w:r w:rsidR="001B6749">
              <w:t>.</w:t>
            </w:r>
          </w:p>
          <w:p w:rsidR="00AE59FC" w:rsidP="00233101" w:rsidRDefault="00AE59FC" w14:paraId="353419C6" w14:textId="55A2AA6C">
            <w:pPr>
              <w:pStyle w:val="ListParagraph"/>
              <w:numPr>
                <w:ilvl w:val="1"/>
                <w:numId w:val="88"/>
              </w:numPr>
            </w:pPr>
            <w:r>
              <w:t xml:space="preserve">The damage must be </w:t>
            </w:r>
            <w:r w:rsidR="00F82F4E">
              <w:t xml:space="preserve">readily </w:t>
            </w:r>
            <w:r>
              <w:t>ascertainable</w:t>
            </w:r>
            <w:r w:rsidR="00F82F4E">
              <w:t>. The damage must be observable or measurable</w:t>
            </w:r>
            <w:r w:rsidRPr="00F82F4E" w:rsidR="00F82F4E">
              <w:t xml:space="preserve"> and not so minimal or incremental as to be unnoticeable as it occurs.</w:t>
            </w:r>
            <w:r w:rsidR="00F82F4E">
              <w:t xml:space="preserve"> </w:t>
            </w:r>
          </w:p>
          <w:p w:rsidR="00F82F4E" w:rsidP="00233101" w:rsidRDefault="00F82F4E" w14:paraId="6F4ADCA4" w14:textId="05586B3C">
            <w:pPr>
              <w:pStyle w:val="ListParagraph"/>
              <w:numPr>
                <w:ilvl w:val="2"/>
                <w:numId w:val="88"/>
              </w:numPr>
            </w:pPr>
            <w:r>
              <w:t xml:space="preserve">We agree with the plaintiffs that </w:t>
            </w:r>
            <w:r w:rsidRPr="00F82F4E">
              <w:t>the damage may be readily ascertainable even if it is not visible to the naked eye and does not produce some visibly noticeable change in the property</w:t>
            </w:r>
            <w:r>
              <w:t>.</w:t>
            </w:r>
          </w:p>
          <w:p w:rsidR="00AE59FC" w:rsidP="00233101" w:rsidRDefault="00AE59FC" w14:paraId="2ACD80FF" w14:textId="77777777">
            <w:pPr>
              <w:pStyle w:val="ListParagraph"/>
              <w:numPr>
                <w:ilvl w:val="1"/>
                <w:numId w:val="88"/>
              </w:numPr>
            </w:pPr>
            <w:r>
              <w:t>The damage must be actual; it must have occurred; it cannot be future; it must be a negative change.</w:t>
            </w:r>
          </w:p>
          <w:p w:rsidR="00AE59FC" w:rsidP="00233101" w:rsidRDefault="00AE59FC" w14:paraId="28DA75BA" w14:textId="77777777">
            <w:pPr>
              <w:pStyle w:val="ListParagraph"/>
              <w:numPr>
                <w:ilvl w:val="2"/>
                <w:numId w:val="88"/>
              </w:numPr>
            </w:pPr>
            <w:r>
              <w:t>Negative change: does it interfere with any possible uses of the property.</w:t>
            </w:r>
          </w:p>
          <w:p w:rsidR="00AE59FC" w:rsidP="00233101" w:rsidRDefault="00AE59FC" w14:paraId="5FE33829" w14:textId="77777777">
            <w:pPr>
              <w:pStyle w:val="ListParagraph"/>
              <w:numPr>
                <w:ilvl w:val="3"/>
                <w:numId w:val="88"/>
              </w:numPr>
            </w:pPr>
            <w:r>
              <w:t>People's perceptions of the change cannot make it negative, it must actually be negative.</w:t>
            </w:r>
          </w:p>
          <w:p w:rsidRPr="00AE59FC" w:rsidR="00AE59FC" w:rsidP="00233101" w:rsidRDefault="00AE59FC" w14:paraId="67169A30" w14:textId="59E4B8BA">
            <w:pPr>
              <w:pStyle w:val="ListParagraph"/>
              <w:numPr>
                <w:ilvl w:val="0"/>
                <w:numId w:val="88"/>
              </w:numPr>
            </w:pPr>
            <w:r>
              <w:t>To prove damage there must have been a material actual and negative change to your property.</w:t>
            </w:r>
          </w:p>
        </w:tc>
      </w:tr>
      <w:tr w:rsidR="001B6749" w:rsidTr="00AE59FC" w14:paraId="77BE94E5" w14:textId="77777777">
        <w:tc>
          <w:tcPr>
            <w:tcW w:w="9350" w:type="dxa"/>
          </w:tcPr>
          <w:p w:rsidR="001B6749" w:rsidP="00AE59FC" w:rsidRDefault="001B6749" w14:paraId="080E15F3" w14:textId="77777777">
            <w:r>
              <w:rPr>
                <w:b/>
                <w:bCs/>
                <w:u w:val="single"/>
              </w:rPr>
              <w:t>Reconciling Antrim with Inco:</w:t>
            </w:r>
          </w:p>
          <w:p w:rsidR="001B6749" w:rsidP="00233101" w:rsidRDefault="001B6749" w14:paraId="223C251F" w14:textId="307E2303">
            <w:pPr>
              <w:pStyle w:val="ListParagraph"/>
              <w:numPr>
                <w:ilvl w:val="0"/>
                <w:numId w:val="89"/>
              </w:numPr>
            </w:pPr>
            <w:r>
              <w:t>Antrim: Is this an amenity nuisance case or a damage nuisance case?</w:t>
            </w:r>
          </w:p>
          <w:p w:rsidR="001B6749" w:rsidP="00233101" w:rsidRDefault="001B6749" w14:paraId="7868E7DB" w14:textId="0D29D8E2">
            <w:pPr>
              <w:pStyle w:val="ListParagraph"/>
              <w:numPr>
                <w:ilvl w:val="1"/>
                <w:numId w:val="89"/>
              </w:numPr>
            </w:pPr>
            <w:r>
              <w:t>SCC: We can’t tell so we just going to always do balancing to be safe.</w:t>
            </w:r>
          </w:p>
          <w:p w:rsidR="001B6749" w:rsidP="00233101" w:rsidRDefault="001B6749" w14:paraId="6B93B557" w14:textId="282EF4DB">
            <w:pPr>
              <w:pStyle w:val="ListParagraph"/>
              <w:numPr>
                <w:ilvl w:val="1"/>
                <w:numId w:val="89"/>
              </w:numPr>
            </w:pPr>
            <w:r>
              <w:t>Where it's clearly a damage nuisance case we still do balancing but even further weighted towards harm to the plaintiff and less weight on the public utility of the defendants use.</w:t>
            </w:r>
          </w:p>
          <w:p w:rsidRPr="001B6749" w:rsidR="001B6749" w:rsidP="00233101" w:rsidRDefault="001B6749" w14:paraId="5EBC4561" w14:textId="0786C1A0">
            <w:pPr>
              <w:pStyle w:val="ListParagraph"/>
              <w:numPr>
                <w:ilvl w:val="1"/>
                <w:numId w:val="89"/>
              </w:numPr>
            </w:pPr>
            <w:r>
              <w:t>The problem with the balancing is that it removes certainty.</w:t>
            </w:r>
          </w:p>
        </w:tc>
      </w:tr>
    </w:tbl>
    <w:p w:rsidRPr="00AE59FC" w:rsidR="00AE59FC" w:rsidP="00AE59FC" w:rsidRDefault="00AE59FC" w14:paraId="4E1B7F83" w14:textId="77777777"/>
    <w:p w:rsidR="00302FFC" w:rsidP="00302FFC" w:rsidRDefault="004F5CC1" w14:paraId="4579B08A" w14:textId="31B82192">
      <w:pPr>
        <w:pStyle w:val="Heading2"/>
      </w:pPr>
      <w:bookmarkStart w:name="_Toc153122591" w:id="52"/>
      <w:r>
        <w:t>Section Three: Remedies</w:t>
      </w:r>
      <w:bookmarkEnd w:id="52"/>
    </w:p>
    <w:p w:rsidR="009B0775" w:rsidP="00516B6F" w:rsidRDefault="009B0775" w14:paraId="125FF430" w14:textId="77777777">
      <w:pPr>
        <w:pStyle w:val="ListParagraph"/>
        <w:numPr>
          <w:ilvl w:val="0"/>
          <w:numId w:val="12"/>
        </w:numPr>
      </w:pPr>
      <w:r>
        <w:t>Topics:</w:t>
      </w:r>
    </w:p>
    <w:p w:rsidR="009B0775" w:rsidP="00516B6F" w:rsidRDefault="009B0775" w14:paraId="06279954" w14:textId="77777777">
      <w:pPr>
        <w:pStyle w:val="ListParagraph"/>
        <w:numPr>
          <w:ilvl w:val="1"/>
          <w:numId w:val="12"/>
        </w:numPr>
      </w:pPr>
      <w:r>
        <w:t>How are past damages measured?</w:t>
      </w:r>
    </w:p>
    <w:p w:rsidR="009B0775" w:rsidP="00516B6F" w:rsidRDefault="009B0775" w14:paraId="3831CE5C" w14:textId="77777777">
      <w:pPr>
        <w:pStyle w:val="ListParagraph"/>
        <w:numPr>
          <w:ilvl w:val="1"/>
          <w:numId w:val="12"/>
        </w:numPr>
      </w:pPr>
      <w:r>
        <w:t>When do you give an injunction for the future or damages for the future.</w:t>
      </w:r>
    </w:p>
    <w:p w:rsidR="00861893" w:rsidP="00516B6F" w:rsidRDefault="009B0775" w14:paraId="4D62F95F" w14:textId="28D11AFD">
      <w:pPr>
        <w:pStyle w:val="ListParagraph"/>
        <w:numPr>
          <w:ilvl w:val="1"/>
          <w:numId w:val="12"/>
        </w:numPr>
      </w:pPr>
      <w:r>
        <w:t>If you give damages for the future then what amount should be awarded?</w:t>
      </w:r>
    </w:p>
    <w:p w:rsidR="009130D3" w:rsidP="00516B6F" w:rsidRDefault="009130D3" w14:paraId="473B855D" w14:textId="737D7F4E">
      <w:pPr>
        <w:pStyle w:val="ListParagraph"/>
        <w:numPr>
          <w:ilvl w:val="1"/>
          <w:numId w:val="12"/>
        </w:numPr>
      </w:pPr>
      <w:r w:rsidRPr="009130D3">
        <w:t xml:space="preserve">Big debate on public interest in context of </w:t>
      </w:r>
      <w:r>
        <w:t>S</w:t>
      </w:r>
      <w:r w:rsidRPr="009130D3">
        <w:t>helfer rule</w:t>
      </w:r>
      <w:r>
        <w:t>.</w:t>
      </w:r>
    </w:p>
    <w:p w:rsidR="0024009C" w:rsidP="0024009C" w:rsidRDefault="0024009C" w14:paraId="23124181" w14:textId="758E6B88">
      <w:pPr>
        <w:pStyle w:val="Heading3"/>
      </w:pPr>
      <w:bookmarkStart w:name="_Toc153122592" w:id="53"/>
      <w:r>
        <w:t>General Remarks on Damages</w:t>
      </w:r>
      <w:r w:rsidR="00C01112">
        <w:t>,</w:t>
      </w:r>
      <w:r>
        <w:t xml:space="preserve"> Remedies</w:t>
      </w:r>
      <w:r w:rsidR="00C01112">
        <w:t>, and the Role of the Public Interest</w:t>
      </w:r>
      <w:bookmarkEnd w:id="53"/>
    </w:p>
    <w:p w:rsidR="00B130A8" w:rsidP="00B130A8" w:rsidRDefault="00B130A8" w14:paraId="7A5F563D" w14:textId="4CC66728">
      <w:pPr>
        <w:pStyle w:val="ListParagraph"/>
        <w:numPr>
          <w:ilvl w:val="0"/>
          <w:numId w:val="12"/>
        </w:numPr>
      </w:pPr>
      <w:r>
        <w:t>Types of Damages</w:t>
      </w:r>
      <w:r w:rsidRPr="00B130A8">
        <w:t xml:space="preserve"> Stephens, Torts and Rights Excerpt on OWL</w:t>
      </w:r>
    </w:p>
    <w:p w:rsidR="00B130A8" w:rsidP="00B130A8" w:rsidRDefault="00B130A8" w14:paraId="243DE95F" w14:textId="77777777">
      <w:pPr>
        <w:pStyle w:val="ListParagraph"/>
        <w:numPr>
          <w:ilvl w:val="1"/>
          <w:numId w:val="12"/>
        </w:numPr>
      </w:pPr>
      <w:r>
        <w:t>Substitutive damages: designed to be a substitute for the right that's being infringed.</w:t>
      </w:r>
    </w:p>
    <w:p w:rsidR="00B130A8" w:rsidP="00B130A8" w:rsidRDefault="00B130A8" w14:paraId="762E96A2" w14:textId="77777777">
      <w:pPr>
        <w:pStyle w:val="ListParagraph"/>
        <w:numPr>
          <w:ilvl w:val="2"/>
          <w:numId w:val="12"/>
        </w:numPr>
      </w:pPr>
      <w:r>
        <w:t>They are measured objectively at the time of infringement, except where the infringement is particularly egregious.</w:t>
      </w:r>
    </w:p>
    <w:p w:rsidR="00B130A8" w:rsidP="00B130A8" w:rsidRDefault="00B130A8" w14:paraId="7455BCBC" w14:textId="77777777">
      <w:pPr>
        <w:pStyle w:val="ListParagraph"/>
        <w:numPr>
          <w:ilvl w:val="2"/>
          <w:numId w:val="12"/>
        </w:numPr>
      </w:pPr>
      <w:r>
        <w:t>They can be awarded where no actual loss has been proven.</w:t>
      </w:r>
    </w:p>
    <w:p w:rsidR="00B130A8" w:rsidP="00B130A8" w:rsidRDefault="00B130A8" w14:paraId="18366A1E" w14:textId="77777777">
      <w:pPr>
        <w:pStyle w:val="ListParagraph"/>
        <w:numPr>
          <w:ilvl w:val="2"/>
          <w:numId w:val="12"/>
        </w:numPr>
      </w:pPr>
      <w:r>
        <w:t>And theoretically are not subject to rules of remoteness (we'll study this in February)</w:t>
      </w:r>
    </w:p>
    <w:p w:rsidR="00B130A8" w:rsidP="00B130A8" w:rsidRDefault="00B130A8" w14:paraId="7A91B113" w14:textId="77777777">
      <w:pPr>
        <w:pStyle w:val="ListParagraph"/>
        <w:numPr>
          <w:ilvl w:val="2"/>
          <w:numId w:val="12"/>
        </w:numPr>
      </w:pPr>
      <w:r>
        <w:t>Where substitutive damages are recoverable and result in full compensation of loss, no further award should be made. No double dipping.</w:t>
      </w:r>
    </w:p>
    <w:p w:rsidR="00B130A8" w:rsidP="00B130A8" w:rsidRDefault="00B130A8" w14:paraId="42431E3D" w14:textId="66FBC212">
      <w:pPr>
        <w:pStyle w:val="ListParagraph"/>
        <w:numPr>
          <w:ilvl w:val="1"/>
          <w:numId w:val="12"/>
        </w:numPr>
      </w:pPr>
      <w:r>
        <w:t>Damages for consequential loss:</w:t>
      </w:r>
      <w:r w:rsidRPr="00B130A8">
        <w:t xml:space="preserve"> Damages given for the losses that flow from or are a consequence of the violation of your rights.</w:t>
      </w:r>
    </w:p>
    <w:p w:rsidR="00B130A8" w:rsidP="00B130A8" w:rsidRDefault="00B130A8" w14:paraId="45C3009E" w14:textId="77777777">
      <w:pPr>
        <w:pStyle w:val="ListParagraph"/>
        <w:numPr>
          <w:ilvl w:val="2"/>
          <w:numId w:val="12"/>
        </w:numPr>
      </w:pPr>
      <w:r>
        <w:t>Measured at time of judgment.</w:t>
      </w:r>
    </w:p>
    <w:p w:rsidR="00B130A8" w:rsidP="00B130A8" w:rsidRDefault="00B130A8" w14:paraId="16FAC9C4" w14:textId="12503E92">
      <w:pPr>
        <w:pStyle w:val="ListParagraph"/>
        <w:numPr>
          <w:ilvl w:val="2"/>
          <w:numId w:val="12"/>
        </w:numPr>
      </w:pPr>
      <w:r>
        <w:t>Subject to rules of remoteness.</w:t>
      </w:r>
    </w:p>
    <w:p w:rsidR="0024009C" w:rsidP="0024009C" w:rsidRDefault="0024009C" w14:paraId="7AF9F07F" w14:textId="04FD096D">
      <w:pPr>
        <w:pStyle w:val="ListParagraph"/>
        <w:numPr>
          <w:ilvl w:val="0"/>
          <w:numId w:val="12"/>
        </w:numPr>
      </w:pPr>
      <w:r>
        <w:t>Types of remedies</w:t>
      </w:r>
    </w:p>
    <w:p w:rsidR="0024009C" w:rsidP="0024009C" w:rsidRDefault="0024009C" w14:paraId="618C40E1" w14:textId="77777777">
      <w:pPr>
        <w:pStyle w:val="ListParagraph"/>
        <w:numPr>
          <w:ilvl w:val="0"/>
          <w:numId w:val="12"/>
        </w:numPr>
      </w:pPr>
      <w:r>
        <w:t>Pre-judgment remedies</w:t>
      </w:r>
    </w:p>
    <w:p w:rsidR="0024009C" w:rsidP="0024009C" w:rsidRDefault="0024009C" w14:paraId="5CA1E49C" w14:textId="43D71902">
      <w:pPr>
        <w:pStyle w:val="ListParagraph"/>
        <w:numPr>
          <w:ilvl w:val="1"/>
          <w:numId w:val="12"/>
        </w:numPr>
      </w:pPr>
      <w:r>
        <w:t>Damages</w:t>
      </w:r>
    </w:p>
    <w:p w:rsidR="00C01112" w:rsidP="00C01112" w:rsidRDefault="00C01112" w14:paraId="420E5128" w14:textId="6434B3C3">
      <w:pPr>
        <w:pStyle w:val="ListParagraph"/>
        <w:numPr>
          <w:ilvl w:val="2"/>
          <w:numId w:val="12"/>
        </w:numPr>
      </w:pPr>
      <w:r w:rsidRPr="00C01112">
        <w:t>As a matter of right, in common law, you are always entitled to damages for past wrongs.</w:t>
      </w:r>
    </w:p>
    <w:p w:rsidR="0024009C" w:rsidP="0024009C" w:rsidRDefault="0024009C" w14:paraId="33E56E4E" w14:textId="7E8F9DC7">
      <w:pPr>
        <w:pStyle w:val="ListParagraph"/>
        <w:numPr>
          <w:ilvl w:val="1"/>
          <w:numId w:val="12"/>
        </w:numPr>
      </w:pPr>
      <w:r>
        <w:t xml:space="preserve">Debate on the scope of prejudgment damages: Is a plaintiff entitled to substitutive damages as a pre-judgment remedy or can you only get consequential damages </w:t>
      </w:r>
      <w:r w:rsidR="00EA5C40">
        <w:t>flowing from proof of actual loss</w:t>
      </w:r>
      <w:r>
        <w:t>?</w:t>
      </w:r>
    </w:p>
    <w:p w:rsidR="0024009C" w:rsidP="0024009C" w:rsidRDefault="0024009C" w14:paraId="03C586FF" w14:textId="77777777">
      <w:pPr>
        <w:pStyle w:val="ListParagraph"/>
        <w:numPr>
          <w:ilvl w:val="2"/>
          <w:numId w:val="12"/>
        </w:numPr>
      </w:pPr>
      <w:r>
        <w:t>This is thought of in historical terms.</w:t>
      </w:r>
    </w:p>
    <w:p w:rsidR="00EA5C40" w:rsidP="0024009C" w:rsidRDefault="00EA5C40" w14:paraId="5F93714A" w14:textId="294D4D7B">
      <w:pPr>
        <w:pStyle w:val="ListParagraph"/>
        <w:numPr>
          <w:ilvl w:val="2"/>
          <w:numId w:val="12"/>
        </w:numPr>
      </w:pPr>
      <w:r>
        <w:t>See Winfield, “Nuisance as a Tort” Cambridge Law Journal, 1931 vol. 4 no. 2 pp. 189-206.</w:t>
      </w:r>
    </w:p>
    <w:p w:rsidR="0024009C" w:rsidP="000C263F" w:rsidRDefault="0024009C" w14:paraId="4BD8A440" w14:textId="2FBAC1F0">
      <w:pPr>
        <w:pStyle w:val="ListParagraph"/>
        <w:numPr>
          <w:ilvl w:val="2"/>
          <w:numId w:val="12"/>
        </w:numPr>
      </w:pPr>
      <w:bookmarkStart w:name="_Hlk152266281" w:id="54"/>
      <w:r>
        <w:t xml:space="preserve">The </w:t>
      </w:r>
      <w:r w:rsidR="000C263F">
        <w:t>torts</w:t>
      </w:r>
      <w:r>
        <w:t xml:space="preserve"> of nuisance</w:t>
      </w:r>
      <w:r w:rsidR="000C263F">
        <w:t xml:space="preserve"> and negligence</w:t>
      </w:r>
      <w:r>
        <w:t xml:space="preserve"> </w:t>
      </w:r>
      <w:r w:rsidR="00EA5C40">
        <w:t xml:space="preserve">largely </w:t>
      </w:r>
      <w:r>
        <w:t xml:space="preserve">developed out of the </w:t>
      </w:r>
      <w:r w:rsidRPr="00CC1B9A" w:rsidR="00CC1B9A">
        <w:t>"action upon the case for nuisance"</w:t>
      </w:r>
      <w:r>
        <w:t>.</w:t>
      </w:r>
      <w:r w:rsidRPr="000C263F" w:rsidR="000C263F">
        <w:t xml:space="preserve"> </w:t>
      </w:r>
      <w:r w:rsidR="000C263F">
        <w:t>These both require proof of actual loss.</w:t>
      </w:r>
    </w:p>
    <w:p w:rsidR="000C263F" w:rsidP="000C263F" w:rsidRDefault="000C263F" w14:paraId="136FD0CC" w14:textId="20562091">
      <w:pPr>
        <w:pStyle w:val="ListParagraph"/>
        <w:numPr>
          <w:ilvl w:val="2"/>
          <w:numId w:val="12"/>
        </w:numPr>
      </w:pPr>
      <w:r>
        <w:t>Until the early 1800’s, nuisance and negligence were not independent, they overlapped a lot.</w:t>
      </w:r>
    </w:p>
    <w:p w:rsidR="0024009C" w:rsidP="0024009C" w:rsidRDefault="0024009C" w14:paraId="51220D41" w14:textId="31A87104">
      <w:pPr>
        <w:pStyle w:val="ListParagraph"/>
        <w:numPr>
          <w:ilvl w:val="2"/>
          <w:numId w:val="12"/>
        </w:numPr>
      </w:pPr>
      <w:r>
        <w:t xml:space="preserve">Modern torts developed out of the </w:t>
      </w:r>
      <w:r w:rsidR="00B130A8">
        <w:t>writ</w:t>
      </w:r>
      <w:r>
        <w:t xml:space="preserve"> of trespass. These are actionable </w:t>
      </w:r>
      <w:r w:rsidRPr="00CC1B9A">
        <w:rPr>
          <w:i/>
          <w:iCs/>
        </w:rPr>
        <w:t>per se</w:t>
      </w:r>
      <w:r>
        <w:t xml:space="preserve">, </w:t>
      </w:r>
      <w:r w:rsidR="00CC1B9A">
        <w:t xml:space="preserve">meaning that </w:t>
      </w:r>
      <w:r>
        <w:t xml:space="preserve">you can sue even if you haven't suffered any </w:t>
      </w:r>
      <w:r w:rsidR="00CC1B9A">
        <w:t xml:space="preserve">actual </w:t>
      </w:r>
      <w:r w:rsidR="00B130A8">
        <w:t>loss</w:t>
      </w:r>
      <w:r>
        <w:t>.</w:t>
      </w:r>
    </w:p>
    <w:p w:rsidR="00B130A8" w:rsidP="0024009C" w:rsidRDefault="0024009C" w14:paraId="04E47698" w14:textId="0522E481">
      <w:pPr>
        <w:pStyle w:val="ListParagraph"/>
        <w:numPr>
          <w:ilvl w:val="2"/>
          <w:numId w:val="12"/>
        </w:numPr>
      </w:pPr>
      <w:r>
        <w:t>The argument is that the law of nuisance evolved from the</w:t>
      </w:r>
      <w:r w:rsidR="00CC1B9A">
        <w:t xml:space="preserve"> law of the</w:t>
      </w:r>
      <w:r>
        <w:t xml:space="preserve"> </w:t>
      </w:r>
      <w:r w:rsidRPr="00CC1B9A" w:rsidR="00CC1B9A">
        <w:t>"action upon the case for nuisance</w:t>
      </w:r>
      <w:r w:rsidR="00B130A8">
        <w:t>,</w:t>
      </w:r>
      <w:r w:rsidRPr="00CC1B9A" w:rsidR="00CC1B9A">
        <w:t>"</w:t>
      </w:r>
      <w:r w:rsidR="00B130A8">
        <w:t xml:space="preserve"> which requires </w:t>
      </w:r>
      <w:r w:rsidR="007F4FC5">
        <w:t xml:space="preserve">proof of </w:t>
      </w:r>
      <w:r w:rsidR="00B130A8">
        <w:t>actual loss,</w:t>
      </w:r>
      <w:r w:rsidR="00CC1B9A">
        <w:t xml:space="preserve"> </w:t>
      </w:r>
      <w:r w:rsidR="00EA5C40">
        <w:t>so an pre-judgment damages must require proof of actual loss.</w:t>
      </w:r>
    </w:p>
    <w:p w:rsidR="0024009C" w:rsidP="0024009C" w:rsidRDefault="00CC1B9A" w14:paraId="5A709D03" w14:textId="038909E0">
      <w:pPr>
        <w:pStyle w:val="ListParagraph"/>
        <w:numPr>
          <w:ilvl w:val="2"/>
          <w:numId w:val="12"/>
        </w:numPr>
      </w:pPr>
      <w:r>
        <w:t>C</w:t>
      </w:r>
      <w:r w:rsidR="0024009C">
        <w:t>onsequently</w:t>
      </w:r>
      <w:r>
        <w:t>,</w:t>
      </w:r>
      <w:r w:rsidR="0024009C">
        <w:t xml:space="preserve"> </w:t>
      </w:r>
      <w:r w:rsidR="00EA5C40">
        <w:t>only consequential damages will be available as a pre-judgment remedy because substitutive damages do not require proof of actual loss.</w:t>
      </w:r>
    </w:p>
    <w:p w:rsidR="00C2542C" w:rsidP="00C2542C" w:rsidRDefault="0024009C" w14:paraId="2ED028B0" w14:textId="03A4D508">
      <w:pPr>
        <w:pStyle w:val="ListParagraph"/>
        <w:numPr>
          <w:ilvl w:val="2"/>
          <w:numId w:val="12"/>
        </w:numPr>
      </w:pPr>
      <w:r>
        <w:t xml:space="preserve">NOTE: ARGUE THIS POINT ON EXAMS: is this the type of tort that's closer to </w:t>
      </w:r>
      <w:r w:rsidR="00CC1B9A">
        <w:t>trespass</w:t>
      </w:r>
      <w:r>
        <w:t xml:space="preserve"> or to nuisance; </w:t>
      </w:r>
      <w:r w:rsidR="00CC1B9A">
        <w:t xml:space="preserve">are </w:t>
      </w:r>
      <w:r>
        <w:t>substitutive</w:t>
      </w:r>
      <w:r w:rsidR="00CC1B9A">
        <w:t xml:space="preserve"> damages</w:t>
      </w:r>
      <w:r>
        <w:t xml:space="preserve"> allowed or just consequential</w:t>
      </w:r>
      <w:r w:rsidR="00CC1B9A">
        <w:t xml:space="preserve"> damages as pre-judgment remedies</w:t>
      </w:r>
      <w:r>
        <w:t>?</w:t>
      </w:r>
      <w:bookmarkEnd w:id="54"/>
    </w:p>
    <w:p w:rsidR="0024009C" w:rsidP="0024009C" w:rsidRDefault="0024009C" w14:paraId="69448001" w14:textId="55500533">
      <w:pPr>
        <w:pStyle w:val="ListParagraph"/>
        <w:numPr>
          <w:ilvl w:val="1"/>
          <w:numId w:val="12"/>
        </w:numPr>
      </w:pPr>
      <w:r>
        <w:t>Interim Injunction</w:t>
      </w:r>
      <w:r w:rsidR="000C263F">
        <w:t>/</w:t>
      </w:r>
      <w:r w:rsidRPr="000C263F" w:rsidR="000C263F">
        <w:rPr>
          <w:i/>
          <w:iCs/>
        </w:rPr>
        <w:t>quia timet</w:t>
      </w:r>
      <w:r w:rsidRPr="000C263F" w:rsidR="000C263F">
        <w:t xml:space="preserve"> injunction</w:t>
      </w:r>
    </w:p>
    <w:p w:rsidR="000C263F" w:rsidP="000C263F" w:rsidRDefault="0024009C" w14:paraId="7E619844" w14:textId="186BA247">
      <w:pPr>
        <w:pStyle w:val="ListParagraph"/>
        <w:numPr>
          <w:ilvl w:val="2"/>
          <w:numId w:val="12"/>
        </w:numPr>
      </w:pPr>
      <w:r>
        <w:t>The test for an interim injunction is whether on the balance of convenience it should be given.</w:t>
      </w:r>
      <w:r w:rsidR="00C2542C">
        <w:t xml:space="preserve"> Test below is from RJR-MacDonald v Canada (Attorney General), [1994] 1 SCR 311</w:t>
      </w:r>
    </w:p>
    <w:p w:rsidR="00C2542C" w:rsidP="00C2542C" w:rsidRDefault="00C2542C" w14:paraId="7A23FAA4" w14:textId="77777777">
      <w:pPr>
        <w:pStyle w:val="ListParagraph"/>
        <w:numPr>
          <w:ilvl w:val="3"/>
          <w:numId w:val="12"/>
        </w:numPr>
      </w:pPr>
      <w:bookmarkStart w:name="_Hlk152266157" w:id="55"/>
      <w:r>
        <w:t>demonstrate a strong prima facie case that he or she will succeed at trial;</w:t>
      </w:r>
    </w:p>
    <w:p w:rsidR="00C2542C" w:rsidP="00C2542C" w:rsidRDefault="00C2542C" w14:paraId="51536BA0" w14:textId="77777777">
      <w:pPr>
        <w:pStyle w:val="ListParagraph"/>
        <w:numPr>
          <w:ilvl w:val="3"/>
          <w:numId w:val="12"/>
        </w:numPr>
      </w:pPr>
      <w:r>
        <w:t>demonstrate irreparable harm will follow if an injunction is not granted; and</w:t>
      </w:r>
    </w:p>
    <w:p w:rsidR="00C2542C" w:rsidP="00C2542C" w:rsidRDefault="00C2542C" w14:paraId="6EC3AA7A" w14:textId="46405BD4">
      <w:pPr>
        <w:pStyle w:val="ListParagraph"/>
        <w:numPr>
          <w:ilvl w:val="3"/>
          <w:numId w:val="12"/>
        </w:numPr>
      </w:pPr>
      <w:r>
        <w:t>show that the balance of convenience favours granting the injunction.</w:t>
      </w:r>
    </w:p>
    <w:bookmarkEnd w:id="55"/>
    <w:p w:rsidR="000C263F" w:rsidP="000C263F" w:rsidRDefault="000C263F" w14:paraId="7D8F529F" w14:textId="23D2F6FA">
      <w:pPr>
        <w:numPr>
          <w:ilvl w:val="2"/>
          <w:numId w:val="12"/>
        </w:numPr>
      </w:pPr>
      <w:r w:rsidRPr="007A2BED">
        <w:t xml:space="preserve">A </w:t>
      </w:r>
      <w:r w:rsidRPr="007A2BED">
        <w:rPr>
          <w:i/>
          <w:iCs/>
        </w:rPr>
        <w:t>quia timet</w:t>
      </w:r>
      <w:r w:rsidRPr="007A2BED">
        <w:t xml:space="preserve"> </w:t>
      </w:r>
      <w:r>
        <w:t>injunction</w:t>
      </w:r>
      <w:r w:rsidRPr="007A2BED">
        <w:t xml:space="preserve"> is “</w:t>
      </w:r>
      <w:bookmarkStart w:name="_Hlk152264875" w:id="56"/>
      <w:r w:rsidRPr="007A2BED">
        <w:t>brought, not so much to obtain relief against wrongs already committed, by which the plaintiff has suffered actual damage, as to protect him from damage which he has reason to fear will be the result of the operation of the Isolation Hospital.</w:t>
      </w:r>
      <w:bookmarkEnd w:id="56"/>
      <w:r w:rsidRPr="007A2BED">
        <w:t>”</w:t>
      </w:r>
    </w:p>
    <w:p w:rsidR="00932819" w:rsidP="00932819" w:rsidRDefault="00932819" w14:paraId="4A2E4706" w14:textId="77777777">
      <w:pPr>
        <w:pStyle w:val="ListParagraph"/>
        <w:numPr>
          <w:ilvl w:val="1"/>
          <w:numId w:val="12"/>
        </w:numPr>
      </w:pPr>
      <w:r>
        <w:t>Abatement</w:t>
      </w:r>
    </w:p>
    <w:p w:rsidR="00932819" w:rsidP="00932819" w:rsidRDefault="00932819" w14:paraId="6C6795E2" w14:textId="77777777">
      <w:pPr>
        <w:pStyle w:val="ListParagraph"/>
        <w:numPr>
          <w:ilvl w:val="2"/>
          <w:numId w:val="12"/>
        </w:numPr>
      </w:pPr>
      <w:r>
        <w:t>Abatement is a self-help remedy that allows you to abate or stop the nuisance without a court-order.</w:t>
      </w:r>
    </w:p>
    <w:p w:rsidR="00932819" w:rsidP="00932819" w:rsidRDefault="00932819" w14:paraId="5CEDDDBC" w14:textId="77777777">
      <w:pPr>
        <w:pStyle w:val="ListParagraph"/>
        <w:numPr>
          <w:ilvl w:val="2"/>
          <w:numId w:val="12"/>
        </w:numPr>
      </w:pPr>
      <w:r>
        <w:t>Since this is extrajudicial the court is very wary of allowing this so the test for it is very stringent.</w:t>
      </w:r>
    </w:p>
    <w:p w:rsidR="00932819" w:rsidP="00932819" w:rsidRDefault="00932819" w14:paraId="2C605F06" w14:textId="77777777">
      <w:pPr>
        <w:pStyle w:val="ListParagraph"/>
        <w:numPr>
          <w:ilvl w:val="2"/>
          <w:numId w:val="12"/>
        </w:numPr>
      </w:pPr>
      <w:r>
        <w:t>Three balancing factors for abatement (the purpose is to establish objective reasonableness of action)</w:t>
      </w:r>
    </w:p>
    <w:p w:rsidR="00932819" w:rsidP="00932819" w:rsidRDefault="00932819" w14:paraId="082A27F9" w14:textId="77777777">
      <w:pPr>
        <w:pStyle w:val="ListParagraph"/>
        <w:numPr>
          <w:ilvl w:val="3"/>
          <w:numId w:val="12"/>
        </w:numPr>
      </w:pPr>
      <w:r>
        <w:t>Seriousness and length of the nuisance</w:t>
      </w:r>
    </w:p>
    <w:p w:rsidR="00932819" w:rsidP="00932819" w:rsidRDefault="00932819" w14:paraId="544C372D" w14:textId="77777777">
      <w:pPr>
        <w:pStyle w:val="ListParagraph"/>
        <w:numPr>
          <w:ilvl w:val="3"/>
          <w:numId w:val="12"/>
        </w:numPr>
      </w:pPr>
      <w:r>
        <w:t>Is there some sort of necessity for you abating the nuisance before going to court?</w:t>
      </w:r>
    </w:p>
    <w:p w:rsidR="00932819" w:rsidP="00932819" w:rsidRDefault="00932819" w14:paraId="0AED8A46" w14:textId="77777777">
      <w:pPr>
        <w:pStyle w:val="ListParagraph"/>
        <w:numPr>
          <w:ilvl w:val="3"/>
          <w:numId w:val="12"/>
        </w:numPr>
      </w:pPr>
      <w:r>
        <w:t>Can the abatement be done without breaching the peace or trespassing or causing damage?</w:t>
      </w:r>
    </w:p>
    <w:p w:rsidR="00932819" w:rsidP="00932819" w:rsidRDefault="00932819" w14:paraId="33021B41" w14:textId="00D943E4">
      <w:pPr>
        <w:pStyle w:val="ListParagraph"/>
        <w:numPr>
          <w:ilvl w:val="2"/>
          <w:numId w:val="12"/>
        </w:numPr>
      </w:pPr>
      <w:r>
        <w:t>Also a BC case where if you kill the tree by lopping off the branches then you are negligent.</w:t>
      </w:r>
    </w:p>
    <w:p w:rsidR="0024009C" w:rsidP="0024009C" w:rsidRDefault="0024009C" w14:paraId="36026AB2" w14:textId="77777777">
      <w:pPr>
        <w:pStyle w:val="ListParagraph"/>
        <w:numPr>
          <w:ilvl w:val="0"/>
          <w:numId w:val="12"/>
        </w:numPr>
      </w:pPr>
      <w:r>
        <w:t>Post-Judgment remedies</w:t>
      </w:r>
    </w:p>
    <w:p w:rsidR="0024009C" w:rsidP="0024009C" w:rsidRDefault="0024009C" w14:paraId="15C40C1A" w14:textId="77777777">
      <w:pPr>
        <w:pStyle w:val="ListParagraph"/>
        <w:numPr>
          <w:ilvl w:val="1"/>
          <w:numId w:val="12"/>
        </w:numPr>
      </w:pPr>
      <w:r>
        <w:t>Injunction or damages in lieu of an injunction (Lord Cairns Act)?</w:t>
      </w:r>
    </w:p>
    <w:p w:rsidR="0024009C" w:rsidP="0024009C" w:rsidRDefault="0024009C" w14:paraId="1D110854" w14:textId="77777777">
      <w:pPr>
        <w:pStyle w:val="ListParagraph"/>
        <w:numPr>
          <w:ilvl w:val="2"/>
          <w:numId w:val="12"/>
        </w:numPr>
      </w:pPr>
      <w:r>
        <w:t>You're prima facie entitled to an injunction.</w:t>
      </w:r>
    </w:p>
    <w:p w:rsidR="0024009C" w:rsidP="0024009C" w:rsidRDefault="0024009C" w14:paraId="317951E9" w14:textId="77777777">
      <w:pPr>
        <w:pStyle w:val="ListParagraph"/>
        <w:numPr>
          <w:ilvl w:val="2"/>
          <w:numId w:val="12"/>
        </w:numPr>
      </w:pPr>
      <w:r>
        <w:t>You don't give an injunction depending on the shelfer test.</w:t>
      </w:r>
    </w:p>
    <w:p w:rsidR="0024009C" w:rsidP="0024009C" w:rsidRDefault="0024009C" w14:paraId="164837DB" w14:textId="77777777">
      <w:pPr>
        <w:pStyle w:val="ListParagraph"/>
        <w:numPr>
          <w:ilvl w:val="3"/>
          <w:numId w:val="12"/>
        </w:numPr>
      </w:pPr>
      <w:r>
        <w:t>The debate about the shelfer test is (1) whether public interest is a fifth element to the shelfer test and (2) whether it’s a test or just factors going to the exercise of discretion of a judge in their equitable capacity, and (3) if its just a list of factors then why limit it to these ones and not expand it to include things such as the public interest.</w:t>
      </w:r>
    </w:p>
    <w:p w:rsidR="0024009C" w:rsidP="0024009C" w:rsidRDefault="0024009C" w14:paraId="6B9388B9" w14:textId="77777777">
      <w:pPr>
        <w:pStyle w:val="ListParagraph"/>
        <w:numPr>
          <w:ilvl w:val="2"/>
          <w:numId w:val="12"/>
        </w:numPr>
      </w:pPr>
      <w:bookmarkStart w:name="_Hlk152266742" w:id="57"/>
      <w:r>
        <w:t>How to calculate damages under lord cairn's act (damages in lieu of injunction)</w:t>
      </w:r>
    </w:p>
    <w:p w:rsidR="0024009C" w:rsidP="0024009C" w:rsidRDefault="0024009C" w14:paraId="15F11BF1" w14:textId="77777777">
      <w:pPr>
        <w:pStyle w:val="ListParagraph"/>
        <w:numPr>
          <w:ilvl w:val="3"/>
          <w:numId w:val="12"/>
        </w:numPr>
      </w:pPr>
      <w:bookmarkStart w:name="_Hlk152266750" w:id="58"/>
      <w:bookmarkEnd w:id="57"/>
      <w:r>
        <w:t>Property value without nuisance less property value with nuisance, the sum multiplied by number of months.</w:t>
      </w:r>
    </w:p>
    <w:p w:rsidR="0024009C" w:rsidP="0024009C" w:rsidRDefault="00EA5C40" w14:paraId="5DC9B468" w14:textId="0FE2954D">
      <w:pPr>
        <w:pStyle w:val="ListParagraph"/>
        <w:numPr>
          <w:ilvl w:val="3"/>
          <w:numId w:val="12"/>
        </w:numPr>
      </w:pPr>
      <w:bookmarkStart w:name="_Hlk152266756" w:id="59"/>
      <w:bookmarkEnd w:id="58"/>
      <w:r>
        <w:t>Also,</w:t>
      </w:r>
      <w:r w:rsidR="0024009C">
        <w:t xml:space="preserve"> maybe some damages representing the loss of the right to sue and the loss of the right due to the interference.</w:t>
      </w:r>
      <w:r>
        <w:t xml:space="preserve"> (See Coventry v Lawrence)</w:t>
      </w:r>
    </w:p>
    <w:p w:rsidR="0024009C" w:rsidP="0024009C" w:rsidRDefault="0024009C" w14:paraId="1E1ADB0A" w14:textId="76894E77">
      <w:pPr>
        <w:pStyle w:val="ListParagraph"/>
        <w:numPr>
          <w:ilvl w:val="2"/>
          <w:numId w:val="12"/>
        </w:numPr>
      </w:pPr>
      <w:bookmarkStart w:name="_Hlk152266689" w:id="60"/>
      <w:bookmarkEnd w:id="59"/>
      <w:r>
        <w:t>Under Lord Cairn's Act it's also theoretically possible to get an injunction and damages for the future</w:t>
      </w:r>
      <w:bookmarkEnd w:id="60"/>
      <w:r w:rsidR="00EA5C40">
        <w:t>.</w:t>
      </w:r>
    </w:p>
    <w:p w:rsidR="0024009C" w:rsidP="0024009C" w:rsidRDefault="0024009C" w14:paraId="0751DFA2" w14:textId="77777777">
      <w:pPr>
        <w:pStyle w:val="ListParagraph"/>
        <w:numPr>
          <w:ilvl w:val="3"/>
          <w:numId w:val="12"/>
        </w:numPr>
      </w:pPr>
      <w:bookmarkStart w:name="_Hlk152266698" w:id="61"/>
      <w:r>
        <w:t>Think Miller v Jackson where the injunction was granted but suspended for six to twelve months. You might ask for damages in lieu of the injunction that's been suspended for twelve months</w:t>
      </w:r>
      <w:bookmarkEnd w:id="61"/>
      <w:r>
        <w:t xml:space="preserve">. </w:t>
      </w:r>
    </w:p>
    <w:p w:rsidR="0024009C" w:rsidP="0024009C" w:rsidRDefault="0024009C" w14:paraId="6AFD0AE3" w14:textId="77777777">
      <w:pPr>
        <w:pStyle w:val="ListParagraph"/>
        <w:numPr>
          <w:ilvl w:val="4"/>
          <w:numId w:val="12"/>
        </w:numPr>
      </w:pPr>
      <w:r>
        <w:t>Number is found by the same damage calculation above.</w:t>
      </w:r>
    </w:p>
    <w:p w:rsidRPr="0024009C" w:rsidR="0024009C" w:rsidP="0024009C" w:rsidRDefault="0024009C" w14:paraId="1F793138" w14:textId="77777777"/>
    <w:p w:rsidR="00861893" w:rsidP="00861893" w:rsidRDefault="00861893" w14:paraId="2F5529DE" w14:textId="05D40B07">
      <w:pPr>
        <w:pStyle w:val="Heading3"/>
      </w:pPr>
      <w:bookmarkStart w:name="_Toc153122593" w:id="62"/>
      <w:r>
        <w:rPr>
          <w:i/>
          <w:iCs/>
        </w:rPr>
        <w:t>Shelfer v City of London Electric Lighting Co</w:t>
      </w:r>
      <w:r>
        <w:t>, [1895]</w:t>
      </w:r>
      <w:r w:rsidR="00B81FBD">
        <w:t xml:space="preserve"> (Court of Appeal of England and Wales)</w:t>
      </w:r>
      <w:bookmarkEnd w:id="62"/>
    </w:p>
    <w:tbl>
      <w:tblPr>
        <w:tblStyle w:val="TableGrid"/>
        <w:tblW w:w="0" w:type="auto"/>
        <w:tblLook w:val="04A0" w:firstRow="1" w:lastRow="0" w:firstColumn="1" w:lastColumn="0" w:noHBand="0" w:noVBand="1"/>
      </w:tblPr>
      <w:tblGrid>
        <w:gridCol w:w="9350"/>
      </w:tblGrid>
      <w:tr w:rsidR="00270A63" w:rsidTr="00270A63" w14:paraId="7EA325DC" w14:textId="77777777">
        <w:tc>
          <w:tcPr>
            <w:tcW w:w="9350" w:type="dxa"/>
          </w:tcPr>
          <w:p w:rsidRPr="00270A63" w:rsidR="00270A63" w:rsidP="00270A63" w:rsidRDefault="00270A63" w14:paraId="073A8879" w14:textId="77777777">
            <w:pPr>
              <w:rPr>
                <w:b/>
                <w:bCs/>
                <w:u w:val="single"/>
              </w:rPr>
            </w:pPr>
            <w:r w:rsidRPr="00270A63">
              <w:rPr>
                <w:b/>
                <w:bCs/>
                <w:u w:val="single"/>
              </w:rPr>
              <w:t>Context:</w:t>
            </w:r>
          </w:p>
          <w:p w:rsidRPr="00270A63" w:rsidR="00270A63" w:rsidP="00516B6F" w:rsidRDefault="00270A63" w14:paraId="6B924F7D" w14:textId="77777777">
            <w:pPr>
              <w:numPr>
                <w:ilvl w:val="0"/>
                <w:numId w:val="12"/>
              </w:numPr>
            </w:pPr>
            <w:r w:rsidRPr="00270A63">
              <w:t>Prior to the judicature acts, equity judges sometimes thought an injunction was not appropriate. Even so they had to give an injunction or not give an injunction. They felt constrained.</w:t>
            </w:r>
          </w:p>
          <w:p w:rsidRPr="00270A63" w:rsidR="00270A63" w:rsidP="00516B6F" w:rsidRDefault="00270A63" w14:paraId="67005DD4" w14:textId="77777777">
            <w:pPr>
              <w:numPr>
                <w:ilvl w:val="0"/>
                <w:numId w:val="12"/>
              </w:numPr>
            </w:pPr>
            <w:r w:rsidRPr="00270A63">
              <w:t>A court of equity has the power to issue damages instead of or in addition to an injunction at their discretion.</w:t>
            </w:r>
          </w:p>
          <w:p w:rsidRPr="00270A63" w:rsidR="00270A63" w:rsidP="00516B6F" w:rsidRDefault="00270A63" w14:paraId="141C6BC1" w14:textId="77777777">
            <w:pPr>
              <w:numPr>
                <w:ilvl w:val="0"/>
                <w:numId w:val="12"/>
              </w:numPr>
            </w:pPr>
            <w:r w:rsidRPr="00270A63">
              <w:t>The Judicature Acts merged the courts of common law and chancery, giving judges both options.</w:t>
            </w:r>
          </w:p>
          <w:p w:rsidR="00270A63" w:rsidP="00516B6F" w:rsidRDefault="00270A63" w14:paraId="248ADF3E" w14:textId="3302AB43">
            <w:pPr>
              <w:numPr>
                <w:ilvl w:val="1"/>
                <w:numId w:val="12"/>
              </w:numPr>
            </w:pPr>
            <w:r w:rsidRPr="00270A63">
              <w:t>They passed what is now s99 of the Ontario judicature act.</w:t>
            </w:r>
          </w:p>
        </w:tc>
      </w:tr>
      <w:tr w:rsidR="00270A63" w:rsidTr="00270A63" w14:paraId="49E0D83B" w14:textId="77777777">
        <w:tc>
          <w:tcPr>
            <w:tcW w:w="9350" w:type="dxa"/>
          </w:tcPr>
          <w:p w:rsidRPr="00270A63" w:rsidR="00270A63" w:rsidP="00270A63" w:rsidRDefault="00270A63" w14:paraId="448BC7BF" w14:textId="77777777">
            <w:pPr>
              <w:rPr>
                <w:b/>
                <w:bCs/>
                <w:u w:val="single"/>
              </w:rPr>
            </w:pPr>
            <w:r w:rsidRPr="00270A63">
              <w:rPr>
                <w:b/>
                <w:bCs/>
                <w:u w:val="single"/>
              </w:rPr>
              <w:t xml:space="preserve">Issue: </w:t>
            </w:r>
          </w:p>
          <w:p w:rsidR="00270A63" w:rsidP="00516B6F" w:rsidRDefault="00270A63" w14:paraId="53F06F0B" w14:textId="6527D7B9">
            <w:pPr>
              <w:numPr>
                <w:ilvl w:val="0"/>
                <w:numId w:val="12"/>
              </w:numPr>
            </w:pPr>
            <w:r w:rsidRPr="00270A63">
              <w:t>How should judges exercise their discretion when issuing damages instead of or in addition to an injunction</w:t>
            </w:r>
            <w:r>
              <w:t>?</w:t>
            </w:r>
          </w:p>
        </w:tc>
      </w:tr>
      <w:tr w:rsidR="00270A63" w:rsidTr="00270A63" w14:paraId="5279DD06" w14:textId="77777777">
        <w:tc>
          <w:tcPr>
            <w:tcW w:w="9350" w:type="dxa"/>
          </w:tcPr>
          <w:p w:rsidR="00270A63" w:rsidP="00270A63" w:rsidRDefault="00270A63" w14:paraId="181BD904" w14:textId="77777777">
            <w:pPr>
              <w:rPr>
                <w:b/>
                <w:bCs/>
                <w:u w:val="single"/>
              </w:rPr>
            </w:pPr>
            <w:r w:rsidRPr="00270A63">
              <w:rPr>
                <w:b/>
                <w:bCs/>
                <w:u w:val="single"/>
              </w:rPr>
              <w:t>Held:</w:t>
            </w:r>
          </w:p>
          <w:p w:rsidRPr="00270A63" w:rsidR="00270A63" w:rsidP="00516B6F" w:rsidRDefault="00270A63" w14:paraId="51D4241A" w14:textId="1CA42C61">
            <w:pPr>
              <w:pStyle w:val="ListParagraph"/>
              <w:numPr>
                <w:ilvl w:val="0"/>
                <w:numId w:val="12"/>
              </w:numPr>
            </w:pPr>
            <w:r w:rsidRPr="00270A63">
              <w:t>The Court of Appeal upheld the trial judge’s decision to grant an injunction to restrain noise and vibration.</w:t>
            </w:r>
          </w:p>
        </w:tc>
      </w:tr>
      <w:tr w:rsidR="00270A63" w:rsidTr="00270A63" w14:paraId="18B11BFB" w14:textId="77777777">
        <w:tc>
          <w:tcPr>
            <w:tcW w:w="9350" w:type="dxa"/>
          </w:tcPr>
          <w:p w:rsidR="00270A63" w:rsidP="00270A63" w:rsidRDefault="00270A63" w14:paraId="463C02F7" w14:textId="77777777">
            <w:r>
              <w:rPr>
                <w:b/>
                <w:bCs/>
                <w:u w:val="single"/>
              </w:rPr>
              <w:t>Ratio:</w:t>
            </w:r>
          </w:p>
          <w:p w:rsidR="00270A63" w:rsidP="00516B6F" w:rsidRDefault="00270A63" w14:paraId="5503E8A7" w14:textId="77777777">
            <w:pPr>
              <w:pStyle w:val="ListParagraph"/>
              <w:numPr>
                <w:ilvl w:val="0"/>
                <w:numId w:val="12"/>
              </w:numPr>
            </w:pPr>
            <w:r>
              <w:t>The Shelfer Rule</w:t>
            </w:r>
          </w:p>
          <w:p w:rsidR="00270A63" w:rsidP="00516B6F" w:rsidRDefault="00270A63" w14:paraId="1201444F" w14:textId="77777777">
            <w:pPr>
              <w:pStyle w:val="ListParagraph"/>
              <w:numPr>
                <w:ilvl w:val="1"/>
                <w:numId w:val="12"/>
              </w:numPr>
            </w:pPr>
            <w:r>
              <w:t>The ordinary remedy is an injunction.</w:t>
            </w:r>
          </w:p>
          <w:p w:rsidR="00270A63" w:rsidP="00516B6F" w:rsidRDefault="00270A63" w14:paraId="55A644EB" w14:textId="77777777">
            <w:pPr>
              <w:pStyle w:val="ListParagraph"/>
              <w:numPr>
                <w:ilvl w:val="1"/>
                <w:numId w:val="12"/>
              </w:numPr>
            </w:pPr>
            <w:r>
              <w:t>In certain circumstances, damages will be awarded instead of an injunction. In those circumstances:</w:t>
            </w:r>
          </w:p>
          <w:p w:rsidR="00270A63" w:rsidP="00516B6F" w:rsidRDefault="00270A63" w14:paraId="66AECA61" w14:textId="06C1777F">
            <w:pPr>
              <w:pStyle w:val="ListParagraph"/>
              <w:numPr>
                <w:ilvl w:val="2"/>
                <w:numId w:val="12"/>
              </w:numPr>
            </w:pPr>
            <w:r>
              <w:t xml:space="preserve">(1) </w:t>
            </w:r>
            <w:r w:rsidRPr="004A0F05">
              <w:t xml:space="preserve">The injury </w:t>
            </w:r>
            <w:r w:rsidR="0029457B">
              <w:t xml:space="preserve">to the plaintiff’s legal rights </w:t>
            </w:r>
            <w:r w:rsidRPr="004A0F05">
              <w:t>must be small.</w:t>
            </w:r>
          </w:p>
          <w:p w:rsidR="00270A63" w:rsidP="00516B6F" w:rsidRDefault="00270A63" w14:paraId="5A96D15D" w14:textId="1F07020A">
            <w:pPr>
              <w:pStyle w:val="ListParagraph"/>
              <w:numPr>
                <w:ilvl w:val="2"/>
                <w:numId w:val="12"/>
              </w:numPr>
            </w:pPr>
            <w:r>
              <w:t xml:space="preserve">(2) </w:t>
            </w:r>
            <w:r w:rsidRPr="004A0F05">
              <w:t xml:space="preserve">The injury </w:t>
            </w:r>
            <w:r w:rsidR="0029457B">
              <w:t xml:space="preserve">to those rights </w:t>
            </w:r>
            <w:r w:rsidRPr="004A0F05">
              <w:t>must be capable of being estimated monetarily.</w:t>
            </w:r>
          </w:p>
          <w:p w:rsidR="00270A63" w:rsidP="00516B6F" w:rsidRDefault="00270A63" w14:paraId="66EACCBA" w14:textId="0CEA52FC">
            <w:pPr>
              <w:pStyle w:val="ListParagraph"/>
              <w:numPr>
                <w:ilvl w:val="2"/>
                <w:numId w:val="12"/>
              </w:numPr>
            </w:pPr>
            <w:r>
              <w:t xml:space="preserve">(3) </w:t>
            </w:r>
            <w:r w:rsidRPr="004A0F05">
              <w:t xml:space="preserve">The injury </w:t>
            </w:r>
            <w:r w:rsidR="0029457B">
              <w:t xml:space="preserve">to those rights </w:t>
            </w:r>
            <w:r w:rsidRPr="004A0F05">
              <w:t xml:space="preserve">must be </w:t>
            </w:r>
            <w:r>
              <w:t xml:space="preserve">capable of being </w:t>
            </w:r>
            <w:r w:rsidRPr="004A0F05">
              <w:t>adequately compensated by</w:t>
            </w:r>
            <w:r w:rsidR="0029457B">
              <w:t xml:space="preserve"> a small</w:t>
            </w:r>
            <w:r w:rsidRPr="004A0F05">
              <w:t xml:space="preserve"> money</w:t>
            </w:r>
            <w:r w:rsidR="0029457B">
              <w:t xml:space="preserve"> payment</w:t>
            </w:r>
            <w:r w:rsidRPr="004A0F05">
              <w:t>.</w:t>
            </w:r>
          </w:p>
          <w:p w:rsidR="00270A63" w:rsidP="00516B6F" w:rsidRDefault="00270A63" w14:paraId="56C0FCFD" w14:textId="77777777">
            <w:pPr>
              <w:pStyle w:val="ListParagraph"/>
              <w:numPr>
                <w:ilvl w:val="2"/>
                <w:numId w:val="12"/>
              </w:numPr>
            </w:pPr>
            <w:r>
              <w:t xml:space="preserve">(4) </w:t>
            </w:r>
            <w:r w:rsidRPr="006848C2">
              <w:t>And granting an injunction would be unduly oppressive to the defendant.</w:t>
            </w:r>
          </w:p>
          <w:p w:rsidRPr="00270A63" w:rsidR="009B0775" w:rsidP="00516B6F" w:rsidRDefault="009B0775" w14:paraId="28211861" w14:textId="03A984EC">
            <w:pPr>
              <w:pStyle w:val="ListParagraph"/>
              <w:numPr>
                <w:ilvl w:val="1"/>
                <w:numId w:val="12"/>
              </w:numPr>
            </w:pPr>
            <w:r>
              <w:t>Approximately: if the plaintiff would be more or less indifferent to damages instead of an injunction but insists on an injunction then the court will give damages because otherwise the plaintiff just wants to punish the defendant.</w:t>
            </w:r>
          </w:p>
        </w:tc>
      </w:tr>
      <w:tr w:rsidR="009B0775" w:rsidTr="00270A63" w14:paraId="6F7D5A3C" w14:textId="77777777">
        <w:tc>
          <w:tcPr>
            <w:tcW w:w="9350" w:type="dxa"/>
          </w:tcPr>
          <w:p w:rsidR="009B0775" w:rsidP="00270A63" w:rsidRDefault="009B0775" w14:paraId="63749576" w14:textId="77777777">
            <w:pPr>
              <w:rPr>
                <w:b/>
                <w:bCs/>
                <w:u w:val="single"/>
              </w:rPr>
            </w:pPr>
            <w:r>
              <w:rPr>
                <w:b/>
                <w:bCs/>
                <w:u w:val="single"/>
              </w:rPr>
              <w:t>Reasons:</w:t>
            </w:r>
          </w:p>
          <w:p w:rsidR="009B0775" w:rsidP="00516B6F" w:rsidRDefault="009B0775" w14:paraId="049250FD" w14:textId="77777777">
            <w:pPr>
              <w:pStyle w:val="ListParagraph"/>
              <w:numPr>
                <w:ilvl w:val="0"/>
                <w:numId w:val="12"/>
              </w:numPr>
            </w:pPr>
            <w:r w:rsidRPr="009B0775">
              <w:t xml:space="preserve">The </w:t>
            </w:r>
            <w:r>
              <w:t>c</w:t>
            </w:r>
            <w:r w:rsidRPr="009B0775">
              <w:t xml:space="preserve">ourt found that </w:t>
            </w:r>
            <w:r>
              <w:t>judicial</w:t>
            </w:r>
            <w:r w:rsidRPr="009B0775">
              <w:t xml:space="preserve"> discretion </w:t>
            </w:r>
            <w:r>
              <w:t xml:space="preserve">in granting injunctions or damages </w:t>
            </w:r>
            <w:r w:rsidRPr="009B0775">
              <w:t>must be limited because an unlimited discretion would allow horrendous abuses.</w:t>
            </w:r>
          </w:p>
          <w:p w:rsidR="00285269" w:rsidP="00516B6F" w:rsidRDefault="0029457B" w14:paraId="6B8D889D" w14:textId="77777777">
            <w:pPr>
              <w:pStyle w:val="ListParagraph"/>
              <w:numPr>
                <w:ilvl w:val="0"/>
                <w:numId w:val="12"/>
              </w:numPr>
            </w:pPr>
            <w:r>
              <w:t>“[</w:t>
            </w:r>
            <w:r w:rsidR="00285269">
              <w:t>E</w:t>
            </w:r>
            <w:r>
              <w:t>]</w:t>
            </w:r>
            <w:r w:rsidR="00285269">
              <w:t xml:space="preserve">ver since Lord Cairns’ Act was passed the Court of Chancery has </w:t>
            </w:r>
            <w:r>
              <w:t>repudiated</w:t>
            </w:r>
            <w:r w:rsidR="00285269">
              <w:t xml:space="preserve"> the notion that the </w:t>
            </w:r>
            <w:r>
              <w:t>legislature</w:t>
            </w:r>
            <w:r w:rsidR="00285269">
              <w:t xml:space="preserve"> intended to turn [the Court of Chancery] into a tribunal for legalising wrongful acts</w:t>
            </w:r>
            <w:r>
              <w:t>; the court has always protested against the notion that it ought to allow a wrong to continue simply because the wrongdoer is able and willing to pay for the injury he may inflict. Neither has the circumstance that the wrongdoer is in some sense a public benefactor… ever been considered a sufficient reason for refusing to protect by injunction an individual whose rights are being persistently infringed.”</w:t>
            </w:r>
          </w:p>
          <w:p w:rsidRPr="009B0775" w:rsidR="0029457B" w:rsidP="00516B6F" w:rsidRDefault="0029457B" w14:paraId="27CFF1D6" w14:textId="3DB426DD">
            <w:pPr>
              <w:pStyle w:val="ListParagraph"/>
              <w:numPr>
                <w:ilvl w:val="0"/>
                <w:numId w:val="12"/>
              </w:numPr>
            </w:pPr>
            <w:r>
              <w:t>“[A] person by committing a wrongful act (whether it be a public company for public purposes or a private individual) is not thereby entitled to ask the court to sanction his doing so by purchasing his neighbour’s rights, by assessing damages in that behalf, leaving his neighbour with the nuisance… In such cases the well known rule is not accede to the application, but to grant the injunction sought, for the plaintiff’s legal right has been invaded, and he is prima facie entitled to an injunction.”</w:t>
            </w:r>
          </w:p>
        </w:tc>
      </w:tr>
      <w:tr w:rsidR="00270A63" w:rsidTr="00270A63" w14:paraId="3D198A44" w14:textId="77777777">
        <w:tc>
          <w:tcPr>
            <w:tcW w:w="9350" w:type="dxa"/>
          </w:tcPr>
          <w:p w:rsidR="00270A63" w:rsidP="00270A63" w:rsidRDefault="00270A63" w14:paraId="434F6DFE" w14:textId="77777777">
            <w:r>
              <w:rPr>
                <w:b/>
                <w:bCs/>
                <w:u w:val="single"/>
              </w:rPr>
              <w:t>Notes:</w:t>
            </w:r>
          </w:p>
          <w:p w:rsidR="009B0775" w:rsidP="00516B6F" w:rsidRDefault="009B0775" w14:paraId="5FA2505B" w14:textId="61E4C88D">
            <w:pPr>
              <w:pStyle w:val="ListParagraph"/>
              <w:numPr>
                <w:ilvl w:val="0"/>
                <w:numId w:val="12"/>
              </w:numPr>
            </w:pPr>
            <w:r w:rsidRPr="009B0775">
              <w:t xml:space="preserve">Note: The Shelfer Rule is about </w:t>
            </w:r>
            <w:r w:rsidRPr="009B0775">
              <w:rPr>
                <w:b/>
                <w:bCs/>
              </w:rPr>
              <w:t>future damages or an injunction</w:t>
            </w:r>
            <w:r w:rsidRPr="009B0775">
              <w:t>. It does not say what you are entitled to in the past. Therefore, it is possible to get both an injunction</w:t>
            </w:r>
            <w:r w:rsidR="0029457B">
              <w:t xml:space="preserve"> (applies to the future)</w:t>
            </w:r>
            <w:r w:rsidRPr="009B0775">
              <w:t xml:space="preserve"> and past damages.</w:t>
            </w:r>
          </w:p>
          <w:p w:rsidR="00270A63" w:rsidP="00516B6F" w:rsidRDefault="00270A63" w14:paraId="7D8D36C5" w14:textId="77777777">
            <w:pPr>
              <w:pStyle w:val="ListParagraph"/>
              <w:numPr>
                <w:ilvl w:val="0"/>
                <w:numId w:val="12"/>
              </w:numPr>
            </w:pPr>
            <w:r>
              <w:t>There are temporal dimensions to all of this.</w:t>
            </w:r>
          </w:p>
          <w:p w:rsidR="00270A63" w:rsidP="00516B6F" w:rsidRDefault="00270A63" w14:paraId="2D7B1921" w14:textId="77777777">
            <w:pPr>
              <w:pStyle w:val="ListParagraph"/>
              <w:numPr>
                <w:ilvl w:val="1"/>
                <w:numId w:val="12"/>
              </w:numPr>
            </w:pPr>
            <w:r>
              <w:t xml:space="preserve">Assume time of nuisance </w:t>
            </w:r>
            <w:r>
              <w:rPr>
                <w:i/>
                <w:iCs/>
              </w:rPr>
              <w:t>n</w:t>
            </w:r>
            <w:r>
              <w:t xml:space="preserve">, time of judgement </w:t>
            </w:r>
            <w:r w:rsidRPr="00345927">
              <w:rPr>
                <w:i/>
                <w:iCs/>
              </w:rPr>
              <w:t>t</w:t>
            </w:r>
            <w:r>
              <w:t xml:space="preserve">, and future time </w:t>
            </w:r>
            <w:r>
              <w:rPr>
                <w:i/>
                <w:iCs/>
              </w:rPr>
              <w:t>f</w:t>
            </w:r>
          </w:p>
          <w:p w:rsidR="00270A63" w:rsidP="00516B6F" w:rsidRDefault="00270A63" w14:paraId="667FE0AD" w14:textId="77777777">
            <w:pPr>
              <w:pStyle w:val="ListParagraph"/>
              <w:numPr>
                <w:ilvl w:val="1"/>
                <w:numId w:val="12"/>
              </w:numPr>
            </w:pPr>
            <w:r>
              <w:t>As a matter of right, in common law, you are always entitled to damages for past wrongs.</w:t>
            </w:r>
          </w:p>
          <w:p w:rsidR="00270A63" w:rsidP="00516B6F" w:rsidRDefault="00270A63" w14:paraId="52DB36F2" w14:textId="77777777">
            <w:pPr>
              <w:pStyle w:val="ListParagraph"/>
              <w:numPr>
                <w:ilvl w:val="1"/>
                <w:numId w:val="12"/>
              </w:numPr>
            </w:pPr>
            <w:r>
              <w:t>But you cannot get an injunction for acts committed in the past because injunctions only apply to future action.</w:t>
            </w:r>
          </w:p>
          <w:p w:rsidR="00270A63" w:rsidP="00516B6F" w:rsidRDefault="0029457B" w14:paraId="3ED7C38C" w14:textId="0317AC7D">
            <w:pPr>
              <w:pStyle w:val="ListParagraph"/>
              <w:numPr>
                <w:ilvl w:val="1"/>
                <w:numId w:val="12"/>
              </w:numPr>
            </w:pPr>
            <w:r>
              <w:t>So,</w:t>
            </w:r>
            <w:r w:rsidR="00270A63">
              <w:t xml:space="preserve"> the cases talking about injunctions vs damages pertain only to the question of an injunction against future acts or damages for future acts.</w:t>
            </w:r>
          </w:p>
          <w:p w:rsidR="009B0775" w:rsidP="00516B6F" w:rsidRDefault="009B0775" w14:paraId="0557C624" w14:textId="0390AD76">
            <w:pPr>
              <w:pStyle w:val="ListParagraph"/>
              <w:numPr>
                <w:ilvl w:val="0"/>
                <w:numId w:val="12"/>
              </w:numPr>
            </w:pPr>
            <w:r w:rsidRPr="009B0775">
              <w:t>Note: The defendant can disentitle themselves from damages through their actions. For example, in this case, the defendant increased the pace of construction to attempt to finish it before an injunction could be granted to the plaintiff</w:t>
            </w:r>
            <w:r w:rsidR="00932819">
              <w:t>. ASK NEYERS</w:t>
            </w:r>
          </w:p>
          <w:p w:rsidR="00270A63" w:rsidP="00516B6F" w:rsidRDefault="00270A63" w14:paraId="7A82730B" w14:textId="77777777">
            <w:pPr>
              <w:pStyle w:val="ListParagraph"/>
              <w:numPr>
                <w:ilvl w:val="0"/>
                <w:numId w:val="12"/>
              </w:numPr>
            </w:pPr>
            <w:r>
              <w:t>Appleby v Erie tobacco</w:t>
            </w:r>
          </w:p>
          <w:p w:rsidR="00270A63" w:rsidP="00516B6F" w:rsidRDefault="00270A63" w14:paraId="798469AC" w14:textId="3FB33750">
            <w:pPr>
              <w:pStyle w:val="ListParagraph"/>
              <w:numPr>
                <w:ilvl w:val="1"/>
                <w:numId w:val="12"/>
              </w:numPr>
            </w:pPr>
            <w:r>
              <w:t>Injunction given for the future because the inconvenience of odours cannot be easily measured monetarily, nor would money truly compensate the annoyance caused by the smell.</w:t>
            </w:r>
          </w:p>
          <w:p w:rsidR="00270A63" w:rsidP="00516B6F" w:rsidRDefault="00270A63" w14:paraId="67D6F547" w14:textId="77777777">
            <w:pPr>
              <w:pStyle w:val="ListParagraph"/>
              <w:numPr>
                <w:ilvl w:val="0"/>
                <w:numId w:val="12"/>
              </w:numPr>
            </w:pPr>
            <w:r>
              <w:t>Miller v Jackson</w:t>
            </w:r>
          </w:p>
          <w:p w:rsidR="00270A63" w:rsidP="00516B6F" w:rsidRDefault="00270A63" w14:paraId="29BE7EDC" w14:textId="77777777">
            <w:pPr>
              <w:pStyle w:val="ListParagraph"/>
              <w:numPr>
                <w:ilvl w:val="1"/>
                <w:numId w:val="12"/>
              </w:numPr>
            </w:pPr>
            <w:r>
              <w:t>Lane would not give future damages because it would not adequately compensate the future risk of bodily injury.</w:t>
            </w:r>
          </w:p>
          <w:p w:rsidRPr="00270A63" w:rsidR="009B0775" w:rsidP="00516B6F" w:rsidRDefault="009B0775" w14:paraId="5D8B1E62" w14:textId="26E2EA6B">
            <w:pPr>
              <w:pStyle w:val="ListParagraph"/>
              <w:numPr>
                <w:ilvl w:val="1"/>
                <w:numId w:val="12"/>
              </w:numPr>
            </w:pPr>
            <w:r>
              <w:t>A</w:t>
            </w:r>
            <w:r w:rsidRPr="009B0775">
              <w:t>n injunction was granted because there was a threat to property and life. The Shelfer rule did not apply since a threat to life is not a small injury.</w:t>
            </w:r>
          </w:p>
        </w:tc>
      </w:tr>
      <w:tr w:rsidR="00270A63" w:rsidTr="00270A63" w14:paraId="0E8D08DB" w14:textId="77777777">
        <w:tc>
          <w:tcPr>
            <w:tcW w:w="9350" w:type="dxa"/>
          </w:tcPr>
          <w:p w:rsidR="00270A63" w:rsidP="00270A63" w:rsidRDefault="00270A63" w14:paraId="223AC6E0" w14:textId="77777777">
            <w:pPr>
              <w:rPr>
                <w:b/>
                <w:bCs/>
                <w:u w:val="single"/>
              </w:rPr>
            </w:pPr>
            <w:r>
              <w:rPr>
                <w:b/>
                <w:bCs/>
                <w:u w:val="single"/>
              </w:rPr>
              <w:t>Major question for the section:</w:t>
            </w:r>
          </w:p>
          <w:p w:rsidR="009B0775" w:rsidP="00233101" w:rsidRDefault="009B0775" w14:paraId="3516AF5B" w14:textId="7CD2ADB6">
            <w:pPr>
              <w:pStyle w:val="ListParagraph"/>
              <w:numPr>
                <w:ilvl w:val="0"/>
                <w:numId w:val="64"/>
              </w:numPr>
            </w:pPr>
            <w:r>
              <w:t xml:space="preserve">Should there be a fifth step to the Shelfer rule about where the public interest lies? Should the court take account of the public interest? </w:t>
            </w:r>
          </w:p>
          <w:p w:rsidRPr="00270A63" w:rsidR="00270A63" w:rsidP="00233101" w:rsidRDefault="00270A63" w14:paraId="0AFFB345" w14:textId="46391B27">
            <w:pPr>
              <w:pStyle w:val="ListParagraph"/>
              <w:numPr>
                <w:ilvl w:val="0"/>
                <w:numId w:val="64"/>
              </w:numPr>
            </w:pPr>
            <w:r>
              <w:t>Can you take the public interest into account when deciding whether to grant an injunction or future damages?</w:t>
            </w:r>
          </w:p>
        </w:tc>
      </w:tr>
    </w:tbl>
    <w:p w:rsidR="00270A63" w:rsidP="00270A63" w:rsidRDefault="00270A63" w14:paraId="03BC746E" w14:textId="77777777"/>
    <w:p w:rsidRPr="00861893" w:rsidR="00861893" w:rsidP="00861893" w:rsidRDefault="00861893" w14:paraId="584387D8" w14:textId="77777777"/>
    <w:p w:rsidR="004F5CC1" w:rsidP="004F5CC1" w:rsidRDefault="001F2FD2" w14:paraId="3343935B" w14:textId="669FF1B5">
      <w:pPr>
        <w:pStyle w:val="Heading3"/>
      </w:pPr>
      <w:bookmarkStart w:name="_Toc153122594" w:id="63"/>
      <w:r w:rsidRPr="001F2FD2">
        <w:rPr>
          <w:i/>
          <w:iCs/>
        </w:rPr>
        <w:t>Coventry v Lawrence</w:t>
      </w:r>
      <w:r>
        <w:t>, [2014] 1 AC 822 (UKSC)</w:t>
      </w:r>
      <w:r w:rsidR="00B81FBD">
        <w:t xml:space="preserve"> – NOT BINDING IN CANADA</w:t>
      </w:r>
      <w:bookmarkEnd w:id="63"/>
    </w:p>
    <w:tbl>
      <w:tblPr>
        <w:tblStyle w:val="TableGrid"/>
        <w:tblW w:w="0" w:type="auto"/>
        <w:tblLook w:val="04A0" w:firstRow="1" w:lastRow="0" w:firstColumn="1" w:lastColumn="0" w:noHBand="0" w:noVBand="1"/>
      </w:tblPr>
      <w:tblGrid>
        <w:gridCol w:w="9350"/>
      </w:tblGrid>
      <w:tr w:rsidR="00D27373" w:rsidTr="00D27373" w14:paraId="0FF935E0" w14:textId="77777777">
        <w:tc>
          <w:tcPr>
            <w:tcW w:w="9350" w:type="dxa"/>
          </w:tcPr>
          <w:p w:rsidR="00D27373" w:rsidP="00D27373" w:rsidRDefault="00D27373" w14:paraId="305CCF4B" w14:textId="77777777">
            <w:r>
              <w:rPr>
                <w:b/>
                <w:bCs/>
                <w:u w:val="single"/>
              </w:rPr>
              <w:t>Facts:</w:t>
            </w:r>
          </w:p>
          <w:p w:rsidRPr="00D27373" w:rsidR="00D27373" w:rsidP="00233101" w:rsidRDefault="00D27373" w14:paraId="32A57152" w14:textId="5C85AFA4">
            <w:pPr>
              <w:pStyle w:val="ListParagraph"/>
              <w:numPr>
                <w:ilvl w:val="0"/>
                <w:numId w:val="56"/>
              </w:numPr>
            </w:pPr>
            <w:r>
              <w:t>The plaintiff owns a house near a speedway. The city approved the use of the land as a speedway and its subsequent expansion.</w:t>
            </w:r>
          </w:p>
        </w:tc>
      </w:tr>
      <w:tr w:rsidR="00D27373" w:rsidTr="00D27373" w14:paraId="6DC28CA1" w14:textId="77777777">
        <w:tc>
          <w:tcPr>
            <w:tcW w:w="9350" w:type="dxa"/>
          </w:tcPr>
          <w:p w:rsidR="00D27373" w:rsidP="00D27373" w:rsidRDefault="00D27373" w14:paraId="056F032F" w14:textId="77777777">
            <w:pPr>
              <w:rPr>
                <w:b/>
                <w:bCs/>
                <w:u w:val="single"/>
              </w:rPr>
            </w:pPr>
            <w:r>
              <w:rPr>
                <w:b/>
                <w:bCs/>
                <w:u w:val="single"/>
              </w:rPr>
              <w:t>Issue:</w:t>
            </w:r>
          </w:p>
          <w:p w:rsidRPr="00D27373" w:rsidR="00D27373" w:rsidP="00233101" w:rsidRDefault="00D27373" w14:paraId="6694991B" w14:textId="7D076B67">
            <w:pPr>
              <w:pStyle w:val="ListParagraph"/>
              <w:numPr>
                <w:ilvl w:val="0"/>
                <w:numId w:val="56"/>
              </w:numPr>
            </w:pPr>
            <w:r w:rsidRPr="00D27373">
              <w:t>Is coming to the nuisance a defence to the tort of nuisance? How does one figure out what the community standard is?</w:t>
            </w:r>
          </w:p>
        </w:tc>
      </w:tr>
      <w:tr w:rsidR="00D27373" w:rsidTr="00D27373" w14:paraId="39F0AD1F" w14:textId="77777777">
        <w:tc>
          <w:tcPr>
            <w:tcW w:w="9350" w:type="dxa"/>
          </w:tcPr>
          <w:p w:rsidR="00D27373" w:rsidP="00D27373" w:rsidRDefault="00D27373" w14:paraId="6ABACC57" w14:textId="77777777">
            <w:pPr>
              <w:rPr>
                <w:b/>
                <w:bCs/>
                <w:u w:val="single"/>
              </w:rPr>
            </w:pPr>
            <w:r>
              <w:rPr>
                <w:b/>
                <w:bCs/>
                <w:u w:val="single"/>
              </w:rPr>
              <w:t>Held:</w:t>
            </w:r>
          </w:p>
          <w:p w:rsidRPr="00D27373" w:rsidR="00D27373" w:rsidP="00233101" w:rsidRDefault="00D27373" w14:paraId="5B99E4F0" w14:textId="333CD146">
            <w:pPr>
              <w:pStyle w:val="ListParagraph"/>
              <w:numPr>
                <w:ilvl w:val="0"/>
                <w:numId w:val="56"/>
              </w:numPr>
            </w:pPr>
            <w:r>
              <w:t>Judgment for the defendant.</w:t>
            </w:r>
          </w:p>
        </w:tc>
      </w:tr>
      <w:tr w:rsidR="00D27373" w:rsidTr="00D27373" w14:paraId="4689F690" w14:textId="77777777">
        <w:tc>
          <w:tcPr>
            <w:tcW w:w="9350" w:type="dxa"/>
          </w:tcPr>
          <w:p w:rsidR="00D27373" w:rsidP="00D27373" w:rsidRDefault="00D27373" w14:paraId="3A116ABE" w14:textId="77777777">
            <w:pPr>
              <w:rPr>
                <w:b/>
                <w:bCs/>
                <w:u w:val="single"/>
              </w:rPr>
            </w:pPr>
            <w:r>
              <w:rPr>
                <w:b/>
                <w:bCs/>
                <w:u w:val="single"/>
              </w:rPr>
              <w:t>Ratio:</w:t>
            </w:r>
          </w:p>
          <w:p w:rsidRPr="00D27373" w:rsidR="00D27373" w:rsidP="00233101" w:rsidRDefault="00D27373" w14:paraId="612E413F" w14:textId="77B0D69B">
            <w:pPr>
              <w:pStyle w:val="ListParagraph"/>
              <w:numPr>
                <w:ilvl w:val="0"/>
                <w:numId w:val="56"/>
              </w:numPr>
            </w:pPr>
          </w:p>
        </w:tc>
      </w:tr>
      <w:tr w:rsidR="00D27373" w:rsidTr="00D27373" w14:paraId="586BB643" w14:textId="77777777">
        <w:tc>
          <w:tcPr>
            <w:tcW w:w="9350" w:type="dxa"/>
          </w:tcPr>
          <w:p w:rsidR="00D27373" w:rsidP="00D27373" w:rsidRDefault="00D27373" w14:paraId="7AE7E9D4" w14:textId="41C2AA86">
            <w:pPr>
              <w:rPr>
                <w:b/>
                <w:bCs/>
                <w:u w:val="single"/>
              </w:rPr>
            </w:pPr>
            <w:r>
              <w:rPr>
                <w:b/>
                <w:bCs/>
                <w:u w:val="single"/>
              </w:rPr>
              <w:t>Reasons</w:t>
            </w:r>
            <w:r w:rsidR="007574A8">
              <w:rPr>
                <w:b/>
                <w:bCs/>
                <w:u w:val="single"/>
              </w:rPr>
              <w:t xml:space="preserve"> of Lord Neuberger:</w:t>
            </w:r>
          </w:p>
          <w:p w:rsidRPr="005B78CB" w:rsidR="007574A8" w:rsidP="00516B6F" w:rsidRDefault="00285269" w14:paraId="08362A51" w14:textId="15EAD052">
            <w:pPr>
              <w:pStyle w:val="ListParagraph"/>
              <w:numPr>
                <w:ilvl w:val="0"/>
                <w:numId w:val="11"/>
              </w:numPr>
            </w:pPr>
            <w:r>
              <w:t>“</w:t>
            </w:r>
            <w:r w:rsidRPr="005B78CB" w:rsidR="007574A8">
              <w:t xml:space="preserve">Where a claimant has established that the defendant’s activities constitute a nuisance, </w:t>
            </w:r>
            <w:r>
              <w:rPr>
                <w:i/>
                <w:iCs/>
              </w:rPr>
              <w:t xml:space="preserve">prima facie </w:t>
            </w:r>
            <w:r w:rsidRPr="005B78CB" w:rsidR="007574A8">
              <w:t xml:space="preserve">the remedy to which </w:t>
            </w:r>
            <w:r w:rsidR="007574A8">
              <w:t>the claimant</w:t>
            </w:r>
            <w:r w:rsidRPr="005B78CB" w:rsidR="007574A8">
              <w:t xml:space="preserve"> is entitled (in addition to damages for past nuisance) is an injunction to restrain the defendant from committing such nuisance in the future</w:t>
            </w:r>
            <w:r w:rsidR="007574A8">
              <w:t>.</w:t>
            </w:r>
            <w:r>
              <w:t>”</w:t>
            </w:r>
          </w:p>
          <w:p w:rsidR="007574A8" w:rsidP="00516B6F" w:rsidRDefault="007574A8" w14:paraId="21021741" w14:textId="77777777">
            <w:pPr>
              <w:pStyle w:val="ListParagraph"/>
              <w:numPr>
                <w:ilvl w:val="1"/>
                <w:numId w:val="11"/>
              </w:numPr>
            </w:pPr>
            <w:r>
              <w:t>The p</w:t>
            </w:r>
            <w:r w:rsidRPr="005B78CB">
              <w:t>recise form of injunction will depend on the facts of the case</w:t>
            </w:r>
            <w:r>
              <w:t>.</w:t>
            </w:r>
          </w:p>
          <w:p w:rsidR="00285269" w:rsidP="00516B6F" w:rsidRDefault="00285269" w14:paraId="68C8E555" w14:textId="6C8FF808">
            <w:pPr>
              <w:pStyle w:val="ListParagraph"/>
              <w:numPr>
                <w:ilvl w:val="0"/>
                <w:numId w:val="11"/>
              </w:numPr>
            </w:pPr>
            <w:r>
              <w:t>Since Lord Cairns’ Act “the court has had the power to award damages instead of an injunction”</w:t>
            </w:r>
          </w:p>
          <w:p w:rsidR="00285269" w:rsidP="00516B6F" w:rsidRDefault="00285269" w14:paraId="33C0124A" w14:textId="59A87F31">
            <w:pPr>
              <w:pStyle w:val="ListParagraph"/>
              <w:numPr>
                <w:ilvl w:val="0"/>
                <w:numId w:val="11"/>
              </w:numPr>
            </w:pPr>
            <w:r>
              <w:t>If the court refuses the claimant an injunction to restrain a nuisance and instead awards her damages, such damages are based on the reduction in the value of the claimant’s property because of the continuation of the nuisance.</w:t>
            </w:r>
          </w:p>
          <w:p w:rsidRPr="00285269" w:rsidR="00285269" w:rsidP="00516B6F" w:rsidRDefault="00285269" w14:paraId="12409372" w14:textId="77777777">
            <w:pPr>
              <w:pStyle w:val="ListParagraph"/>
              <w:numPr>
                <w:ilvl w:val="1"/>
                <w:numId w:val="11"/>
              </w:numPr>
            </w:pPr>
            <w:r w:rsidRPr="00285269">
              <w:t>How to calculate damages under lord cairn's act (damages in lieu of injunction)</w:t>
            </w:r>
          </w:p>
          <w:p w:rsidRPr="00285269" w:rsidR="00285269" w:rsidP="00516B6F" w:rsidRDefault="00285269" w14:paraId="52653D9A" w14:textId="77777777">
            <w:pPr>
              <w:pStyle w:val="ListParagraph"/>
              <w:numPr>
                <w:ilvl w:val="2"/>
                <w:numId w:val="11"/>
              </w:numPr>
            </w:pPr>
            <w:r w:rsidRPr="00285269">
              <w:t>Property value without nuisance less property value with nuisance, the sum multiplied by number of months.</w:t>
            </w:r>
          </w:p>
          <w:p w:rsidR="00285269" w:rsidP="00516B6F" w:rsidRDefault="00285269" w14:paraId="7F50EC68" w14:textId="4185DE79">
            <w:pPr>
              <w:pStyle w:val="ListParagraph"/>
              <w:numPr>
                <w:ilvl w:val="2"/>
                <w:numId w:val="11"/>
              </w:numPr>
            </w:pPr>
            <w:r w:rsidRPr="00285269">
              <w:t>Also, maybe some damages representing the loss of the right to sue and the loss of the right due to the interference.</w:t>
            </w:r>
          </w:p>
          <w:p w:rsidR="00285269" w:rsidP="00516B6F" w:rsidRDefault="00285269" w14:paraId="05498642" w14:textId="7BEC5881">
            <w:pPr>
              <w:pStyle w:val="ListParagraph"/>
              <w:numPr>
                <w:ilvl w:val="3"/>
                <w:numId w:val="11"/>
              </w:numPr>
            </w:pPr>
            <w:r>
              <w:t>You might ask for damages in lieu of a suspended injunction (Ex. Miller v Jackson)</w:t>
            </w:r>
          </w:p>
          <w:p w:rsidR="00285269" w:rsidP="00516B6F" w:rsidRDefault="00285269" w14:paraId="0BEFB042" w14:textId="2E570D5F">
            <w:pPr>
              <w:pStyle w:val="ListParagraph"/>
              <w:numPr>
                <w:ilvl w:val="4"/>
                <w:numId w:val="11"/>
              </w:numPr>
            </w:pPr>
            <w:r>
              <w:t>Amount of damages is found by the same damage calculation above.</w:t>
            </w:r>
          </w:p>
          <w:p w:rsidR="00285269" w:rsidP="00516B6F" w:rsidRDefault="00285269" w14:paraId="30D8A705" w14:textId="6235CD12">
            <w:pPr>
              <w:pStyle w:val="ListParagraph"/>
              <w:numPr>
                <w:ilvl w:val="0"/>
                <w:numId w:val="11"/>
              </w:numPr>
            </w:pPr>
            <w:r>
              <w:t>“Subject to what I say… below, this is clearly the appropriate basis for assessing damages, given that nuisance is a property-related tort and what constitutes a nuisance is judged by the standard of the ordinary reasonable person.</w:t>
            </w:r>
          </w:p>
          <w:p w:rsidRPr="005B78CB" w:rsidR="00285269" w:rsidP="000A3B1A" w:rsidRDefault="00285269" w14:paraId="352DCB07" w14:textId="4AC5D5C4">
            <w:pPr>
              <w:pStyle w:val="ListParagraph"/>
              <w:numPr>
                <w:ilvl w:val="0"/>
                <w:numId w:val="11"/>
              </w:numPr>
            </w:pPr>
            <w:r>
              <w:t xml:space="preserve">The question is what, if any, principles govern the exercise of the court’s jurisdiction to award damages instead of an injunction? This was answered in </w:t>
            </w:r>
            <w:r>
              <w:rPr>
                <w:i/>
                <w:iCs/>
              </w:rPr>
              <w:t>Shelfer v City of London Electric Lighting Co</w:t>
            </w:r>
            <w:r>
              <w:t xml:space="preserve"> [1895].</w:t>
            </w:r>
          </w:p>
          <w:p w:rsidR="007574A8" w:rsidP="00516B6F" w:rsidRDefault="007574A8" w14:paraId="30824BA7" w14:textId="768C1BE3">
            <w:pPr>
              <w:pStyle w:val="ListParagraph"/>
              <w:numPr>
                <w:ilvl w:val="0"/>
                <w:numId w:val="11"/>
              </w:numPr>
            </w:pPr>
            <w:r w:rsidRPr="006848C2">
              <w:t>Lord Neuberger</w:t>
            </w:r>
            <w:r>
              <w:t>’s T</w:t>
            </w:r>
            <w:r w:rsidRPr="009209AA">
              <w:t xml:space="preserve">wo </w:t>
            </w:r>
            <w:r>
              <w:t>P</w:t>
            </w:r>
            <w:r w:rsidRPr="009209AA">
              <w:t xml:space="preserve">roblems with the </w:t>
            </w:r>
            <w:r>
              <w:t>S</w:t>
            </w:r>
            <w:r w:rsidRPr="009209AA">
              <w:t xml:space="preserve">helfer </w:t>
            </w:r>
            <w:r>
              <w:t>R</w:t>
            </w:r>
            <w:r w:rsidRPr="009209AA">
              <w:t>ule</w:t>
            </w:r>
            <w:r w:rsidR="000A3B1A">
              <w:t>: too stringent and the role of public interest</w:t>
            </w:r>
          </w:p>
          <w:p w:rsidRPr="00770C8E" w:rsidR="00770C8E" w:rsidP="00516B6F" w:rsidRDefault="00770C8E" w14:paraId="2B74D5AA" w14:textId="13C71DF5">
            <w:pPr>
              <w:pStyle w:val="ListParagraph"/>
              <w:numPr>
                <w:ilvl w:val="0"/>
                <w:numId w:val="11"/>
              </w:numPr>
              <w:rPr>
                <w:b/>
                <w:bCs/>
              </w:rPr>
            </w:pPr>
            <w:r>
              <w:rPr>
                <w:b/>
                <w:bCs/>
              </w:rPr>
              <w:t xml:space="preserve">(1) </w:t>
            </w:r>
            <w:r w:rsidRPr="00770C8E">
              <w:rPr>
                <w:b/>
                <w:bCs/>
              </w:rPr>
              <w:t>Applied too stringently</w:t>
            </w:r>
          </w:p>
          <w:p w:rsidR="000A3B1A" w:rsidP="000A3B1A" w:rsidRDefault="000A3B1A" w14:paraId="1FFF4AA5" w14:textId="404A1778">
            <w:pPr>
              <w:pStyle w:val="ListParagraph"/>
              <w:numPr>
                <w:ilvl w:val="1"/>
                <w:numId w:val="11"/>
              </w:numPr>
            </w:pPr>
            <w:r>
              <w:t>The Shelfer rule is a classic exercise of judicial discretion. As a matter of principle, it should not be limited, and as a matter of practical fairness each case is so fact sensitive that any firm guidance will likely do more harm than good.</w:t>
            </w:r>
          </w:p>
          <w:p w:rsidR="000A3B1A" w:rsidP="000A3B1A" w:rsidRDefault="000A3B1A" w14:paraId="13883588" w14:textId="6780B981">
            <w:pPr>
              <w:pStyle w:val="ListParagraph"/>
              <w:numPr>
                <w:ilvl w:val="1"/>
                <w:numId w:val="11"/>
              </w:numPr>
            </w:pPr>
            <w:r>
              <w:t xml:space="preserve">Adopts the observation of Millet LJ in </w:t>
            </w:r>
            <w:r>
              <w:rPr>
                <w:i/>
                <w:iCs/>
              </w:rPr>
              <w:t>Jaggard</w:t>
            </w:r>
          </w:p>
          <w:p w:rsidR="000A3B1A" w:rsidP="000A3B1A" w:rsidRDefault="000A3B1A" w14:paraId="13DF1933" w14:textId="60E877F5">
            <w:pPr>
              <w:pStyle w:val="ListParagraph"/>
              <w:numPr>
                <w:ilvl w:val="2"/>
                <w:numId w:val="11"/>
              </w:numPr>
            </w:pPr>
            <w:r>
              <w:t>No exercise of the Shelfer rule is binding precedent because it is just an example of judicial discretion.</w:t>
            </w:r>
          </w:p>
          <w:p w:rsidR="000A3B1A" w:rsidP="000A3B1A" w:rsidRDefault="000A3B1A" w14:paraId="70F10864" w14:textId="5C093DAF">
            <w:pPr>
              <w:pStyle w:val="ListParagraph"/>
              <w:numPr>
                <w:ilvl w:val="2"/>
                <w:numId w:val="11"/>
              </w:numPr>
            </w:pPr>
            <w:r>
              <w:t>“The most that any of them can demonstrate is that in similar circumstances it would not be wrong to exercise the discretion in the same way. But it does not follow that it would be wrong to exercise it differently.”</w:t>
            </w:r>
          </w:p>
          <w:p w:rsidR="000A3B1A" w:rsidP="000A3B1A" w:rsidRDefault="000A3B1A" w14:paraId="5A44A8BB" w14:textId="339AB597">
            <w:pPr>
              <w:pStyle w:val="ListParagraph"/>
              <w:numPr>
                <w:ilvl w:val="1"/>
                <w:numId w:val="11"/>
              </w:numPr>
            </w:pPr>
            <w:r>
              <w:t>However, this does not prevent the courts from laying down rules on what factors can, and cannot, be taken into account by a judge when deciding whether to exercise his discretion to award damages in lieu.</w:t>
            </w:r>
          </w:p>
          <w:p w:rsidR="000A3B1A" w:rsidP="000A3B1A" w:rsidRDefault="000A3B1A" w14:paraId="7F8B2C80" w14:textId="4109A87E">
            <w:pPr>
              <w:pStyle w:val="ListParagraph"/>
              <w:numPr>
                <w:ilvl w:val="1"/>
                <w:numId w:val="11"/>
              </w:numPr>
              <w:rPr>
                <w:b/>
                <w:bCs/>
              </w:rPr>
            </w:pPr>
            <w:r w:rsidRPr="000A3B1A">
              <w:rPr>
                <w:b/>
                <w:bCs/>
              </w:rPr>
              <w:t xml:space="preserve">“I… accept that the </w:t>
            </w:r>
            <w:r w:rsidRPr="000A3B1A">
              <w:rPr>
                <w:b/>
                <w:bCs/>
                <w:i/>
                <w:iCs/>
              </w:rPr>
              <w:t>prima facie</w:t>
            </w:r>
            <w:r w:rsidRPr="000A3B1A">
              <w:rPr>
                <w:b/>
                <w:bCs/>
              </w:rPr>
              <w:t xml:space="preserve"> position is that an injunction should be granted, so the legal burden is on the defendant to show why</w:t>
            </w:r>
            <w:r>
              <w:rPr>
                <w:b/>
                <w:bCs/>
              </w:rPr>
              <w:t xml:space="preserve"> [damages should be awarded in lieu of an injunction]</w:t>
            </w:r>
            <w:r w:rsidRPr="000A3B1A">
              <w:rPr>
                <w:b/>
                <w:bCs/>
              </w:rPr>
              <w:t>.”</w:t>
            </w:r>
          </w:p>
          <w:p w:rsidRPr="000A3B1A" w:rsidR="000A3B1A" w:rsidP="000A3B1A" w:rsidRDefault="000A3B1A" w14:paraId="2C21FCB2" w14:textId="313E664E">
            <w:pPr>
              <w:pStyle w:val="ListParagraph"/>
              <w:numPr>
                <w:ilvl w:val="1"/>
                <w:numId w:val="11"/>
              </w:numPr>
              <w:rPr>
                <w:b/>
                <w:bCs/>
              </w:rPr>
            </w:pPr>
            <w:r>
              <w:rPr>
                <w:b/>
                <w:bCs/>
              </w:rPr>
              <w:t>How does this affect the Shelfer rule?</w:t>
            </w:r>
          </w:p>
          <w:p w:rsidRPr="00770C8E" w:rsidR="000A3B1A" w:rsidP="000A3B1A" w:rsidRDefault="000A3B1A" w14:paraId="6D979E94" w14:textId="12642423">
            <w:pPr>
              <w:pStyle w:val="ListParagraph"/>
              <w:numPr>
                <w:ilvl w:val="2"/>
                <w:numId w:val="11"/>
              </w:numPr>
              <w:rPr>
                <w:b/>
                <w:bCs/>
              </w:rPr>
            </w:pPr>
            <w:r>
              <w:t xml:space="preserve">“First, the application of the four tests must not be such as </w:t>
            </w:r>
            <w:r w:rsidR="00770C8E">
              <w:t>‘</w:t>
            </w:r>
            <w:r>
              <w:t>to be a fetter on the exercise of the court’s discretion.</w:t>
            </w:r>
            <w:r w:rsidR="00770C8E">
              <w:t>’”</w:t>
            </w:r>
          </w:p>
          <w:p w:rsidRPr="00770C8E" w:rsidR="00770C8E" w:rsidP="000A3B1A" w:rsidRDefault="00770C8E" w14:paraId="59934B1D" w14:textId="73465C1D">
            <w:pPr>
              <w:pStyle w:val="ListParagraph"/>
              <w:numPr>
                <w:ilvl w:val="2"/>
                <w:numId w:val="11"/>
              </w:numPr>
              <w:rPr>
                <w:b/>
                <w:bCs/>
              </w:rPr>
            </w:pPr>
            <w:r>
              <w:t>“Secondly, it would, in the absence of additional relevant circumstances pointing the other way, normally be right to refuse an injunction if those four tests were satisfied.”</w:t>
            </w:r>
          </w:p>
          <w:p w:rsidRPr="00770C8E" w:rsidR="00770C8E" w:rsidP="000A3B1A" w:rsidRDefault="00770C8E" w14:paraId="1B90B9C2" w14:textId="48CE25AC">
            <w:pPr>
              <w:pStyle w:val="ListParagraph"/>
              <w:numPr>
                <w:ilvl w:val="2"/>
                <w:numId w:val="11"/>
              </w:numPr>
              <w:rPr>
                <w:b/>
                <w:bCs/>
              </w:rPr>
            </w:pPr>
            <w:r>
              <w:t>“Thirdly, the fact that those tests are not all satisfied does not mean that an injunction should be granted.”</w:t>
            </w:r>
          </w:p>
          <w:p w:rsidR="00770C8E" w:rsidP="00770C8E" w:rsidRDefault="00770C8E" w14:paraId="004ABC4B" w14:textId="591CA311">
            <w:pPr>
              <w:pStyle w:val="ListParagraph"/>
              <w:numPr>
                <w:ilvl w:val="0"/>
                <w:numId w:val="11"/>
              </w:numPr>
              <w:rPr>
                <w:b/>
                <w:bCs/>
              </w:rPr>
            </w:pPr>
            <w:r>
              <w:rPr>
                <w:b/>
                <w:bCs/>
              </w:rPr>
              <w:t>(2) The problem of public interest</w:t>
            </w:r>
          </w:p>
          <w:p w:rsidRPr="00770C8E" w:rsidR="00770C8E" w:rsidP="00770C8E" w:rsidRDefault="00770C8E" w14:paraId="76289FBF" w14:textId="19D81DEF">
            <w:pPr>
              <w:pStyle w:val="ListParagraph"/>
              <w:numPr>
                <w:ilvl w:val="1"/>
                <w:numId w:val="11"/>
              </w:numPr>
              <w:rPr>
                <w:b/>
                <w:bCs/>
              </w:rPr>
            </w:pPr>
            <w:r>
              <w:t>“I find it hard to see how there could be any circumstances in which [the public interest] arose and could not, as a matter of law, be a relevant factor.”</w:t>
            </w:r>
          </w:p>
          <w:p w:rsidRPr="00770C8E" w:rsidR="00770C8E" w:rsidP="00770C8E" w:rsidRDefault="00770C8E" w14:paraId="3320EEAF" w14:textId="19B7274C">
            <w:pPr>
              <w:pStyle w:val="ListParagraph"/>
              <w:numPr>
                <w:ilvl w:val="1"/>
                <w:numId w:val="11"/>
              </w:numPr>
              <w:rPr>
                <w:b/>
                <w:bCs/>
              </w:rPr>
            </w:pPr>
            <w:r>
              <w:t xml:space="preserve">It is irrelevant that it is not always a determinative factor, but whenever it arises it must be a relevant factor in the application of the </w:t>
            </w:r>
            <w:r>
              <w:rPr>
                <w:i/>
                <w:iCs/>
              </w:rPr>
              <w:t>Shelfer</w:t>
            </w:r>
            <w:r>
              <w:t xml:space="preserve"> rule.</w:t>
            </w:r>
          </w:p>
          <w:p w:rsidR="007574A8" w:rsidP="00516B6F" w:rsidRDefault="007574A8" w14:paraId="33F2A50C" w14:textId="04277170">
            <w:pPr>
              <w:pStyle w:val="ListParagraph"/>
              <w:numPr>
                <w:ilvl w:val="1"/>
                <w:numId w:val="11"/>
              </w:numPr>
            </w:pPr>
            <w:r w:rsidRPr="00F831A9">
              <w:t xml:space="preserve">It is relevant that an injunction </w:t>
            </w:r>
            <w:r>
              <w:t>may force</w:t>
            </w:r>
            <w:r w:rsidRPr="00F831A9">
              <w:t xml:space="preserve"> </w:t>
            </w:r>
            <w:r>
              <w:t>the closure of some</w:t>
            </w:r>
            <w:r w:rsidRPr="00F831A9">
              <w:t xml:space="preserve"> business </w:t>
            </w:r>
            <w:r w:rsidRPr="00A0652A">
              <w:t>that may be beneficial to the public interest</w:t>
            </w:r>
            <w:r>
              <w:t>.</w:t>
            </w:r>
            <w:r w:rsidR="00770C8E">
              <w:t xml:space="preserve"> And also that that closure might adversely affect the livelihood of those employed by that business.</w:t>
            </w:r>
          </w:p>
          <w:p w:rsidR="00770C8E" w:rsidP="00516B6F" w:rsidRDefault="00770C8E" w14:paraId="54E3BF32" w14:textId="637C4006">
            <w:pPr>
              <w:pStyle w:val="ListParagraph"/>
              <w:numPr>
                <w:ilvl w:val="1"/>
                <w:numId w:val="11"/>
              </w:numPr>
            </w:pPr>
            <w:r>
              <w:t>“Equally, I do not see why the court should not be entitled to have regard to the fact that many other neighbours in addition to the claimant are badly affected by the nuisance as a factor in favour of granting an injunction.”</w:t>
            </w:r>
          </w:p>
          <w:p w:rsidR="00770C8E" w:rsidP="00516B6F" w:rsidRDefault="00770C8E" w14:paraId="16BB738B" w14:textId="73C88449">
            <w:pPr>
              <w:pStyle w:val="ListParagraph"/>
              <w:numPr>
                <w:ilvl w:val="1"/>
                <w:numId w:val="11"/>
              </w:numPr>
            </w:pPr>
            <w:r>
              <w:t>“[The] existence of a planning permission which expressly or inherently authorises carrying on an activity in such a way as to cause a nuisance by noise or the like, can be a factor in favour of refusing an injunction and compensating the claimant in damages.</w:t>
            </w:r>
            <w:r w:rsidR="00C502F7">
              <w:t>”</w:t>
            </w:r>
          </w:p>
          <w:p w:rsidR="00C502F7" w:rsidP="00C502F7" w:rsidRDefault="00C502F7" w14:paraId="6E66FEA3" w14:textId="32CC99E1">
            <w:pPr>
              <w:pStyle w:val="ListParagraph"/>
              <w:numPr>
                <w:ilvl w:val="2"/>
                <w:numId w:val="11"/>
              </w:numPr>
            </w:pPr>
            <w:r>
              <w:t>“This factor would have real force in cases where it was clear that the planning authority had been reasonably and fairly influenced by the public benefit of the activity, and where the activity cannot be carried out without causing the nuisance complained of.”</w:t>
            </w:r>
          </w:p>
          <w:p w:rsidR="00C502F7" w:rsidP="00C502F7" w:rsidRDefault="00C502F7" w14:paraId="76CBBFDF" w14:textId="1E356EE9">
            <w:pPr>
              <w:pStyle w:val="ListParagraph"/>
              <w:numPr>
                <w:ilvl w:val="2"/>
                <w:numId w:val="11"/>
              </w:numPr>
            </w:pPr>
            <w:r>
              <w:t>“However, even in such cases, the court would have to weigh up all the competing factors.”</w:t>
            </w:r>
          </w:p>
          <w:p w:rsidR="00C502F7" w:rsidP="00C502F7" w:rsidRDefault="00C502F7" w14:paraId="5D547C7B" w14:textId="77777777">
            <w:pPr>
              <w:pStyle w:val="ListParagraph"/>
              <w:numPr>
                <w:ilvl w:val="1"/>
                <w:numId w:val="11"/>
              </w:numPr>
            </w:pPr>
            <w:r>
              <w:t>In cases where:</w:t>
            </w:r>
          </w:p>
          <w:p w:rsidR="00C502F7" w:rsidP="00C502F7" w:rsidRDefault="00C502F7" w14:paraId="15E08784" w14:textId="77777777">
            <w:pPr>
              <w:pStyle w:val="ListParagraph"/>
              <w:numPr>
                <w:ilvl w:val="2"/>
                <w:numId w:val="11"/>
              </w:numPr>
            </w:pPr>
            <w:r>
              <w:t xml:space="preserve">(a) the defendant has a permit authorising the activity which causes the nuisance, </w:t>
            </w:r>
          </w:p>
          <w:p w:rsidR="00C502F7" w:rsidP="00C502F7" w:rsidRDefault="00C502F7" w14:paraId="5CBDA83F" w14:textId="77777777">
            <w:pPr>
              <w:pStyle w:val="ListParagraph"/>
              <w:numPr>
                <w:ilvl w:val="2"/>
                <w:numId w:val="11"/>
              </w:numPr>
            </w:pPr>
            <w:r>
              <w:t xml:space="preserve">(b) and that activity cannot be carried out without causing the nuisance, </w:t>
            </w:r>
          </w:p>
          <w:p w:rsidR="00C502F7" w:rsidP="00C502F7" w:rsidRDefault="00C502F7" w14:paraId="2A4CC3D0" w14:textId="77777777">
            <w:pPr>
              <w:pStyle w:val="ListParagraph"/>
              <w:numPr>
                <w:ilvl w:val="2"/>
                <w:numId w:val="11"/>
              </w:numPr>
            </w:pPr>
            <w:r>
              <w:t xml:space="preserve">(c) and the body which issued the permit has been reasonably and fairly influenced by the public benefit of the activity, </w:t>
            </w:r>
          </w:p>
          <w:p w:rsidR="00C502F7" w:rsidP="00C502F7" w:rsidRDefault="00C502F7" w14:paraId="6BA2E3E4" w14:textId="4FB84971">
            <w:pPr>
              <w:pStyle w:val="ListParagraph"/>
              <w:numPr>
                <w:ilvl w:val="1"/>
                <w:numId w:val="11"/>
              </w:numPr>
            </w:pPr>
            <w:r>
              <w:t>Then an injunction may be inappropriate if an injunction would cause:</w:t>
            </w:r>
          </w:p>
          <w:p w:rsidR="00C502F7" w:rsidP="00C502F7" w:rsidRDefault="00C502F7" w14:paraId="643CE7AE" w14:textId="0D58AC83">
            <w:pPr>
              <w:pStyle w:val="ListParagraph"/>
              <w:numPr>
                <w:ilvl w:val="2"/>
                <w:numId w:val="11"/>
              </w:numPr>
            </w:pPr>
            <w:r>
              <w:t>(d) a loss to the public or waste of resources on account of a single claimant</w:t>
            </w:r>
          </w:p>
          <w:p w:rsidR="00C502F7" w:rsidP="00C502F7" w:rsidRDefault="00C502F7" w14:paraId="5932A4FB" w14:textId="3145DC25">
            <w:pPr>
              <w:pStyle w:val="ListParagraph"/>
              <w:numPr>
                <w:ilvl w:val="2"/>
                <w:numId w:val="11"/>
              </w:numPr>
            </w:pPr>
            <w:r>
              <w:t xml:space="preserve">(e) or the financial costs of the injunction on the defendant would be disproportionate to the cost of awarding the plaintiff damages </w:t>
            </w:r>
          </w:p>
          <w:p w:rsidR="00C502F7" w:rsidP="00C502F7" w:rsidRDefault="00C502F7" w14:paraId="4C2E7613" w14:textId="39AB5192">
            <w:pPr>
              <w:pStyle w:val="ListParagraph"/>
              <w:numPr>
                <w:ilvl w:val="2"/>
                <w:numId w:val="11"/>
              </w:numPr>
            </w:pPr>
            <w:r>
              <w:t>(f) or that it would in practice stop the defendant from pursuing the activity</w:t>
            </w:r>
          </w:p>
          <w:p w:rsidR="00D27373" w:rsidP="00C569C5" w:rsidRDefault="007574A8" w14:paraId="27C4ED10" w14:textId="77777777">
            <w:pPr>
              <w:pStyle w:val="ListParagraph"/>
              <w:numPr>
                <w:ilvl w:val="1"/>
                <w:numId w:val="11"/>
              </w:numPr>
            </w:pPr>
            <w:r w:rsidRPr="00A72F38">
              <w:t xml:space="preserve">If damages are issued instead of an injunction, the damages should not be limited to the value of the reduction in the value of the property, but also include the loss of the </w:t>
            </w:r>
            <w:r>
              <w:t>claimant's</w:t>
            </w:r>
            <w:r w:rsidRPr="00A72F38">
              <w:t xml:space="preserve"> ability to enforce their rights.</w:t>
            </w:r>
          </w:p>
          <w:p w:rsidR="00C569C5" w:rsidP="00C569C5" w:rsidRDefault="00C569C5" w14:paraId="75C327EA" w14:textId="0E01E7F2">
            <w:pPr>
              <w:pStyle w:val="ListParagraph"/>
              <w:numPr>
                <w:ilvl w:val="0"/>
                <w:numId w:val="11"/>
              </w:numPr>
            </w:pPr>
            <w:r>
              <w:t>Final note type of damages granted in lieu of an injunction.</w:t>
            </w:r>
          </w:p>
          <w:p w:rsidR="00C569C5" w:rsidP="00C569C5" w:rsidRDefault="00C569C5" w14:paraId="15A6E31F" w14:textId="77777777">
            <w:pPr>
              <w:pStyle w:val="ListParagraph"/>
              <w:numPr>
                <w:ilvl w:val="1"/>
                <w:numId w:val="11"/>
              </w:numPr>
            </w:pPr>
            <w:r>
              <w:t xml:space="preserve">“It seems to me at least arguable that, where a claimant has a </w:t>
            </w:r>
            <w:r>
              <w:rPr>
                <w:i/>
                <w:iCs/>
              </w:rPr>
              <w:t xml:space="preserve">prima facie </w:t>
            </w:r>
            <w:r>
              <w:t>right to an injunction to restrain a nuisance, and the court decides to award damages instead, those damages should not always be limited to the value of the consequent reduction in the value of the claimant’s property.”</w:t>
            </w:r>
          </w:p>
          <w:p w:rsidR="00C569C5" w:rsidP="00C569C5" w:rsidRDefault="00C569C5" w14:paraId="5F56447E" w14:textId="77777777">
            <w:pPr>
              <w:pStyle w:val="ListParagraph"/>
              <w:numPr>
                <w:ilvl w:val="1"/>
                <w:numId w:val="11"/>
              </w:numPr>
            </w:pPr>
            <w:r>
              <w:t xml:space="preserve">Neuberger is saying that where </w:t>
            </w:r>
            <w:r>
              <w:rPr>
                <w:i/>
                <w:iCs/>
              </w:rPr>
              <w:t>Shelfer</w:t>
            </w:r>
            <w:r>
              <w:t xml:space="preserve"> applies it could be argued that the damages are not always limited to consequential damages but may sometimes extend to substitutive damages.</w:t>
            </w:r>
          </w:p>
          <w:p w:rsidRPr="00D27373" w:rsidR="00C569C5" w:rsidP="00C569C5" w:rsidRDefault="00C569C5" w14:paraId="35C4C2A3" w14:textId="6A4FC7E9">
            <w:pPr>
              <w:pStyle w:val="ListParagraph"/>
              <w:numPr>
                <w:ilvl w:val="1"/>
                <w:numId w:val="11"/>
              </w:numPr>
            </w:pPr>
            <w:r>
              <w:t>“While double counting must be avoided, the damages might well… also include the loss of the claimant’s ability to enforce her rights, which may often be assessed by reference to the benefit to the defendant of not suffering an injunction.”</w:t>
            </w:r>
          </w:p>
        </w:tc>
      </w:tr>
      <w:tr w:rsidR="007574A8" w:rsidTr="00D27373" w14:paraId="21E991E1" w14:textId="77777777">
        <w:tc>
          <w:tcPr>
            <w:tcW w:w="9350" w:type="dxa"/>
          </w:tcPr>
          <w:p w:rsidR="007574A8" w:rsidP="00D27373" w:rsidRDefault="007574A8" w14:paraId="1540225D" w14:textId="77777777">
            <w:pPr>
              <w:rPr>
                <w:b/>
                <w:bCs/>
                <w:u w:val="single"/>
              </w:rPr>
            </w:pPr>
            <w:r>
              <w:rPr>
                <w:b/>
                <w:bCs/>
                <w:u w:val="single"/>
              </w:rPr>
              <w:t>Reasons of Lord Sumpton:</w:t>
            </w:r>
          </w:p>
          <w:p w:rsidR="007574A8" w:rsidP="00233101" w:rsidRDefault="007574A8" w14:paraId="13F974BD" w14:textId="143BBD7C">
            <w:pPr>
              <w:pStyle w:val="ListParagraph"/>
              <w:numPr>
                <w:ilvl w:val="0"/>
                <w:numId w:val="56"/>
              </w:numPr>
            </w:pPr>
            <w:r w:rsidRPr="00A72F38">
              <w:t xml:space="preserve">The </w:t>
            </w:r>
            <w:r>
              <w:t>S</w:t>
            </w:r>
            <w:r w:rsidRPr="00A72F38">
              <w:t>hel</w:t>
            </w:r>
            <w:r>
              <w:t>f</w:t>
            </w:r>
            <w:r w:rsidRPr="00A72F38">
              <w:t>er rule is out of date</w:t>
            </w:r>
            <w:r>
              <w:t xml:space="preserve"> and “</w:t>
            </w:r>
            <w:r w:rsidRPr="007574A8">
              <w:t>it is unfortunate that it has been followed so recently and so slavishly.</w:t>
            </w:r>
            <w:r>
              <w:t>”</w:t>
            </w:r>
          </w:p>
          <w:p w:rsidR="007574A8" w:rsidP="00233101" w:rsidRDefault="00907537" w14:paraId="2F0DBF21" w14:textId="616208BF">
            <w:pPr>
              <w:pStyle w:val="ListParagraph"/>
              <w:numPr>
                <w:ilvl w:val="0"/>
                <w:numId w:val="56"/>
              </w:numPr>
            </w:pPr>
            <w:r>
              <w:t>“</w:t>
            </w:r>
            <w:r w:rsidRPr="002A451C" w:rsidR="007574A8">
              <w:t>It was devised for a time in which England was much less crowded, when comparatively few people owned property, when conservation was only beginning to be a public issue, and when there was no general system of statutory development control.</w:t>
            </w:r>
            <w:r>
              <w:t>”</w:t>
            </w:r>
          </w:p>
          <w:p w:rsidR="00907537" w:rsidP="00233101" w:rsidRDefault="009B0775" w14:paraId="7F748735" w14:textId="705E5D8C">
            <w:pPr>
              <w:pStyle w:val="ListParagraph"/>
              <w:numPr>
                <w:ilvl w:val="0"/>
                <w:numId w:val="56"/>
              </w:numPr>
            </w:pPr>
            <w:r>
              <w:t>“</w:t>
            </w:r>
            <w:r w:rsidRPr="00907537" w:rsidR="00907537">
              <w:t>There is much to be said for the view that damages are ordinarily an adequate remedy for nuisance and that an injunction should not usually be granted in a case where it is likely that conflicting interests are engaged other than the parties’ interests.</w:t>
            </w:r>
            <w:r>
              <w:t>”</w:t>
            </w:r>
          </w:p>
          <w:p w:rsidR="007574A8" w:rsidP="00233101" w:rsidRDefault="007574A8" w14:paraId="640039CB" w14:textId="6CACF790">
            <w:pPr>
              <w:pStyle w:val="ListParagraph"/>
              <w:numPr>
                <w:ilvl w:val="1"/>
                <w:numId w:val="56"/>
              </w:numPr>
            </w:pPr>
            <w:r w:rsidRPr="000C5C00">
              <w:t xml:space="preserve">If there are conflicting </w:t>
            </w:r>
            <w:r w:rsidR="009B0775">
              <w:t xml:space="preserve">third party </w:t>
            </w:r>
            <w:r w:rsidRPr="000C5C00">
              <w:t>interests, an injunction should not necessarily be granted.</w:t>
            </w:r>
          </w:p>
          <w:p w:rsidR="00907537" w:rsidP="00233101" w:rsidRDefault="009B0775" w14:paraId="265EF45C" w14:textId="58FBF8CA">
            <w:pPr>
              <w:pStyle w:val="ListParagraph"/>
              <w:numPr>
                <w:ilvl w:val="0"/>
                <w:numId w:val="56"/>
              </w:numPr>
            </w:pPr>
            <w:r>
              <w:t>“</w:t>
            </w:r>
            <w:r w:rsidRPr="00907537" w:rsidR="00907537">
              <w:t>In particular, it may well be that an injunction should as a matter of principle not be granted in a case where a use of land to which objection is taken requires and has received planning permission.</w:t>
            </w:r>
            <w:r>
              <w:t>”</w:t>
            </w:r>
          </w:p>
          <w:p w:rsidRPr="007574A8" w:rsidR="007574A8" w:rsidP="00233101" w:rsidRDefault="007574A8" w14:paraId="5B9FF0E6" w14:textId="2AA95ACF">
            <w:pPr>
              <w:pStyle w:val="ListParagraph"/>
              <w:numPr>
                <w:ilvl w:val="0"/>
                <w:numId w:val="56"/>
              </w:numPr>
            </w:pPr>
            <w:r w:rsidRPr="000C5C00">
              <w:t xml:space="preserve">However, the </w:t>
            </w:r>
            <w:r w:rsidRPr="009C1E60">
              <w:t>rule cannot be amended because there is no argument on these points</w:t>
            </w:r>
            <w:r w:rsidR="00907537">
              <w:t xml:space="preserve"> in this case</w:t>
            </w:r>
            <w:r w:rsidRPr="009C1E60">
              <w:t>.</w:t>
            </w:r>
          </w:p>
        </w:tc>
      </w:tr>
      <w:tr w:rsidR="0024009C" w:rsidTr="00D27373" w14:paraId="16EF9574" w14:textId="77777777">
        <w:tc>
          <w:tcPr>
            <w:tcW w:w="9350" w:type="dxa"/>
          </w:tcPr>
          <w:p w:rsidR="0024009C" w:rsidP="00D27373" w:rsidRDefault="0024009C" w14:paraId="4E0DC618" w14:textId="77777777">
            <w:r>
              <w:rPr>
                <w:b/>
                <w:bCs/>
                <w:u w:val="single"/>
              </w:rPr>
              <w:t>Notes:</w:t>
            </w:r>
          </w:p>
          <w:p w:rsidR="0024009C" w:rsidP="00233101" w:rsidRDefault="0024009C" w14:paraId="181B5451" w14:textId="77777777">
            <w:pPr>
              <w:pStyle w:val="ListParagraph"/>
              <w:numPr>
                <w:ilvl w:val="0"/>
                <w:numId w:val="65"/>
              </w:numPr>
            </w:pPr>
            <w:r>
              <w:t>How do the courts measure damages if they don't give you an injunction?</w:t>
            </w:r>
          </w:p>
          <w:p w:rsidR="0024009C" w:rsidP="00233101" w:rsidRDefault="0024009C" w14:paraId="6B7E574D" w14:textId="77777777">
            <w:pPr>
              <w:pStyle w:val="ListParagraph"/>
              <w:numPr>
                <w:ilvl w:val="1"/>
                <w:numId w:val="65"/>
              </w:numPr>
            </w:pPr>
            <w:r>
              <w:t>Neuberger: The starting point is that damages should come from the diminution of property values because of the nuisance since nuisance is a tort of property. Then we add compensatory damages for the fact that the court is taking away your ability to vindicate your property rights by awarding damages instead of an injunction</w:t>
            </w:r>
          </w:p>
          <w:p w:rsidR="0024009C" w:rsidP="00233101" w:rsidRDefault="0024009C" w14:paraId="51001A6E" w14:textId="77777777">
            <w:pPr>
              <w:pStyle w:val="ListParagraph"/>
              <w:numPr>
                <w:ilvl w:val="2"/>
                <w:numId w:val="65"/>
              </w:numPr>
            </w:pPr>
            <w:r>
              <w:t>You've had two rights removed: your right to property and your secondary right to an injunction. KEEP THIS IN MIND FOR THE EXAM.</w:t>
            </w:r>
          </w:p>
          <w:p w:rsidR="0024009C" w:rsidP="00233101" w:rsidRDefault="0024009C" w14:paraId="073132B2" w14:textId="77777777">
            <w:pPr>
              <w:pStyle w:val="ListParagraph"/>
              <w:numPr>
                <w:ilvl w:val="0"/>
                <w:numId w:val="65"/>
              </w:numPr>
            </w:pPr>
            <w:r>
              <w:t>How to assess damages for past nuisances in coventry v lawrence?</w:t>
            </w:r>
          </w:p>
          <w:p w:rsidR="0024009C" w:rsidP="00233101" w:rsidRDefault="0024009C" w14:paraId="05728BF1" w14:textId="77777777">
            <w:pPr>
              <w:pStyle w:val="ListParagraph"/>
              <w:numPr>
                <w:ilvl w:val="1"/>
                <w:numId w:val="65"/>
              </w:numPr>
            </w:pPr>
            <w:r>
              <w:t>If you don’t prove any consequential losses, then ordinary damages would be lease value of the property without the nuisance less the lease value with the nuisance, the sum of which is multiplied by the duration of the nuisance in months.</w:t>
            </w:r>
          </w:p>
          <w:p w:rsidRPr="0024009C" w:rsidR="0024009C" w:rsidP="00233101" w:rsidRDefault="0024009C" w14:paraId="27DAFB83" w14:textId="54887D7B">
            <w:pPr>
              <w:pStyle w:val="ListParagraph"/>
              <w:numPr>
                <w:ilvl w:val="1"/>
                <w:numId w:val="65"/>
              </w:numPr>
            </w:pPr>
            <w:r>
              <w:t>You can use this formula to ask for damages in the time where an injunction is suspended</w:t>
            </w:r>
          </w:p>
        </w:tc>
      </w:tr>
    </w:tbl>
    <w:p w:rsidRPr="00D27373" w:rsidR="00D27373" w:rsidP="00D27373" w:rsidRDefault="00D27373" w14:paraId="749AC2F9" w14:textId="77777777"/>
    <w:p w:rsidR="009213FE" w:rsidP="009213FE" w:rsidRDefault="009213FE" w14:paraId="38D4A401" w14:textId="5E9737CD">
      <w:pPr>
        <w:pStyle w:val="Heading3"/>
      </w:pPr>
      <w:bookmarkStart w:name="_Toc153122595" w:id="64"/>
      <w:r w:rsidRPr="003F4FFF">
        <w:rPr>
          <w:i/>
          <w:iCs/>
        </w:rPr>
        <w:t>Canada Paper Co v Brown</w:t>
      </w:r>
      <w:r w:rsidR="003F4FFF">
        <w:t>,</w:t>
      </w:r>
      <w:r>
        <w:t xml:space="preserve"> </w:t>
      </w:r>
      <w:r w:rsidR="003F4FFF">
        <w:t>[</w:t>
      </w:r>
      <w:r>
        <w:t>1922</w:t>
      </w:r>
      <w:r w:rsidR="003F4FFF">
        <w:t>]</w:t>
      </w:r>
      <w:r>
        <w:t xml:space="preserve"> 63 SCR 243</w:t>
      </w:r>
      <w:bookmarkEnd w:id="64"/>
    </w:p>
    <w:tbl>
      <w:tblPr>
        <w:tblStyle w:val="TableGrid"/>
        <w:tblW w:w="0" w:type="auto"/>
        <w:tblLook w:val="04A0" w:firstRow="1" w:lastRow="0" w:firstColumn="1" w:lastColumn="0" w:noHBand="0" w:noVBand="1"/>
      </w:tblPr>
      <w:tblGrid>
        <w:gridCol w:w="9350"/>
      </w:tblGrid>
      <w:tr w:rsidR="00932819" w:rsidTr="00932819" w14:paraId="4A8935EA" w14:textId="77777777">
        <w:tc>
          <w:tcPr>
            <w:tcW w:w="9350" w:type="dxa"/>
          </w:tcPr>
          <w:p w:rsidR="00932819" w:rsidP="00932819" w:rsidRDefault="00932819" w14:paraId="151E153E" w14:textId="77777777">
            <w:pPr>
              <w:rPr>
                <w:b/>
                <w:bCs/>
                <w:u w:val="single"/>
              </w:rPr>
            </w:pPr>
            <w:r>
              <w:rPr>
                <w:b/>
                <w:bCs/>
                <w:u w:val="single"/>
              </w:rPr>
              <w:t>Context:</w:t>
            </w:r>
          </w:p>
          <w:p w:rsidRPr="00932819" w:rsidR="00932819" w:rsidP="00233101" w:rsidRDefault="00932819" w14:paraId="0789BFA1" w14:textId="41210D49">
            <w:pPr>
              <w:pStyle w:val="ListParagraph"/>
              <w:numPr>
                <w:ilvl w:val="0"/>
                <w:numId w:val="66"/>
              </w:numPr>
            </w:pPr>
            <w:r>
              <w:t xml:space="preserve">Idlington J strongly states the rationale for the </w:t>
            </w:r>
            <w:r>
              <w:rPr>
                <w:i/>
                <w:iCs/>
              </w:rPr>
              <w:t>Shelfer</w:t>
            </w:r>
            <w:r>
              <w:t xml:space="preserve"> rule in this case.</w:t>
            </w:r>
          </w:p>
        </w:tc>
      </w:tr>
      <w:tr w:rsidR="00932819" w:rsidTr="00932819" w14:paraId="76944556" w14:textId="77777777">
        <w:tc>
          <w:tcPr>
            <w:tcW w:w="9350" w:type="dxa"/>
          </w:tcPr>
          <w:p w:rsidR="00932819" w:rsidP="00932819" w:rsidRDefault="00932819" w14:paraId="3713746C" w14:textId="77777777">
            <w:pPr>
              <w:rPr>
                <w:b/>
                <w:bCs/>
                <w:u w:val="single"/>
              </w:rPr>
            </w:pPr>
            <w:r>
              <w:rPr>
                <w:b/>
                <w:bCs/>
                <w:u w:val="single"/>
              </w:rPr>
              <w:t>Facts:</w:t>
            </w:r>
          </w:p>
          <w:p w:rsidR="00932819" w:rsidP="00233101" w:rsidRDefault="00932819" w14:paraId="1B976AA8" w14:textId="740A2FFE">
            <w:pPr>
              <w:pStyle w:val="ListParagraph"/>
              <w:numPr>
                <w:ilvl w:val="0"/>
                <w:numId w:val="66"/>
              </w:numPr>
            </w:pPr>
            <w:r>
              <w:t>T</w:t>
            </w:r>
            <w:r w:rsidRPr="00B121D5">
              <w:t xml:space="preserve">he plaintiff owned property that had, for several generations, belonged to his family and on which he built an expensive country home. </w:t>
            </w:r>
          </w:p>
          <w:p w:rsidR="00932819" w:rsidP="00233101" w:rsidRDefault="00932819" w14:paraId="232F6568" w14:textId="77777777">
            <w:pPr>
              <w:pStyle w:val="ListParagraph"/>
              <w:numPr>
                <w:ilvl w:val="0"/>
                <w:numId w:val="66"/>
              </w:numPr>
            </w:pPr>
            <w:r w:rsidRPr="00B121D5">
              <w:t xml:space="preserve">Nearby, the defendant appellant worked a pulp mill, whose factories were the most important industry in the small town of Windsor. </w:t>
            </w:r>
          </w:p>
          <w:p w:rsidR="00932819" w:rsidP="00233101" w:rsidRDefault="00932819" w14:paraId="20EEDCA8" w14:textId="77777777">
            <w:pPr>
              <w:pStyle w:val="ListParagraph"/>
              <w:numPr>
                <w:ilvl w:val="0"/>
                <w:numId w:val="66"/>
              </w:numPr>
            </w:pPr>
            <w:r w:rsidRPr="00B121D5">
              <w:t xml:space="preserve">The mill was operating before the plaintiff acquired his land. </w:t>
            </w:r>
          </w:p>
          <w:p w:rsidRPr="00932819" w:rsidR="00932819" w:rsidP="00233101" w:rsidRDefault="00932819" w14:paraId="0CE63537" w14:textId="6C5200A0">
            <w:pPr>
              <w:pStyle w:val="ListParagraph"/>
              <w:numPr>
                <w:ilvl w:val="0"/>
                <w:numId w:val="66"/>
              </w:numPr>
            </w:pPr>
            <w:r w:rsidRPr="00B121D5">
              <w:t>But after his house had been built, the defendant introduced the use of sulphates for commercial reasons, which seriously inconvenienced the plaintiff by the emission of noxious fumes. At times, the fumes rendered the plaintiff’s home uninhabitable</w:t>
            </w:r>
            <w:r>
              <w:t>.</w:t>
            </w:r>
          </w:p>
        </w:tc>
      </w:tr>
      <w:tr w:rsidR="00932819" w:rsidTr="00932819" w14:paraId="79C84631" w14:textId="77777777">
        <w:tc>
          <w:tcPr>
            <w:tcW w:w="9350" w:type="dxa"/>
          </w:tcPr>
          <w:p w:rsidR="00932819" w:rsidP="00932819" w:rsidRDefault="00932819" w14:paraId="5CFEAD31" w14:textId="77777777">
            <w:r>
              <w:rPr>
                <w:b/>
                <w:bCs/>
                <w:u w:val="single"/>
              </w:rPr>
              <w:t>Canada Paper Co’s Argument:</w:t>
            </w:r>
          </w:p>
          <w:p w:rsidRPr="00932819" w:rsidR="00932819" w:rsidP="00233101" w:rsidRDefault="00932819" w14:paraId="4D776E1E" w14:textId="67184585">
            <w:pPr>
              <w:pStyle w:val="ListParagraph"/>
              <w:numPr>
                <w:ilvl w:val="0"/>
                <w:numId w:val="68"/>
              </w:numPr>
            </w:pPr>
            <w:r>
              <w:t>The judge should award damages in lieu of an injunction because the continued operation of the paper mill is in the public benefit.</w:t>
            </w:r>
          </w:p>
        </w:tc>
      </w:tr>
      <w:tr w:rsidR="00932819" w:rsidTr="00932819" w14:paraId="550BC855" w14:textId="77777777">
        <w:tc>
          <w:tcPr>
            <w:tcW w:w="9350" w:type="dxa"/>
          </w:tcPr>
          <w:p w:rsidR="00932819" w:rsidP="00932819" w:rsidRDefault="00932819" w14:paraId="4125A36E" w14:textId="77777777">
            <w:pPr>
              <w:rPr>
                <w:b/>
                <w:bCs/>
                <w:u w:val="single"/>
              </w:rPr>
            </w:pPr>
            <w:r>
              <w:rPr>
                <w:b/>
                <w:bCs/>
                <w:u w:val="single"/>
              </w:rPr>
              <w:t>Issue:</w:t>
            </w:r>
          </w:p>
          <w:p w:rsidRPr="00932819" w:rsidR="00932819" w:rsidP="00233101" w:rsidRDefault="00932819" w14:paraId="3134E396" w14:textId="38E561F4">
            <w:pPr>
              <w:pStyle w:val="ListParagraph"/>
              <w:numPr>
                <w:ilvl w:val="0"/>
                <w:numId w:val="67"/>
              </w:numPr>
            </w:pPr>
            <w:r>
              <w:t>Did the plaintiff’s emissions constitute nuisance? Was the appropriate remedy an injunction?</w:t>
            </w:r>
          </w:p>
        </w:tc>
      </w:tr>
      <w:tr w:rsidR="00932819" w:rsidTr="00932819" w14:paraId="739F67FC" w14:textId="77777777">
        <w:tc>
          <w:tcPr>
            <w:tcW w:w="9350" w:type="dxa"/>
          </w:tcPr>
          <w:p w:rsidR="00932819" w:rsidP="00932819" w:rsidRDefault="00932819" w14:paraId="34AA752F" w14:textId="77777777">
            <w:pPr>
              <w:rPr>
                <w:b/>
                <w:bCs/>
                <w:u w:val="single"/>
              </w:rPr>
            </w:pPr>
            <w:r>
              <w:rPr>
                <w:b/>
                <w:bCs/>
                <w:u w:val="single"/>
              </w:rPr>
              <w:t>Held:</w:t>
            </w:r>
          </w:p>
          <w:p w:rsidR="00932819" w:rsidP="00233101" w:rsidRDefault="00932819" w14:paraId="218ED43E" w14:textId="77777777">
            <w:pPr>
              <w:pStyle w:val="ListParagraph"/>
              <w:numPr>
                <w:ilvl w:val="0"/>
                <w:numId w:val="67"/>
              </w:numPr>
            </w:pPr>
            <w:r>
              <w:t>The plaintiff’s emissions constituted nuisance because it</w:t>
            </w:r>
            <w:r w:rsidRPr="00932819">
              <w:t xml:space="preserve"> was a substantial interference to the use and enjoyment of his land</w:t>
            </w:r>
            <w:r>
              <w:t xml:space="preserve">. </w:t>
            </w:r>
          </w:p>
          <w:p w:rsidRPr="00932819" w:rsidR="00932819" w:rsidP="00233101" w:rsidRDefault="00932819" w14:paraId="401152B9" w14:textId="52F1CE94">
            <w:pPr>
              <w:pStyle w:val="ListParagraph"/>
              <w:numPr>
                <w:ilvl w:val="0"/>
                <w:numId w:val="67"/>
              </w:numPr>
            </w:pPr>
            <w:r>
              <w:t>The appropriate remedy was an injunction</w:t>
            </w:r>
          </w:p>
        </w:tc>
      </w:tr>
      <w:tr w:rsidR="00932819" w:rsidTr="00932819" w14:paraId="51C2DB55" w14:textId="77777777">
        <w:tc>
          <w:tcPr>
            <w:tcW w:w="9350" w:type="dxa"/>
          </w:tcPr>
          <w:p w:rsidR="00932819" w:rsidP="00932819" w:rsidRDefault="00932819" w14:paraId="5269285A" w14:textId="77777777">
            <w:r>
              <w:rPr>
                <w:b/>
                <w:bCs/>
                <w:u w:val="single"/>
              </w:rPr>
              <w:t>Ratio:</w:t>
            </w:r>
          </w:p>
          <w:p w:rsidR="00932819" w:rsidP="00233101" w:rsidRDefault="00932819" w14:paraId="4F04F9E0" w14:textId="0F286186">
            <w:pPr>
              <w:pStyle w:val="ListParagraph"/>
              <w:numPr>
                <w:ilvl w:val="0"/>
                <w:numId w:val="69"/>
              </w:numPr>
            </w:pPr>
            <w:bookmarkStart w:name="_Hlk152268250" w:id="65"/>
            <w:r>
              <w:t>The SCC “stoutly rejected" the public interest consideration. They said they're here to adjudicate the rights of the parties. If you don't like the law, go to the legislature.</w:t>
            </w:r>
            <w:bookmarkEnd w:id="65"/>
          </w:p>
          <w:p w:rsidRPr="00932819" w:rsidR="00932819" w:rsidP="00233101" w:rsidRDefault="00932819" w14:paraId="45651426" w14:textId="77777777">
            <w:pPr>
              <w:pStyle w:val="ListParagraph"/>
              <w:numPr>
                <w:ilvl w:val="0"/>
                <w:numId w:val="69"/>
              </w:numPr>
            </w:pPr>
            <w:r>
              <w:t>The SCC says they're here to protect people from the autocratic majority who would expropriate their rights for the public interest.</w:t>
            </w:r>
          </w:p>
        </w:tc>
      </w:tr>
    </w:tbl>
    <w:p w:rsidR="00932819" w:rsidP="00932819" w:rsidRDefault="00932819" w14:paraId="0A113D5F" w14:textId="02FFA598"/>
    <w:p w:rsidRPr="003F4FFF" w:rsidR="009213FE" w:rsidP="009213FE" w:rsidRDefault="009213FE" w14:paraId="4A24E593" w14:textId="3ED49411">
      <w:pPr>
        <w:pStyle w:val="Heading3"/>
      </w:pPr>
      <w:bookmarkStart w:name="_Toc153122596" w:id="66"/>
      <w:r>
        <w:t>Black v Canadian Copper Co (1917), 12 OWN 243 (H</w:t>
      </w:r>
      <w:r w:rsidR="00B81FBD">
        <w:t xml:space="preserve">igh </w:t>
      </w:r>
      <w:r>
        <w:t>C</w:t>
      </w:r>
      <w:r w:rsidR="00B81FBD">
        <w:t>ourt of Ontario, trial division of the Supreme Court of Ontario</w:t>
      </w:r>
      <w:r>
        <w:t>)</w:t>
      </w:r>
      <w:r w:rsidR="003F4FFF">
        <w:t xml:space="preserve"> – Superceded by </w:t>
      </w:r>
      <w:r w:rsidR="003F4FFF">
        <w:rPr>
          <w:i/>
          <w:iCs/>
        </w:rPr>
        <w:t xml:space="preserve">Canada Paper Co v Brown </w:t>
      </w:r>
      <w:r w:rsidR="003F4FFF">
        <w:t>(SCC case)</w:t>
      </w:r>
      <w:bookmarkEnd w:id="66"/>
    </w:p>
    <w:tbl>
      <w:tblPr>
        <w:tblStyle w:val="TableGrid"/>
        <w:tblW w:w="0" w:type="auto"/>
        <w:tblLook w:val="04A0" w:firstRow="1" w:lastRow="0" w:firstColumn="1" w:lastColumn="0" w:noHBand="0" w:noVBand="1"/>
      </w:tblPr>
      <w:tblGrid>
        <w:gridCol w:w="9350"/>
      </w:tblGrid>
      <w:tr w:rsidR="009E40EB" w:rsidTr="009E40EB" w14:paraId="6F4CD0C5" w14:textId="77777777">
        <w:tc>
          <w:tcPr>
            <w:tcW w:w="9350" w:type="dxa"/>
          </w:tcPr>
          <w:p w:rsidR="009E40EB" w:rsidP="009E40EB" w:rsidRDefault="009E40EB" w14:paraId="07FB374D" w14:textId="77777777">
            <w:pPr>
              <w:rPr>
                <w:b/>
                <w:bCs/>
                <w:u w:val="single"/>
              </w:rPr>
            </w:pPr>
            <w:r>
              <w:rPr>
                <w:b/>
                <w:bCs/>
                <w:u w:val="single"/>
              </w:rPr>
              <w:t>Context:</w:t>
            </w:r>
          </w:p>
          <w:p w:rsidRPr="009E40EB" w:rsidR="009E40EB" w:rsidP="00233101" w:rsidRDefault="009E40EB" w14:paraId="47F07888" w14:textId="14D825AC">
            <w:pPr>
              <w:pStyle w:val="ListParagraph"/>
              <w:numPr>
                <w:ilvl w:val="0"/>
                <w:numId w:val="70"/>
              </w:numPr>
            </w:pPr>
            <w:r>
              <w:t xml:space="preserve">Contrast the attitude of Idlington J in </w:t>
            </w:r>
            <w:r>
              <w:rPr>
                <w:i/>
                <w:iCs/>
              </w:rPr>
              <w:t>Brown</w:t>
            </w:r>
            <w:r>
              <w:t xml:space="preserve"> with that of Middleton J in </w:t>
            </w:r>
            <w:r>
              <w:rPr>
                <w:i/>
                <w:iCs/>
              </w:rPr>
              <w:t>Black v Canadian Copper Co</w:t>
            </w:r>
            <w:r>
              <w:t>.</w:t>
            </w:r>
          </w:p>
        </w:tc>
      </w:tr>
      <w:tr w:rsidR="009E40EB" w:rsidTr="009E40EB" w14:paraId="11094606" w14:textId="77777777">
        <w:tc>
          <w:tcPr>
            <w:tcW w:w="9350" w:type="dxa"/>
          </w:tcPr>
          <w:p w:rsidR="009E40EB" w:rsidP="009E40EB" w:rsidRDefault="009E40EB" w14:paraId="3CDF51BE" w14:textId="77777777">
            <w:pPr>
              <w:rPr>
                <w:b/>
                <w:bCs/>
                <w:u w:val="single"/>
              </w:rPr>
            </w:pPr>
            <w:r>
              <w:rPr>
                <w:b/>
                <w:bCs/>
                <w:u w:val="single"/>
              </w:rPr>
              <w:t>Facts:</w:t>
            </w:r>
          </w:p>
          <w:p w:rsidRPr="009E40EB" w:rsidR="009E40EB" w:rsidP="00233101" w:rsidRDefault="009E40EB" w14:paraId="70F20DD3" w14:textId="157AE975">
            <w:pPr>
              <w:pStyle w:val="ListParagraph"/>
              <w:numPr>
                <w:ilvl w:val="0"/>
                <w:numId w:val="70"/>
              </w:numPr>
            </w:pPr>
            <w:r>
              <w:t>The plaintiffs allege that the defendants factory emitted vapours contained in metallurgical smoke which damaged their farms and gardens.</w:t>
            </w:r>
          </w:p>
        </w:tc>
      </w:tr>
      <w:tr w:rsidR="009E40EB" w:rsidTr="009E40EB" w14:paraId="69F8A4B7" w14:textId="77777777">
        <w:tc>
          <w:tcPr>
            <w:tcW w:w="9350" w:type="dxa"/>
          </w:tcPr>
          <w:p w:rsidR="009E40EB" w:rsidP="009E40EB" w:rsidRDefault="009E40EB" w14:paraId="651C875A" w14:textId="77777777">
            <w:pPr>
              <w:rPr>
                <w:b/>
                <w:bCs/>
                <w:u w:val="single"/>
              </w:rPr>
            </w:pPr>
            <w:r>
              <w:rPr>
                <w:b/>
                <w:bCs/>
                <w:u w:val="single"/>
              </w:rPr>
              <w:t>Issue:</w:t>
            </w:r>
          </w:p>
          <w:p w:rsidRPr="009E40EB" w:rsidR="009E40EB" w:rsidP="00233101" w:rsidRDefault="009E40EB" w14:paraId="2BD01D16" w14:textId="15E6FF20">
            <w:pPr>
              <w:pStyle w:val="ListParagraph"/>
              <w:numPr>
                <w:ilvl w:val="0"/>
                <w:numId w:val="70"/>
              </w:numPr>
            </w:pPr>
            <w:r>
              <w:t>Does the pollution from the defendant’s factory constitute nuisance? Is the appropriate remedy an injunction or damages?</w:t>
            </w:r>
          </w:p>
        </w:tc>
      </w:tr>
      <w:tr w:rsidR="009E40EB" w:rsidTr="009E40EB" w14:paraId="15F23BE0" w14:textId="77777777">
        <w:tc>
          <w:tcPr>
            <w:tcW w:w="9350" w:type="dxa"/>
          </w:tcPr>
          <w:p w:rsidR="009E40EB" w:rsidP="009E40EB" w:rsidRDefault="009E40EB" w14:paraId="1ED04ADC" w14:textId="77777777">
            <w:pPr>
              <w:rPr>
                <w:b/>
                <w:bCs/>
                <w:u w:val="single"/>
              </w:rPr>
            </w:pPr>
            <w:r>
              <w:rPr>
                <w:b/>
                <w:bCs/>
                <w:u w:val="single"/>
              </w:rPr>
              <w:t>Held:</w:t>
            </w:r>
          </w:p>
          <w:p w:rsidRPr="009E40EB" w:rsidR="009E40EB" w:rsidP="00233101" w:rsidRDefault="009E40EB" w14:paraId="02D3E484" w14:textId="21C314AF">
            <w:pPr>
              <w:pStyle w:val="ListParagraph"/>
              <w:numPr>
                <w:ilvl w:val="0"/>
                <w:numId w:val="70"/>
              </w:numPr>
            </w:pPr>
            <w:r>
              <w:t>The pollution from the defendant’s factory constitutes nuisance. The appropriate remedy is damages.</w:t>
            </w:r>
          </w:p>
        </w:tc>
      </w:tr>
      <w:tr w:rsidR="009E40EB" w:rsidTr="009E40EB" w14:paraId="710141C7" w14:textId="77777777">
        <w:tc>
          <w:tcPr>
            <w:tcW w:w="9350" w:type="dxa"/>
          </w:tcPr>
          <w:p w:rsidR="009E40EB" w:rsidP="009E40EB" w:rsidRDefault="009E40EB" w14:paraId="7C743AF5" w14:textId="77777777">
            <w:pPr>
              <w:rPr>
                <w:b/>
                <w:bCs/>
                <w:u w:val="single"/>
              </w:rPr>
            </w:pPr>
            <w:r>
              <w:rPr>
                <w:b/>
                <w:bCs/>
                <w:u w:val="single"/>
              </w:rPr>
              <w:t>Ratio:</w:t>
            </w:r>
          </w:p>
          <w:p w:rsidR="009E40EB" w:rsidP="00233101" w:rsidRDefault="009E40EB" w14:paraId="093D5947" w14:textId="77777777">
            <w:pPr>
              <w:pStyle w:val="ListParagraph"/>
              <w:numPr>
                <w:ilvl w:val="0"/>
                <w:numId w:val="70"/>
              </w:numPr>
            </w:pPr>
            <w:bookmarkStart w:name="_Hlk152268086" w:id="67"/>
            <w:r>
              <w:t>In certain circumstances, an individual cannot assert his right to an injunction in nuisance without inflicting a substantial injury upon the whole community.</w:t>
            </w:r>
            <w:bookmarkEnd w:id="67"/>
          </w:p>
          <w:p w:rsidR="00E033BE" w:rsidP="00233101" w:rsidRDefault="00E033BE" w14:paraId="35A65267" w14:textId="77777777">
            <w:pPr>
              <w:pStyle w:val="ListParagraph"/>
              <w:numPr>
                <w:ilvl w:val="0"/>
                <w:numId w:val="70"/>
              </w:numPr>
            </w:pPr>
            <w:r>
              <w:t>Note: This case did not follow the Shelfer Rule</w:t>
            </w:r>
          </w:p>
          <w:p w:rsidR="00E033BE" w:rsidP="00E033BE" w:rsidRDefault="00E033BE" w14:paraId="7026472D" w14:textId="77777777">
            <w:pPr>
              <w:pStyle w:val="ListParagraph"/>
              <w:numPr>
                <w:ilvl w:val="1"/>
                <w:numId w:val="70"/>
              </w:numPr>
            </w:pPr>
            <w:r>
              <w:t xml:space="preserve">In </w:t>
            </w:r>
            <w:r>
              <w:rPr>
                <w:i/>
                <w:iCs/>
              </w:rPr>
              <w:t>Brown</w:t>
            </w:r>
            <w:r>
              <w:t>, the judge found that the plaintiff should not be deprived of rights even if it meant shutting down an important mill. (Injunction inflicted large costs on plaintiff and thereby was detrimental to the public good but judge did not care)</w:t>
            </w:r>
          </w:p>
          <w:p w:rsidRPr="009E40EB" w:rsidR="00E033BE" w:rsidP="00E033BE" w:rsidRDefault="00E033BE" w14:paraId="08EFC265" w14:textId="7AAF9BCB">
            <w:pPr>
              <w:pStyle w:val="ListParagraph"/>
              <w:numPr>
                <w:ilvl w:val="1"/>
                <w:numId w:val="70"/>
              </w:numPr>
            </w:pPr>
            <w:r>
              <w:t>Whereas in this case, the judge balanced the public good with the cost to the individual.</w:t>
            </w:r>
          </w:p>
        </w:tc>
      </w:tr>
      <w:tr w:rsidR="009E40EB" w:rsidTr="009E40EB" w14:paraId="7A51D2C6" w14:textId="77777777">
        <w:tc>
          <w:tcPr>
            <w:tcW w:w="9350" w:type="dxa"/>
          </w:tcPr>
          <w:p w:rsidR="009E40EB" w:rsidP="009E40EB" w:rsidRDefault="009E40EB" w14:paraId="11FEC264" w14:textId="77777777">
            <w:pPr>
              <w:rPr>
                <w:b/>
                <w:bCs/>
                <w:u w:val="single"/>
              </w:rPr>
            </w:pPr>
            <w:r>
              <w:rPr>
                <w:b/>
                <w:bCs/>
                <w:u w:val="single"/>
              </w:rPr>
              <w:t>Reasons of Middleton J:</w:t>
            </w:r>
          </w:p>
          <w:p w:rsidR="009E40EB" w:rsidP="00233101" w:rsidRDefault="009E40EB" w14:paraId="6BEB9534" w14:textId="77777777">
            <w:pPr>
              <w:pStyle w:val="ListParagraph"/>
              <w:numPr>
                <w:ilvl w:val="0"/>
                <w:numId w:val="70"/>
              </w:numPr>
            </w:pPr>
            <w:r>
              <w:t>T</w:t>
            </w:r>
            <w:r w:rsidRPr="0061177F">
              <w:t xml:space="preserve">he difficulty was to ascertain what damage, if any, had been done by the emission of the smoke-vapours from the roast-beds and smelter-stacks. </w:t>
            </w:r>
          </w:p>
          <w:p w:rsidR="009E40EB" w:rsidP="00233101" w:rsidRDefault="009E40EB" w14:paraId="5BB646AB" w14:textId="77777777">
            <w:pPr>
              <w:pStyle w:val="ListParagraph"/>
              <w:numPr>
                <w:ilvl w:val="0"/>
                <w:numId w:val="70"/>
              </w:numPr>
            </w:pPr>
            <w:r w:rsidRPr="0061177F">
              <w:t xml:space="preserve">Mines cannot be operated without the production of smoke from the roast-yards and smelters, which smoke contains very large quantities of sulphur dioxide. </w:t>
            </w:r>
          </w:p>
          <w:p w:rsidR="009E40EB" w:rsidP="00233101" w:rsidRDefault="009E40EB" w14:paraId="7E901BA5" w14:textId="77777777">
            <w:pPr>
              <w:pStyle w:val="ListParagraph"/>
              <w:numPr>
                <w:ilvl w:val="0"/>
                <w:numId w:val="70"/>
              </w:numPr>
            </w:pPr>
            <w:r w:rsidRPr="0061177F">
              <w:t xml:space="preserve">There are circumstances in which it is impossible for the individual so to assert his individual rights as to inflict a substantial injury upon the whole community. </w:t>
            </w:r>
          </w:p>
          <w:p w:rsidR="009E40EB" w:rsidP="00233101" w:rsidRDefault="009E40EB" w14:paraId="780172FF" w14:textId="77777777">
            <w:pPr>
              <w:pStyle w:val="ListParagraph"/>
              <w:numPr>
                <w:ilvl w:val="0"/>
                <w:numId w:val="70"/>
              </w:numPr>
            </w:pPr>
            <w:r w:rsidRPr="0061177F">
              <w:t xml:space="preserve">If the mines should be prevented from operating, that community could not exist at all. Once close the mines, and the mining community would be at an end, and farming would not long continue. </w:t>
            </w:r>
          </w:p>
          <w:p w:rsidR="009E40EB" w:rsidP="00233101" w:rsidRDefault="009E40EB" w14:paraId="6FE160CC" w14:textId="77777777">
            <w:pPr>
              <w:pStyle w:val="ListParagraph"/>
              <w:numPr>
                <w:ilvl w:val="0"/>
                <w:numId w:val="70"/>
              </w:numPr>
            </w:pPr>
            <w:r w:rsidRPr="0061177F">
              <w:t xml:space="preserve">Any capable farmer would find farms easier to operate and nearer general markets if the local market ceased. </w:t>
            </w:r>
          </w:p>
          <w:p w:rsidR="009E40EB" w:rsidP="00233101" w:rsidRDefault="009E40EB" w14:paraId="4B6AAFE2" w14:textId="77777777">
            <w:pPr>
              <w:pStyle w:val="ListParagraph"/>
              <w:numPr>
                <w:ilvl w:val="0"/>
                <w:numId w:val="70"/>
              </w:numPr>
            </w:pPr>
            <w:r w:rsidRPr="0061177F">
              <w:t xml:space="preserve">The consideration of this situation induced the plaintiff’s counsel to abandon the claims for injunctions. </w:t>
            </w:r>
          </w:p>
          <w:p w:rsidRPr="009E40EB" w:rsidR="009E40EB" w:rsidP="00233101" w:rsidRDefault="009E40EB" w14:paraId="58456C1F" w14:textId="344B64E7">
            <w:pPr>
              <w:pStyle w:val="ListParagraph"/>
              <w:numPr>
                <w:ilvl w:val="0"/>
                <w:numId w:val="70"/>
              </w:numPr>
            </w:pPr>
            <w:r w:rsidRPr="0061177F">
              <w:t>The Court ought not to destroy the mining industry—nickel is of great value to the world—even if a few farms are damaged or destroyed: but in all such cases compensation, liberally estimated, ought to be awarded.</w:t>
            </w:r>
          </w:p>
        </w:tc>
      </w:tr>
    </w:tbl>
    <w:p w:rsidRPr="009E40EB" w:rsidR="009E40EB" w:rsidP="009E40EB" w:rsidRDefault="009E40EB" w14:paraId="0AD27E47" w14:textId="77777777"/>
    <w:p w:rsidR="009213FE" w:rsidP="009213FE" w:rsidRDefault="009213FE" w14:paraId="7DD340FA" w14:textId="7F5BD557">
      <w:pPr>
        <w:pStyle w:val="Heading3"/>
      </w:pPr>
      <w:bookmarkStart w:name="_Toc153122597" w:id="68"/>
      <w:r>
        <w:t>Boomer v Atlantic Cement Co, 257 NE 2d 870 (NYCA 1970)</w:t>
      </w:r>
      <w:r w:rsidR="003F4FFF">
        <w:t xml:space="preserve"> – NOT BINDING IN CANADA</w:t>
      </w:r>
      <w:bookmarkEnd w:id="68"/>
    </w:p>
    <w:tbl>
      <w:tblPr>
        <w:tblStyle w:val="TableGrid"/>
        <w:tblW w:w="0" w:type="auto"/>
        <w:tblLook w:val="04A0" w:firstRow="1" w:lastRow="0" w:firstColumn="1" w:lastColumn="0" w:noHBand="0" w:noVBand="1"/>
      </w:tblPr>
      <w:tblGrid>
        <w:gridCol w:w="9350"/>
      </w:tblGrid>
      <w:tr w:rsidR="009E40EB" w:rsidTr="009E40EB" w14:paraId="3ABBD10F" w14:textId="77777777">
        <w:tc>
          <w:tcPr>
            <w:tcW w:w="9350" w:type="dxa"/>
          </w:tcPr>
          <w:p w:rsidR="009E40EB" w:rsidP="009E40EB" w:rsidRDefault="009E40EB" w14:paraId="115422C5" w14:textId="77777777">
            <w:r>
              <w:rPr>
                <w:b/>
                <w:bCs/>
                <w:u w:val="single"/>
              </w:rPr>
              <w:t>Context:</w:t>
            </w:r>
          </w:p>
          <w:p w:rsidRPr="009E40EB" w:rsidR="009E40EB" w:rsidP="00233101" w:rsidRDefault="009E40EB" w14:paraId="726C2B08" w14:textId="194FB3EE">
            <w:pPr>
              <w:pStyle w:val="ListParagraph"/>
              <w:numPr>
                <w:ilvl w:val="0"/>
                <w:numId w:val="71"/>
              </w:numPr>
            </w:pPr>
            <w:r>
              <w:t>This</w:t>
            </w:r>
            <w:r w:rsidRPr="009E40EB">
              <w:t xml:space="preserve"> was a leading US case which reversed the New York equivalent of the Shelfer rule</w:t>
            </w:r>
            <w:r>
              <w:t>.</w:t>
            </w:r>
          </w:p>
        </w:tc>
      </w:tr>
      <w:tr w:rsidR="009E40EB" w:rsidTr="009E40EB" w14:paraId="64784642" w14:textId="77777777">
        <w:tc>
          <w:tcPr>
            <w:tcW w:w="9350" w:type="dxa"/>
          </w:tcPr>
          <w:p w:rsidR="009E40EB" w:rsidP="009E40EB" w:rsidRDefault="009E40EB" w14:paraId="70A9760F" w14:textId="77777777">
            <w:pPr>
              <w:rPr>
                <w:b/>
                <w:bCs/>
                <w:u w:val="single"/>
              </w:rPr>
            </w:pPr>
            <w:r>
              <w:rPr>
                <w:b/>
                <w:bCs/>
                <w:u w:val="single"/>
              </w:rPr>
              <w:t>Facts:</w:t>
            </w:r>
          </w:p>
          <w:p w:rsidRPr="009E40EB" w:rsidR="009E40EB" w:rsidP="00233101" w:rsidRDefault="009E40EB" w14:paraId="52500FBA" w14:textId="2200C100">
            <w:pPr>
              <w:pStyle w:val="ListParagraph"/>
              <w:numPr>
                <w:ilvl w:val="0"/>
                <w:numId w:val="71"/>
              </w:numPr>
            </w:pPr>
            <w:r w:rsidRPr="00BD104B">
              <w:t xml:space="preserve">The defendant operated a large cement plant and neighbouring landowners brought actions for injunction and damages complaining of injury to their property caused by dirt, smoke, and vibrations coming from the defendant’s plant. </w:t>
            </w:r>
          </w:p>
        </w:tc>
      </w:tr>
      <w:tr w:rsidR="009E40EB" w:rsidTr="009E40EB" w14:paraId="3D34A498" w14:textId="77777777">
        <w:tc>
          <w:tcPr>
            <w:tcW w:w="9350" w:type="dxa"/>
          </w:tcPr>
          <w:p w:rsidR="009E40EB" w:rsidP="009E40EB" w:rsidRDefault="009E40EB" w14:paraId="785E53EF" w14:textId="77777777">
            <w:pPr>
              <w:rPr>
                <w:b/>
                <w:bCs/>
                <w:u w:val="single"/>
              </w:rPr>
            </w:pPr>
            <w:r>
              <w:rPr>
                <w:b/>
                <w:bCs/>
                <w:u w:val="single"/>
              </w:rPr>
              <w:t>Issue:</w:t>
            </w:r>
          </w:p>
          <w:p w:rsidRPr="00573A5E" w:rsidR="00573A5E" w:rsidP="00233101" w:rsidRDefault="00573A5E" w14:paraId="752C3D32" w14:textId="00ECBC36">
            <w:pPr>
              <w:pStyle w:val="ListParagraph"/>
              <w:numPr>
                <w:ilvl w:val="0"/>
                <w:numId w:val="71"/>
              </w:numPr>
            </w:pPr>
            <w:r>
              <w:t>Should the court grant an injunction or damages in lieu of an injunction?</w:t>
            </w:r>
          </w:p>
        </w:tc>
      </w:tr>
      <w:tr w:rsidR="009E40EB" w:rsidTr="009E40EB" w14:paraId="08B6CD78" w14:textId="77777777">
        <w:tc>
          <w:tcPr>
            <w:tcW w:w="9350" w:type="dxa"/>
          </w:tcPr>
          <w:p w:rsidR="009E40EB" w:rsidP="009E40EB" w:rsidRDefault="009E40EB" w14:paraId="6AA12438" w14:textId="77777777">
            <w:pPr>
              <w:rPr>
                <w:b/>
                <w:bCs/>
                <w:u w:val="single"/>
              </w:rPr>
            </w:pPr>
            <w:r>
              <w:rPr>
                <w:b/>
                <w:bCs/>
                <w:u w:val="single"/>
              </w:rPr>
              <w:t>Held:</w:t>
            </w:r>
          </w:p>
          <w:p w:rsidRPr="009E40EB" w:rsidR="009E40EB" w:rsidP="00233101" w:rsidRDefault="009E40EB" w14:paraId="279B37C2" w14:textId="116D6789">
            <w:pPr>
              <w:numPr>
                <w:ilvl w:val="0"/>
                <w:numId w:val="71"/>
              </w:numPr>
            </w:pPr>
            <w:r>
              <w:t>“</w:t>
            </w:r>
            <w:r w:rsidRPr="009E40EB">
              <w:t>The court, impressed by the large disparity in economic consequences of the nuisance and of the injunction, held</w:t>
            </w:r>
            <w:r>
              <w:t xml:space="preserve">… </w:t>
            </w:r>
            <w:r w:rsidRPr="009E40EB">
              <w:t>that although a nuisance existed, the plaintiff could recover damages but ought not to be granted an injunction.</w:t>
            </w:r>
            <w:r>
              <w:t>”</w:t>
            </w:r>
          </w:p>
        </w:tc>
      </w:tr>
      <w:tr w:rsidR="00E033BE" w:rsidTr="009E40EB" w14:paraId="5C4F987B" w14:textId="77777777">
        <w:tc>
          <w:tcPr>
            <w:tcW w:w="9350" w:type="dxa"/>
          </w:tcPr>
          <w:p w:rsidR="00E033BE" w:rsidP="009E40EB" w:rsidRDefault="00E033BE" w14:paraId="1BDBB864" w14:textId="77777777">
            <w:pPr>
              <w:rPr>
                <w:b/>
                <w:bCs/>
                <w:u w:val="single"/>
              </w:rPr>
            </w:pPr>
            <w:r>
              <w:rPr>
                <w:b/>
                <w:bCs/>
                <w:u w:val="single"/>
              </w:rPr>
              <w:t>Ratio:</w:t>
            </w:r>
          </w:p>
          <w:p w:rsidRPr="00E033BE" w:rsidR="00E033BE" w:rsidP="00E033BE" w:rsidRDefault="00E033BE" w14:paraId="479FE637" w14:textId="7D61619A">
            <w:pPr>
              <w:pStyle w:val="ListParagraph"/>
              <w:numPr>
                <w:ilvl w:val="0"/>
                <w:numId w:val="71"/>
              </w:numPr>
            </w:pPr>
            <w:r>
              <w:t>An injunction for nuisance will not be awarded where the injunction inflicts economic losses on the defendant that are disproportionate to the severity of the nuisance and that loss is also detrimental to the public benefit.</w:t>
            </w:r>
          </w:p>
        </w:tc>
      </w:tr>
      <w:tr w:rsidR="009E40EB" w:rsidTr="009E40EB" w14:paraId="10968087" w14:textId="77777777">
        <w:tc>
          <w:tcPr>
            <w:tcW w:w="9350" w:type="dxa"/>
          </w:tcPr>
          <w:p w:rsidR="009E40EB" w:rsidP="009E40EB" w:rsidRDefault="009E40EB" w14:paraId="340DB634" w14:textId="77777777">
            <w:pPr>
              <w:rPr>
                <w:b/>
                <w:bCs/>
                <w:u w:val="single"/>
              </w:rPr>
            </w:pPr>
            <w:r>
              <w:rPr>
                <w:b/>
                <w:bCs/>
                <w:u w:val="single"/>
              </w:rPr>
              <w:t>Reasons:</w:t>
            </w:r>
          </w:p>
          <w:p w:rsidR="009E40EB" w:rsidP="00233101" w:rsidRDefault="009E40EB" w14:paraId="15AEA6F1" w14:textId="77777777">
            <w:pPr>
              <w:pStyle w:val="ListParagraph"/>
              <w:numPr>
                <w:ilvl w:val="0"/>
                <w:numId w:val="71"/>
              </w:numPr>
            </w:pPr>
            <w:r w:rsidRPr="00BD104B">
              <w:t xml:space="preserve">Observing that “[a] court performs its essential function when it decides the rights of the parties before it,” the court considered the control and amelioration of air pollution to be beyond its competence. </w:t>
            </w:r>
          </w:p>
          <w:p w:rsidR="009E40EB" w:rsidP="00233101" w:rsidRDefault="009E40EB" w14:paraId="68472099" w14:textId="77777777">
            <w:pPr>
              <w:pStyle w:val="ListParagraph"/>
              <w:numPr>
                <w:ilvl w:val="0"/>
                <w:numId w:val="71"/>
              </w:numPr>
            </w:pPr>
            <w:r w:rsidRPr="00BD104B">
              <w:t xml:space="preserve">It rejected the alternative of postponing the effect of an injunction to a specified future date so as to let the defendant have the opportunity to devise new pollution controls because there was no assurance that any significant technical improvement could occur. </w:t>
            </w:r>
          </w:p>
          <w:p w:rsidR="009E40EB" w:rsidP="00233101" w:rsidRDefault="009E40EB" w14:paraId="0BBA7E81" w14:textId="77777777">
            <w:pPr>
              <w:pStyle w:val="ListParagraph"/>
              <w:numPr>
                <w:ilvl w:val="0"/>
                <w:numId w:val="71"/>
              </w:numPr>
            </w:pPr>
            <w:r w:rsidRPr="00BD104B">
              <w:t xml:space="preserve">It would place an unacceptable burden on the defendant to discover a solution that had thus far escaped the cement industry as a whole and penalize the defendant alone among members of the industry if it was unable to do so. </w:t>
            </w:r>
          </w:p>
          <w:p w:rsidRPr="009E40EB" w:rsidR="009E40EB" w:rsidP="00233101" w:rsidRDefault="009E40EB" w14:paraId="6861F23A" w14:textId="150B8BF5">
            <w:pPr>
              <w:pStyle w:val="ListParagraph"/>
              <w:numPr>
                <w:ilvl w:val="0"/>
                <w:numId w:val="71"/>
              </w:numPr>
            </w:pPr>
            <w:r w:rsidRPr="00BD104B">
              <w:t>Noting that the defendant had invested more than $45 million in the plant and employed over 300 people, the court remitted the case to the trial court “to grant an injunction which shall be vacated upon payment by defendant of such amounts of permanent damage to the respective plaintiffs as shall for this purpose be determined by the court.”</w:t>
            </w:r>
          </w:p>
        </w:tc>
      </w:tr>
      <w:tr w:rsidR="00573A5E" w:rsidTr="009E40EB" w14:paraId="6B0857C9" w14:textId="77777777">
        <w:tc>
          <w:tcPr>
            <w:tcW w:w="9350" w:type="dxa"/>
          </w:tcPr>
          <w:p w:rsidR="00573A5E" w:rsidP="009E40EB" w:rsidRDefault="00573A5E" w14:paraId="0A04DA41" w14:textId="77777777">
            <w:r>
              <w:rPr>
                <w:b/>
                <w:bCs/>
                <w:u w:val="single"/>
              </w:rPr>
              <w:t>Notes:</w:t>
            </w:r>
          </w:p>
          <w:p w:rsidR="00573A5E" w:rsidP="00233101" w:rsidRDefault="00573A5E" w14:paraId="2422D489" w14:textId="06EB5FD7">
            <w:pPr>
              <w:pStyle w:val="ListParagraph"/>
              <w:numPr>
                <w:ilvl w:val="0"/>
                <w:numId w:val="72"/>
              </w:numPr>
            </w:pPr>
            <w:r>
              <w:t>The effect of Coventry v Lawrence is to import Boomer v Atlantic Cement Co into common law.</w:t>
            </w:r>
          </w:p>
          <w:p w:rsidR="00573A5E" w:rsidP="00233101" w:rsidRDefault="00573A5E" w14:paraId="3180C0EC" w14:textId="77777777">
            <w:pPr>
              <w:pStyle w:val="ListParagraph"/>
              <w:numPr>
                <w:ilvl w:val="0"/>
                <w:numId w:val="72"/>
              </w:numPr>
            </w:pPr>
            <w:r>
              <w:t>The rationale is that for the function of society judges must sacrifice the rights of certain parties to secure the public good.</w:t>
            </w:r>
          </w:p>
          <w:p w:rsidR="00573A5E" w:rsidP="00233101" w:rsidRDefault="00573A5E" w14:paraId="3375E5D1" w14:textId="77777777">
            <w:pPr>
              <w:pStyle w:val="ListParagraph"/>
              <w:numPr>
                <w:ilvl w:val="0"/>
                <w:numId w:val="72"/>
              </w:numPr>
            </w:pPr>
            <w:r>
              <w:t>Famous oxford professor: the public good is often retrospective.</w:t>
            </w:r>
          </w:p>
          <w:p w:rsidR="00573A5E" w:rsidP="00233101" w:rsidRDefault="00573A5E" w14:paraId="4CFE52B9" w14:textId="77777777">
            <w:pPr>
              <w:pStyle w:val="ListParagraph"/>
              <w:numPr>
                <w:ilvl w:val="1"/>
                <w:numId w:val="72"/>
              </w:numPr>
            </w:pPr>
            <w:r>
              <w:t>Famous Birmingham case: they started pumping sewage into a river to the sea. This violated the riparian rights of wealthy landowners along the river. Birmingham argued to the house of lands that it was in the public good to let them do this. The house of lords say they don't care as judges about the public interest but they do care as legislators. They said that this was a question for parliament.</w:t>
            </w:r>
          </w:p>
          <w:p w:rsidR="00573A5E" w:rsidP="00233101" w:rsidRDefault="00573A5E" w14:paraId="53B86E34" w14:textId="77777777">
            <w:pPr>
              <w:pStyle w:val="ListParagraph"/>
              <w:numPr>
                <w:ilvl w:val="1"/>
                <w:numId w:val="72"/>
              </w:numPr>
            </w:pPr>
            <w:r>
              <w:t>Traditional view: the courts are not the handmaiden of government, they are there to protect people from government.</w:t>
            </w:r>
          </w:p>
          <w:p w:rsidR="00573A5E" w:rsidP="00233101" w:rsidRDefault="00573A5E" w14:paraId="6568A96A" w14:textId="77777777">
            <w:pPr>
              <w:pStyle w:val="ListParagraph"/>
              <w:numPr>
                <w:ilvl w:val="1"/>
                <w:numId w:val="72"/>
              </w:numPr>
            </w:pPr>
            <w:r>
              <w:t>This decision resulted in innovations in sewage treatment which rendered the waste safer and less odorous. Had the house of lords not disregarded the public good, these discoveries, these public goods, would not have arisen.</w:t>
            </w:r>
          </w:p>
          <w:p w:rsidRPr="00573A5E" w:rsidR="00573A5E" w:rsidP="00233101" w:rsidRDefault="00573A5E" w14:paraId="1AAC9CCE" w14:textId="1C5E6B52">
            <w:pPr>
              <w:pStyle w:val="ListParagraph"/>
              <w:numPr>
                <w:ilvl w:val="0"/>
                <w:numId w:val="72"/>
              </w:numPr>
            </w:pPr>
            <w:r>
              <w:t>The modern tendency is that the public interest must be considered by balancing it against individual losses.</w:t>
            </w:r>
          </w:p>
        </w:tc>
      </w:tr>
    </w:tbl>
    <w:p w:rsidR="009E40EB" w:rsidP="009E40EB" w:rsidRDefault="009E40EB" w14:paraId="243019F1" w14:textId="77777777"/>
    <w:p w:rsidR="009213FE" w:rsidP="009213FE" w:rsidRDefault="009213FE" w14:paraId="7AB576B9" w14:textId="0224D2C1">
      <w:pPr>
        <w:pStyle w:val="Heading3"/>
      </w:pPr>
      <w:bookmarkStart w:name="_Toc153122598" w:id="69"/>
      <w:r>
        <w:t>KVP Co Ltd v McKie, [1949] SCR 698</w:t>
      </w:r>
      <w:r w:rsidR="003F4FFF">
        <w:t xml:space="preserve"> – Another case where public interest not considered in Shelfer Test</w:t>
      </w:r>
      <w:bookmarkEnd w:id="69"/>
    </w:p>
    <w:tbl>
      <w:tblPr>
        <w:tblStyle w:val="TableGrid"/>
        <w:tblW w:w="0" w:type="auto"/>
        <w:tblLook w:val="04A0" w:firstRow="1" w:lastRow="0" w:firstColumn="1" w:lastColumn="0" w:noHBand="0" w:noVBand="1"/>
      </w:tblPr>
      <w:tblGrid>
        <w:gridCol w:w="9350"/>
      </w:tblGrid>
      <w:tr w:rsidR="00573A5E" w:rsidTr="00573A5E" w14:paraId="40511948" w14:textId="77777777">
        <w:tc>
          <w:tcPr>
            <w:tcW w:w="9350" w:type="dxa"/>
          </w:tcPr>
          <w:p w:rsidR="00573A5E" w:rsidP="00573A5E" w:rsidRDefault="00573A5E" w14:paraId="58EA28BE" w14:textId="77777777">
            <w:pPr>
              <w:rPr>
                <w:b/>
                <w:bCs/>
                <w:u w:val="single"/>
              </w:rPr>
            </w:pPr>
            <w:r>
              <w:rPr>
                <w:b/>
                <w:bCs/>
                <w:u w:val="single"/>
              </w:rPr>
              <w:t>Context:</w:t>
            </w:r>
          </w:p>
          <w:p w:rsidRPr="00573A5E" w:rsidR="00573A5E" w:rsidP="00233101" w:rsidRDefault="00573A5E" w14:paraId="79229F95" w14:textId="07269666">
            <w:pPr>
              <w:pStyle w:val="ListParagraph"/>
              <w:numPr>
                <w:ilvl w:val="0"/>
                <w:numId w:val="73"/>
              </w:numPr>
            </w:pPr>
            <w:r>
              <w:t>Weinrib includes two lines of cases to show how a well functioning government can secure the public good without sacrificing rights.</w:t>
            </w:r>
          </w:p>
        </w:tc>
      </w:tr>
      <w:tr w:rsidR="00573A5E" w:rsidTr="00573A5E" w14:paraId="784E40A3" w14:textId="77777777">
        <w:tc>
          <w:tcPr>
            <w:tcW w:w="9350" w:type="dxa"/>
          </w:tcPr>
          <w:p w:rsidR="00573A5E" w:rsidP="00573A5E" w:rsidRDefault="00573A5E" w14:paraId="20C03971" w14:textId="77777777">
            <w:pPr>
              <w:rPr>
                <w:b/>
                <w:bCs/>
                <w:u w:val="single"/>
              </w:rPr>
            </w:pPr>
            <w:r>
              <w:rPr>
                <w:b/>
                <w:bCs/>
                <w:u w:val="single"/>
              </w:rPr>
              <w:t>Facts:</w:t>
            </w:r>
          </w:p>
          <w:p w:rsidR="00573A5E" w:rsidP="00233101" w:rsidRDefault="00573A5E" w14:paraId="080529B8" w14:textId="77777777">
            <w:pPr>
              <w:pStyle w:val="ListParagraph"/>
              <w:numPr>
                <w:ilvl w:val="0"/>
                <w:numId w:val="73"/>
              </w:numPr>
            </w:pPr>
            <w:r>
              <w:t>T</w:t>
            </w:r>
            <w:r w:rsidRPr="00C8287B">
              <w:t>he plaintiffs were individual landowners on the Spanish River</w:t>
            </w:r>
            <w:r>
              <w:t>.</w:t>
            </w:r>
          </w:p>
          <w:p w:rsidR="00573A5E" w:rsidP="00233101" w:rsidRDefault="00573A5E" w14:paraId="2AA45A1F" w14:textId="77777777">
            <w:pPr>
              <w:pStyle w:val="ListParagraph"/>
              <w:numPr>
                <w:ilvl w:val="0"/>
                <w:numId w:val="73"/>
              </w:numPr>
            </w:pPr>
            <w:r>
              <w:t>T</w:t>
            </w:r>
            <w:r w:rsidRPr="00C8287B">
              <w:t xml:space="preserve">he defendant company operated a pulp and paper mill higher up the river. </w:t>
            </w:r>
          </w:p>
          <w:p w:rsidR="00573A5E" w:rsidP="00233101" w:rsidRDefault="00573A5E" w14:paraId="010D40C2" w14:textId="77777777">
            <w:pPr>
              <w:pStyle w:val="ListParagraph"/>
              <w:numPr>
                <w:ilvl w:val="0"/>
                <w:numId w:val="73"/>
              </w:numPr>
            </w:pPr>
            <w:r w:rsidRPr="00C8287B">
              <w:t xml:space="preserve">The plaintiffs’ lands were used for various purposes, including agriculture, summer residences, and tourism. </w:t>
            </w:r>
          </w:p>
          <w:p w:rsidRPr="00573A5E" w:rsidR="00573A5E" w:rsidP="00233101" w:rsidRDefault="00573A5E" w14:paraId="0243A644" w14:textId="59F8C856">
            <w:pPr>
              <w:pStyle w:val="ListParagraph"/>
              <w:numPr>
                <w:ilvl w:val="0"/>
                <w:numId w:val="73"/>
              </w:numPr>
            </w:pPr>
            <w:r w:rsidRPr="00C8287B">
              <w:t xml:space="preserve">Refuse discharged </w:t>
            </w:r>
            <w:r>
              <w:t xml:space="preserve">by the defendant’s paper mill </w:t>
            </w:r>
            <w:r w:rsidRPr="00C8287B">
              <w:t>polluted the river</w:t>
            </w:r>
            <w:r>
              <w:t>.</w:t>
            </w:r>
          </w:p>
        </w:tc>
      </w:tr>
      <w:tr w:rsidR="00573A5E" w:rsidTr="00573A5E" w14:paraId="12BABF11" w14:textId="77777777">
        <w:tc>
          <w:tcPr>
            <w:tcW w:w="9350" w:type="dxa"/>
          </w:tcPr>
          <w:p w:rsidR="00573A5E" w:rsidP="00573A5E" w:rsidRDefault="00573A5E" w14:paraId="10A3ADEB" w14:textId="77777777">
            <w:pPr>
              <w:rPr>
                <w:b/>
                <w:bCs/>
                <w:u w:val="single"/>
              </w:rPr>
            </w:pPr>
            <w:r>
              <w:rPr>
                <w:b/>
                <w:bCs/>
                <w:u w:val="single"/>
              </w:rPr>
              <w:t>Prior Proceedings:</w:t>
            </w:r>
          </w:p>
          <w:p w:rsidR="00573A5E" w:rsidP="00233101" w:rsidRDefault="00573A5E" w14:paraId="104AEA71" w14:textId="77777777">
            <w:pPr>
              <w:pStyle w:val="ListParagraph"/>
              <w:numPr>
                <w:ilvl w:val="0"/>
                <w:numId w:val="74"/>
              </w:numPr>
            </w:pPr>
            <w:r w:rsidRPr="00C8287B">
              <w:t>At trial, McRuer CJHC found that offensive smells created by the pollution substantially interfered with the plaintiffs’</w:t>
            </w:r>
            <w:r>
              <w:t xml:space="preserve"> </w:t>
            </w:r>
            <w:r w:rsidRPr="00F851B2">
              <w:t xml:space="preserve">use and enjoyment of their properties and awarded them damages and an injunction against KVP Company Ltd. </w:t>
            </w:r>
          </w:p>
          <w:p w:rsidR="00573A5E" w:rsidP="00233101" w:rsidRDefault="00573A5E" w14:paraId="0C564BC4" w14:textId="77777777">
            <w:pPr>
              <w:pStyle w:val="ListParagraph"/>
              <w:numPr>
                <w:ilvl w:val="0"/>
                <w:numId w:val="74"/>
              </w:numPr>
            </w:pPr>
            <w:bookmarkStart w:name="_Hlk152268321" w:id="70"/>
            <w:r w:rsidRPr="00F851B2">
              <w:t xml:space="preserve">McRuer CJHC noted that only legislation could take away the plaintiffs’ rights to be protected from a nuisance. </w:t>
            </w:r>
          </w:p>
          <w:p w:rsidR="00573A5E" w:rsidP="00233101" w:rsidRDefault="00573A5E" w14:paraId="41656274" w14:textId="77777777">
            <w:pPr>
              <w:pStyle w:val="ListParagraph"/>
              <w:numPr>
                <w:ilvl w:val="0"/>
                <w:numId w:val="74"/>
              </w:numPr>
            </w:pPr>
            <w:r w:rsidRPr="00F851B2">
              <w:t>The Court of Appeal unanimously dismissed an appeal launched by the defendant against the injunction</w:t>
            </w:r>
            <w:r>
              <w:t>.</w:t>
            </w:r>
          </w:p>
          <w:bookmarkEnd w:id="70"/>
          <w:p w:rsidR="00573A5E" w:rsidP="00233101" w:rsidRDefault="00573A5E" w14:paraId="2C8CD554" w14:textId="77777777">
            <w:pPr>
              <w:pStyle w:val="ListParagraph"/>
              <w:numPr>
                <w:ilvl w:val="0"/>
                <w:numId w:val="74"/>
              </w:numPr>
            </w:pPr>
            <w:r>
              <w:t xml:space="preserve">After the Court of Appeal decision, the </w:t>
            </w:r>
            <w:r>
              <w:rPr>
                <w:i/>
                <w:iCs/>
              </w:rPr>
              <w:t>Lakes and Rivers Improvement Act</w:t>
            </w:r>
            <w:r>
              <w:t xml:space="preserve"> was enacted by the Ontario legislature. This legislation dissolved the injunction and let the court consider the public interest. It also mandated that the company pay damages.</w:t>
            </w:r>
          </w:p>
          <w:p w:rsidRPr="00573A5E" w:rsidR="00573A5E" w:rsidP="00233101" w:rsidRDefault="00573A5E" w14:paraId="512EFD5D" w14:textId="1BE90E42">
            <w:pPr>
              <w:pStyle w:val="ListParagraph"/>
              <w:numPr>
                <w:ilvl w:val="0"/>
                <w:numId w:val="74"/>
              </w:numPr>
            </w:pPr>
            <w:r>
              <w:t>The defendants then appealed to the SCC, attempting to apply this law.</w:t>
            </w:r>
          </w:p>
        </w:tc>
      </w:tr>
      <w:tr w:rsidR="00573A5E" w:rsidTr="00573A5E" w14:paraId="7FADD4E3" w14:textId="77777777">
        <w:tc>
          <w:tcPr>
            <w:tcW w:w="9350" w:type="dxa"/>
          </w:tcPr>
          <w:p w:rsidR="00573A5E" w:rsidP="00573A5E" w:rsidRDefault="00573A5E" w14:paraId="3CD4B5D9" w14:textId="77777777">
            <w:pPr>
              <w:rPr>
                <w:b/>
                <w:bCs/>
                <w:u w:val="single"/>
              </w:rPr>
            </w:pPr>
            <w:r>
              <w:rPr>
                <w:b/>
                <w:bCs/>
                <w:u w:val="single"/>
              </w:rPr>
              <w:t>Issue:</w:t>
            </w:r>
          </w:p>
          <w:p w:rsidRPr="00573A5E" w:rsidR="00573A5E" w:rsidP="00233101" w:rsidRDefault="00573A5E" w14:paraId="6D12A76C" w14:textId="4FFD83F7">
            <w:pPr>
              <w:pStyle w:val="ListParagraph"/>
              <w:numPr>
                <w:ilvl w:val="0"/>
                <w:numId w:val="75"/>
              </w:numPr>
            </w:pPr>
            <w:r>
              <w:t xml:space="preserve">Does the </w:t>
            </w:r>
            <w:r w:rsidRPr="00573A5E">
              <w:rPr>
                <w:i/>
                <w:iCs/>
              </w:rPr>
              <w:t>Lakes and Rivers Improvement Act</w:t>
            </w:r>
            <w:r>
              <w:t xml:space="preserve"> affect the present litigation even though it was enacted after the cause of the litigation and prior proceedings.</w:t>
            </w:r>
          </w:p>
        </w:tc>
      </w:tr>
      <w:tr w:rsidR="00573A5E" w:rsidTr="00573A5E" w14:paraId="38D202D9" w14:textId="77777777">
        <w:tc>
          <w:tcPr>
            <w:tcW w:w="9350" w:type="dxa"/>
          </w:tcPr>
          <w:p w:rsidR="00573A5E" w:rsidP="00573A5E" w:rsidRDefault="00573A5E" w14:paraId="19F01E45" w14:textId="77777777">
            <w:pPr>
              <w:rPr>
                <w:b/>
                <w:bCs/>
                <w:u w:val="single"/>
              </w:rPr>
            </w:pPr>
            <w:r>
              <w:rPr>
                <w:b/>
                <w:bCs/>
                <w:u w:val="single"/>
              </w:rPr>
              <w:t>Held:</w:t>
            </w:r>
          </w:p>
          <w:p w:rsidR="00573A5E" w:rsidP="00233101" w:rsidRDefault="00573A5E" w14:paraId="3DFBDBA4" w14:textId="77777777">
            <w:pPr>
              <w:pStyle w:val="ListParagraph"/>
              <w:numPr>
                <w:ilvl w:val="0"/>
                <w:numId w:val="75"/>
              </w:numPr>
            </w:pPr>
            <w:r>
              <w:t xml:space="preserve">The amended statute does not affect the present litigation because it was not </w:t>
            </w:r>
            <w:r w:rsidR="006737EB">
              <w:t>an enactment declaratory of what the law was deemed to be at the time of the Court of Appeal decision, and provincial law could not empower the Supreme Court to decide in a way that was impossible in law at the time of the decision of the Court of Appeal.</w:t>
            </w:r>
          </w:p>
          <w:p w:rsidR="006737EB" w:rsidP="00233101" w:rsidRDefault="006737EB" w14:paraId="74200C87" w14:textId="187BA4A8">
            <w:pPr>
              <w:pStyle w:val="ListParagraph"/>
              <w:numPr>
                <w:ilvl w:val="1"/>
                <w:numId w:val="75"/>
              </w:numPr>
            </w:pPr>
            <w:r w:rsidRPr="006737EB">
              <w:t>The new law had a retrospective effect, but the SCC, as an appellate court, is limited to errors of law applicable to the decisions of other appellate courts at the time those decisions were made.</w:t>
            </w:r>
          </w:p>
          <w:p w:rsidRPr="00573A5E" w:rsidR="006737EB" w:rsidP="00233101" w:rsidRDefault="006737EB" w14:paraId="4ACD1601" w14:textId="4109FFCD">
            <w:pPr>
              <w:pStyle w:val="ListParagraph"/>
              <w:numPr>
                <w:ilvl w:val="0"/>
                <w:numId w:val="75"/>
              </w:numPr>
            </w:pPr>
            <w:r>
              <w:t>Thus, they granted the plaintiffs an injunction.</w:t>
            </w:r>
          </w:p>
        </w:tc>
      </w:tr>
      <w:tr w:rsidR="00573A5E" w:rsidTr="00573A5E" w14:paraId="5D3B2CEC" w14:textId="77777777">
        <w:tc>
          <w:tcPr>
            <w:tcW w:w="9350" w:type="dxa"/>
          </w:tcPr>
          <w:p w:rsidR="00573A5E" w:rsidP="00573A5E" w:rsidRDefault="00EE4567" w14:paraId="10AAEE53" w14:textId="5B055FD4">
            <w:pPr>
              <w:rPr>
                <w:b/>
                <w:bCs/>
                <w:u w:val="single"/>
              </w:rPr>
            </w:pPr>
            <w:r>
              <w:rPr>
                <w:b/>
                <w:bCs/>
                <w:u w:val="single"/>
              </w:rPr>
              <w:t>Legislative Response</w:t>
            </w:r>
            <w:r w:rsidR="006737EB">
              <w:rPr>
                <w:b/>
                <w:bCs/>
                <w:u w:val="single"/>
              </w:rPr>
              <w:t xml:space="preserve"> to the SCC Ruling:</w:t>
            </w:r>
          </w:p>
          <w:p w:rsidRPr="006737EB" w:rsidR="006737EB" w:rsidP="00233101" w:rsidRDefault="006737EB" w14:paraId="6BC41A8B" w14:textId="508AC54B">
            <w:pPr>
              <w:pStyle w:val="ListParagraph"/>
              <w:numPr>
                <w:ilvl w:val="0"/>
                <w:numId w:val="75"/>
              </w:numPr>
            </w:pPr>
            <w:r>
              <w:t>The pulp and paper industry responded by getting the KVP Co Ltd Act passed. It dissolved all future and past injunctions against KVP and ordered damages instead.</w:t>
            </w:r>
          </w:p>
        </w:tc>
      </w:tr>
      <w:tr w:rsidR="00573A5E" w:rsidTr="00573A5E" w14:paraId="5C82CBE6" w14:textId="77777777">
        <w:tc>
          <w:tcPr>
            <w:tcW w:w="9350" w:type="dxa"/>
          </w:tcPr>
          <w:p w:rsidR="00573A5E" w:rsidP="00573A5E" w:rsidRDefault="006737EB" w14:paraId="6A6154BC" w14:textId="77777777">
            <w:pPr>
              <w:rPr>
                <w:b/>
                <w:bCs/>
                <w:u w:val="single"/>
              </w:rPr>
            </w:pPr>
            <w:r>
              <w:rPr>
                <w:b/>
                <w:bCs/>
                <w:u w:val="single"/>
              </w:rPr>
              <w:t>Notes</w:t>
            </w:r>
            <w:r w:rsidR="00573A5E">
              <w:rPr>
                <w:b/>
                <w:bCs/>
                <w:u w:val="single"/>
              </w:rPr>
              <w:t>:</w:t>
            </w:r>
          </w:p>
          <w:p w:rsidRPr="006737EB" w:rsidR="006737EB" w:rsidP="00E033BE" w:rsidRDefault="00E033BE" w14:paraId="42373F43" w14:textId="02FB13B6">
            <w:pPr>
              <w:pStyle w:val="ListParagraph"/>
              <w:numPr>
                <w:ilvl w:val="0"/>
                <w:numId w:val="75"/>
              </w:numPr>
            </w:pPr>
            <w:r>
              <w:t xml:space="preserve">This case shows two things: (1) judges should determine the rights of the parties and (2) </w:t>
            </w:r>
            <w:r w:rsidR="006737EB">
              <w:t xml:space="preserve">if something is really in the public interest then </w:t>
            </w:r>
            <w:r>
              <w:t>the legislature will make laws to support it. The judiciary does not have the final say, excepting constitutional matters.</w:t>
            </w:r>
          </w:p>
        </w:tc>
      </w:tr>
    </w:tbl>
    <w:p w:rsidRPr="00573A5E" w:rsidR="00573A5E" w:rsidP="00573A5E" w:rsidRDefault="00573A5E" w14:paraId="41910397" w14:textId="77777777"/>
    <w:p w:rsidR="009213FE" w:rsidP="009213FE" w:rsidRDefault="009213FE" w14:paraId="302330FE" w14:textId="6F83647C">
      <w:pPr>
        <w:pStyle w:val="Heading3"/>
      </w:pPr>
      <w:bookmarkStart w:name="_Toc153122599" w:id="71"/>
      <w:r>
        <w:t>Stephens v The Village of Richmond Hill, [1955] 4 DLR 572 (Sup Ct), Affirmed [1956] 1 DLR (2d) 569 (CA)</w:t>
      </w:r>
      <w:r w:rsidR="00B56467">
        <w:t xml:space="preserve"> – Public Interest Again Not a Factor in Shelfer Rule</w:t>
      </w:r>
      <w:bookmarkEnd w:id="71"/>
    </w:p>
    <w:tbl>
      <w:tblPr>
        <w:tblStyle w:val="TableGrid"/>
        <w:tblW w:w="0" w:type="auto"/>
        <w:tblLook w:val="04A0" w:firstRow="1" w:lastRow="0" w:firstColumn="1" w:lastColumn="0" w:noHBand="0" w:noVBand="1"/>
      </w:tblPr>
      <w:tblGrid>
        <w:gridCol w:w="9350"/>
      </w:tblGrid>
      <w:tr w:rsidR="006737EB" w:rsidTr="006737EB" w14:paraId="14FD53D3" w14:textId="77777777">
        <w:tc>
          <w:tcPr>
            <w:tcW w:w="9350" w:type="dxa"/>
          </w:tcPr>
          <w:p w:rsidR="006737EB" w:rsidP="006737EB" w:rsidRDefault="006737EB" w14:paraId="7A85088F" w14:textId="77777777">
            <w:pPr>
              <w:rPr>
                <w:b/>
                <w:bCs/>
                <w:u w:val="single"/>
              </w:rPr>
            </w:pPr>
            <w:r>
              <w:rPr>
                <w:b/>
                <w:bCs/>
                <w:u w:val="single"/>
              </w:rPr>
              <w:t>Facts:</w:t>
            </w:r>
          </w:p>
          <w:p w:rsidR="006737EB" w:rsidP="00233101" w:rsidRDefault="006737EB" w14:paraId="6C40504B" w14:textId="0870BE47">
            <w:pPr>
              <w:pStyle w:val="ListParagraph"/>
              <w:numPr>
                <w:ilvl w:val="0"/>
                <w:numId w:val="75"/>
              </w:numPr>
            </w:pPr>
            <w:r w:rsidRPr="00F0026A">
              <w:t xml:space="preserve">The defendant municipality constructed a sewage disposal plant on the Don River, </w:t>
            </w:r>
            <w:r w:rsidR="002A03D9">
              <w:t xml:space="preserve">and consequently </w:t>
            </w:r>
            <w:r w:rsidRPr="00F0026A">
              <w:t xml:space="preserve">the river became severely polluted. </w:t>
            </w:r>
          </w:p>
          <w:p w:rsidRPr="006737EB" w:rsidR="006737EB" w:rsidP="00233101" w:rsidRDefault="006737EB" w14:paraId="657D5A47" w14:textId="4C2B910B">
            <w:pPr>
              <w:pStyle w:val="ListParagraph"/>
              <w:numPr>
                <w:ilvl w:val="0"/>
                <w:numId w:val="75"/>
              </w:numPr>
            </w:pPr>
            <w:r w:rsidRPr="00F0026A">
              <w:t xml:space="preserve">The plaintiff, whose property the river ran through at a point downstream from the plant, brought an action for infringement of her riparian rights and claimed damages and an injunction. </w:t>
            </w:r>
          </w:p>
        </w:tc>
      </w:tr>
      <w:tr w:rsidR="006737EB" w:rsidTr="006737EB" w14:paraId="7F815642" w14:textId="77777777">
        <w:tc>
          <w:tcPr>
            <w:tcW w:w="9350" w:type="dxa"/>
          </w:tcPr>
          <w:p w:rsidR="006737EB" w:rsidP="006737EB" w:rsidRDefault="006737EB" w14:paraId="37AD6D2F" w14:textId="77777777">
            <w:pPr>
              <w:rPr>
                <w:b/>
                <w:bCs/>
                <w:u w:val="single"/>
              </w:rPr>
            </w:pPr>
            <w:r>
              <w:rPr>
                <w:b/>
                <w:bCs/>
                <w:u w:val="single"/>
              </w:rPr>
              <w:t>Issue:</w:t>
            </w:r>
          </w:p>
          <w:p w:rsidRPr="006737EB" w:rsidR="006737EB" w:rsidP="00233101" w:rsidRDefault="00EE4567" w14:paraId="55858D0F" w14:textId="0789FE26">
            <w:pPr>
              <w:pStyle w:val="ListParagraph"/>
              <w:numPr>
                <w:ilvl w:val="0"/>
                <w:numId w:val="76"/>
              </w:numPr>
            </w:pPr>
            <w:r>
              <w:t>Did the river pollution constitute nuisance? Was an injunction the appropriate remedy?</w:t>
            </w:r>
          </w:p>
        </w:tc>
      </w:tr>
      <w:tr w:rsidR="006737EB" w:rsidTr="006737EB" w14:paraId="17E8B742" w14:textId="77777777">
        <w:tc>
          <w:tcPr>
            <w:tcW w:w="9350" w:type="dxa"/>
          </w:tcPr>
          <w:p w:rsidR="006737EB" w:rsidP="006737EB" w:rsidRDefault="006737EB" w14:paraId="5E67C17B" w14:textId="6E35CC41">
            <w:pPr>
              <w:rPr>
                <w:b/>
                <w:bCs/>
                <w:u w:val="single"/>
              </w:rPr>
            </w:pPr>
            <w:r>
              <w:rPr>
                <w:b/>
                <w:bCs/>
                <w:u w:val="single"/>
              </w:rPr>
              <w:t>Held</w:t>
            </w:r>
            <w:r w:rsidR="00EE4567">
              <w:rPr>
                <w:b/>
                <w:bCs/>
                <w:u w:val="single"/>
              </w:rPr>
              <w:t xml:space="preserve"> (Trial Judge)</w:t>
            </w:r>
            <w:r>
              <w:rPr>
                <w:b/>
                <w:bCs/>
                <w:u w:val="single"/>
              </w:rPr>
              <w:t>:</w:t>
            </w:r>
          </w:p>
          <w:p w:rsidR="006737EB" w:rsidP="00233101" w:rsidRDefault="006737EB" w14:paraId="0C70964A" w14:textId="77777777">
            <w:pPr>
              <w:pStyle w:val="ListParagraph"/>
              <w:numPr>
                <w:ilvl w:val="0"/>
                <w:numId w:val="76"/>
              </w:numPr>
            </w:pPr>
            <w:r w:rsidRPr="00F0026A">
              <w:t xml:space="preserve">At trial, Stewart J found that her rights had been seriously interfered with and awarded damages. </w:t>
            </w:r>
          </w:p>
          <w:p w:rsidRPr="006737EB" w:rsidR="006737EB" w:rsidP="00233101" w:rsidRDefault="006737EB" w14:paraId="1FD70BB4" w14:textId="4675D70B">
            <w:pPr>
              <w:pStyle w:val="ListParagraph"/>
              <w:numPr>
                <w:ilvl w:val="0"/>
                <w:numId w:val="76"/>
              </w:numPr>
            </w:pPr>
            <w:r w:rsidRPr="00F0026A">
              <w:t xml:space="preserve">He also held that she was entitled to an injunction on the ground that public works must not be executed so as to interfere with the private rights of individuals unless the legislature decrees otherwise. </w:t>
            </w:r>
          </w:p>
        </w:tc>
      </w:tr>
      <w:tr w:rsidR="006737EB" w:rsidTr="006737EB" w14:paraId="6CAED106" w14:textId="77777777">
        <w:tc>
          <w:tcPr>
            <w:tcW w:w="9350" w:type="dxa"/>
          </w:tcPr>
          <w:p w:rsidR="006737EB" w:rsidP="006737EB" w:rsidRDefault="006737EB" w14:paraId="4F303092" w14:textId="77777777">
            <w:pPr>
              <w:rPr>
                <w:b/>
                <w:bCs/>
                <w:u w:val="single"/>
              </w:rPr>
            </w:pPr>
            <w:r>
              <w:rPr>
                <w:b/>
                <w:bCs/>
                <w:u w:val="single"/>
              </w:rPr>
              <w:t>Reasons:</w:t>
            </w:r>
          </w:p>
          <w:p w:rsidR="006737EB" w:rsidP="00233101" w:rsidRDefault="006737EB" w14:paraId="688F9B5E" w14:textId="77777777">
            <w:pPr>
              <w:pStyle w:val="ListParagraph"/>
              <w:numPr>
                <w:ilvl w:val="0"/>
                <w:numId w:val="77"/>
              </w:numPr>
            </w:pPr>
            <w:r w:rsidRPr="00F0026A">
              <w:t>Here the relevant enabling statute could not be interpreted so as to allow the defendant to rely on the defence of statutory authority, and in any case the damage had not been shown to be inevitable as the defence required</w:t>
            </w:r>
            <w:r>
              <w:t>.</w:t>
            </w:r>
          </w:p>
          <w:p w:rsidR="00EE4567" w:rsidP="00233101" w:rsidRDefault="00EE4567" w14:paraId="425F4666" w14:textId="4578F6F2">
            <w:pPr>
              <w:pStyle w:val="ListParagraph"/>
              <w:numPr>
                <w:ilvl w:val="0"/>
                <w:numId w:val="77"/>
              </w:numPr>
            </w:pPr>
            <w:bookmarkStart w:name="_Hlk152268435" w:id="72"/>
            <w:r>
              <w:t>“[It] is not for the judiciary to permit the doctrine of utilitarianism to be used as a make-weight in the scales of justice. In civil matters, the function of the Court is to determine rights between parties.”</w:t>
            </w:r>
          </w:p>
          <w:bookmarkEnd w:id="72"/>
          <w:p w:rsidR="00EE4567" w:rsidP="00233101" w:rsidRDefault="00EE4567" w14:paraId="28CCB976" w14:textId="549BB0D5">
            <w:pPr>
              <w:pStyle w:val="ListParagraph"/>
              <w:numPr>
                <w:ilvl w:val="0"/>
                <w:numId w:val="77"/>
              </w:numPr>
            </w:pPr>
            <w:r>
              <w:t>“But be it ever remembered that no one is above the law… [No one] may act so as to abrogate the slightest right of the individual, save within the law.”</w:t>
            </w:r>
          </w:p>
          <w:p w:rsidRPr="006737EB" w:rsidR="006737EB" w:rsidP="00233101" w:rsidRDefault="00EE4567" w14:paraId="1947A5C2" w14:textId="79933BCF">
            <w:pPr>
              <w:pStyle w:val="ListParagraph"/>
              <w:numPr>
                <w:ilvl w:val="0"/>
                <w:numId w:val="77"/>
              </w:numPr>
            </w:pPr>
            <w:bookmarkStart w:name="_Hlk152268443" w:id="73"/>
            <w:r>
              <w:t>“It is for Government to protect the general by wise and benevolent enactment. It is for me… to interpret the law, determine the rights of the individual and to invoke the remedy required for their enforcement.”</w:t>
            </w:r>
            <w:bookmarkEnd w:id="73"/>
          </w:p>
        </w:tc>
      </w:tr>
      <w:tr w:rsidR="006737EB" w:rsidTr="006737EB" w14:paraId="53D8488D" w14:textId="77777777">
        <w:tc>
          <w:tcPr>
            <w:tcW w:w="9350" w:type="dxa"/>
          </w:tcPr>
          <w:p w:rsidR="006737EB" w:rsidP="006737EB" w:rsidRDefault="006737EB" w14:paraId="22B56043" w14:textId="77777777">
            <w:pPr>
              <w:rPr>
                <w:b/>
                <w:bCs/>
                <w:u w:val="single"/>
              </w:rPr>
            </w:pPr>
            <w:r>
              <w:rPr>
                <w:b/>
                <w:bCs/>
                <w:u w:val="single"/>
              </w:rPr>
              <w:t>Court of Appeal Decision:</w:t>
            </w:r>
          </w:p>
          <w:p w:rsidR="00EE4567" w:rsidP="00233101" w:rsidRDefault="00EE4567" w14:paraId="2EA18982" w14:textId="5CC4AABD">
            <w:pPr>
              <w:pStyle w:val="ListParagraph"/>
              <w:numPr>
                <w:ilvl w:val="0"/>
                <w:numId w:val="78"/>
              </w:numPr>
            </w:pPr>
            <w:r>
              <w:t>Appeal dismissed except the order for damages was reversed because the plaintiff did not prove that she suffered actual injury.</w:t>
            </w:r>
          </w:p>
          <w:p w:rsidR="00EE4567" w:rsidP="00233101" w:rsidRDefault="00EE4567" w14:paraId="774E4AB7" w14:textId="422B6B28">
            <w:pPr>
              <w:pStyle w:val="ListParagraph"/>
              <w:numPr>
                <w:ilvl w:val="1"/>
                <w:numId w:val="78"/>
              </w:numPr>
            </w:pPr>
            <w:r>
              <w:t xml:space="preserve">Court of Appeal saying that she could only get consequential damages </w:t>
            </w:r>
            <w:r w:rsidR="000C00BC">
              <w:t xml:space="preserve">for past damages </w:t>
            </w:r>
            <w:r>
              <w:t xml:space="preserve">because </w:t>
            </w:r>
            <w:r w:rsidR="000C00BC">
              <w:t>nuisance</w:t>
            </w:r>
            <w:r>
              <w:t xml:space="preserve"> require</w:t>
            </w:r>
            <w:r w:rsidR="000C00BC">
              <w:t>s</w:t>
            </w:r>
            <w:r>
              <w:t xml:space="preserve"> proof of actual loss.</w:t>
            </w:r>
          </w:p>
          <w:p w:rsidRPr="006737EB" w:rsidR="006737EB" w:rsidP="00233101" w:rsidRDefault="00EE4567" w14:paraId="0995D350" w14:textId="199ECA0C">
            <w:pPr>
              <w:pStyle w:val="ListParagraph"/>
              <w:numPr>
                <w:ilvl w:val="0"/>
                <w:numId w:val="78"/>
              </w:numPr>
            </w:pPr>
            <w:r>
              <w:t xml:space="preserve">Injunction upheld because the plaintiff had a </w:t>
            </w:r>
            <w:r>
              <w:rPr>
                <w:i/>
                <w:iCs/>
              </w:rPr>
              <w:t>prima facie</w:t>
            </w:r>
            <w:r>
              <w:t xml:space="preserve"> case in nuisance, this didn’t meet the </w:t>
            </w:r>
            <w:r>
              <w:rPr>
                <w:i/>
                <w:iCs/>
              </w:rPr>
              <w:t xml:space="preserve">Shelfer </w:t>
            </w:r>
            <w:r>
              <w:t>rule, and the municipality had no statutory authority to build the sewage plant or pollute the river without liability.</w:t>
            </w:r>
          </w:p>
        </w:tc>
      </w:tr>
      <w:tr w:rsidR="00EE4567" w:rsidTr="006737EB" w14:paraId="693DDF7B" w14:textId="77777777">
        <w:tc>
          <w:tcPr>
            <w:tcW w:w="9350" w:type="dxa"/>
          </w:tcPr>
          <w:p w:rsidR="00EE4567" w:rsidP="006737EB" w:rsidRDefault="00EE4567" w14:paraId="1F12A821" w14:textId="77777777">
            <w:r>
              <w:rPr>
                <w:b/>
                <w:bCs/>
                <w:u w:val="single"/>
              </w:rPr>
              <w:t>Legislative Response:</w:t>
            </w:r>
          </w:p>
          <w:p w:rsidR="00EE4567" w:rsidP="00233101" w:rsidRDefault="0066311B" w14:paraId="0FC6047C" w14:textId="7EA90C34">
            <w:pPr>
              <w:pStyle w:val="ListParagraph"/>
              <w:numPr>
                <w:ilvl w:val="0"/>
                <w:numId w:val="79"/>
              </w:numPr>
            </w:pPr>
            <w:r>
              <w:t xml:space="preserve">The Ontario legislature subsequently passed the </w:t>
            </w:r>
            <w:r>
              <w:rPr>
                <w:i/>
                <w:iCs/>
              </w:rPr>
              <w:t>Public Health Amendment Act</w:t>
            </w:r>
            <w:r>
              <w:t xml:space="preserve">, SO 1956, c 71, which dissolved the </w:t>
            </w:r>
            <w:r w:rsidR="003F4FFF">
              <w:t>injunction</w:t>
            </w:r>
            <w:r>
              <w:t xml:space="preserve"> and retroactively deemed the sewage plant to have been constructed, maintained, and operated by statutory authority.</w:t>
            </w:r>
          </w:p>
          <w:p w:rsidRPr="00EE4567" w:rsidR="0066311B" w:rsidP="00233101" w:rsidRDefault="0066311B" w14:paraId="241F8BAB" w14:textId="65E92797">
            <w:pPr>
              <w:pStyle w:val="ListParagraph"/>
              <w:numPr>
                <w:ilvl w:val="0"/>
                <w:numId w:val="79"/>
              </w:numPr>
            </w:pPr>
            <w:r>
              <w:t>The act also preserved any person’s rights to damages in nuisance and negligence arising from its construction and operation.</w:t>
            </w:r>
          </w:p>
        </w:tc>
      </w:tr>
      <w:tr w:rsidR="006737EB" w:rsidTr="006737EB" w14:paraId="5837AACC" w14:textId="77777777">
        <w:tc>
          <w:tcPr>
            <w:tcW w:w="9350" w:type="dxa"/>
          </w:tcPr>
          <w:p w:rsidR="006737EB" w:rsidP="006737EB" w:rsidRDefault="006737EB" w14:paraId="06ACB80D" w14:textId="77777777">
            <w:pPr>
              <w:rPr>
                <w:b/>
                <w:bCs/>
                <w:u w:val="single"/>
              </w:rPr>
            </w:pPr>
            <w:r>
              <w:rPr>
                <w:b/>
                <w:bCs/>
                <w:u w:val="single"/>
              </w:rPr>
              <w:t>Professor’s Remarks:</w:t>
            </w:r>
          </w:p>
          <w:p w:rsidRPr="006737EB" w:rsidR="006737EB" w:rsidP="00233101" w:rsidRDefault="006737EB" w14:paraId="4FE9D25A" w14:textId="3704687A">
            <w:pPr>
              <w:pStyle w:val="ListParagraph"/>
              <w:numPr>
                <w:ilvl w:val="0"/>
                <w:numId w:val="78"/>
              </w:numPr>
            </w:pPr>
            <w:r w:rsidRPr="009213FE">
              <w:t>Prof isn't sure that Richmond hill is rightly decided according to modern principles about damages</w:t>
            </w:r>
            <w:r>
              <w:t>.</w:t>
            </w:r>
          </w:p>
        </w:tc>
      </w:tr>
    </w:tbl>
    <w:p w:rsidRPr="006737EB" w:rsidR="006737EB" w:rsidP="006737EB" w:rsidRDefault="006737EB" w14:paraId="15F469C0" w14:textId="77777777"/>
    <w:p w:rsidR="00A06B4C" w:rsidP="00A06B4C" w:rsidRDefault="00A06B4C" w14:paraId="520D2F84" w14:textId="6726A293">
      <w:pPr>
        <w:pStyle w:val="Heading3"/>
      </w:pPr>
      <w:bookmarkStart w:name="_Toc153122600" w:id="74"/>
      <w:r>
        <w:rPr>
          <w:i/>
          <w:iCs/>
        </w:rPr>
        <w:t>Spur Industries v Del E Webb Development Co</w:t>
      </w:r>
      <w:r w:rsidR="00E12FFD">
        <w:t>, 494 P2d 700 (Ariz SC 1972)</w:t>
      </w:r>
      <w:r w:rsidR="00B56467">
        <w:t xml:space="preserve"> – NOT BINDING IN CANADA</w:t>
      </w:r>
      <w:bookmarkEnd w:id="74"/>
    </w:p>
    <w:tbl>
      <w:tblPr>
        <w:tblStyle w:val="TableGrid"/>
        <w:tblW w:w="0" w:type="auto"/>
        <w:tblLook w:val="04A0" w:firstRow="1" w:lastRow="0" w:firstColumn="1" w:lastColumn="0" w:noHBand="0" w:noVBand="1"/>
      </w:tblPr>
      <w:tblGrid>
        <w:gridCol w:w="9350"/>
      </w:tblGrid>
      <w:tr w:rsidR="00CF7B98" w:rsidTr="00CF7B98" w14:paraId="774AD642" w14:textId="77777777">
        <w:tc>
          <w:tcPr>
            <w:tcW w:w="9350" w:type="dxa"/>
          </w:tcPr>
          <w:p w:rsidR="00CF7B98" w:rsidP="00CF7B98" w:rsidRDefault="00CF7B98" w14:paraId="431865B6" w14:textId="77777777">
            <w:r>
              <w:rPr>
                <w:b/>
                <w:bCs/>
                <w:u w:val="single"/>
              </w:rPr>
              <w:t>Context:</w:t>
            </w:r>
          </w:p>
          <w:p w:rsidR="00CF7B98" w:rsidP="00233101" w:rsidRDefault="00CF7B98" w14:paraId="7894F40D" w14:textId="77777777">
            <w:pPr>
              <w:pStyle w:val="ListParagraph"/>
              <w:numPr>
                <w:ilvl w:val="0"/>
                <w:numId w:val="78"/>
              </w:numPr>
            </w:pPr>
            <w:r>
              <w:t>This is an example of a paid injunction.</w:t>
            </w:r>
          </w:p>
          <w:p w:rsidR="00CF7B98" w:rsidP="00233101" w:rsidRDefault="00CF7B98" w14:paraId="5B1EFDA6" w14:textId="62449285">
            <w:pPr>
              <w:pStyle w:val="ListParagraph"/>
              <w:numPr>
                <w:ilvl w:val="0"/>
                <w:numId w:val="78"/>
              </w:numPr>
            </w:pPr>
            <w:r w:rsidRPr="00CF7B98">
              <w:t>A paid injunction is an injunction awarded in the public interest where the wrongdoer</w:t>
            </w:r>
            <w:r>
              <w:t xml:space="preserve"> </w:t>
            </w:r>
            <w:r w:rsidRPr="00CF7B98">
              <w:t>must indemnify the affected party and pay moving expenses.</w:t>
            </w:r>
          </w:p>
          <w:p w:rsidRPr="00CF7B98" w:rsidR="00CF7B98" w:rsidP="00233101" w:rsidRDefault="00CF7B98" w14:paraId="2D963A64" w14:textId="6B598307">
            <w:pPr>
              <w:pStyle w:val="ListParagraph"/>
              <w:numPr>
                <w:ilvl w:val="0"/>
                <w:numId w:val="78"/>
              </w:numPr>
            </w:pPr>
            <w:r>
              <w:t>THIS IS NOT BINDING IN ONTARIO.</w:t>
            </w:r>
          </w:p>
        </w:tc>
      </w:tr>
      <w:tr w:rsidR="00CF7B98" w:rsidTr="00CF7B98" w14:paraId="7DFF6776" w14:textId="77777777">
        <w:tc>
          <w:tcPr>
            <w:tcW w:w="9350" w:type="dxa"/>
          </w:tcPr>
          <w:p w:rsidR="00CF7B98" w:rsidP="00CF7B98" w:rsidRDefault="00CF7B98" w14:paraId="1DE8AC25" w14:textId="77777777">
            <w:pPr>
              <w:rPr>
                <w:b/>
                <w:bCs/>
                <w:u w:val="single"/>
              </w:rPr>
            </w:pPr>
            <w:r>
              <w:rPr>
                <w:b/>
                <w:bCs/>
                <w:u w:val="single"/>
              </w:rPr>
              <w:t>Facts:</w:t>
            </w:r>
          </w:p>
          <w:p w:rsidR="00CF7B98" w:rsidP="00233101" w:rsidRDefault="00CF7B98" w14:paraId="727A6056" w14:textId="657CEE3F">
            <w:pPr>
              <w:pStyle w:val="ListParagraph"/>
              <w:numPr>
                <w:ilvl w:val="0"/>
                <w:numId w:val="80"/>
              </w:numPr>
            </w:pPr>
            <w:r>
              <w:t>The</w:t>
            </w:r>
            <w:r w:rsidRPr="00927A9C">
              <w:t xml:space="preserve"> defendant</w:t>
            </w:r>
            <w:r>
              <w:t>, Spur Industries,</w:t>
            </w:r>
            <w:r w:rsidRPr="00927A9C">
              <w:t xml:space="preserve"> operated a cattle feed lot in an agricultural district. </w:t>
            </w:r>
          </w:p>
          <w:p w:rsidR="00CF7B98" w:rsidP="00233101" w:rsidRDefault="00CF7B98" w14:paraId="2671BB0F" w14:textId="1112F40D">
            <w:pPr>
              <w:pStyle w:val="ListParagraph"/>
              <w:numPr>
                <w:ilvl w:val="0"/>
                <w:numId w:val="80"/>
              </w:numPr>
            </w:pPr>
            <w:r w:rsidRPr="00927A9C">
              <w:t>The plaintiff</w:t>
            </w:r>
            <w:r>
              <w:t>, Del E Webb Development Co,</w:t>
            </w:r>
            <w:r w:rsidRPr="00927A9C">
              <w:t xml:space="preserve"> purchased some neighboring land to develop it into a</w:t>
            </w:r>
            <w:r>
              <w:t xml:space="preserve"> residential </w:t>
            </w:r>
            <w:r w:rsidRPr="00927A9C">
              <w:t xml:space="preserve">area. </w:t>
            </w:r>
          </w:p>
          <w:p w:rsidR="00CF7B98" w:rsidP="00233101" w:rsidRDefault="00CF7B98" w14:paraId="58D8428C" w14:textId="77777777">
            <w:pPr>
              <w:pStyle w:val="ListParagraph"/>
              <w:numPr>
                <w:ilvl w:val="0"/>
                <w:numId w:val="80"/>
              </w:numPr>
            </w:pPr>
            <w:r w:rsidRPr="00927A9C">
              <w:t>As development progressed, it got closer to the defendant</w:t>
            </w:r>
            <w:r w:rsidRPr="0041333D">
              <w:t xml:space="preserve"> until the plaintiff encountered sales resistance due to flies and smells.</w:t>
            </w:r>
          </w:p>
          <w:p w:rsidRPr="00CF7B98" w:rsidR="00CF7B98" w:rsidP="00233101" w:rsidRDefault="00CF7B98" w14:paraId="132E9B10" w14:textId="082CF409">
            <w:pPr>
              <w:pStyle w:val="ListParagraph"/>
              <w:numPr>
                <w:ilvl w:val="0"/>
                <w:numId w:val="80"/>
              </w:numPr>
            </w:pPr>
            <w:r>
              <w:t>The developer sued the defendant.</w:t>
            </w:r>
          </w:p>
        </w:tc>
      </w:tr>
      <w:tr w:rsidR="00CF7B98" w:rsidTr="00CF7B98" w14:paraId="7625EC85" w14:textId="77777777">
        <w:tc>
          <w:tcPr>
            <w:tcW w:w="9350" w:type="dxa"/>
          </w:tcPr>
          <w:p w:rsidR="00CF7B98" w:rsidP="00CF7B98" w:rsidRDefault="00CF7B98" w14:paraId="681EE58D" w14:textId="77777777">
            <w:r>
              <w:rPr>
                <w:b/>
                <w:bCs/>
                <w:u w:val="single"/>
              </w:rPr>
              <w:t>Prior Proceedings:</w:t>
            </w:r>
          </w:p>
          <w:p w:rsidRPr="008C0A1E" w:rsidR="008C0A1E" w:rsidP="00233101" w:rsidRDefault="008C0A1E" w14:paraId="11E76BF9" w14:textId="19DCA0C7">
            <w:pPr>
              <w:pStyle w:val="ListParagraph"/>
              <w:numPr>
                <w:ilvl w:val="0"/>
                <w:numId w:val="82"/>
              </w:numPr>
            </w:pPr>
            <w:r>
              <w:t xml:space="preserve">The trial judge found that the defendant’s activities constituted a nuisance to </w:t>
            </w:r>
            <w:r>
              <w:rPr>
                <w:i/>
                <w:iCs/>
              </w:rPr>
              <w:t>the residents</w:t>
            </w:r>
            <w:r>
              <w:t xml:space="preserve"> of the residential development.</w:t>
            </w:r>
          </w:p>
        </w:tc>
      </w:tr>
      <w:tr w:rsidR="00CF7B98" w:rsidTr="00CF7B98" w14:paraId="578B8440" w14:textId="77777777">
        <w:tc>
          <w:tcPr>
            <w:tcW w:w="9350" w:type="dxa"/>
          </w:tcPr>
          <w:p w:rsidR="00CF7B98" w:rsidP="00CF7B98" w:rsidRDefault="00CF7B98" w14:paraId="564C0B95" w14:textId="77777777">
            <w:pPr>
              <w:rPr>
                <w:b/>
                <w:bCs/>
                <w:u w:val="single"/>
              </w:rPr>
            </w:pPr>
            <w:r>
              <w:rPr>
                <w:b/>
                <w:bCs/>
                <w:u w:val="single"/>
              </w:rPr>
              <w:t>Issue:</w:t>
            </w:r>
          </w:p>
          <w:p w:rsidR="00CF7B98" w:rsidP="00233101" w:rsidRDefault="00CF7B98" w14:paraId="7E39CCB6" w14:textId="0C55743A">
            <w:pPr>
              <w:pStyle w:val="ListParagraph"/>
              <w:numPr>
                <w:ilvl w:val="0"/>
                <w:numId w:val="81"/>
              </w:numPr>
            </w:pPr>
            <w:r>
              <w:t>Where the operation of a business is originally not a nuisance but becomes a nuisance because the creation of a nearby residential area changes the character of the locality, can the developer of the residential area (not the residents) bring an action for nuisance against the business owner?</w:t>
            </w:r>
          </w:p>
          <w:p w:rsidRPr="00CF7B98" w:rsidR="00CF7B98" w:rsidP="00233101" w:rsidRDefault="00CF7B98" w14:paraId="4A3111FA" w14:textId="23C40238">
            <w:pPr>
              <w:pStyle w:val="ListParagraph"/>
              <w:numPr>
                <w:ilvl w:val="0"/>
                <w:numId w:val="81"/>
              </w:numPr>
            </w:pPr>
            <w:r>
              <w:t>If the developer can bring an action for nuisance against the business owner, then can the developer be required to indemnify the business owner who must move or cease operation because of the creation of the residential area by the developer has changed the character of the locality such that the business owner’s activities constitute nuisance?</w:t>
            </w:r>
          </w:p>
        </w:tc>
      </w:tr>
      <w:tr w:rsidR="00CF7B98" w:rsidTr="00CF7B98" w14:paraId="046B61F3" w14:textId="77777777">
        <w:tc>
          <w:tcPr>
            <w:tcW w:w="9350" w:type="dxa"/>
          </w:tcPr>
          <w:p w:rsidR="00CF7B98" w:rsidP="00CF7B98" w:rsidRDefault="00CF7B98" w14:paraId="0537A99C" w14:textId="77777777">
            <w:pPr>
              <w:rPr>
                <w:b/>
                <w:bCs/>
                <w:u w:val="single"/>
              </w:rPr>
            </w:pPr>
            <w:r>
              <w:rPr>
                <w:b/>
                <w:bCs/>
                <w:u w:val="single"/>
              </w:rPr>
              <w:t>Held:</w:t>
            </w:r>
          </w:p>
          <w:p w:rsidRPr="00CF7B98" w:rsidR="00CF7B98" w:rsidP="00233101" w:rsidRDefault="005E5920" w14:paraId="1E5D82B0" w14:textId="68855202">
            <w:pPr>
              <w:pStyle w:val="ListParagraph"/>
              <w:numPr>
                <w:ilvl w:val="0"/>
                <w:numId w:val="81"/>
              </w:numPr>
            </w:pPr>
            <w:r>
              <w:t>The court grants a paid injunction to the defendants. Basically, the defendants have to move but the plaintiffs have to pay for it because they are the reason the injunction is necessary in the first place.</w:t>
            </w:r>
          </w:p>
        </w:tc>
      </w:tr>
      <w:tr w:rsidR="00CF7B98" w:rsidTr="00CF7B98" w14:paraId="61AEED24" w14:textId="77777777">
        <w:tc>
          <w:tcPr>
            <w:tcW w:w="9350" w:type="dxa"/>
          </w:tcPr>
          <w:p w:rsidR="00CF7B98" w:rsidP="00CF7B98" w:rsidRDefault="00CF7B98" w14:paraId="73562475" w14:textId="77777777">
            <w:pPr>
              <w:rPr>
                <w:b/>
                <w:bCs/>
                <w:u w:val="single"/>
              </w:rPr>
            </w:pPr>
            <w:r>
              <w:rPr>
                <w:b/>
                <w:bCs/>
                <w:u w:val="single"/>
              </w:rPr>
              <w:t>Ratio:</w:t>
            </w:r>
          </w:p>
          <w:p w:rsidRPr="00CF7B98" w:rsidR="00CF7B98" w:rsidP="00233101" w:rsidRDefault="005E5920" w14:paraId="269949BF" w14:textId="7D9E85C9">
            <w:pPr>
              <w:pStyle w:val="ListParagraph"/>
              <w:numPr>
                <w:ilvl w:val="0"/>
                <w:numId w:val="81"/>
              </w:numPr>
            </w:pPr>
            <w:r>
              <w:t>If a developer brings into a previously agricultural or industrial area the population which so changes the character of the locality as to necessitate the granting of an injunction against a lawful business for which the business has no adequate relief, and this consequence was foreseeable to the developer, then a paid injunction will be awarded.</w:t>
            </w:r>
          </w:p>
        </w:tc>
      </w:tr>
      <w:tr w:rsidR="00CF7B98" w:rsidTr="00CF7B98" w14:paraId="527AAB57" w14:textId="77777777">
        <w:tc>
          <w:tcPr>
            <w:tcW w:w="9350" w:type="dxa"/>
          </w:tcPr>
          <w:p w:rsidR="00CF7B98" w:rsidP="00CF7B98" w:rsidRDefault="00CF7B98" w14:paraId="4ECF18B2" w14:textId="77777777">
            <w:pPr>
              <w:rPr>
                <w:b/>
                <w:bCs/>
                <w:u w:val="single"/>
              </w:rPr>
            </w:pPr>
            <w:r>
              <w:rPr>
                <w:b/>
                <w:bCs/>
                <w:u w:val="single"/>
              </w:rPr>
              <w:t>Reasons:</w:t>
            </w:r>
          </w:p>
          <w:p w:rsidR="008C0A1E" w:rsidP="00233101" w:rsidRDefault="008C0A1E" w14:paraId="0E2903FF" w14:textId="7EC49514">
            <w:pPr>
              <w:pStyle w:val="ListParagraph"/>
              <w:numPr>
                <w:ilvl w:val="0"/>
                <w:numId w:val="81"/>
              </w:numPr>
            </w:pPr>
            <w:r>
              <w:t>The defendant’s business operations were a private and public nuisance to the residents of the residential development.</w:t>
            </w:r>
          </w:p>
          <w:p w:rsidR="008C0A1E" w:rsidP="00233101" w:rsidRDefault="008C0A1E" w14:paraId="6487C17C" w14:textId="651C6A5B">
            <w:pPr>
              <w:pStyle w:val="ListParagraph"/>
              <w:numPr>
                <w:ilvl w:val="0"/>
                <w:numId w:val="81"/>
              </w:numPr>
            </w:pPr>
            <w:r>
              <w:t>The plaintiffs had standing to bring an action for private nuisance because they proved consequential damages flowing from the loss of sales in their residential project caused by the defendant’s business activities.</w:t>
            </w:r>
          </w:p>
          <w:p w:rsidR="008C0A1E" w:rsidP="00233101" w:rsidRDefault="008C0A1E" w14:paraId="23D21C8C" w14:textId="46E31A07">
            <w:pPr>
              <w:pStyle w:val="ListParagraph"/>
              <w:numPr>
                <w:ilvl w:val="0"/>
                <w:numId w:val="81"/>
              </w:numPr>
            </w:pPr>
            <w:r>
              <w:t>The trial judge’s decision to issue an injunction preventing the defendant from operating his business is affirmed.</w:t>
            </w:r>
          </w:p>
          <w:p w:rsidR="008C0A1E" w:rsidP="00233101" w:rsidRDefault="008C0A1E" w14:paraId="3AAA784C" w14:textId="5DE2062B">
            <w:pPr>
              <w:pStyle w:val="ListParagraph"/>
              <w:numPr>
                <w:ilvl w:val="0"/>
                <w:numId w:val="81"/>
              </w:numPr>
            </w:pPr>
            <w:r>
              <w:t>T</w:t>
            </w:r>
            <w:r w:rsidRPr="008C0A1E">
              <w:t xml:space="preserve">he </w:t>
            </w:r>
            <w:r>
              <w:t>plaintiff</w:t>
            </w:r>
            <w:r w:rsidRPr="008C0A1E">
              <w:t xml:space="preserve"> caused the nuisance by bringing people close to the defendant and thus should bear responsibility for the damages incurred by the defendants.</w:t>
            </w:r>
          </w:p>
          <w:p w:rsidR="008C0A1E" w:rsidP="00233101" w:rsidRDefault="008C0A1E" w14:paraId="4807E5B4" w14:textId="510218C0">
            <w:pPr>
              <w:pStyle w:val="ListParagraph"/>
              <w:numPr>
                <w:ilvl w:val="1"/>
                <w:numId w:val="81"/>
              </w:numPr>
            </w:pPr>
            <w:r>
              <w:t>The plaintiff’s actions were not reasonably foreseeable to the defendant.</w:t>
            </w:r>
          </w:p>
          <w:p w:rsidR="008C0A1E" w:rsidP="00233101" w:rsidRDefault="00CF7B98" w14:paraId="1FB20A57" w14:textId="592110A0">
            <w:pPr>
              <w:pStyle w:val="ListParagraph"/>
              <w:numPr>
                <w:ilvl w:val="0"/>
                <w:numId w:val="81"/>
              </w:numPr>
            </w:pPr>
            <w:r>
              <w:t xml:space="preserve">They issued a permanent injunction requiring the defendant to move their operations elsewhere. </w:t>
            </w:r>
          </w:p>
          <w:p w:rsidR="008C0A1E" w:rsidP="00233101" w:rsidRDefault="008C0A1E" w14:paraId="369A9D9F" w14:textId="10625275">
            <w:pPr>
              <w:pStyle w:val="ListParagraph"/>
              <w:numPr>
                <w:ilvl w:val="0"/>
                <w:numId w:val="81"/>
              </w:numPr>
            </w:pPr>
            <w:r>
              <w:t>“Spur is required to move not because of any wrongdoing on the part of Spur, but because of a proper and legitimate regard of the courts for the rights and interests of the public.”</w:t>
            </w:r>
          </w:p>
          <w:p w:rsidR="008C0A1E" w:rsidP="00233101" w:rsidRDefault="008C0A1E" w14:paraId="16F39A18" w14:textId="22BE4B13">
            <w:pPr>
              <w:pStyle w:val="ListParagraph"/>
              <w:numPr>
                <w:ilvl w:val="0"/>
                <w:numId w:val="81"/>
              </w:numPr>
            </w:pPr>
            <w:r>
              <w:t>The plaintiff is entitled to a permanent injunction not because they are blameless, but because of the damage to the residents of their residential development.</w:t>
            </w:r>
          </w:p>
          <w:p w:rsidR="008C0A1E" w:rsidP="00233101" w:rsidRDefault="008C0A1E" w14:paraId="796DAD1B" w14:textId="792F7510">
            <w:pPr>
              <w:pStyle w:val="ListParagraph"/>
              <w:numPr>
                <w:ilvl w:val="0"/>
                <w:numId w:val="81"/>
              </w:numPr>
            </w:pPr>
            <w:r>
              <w:t>However, the plaintiff is still liable to the defendant because they are the cause of the damage sustained by the defendant.</w:t>
            </w:r>
          </w:p>
          <w:p w:rsidR="005E5920" w:rsidP="00233101" w:rsidRDefault="005E5920" w14:paraId="4EAE6BD3" w14:textId="1CC10509">
            <w:pPr>
              <w:pStyle w:val="ListParagraph"/>
              <w:numPr>
                <w:ilvl w:val="0"/>
                <w:numId w:val="81"/>
              </w:numPr>
            </w:pPr>
            <w:r>
              <w:t>“Having brought people to the nuisance to the foreseeable detriment of Spur, Webb must indemnify Spur for a reasonable amount of the cost of moving or shutting down.”</w:t>
            </w:r>
          </w:p>
          <w:p w:rsidRPr="00CF7B98" w:rsidR="00CF7B98" w:rsidP="00233101" w:rsidRDefault="00CF7B98" w14:paraId="0ECC663B" w14:textId="06CF6061">
            <w:pPr>
              <w:pStyle w:val="ListParagraph"/>
              <w:numPr>
                <w:ilvl w:val="0"/>
                <w:numId w:val="81"/>
              </w:numPr>
            </w:pPr>
            <w:r>
              <w:t>However, they issued a paid injunction instead of a regular one because</w:t>
            </w:r>
            <w:r w:rsidRPr="004154AF">
              <w:t xml:space="preserve"> the plaintiff should have foreseen the potential for injury</w:t>
            </w:r>
            <w:r>
              <w:t xml:space="preserve">. </w:t>
            </w:r>
          </w:p>
        </w:tc>
      </w:tr>
      <w:tr w:rsidR="00CF7B98" w:rsidTr="00CF7B98" w14:paraId="357B61EB" w14:textId="77777777">
        <w:tc>
          <w:tcPr>
            <w:tcW w:w="9350" w:type="dxa"/>
          </w:tcPr>
          <w:p w:rsidR="00CF7B98" w:rsidP="00CF7B98" w:rsidRDefault="00CF7B98" w14:paraId="5EB25415" w14:textId="77777777">
            <w:pPr>
              <w:rPr>
                <w:b/>
                <w:bCs/>
                <w:u w:val="single"/>
              </w:rPr>
            </w:pPr>
            <w:r>
              <w:rPr>
                <w:b/>
                <w:bCs/>
                <w:u w:val="single"/>
              </w:rPr>
              <w:t>Notes:</w:t>
            </w:r>
          </w:p>
          <w:p w:rsidR="00FD5213" w:rsidP="00233101" w:rsidRDefault="00FD5213" w14:paraId="570810E9" w14:textId="77777777">
            <w:pPr>
              <w:pStyle w:val="ListParagraph"/>
              <w:numPr>
                <w:ilvl w:val="0"/>
                <w:numId w:val="81"/>
              </w:numPr>
            </w:pPr>
            <w:r>
              <w:t xml:space="preserve">The problem with this case is that they divorce remedy from the underlying basis for those remedies. The appeal court points this out by saying that remedies only apply to those who commit torts. </w:t>
            </w:r>
          </w:p>
          <w:p w:rsidR="00CF7B98" w:rsidP="00233101" w:rsidRDefault="00CF7B98" w14:paraId="484E8513" w14:textId="77777777">
            <w:pPr>
              <w:pStyle w:val="ListParagraph"/>
              <w:numPr>
                <w:ilvl w:val="0"/>
                <w:numId w:val="81"/>
              </w:numPr>
            </w:pPr>
            <w:r>
              <w:t>T</w:t>
            </w:r>
            <w:r w:rsidRPr="00025C63">
              <w:t>his case violates the principle that only the person whose right is being violated c</w:t>
            </w:r>
            <w:r>
              <w:t>an sue</w:t>
            </w:r>
            <w:r w:rsidRPr="00025C63">
              <w:t>.</w:t>
            </w:r>
            <w:r>
              <w:t xml:space="preserve"> The nuisance was an interference with the rights of the property owners not the property developer.</w:t>
            </w:r>
            <w:r w:rsidR="002055C3">
              <w:t xml:space="preserve"> Only the property owners had standing for an action in nuisance.</w:t>
            </w:r>
          </w:p>
          <w:p w:rsidR="002055C3" w:rsidP="00233101" w:rsidRDefault="002055C3" w14:paraId="1FDB8972" w14:textId="77777777">
            <w:pPr>
              <w:pStyle w:val="ListParagraph"/>
              <w:numPr>
                <w:ilvl w:val="0"/>
                <w:numId w:val="81"/>
              </w:numPr>
            </w:pPr>
            <w:r>
              <w:t>The proper application would have been the property owners sue for nuisance and then the court awards a paid injunction where the developer is liable as a third party.</w:t>
            </w:r>
          </w:p>
          <w:p w:rsidRPr="00CF7B98" w:rsidR="002055C3" w:rsidP="00233101" w:rsidRDefault="002055C3" w14:paraId="470C1481" w14:textId="17C377B3">
            <w:pPr>
              <w:pStyle w:val="ListParagraph"/>
              <w:numPr>
                <w:ilvl w:val="0"/>
                <w:numId w:val="81"/>
              </w:numPr>
            </w:pPr>
            <w:r>
              <w:t>This would have been nice in Miller v Jackson, so we could punish the developers. Though this does raise an issue because the developers were only able to build because of permission by the local municipality. This could make development very expensive which could be bad for society. In this case, it might just reduce down to the old policy choices we see in cases about coming to a nuisance. See Bamford v Turnley, Sturges v Bridgman.</w:t>
            </w:r>
          </w:p>
        </w:tc>
      </w:tr>
    </w:tbl>
    <w:p w:rsidRPr="00CF7B98" w:rsidR="00CF7B98" w:rsidP="00CF7B98" w:rsidRDefault="00CF7B98" w14:paraId="1E40B842" w14:textId="77777777"/>
    <w:p w:rsidR="007574A8" w:rsidP="007574A8" w:rsidRDefault="007574A8" w14:paraId="69451E7D" w14:textId="04A6ACB4">
      <w:pPr>
        <w:pStyle w:val="Heading3"/>
      </w:pPr>
      <w:bookmarkStart w:name="_Toc153122601" w:id="75"/>
      <w:r w:rsidRPr="00233101">
        <w:rPr>
          <w:i/>
          <w:iCs/>
        </w:rPr>
        <w:t>Spur Feeding Co v Superior Court of Maricopa County</w:t>
      </w:r>
      <w:r>
        <w:t>, 505 P2d 1377 (Ariz SC 1973)</w:t>
      </w:r>
      <w:r w:rsidR="00B56467">
        <w:t xml:space="preserve"> – NOT BINDING IN CANADA</w:t>
      </w:r>
      <w:bookmarkEnd w:id="75"/>
    </w:p>
    <w:tbl>
      <w:tblPr>
        <w:tblStyle w:val="TableGrid"/>
        <w:tblW w:w="0" w:type="auto"/>
        <w:tblLook w:val="04A0" w:firstRow="1" w:lastRow="0" w:firstColumn="1" w:lastColumn="0" w:noHBand="0" w:noVBand="1"/>
      </w:tblPr>
      <w:tblGrid>
        <w:gridCol w:w="9350"/>
      </w:tblGrid>
      <w:tr w:rsidR="00FD5213" w:rsidTr="00FD5213" w14:paraId="3A90B2D2" w14:textId="77777777">
        <w:tc>
          <w:tcPr>
            <w:tcW w:w="9350" w:type="dxa"/>
          </w:tcPr>
          <w:p w:rsidR="00FD5213" w:rsidP="00FD5213" w:rsidRDefault="00FD5213" w14:paraId="282BD81F" w14:textId="77777777">
            <w:r>
              <w:rPr>
                <w:b/>
                <w:bCs/>
                <w:u w:val="single"/>
              </w:rPr>
              <w:t>Facts:</w:t>
            </w:r>
          </w:p>
          <w:p w:rsidR="00FD5213" w:rsidP="00233101" w:rsidRDefault="00A50756" w14:paraId="74CF9370" w14:textId="77777777">
            <w:pPr>
              <w:pStyle w:val="ListParagraph"/>
              <w:numPr>
                <w:ilvl w:val="0"/>
                <w:numId w:val="84"/>
              </w:numPr>
            </w:pPr>
            <w:r>
              <w:t xml:space="preserve">At the time of </w:t>
            </w:r>
            <w:r>
              <w:rPr>
                <w:i/>
                <w:iCs/>
              </w:rPr>
              <w:t>Spur v Webb</w:t>
            </w:r>
            <w:r>
              <w:t>, an action against Spur by over 400 property owners in Sun City was pending.</w:t>
            </w:r>
          </w:p>
          <w:p w:rsidR="00A50756" w:rsidP="00233101" w:rsidRDefault="00A50756" w14:paraId="36E82E59" w14:textId="77777777">
            <w:pPr>
              <w:pStyle w:val="ListParagraph"/>
              <w:numPr>
                <w:ilvl w:val="0"/>
                <w:numId w:val="84"/>
              </w:numPr>
            </w:pPr>
            <w:r>
              <w:t xml:space="preserve">After </w:t>
            </w:r>
            <w:r>
              <w:rPr>
                <w:i/>
                <w:iCs/>
              </w:rPr>
              <w:t>Spur v Webb</w:t>
            </w:r>
            <w:r>
              <w:t xml:space="preserve"> was decided, Spur filed a third-party complaint against Webb so as to be able to obtain indemnity from Webb for damages for which Spur might be liable to the property owners.</w:t>
            </w:r>
          </w:p>
          <w:p w:rsidRPr="00FD5213" w:rsidR="00A50756" w:rsidP="00233101" w:rsidRDefault="00A50756" w14:paraId="0E7BB30D" w14:textId="6546FB55">
            <w:pPr>
              <w:pStyle w:val="ListParagraph"/>
              <w:numPr>
                <w:ilvl w:val="0"/>
                <w:numId w:val="84"/>
              </w:numPr>
            </w:pPr>
            <w:r>
              <w:t xml:space="preserve">Webb contended that under the doctrine of </w:t>
            </w:r>
            <w:r>
              <w:rPr>
                <w:i/>
                <w:iCs/>
              </w:rPr>
              <w:t>res judicata</w:t>
            </w:r>
            <w:r>
              <w:t xml:space="preserve"> Spur’s third-party complaint was excluded because </w:t>
            </w:r>
            <w:r>
              <w:rPr>
                <w:i/>
                <w:iCs/>
              </w:rPr>
              <w:t>Spur v Webb</w:t>
            </w:r>
            <w:r>
              <w:t xml:space="preserve"> had definitively settled Spur’s claims against Webb.</w:t>
            </w:r>
          </w:p>
        </w:tc>
      </w:tr>
      <w:tr w:rsidR="00FD5213" w:rsidTr="00FD5213" w14:paraId="27F936B8" w14:textId="77777777">
        <w:tc>
          <w:tcPr>
            <w:tcW w:w="9350" w:type="dxa"/>
          </w:tcPr>
          <w:p w:rsidR="00FD5213" w:rsidP="00FD5213" w:rsidRDefault="00FD5213" w14:paraId="74C70737" w14:textId="77777777">
            <w:pPr>
              <w:rPr>
                <w:b/>
                <w:bCs/>
                <w:u w:val="single"/>
              </w:rPr>
            </w:pPr>
            <w:r>
              <w:rPr>
                <w:b/>
                <w:bCs/>
                <w:u w:val="single"/>
              </w:rPr>
              <w:t>Issues:</w:t>
            </w:r>
          </w:p>
          <w:p w:rsidRPr="00A50756" w:rsidR="00A50756" w:rsidP="00233101" w:rsidRDefault="00A50756" w14:paraId="5C28E580" w14:textId="66D80A33">
            <w:pPr>
              <w:pStyle w:val="ListParagraph"/>
              <w:numPr>
                <w:ilvl w:val="0"/>
                <w:numId w:val="85"/>
              </w:numPr>
            </w:pPr>
            <w:r>
              <w:t xml:space="preserve">Is Webb correct that </w:t>
            </w:r>
            <w:r w:rsidRPr="00A50756">
              <w:t xml:space="preserve">under the doctrine of </w:t>
            </w:r>
            <w:r w:rsidRPr="00A50756">
              <w:rPr>
                <w:i/>
                <w:iCs/>
              </w:rPr>
              <w:t>res judicata</w:t>
            </w:r>
            <w:r w:rsidRPr="00A50756">
              <w:t xml:space="preserve"> Spur’s third-party complaint </w:t>
            </w:r>
            <w:r>
              <w:t>is</w:t>
            </w:r>
            <w:r w:rsidRPr="00A50756">
              <w:t xml:space="preserve"> excluded because </w:t>
            </w:r>
            <w:r w:rsidRPr="00A50756">
              <w:rPr>
                <w:i/>
                <w:iCs/>
              </w:rPr>
              <w:t>Spur v Webb</w:t>
            </w:r>
            <w:r w:rsidRPr="00A50756">
              <w:t xml:space="preserve"> had definitively settled Spur’s claims against Webb</w:t>
            </w:r>
            <w:r>
              <w:t>?</w:t>
            </w:r>
          </w:p>
        </w:tc>
      </w:tr>
      <w:tr w:rsidR="00FD5213" w:rsidTr="00FD5213" w14:paraId="1F205303" w14:textId="77777777">
        <w:tc>
          <w:tcPr>
            <w:tcW w:w="9350" w:type="dxa"/>
          </w:tcPr>
          <w:p w:rsidR="00FD5213" w:rsidP="00FD5213" w:rsidRDefault="00FD5213" w14:paraId="34E8BDCA" w14:textId="77777777">
            <w:pPr>
              <w:rPr>
                <w:b/>
                <w:bCs/>
                <w:u w:val="single"/>
              </w:rPr>
            </w:pPr>
            <w:r>
              <w:rPr>
                <w:b/>
                <w:bCs/>
                <w:u w:val="single"/>
              </w:rPr>
              <w:t>Held:</w:t>
            </w:r>
          </w:p>
          <w:p w:rsidRPr="00A50756" w:rsidR="00A50756" w:rsidP="00233101" w:rsidRDefault="00A50756" w14:paraId="1EB4F4CE" w14:textId="5EB3F8B5">
            <w:pPr>
              <w:pStyle w:val="ListParagraph"/>
              <w:numPr>
                <w:ilvl w:val="0"/>
                <w:numId w:val="85"/>
              </w:numPr>
            </w:pPr>
            <w:r>
              <w:rPr>
                <w:i/>
                <w:iCs/>
              </w:rPr>
              <w:t>Spur v Webb</w:t>
            </w:r>
            <w:r>
              <w:t xml:space="preserve"> is not </w:t>
            </w:r>
            <w:r>
              <w:rPr>
                <w:i/>
                <w:iCs/>
              </w:rPr>
              <w:t>res judicata</w:t>
            </w:r>
            <w:r>
              <w:t xml:space="preserve"> (a matter already decided) for this case. </w:t>
            </w:r>
          </w:p>
        </w:tc>
      </w:tr>
      <w:tr w:rsidR="00FD5213" w:rsidTr="00FD5213" w14:paraId="5C1D0C56" w14:textId="77777777">
        <w:tc>
          <w:tcPr>
            <w:tcW w:w="9350" w:type="dxa"/>
          </w:tcPr>
          <w:p w:rsidR="00FD5213" w:rsidP="00FD5213" w:rsidRDefault="00FD5213" w14:paraId="28EDC6ED" w14:textId="77777777">
            <w:pPr>
              <w:rPr>
                <w:b/>
                <w:bCs/>
                <w:u w:val="single"/>
              </w:rPr>
            </w:pPr>
            <w:r>
              <w:rPr>
                <w:b/>
                <w:bCs/>
                <w:u w:val="single"/>
              </w:rPr>
              <w:t>Reasons:</w:t>
            </w:r>
          </w:p>
          <w:p w:rsidR="00A50756" w:rsidP="00233101" w:rsidRDefault="00A50756" w14:paraId="1D21ED8A" w14:textId="77777777">
            <w:pPr>
              <w:pStyle w:val="ListParagraph"/>
              <w:numPr>
                <w:ilvl w:val="0"/>
                <w:numId w:val="85"/>
              </w:numPr>
            </w:pPr>
            <w:r>
              <w:rPr>
                <w:i/>
                <w:iCs/>
              </w:rPr>
              <w:t>Spur v Webb</w:t>
            </w:r>
            <w:r>
              <w:t xml:space="preserve"> only talks about whether Spur’s operation should get an injunction and if so who is going to pay for the cost of closing or moving.</w:t>
            </w:r>
          </w:p>
          <w:p w:rsidRPr="00A50756" w:rsidR="00A50756" w:rsidP="00233101" w:rsidRDefault="00A50756" w14:paraId="0F58C8D3" w14:textId="5E92076B">
            <w:pPr>
              <w:pStyle w:val="ListParagraph"/>
              <w:numPr>
                <w:ilvl w:val="0"/>
                <w:numId w:val="85"/>
              </w:numPr>
            </w:pPr>
            <w:r>
              <w:t>Whereas this case primarily concerns whether the residents of Sun City (the plaintiffs) have sustained any damages as a result of Spur’s previous operation and whether Webb should indemnify Spur against such damages.</w:t>
            </w:r>
          </w:p>
        </w:tc>
      </w:tr>
      <w:tr w:rsidR="00FD5213" w:rsidTr="00FD5213" w14:paraId="7DB4D136" w14:textId="77777777">
        <w:tc>
          <w:tcPr>
            <w:tcW w:w="9350" w:type="dxa"/>
          </w:tcPr>
          <w:p w:rsidR="00FD5213" w:rsidP="00FD5213" w:rsidRDefault="00FD5213" w14:paraId="4C45A812" w14:textId="77777777">
            <w:r>
              <w:rPr>
                <w:b/>
                <w:bCs/>
                <w:u w:val="single"/>
              </w:rPr>
              <w:t>Dissenting Reasons of Holohan J:</w:t>
            </w:r>
          </w:p>
          <w:p w:rsidR="00FD5213" w:rsidP="00233101" w:rsidRDefault="00A50756" w14:paraId="0D6C677C" w14:textId="77777777">
            <w:pPr>
              <w:pStyle w:val="ListParagraph"/>
              <w:numPr>
                <w:ilvl w:val="0"/>
                <w:numId w:val="83"/>
              </w:numPr>
            </w:pPr>
            <w:r>
              <w:t xml:space="preserve">Spur was a wrongdoer against Webb and the new buyers. </w:t>
            </w:r>
          </w:p>
          <w:p w:rsidR="00A50756" w:rsidP="00233101" w:rsidRDefault="00A50756" w14:paraId="7405EABF" w14:textId="77777777">
            <w:pPr>
              <w:pStyle w:val="ListParagraph"/>
              <w:numPr>
                <w:ilvl w:val="0"/>
                <w:numId w:val="83"/>
              </w:numPr>
            </w:pPr>
            <w:r>
              <w:t>“Webb has a right to develop its land; Spur has no right to commit a nuisance.”</w:t>
            </w:r>
          </w:p>
          <w:p w:rsidR="00A50756" w:rsidP="00233101" w:rsidRDefault="00A50756" w14:paraId="36EE2B86" w14:textId="77777777">
            <w:pPr>
              <w:pStyle w:val="ListParagraph"/>
              <w:numPr>
                <w:ilvl w:val="0"/>
                <w:numId w:val="83"/>
              </w:numPr>
            </w:pPr>
            <w:r>
              <w:t>“Spur had no right to restrict its neighbours from developing their land.”</w:t>
            </w:r>
          </w:p>
          <w:p w:rsidRPr="00FD5213" w:rsidR="00A50756" w:rsidP="00233101" w:rsidRDefault="00A50756" w14:paraId="616F163B" w14:textId="57F674B5">
            <w:pPr>
              <w:pStyle w:val="ListParagraph"/>
              <w:numPr>
                <w:ilvl w:val="0"/>
                <w:numId w:val="83"/>
              </w:numPr>
            </w:pPr>
            <w:r>
              <w:t xml:space="preserve">This is a terrible argument. It is true that Webb has a right to build on its land but it has no right to have third parties buy that land. Holohan J’s argument effectively asserts that Webb’s has a right to make its land more attractive to potential buyers and that Spur has committed a nuisance by infringing on this right. </w:t>
            </w:r>
            <w:r w:rsidR="00FB373D">
              <w:t>But the attractiveness of your property to potential buyers is essentially the same thing as its value. So the argument asserts that Webb has a right to increase the value of its property and Spur committed a nuisance by lowering Webb’s property value. This is directly contrary to Appleby vs Erie Tobacco.</w:t>
            </w:r>
          </w:p>
        </w:tc>
      </w:tr>
    </w:tbl>
    <w:p w:rsidR="00FD5213" w:rsidP="00FD5213" w:rsidRDefault="00FD5213" w14:paraId="45288CF2" w14:textId="77777777"/>
    <w:p w:rsidR="00233101" w:rsidP="00233101" w:rsidRDefault="00233101" w14:paraId="6A4A1CF8" w14:textId="33833189">
      <w:pPr>
        <w:pStyle w:val="Heading3"/>
      </w:pPr>
      <w:bookmarkStart w:name="_Toc153122602" w:id="76"/>
      <w:r w:rsidRPr="00233101">
        <w:rPr>
          <w:i/>
          <w:iCs/>
        </w:rPr>
        <w:t>Lemon v Webb</w:t>
      </w:r>
      <w:r>
        <w:t xml:space="preserve"> (1894) (House of Lords) – Balancing Factors for Abatement</w:t>
      </w:r>
      <w:bookmarkEnd w:id="76"/>
    </w:p>
    <w:tbl>
      <w:tblPr>
        <w:tblStyle w:val="TableGrid"/>
        <w:tblW w:w="0" w:type="auto"/>
        <w:tblLook w:val="04A0" w:firstRow="1" w:lastRow="0" w:firstColumn="1" w:lastColumn="0" w:noHBand="0" w:noVBand="1"/>
      </w:tblPr>
      <w:tblGrid>
        <w:gridCol w:w="9350"/>
      </w:tblGrid>
      <w:tr w:rsidR="00233101" w:rsidTr="00233101" w14:paraId="43C32A08" w14:textId="77777777">
        <w:tc>
          <w:tcPr>
            <w:tcW w:w="9350" w:type="dxa"/>
          </w:tcPr>
          <w:p w:rsidR="00233101" w:rsidP="00233101" w:rsidRDefault="00233101" w14:paraId="6380FF92" w14:textId="77777777">
            <w:pPr>
              <w:rPr>
                <w:b/>
                <w:bCs/>
                <w:u w:val="single"/>
              </w:rPr>
            </w:pPr>
            <w:r>
              <w:rPr>
                <w:b/>
                <w:bCs/>
                <w:u w:val="single"/>
              </w:rPr>
              <w:t>Facts:</w:t>
            </w:r>
          </w:p>
          <w:p w:rsidR="00233101" w:rsidP="00233101" w:rsidRDefault="00233101" w14:paraId="552D6654" w14:textId="77777777">
            <w:pPr>
              <w:pStyle w:val="ListParagraph"/>
              <w:numPr>
                <w:ilvl w:val="0"/>
                <w:numId w:val="90"/>
              </w:numPr>
            </w:pPr>
            <w:r>
              <w:t>Defendant had a large tree with branches overhanging the plaintiff's garage. There was concern the branches would break off and damage the garage and vehicle.</w:t>
            </w:r>
          </w:p>
          <w:p w:rsidR="00233101" w:rsidP="00233101" w:rsidRDefault="00233101" w14:paraId="757A8AF4" w14:textId="77777777">
            <w:pPr>
              <w:pStyle w:val="ListParagraph"/>
              <w:numPr>
                <w:ilvl w:val="0"/>
                <w:numId w:val="90"/>
              </w:numPr>
            </w:pPr>
            <w:r>
              <w:t>The defendant got on a ladder and cut all the overhanging branches off at the property line.</w:t>
            </w:r>
          </w:p>
          <w:p w:rsidRPr="00233101" w:rsidR="00233101" w:rsidP="00233101" w:rsidRDefault="00233101" w14:paraId="3AAAC137" w14:textId="11D83FE2">
            <w:pPr>
              <w:pStyle w:val="ListParagraph"/>
              <w:numPr>
                <w:ilvl w:val="0"/>
                <w:numId w:val="90"/>
              </w:numPr>
            </w:pPr>
            <w:r>
              <w:t xml:space="preserve">In doing so, the defendant </w:t>
            </w:r>
            <w:r w:rsidRPr="00233101">
              <w:rPr>
                <w:b/>
                <w:bCs/>
              </w:rPr>
              <w:t>abated</w:t>
            </w:r>
            <w:r>
              <w:t xml:space="preserve"> the nuisance.</w:t>
            </w:r>
          </w:p>
        </w:tc>
      </w:tr>
      <w:tr w:rsidR="00233101" w:rsidTr="00233101" w14:paraId="232A7F81" w14:textId="77777777">
        <w:tc>
          <w:tcPr>
            <w:tcW w:w="9350" w:type="dxa"/>
          </w:tcPr>
          <w:p w:rsidR="00233101" w:rsidP="00233101" w:rsidRDefault="00233101" w14:paraId="25B03036" w14:textId="77777777">
            <w:pPr>
              <w:rPr>
                <w:b/>
                <w:bCs/>
                <w:u w:val="single"/>
              </w:rPr>
            </w:pPr>
            <w:r>
              <w:rPr>
                <w:b/>
                <w:bCs/>
                <w:u w:val="single"/>
              </w:rPr>
              <w:t>Issue:</w:t>
            </w:r>
          </w:p>
          <w:p w:rsidRPr="00233101" w:rsidR="00233101" w:rsidP="00233101" w:rsidRDefault="00233101" w14:paraId="31304096" w14:textId="36782DF6">
            <w:pPr>
              <w:pStyle w:val="ListParagraph"/>
              <w:numPr>
                <w:ilvl w:val="0"/>
                <w:numId w:val="91"/>
              </w:numPr>
            </w:pPr>
            <w:r>
              <w:t>Did the defendant’s action constitute a nuisance?</w:t>
            </w:r>
          </w:p>
        </w:tc>
      </w:tr>
      <w:tr w:rsidR="00233101" w:rsidTr="00233101" w14:paraId="75B9C701" w14:textId="77777777">
        <w:tc>
          <w:tcPr>
            <w:tcW w:w="9350" w:type="dxa"/>
          </w:tcPr>
          <w:p w:rsidR="00233101" w:rsidP="00233101" w:rsidRDefault="00233101" w14:paraId="6BC06B7F" w14:textId="77777777">
            <w:pPr>
              <w:rPr>
                <w:b/>
                <w:bCs/>
                <w:u w:val="single"/>
              </w:rPr>
            </w:pPr>
            <w:r>
              <w:rPr>
                <w:b/>
                <w:bCs/>
                <w:u w:val="single"/>
              </w:rPr>
              <w:t>Held:</w:t>
            </w:r>
          </w:p>
          <w:p w:rsidRPr="00233101" w:rsidR="00233101" w:rsidP="00233101" w:rsidRDefault="00233101" w14:paraId="306A3681" w14:textId="55AB4285">
            <w:pPr>
              <w:pStyle w:val="ListParagraph"/>
              <w:numPr>
                <w:ilvl w:val="0"/>
                <w:numId w:val="91"/>
              </w:numPr>
            </w:pPr>
            <w:r>
              <w:t>Judgment for the defendant. No nuisance. The defendant properly abated the nuisance.</w:t>
            </w:r>
          </w:p>
        </w:tc>
      </w:tr>
      <w:tr w:rsidR="00233101" w:rsidTr="00233101" w14:paraId="723BBAA9" w14:textId="77777777">
        <w:tc>
          <w:tcPr>
            <w:tcW w:w="9350" w:type="dxa"/>
          </w:tcPr>
          <w:p w:rsidR="00233101" w:rsidP="00233101" w:rsidRDefault="00233101" w14:paraId="59582368" w14:textId="77777777">
            <w:pPr>
              <w:rPr>
                <w:b/>
                <w:bCs/>
                <w:u w:val="single"/>
              </w:rPr>
            </w:pPr>
            <w:r>
              <w:rPr>
                <w:b/>
                <w:bCs/>
                <w:u w:val="single"/>
              </w:rPr>
              <w:t>Ratio:</w:t>
            </w:r>
          </w:p>
          <w:p w:rsidRPr="00233101" w:rsidR="00233101" w:rsidP="00233101" w:rsidRDefault="00233101" w14:paraId="1C0BC579" w14:textId="77777777">
            <w:pPr>
              <w:pStyle w:val="ListParagraph"/>
              <w:numPr>
                <w:ilvl w:val="0"/>
                <w:numId w:val="91"/>
              </w:numPr>
            </w:pPr>
            <w:r w:rsidRPr="00233101">
              <w:t>Three balancing factors for abatement (the purpose is to establish objective reasonableness of action)</w:t>
            </w:r>
          </w:p>
          <w:p w:rsidRPr="00233101" w:rsidR="00233101" w:rsidP="00233101" w:rsidRDefault="00233101" w14:paraId="0AA373ED" w14:textId="77777777">
            <w:pPr>
              <w:pStyle w:val="ListParagraph"/>
              <w:numPr>
                <w:ilvl w:val="1"/>
                <w:numId w:val="91"/>
              </w:numPr>
            </w:pPr>
            <w:r w:rsidRPr="00233101">
              <w:t>Seriousness and length of the nuisance</w:t>
            </w:r>
          </w:p>
          <w:p w:rsidRPr="00233101" w:rsidR="00233101" w:rsidP="00233101" w:rsidRDefault="00233101" w14:paraId="3BA301B9" w14:textId="77777777">
            <w:pPr>
              <w:pStyle w:val="ListParagraph"/>
              <w:numPr>
                <w:ilvl w:val="1"/>
                <w:numId w:val="91"/>
              </w:numPr>
            </w:pPr>
            <w:r w:rsidRPr="00233101">
              <w:t>Is there some sort of necessity for you abating the nuisance before going to court?</w:t>
            </w:r>
          </w:p>
          <w:p w:rsidR="00233101" w:rsidP="00233101" w:rsidRDefault="00233101" w14:paraId="0BA1418D" w14:textId="39DA117C">
            <w:pPr>
              <w:pStyle w:val="ListParagraph"/>
              <w:numPr>
                <w:ilvl w:val="1"/>
                <w:numId w:val="91"/>
              </w:numPr>
            </w:pPr>
            <w:r w:rsidRPr="00233101">
              <w:t>Can the abatement be done without breaching the peace or trespassing or causing damage?</w:t>
            </w:r>
          </w:p>
          <w:p w:rsidRPr="00233101" w:rsidR="00233101" w:rsidP="00233101" w:rsidRDefault="00233101" w14:paraId="731470E3" w14:textId="553FCCD1">
            <w:pPr>
              <w:pStyle w:val="ListParagraph"/>
              <w:numPr>
                <w:ilvl w:val="0"/>
                <w:numId w:val="91"/>
              </w:numPr>
            </w:pPr>
            <w:r w:rsidRPr="00233101">
              <w:t xml:space="preserve">A landowner has a right to the </w:t>
            </w:r>
            <w:r w:rsidRPr="00233101">
              <w:rPr>
                <w:b/>
                <w:bCs/>
              </w:rPr>
              <w:t>use, fruits, and abuse</w:t>
            </w:r>
            <w:r w:rsidRPr="00233101">
              <w:t xml:space="preserve"> of their land/property.</w:t>
            </w:r>
          </w:p>
        </w:tc>
      </w:tr>
      <w:tr w:rsidR="00233101" w:rsidTr="00233101" w14:paraId="33B09D56" w14:textId="77777777">
        <w:tc>
          <w:tcPr>
            <w:tcW w:w="9350" w:type="dxa"/>
          </w:tcPr>
          <w:p w:rsidR="00233101" w:rsidP="00233101" w:rsidRDefault="00233101" w14:paraId="28B0D7EF" w14:textId="77777777">
            <w:pPr>
              <w:rPr>
                <w:b/>
                <w:bCs/>
                <w:u w:val="single"/>
              </w:rPr>
            </w:pPr>
            <w:r>
              <w:rPr>
                <w:b/>
                <w:bCs/>
                <w:u w:val="single"/>
              </w:rPr>
              <w:t>Reasons:</w:t>
            </w:r>
          </w:p>
          <w:p w:rsidR="00233101" w:rsidP="00233101" w:rsidRDefault="00233101" w14:paraId="4CCAB9E6" w14:textId="0F8CA6B2">
            <w:pPr>
              <w:pStyle w:val="ListParagraph"/>
              <w:numPr>
                <w:ilvl w:val="0"/>
                <w:numId w:val="91"/>
              </w:numPr>
            </w:pPr>
            <w:r>
              <w:t>The defendant properly abated the nuisance.</w:t>
            </w:r>
          </w:p>
          <w:p w:rsidR="00233101" w:rsidP="00233101" w:rsidRDefault="00233101" w14:paraId="184A8499" w14:textId="77777777">
            <w:pPr>
              <w:pStyle w:val="ListParagraph"/>
              <w:numPr>
                <w:ilvl w:val="0"/>
                <w:numId w:val="91"/>
              </w:numPr>
            </w:pPr>
            <w:r>
              <w:t>The court said that if you do this then you cannot make use of the tree branches since they are the neighbours property. You must offer the branches back to the owner before disposing of them.</w:t>
            </w:r>
          </w:p>
          <w:p w:rsidR="00233101" w:rsidP="00233101" w:rsidRDefault="00233101" w14:paraId="6C0B11AE" w14:textId="5C316C95">
            <w:pPr>
              <w:pStyle w:val="ListParagraph"/>
              <w:numPr>
                <w:ilvl w:val="1"/>
                <w:numId w:val="91"/>
              </w:numPr>
              <w:spacing w:after="160" w:line="256" w:lineRule="auto"/>
            </w:pPr>
            <w:r>
              <w:t xml:space="preserve">A landowner has a right to the </w:t>
            </w:r>
            <w:r>
              <w:rPr>
                <w:b/>
                <w:bCs/>
              </w:rPr>
              <w:t>use, fruits, and abuse</w:t>
            </w:r>
            <w:r>
              <w:t xml:space="preserve"> of their land/property.</w:t>
            </w:r>
          </w:p>
          <w:p w:rsidRPr="00233101" w:rsidR="00233101" w:rsidP="00233101" w:rsidRDefault="00233101" w14:paraId="7874CB85" w14:textId="3106E8E5">
            <w:pPr>
              <w:pStyle w:val="ListParagraph"/>
              <w:numPr>
                <w:ilvl w:val="0"/>
                <w:numId w:val="91"/>
              </w:numPr>
            </w:pPr>
            <w:r>
              <w:t>Modern courts do not generally favour abatements.</w:t>
            </w:r>
          </w:p>
        </w:tc>
      </w:tr>
    </w:tbl>
    <w:p w:rsidR="00233101" w:rsidP="00233101" w:rsidRDefault="00233101" w14:paraId="4FD25B13" w14:textId="77777777"/>
    <w:sectPr w:rsidR="00233101">
      <w:headerReference w:type="default" r:id="rId11"/>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561BC" w:rsidP="0022098A" w:rsidRDefault="00A561BC" w14:paraId="19552470" w14:textId="77777777">
      <w:pPr>
        <w:spacing w:after="0" w:line="240" w:lineRule="auto"/>
      </w:pPr>
      <w:r>
        <w:separator/>
      </w:r>
    </w:p>
  </w:endnote>
  <w:endnote w:type="continuationSeparator" w:id="0">
    <w:p w:rsidR="00A561BC" w:rsidP="0022098A" w:rsidRDefault="00A561BC" w14:paraId="711167C1" w14:textId="77777777">
      <w:pPr>
        <w:spacing w:after="0" w:line="240" w:lineRule="auto"/>
      </w:pPr>
      <w:r>
        <w:continuationSeparator/>
      </w:r>
    </w:p>
  </w:endnote>
  <w:endnote w:type="continuationNotice" w:id="1">
    <w:p w:rsidR="00A561BC" w:rsidRDefault="00A561BC" w14:paraId="2950245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561BC" w:rsidP="0022098A" w:rsidRDefault="00A561BC" w14:paraId="22ADAF75" w14:textId="77777777">
      <w:pPr>
        <w:spacing w:after="0" w:line="240" w:lineRule="auto"/>
      </w:pPr>
      <w:r>
        <w:separator/>
      </w:r>
    </w:p>
  </w:footnote>
  <w:footnote w:type="continuationSeparator" w:id="0">
    <w:p w:rsidR="00A561BC" w:rsidP="0022098A" w:rsidRDefault="00A561BC" w14:paraId="7744E791" w14:textId="77777777">
      <w:pPr>
        <w:spacing w:after="0" w:line="240" w:lineRule="auto"/>
      </w:pPr>
      <w:r>
        <w:continuationSeparator/>
      </w:r>
    </w:p>
  </w:footnote>
  <w:footnote w:type="continuationNotice" w:id="1">
    <w:p w:rsidR="00A561BC" w:rsidRDefault="00A561BC" w14:paraId="7C76AA3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21075503"/>
      <w:docPartObj>
        <w:docPartGallery w:val="Page Numbers (Top of Page)"/>
        <w:docPartUnique/>
      </w:docPartObj>
    </w:sdtPr>
    <w:sdtEndPr>
      <w:rPr>
        <w:b/>
        <w:bCs/>
        <w:noProof/>
        <w:color w:val="auto"/>
        <w:spacing w:val="0"/>
      </w:rPr>
    </w:sdtEndPr>
    <w:sdtContent>
      <w:p w:rsidR="0022098A" w:rsidRDefault="0022098A" w14:paraId="0843E32D" w14:textId="4A9F3294">
        <w:pPr>
          <w:pStyle w:val="Header"/>
          <w:pBdr>
            <w:bottom w:val="single" w:color="D9D9D9" w:themeColor="background1" w:themeShade="D9" w:sz="4" w:space="1"/>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22098A" w:rsidRDefault="0022098A" w14:paraId="7B3DDA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20BD"/>
    <w:multiLevelType w:val="hybridMultilevel"/>
    <w:tmpl w:val="B01CACFE"/>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4445F9C"/>
    <w:multiLevelType w:val="hybridMultilevel"/>
    <w:tmpl w:val="79A4247E"/>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068549BC"/>
    <w:multiLevelType w:val="hybridMultilevel"/>
    <w:tmpl w:val="ED58E4F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7783E1B"/>
    <w:multiLevelType w:val="hybridMultilevel"/>
    <w:tmpl w:val="8F148CE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08C92F30"/>
    <w:multiLevelType w:val="hybridMultilevel"/>
    <w:tmpl w:val="DDB4DAA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0AD961AA"/>
    <w:multiLevelType w:val="hybridMultilevel"/>
    <w:tmpl w:val="1C02EEA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0E156D2B"/>
    <w:multiLevelType w:val="hybridMultilevel"/>
    <w:tmpl w:val="9AE48DDE"/>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0F515962"/>
    <w:multiLevelType w:val="hybridMultilevel"/>
    <w:tmpl w:val="6AAE0FF6"/>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0F8044C2"/>
    <w:multiLevelType w:val="hybridMultilevel"/>
    <w:tmpl w:val="CFBCECE8"/>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0F8F10A9"/>
    <w:multiLevelType w:val="hybridMultilevel"/>
    <w:tmpl w:val="CCEE4174"/>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11341EAF"/>
    <w:multiLevelType w:val="hybridMultilevel"/>
    <w:tmpl w:val="BF6410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6F7A54"/>
    <w:multiLevelType w:val="hybridMultilevel"/>
    <w:tmpl w:val="7D3499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4605157"/>
    <w:multiLevelType w:val="hybridMultilevel"/>
    <w:tmpl w:val="7C123E90"/>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3" w15:restartNumberingAfterBreak="0">
    <w:nsid w:val="1507691D"/>
    <w:multiLevelType w:val="hybridMultilevel"/>
    <w:tmpl w:val="BB565C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7D9060D"/>
    <w:multiLevelType w:val="multilevel"/>
    <w:tmpl w:val="BA04C13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17F4220E"/>
    <w:multiLevelType w:val="hybridMultilevel"/>
    <w:tmpl w:val="91088C9E"/>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6" w15:restartNumberingAfterBreak="0">
    <w:nsid w:val="19F8795F"/>
    <w:multiLevelType w:val="hybridMultilevel"/>
    <w:tmpl w:val="F3745F74"/>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7" w15:restartNumberingAfterBreak="0">
    <w:nsid w:val="1A277D3C"/>
    <w:multiLevelType w:val="hybridMultilevel"/>
    <w:tmpl w:val="AFD06188"/>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8" w15:restartNumberingAfterBreak="0">
    <w:nsid w:val="1A2F3633"/>
    <w:multiLevelType w:val="multilevel"/>
    <w:tmpl w:val="DD34B6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B220F1E"/>
    <w:multiLevelType w:val="hybridMultilevel"/>
    <w:tmpl w:val="6B2833DC"/>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0" w15:restartNumberingAfterBreak="0">
    <w:nsid w:val="1DB30616"/>
    <w:multiLevelType w:val="hybridMultilevel"/>
    <w:tmpl w:val="4AAAB226"/>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1" w15:restartNumberingAfterBreak="0">
    <w:nsid w:val="1E684519"/>
    <w:multiLevelType w:val="hybridMultilevel"/>
    <w:tmpl w:val="32B24D9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2" w15:restartNumberingAfterBreak="0">
    <w:nsid w:val="233619B3"/>
    <w:multiLevelType w:val="hybridMultilevel"/>
    <w:tmpl w:val="3832362A"/>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3" w15:restartNumberingAfterBreak="0">
    <w:nsid w:val="26205CA9"/>
    <w:multiLevelType w:val="hybridMultilevel"/>
    <w:tmpl w:val="1E9A5446"/>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4" w15:restartNumberingAfterBreak="0">
    <w:nsid w:val="26541AE4"/>
    <w:multiLevelType w:val="hybridMultilevel"/>
    <w:tmpl w:val="A39C0FB0"/>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5" w15:restartNumberingAfterBreak="0">
    <w:nsid w:val="26F4100E"/>
    <w:multiLevelType w:val="hybridMultilevel"/>
    <w:tmpl w:val="251E60B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28F61939"/>
    <w:multiLevelType w:val="hybridMultilevel"/>
    <w:tmpl w:val="C8A2622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7" w15:restartNumberingAfterBreak="0">
    <w:nsid w:val="295671B7"/>
    <w:multiLevelType w:val="hybridMultilevel"/>
    <w:tmpl w:val="7F3A511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29683DE0"/>
    <w:multiLevelType w:val="hybridMultilevel"/>
    <w:tmpl w:val="E7C2854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9" w15:restartNumberingAfterBreak="0">
    <w:nsid w:val="2ACB6B66"/>
    <w:multiLevelType w:val="hybridMultilevel"/>
    <w:tmpl w:val="1F8C806E"/>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0" w15:restartNumberingAfterBreak="0">
    <w:nsid w:val="2B46632D"/>
    <w:multiLevelType w:val="hybridMultilevel"/>
    <w:tmpl w:val="F108486C"/>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1" w15:restartNumberingAfterBreak="0">
    <w:nsid w:val="2C590576"/>
    <w:multiLevelType w:val="hybridMultilevel"/>
    <w:tmpl w:val="420C4D3E"/>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2" w15:restartNumberingAfterBreak="0">
    <w:nsid w:val="2D1076B1"/>
    <w:multiLevelType w:val="hybridMultilevel"/>
    <w:tmpl w:val="8CF06E6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3" w15:restartNumberingAfterBreak="0">
    <w:nsid w:val="2E831529"/>
    <w:multiLevelType w:val="hybridMultilevel"/>
    <w:tmpl w:val="F4B67486"/>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4" w15:restartNumberingAfterBreak="0">
    <w:nsid w:val="2F6A3540"/>
    <w:multiLevelType w:val="hybridMultilevel"/>
    <w:tmpl w:val="3E14FE2E"/>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5" w15:restartNumberingAfterBreak="0">
    <w:nsid w:val="2F6D1C32"/>
    <w:multiLevelType w:val="hybridMultilevel"/>
    <w:tmpl w:val="0438481A"/>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6" w15:restartNumberingAfterBreak="0">
    <w:nsid w:val="2FB033CD"/>
    <w:multiLevelType w:val="hybridMultilevel"/>
    <w:tmpl w:val="169CDA8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7" w15:restartNumberingAfterBreak="0">
    <w:nsid w:val="2FFB5F12"/>
    <w:multiLevelType w:val="hybridMultilevel"/>
    <w:tmpl w:val="E182EFB4"/>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8" w15:restartNumberingAfterBreak="0">
    <w:nsid w:val="32825E48"/>
    <w:multiLevelType w:val="hybridMultilevel"/>
    <w:tmpl w:val="2CBEB974"/>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9" w15:restartNumberingAfterBreak="0">
    <w:nsid w:val="340619BF"/>
    <w:multiLevelType w:val="hybridMultilevel"/>
    <w:tmpl w:val="361AE93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0" w15:restartNumberingAfterBreak="0">
    <w:nsid w:val="3691134A"/>
    <w:multiLevelType w:val="hybridMultilevel"/>
    <w:tmpl w:val="84A2BA8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1" w15:restartNumberingAfterBreak="0">
    <w:nsid w:val="36981226"/>
    <w:multiLevelType w:val="hybridMultilevel"/>
    <w:tmpl w:val="149A99FA"/>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2" w15:restartNumberingAfterBreak="0">
    <w:nsid w:val="36C14FC1"/>
    <w:multiLevelType w:val="hybridMultilevel"/>
    <w:tmpl w:val="C46C0F0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3" w15:restartNumberingAfterBreak="0">
    <w:nsid w:val="36D25954"/>
    <w:multiLevelType w:val="hybridMultilevel"/>
    <w:tmpl w:val="711A7356"/>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4" w15:restartNumberingAfterBreak="0">
    <w:nsid w:val="3A7678E6"/>
    <w:multiLevelType w:val="hybridMultilevel"/>
    <w:tmpl w:val="D62AA34A"/>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5" w15:restartNumberingAfterBreak="0">
    <w:nsid w:val="3A772371"/>
    <w:multiLevelType w:val="hybridMultilevel"/>
    <w:tmpl w:val="C6AC486E"/>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6" w15:restartNumberingAfterBreak="0">
    <w:nsid w:val="3D133A99"/>
    <w:multiLevelType w:val="hybridMultilevel"/>
    <w:tmpl w:val="7F7E86CA"/>
    <w:lvl w:ilvl="0" w:tplc="8D1E558C">
      <w:numFmt w:val="bullet"/>
      <w:lvlText w:val="-"/>
      <w:lvlJc w:val="left"/>
      <w:pPr>
        <w:ind w:left="284" w:hanging="227"/>
      </w:pPr>
      <w:rPr>
        <w:rFonts w:hint="default" w:ascii="Calibri" w:hAnsi="Calibri" w:eastAsiaTheme="min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7" w15:restartNumberingAfterBreak="0">
    <w:nsid w:val="3D592D9D"/>
    <w:multiLevelType w:val="hybridMultilevel"/>
    <w:tmpl w:val="3B7C8F7E"/>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8" w15:restartNumberingAfterBreak="0">
    <w:nsid w:val="3E921C43"/>
    <w:multiLevelType w:val="multilevel"/>
    <w:tmpl w:val="CF28B032"/>
    <w:lvl w:ilvl="0">
      <w:start w:val="1"/>
      <w:numFmt w:val="bullet"/>
      <w:lvlText w:val=""/>
      <w:lvlJc w:val="left"/>
      <w:pPr>
        <w:tabs>
          <w:tab w:val="num" w:pos="-1800"/>
        </w:tabs>
        <w:ind w:left="-180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360"/>
        </w:tabs>
        <w:ind w:left="-360" w:hanging="360"/>
      </w:pPr>
      <w:rPr>
        <w:rFonts w:hint="default" w:ascii="Symbol" w:hAnsi="Symbol"/>
        <w:sz w:val="20"/>
      </w:rPr>
    </w:lvl>
    <w:lvl w:ilvl="3" w:tentative="1">
      <w:start w:val="1"/>
      <w:numFmt w:val="bullet"/>
      <w:lvlText w:val=""/>
      <w:lvlJc w:val="left"/>
      <w:pPr>
        <w:tabs>
          <w:tab w:val="num" w:pos="360"/>
        </w:tabs>
        <w:ind w:left="360" w:hanging="360"/>
      </w:pPr>
      <w:rPr>
        <w:rFonts w:hint="default" w:ascii="Symbol" w:hAnsi="Symbol"/>
        <w:sz w:val="20"/>
      </w:rPr>
    </w:lvl>
    <w:lvl w:ilvl="4" w:tentative="1">
      <w:start w:val="1"/>
      <w:numFmt w:val="bullet"/>
      <w:lvlText w:val=""/>
      <w:lvlJc w:val="left"/>
      <w:pPr>
        <w:tabs>
          <w:tab w:val="num" w:pos="1080"/>
        </w:tabs>
        <w:ind w:left="1080" w:hanging="360"/>
      </w:pPr>
      <w:rPr>
        <w:rFonts w:hint="default" w:ascii="Symbol" w:hAnsi="Symbol"/>
        <w:sz w:val="20"/>
      </w:rPr>
    </w:lvl>
    <w:lvl w:ilvl="5" w:tentative="1">
      <w:start w:val="1"/>
      <w:numFmt w:val="bullet"/>
      <w:lvlText w:val=""/>
      <w:lvlJc w:val="left"/>
      <w:pPr>
        <w:tabs>
          <w:tab w:val="num" w:pos="1800"/>
        </w:tabs>
        <w:ind w:left="1800" w:hanging="360"/>
      </w:pPr>
      <w:rPr>
        <w:rFonts w:hint="default" w:ascii="Symbol" w:hAnsi="Symbol"/>
        <w:sz w:val="20"/>
      </w:rPr>
    </w:lvl>
    <w:lvl w:ilvl="6" w:tentative="1">
      <w:start w:val="1"/>
      <w:numFmt w:val="bullet"/>
      <w:lvlText w:val=""/>
      <w:lvlJc w:val="left"/>
      <w:pPr>
        <w:tabs>
          <w:tab w:val="num" w:pos="2520"/>
        </w:tabs>
        <w:ind w:left="2520" w:hanging="360"/>
      </w:pPr>
      <w:rPr>
        <w:rFonts w:hint="default" w:ascii="Symbol" w:hAnsi="Symbol"/>
        <w:sz w:val="20"/>
      </w:rPr>
    </w:lvl>
    <w:lvl w:ilvl="7" w:tentative="1">
      <w:start w:val="1"/>
      <w:numFmt w:val="bullet"/>
      <w:lvlText w:val=""/>
      <w:lvlJc w:val="left"/>
      <w:pPr>
        <w:tabs>
          <w:tab w:val="num" w:pos="3240"/>
        </w:tabs>
        <w:ind w:left="3240" w:hanging="360"/>
      </w:pPr>
      <w:rPr>
        <w:rFonts w:hint="default" w:ascii="Symbol" w:hAnsi="Symbol"/>
        <w:sz w:val="20"/>
      </w:rPr>
    </w:lvl>
    <w:lvl w:ilvl="8" w:tentative="1">
      <w:start w:val="1"/>
      <w:numFmt w:val="bullet"/>
      <w:lvlText w:val=""/>
      <w:lvlJc w:val="left"/>
      <w:pPr>
        <w:tabs>
          <w:tab w:val="num" w:pos="3960"/>
        </w:tabs>
        <w:ind w:left="3960" w:hanging="360"/>
      </w:pPr>
      <w:rPr>
        <w:rFonts w:hint="default" w:ascii="Symbol" w:hAnsi="Symbol"/>
        <w:sz w:val="20"/>
      </w:rPr>
    </w:lvl>
  </w:abstractNum>
  <w:abstractNum w:abstractNumId="49" w15:restartNumberingAfterBreak="0">
    <w:nsid w:val="403501C9"/>
    <w:multiLevelType w:val="hybridMultilevel"/>
    <w:tmpl w:val="3EB2869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0" w15:restartNumberingAfterBreak="0">
    <w:nsid w:val="430B3A61"/>
    <w:multiLevelType w:val="hybridMultilevel"/>
    <w:tmpl w:val="21D2E6B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1" w15:restartNumberingAfterBreak="0">
    <w:nsid w:val="432C3D7B"/>
    <w:multiLevelType w:val="hybridMultilevel"/>
    <w:tmpl w:val="975C448E"/>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2" w15:restartNumberingAfterBreak="0">
    <w:nsid w:val="436E22DA"/>
    <w:multiLevelType w:val="hybridMultilevel"/>
    <w:tmpl w:val="0FF6B29A"/>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3" w15:restartNumberingAfterBreak="0">
    <w:nsid w:val="45922888"/>
    <w:multiLevelType w:val="hybridMultilevel"/>
    <w:tmpl w:val="571655A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4" w15:restartNumberingAfterBreak="0">
    <w:nsid w:val="45A0492B"/>
    <w:multiLevelType w:val="hybridMultilevel"/>
    <w:tmpl w:val="5ED6BAD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5" w15:restartNumberingAfterBreak="0">
    <w:nsid w:val="47375ADC"/>
    <w:multiLevelType w:val="hybridMultilevel"/>
    <w:tmpl w:val="1A8A81B0"/>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6" w15:restartNumberingAfterBreak="0">
    <w:nsid w:val="49157143"/>
    <w:multiLevelType w:val="hybridMultilevel"/>
    <w:tmpl w:val="E55460AE"/>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7" w15:restartNumberingAfterBreak="0">
    <w:nsid w:val="4A655B02"/>
    <w:multiLevelType w:val="hybridMultilevel"/>
    <w:tmpl w:val="598CD34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8" w15:restartNumberingAfterBreak="0">
    <w:nsid w:val="4B151C6B"/>
    <w:multiLevelType w:val="hybridMultilevel"/>
    <w:tmpl w:val="AEFA38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4E0434DC"/>
    <w:multiLevelType w:val="hybridMultilevel"/>
    <w:tmpl w:val="1BF6EA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0" w15:restartNumberingAfterBreak="0">
    <w:nsid w:val="4EED12CD"/>
    <w:multiLevelType w:val="hybridMultilevel"/>
    <w:tmpl w:val="DBBEAF0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1" w15:restartNumberingAfterBreak="0">
    <w:nsid w:val="512C4372"/>
    <w:multiLevelType w:val="hybridMultilevel"/>
    <w:tmpl w:val="7FC2B2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2" w15:restartNumberingAfterBreak="0">
    <w:nsid w:val="51C24D8C"/>
    <w:multiLevelType w:val="multilevel"/>
    <w:tmpl w:val="7CF415B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3" w15:restartNumberingAfterBreak="0">
    <w:nsid w:val="54226186"/>
    <w:multiLevelType w:val="hybridMultilevel"/>
    <w:tmpl w:val="2326B720"/>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4" w15:restartNumberingAfterBreak="0">
    <w:nsid w:val="55A56071"/>
    <w:multiLevelType w:val="hybridMultilevel"/>
    <w:tmpl w:val="4AAC2610"/>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5" w15:restartNumberingAfterBreak="0">
    <w:nsid w:val="582A1708"/>
    <w:multiLevelType w:val="hybridMultilevel"/>
    <w:tmpl w:val="2632BBE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6" w15:restartNumberingAfterBreak="0">
    <w:nsid w:val="594C08B5"/>
    <w:multiLevelType w:val="hybridMultilevel"/>
    <w:tmpl w:val="6A34E4AA"/>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7" w15:restartNumberingAfterBreak="0">
    <w:nsid w:val="5BD71C18"/>
    <w:multiLevelType w:val="hybridMultilevel"/>
    <w:tmpl w:val="15EAF80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8" w15:restartNumberingAfterBreak="0">
    <w:nsid w:val="5C5F7A66"/>
    <w:multiLevelType w:val="hybridMultilevel"/>
    <w:tmpl w:val="50DA0F0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9" w15:restartNumberingAfterBreak="0">
    <w:nsid w:val="5DF82F55"/>
    <w:multiLevelType w:val="hybridMultilevel"/>
    <w:tmpl w:val="6D70D2BC"/>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0BD67D06">
      <w:start w:val="1"/>
      <w:numFmt w:val="bullet"/>
      <w:lvlText w:val="-"/>
      <w:lvlJc w:val="left"/>
      <w:pPr>
        <w:ind w:left="360" w:hanging="360"/>
      </w:pPr>
      <w:rPr>
        <w:rFonts w:hint="default" w:ascii="Calibri" w:hAnsi="Calibri" w:cs="Calibri" w:eastAsiaTheme="minorHAnsi"/>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0" w15:restartNumberingAfterBreak="0">
    <w:nsid w:val="5EB8118D"/>
    <w:multiLevelType w:val="hybridMultilevel"/>
    <w:tmpl w:val="F718DA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1" w15:restartNumberingAfterBreak="0">
    <w:nsid w:val="61316B99"/>
    <w:multiLevelType w:val="hybridMultilevel"/>
    <w:tmpl w:val="5156DE26"/>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2" w15:restartNumberingAfterBreak="0">
    <w:nsid w:val="62367238"/>
    <w:multiLevelType w:val="hybridMultilevel"/>
    <w:tmpl w:val="0DEC924E"/>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3" w15:restartNumberingAfterBreak="0">
    <w:nsid w:val="630032C7"/>
    <w:multiLevelType w:val="hybridMultilevel"/>
    <w:tmpl w:val="87F2CF2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4" w15:restartNumberingAfterBreak="0">
    <w:nsid w:val="635D2D39"/>
    <w:multiLevelType w:val="hybridMultilevel"/>
    <w:tmpl w:val="6382084E"/>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5" w15:restartNumberingAfterBreak="0">
    <w:nsid w:val="6493269C"/>
    <w:multiLevelType w:val="hybridMultilevel"/>
    <w:tmpl w:val="B11E452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6" w15:restartNumberingAfterBreak="0">
    <w:nsid w:val="685F556C"/>
    <w:multiLevelType w:val="hybridMultilevel"/>
    <w:tmpl w:val="54B4072C"/>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7" w15:restartNumberingAfterBreak="0">
    <w:nsid w:val="68C22B4F"/>
    <w:multiLevelType w:val="hybridMultilevel"/>
    <w:tmpl w:val="B30ED264"/>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8" w15:restartNumberingAfterBreak="0">
    <w:nsid w:val="6A4D64BB"/>
    <w:multiLevelType w:val="hybridMultilevel"/>
    <w:tmpl w:val="6F3E2C5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9" w15:restartNumberingAfterBreak="0">
    <w:nsid w:val="6ABB4B87"/>
    <w:multiLevelType w:val="hybridMultilevel"/>
    <w:tmpl w:val="5852CBDC"/>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0" w15:restartNumberingAfterBreak="0">
    <w:nsid w:val="6D274FFC"/>
    <w:multiLevelType w:val="hybridMultilevel"/>
    <w:tmpl w:val="871E1750"/>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1" w15:restartNumberingAfterBreak="0">
    <w:nsid w:val="6F4C189A"/>
    <w:multiLevelType w:val="hybridMultilevel"/>
    <w:tmpl w:val="C5DE5260"/>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2" w15:restartNumberingAfterBreak="0">
    <w:nsid w:val="6F764806"/>
    <w:multiLevelType w:val="hybridMultilevel"/>
    <w:tmpl w:val="340E65DE"/>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3" w15:restartNumberingAfterBreak="0">
    <w:nsid w:val="703457DE"/>
    <w:multiLevelType w:val="hybridMultilevel"/>
    <w:tmpl w:val="353A790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4" w15:restartNumberingAfterBreak="0">
    <w:nsid w:val="70DB5318"/>
    <w:multiLevelType w:val="hybridMultilevel"/>
    <w:tmpl w:val="A414006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5" w15:restartNumberingAfterBreak="0">
    <w:nsid w:val="71161F81"/>
    <w:multiLevelType w:val="hybridMultilevel"/>
    <w:tmpl w:val="A834817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6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73BC510E"/>
    <w:multiLevelType w:val="hybridMultilevel"/>
    <w:tmpl w:val="95DCBB4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7" w15:restartNumberingAfterBreak="0">
    <w:nsid w:val="75F80405"/>
    <w:multiLevelType w:val="hybridMultilevel"/>
    <w:tmpl w:val="A324303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8" w15:restartNumberingAfterBreak="0">
    <w:nsid w:val="77584C5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8440CC5"/>
    <w:multiLevelType w:val="hybridMultilevel"/>
    <w:tmpl w:val="C08A23CC"/>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0" w15:restartNumberingAfterBreak="0">
    <w:nsid w:val="78745F0D"/>
    <w:multiLevelType w:val="hybridMultilevel"/>
    <w:tmpl w:val="69AEA7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1" w15:restartNumberingAfterBreak="0">
    <w:nsid w:val="7A446883"/>
    <w:multiLevelType w:val="multilevel"/>
    <w:tmpl w:val="10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B1763A2"/>
    <w:multiLevelType w:val="hybridMultilevel"/>
    <w:tmpl w:val="7DB4D18A"/>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3" w15:restartNumberingAfterBreak="0">
    <w:nsid w:val="7C104118"/>
    <w:multiLevelType w:val="hybridMultilevel"/>
    <w:tmpl w:val="73608460"/>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4" w15:restartNumberingAfterBreak="0">
    <w:nsid w:val="7E153260"/>
    <w:multiLevelType w:val="hybridMultilevel"/>
    <w:tmpl w:val="967A391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1191068619">
    <w:abstractNumId w:val="94"/>
  </w:num>
  <w:num w:numId="2" w16cid:durableId="2045516745">
    <w:abstractNumId w:val="11"/>
  </w:num>
  <w:num w:numId="3" w16cid:durableId="1919747590">
    <w:abstractNumId w:val="52"/>
  </w:num>
  <w:num w:numId="4" w16cid:durableId="1725718494">
    <w:abstractNumId w:val="13"/>
  </w:num>
  <w:num w:numId="5" w16cid:durableId="2056927206">
    <w:abstractNumId w:val="27"/>
  </w:num>
  <w:num w:numId="6" w16cid:durableId="1736590997">
    <w:abstractNumId w:val="86"/>
  </w:num>
  <w:num w:numId="7" w16cid:durableId="1123577655">
    <w:abstractNumId w:val="61"/>
  </w:num>
  <w:num w:numId="8" w16cid:durableId="144010197">
    <w:abstractNumId w:val="43"/>
  </w:num>
  <w:num w:numId="9" w16cid:durableId="146555937">
    <w:abstractNumId w:val="70"/>
  </w:num>
  <w:num w:numId="10" w16cid:durableId="1421677902">
    <w:abstractNumId w:val="90"/>
  </w:num>
  <w:num w:numId="11" w16cid:durableId="1749957952">
    <w:abstractNumId w:val="6"/>
  </w:num>
  <w:num w:numId="12" w16cid:durableId="2146846290">
    <w:abstractNumId w:val="79"/>
  </w:num>
  <w:num w:numId="13" w16cid:durableId="1628127489">
    <w:abstractNumId w:val="91"/>
  </w:num>
  <w:num w:numId="14" w16cid:durableId="333803447">
    <w:abstractNumId w:val="2"/>
  </w:num>
  <w:num w:numId="15" w16cid:durableId="651561669">
    <w:abstractNumId w:val="74"/>
  </w:num>
  <w:num w:numId="16" w16cid:durableId="636035020">
    <w:abstractNumId w:val="20"/>
  </w:num>
  <w:num w:numId="17" w16cid:durableId="1605964832">
    <w:abstractNumId w:val="42"/>
  </w:num>
  <w:num w:numId="18" w16cid:durableId="1397817399">
    <w:abstractNumId w:val="71"/>
  </w:num>
  <w:num w:numId="19" w16cid:durableId="137303448">
    <w:abstractNumId w:val="28"/>
  </w:num>
  <w:num w:numId="20" w16cid:durableId="1185824194">
    <w:abstractNumId w:val="85"/>
  </w:num>
  <w:num w:numId="21" w16cid:durableId="1388724980">
    <w:abstractNumId w:val="66"/>
  </w:num>
  <w:num w:numId="22" w16cid:durableId="529681250">
    <w:abstractNumId w:val="34"/>
  </w:num>
  <w:num w:numId="23" w16cid:durableId="658119380">
    <w:abstractNumId w:val="81"/>
  </w:num>
  <w:num w:numId="24" w16cid:durableId="1783306959">
    <w:abstractNumId w:val="30"/>
  </w:num>
  <w:num w:numId="25" w16cid:durableId="1539245795">
    <w:abstractNumId w:val="69"/>
  </w:num>
  <w:num w:numId="26" w16cid:durableId="1128813761">
    <w:abstractNumId w:val="25"/>
  </w:num>
  <w:num w:numId="27" w16cid:durableId="1758210140">
    <w:abstractNumId w:val="9"/>
  </w:num>
  <w:num w:numId="28" w16cid:durableId="731465954">
    <w:abstractNumId w:val="58"/>
  </w:num>
  <w:num w:numId="29" w16cid:durableId="1670596994">
    <w:abstractNumId w:val="46"/>
  </w:num>
  <w:num w:numId="30" w16cid:durableId="1036660357">
    <w:abstractNumId w:val="59"/>
  </w:num>
  <w:num w:numId="31" w16cid:durableId="1284575186">
    <w:abstractNumId w:val="10"/>
  </w:num>
  <w:num w:numId="32" w16cid:durableId="39793333">
    <w:abstractNumId w:val="88"/>
  </w:num>
  <w:num w:numId="33" w16cid:durableId="1388341260">
    <w:abstractNumId w:val="77"/>
  </w:num>
  <w:num w:numId="34" w16cid:durableId="1319112962">
    <w:abstractNumId w:val="49"/>
  </w:num>
  <w:num w:numId="35" w16cid:durableId="1517695216">
    <w:abstractNumId w:val="32"/>
  </w:num>
  <w:num w:numId="36" w16cid:durableId="1127967572">
    <w:abstractNumId w:val="39"/>
  </w:num>
  <w:num w:numId="37" w16cid:durableId="1878270387">
    <w:abstractNumId w:val="92"/>
  </w:num>
  <w:num w:numId="38" w16cid:durableId="533464871">
    <w:abstractNumId w:val="21"/>
  </w:num>
  <w:num w:numId="39" w16cid:durableId="1682707129">
    <w:abstractNumId w:val="75"/>
  </w:num>
  <w:num w:numId="40" w16cid:durableId="2058159697">
    <w:abstractNumId w:val="5"/>
  </w:num>
  <w:num w:numId="41" w16cid:durableId="2057120175">
    <w:abstractNumId w:val="60"/>
  </w:num>
  <w:num w:numId="42" w16cid:durableId="1861703234">
    <w:abstractNumId w:val="76"/>
  </w:num>
  <w:num w:numId="43" w16cid:durableId="28378531">
    <w:abstractNumId w:val="72"/>
  </w:num>
  <w:num w:numId="44" w16cid:durableId="454838869">
    <w:abstractNumId w:val="65"/>
  </w:num>
  <w:num w:numId="45" w16cid:durableId="542714969">
    <w:abstractNumId w:val="7"/>
  </w:num>
  <w:num w:numId="46" w16cid:durableId="505246994">
    <w:abstractNumId w:val="87"/>
  </w:num>
  <w:num w:numId="47" w16cid:durableId="1094470977">
    <w:abstractNumId w:val="84"/>
  </w:num>
  <w:num w:numId="48" w16cid:durableId="1566722534">
    <w:abstractNumId w:val="40"/>
  </w:num>
  <w:num w:numId="49" w16cid:durableId="101800255">
    <w:abstractNumId w:val="15"/>
  </w:num>
  <w:num w:numId="50" w16cid:durableId="1630895325">
    <w:abstractNumId w:val="0"/>
  </w:num>
  <w:num w:numId="51" w16cid:durableId="624971288">
    <w:abstractNumId w:val="35"/>
  </w:num>
  <w:num w:numId="52" w16cid:durableId="311371423">
    <w:abstractNumId w:val="56"/>
  </w:num>
  <w:num w:numId="53" w16cid:durableId="2129661701">
    <w:abstractNumId w:val="63"/>
  </w:num>
  <w:num w:numId="54" w16cid:durableId="931813238">
    <w:abstractNumId w:val="16"/>
  </w:num>
  <w:num w:numId="55" w16cid:durableId="408164036">
    <w:abstractNumId w:val="1"/>
  </w:num>
  <w:num w:numId="56" w16cid:durableId="1485052896">
    <w:abstractNumId w:val="17"/>
  </w:num>
  <w:num w:numId="57" w16cid:durableId="1875533371">
    <w:abstractNumId w:val="64"/>
  </w:num>
  <w:num w:numId="58" w16cid:durableId="854533476">
    <w:abstractNumId w:val="22"/>
  </w:num>
  <w:num w:numId="59" w16cid:durableId="920912521">
    <w:abstractNumId w:val="80"/>
  </w:num>
  <w:num w:numId="60" w16cid:durableId="1665547735">
    <w:abstractNumId w:val="29"/>
  </w:num>
  <w:num w:numId="61" w16cid:durableId="1596010059">
    <w:abstractNumId w:val="41"/>
  </w:num>
  <w:num w:numId="62" w16cid:durableId="1180968744">
    <w:abstractNumId w:val="83"/>
  </w:num>
  <w:num w:numId="63" w16cid:durableId="1312447392">
    <w:abstractNumId w:val="51"/>
  </w:num>
  <w:num w:numId="64" w16cid:durableId="946042225">
    <w:abstractNumId w:val="33"/>
  </w:num>
  <w:num w:numId="65" w16cid:durableId="1487939497">
    <w:abstractNumId w:val="24"/>
  </w:num>
  <w:num w:numId="66" w16cid:durableId="1066414117">
    <w:abstractNumId w:val="47"/>
  </w:num>
  <w:num w:numId="67" w16cid:durableId="647711819">
    <w:abstractNumId w:val="36"/>
  </w:num>
  <w:num w:numId="68" w16cid:durableId="366374198">
    <w:abstractNumId w:val="3"/>
  </w:num>
  <w:num w:numId="69" w16cid:durableId="1499419143">
    <w:abstractNumId w:val="12"/>
  </w:num>
  <w:num w:numId="70" w16cid:durableId="1544828886">
    <w:abstractNumId w:val="68"/>
  </w:num>
  <w:num w:numId="71" w16cid:durableId="599144263">
    <w:abstractNumId w:val="82"/>
  </w:num>
  <w:num w:numId="72" w16cid:durableId="982779631">
    <w:abstractNumId w:val="44"/>
  </w:num>
  <w:num w:numId="73" w16cid:durableId="740909727">
    <w:abstractNumId w:val="38"/>
  </w:num>
  <w:num w:numId="74" w16cid:durableId="1010571666">
    <w:abstractNumId w:val="31"/>
  </w:num>
  <w:num w:numId="75" w16cid:durableId="476190894">
    <w:abstractNumId w:val="93"/>
  </w:num>
  <w:num w:numId="76" w16cid:durableId="793013536">
    <w:abstractNumId w:val="50"/>
  </w:num>
  <w:num w:numId="77" w16cid:durableId="544945190">
    <w:abstractNumId w:val="73"/>
  </w:num>
  <w:num w:numId="78" w16cid:durableId="2034652389">
    <w:abstractNumId w:val="23"/>
  </w:num>
  <w:num w:numId="79" w16cid:durableId="1208952215">
    <w:abstractNumId w:val="57"/>
  </w:num>
  <w:num w:numId="80" w16cid:durableId="695009829">
    <w:abstractNumId w:val="78"/>
  </w:num>
  <w:num w:numId="81" w16cid:durableId="1068503193">
    <w:abstractNumId w:val="89"/>
  </w:num>
  <w:num w:numId="82" w16cid:durableId="785850333">
    <w:abstractNumId w:val="4"/>
  </w:num>
  <w:num w:numId="83" w16cid:durableId="931359579">
    <w:abstractNumId w:val="53"/>
  </w:num>
  <w:num w:numId="84" w16cid:durableId="1303272114">
    <w:abstractNumId w:val="26"/>
  </w:num>
  <w:num w:numId="85" w16cid:durableId="1209956358">
    <w:abstractNumId w:val="54"/>
  </w:num>
  <w:num w:numId="86" w16cid:durableId="538126932">
    <w:abstractNumId w:val="19"/>
  </w:num>
  <w:num w:numId="87" w16cid:durableId="662440899">
    <w:abstractNumId w:val="67"/>
  </w:num>
  <w:num w:numId="88" w16cid:durableId="603732782">
    <w:abstractNumId w:val="8"/>
  </w:num>
  <w:num w:numId="89" w16cid:durableId="312297394">
    <w:abstractNumId w:val="45"/>
  </w:num>
  <w:num w:numId="90" w16cid:durableId="1966544841">
    <w:abstractNumId w:val="37"/>
  </w:num>
  <w:num w:numId="91" w16cid:durableId="1380712929">
    <w:abstractNumId w:val="55"/>
  </w:num>
  <w:num w:numId="92" w16cid:durableId="164976489">
    <w:abstractNumId w:val="48"/>
  </w:num>
  <w:num w:numId="93" w16cid:durableId="1582371295">
    <w:abstractNumId w:val="14"/>
  </w:num>
  <w:num w:numId="94" w16cid:durableId="1290621799">
    <w:abstractNumId w:val="18"/>
  </w:num>
  <w:num w:numId="95" w16cid:durableId="509837092">
    <w:abstractNumId w:val="6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B1E"/>
    <w:rsid w:val="00001F1D"/>
    <w:rsid w:val="00003CE4"/>
    <w:rsid w:val="000070F0"/>
    <w:rsid w:val="00010096"/>
    <w:rsid w:val="00010E47"/>
    <w:rsid w:val="0001179A"/>
    <w:rsid w:val="00013287"/>
    <w:rsid w:val="0001398B"/>
    <w:rsid w:val="0001454A"/>
    <w:rsid w:val="00015D1E"/>
    <w:rsid w:val="00015EF2"/>
    <w:rsid w:val="00016304"/>
    <w:rsid w:val="000163A2"/>
    <w:rsid w:val="00017516"/>
    <w:rsid w:val="00017D3C"/>
    <w:rsid w:val="000250E5"/>
    <w:rsid w:val="000253A1"/>
    <w:rsid w:val="00025564"/>
    <w:rsid w:val="00025A54"/>
    <w:rsid w:val="00025C63"/>
    <w:rsid w:val="00027DBE"/>
    <w:rsid w:val="00030B4F"/>
    <w:rsid w:val="00030CBE"/>
    <w:rsid w:val="00035184"/>
    <w:rsid w:val="000364DF"/>
    <w:rsid w:val="00046B41"/>
    <w:rsid w:val="000470BA"/>
    <w:rsid w:val="0005098C"/>
    <w:rsid w:val="000510BC"/>
    <w:rsid w:val="00052B16"/>
    <w:rsid w:val="00055108"/>
    <w:rsid w:val="00055B60"/>
    <w:rsid w:val="0005684D"/>
    <w:rsid w:val="00056995"/>
    <w:rsid w:val="0006060A"/>
    <w:rsid w:val="0006134A"/>
    <w:rsid w:val="00063D11"/>
    <w:rsid w:val="0006596C"/>
    <w:rsid w:val="00070BEB"/>
    <w:rsid w:val="00074E59"/>
    <w:rsid w:val="000774B1"/>
    <w:rsid w:val="00081024"/>
    <w:rsid w:val="000966E9"/>
    <w:rsid w:val="0009741A"/>
    <w:rsid w:val="000A3B1A"/>
    <w:rsid w:val="000A4112"/>
    <w:rsid w:val="000A4643"/>
    <w:rsid w:val="000A5010"/>
    <w:rsid w:val="000A7047"/>
    <w:rsid w:val="000A74BD"/>
    <w:rsid w:val="000B3E81"/>
    <w:rsid w:val="000B5F9A"/>
    <w:rsid w:val="000C00BC"/>
    <w:rsid w:val="000C04E1"/>
    <w:rsid w:val="000C0F3A"/>
    <w:rsid w:val="000C263F"/>
    <w:rsid w:val="000C3ED4"/>
    <w:rsid w:val="000C5C00"/>
    <w:rsid w:val="000C5EC7"/>
    <w:rsid w:val="000C645A"/>
    <w:rsid w:val="000C65F7"/>
    <w:rsid w:val="000D0DDE"/>
    <w:rsid w:val="000D1074"/>
    <w:rsid w:val="000D3FAB"/>
    <w:rsid w:val="000D5E03"/>
    <w:rsid w:val="000D6529"/>
    <w:rsid w:val="000D7816"/>
    <w:rsid w:val="000E291A"/>
    <w:rsid w:val="000E3502"/>
    <w:rsid w:val="000E375E"/>
    <w:rsid w:val="000E3825"/>
    <w:rsid w:val="000E65B4"/>
    <w:rsid w:val="000E7197"/>
    <w:rsid w:val="000F0C07"/>
    <w:rsid w:val="000F1F87"/>
    <w:rsid w:val="000F2E41"/>
    <w:rsid w:val="000F55E6"/>
    <w:rsid w:val="000F5ACF"/>
    <w:rsid w:val="000F6688"/>
    <w:rsid w:val="0011005A"/>
    <w:rsid w:val="00110ED2"/>
    <w:rsid w:val="00114DAB"/>
    <w:rsid w:val="001153BB"/>
    <w:rsid w:val="00116EE1"/>
    <w:rsid w:val="0011772B"/>
    <w:rsid w:val="001352B1"/>
    <w:rsid w:val="001371EA"/>
    <w:rsid w:val="001406EE"/>
    <w:rsid w:val="00140D74"/>
    <w:rsid w:val="00142B59"/>
    <w:rsid w:val="0014355C"/>
    <w:rsid w:val="001437C8"/>
    <w:rsid w:val="001443FD"/>
    <w:rsid w:val="001460DC"/>
    <w:rsid w:val="00146DA4"/>
    <w:rsid w:val="001545C2"/>
    <w:rsid w:val="00155B14"/>
    <w:rsid w:val="001560CE"/>
    <w:rsid w:val="0015791F"/>
    <w:rsid w:val="001610DC"/>
    <w:rsid w:val="00162A2D"/>
    <w:rsid w:val="00162ABC"/>
    <w:rsid w:val="00163638"/>
    <w:rsid w:val="00165CF7"/>
    <w:rsid w:val="001661B2"/>
    <w:rsid w:val="00167C1D"/>
    <w:rsid w:val="001712C0"/>
    <w:rsid w:val="00171E2C"/>
    <w:rsid w:val="00172CE7"/>
    <w:rsid w:val="00175667"/>
    <w:rsid w:val="0017727D"/>
    <w:rsid w:val="00177A36"/>
    <w:rsid w:val="001809C8"/>
    <w:rsid w:val="0018162D"/>
    <w:rsid w:val="0018215E"/>
    <w:rsid w:val="001905EB"/>
    <w:rsid w:val="00192D30"/>
    <w:rsid w:val="001935EF"/>
    <w:rsid w:val="0019493C"/>
    <w:rsid w:val="00195388"/>
    <w:rsid w:val="00197907"/>
    <w:rsid w:val="001A3CFB"/>
    <w:rsid w:val="001A570E"/>
    <w:rsid w:val="001A5F52"/>
    <w:rsid w:val="001A6635"/>
    <w:rsid w:val="001A6F34"/>
    <w:rsid w:val="001A77D2"/>
    <w:rsid w:val="001B0259"/>
    <w:rsid w:val="001B175F"/>
    <w:rsid w:val="001B3565"/>
    <w:rsid w:val="001B3665"/>
    <w:rsid w:val="001B37E9"/>
    <w:rsid w:val="001B4A5F"/>
    <w:rsid w:val="001B6366"/>
    <w:rsid w:val="001B65C5"/>
    <w:rsid w:val="001B6749"/>
    <w:rsid w:val="001B6B80"/>
    <w:rsid w:val="001B74BA"/>
    <w:rsid w:val="001C4FA9"/>
    <w:rsid w:val="001C4FD6"/>
    <w:rsid w:val="001C5FC2"/>
    <w:rsid w:val="001C6737"/>
    <w:rsid w:val="001D08E9"/>
    <w:rsid w:val="001D3AFC"/>
    <w:rsid w:val="001D3D05"/>
    <w:rsid w:val="001D4E79"/>
    <w:rsid w:val="001E211D"/>
    <w:rsid w:val="001E2F39"/>
    <w:rsid w:val="001E3A80"/>
    <w:rsid w:val="001E3BA8"/>
    <w:rsid w:val="001E72CC"/>
    <w:rsid w:val="001F08FF"/>
    <w:rsid w:val="001F1D80"/>
    <w:rsid w:val="001F2FD2"/>
    <w:rsid w:val="001F3BBD"/>
    <w:rsid w:val="001F4748"/>
    <w:rsid w:val="001F50F6"/>
    <w:rsid w:val="001F6B2E"/>
    <w:rsid w:val="00200B85"/>
    <w:rsid w:val="0020278E"/>
    <w:rsid w:val="00203B9F"/>
    <w:rsid w:val="002040C4"/>
    <w:rsid w:val="002050CB"/>
    <w:rsid w:val="0020539F"/>
    <w:rsid w:val="002055C3"/>
    <w:rsid w:val="00205CF3"/>
    <w:rsid w:val="00210946"/>
    <w:rsid w:val="002113E6"/>
    <w:rsid w:val="00212355"/>
    <w:rsid w:val="00217039"/>
    <w:rsid w:val="002200AA"/>
    <w:rsid w:val="0022098A"/>
    <w:rsid w:val="002216B4"/>
    <w:rsid w:val="00221AEC"/>
    <w:rsid w:val="00231D52"/>
    <w:rsid w:val="002321D8"/>
    <w:rsid w:val="002322BF"/>
    <w:rsid w:val="00233101"/>
    <w:rsid w:val="0023436B"/>
    <w:rsid w:val="0024009C"/>
    <w:rsid w:val="00241AF2"/>
    <w:rsid w:val="0024205A"/>
    <w:rsid w:val="00242F52"/>
    <w:rsid w:val="00243211"/>
    <w:rsid w:val="002462D0"/>
    <w:rsid w:val="00247F47"/>
    <w:rsid w:val="00253D11"/>
    <w:rsid w:val="002554A7"/>
    <w:rsid w:val="00257801"/>
    <w:rsid w:val="00262AC3"/>
    <w:rsid w:val="002669B3"/>
    <w:rsid w:val="00270A63"/>
    <w:rsid w:val="00270F80"/>
    <w:rsid w:val="00274329"/>
    <w:rsid w:val="00274DC0"/>
    <w:rsid w:val="0027582F"/>
    <w:rsid w:val="00280396"/>
    <w:rsid w:val="00285269"/>
    <w:rsid w:val="00287677"/>
    <w:rsid w:val="00290D3F"/>
    <w:rsid w:val="0029296E"/>
    <w:rsid w:val="0029333A"/>
    <w:rsid w:val="0029457B"/>
    <w:rsid w:val="002965EE"/>
    <w:rsid w:val="002967FD"/>
    <w:rsid w:val="002976B4"/>
    <w:rsid w:val="002A03D9"/>
    <w:rsid w:val="002A12BC"/>
    <w:rsid w:val="002A1352"/>
    <w:rsid w:val="002A236A"/>
    <w:rsid w:val="002A451C"/>
    <w:rsid w:val="002A4FCB"/>
    <w:rsid w:val="002A5073"/>
    <w:rsid w:val="002A67F2"/>
    <w:rsid w:val="002A7163"/>
    <w:rsid w:val="002B03D3"/>
    <w:rsid w:val="002B2C61"/>
    <w:rsid w:val="002B62DE"/>
    <w:rsid w:val="002B69FF"/>
    <w:rsid w:val="002B6F06"/>
    <w:rsid w:val="002B7187"/>
    <w:rsid w:val="002C0BD5"/>
    <w:rsid w:val="002C26A9"/>
    <w:rsid w:val="002D04DB"/>
    <w:rsid w:val="002D58D2"/>
    <w:rsid w:val="002E02FC"/>
    <w:rsid w:val="002E0BAE"/>
    <w:rsid w:val="002E1E42"/>
    <w:rsid w:val="002E1F52"/>
    <w:rsid w:val="002E3BB1"/>
    <w:rsid w:val="002E54E4"/>
    <w:rsid w:val="002F1F52"/>
    <w:rsid w:val="002F345B"/>
    <w:rsid w:val="002F3B2A"/>
    <w:rsid w:val="002F46F2"/>
    <w:rsid w:val="002F7917"/>
    <w:rsid w:val="003004F1"/>
    <w:rsid w:val="00301127"/>
    <w:rsid w:val="00302FFC"/>
    <w:rsid w:val="003041D3"/>
    <w:rsid w:val="00307B3F"/>
    <w:rsid w:val="003109DD"/>
    <w:rsid w:val="00311C12"/>
    <w:rsid w:val="0031244F"/>
    <w:rsid w:val="00313763"/>
    <w:rsid w:val="00317CBF"/>
    <w:rsid w:val="00317D34"/>
    <w:rsid w:val="00322346"/>
    <w:rsid w:val="00323612"/>
    <w:rsid w:val="00327AE4"/>
    <w:rsid w:val="0033340B"/>
    <w:rsid w:val="0033486B"/>
    <w:rsid w:val="00335399"/>
    <w:rsid w:val="00336380"/>
    <w:rsid w:val="003375BA"/>
    <w:rsid w:val="00337C5D"/>
    <w:rsid w:val="00341889"/>
    <w:rsid w:val="003429AB"/>
    <w:rsid w:val="00342A30"/>
    <w:rsid w:val="003436B8"/>
    <w:rsid w:val="003449D9"/>
    <w:rsid w:val="00345927"/>
    <w:rsid w:val="00345BA1"/>
    <w:rsid w:val="00345E93"/>
    <w:rsid w:val="003469AC"/>
    <w:rsid w:val="003519BE"/>
    <w:rsid w:val="00352224"/>
    <w:rsid w:val="0036024C"/>
    <w:rsid w:val="00360708"/>
    <w:rsid w:val="0036165F"/>
    <w:rsid w:val="00361E0B"/>
    <w:rsid w:val="00364912"/>
    <w:rsid w:val="00365CFE"/>
    <w:rsid w:val="003660CA"/>
    <w:rsid w:val="0037113D"/>
    <w:rsid w:val="0037388D"/>
    <w:rsid w:val="00374FB0"/>
    <w:rsid w:val="00375125"/>
    <w:rsid w:val="00375533"/>
    <w:rsid w:val="0038035B"/>
    <w:rsid w:val="003832E4"/>
    <w:rsid w:val="00384597"/>
    <w:rsid w:val="00385C5A"/>
    <w:rsid w:val="003864E1"/>
    <w:rsid w:val="0039137A"/>
    <w:rsid w:val="00392A00"/>
    <w:rsid w:val="003930A3"/>
    <w:rsid w:val="0039437C"/>
    <w:rsid w:val="00394BF9"/>
    <w:rsid w:val="003973D3"/>
    <w:rsid w:val="003A04AA"/>
    <w:rsid w:val="003A0E5F"/>
    <w:rsid w:val="003A1038"/>
    <w:rsid w:val="003A283B"/>
    <w:rsid w:val="003A2B98"/>
    <w:rsid w:val="003A4988"/>
    <w:rsid w:val="003A5E92"/>
    <w:rsid w:val="003A630E"/>
    <w:rsid w:val="003B2A99"/>
    <w:rsid w:val="003B306A"/>
    <w:rsid w:val="003B31EE"/>
    <w:rsid w:val="003B3BE9"/>
    <w:rsid w:val="003B410E"/>
    <w:rsid w:val="003B4267"/>
    <w:rsid w:val="003B448E"/>
    <w:rsid w:val="003B4A36"/>
    <w:rsid w:val="003B5EB5"/>
    <w:rsid w:val="003B7DCD"/>
    <w:rsid w:val="003C0DB6"/>
    <w:rsid w:val="003C3D3E"/>
    <w:rsid w:val="003C5836"/>
    <w:rsid w:val="003C6A73"/>
    <w:rsid w:val="003C7FF2"/>
    <w:rsid w:val="003D144E"/>
    <w:rsid w:val="003D53A7"/>
    <w:rsid w:val="003D5FFA"/>
    <w:rsid w:val="003D782E"/>
    <w:rsid w:val="003E184F"/>
    <w:rsid w:val="003E312F"/>
    <w:rsid w:val="003E35C4"/>
    <w:rsid w:val="003E3FF9"/>
    <w:rsid w:val="003E6048"/>
    <w:rsid w:val="003E72F4"/>
    <w:rsid w:val="003F1024"/>
    <w:rsid w:val="003F187B"/>
    <w:rsid w:val="003F4603"/>
    <w:rsid w:val="003F4803"/>
    <w:rsid w:val="003F4FFF"/>
    <w:rsid w:val="003F7347"/>
    <w:rsid w:val="003F7CA9"/>
    <w:rsid w:val="00400D3B"/>
    <w:rsid w:val="00401CCC"/>
    <w:rsid w:val="00403130"/>
    <w:rsid w:val="00403B53"/>
    <w:rsid w:val="004065D3"/>
    <w:rsid w:val="004067A5"/>
    <w:rsid w:val="004112BF"/>
    <w:rsid w:val="00412DBB"/>
    <w:rsid w:val="0041333D"/>
    <w:rsid w:val="004154AF"/>
    <w:rsid w:val="00417466"/>
    <w:rsid w:val="0042224F"/>
    <w:rsid w:val="0042269F"/>
    <w:rsid w:val="00422C22"/>
    <w:rsid w:val="00423D62"/>
    <w:rsid w:val="0043273E"/>
    <w:rsid w:val="0043295A"/>
    <w:rsid w:val="00432C22"/>
    <w:rsid w:val="004338D7"/>
    <w:rsid w:val="00433E19"/>
    <w:rsid w:val="004368D7"/>
    <w:rsid w:val="0043692D"/>
    <w:rsid w:val="00441BAA"/>
    <w:rsid w:val="00441F5D"/>
    <w:rsid w:val="00446565"/>
    <w:rsid w:val="00446EB1"/>
    <w:rsid w:val="00447120"/>
    <w:rsid w:val="004514B4"/>
    <w:rsid w:val="0045222F"/>
    <w:rsid w:val="0045252C"/>
    <w:rsid w:val="00452A1B"/>
    <w:rsid w:val="00452A4F"/>
    <w:rsid w:val="004534B1"/>
    <w:rsid w:val="00453B1A"/>
    <w:rsid w:val="004542F0"/>
    <w:rsid w:val="00455090"/>
    <w:rsid w:val="004556F2"/>
    <w:rsid w:val="00457888"/>
    <w:rsid w:val="00461DFF"/>
    <w:rsid w:val="00462438"/>
    <w:rsid w:val="00462831"/>
    <w:rsid w:val="00464C6F"/>
    <w:rsid w:val="0046594C"/>
    <w:rsid w:val="0046693B"/>
    <w:rsid w:val="0046712F"/>
    <w:rsid w:val="00470917"/>
    <w:rsid w:val="0047285B"/>
    <w:rsid w:val="00474A61"/>
    <w:rsid w:val="004825D9"/>
    <w:rsid w:val="00491B43"/>
    <w:rsid w:val="00494E7D"/>
    <w:rsid w:val="00495D42"/>
    <w:rsid w:val="00496CE0"/>
    <w:rsid w:val="0049733A"/>
    <w:rsid w:val="00497351"/>
    <w:rsid w:val="00497861"/>
    <w:rsid w:val="00497950"/>
    <w:rsid w:val="004A0F05"/>
    <w:rsid w:val="004A10B9"/>
    <w:rsid w:val="004A25C0"/>
    <w:rsid w:val="004A2ACF"/>
    <w:rsid w:val="004A54B8"/>
    <w:rsid w:val="004A656D"/>
    <w:rsid w:val="004B1693"/>
    <w:rsid w:val="004B2096"/>
    <w:rsid w:val="004B29EB"/>
    <w:rsid w:val="004B54EF"/>
    <w:rsid w:val="004B5E26"/>
    <w:rsid w:val="004B606E"/>
    <w:rsid w:val="004C5665"/>
    <w:rsid w:val="004C5A83"/>
    <w:rsid w:val="004C655B"/>
    <w:rsid w:val="004C7420"/>
    <w:rsid w:val="004D0603"/>
    <w:rsid w:val="004D1C7E"/>
    <w:rsid w:val="004D30FB"/>
    <w:rsid w:val="004D3F7C"/>
    <w:rsid w:val="004D57BE"/>
    <w:rsid w:val="004E06A6"/>
    <w:rsid w:val="004E4C51"/>
    <w:rsid w:val="004E5ABB"/>
    <w:rsid w:val="004E624C"/>
    <w:rsid w:val="004F0868"/>
    <w:rsid w:val="004F0E08"/>
    <w:rsid w:val="004F4820"/>
    <w:rsid w:val="004F50C9"/>
    <w:rsid w:val="004F5CB8"/>
    <w:rsid w:val="004F5CC1"/>
    <w:rsid w:val="00501105"/>
    <w:rsid w:val="00502883"/>
    <w:rsid w:val="005048C0"/>
    <w:rsid w:val="00506FD4"/>
    <w:rsid w:val="005117C9"/>
    <w:rsid w:val="00513F01"/>
    <w:rsid w:val="00516B6F"/>
    <w:rsid w:val="00517C85"/>
    <w:rsid w:val="00520FB8"/>
    <w:rsid w:val="00523E4A"/>
    <w:rsid w:val="00525043"/>
    <w:rsid w:val="0052518B"/>
    <w:rsid w:val="00530BE9"/>
    <w:rsid w:val="00531655"/>
    <w:rsid w:val="005358FB"/>
    <w:rsid w:val="00536A4A"/>
    <w:rsid w:val="0053763B"/>
    <w:rsid w:val="00541AE6"/>
    <w:rsid w:val="00541D04"/>
    <w:rsid w:val="00543028"/>
    <w:rsid w:val="00543BC6"/>
    <w:rsid w:val="00545C20"/>
    <w:rsid w:val="005463CA"/>
    <w:rsid w:val="005478C7"/>
    <w:rsid w:val="00550683"/>
    <w:rsid w:val="00551002"/>
    <w:rsid w:val="00551D65"/>
    <w:rsid w:val="005528C6"/>
    <w:rsid w:val="00552B8F"/>
    <w:rsid w:val="00554879"/>
    <w:rsid w:val="00554BE6"/>
    <w:rsid w:val="00555741"/>
    <w:rsid w:val="005576FE"/>
    <w:rsid w:val="0056070B"/>
    <w:rsid w:val="00560BC1"/>
    <w:rsid w:val="0057108A"/>
    <w:rsid w:val="00571C73"/>
    <w:rsid w:val="00571EDC"/>
    <w:rsid w:val="005722A1"/>
    <w:rsid w:val="00572B7F"/>
    <w:rsid w:val="00573A5E"/>
    <w:rsid w:val="0057751A"/>
    <w:rsid w:val="00581FB9"/>
    <w:rsid w:val="00584179"/>
    <w:rsid w:val="00586DEE"/>
    <w:rsid w:val="00590CFF"/>
    <w:rsid w:val="00593A11"/>
    <w:rsid w:val="00596117"/>
    <w:rsid w:val="00597013"/>
    <w:rsid w:val="005A0DD5"/>
    <w:rsid w:val="005A1599"/>
    <w:rsid w:val="005B3796"/>
    <w:rsid w:val="005B6FA5"/>
    <w:rsid w:val="005B7712"/>
    <w:rsid w:val="005B78CB"/>
    <w:rsid w:val="005C4DE1"/>
    <w:rsid w:val="005C5590"/>
    <w:rsid w:val="005C6852"/>
    <w:rsid w:val="005D08BE"/>
    <w:rsid w:val="005D1D17"/>
    <w:rsid w:val="005D2297"/>
    <w:rsid w:val="005D2A47"/>
    <w:rsid w:val="005D31B6"/>
    <w:rsid w:val="005D40FB"/>
    <w:rsid w:val="005D466C"/>
    <w:rsid w:val="005E3586"/>
    <w:rsid w:val="005E38DC"/>
    <w:rsid w:val="005E3C0A"/>
    <w:rsid w:val="005E5920"/>
    <w:rsid w:val="005E6471"/>
    <w:rsid w:val="005E648B"/>
    <w:rsid w:val="005E6BA1"/>
    <w:rsid w:val="005E6BF2"/>
    <w:rsid w:val="005F0FF5"/>
    <w:rsid w:val="005F1227"/>
    <w:rsid w:val="005F2529"/>
    <w:rsid w:val="005F5F1A"/>
    <w:rsid w:val="00601936"/>
    <w:rsid w:val="00601D1C"/>
    <w:rsid w:val="00601D61"/>
    <w:rsid w:val="00605329"/>
    <w:rsid w:val="00605AF4"/>
    <w:rsid w:val="00605D64"/>
    <w:rsid w:val="0060752A"/>
    <w:rsid w:val="00610CCF"/>
    <w:rsid w:val="0061177F"/>
    <w:rsid w:val="00612140"/>
    <w:rsid w:val="0061272B"/>
    <w:rsid w:val="00612F67"/>
    <w:rsid w:val="00615AB5"/>
    <w:rsid w:val="00621825"/>
    <w:rsid w:val="00625304"/>
    <w:rsid w:val="0062560A"/>
    <w:rsid w:val="0062583C"/>
    <w:rsid w:val="006258B6"/>
    <w:rsid w:val="0062668C"/>
    <w:rsid w:val="00626F3B"/>
    <w:rsid w:val="00627990"/>
    <w:rsid w:val="006307EB"/>
    <w:rsid w:val="00630A04"/>
    <w:rsid w:val="00631715"/>
    <w:rsid w:val="00631846"/>
    <w:rsid w:val="00633D31"/>
    <w:rsid w:val="00635051"/>
    <w:rsid w:val="00636099"/>
    <w:rsid w:val="00636BBA"/>
    <w:rsid w:val="00642CFA"/>
    <w:rsid w:val="00650831"/>
    <w:rsid w:val="006523A0"/>
    <w:rsid w:val="0065271A"/>
    <w:rsid w:val="00652FF1"/>
    <w:rsid w:val="00655847"/>
    <w:rsid w:val="0066148B"/>
    <w:rsid w:val="006630BB"/>
    <w:rsid w:val="0066311B"/>
    <w:rsid w:val="00664956"/>
    <w:rsid w:val="00666B7B"/>
    <w:rsid w:val="00670EE0"/>
    <w:rsid w:val="00672C38"/>
    <w:rsid w:val="00672D0D"/>
    <w:rsid w:val="006737EB"/>
    <w:rsid w:val="00673D1D"/>
    <w:rsid w:val="00677747"/>
    <w:rsid w:val="0068006B"/>
    <w:rsid w:val="006817CC"/>
    <w:rsid w:val="00683E47"/>
    <w:rsid w:val="00684362"/>
    <w:rsid w:val="006848C2"/>
    <w:rsid w:val="00686A5C"/>
    <w:rsid w:val="00686B75"/>
    <w:rsid w:val="0068712B"/>
    <w:rsid w:val="00687801"/>
    <w:rsid w:val="006902FE"/>
    <w:rsid w:val="006913CD"/>
    <w:rsid w:val="006920EB"/>
    <w:rsid w:val="006933D3"/>
    <w:rsid w:val="00693AC0"/>
    <w:rsid w:val="00693E73"/>
    <w:rsid w:val="00694C09"/>
    <w:rsid w:val="00697F5B"/>
    <w:rsid w:val="006A2E93"/>
    <w:rsid w:val="006A4ABF"/>
    <w:rsid w:val="006A4C89"/>
    <w:rsid w:val="006A5F98"/>
    <w:rsid w:val="006A74BD"/>
    <w:rsid w:val="006A751A"/>
    <w:rsid w:val="006A7657"/>
    <w:rsid w:val="006A771E"/>
    <w:rsid w:val="006B1EA7"/>
    <w:rsid w:val="006B781D"/>
    <w:rsid w:val="006C437D"/>
    <w:rsid w:val="006C463D"/>
    <w:rsid w:val="006C4813"/>
    <w:rsid w:val="006C4973"/>
    <w:rsid w:val="006C622A"/>
    <w:rsid w:val="006D0278"/>
    <w:rsid w:val="006D320D"/>
    <w:rsid w:val="006D47B8"/>
    <w:rsid w:val="006D49CC"/>
    <w:rsid w:val="006D523A"/>
    <w:rsid w:val="006D547D"/>
    <w:rsid w:val="006D7A1B"/>
    <w:rsid w:val="006E0005"/>
    <w:rsid w:val="006E0D53"/>
    <w:rsid w:val="006E3989"/>
    <w:rsid w:val="006E5F99"/>
    <w:rsid w:val="006E78EF"/>
    <w:rsid w:val="006F126A"/>
    <w:rsid w:val="006F17F3"/>
    <w:rsid w:val="006F4FC9"/>
    <w:rsid w:val="006F7034"/>
    <w:rsid w:val="00702989"/>
    <w:rsid w:val="0070434A"/>
    <w:rsid w:val="0070622A"/>
    <w:rsid w:val="007067DB"/>
    <w:rsid w:val="00706F15"/>
    <w:rsid w:val="00707E2B"/>
    <w:rsid w:val="00711B59"/>
    <w:rsid w:val="00713A20"/>
    <w:rsid w:val="00713BCE"/>
    <w:rsid w:val="00721FCD"/>
    <w:rsid w:val="00723F9E"/>
    <w:rsid w:val="007258D6"/>
    <w:rsid w:val="00730E47"/>
    <w:rsid w:val="007315BA"/>
    <w:rsid w:val="00737550"/>
    <w:rsid w:val="007436F0"/>
    <w:rsid w:val="00743B0E"/>
    <w:rsid w:val="00744AB8"/>
    <w:rsid w:val="00751389"/>
    <w:rsid w:val="0075181C"/>
    <w:rsid w:val="007546CD"/>
    <w:rsid w:val="00754B74"/>
    <w:rsid w:val="00756D88"/>
    <w:rsid w:val="007574A8"/>
    <w:rsid w:val="0076208E"/>
    <w:rsid w:val="007640B0"/>
    <w:rsid w:val="00764C2F"/>
    <w:rsid w:val="00765333"/>
    <w:rsid w:val="007658BD"/>
    <w:rsid w:val="00765E53"/>
    <w:rsid w:val="00770C8E"/>
    <w:rsid w:val="00772BFC"/>
    <w:rsid w:val="0077447B"/>
    <w:rsid w:val="00774BB4"/>
    <w:rsid w:val="00774E3B"/>
    <w:rsid w:val="00780ABA"/>
    <w:rsid w:val="00780CE7"/>
    <w:rsid w:val="00781AA1"/>
    <w:rsid w:val="0078283C"/>
    <w:rsid w:val="007832EC"/>
    <w:rsid w:val="007859C9"/>
    <w:rsid w:val="00787D19"/>
    <w:rsid w:val="0079018A"/>
    <w:rsid w:val="007901C6"/>
    <w:rsid w:val="00793077"/>
    <w:rsid w:val="007945B7"/>
    <w:rsid w:val="00795A6E"/>
    <w:rsid w:val="00796359"/>
    <w:rsid w:val="007A0C86"/>
    <w:rsid w:val="007A1C6A"/>
    <w:rsid w:val="007A2215"/>
    <w:rsid w:val="007A2BED"/>
    <w:rsid w:val="007A2E33"/>
    <w:rsid w:val="007A5018"/>
    <w:rsid w:val="007A52FA"/>
    <w:rsid w:val="007A6354"/>
    <w:rsid w:val="007A7164"/>
    <w:rsid w:val="007A7378"/>
    <w:rsid w:val="007B02F3"/>
    <w:rsid w:val="007B2978"/>
    <w:rsid w:val="007B47D3"/>
    <w:rsid w:val="007B4DF2"/>
    <w:rsid w:val="007B5CB2"/>
    <w:rsid w:val="007B6C69"/>
    <w:rsid w:val="007B7174"/>
    <w:rsid w:val="007B74D3"/>
    <w:rsid w:val="007C4F0B"/>
    <w:rsid w:val="007D227A"/>
    <w:rsid w:val="007D5275"/>
    <w:rsid w:val="007D6064"/>
    <w:rsid w:val="007D6516"/>
    <w:rsid w:val="007D775E"/>
    <w:rsid w:val="007E0E8D"/>
    <w:rsid w:val="007E1692"/>
    <w:rsid w:val="007E1B39"/>
    <w:rsid w:val="007E1B4A"/>
    <w:rsid w:val="007E478C"/>
    <w:rsid w:val="007E63AB"/>
    <w:rsid w:val="007E6D60"/>
    <w:rsid w:val="007E7236"/>
    <w:rsid w:val="007E7B40"/>
    <w:rsid w:val="007F02CD"/>
    <w:rsid w:val="007F2B64"/>
    <w:rsid w:val="007F4FC5"/>
    <w:rsid w:val="007F50F1"/>
    <w:rsid w:val="007F621F"/>
    <w:rsid w:val="008013BC"/>
    <w:rsid w:val="00805561"/>
    <w:rsid w:val="00805A12"/>
    <w:rsid w:val="008060A6"/>
    <w:rsid w:val="008066EA"/>
    <w:rsid w:val="008067BC"/>
    <w:rsid w:val="008108F1"/>
    <w:rsid w:val="008140B7"/>
    <w:rsid w:val="0081476B"/>
    <w:rsid w:val="00815EA7"/>
    <w:rsid w:val="008205F2"/>
    <w:rsid w:val="00825D96"/>
    <w:rsid w:val="00827BEB"/>
    <w:rsid w:val="0083272E"/>
    <w:rsid w:val="00836A37"/>
    <w:rsid w:val="00836AC6"/>
    <w:rsid w:val="00841CAF"/>
    <w:rsid w:val="00842C6B"/>
    <w:rsid w:val="0084420A"/>
    <w:rsid w:val="00844628"/>
    <w:rsid w:val="00845933"/>
    <w:rsid w:val="00845F3D"/>
    <w:rsid w:val="008501BD"/>
    <w:rsid w:val="008519E3"/>
    <w:rsid w:val="00852AA5"/>
    <w:rsid w:val="00853ADA"/>
    <w:rsid w:val="008558B8"/>
    <w:rsid w:val="00856D87"/>
    <w:rsid w:val="00856E7E"/>
    <w:rsid w:val="00860B0F"/>
    <w:rsid w:val="00861893"/>
    <w:rsid w:val="00862720"/>
    <w:rsid w:val="008660DF"/>
    <w:rsid w:val="00871DBF"/>
    <w:rsid w:val="008741B3"/>
    <w:rsid w:val="008755C6"/>
    <w:rsid w:val="00875DDB"/>
    <w:rsid w:val="00875F37"/>
    <w:rsid w:val="0088234B"/>
    <w:rsid w:val="008863C1"/>
    <w:rsid w:val="008864DB"/>
    <w:rsid w:val="00890E70"/>
    <w:rsid w:val="00892086"/>
    <w:rsid w:val="00893950"/>
    <w:rsid w:val="00893F79"/>
    <w:rsid w:val="00896288"/>
    <w:rsid w:val="00897E0B"/>
    <w:rsid w:val="008A563C"/>
    <w:rsid w:val="008A64B9"/>
    <w:rsid w:val="008A6620"/>
    <w:rsid w:val="008A6DF7"/>
    <w:rsid w:val="008A7EF8"/>
    <w:rsid w:val="008B19BA"/>
    <w:rsid w:val="008B2922"/>
    <w:rsid w:val="008B2EBA"/>
    <w:rsid w:val="008B3AC6"/>
    <w:rsid w:val="008B4335"/>
    <w:rsid w:val="008B4338"/>
    <w:rsid w:val="008B45BF"/>
    <w:rsid w:val="008B4AE1"/>
    <w:rsid w:val="008B5A37"/>
    <w:rsid w:val="008B6583"/>
    <w:rsid w:val="008C0A1E"/>
    <w:rsid w:val="008C7E94"/>
    <w:rsid w:val="008D1A7E"/>
    <w:rsid w:val="008D356F"/>
    <w:rsid w:val="008D4135"/>
    <w:rsid w:val="008E06DD"/>
    <w:rsid w:val="008E06F3"/>
    <w:rsid w:val="008E37CE"/>
    <w:rsid w:val="008E6075"/>
    <w:rsid w:val="008E6AE9"/>
    <w:rsid w:val="008E7075"/>
    <w:rsid w:val="008E7FBA"/>
    <w:rsid w:val="008F0A25"/>
    <w:rsid w:val="008F2BF6"/>
    <w:rsid w:val="008F4BD9"/>
    <w:rsid w:val="008F5EAE"/>
    <w:rsid w:val="008F6C52"/>
    <w:rsid w:val="0090033E"/>
    <w:rsid w:val="00901B1D"/>
    <w:rsid w:val="0090514B"/>
    <w:rsid w:val="00907537"/>
    <w:rsid w:val="00907FCF"/>
    <w:rsid w:val="009100A4"/>
    <w:rsid w:val="00912D71"/>
    <w:rsid w:val="009130D3"/>
    <w:rsid w:val="00916347"/>
    <w:rsid w:val="00916AE0"/>
    <w:rsid w:val="00916C31"/>
    <w:rsid w:val="00920436"/>
    <w:rsid w:val="00920954"/>
    <w:rsid w:val="009209AA"/>
    <w:rsid w:val="009213FE"/>
    <w:rsid w:val="00923025"/>
    <w:rsid w:val="00923A08"/>
    <w:rsid w:val="00925411"/>
    <w:rsid w:val="00927A9C"/>
    <w:rsid w:val="00931822"/>
    <w:rsid w:val="00932819"/>
    <w:rsid w:val="00932D32"/>
    <w:rsid w:val="0093505F"/>
    <w:rsid w:val="009369BB"/>
    <w:rsid w:val="009412D7"/>
    <w:rsid w:val="0094197E"/>
    <w:rsid w:val="009500BC"/>
    <w:rsid w:val="00950492"/>
    <w:rsid w:val="0095445C"/>
    <w:rsid w:val="00956249"/>
    <w:rsid w:val="00956523"/>
    <w:rsid w:val="0095658E"/>
    <w:rsid w:val="0095664A"/>
    <w:rsid w:val="00956944"/>
    <w:rsid w:val="0096110C"/>
    <w:rsid w:val="00961290"/>
    <w:rsid w:val="00962D95"/>
    <w:rsid w:val="009637A5"/>
    <w:rsid w:val="00965390"/>
    <w:rsid w:val="009710B4"/>
    <w:rsid w:val="00981D3F"/>
    <w:rsid w:val="00983475"/>
    <w:rsid w:val="00985B7A"/>
    <w:rsid w:val="00985FC9"/>
    <w:rsid w:val="009872DD"/>
    <w:rsid w:val="00990289"/>
    <w:rsid w:val="0099574E"/>
    <w:rsid w:val="009A1935"/>
    <w:rsid w:val="009A2E71"/>
    <w:rsid w:val="009A3C0E"/>
    <w:rsid w:val="009A7219"/>
    <w:rsid w:val="009B044B"/>
    <w:rsid w:val="009B0775"/>
    <w:rsid w:val="009B085C"/>
    <w:rsid w:val="009B117B"/>
    <w:rsid w:val="009B1AFA"/>
    <w:rsid w:val="009B3CB6"/>
    <w:rsid w:val="009B5006"/>
    <w:rsid w:val="009B5447"/>
    <w:rsid w:val="009B68FC"/>
    <w:rsid w:val="009C1E60"/>
    <w:rsid w:val="009C38B7"/>
    <w:rsid w:val="009C3C9D"/>
    <w:rsid w:val="009C5943"/>
    <w:rsid w:val="009C5D2E"/>
    <w:rsid w:val="009D00E8"/>
    <w:rsid w:val="009D0939"/>
    <w:rsid w:val="009D1898"/>
    <w:rsid w:val="009D2427"/>
    <w:rsid w:val="009D3223"/>
    <w:rsid w:val="009D5548"/>
    <w:rsid w:val="009E0137"/>
    <w:rsid w:val="009E0AE6"/>
    <w:rsid w:val="009E189F"/>
    <w:rsid w:val="009E1F5B"/>
    <w:rsid w:val="009E26BB"/>
    <w:rsid w:val="009E3985"/>
    <w:rsid w:val="009E40EB"/>
    <w:rsid w:val="009E431B"/>
    <w:rsid w:val="009E64FB"/>
    <w:rsid w:val="009F1F32"/>
    <w:rsid w:val="009F2FD1"/>
    <w:rsid w:val="009F67B5"/>
    <w:rsid w:val="009F6EFF"/>
    <w:rsid w:val="009F732E"/>
    <w:rsid w:val="009F74E3"/>
    <w:rsid w:val="00A00A55"/>
    <w:rsid w:val="00A041B3"/>
    <w:rsid w:val="00A0652A"/>
    <w:rsid w:val="00A06B4C"/>
    <w:rsid w:val="00A10985"/>
    <w:rsid w:val="00A10A1B"/>
    <w:rsid w:val="00A13BDD"/>
    <w:rsid w:val="00A202E6"/>
    <w:rsid w:val="00A204D7"/>
    <w:rsid w:val="00A20D93"/>
    <w:rsid w:val="00A21BA8"/>
    <w:rsid w:val="00A23FE2"/>
    <w:rsid w:val="00A24118"/>
    <w:rsid w:val="00A24228"/>
    <w:rsid w:val="00A24BC4"/>
    <w:rsid w:val="00A257FE"/>
    <w:rsid w:val="00A25C25"/>
    <w:rsid w:val="00A27064"/>
    <w:rsid w:val="00A27188"/>
    <w:rsid w:val="00A3145A"/>
    <w:rsid w:val="00A34A1B"/>
    <w:rsid w:val="00A362D3"/>
    <w:rsid w:val="00A362E0"/>
    <w:rsid w:val="00A409A7"/>
    <w:rsid w:val="00A41811"/>
    <w:rsid w:val="00A44284"/>
    <w:rsid w:val="00A44A71"/>
    <w:rsid w:val="00A451F6"/>
    <w:rsid w:val="00A46B9F"/>
    <w:rsid w:val="00A50756"/>
    <w:rsid w:val="00A5104E"/>
    <w:rsid w:val="00A561BC"/>
    <w:rsid w:val="00A56342"/>
    <w:rsid w:val="00A62222"/>
    <w:rsid w:val="00A65514"/>
    <w:rsid w:val="00A66353"/>
    <w:rsid w:val="00A71997"/>
    <w:rsid w:val="00A72F38"/>
    <w:rsid w:val="00A75277"/>
    <w:rsid w:val="00A75E51"/>
    <w:rsid w:val="00A7613F"/>
    <w:rsid w:val="00A76C44"/>
    <w:rsid w:val="00A76F35"/>
    <w:rsid w:val="00A77A7E"/>
    <w:rsid w:val="00A81D9D"/>
    <w:rsid w:val="00A841EB"/>
    <w:rsid w:val="00A85130"/>
    <w:rsid w:val="00A86B58"/>
    <w:rsid w:val="00A86FC6"/>
    <w:rsid w:val="00A90D31"/>
    <w:rsid w:val="00A9125F"/>
    <w:rsid w:val="00A92C0A"/>
    <w:rsid w:val="00A93FD6"/>
    <w:rsid w:val="00A97232"/>
    <w:rsid w:val="00A97CD8"/>
    <w:rsid w:val="00AA015A"/>
    <w:rsid w:val="00AA0A8E"/>
    <w:rsid w:val="00AA1FCD"/>
    <w:rsid w:val="00AA4CF0"/>
    <w:rsid w:val="00AA6FA2"/>
    <w:rsid w:val="00AB1961"/>
    <w:rsid w:val="00AB1B1E"/>
    <w:rsid w:val="00AB1C9C"/>
    <w:rsid w:val="00AB4FC2"/>
    <w:rsid w:val="00AB6574"/>
    <w:rsid w:val="00AB6953"/>
    <w:rsid w:val="00AB78FC"/>
    <w:rsid w:val="00AC1126"/>
    <w:rsid w:val="00AC4134"/>
    <w:rsid w:val="00AC4746"/>
    <w:rsid w:val="00AC4C2A"/>
    <w:rsid w:val="00AC6206"/>
    <w:rsid w:val="00AC787D"/>
    <w:rsid w:val="00AC7F86"/>
    <w:rsid w:val="00AD2EFC"/>
    <w:rsid w:val="00AD3962"/>
    <w:rsid w:val="00AD45F1"/>
    <w:rsid w:val="00AD4F17"/>
    <w:rsid w:val="00AD583A"/>
    <w:rsid w:val="00AE0B93"/>
    <w:rsid w:val="00AE1478"/>
    <w:rsid w:val="00AE3D49"/>
    <w:rsid w:val="00AE5490"/>
    <w:rsid w:val="00AE59FC"/>
    <w:rsid w:val="00AE644F"/>
    <w:rsid w:val="00AE70DA"/>
    <w:rsid w:val="00AE7B7B"/>
    <w:rsid w:val="00AE7C51"/>
    <w:rsid w:val="00AF1013"/>
    <w:rsid w:val="00AF20FA"/>
    <w:rsid w:val="00AF2596"/>
    <w:rsid w:val="00AF5173"/>
    <w:rsid w:val="00AF7678"/>
    <w:rsid w:val="00B008B4"/>
    <w:rsid w:val="00B05300"/>
    <w:rsid w:val="00B05E2E"/>
    <w:rsid w:val="00B05F64"/>
    <w:rsid w:val="00B121D5"/>
    <w:rsid w:val="00B130A8"/>
    <w:rsid w:val="00B20162"/>
    <w:rsid w:val="00B20B92"/>
    <w:rsid w:val="00B21297"/>
    <w:rsid w:val="00B2320F"/>
    <w:rsid w:val="00B23CCE"/>
    <w:rsid w:val="00B265C4"/>
    <w:rsid w:val="00B26AA6"/>
    <w:rsid w:val="00B303A8"/>
    <w:rsid w:val="00B3196E"/>
    <w:rsid w:val="00B336E3"/>
    <w:rsid w:val="00B34AA9"/>
    <w:rsid w:val="00B34C17"/>
    <w:rsid w:val="00B476DA"/>
    <w:rsid w:val="00B47825"/>
    <w:rsid w:val="00B55282"/>
    <w:rsid w:val="00B56467"/>
    <w:rsid w:val="00B62F2E"/>
    <w:rsid w:val="00B64F1E"/>
    <w:rsid w:val="00B65688"/>
    <w:rsid w:val="00B66237"/>
    <w:rsid w:val="00B70788"/>
    <w:rsid w:val="00B70FD2"/>
    <w:rsid w:val="00B71A67"/>
    <w:rsid w:val="00B73AF6"/>
    <w:rsid w:val="00B76FA1"/>
    <w:rsid w:val="00B805BE"/>
    <w:rsid w:val="00B8172F"/>
    <w:rsid w:val="00B819EE"/>
    <w:rsid w:val="00B81FBD"/>
    <w:rsid w:val="00B8687D"/>
    <w:rsid w:val="00B86991"/>
    <w:rsid w:val="00B90959"/>
    <w:rsid w:val="00B9281A"/>
    <w:rsid w:val="00B96AA6"/>
    <w:rsid w:val="00B97788"/>
    <w:rsid w:val="00BA2E91"/>
    <w:rsid w:val="00BA3F4B"/>
    <w:rsid w:val="00BA4C0C"/>
    <w:rsid w:val="00BA7C79"/>
    <w:rsid w:val="00BB192C"/>
    <w:rsid w:val="00BB2C03"/>
    <w:rsid w:val="00BB67DE"/>
    <w:rsid w:val="00BB797F"/>
    <w:rsid w:val="00BB79C6"/>
    <w:rsid w:val="00BC353C"/>
    <w:rsid w:val="00BC42FA"/>
    <w:rsid w:val="00BC5CA0"/>
    <w:rsid w:val="00BD03E4"/>
    <w:rsid w:val="00BD07F7"/>
    <w:rsid w:val="00BD104B"/>
    <w:rsid w:val="00BD55D5"/>
    <w:rsid w:val="00BD5A8B"/>
    <w:rsid w:val="00BD6E34"/>
    <w:rsid w:val="00BE0AC6"/>
    <w:rsid w:val="00BE115B"/>
    <w:rsid w:val="00BE137B"/>
    <w:rsid w:val="00BE680D"/>
    <w:rsid w:val="00BF0482"/>
    <w:rsid w:val="00BF237F"/>
    <w:rsid w:val="00BF2D3D"/>
    <w:rsid w:val="00BF5069"/>
    <w:rsid w:val="00BF7FB9"/>
    <w:rsid w:val="00C01112"/>
    <w:rsid w:val="00C023DB"/>
    <w:rsid w:val="00C02A54"/>
    <w:rsid w:val="00C11EAE"/>
    <w:rsid w:val="00C17782"/>
    <w:rsid w:val="00C17BE0"/>
    <w:rsid w:val="00C21867"/>
    <w:rsid w:val="00C238BA"/>
    <w:rsid w:val="00C2542C"/>
    <w:rsid w:val="00C25F3A"/>
    <w:rsid w:val="00C3056E"/>
    <w:rsid w:val="00C32291"/>
    <w:rsid w:val="00C34742"/>
    <w:rsid w:val="00C349DA"/>
    <w:rsid w:val="00C35D14"/>
    <w:rsid w:val="00C377B2"/>
    <w:rsid w:val="00C47BEF"/>
    <w:rsid w:val="00C502F7"/>
    <w:rsid w:val="00C509AA"/>
    <w:rsid w:val="00C51525"/>
    <w:rsid w:val="00C53C5E"/>
    <w:rsid w:val="00C552CE"/>
    <w:rsid w:val="00C55893"/>
    <w:rsid w:val="00C55B6A"/>
    <w:rsid w:val="00C5639A"/>
    <w:rsid w:val="00C569C5"/>
    <w:rsid w:val="00C57F26"/>
    <w:rsid w:val="00C60A33"/>
    <w:rsid w:val="00C60E58"/>
    <w:rsid w:val="00C62630"/>
    <w:rsid w:val="00C63E05"/>
    <w:rsid w:val="00C651DE"/>
    <w:rsid w:val="00C67505"/>
    <w:rsid w:val="00C70AC9"/>
    <w:rsid w:val="00C71871"/>
    <w:rsid w:val="00C718E6"/>
    <w:rsid w:val="00C74281"/>
    <w:rsid w:val="00C74903"/>
    <w:rsid w:val="00C75899"/>
    <w:rsid w:val="00C76479"/>
    <w:rsid w:val="00C77F77"/>
    <w:rsid w:val="00C8015C"/>
    <w:rsid w:val="00C81510"/>
    <w:rsid w:val="00C8287B"/>
    <w:rsid w:val="00C829A5"/>
    <w:rsid w:val="00C841CF"/>
    <w:rsid w:val="00C87E79"/>
    <w:rsid w:val="00C91275"/>
    <w:rsid w:val="00C92617"/>
    <w:rsid w:val="00C9318A"/>
    <w:rsid w:val="00C93293"/>
    <w:rsid w:val="00C949B7"/>
    <w:rsid w:val="00C94E97"/>
    <w:rsid w:val="00C95903"/>
    <w:rsid w:val="00C96AAF"/>
    <w:rsid w:val="00C96E3A"/>
    <w:rsid w:val="00C97A77"/>
    <w:rsid w:val="00CA0015"/>
    <w:rsid w:val="00CA07A2"/>
    <w:rsid w:val="00CA100E"/>
    <w:rsid w:val="00CA1344"/>
    <w:rsid w:val="00CA17CC"/>
    <w:rsid w:val="00CA4598"/>
    <w:rsid w:val="00CA51B3"/>
    <w:rsid w:val="00CA55AC"/>
    <w:rsid w:val="00CA6C52"/>
    <w:rsid w:val="00CA6D6E"/>
    <w:rsid w:val="00CB33B7"/>
    <w:rsid w:val="00CB613E"/>
    <w:rsid w:val="00CB72EB"/>
    <w:rsid w:val="00CB7631"/>
    <w:rsid w:val="00CC0272"/>
    <w:rsid w:val="00CC1B9A"/>
    <w:rsid w:val="00CC321D"/>
    <w:rsid w:val="00CC3F83"/>
    <w:rsid w:val="00CC49CA"/>
    <w:rsid w:val="00CC5FD8"/>
    <w:rsid w:val="00CC6C4B"/>
    <w:rsid w:val="00CD1177"/>
    <w:rsid w:val="00CD29E8"/>
    <w:rsid w:val="00CD40BD"/>
    <w:rsid w:val="00CD5DF3"/>
    <w:rsid w:val="00CD6CB3"/>
    <w:rsid w:val="00CD79AD"/>
    <w:rsid w:val="00CE2326"/>
    <w:rsid w:val="00CE711F"/>
    <w:rsid w:val="00CE781E"/>
    <w:rsid w:val="00CF0CE0"/>
    <w:rsid w:val="00CF34FA"/>
    <w:rsid w:val="00CF47A8"/>
    <w:rsid w:val="00CF4AC1"/>
    <w:rsid w:val="00CF7B87"/>
    <w:rsid w:val="00CF7B98"/>
    <w:rsid w:val="00D05238"/>
    <w:rsid w:val="00D06FA4"/>
    <w:rsid w:val="00D10235"/>
    <w:rsid w:val="00D124BD"/>
    <w:rsid w:val="00D12506"/>
    <w:rsid w:val="00D16477"/>
    <w:rsid w:val="00D17A30"/>
    <w:rsid w:val="00D20CE5"/>
    <w:rsid w:val="00D222E8"/>
    <w:rsid w:val="00D224E7"/>
    <w:rsid w:val="00D262F7"/>
    <w:rsid w:val="00D26942"/>
    <w:rsid w:val="00D27373"/>
    <w:rsid w:val="00D31A2B"/>
    <w:rsid w:val="00D34211"/>
    <w:rsid w:val="00D34DF2"/>
    <w:rsid w:val="00D35DC2"/>
    <w:rsid w:val="00D43382"/>
    <w:rsid w:val="00D436AE"/>
    <w:rsid w:val="00D448C4"/>
    <w:rsid w:val="00D45B04"/>
    <w:rsid w:val="00D50233"/>
    <w:rsid w:val="00D51CBA"/>
    <w:rsid w:val="00D51F71"/>
    <w:rsid w:val="00D52D88"/>
    <w:rsid w:val="00D55AE1"/>
    <w:rsid w:val="00D5666D"/>
    <w:rsid w:val="00D613EF"/>
    <w:rsid w:val="00D62A94"/>
    <w:rsid w:val="00D65555"/>
    <w:rsid w:val="00D67370"/>
    <w:rsid w:val="00D707B5"/>
    <w:rsid w:val="00D709B7"/>
    <w:rsid w:val="00D713D2"/>
    <w:rsid w:val="00D71FB6"/>
    <w:rsid w:val="00D72D58"/>
    <w:rsid w:val="00D73488"/>
    <w:rsid w:val="00D73A0D"/>
    <w:rsid w:val="00D73F19"/>
    <w:rsid w:val="00D76F1C"/>
    <w:rsid w:val="00D81187"/>
    <w:rsid w:val="00D827E6"/>
    <w:rsid w:val="00D8571B"/>
    <w:rsid w:val="00D8627F"/>
    <w:rsid w:val="00D86B8C"/>
    <w:rsid w:val="00D928C9"/>
    <w:rsid w:val="00D9420A"/>
    <w:rsid w:val="00D95F35"/>
    <w:rsid w:val="00DA1323"/>
    <w:rsid w:val="00DA21B4"/>
    <w:rsid w:val="00DA6BD9"/>
    <w:rsid w:val="00DA71A2"/>
    <w:rsid w:val="00DA7D40"/>
    <w:rsid w:val="00DB3097"/>
    <w:rsid w:val="00DB4EBA"/>
    <w:rsid w:val="00DB5D39"/>
    <w:rsid w:val="00DB5F5D"/>
    <w:rsid w:val="00DB6F34"/>
    <w:rsid w:val="00DC03C7"/>
    <w:rsid w:val="00DC562F"/>
    <w:rsid w:val="00DC76F5"/>
    <w:rsid w:val="00DD0ADF"/>
    <w:rsid w:val="00DD0C2F"/>
    <w:rsid w:val="00DD1D0B"/>
    <w:rsid w:val="00DD5097"/>
    <w:rsid w:val="00DD5D38"/>
    <w:rsid w:val="00DE0C29"/>
    <w:rsid w:val="00DE13C4"/>
    <w:rsid w:val="00DE1FCD"/>
    <w:rsid w:val="00DE36DB"/>
    <w:rsid w:val="00DE5F73"/>
    <w:rsid w:val="00DF0696"/>
    <w:rsid w:val="00DF26D0"/>
    <w:rsid w:val="00DF2801"/>
    <w:rsid w:val="00DF350B"/>
    <w:rsid w:val="00DF458D"/>
    <w:rsid w:val="00DF49A0"/>
    <w:rsid w:val="00DF7BE0"/>
    <w:rsid w:val="00E02A8C"/>
    <w:rsid w:val="00E032FE"/>
    <w:rsid w:val="00E033BE"/>
    <w:rsid w:val="00E03595"/>
    <w:rsid w:val="00E064FD"/>
    <w:rsid w:val="00E11839"/>
    <w:rsid w:val="00E12FFD"/>
    <w:rsid w:val="00E13BF2"/>
    <w:rsid w:val="00E14845"/>
    <w:rsid w:val="00E206C2"/>
    <w:rsid w:val="00E20E69"/>
    <w:rsid w:val="00E21882"/>
    <w:rsid w:val="00E229BC"/>
    <w:rsid w:val="00E22D79"/>
    <w:rsid w:val="00E2312B"/>
    <w:rsid w:val="00E243D8"/>
    <w:rsid w:val="00E257CB"/>
    <w:rsid w:val="00E25FD7"/>
    <w:rsid w:val="00E32ECC"/>
    <w:rsid w:val="00E338C1"/>
    <w:rsid w:val="00E338EA"/>
    <w:rsid w:val="00E368A1"/>
    <w:rsid w:val="00E36D2F"/>
    <w:rsid w:val="00E372B7"/>
    <w:rsid w:val="00E3779C"/>
    <w:rsid w:val="00E409C0"/>
    <w:rsid w:val="00E447B4"/>
    <w:rsid w:val="00E451D5"/>
    <w:rsid w:val="00E46069"/>
    <w:rsid w:val="00E4743B"/>
    <w:rsid w:val="00E47587"/>
    <w:rsid w:val="00E47871"/>
    <w:rsid w:val="00E50297"/>
    <w:rsid w:val="00E537E4"/>
    <w:rsid w:val="00E54793"/>
    <w:rsid w:val="00E54DFC"/>
    <w:rsid w:val="00E5621D"/>
    <w:rsid w:val="00E61DC8"/>
    <w:rsid w:val="00E61F3C"/>
    <w:rsid w:val="00E6329E"/>
    <w:rsid w:val="00E6574E"/>
    <w:rsid w:val="00E66AEC"/>
    <w:rsid w:val="00E66F4E"/>
    <w:rsid w:val="00E70DE4"/>
    <w:rsid w:val="00E71E87"/>
    <w:rsid w:val="00E737D8"/>
    <w:rsid w:val="00E73A1C"/>
    <w:rsid w:val="00E775AE"/>
    <w:rsid w:val="00E8119F"/>
    <w:rsid w:val="00E821EC"/>
    <w:rsid w:val="00E86B29"/>
    <w:rsid w:val="00E87E19"/>
    <w:rsid w:val="00E91DFF"/>
    <w:rsid w:val="00E92C66"/>
    <w:rsid w:val="00E93E80"/>
    <w:rsid w:val="00E942F7"/>
    <w:rsid w:val="00E96135"/>
    <w:rsid w:val="00EA13E7"/>
    <w:rsid w:val="00EA1D8E"/>
    <w:rsid w:val="00EA32DC"/>
    <w:rsid w:val="00EA5C40"/>
    <w:rsid w:val="00EA79C3"/>
    <w:rsid w:val="00EB42C1"/>
    <w:rsid w:val="00EB4D5E"/>
    <w:rsid w:val="00EB7AA9"/>
    <w:rsid w:val="00EC1DD6"/>
    <w:rsid w:val="00EC3328"/>
    <w:rsid w:val="00EC3D4E"/>
    <w:rsid w:val="00EC4F08"/>
    <w:rsid w:val="00EC60D8"/>
    <w:rsid w:val="00EC711E"/>
    <w:rsid w:val="00EC71B6"/>
    <w:rsid w:val="00EC76FA"/>
    <w:rsid w:val="00ED16D5"/>
    <w:rsid w:val="00ED4CA2"/>
    <w:rsid w:val="00ED52C2"/>
    <w:rsid w:val="00EE0EDB"/>
    <w:rsid w:val="00EE1D01"/>
    <w:rsid w:val="00EE1F55"/>
    <w:rsid w:val="00EE2B81"/>
    <w:rsid w:val="00EE32A5"/>
    <w:rsid w:val="00EE4567"/>
    <w:rsid w:val="00EE4744"/>
    <w:rsid w:val="00EE4DEB"/>
    <w:rsid w:val="00EE5C99"/>
    <w:rsid w:val="00EE5CCC"/>
    <w:rsid w:val="00EE63F7"/>
    <w:rsid w:val="00EE7410"/>
    <w:rsid w:val="00EF200F"/>
    <w:rsid w:val="00EF606C"/>
    <w:rsid w:val="00F0026A"/>
    <w:rsid w:val="00F02C66"/>
    <w:rsid w:val="00F03FFF"/>
    <w:rsid w:val="00F05D88"/>
    <w:rsid w:val="00F1026F"/>
    <w:rsid w:val="00F10295"/>
    <w:rsid w:val="00F11ACE"/>
    <w:rsid w:val="00F12CD1"/>
    <w:rsid w:val="00F13B39"/>
    <w:rsid w:val="00F14031"/>
    <w:rsid w:val="00F146D6"/>
    <w:rsid w:val="00F20A9F"/>
    <w:rsid w:val="00F21D24"/>
    <w:rsid w:val="00F21E3F"/>
    <w:rsid w:val="00F22E8B"/>
    <w:rsid w:val="00F2363B"/>
    <w:rsid w:val="00F23687"/>
    <w:rsid w:val="00F23A13"/>
    <w:rsid w:val="00F24138"/>
    <w:rsid w:val="00F24484"/>
    <w:rsid w:val="00F25B84"/>
    <w:rsid w:val="00F3062D"/>
    <w:rsid w:val="00F30A88"/>
    <w:rsid w:val="00F30B67"/>
    <w:rsid w:val="00F3107A"/>
    <w:rsid w:val="00F3158D"/>
    <w:rsid w:val="00F31E3B"/>
    <w:rsid w:val="00F367F7"/>
    <w:rsid w:val="00F370E9"/>
    <w:rsid w:val="00F400CD"/>
    <w:rsid w:val="00F4125E"/>
    <w:rsid w:val="00F469A6"/>
    <w:rsid w:val="00F50136"/>
    <w:rsid w:val="00F51F09"/>
    <w:rsid w:val="00F52A0B"/>
    <w:rsid w:val="00F53D77"/>
    <w:rsid w:val="00F570DB"/>
    <w:rsid w:val="00F57667"/>
    <w:rsid w:val="00F603D3"/>
    <w:rsid w:val="00F605FF"/>
    <w:rsid w:val="00F625AE"/>
    <w:rsid w:val="00F665A5"/>
    <w:rsid w:val="00F71C5E"/>
    <w:rsid w:val="00F72CDA"/>
    <w:rsid w:val="00F74944"/>
    <w:rsid w:val="00F75951"/>
    <w:rsid w:val="00F75E29"/>
    <w:rsid w:val="00F8198F"/>
    <w:rsid w:val="00F82C3D"/>
    <w:rsid w:val="00F82F4E"/>
    <w:rsid w:val="00F831A9"/>
    <w:rsid w:val="00F84027"/>
    <w:rsid w:val="00F844B9"/>
    <w:rsid w:val="00F851B2"/>
    <w:rsid w:val="00F86C0E"/>
    <w:rsid w:val="00F970A8"/>
    <w:rsid w:val="00FA007D"/>
    <w:rsid w:val="00FA36D9"/>
    <w:rsid w:val="00FA679F"/>
    <w:rsid w:val="00FB034B"/>
    <w:rsid w:val="00FB0440"/>
    <w:rsid w:val="00FB2791"/>
    <w:rsid w:val="00FB2805"/>
    <w:rsid w:val="00FB373D"/>
    <w:rsid w:val="00FB3A21"/>
    <w:rsid w:val="00FB4AD1"/>
    <w:rsid w:val="00FB6180"/>
    <w:rsid w:val="00FB645A"/>
    <w:rsid w:val="00FB68DE"/>
    <w:rsid w:val="00FB7056"/>
    <w:rsid w:val="00FB7DC3"/>
    <w:rsid w:val="00FC0194"/>
    <w:rsid w:val="00FC0E34"/>
    <w:rsid w:val="00FC1938"/>
    <w:rsid w:val="00FC4B61"/>
    <w:rsid w:val="00FC510F"/>
    <w:rsid w:val="00FC6DF1"/>
    <w:rsid w:val="00FD0EB4"/>
    <w:rsid w:val="00FD2A25"/>
    <w:rsid w:val="00FD4048"/>
    <w:rsid w:val="00FD47E7"/>
    <w:rsid w:val="00FD5213"/>
    <w:rsid w:val="00FD622F"/>
    <w:rsid w:val="00FE0128"/>
    <w:rsid w:val="00FE1AF8"/>
    <w:rsid w:val="00FE315B"/>
    <w:rsid w:val="00FF012B"/>
    <w:rsid w:val="00FF2233"/>
    <w:rsid w:val="00FF2537"/>
    <w:rsid w:val="07AB4C04"/>
    <w:rsid w:val="1ED60E3F"/>
    <w:rsid w:val="64C2D8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3F6EA"/>
  <w15:chartTrackingRefBased/>
  <w15:docId w15:val="{3FB331BE-71DE-4F9C-BDE5-8D4AEB20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3A0D"/>
  </w:style>
  <w:style w:type="paragraph" w:styleId="Heading1">
    <w:name w:val="heading 1"/>
    <w:basedOn w:val="Normal"/>
    <w:next w:val="Normal"/>
    <w:link w:val="Heading1Char"/>
    <w:uiPriority w:val="9"/>
    <w:qFormat/>
    <w:rsid w:val="0022098A"/>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098A"/>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5DC2"/>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96288"/>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22098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2098A"/>
    <w:rPr>
      <w:rFonts w:asciiTheme="majorHAnsi" w:hAnsiTheme="majorHAnsi" w:eastAsiaTheme="majorEastAsia" w:cstheme="majorBidi"/>
      <w:spacing w:val="-10"/>
      <w:kern w:val="28"/>
      <w:sz w:val="56"/>
      <w:szCs w:val="56"/>
    </w:rPr>
  </w:style>
  <w:style w:type="paragraph" w:styleId="Header">
    <w:name w:val="header"/>
    <w:basedOn w:val="Normal"/>
    <w:link w:val="HeaderChar"/>
    <w:uiPriority w:val="99"/>
    <w:unhideWhenUsed/>
    <w:rsid w:val="0022098A"/>
    <w:pPr>
      <w:tabs>
        <w:tab w:val="center" w:pos="4680"/>
        <w:tab w:val="right" w:pos="9360"/>
      </w:tabs>
      <w:spacing w:after="0" w:line="240" w:lineRule="auto"/>
    </w:pPr>
  </w:style>
  <w:style w:type="character" w:styleId="HeaderChar" w:customStyle="1">
    <w:name w:val="Header Char"/>
    <w:basedOn w:val="DefaultParagraphFont"/>
    <w:link w:val="Header"/>
    <w:uiPriority w:val="99"/>
    <w:rsid w:val="0022098A"/>
  </w:style>
  <w:style w:type="paragraph" w:styleId="Footer">
    <w:name w:val="footer"/>
    <w:basedOn w:val="Normal"/>
    <w:link w:val="FooterChar"/>
    <w:uiPriority w:val="99"/>
    <w:unhideWhenUsed/>
    <w:rsid w:val="0022098A"/>
    <w:pPr>
      <w:tabs>
        <w:tab w:val="center" w:pos="4680"/>
        <w:tab w:val="right" w:pos="9360"/>
      </w:tabs>
      <w:spacing w:after="0" w:line="240" w:lineRule="auto"/>
    </w:pPr>
  </w:style>
  <w:style w:type="character" w:styleId="FooterChar" w:customStyle="1">
    <w:name w:val="Footer Char"/>
    <w:basedOn w:val="DefaultParagraphFont"/>
    <w:link w:val="Footer"/>
    <w:uiPriority w:val="99"/>
    <w:rsid w:val="0022098A"/>
  </w:style>
  <w:style w:type="character" w:styleId="Heading1Char" w:customStyle="1">
    <w:name w:val="Heading 1 Char"/>
    <w:basedOn w:val="DefaultParagraphFont"/>
    <w:link w:val="Heading1"/>
    <w:uiPriority w:val="9"/>
    <w:rsid w:val="0022098A"/>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22098A"/>
    <w:pPr>
      <w:ind w:left="720"/>
      <w:contextualSpacing/>
    </w:pPr>
  </w:style>
  <w:style w:type="character" w:styleId="Heading2Char" w:customStyle="1">
    <w:name w:val="Heading 2 Char"/>
    <w:basedOn w:val="DefaultParagraphFont"/>
    <w:link w:val="Heading2"/>
    <w:uiPriority w:val="9"/>
    <w:rsid w:val="0022098A"/>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D35DC2"/>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rsid w:val="00896288"/>
    <w:rPr>
      <w:rFonts w:asciiTheme="majorHAnsi" w:hAnsiTheme="majorHAnsi" w:eastAsiaTheme="majorEastAsia" w:cstheme="majorBidi"/>
      <w:i/>
      <w:iCs/>
      <w:color w:val="2F5496" w:themeColor="accent1" w:themeShade="BF"/>
    </w:rPr>
  </w:style>
  <w:style w:type="paragraph" w:styleId="TOC1">
    <w:name w:val="toc 1"/>
    <w:basedOn w:val="Normal"/>
    <w:next w:val="Normal"/>
    <w:autoRedefine/>
    <w:uiPriority w:val="39"/>
    <w:unhideWhenUsed/>
    <w:rsid w:val="00896288"/>
    <w:pPr>
      <w:spacing w:after="100"/>
    </w:pPr>
  </w:style>
  <w:style w:type="paragraph" w:styleId="TOC2">
    <w:name w:val="toc 2"/>
    <w:basedOn w:val="Normal"/>
    <w:next w:val="Normal"/>
    <w:autoRedefine/>
    <w:uiPriority w:val="39"/>
    <w:unhideWhenUsed/>
    <w:rsid w:val="00896288"/>
    <w:pPr>
      <w:spacing w:after="100"/>
      <w:ind w:left="220"/>
    </w:pPr>
  </w:style>
  <w:style w:type="paragraph" w:styleId="TOC3">
    <w:name w:val="toc 3"/>
    <w:basedOn w:val="Normal"/>
    <w:next w:val="Normal"/>
    <w:autoRedefine/>
    <w:uiPriority w:val="39"/>
    <w:unhideWhenUsed/>
    <w:rsid w:val="00896288"/>
    <w:pPr>
      <w:spacing w:after="100"/>
      <w:ind w:left="440"/>
    </w:pPr>
  </w:style>
  <w:style w:type="character" w:styleId="Hyperlink">
    <w:name w:val="Hyperlink"/>
    <w:basedOn w:val="DefaultParagraphFont"/>
    <w:uiPriority w:val="99"/>
    <w:unhideWhenUsed/>
    <w:rsid w:val="00896288"/>
    <w:rPr>
      <w:color w:val="0563C1" w:themeColor="hyperlink"/>
      <w:u w:val="single"/>
    </w:rPr>
  </w:style>
  <w:style w:type="character" w:styleId="UnresolvedMention">
    <w:name w:val="Unresolved Mention"/>
    <w:basedOn w:val="DefaultParagraphFont"/>
    <w:uiPriority w:val="99"/>
    <w:semiHidden/>
    <w:unhideWhenUsed/>
    <w:rsid w:val="00896288"/>
    <w:rPr>
      <w:color w:val="605E5C"/>
      <w:shd w:val="clear" w:color="auto" w:fill="E1DFDD"/>
    </w:rPr>
  </w:style>
  <w:style w:type="paragraph" w:styleId="TOC4">
    <w:name w:val="toc 4"/>
    <w:basedOn w:val="Normal"/>
    <w:next w:val="Normal"/>
    <w:autoRedefine/>
    <w:uiPriority w:val="39"/>
    <w:unhideWhenUsed/>
    <w:rsid w:val="00896288"/>
    <w:pPr>
      <w:spacing w:after="100"/>
      <w:ind w:left="660"/>
    </w:pPr>
  </w:style>
  <w:style w:type="table" w:styleId="TableGrid">
    <w:name w:val="Table Grid"/>
    <w:basedOn w:val="TableNormal"/>
    <w:uiPriority w:val="39"/>
    <w:rsid w:val="006258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0470BA"/>
    <w:pPr>
      <w:spacing w:before="100" w:beforeAutospacing="1" w:after="100" w:afterAutospacing="1" w:line="240" w:lineRule="auto"/>
    </w:pPr>
    <w:rPr>
      <w:rFonts w:ascii="Times New Roman" w:hAnsi="Times New Roman" w:eastAsia="Times New Roman" w:cs="Times New Roman"/>
      <w:kern w:val="0"/>
      <w:sz w:val="24"/>
      <w:szCs w:val="24"/>
      <w:lang w:eastAsia="en-CA"/>
      <w14:ligatures w14:val="none"/>
    </w:rPr>
  </w:style>
  <w:style w:type="character" w:styleId="normaltextrun" w:customStyle="1">
    <w:name w:val="normaltextrun"/>
    <w:basedOn w:val="DefaultParagraphFont"/>
    <w:rsid w:val="000470BA"/>
  </w:style>
  <w:style w:type="character" w:styleId="eop" w:customStyle="1">
    <w:name w:val="eop"/>
    <w:basedOn w:val="DefaultParagraphFont"/>
    <w:rsid w:val="00047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6915">
      <w:bodyDiv w:val="1"/>
      <w:marLeft w:val="0"/>
      <w:marRight w:val="0"/>
      <w:marTop w:val="0"/>
      <w:marBottom w:val="0"/>
      <w:divBdr>
        <w:top w:val="none" w:sz="0" w:space="0" w:color="auto"/>
        <w:left w:val="none" w:sz="0" w:space="0" w:color="auto"/>
        <w:bottom w:val="none" w:sz="0" w:space="0" w:color="auto"/>
        <w:right w:val="none" w:sz="0" w:space="0" w:color="auto"/>
      </w:divBdr>
      <w:divsChild>
        <w:div w:id="1373841830">
          <w:marLeft w:val="0"/>
          <w:marRight w:val="0"/>
          <w:marTop w:val="0"/>
          <w:marBottom w:val="0"/>
          <w:divBdr>
            <w:top w:val="none" w:sz="0" w:space="0" w:color="auto"/>
            <w:left w:val="none" w:sz="0" w:space="0" w:color="auto"/>
            <w:bottom w:val="none" w:sz="0" w:space="0" w:color="auto"/>
            <w:right w:val="none" w:sz="0" w:space="0" w:color="auto"/>
          </w:divBdr>
        </w:div>
        <w:div w:id="1877766072">
          <w:marLeft w:val="0"/>
          <w:marRight w:val="0"/>
          <w:marTop w:val="0"/>
          <w:marBottom w:val="0"/>
          <w:divBdr>
            <w:top w:val="none" w:sz="0" w:space="0" w:color="auto"/>
            <w:left w:val="none" w:sz="0" w:space="0" w:color="auto"/>
            <w:bottom w:val="none" w:sz="0" w:space="0" w:color="auto"/>
            <w:right w:val="none" w:sz="0" w:space="0" w:color="auto"/>
          </w:divBdr>
        </w:div>
      </w:divsChild>
    </w:div>
    <w:div w:id="510485965">
      <w:bodyDiv w:val="1"/>
      <w:marLeft w:val="0"/>
      <w:marRight w:val="0"/>
      <w:marTop w:val="0"/>
      <w:marBottom w:val="0"/>
      <w:divBdr>
        <w:top w:val="none" w:sz="0" w:space="0" w:color="auto"/>
        <w:left w:val="none" w:sz="0" w:space="0" w:color="auto"/>
        <w:bottom w:val="none" w:sz="0" w:space="0" w:color="auto"/>
        <w:right w:val="none" w:sz="0" w:space="0" w:color="auto"/>
      </w:divBdr>
    </w:div>
    <w:div w:id="542599679">
      <w:bodyDiv w:val="1"/>
      <w:marLeft w:val="0"/>
      <w:marRight w:val="0"/>
      <w:marTop w:val="0"/>
      <w:marBottom w:val="0"/>
      <w:divBdr>
        <w:top w:val="none" w:sz="0" w:space="0" w:color="auto"/>
        <w:left w:val="none" w:sz="0" w:space="0" w:color="auto"/>
        <w:bottom w:val="none" w:sz="0" w:space="0" w:color="auto"/>
        <w:right w:val="none" w:sz="0" w:space="0" w:color="auto"/>
      </w:divBdr>
    </w:div>
    <w:div w:id="660893330">
      <w:bodyDiv w:val="1"/>
      <w:marLeft w:val="0"/>
      <w:marRight w:val="0"/>
      <w:marTop w:val="0"/>
      <w:marBottom w:val="0"/>
      <w:divBdr>
        <w:top w:val="none" w:sz="0" w:space="0" w:color="auto"/>
        <w:left w:val="none" w:sz="0" w:space="0" w:color="auto"/>
        <w:bottom w:val="none" w:sz="0" w:space="0" w:color="auto"/>
        <w:right w:val="none" w:sz="0" w:space="0" w:color="auto"/>
      </w:divBdr>
      <w:divsChild>
        <w:div w:id="624501389">
          <w:marLeft w:val="0"/>
          <w:marRight w:val="0"/>
          <w:marTop w:val="0"/>
          <w:marBottom w:val="0"/>
          <w:divBdr>
            <w:top w:val="none" w:sz="0" w:space="0" w:color="auto"/>
            <w:left w:val="none" w:sz="0" w:space="0" w:color="auto"/>
            <w:bottom w:val="none" w:sz="0" w:space="0" w:color="auto"/>
            <w:right w:val="none" w:sz="0" w:space="0" w:color="auto"/>
          </w:divBdr>
        </w:div>
        <w:div w:id="1918975499">
          <w:marLeft w:val="0"/>
          <w:marRight w:val="0"/>
          <w:marTop w:val="0"/>
          <w:marBottom w:val="0"/>
          <w:divBdr>
            <w:top w:val="none" w:sz="0" w:space="0" w:color="auto"/>
            <w:left w:val="none" w:sz="0" w:space="0" w:color="auto"/>
            <w:bottom w:val="none" w:sz="0" w:space="0" w:color="auto"/>
            <w:right w:val="none" w:sz="0" w:space="0" w:color="auto"/>
          </w:divBdr>
        </w:div>
        <w:div w:id="2010017867">
          <w:marLeft w:val="0"/>
          <w:marRight w:val="0"/>
          <w:marTop w:val="0"/>
          <w:marBottom w:val="0"/>
          <w:divBdr>
            <w:top w:val="none" w:sz="0" w:space="0" w:color="auto"/>
            <w:left w:val="none" w:sz="0" w:space="0" w:color="auto"/>
            <w:bottom w:val="none" w:sz="0" w:space="0" w:color="auto"/>
            <w:right w:val="none" w:sz="0" w:space="0" w:color="auto"/>
          </w:divBdr>
        </w:div>
      </w:divsChild>
    </w:div>
    <w:div w:id="812403420">
      <w:bodyDiv w:val="1"/>
      <w:marLeft w:val="0"/>
      <w:marRight w:val="0"/>
      <w:marTop w:val="0"/>
      <w:marBottom w:val="0"/>
      <w:divBdr>
        <w:top w:val="none" w:sz="0" w:space="0" w:color="auto"/>
        <w:left w:val="none" w:sz="0" w:space="0" w:color="auto"/>
        <w:bottom w:val="none" w:sz="0" w:space="0" w:color="auto"/>
        <w:right w:val="none" w:sz="0" w:space="0" w:color="auto"/>
      </w:divBdr>
    </w:div>
    <w:div w:id="863324570">
      <w:bodyDiv w:val="1"/>
      <w:marLeft w:val="0"/>
      <w:marRight w:val="0"/>
      <w:marTop w:val="0"/>
      <w:marBottom w:val="0"/>
      <w:divBdr>
        <w:top w:val="none" w:sz="0" w:space="0" w:color="auto"/>
        <w:left w:val="none" w:sz="0" w:space="0" w:color="auto"/>
        <w:bottom w:val="none" w:sz="0" w:space="0" w:color="auto"/>
        <w:right w:val="none" w:sz="0" w:space="0" w:color="auto"/>
      </w:divBdr>
    </w:div>
    <w:div w:id="1083843617">
      <w:bodyDiv w:val="1"/>
      <w:marLeft w:val="0"/>
      <w:marRight w:val="0"/>
      <w:marTop w:val="0"/>
      <w:marBottom w:val="0"/>
      <w:divBdr>
        <w:top w:val="none" w:sz="0" w:space="0" w:color="auto"/>
        <w:left w:val="none" w:sz="0" w:space="0" w:color="auto"/>
        <w:bottom w:val="none" w:sz="0" w:space="0" w:color="auto"/>
        <w:right w:val="none" w:sz="0" w:space="0" w:color="auto"/>
      </w:divBdr>
    </w:div>
    <w:div w:id="1240873349">
      <w:bodyDiv w:val="1"/>
      <w:marLeft w:val="0"/>
      <w:marRight w:val="0"/>
      <w:marTop w:val="0"/>
      <w:marBottom w:val="0"/>
      <w:divBdr>
        <w:top w:val="none" w:sz="0" w:space="0" w:color="auto"/>
        <w:left w:val="none" w:sz="0" w:space="0" w:color="auto"/>
        <w:bottom w:val="none" w:sz="0" w:space="0" w:color="auto"/>
        <w:right w:val="none" w:sz="0" w:space="0" w:color="auto"/>
      </w:divBdr>
    </w:div>
    <w:div w:id="1265069802">
      <w:bodyDiv w:val="1"/>
      <w:marLeft w:val="0"/>
      <w:marRight w:val="0"/>
      <w:marTop w:val="0"/>
      <w:marBottom w:val="0"/>
      <w:divBdr>
        <w:top w:val="none" w:sz="0" w:space="0" w:color="auto"/>
        <w:left w:val="none" w:sz="0" w:space="0" w:color="auto"/>
        <w:bottom w:val="none" w:sz="0" w:space="0" w:color="auto"/>
        <w:right w:val="none" w:sz="0" w:space="0" w:color="auto"/>
      </w:divBdr>
    </w:div>
    <w:div w:id="1414626818">
      <w:bodyDiv w:val="1"/>
      <w:marLeft w:val="0"/>
      <w:marRight w:val="0"/>
      <w:marTop w:val="0"/>
      <w:marBottom w:val="0"/>
      <w:divBdr>
        <w:top w:val="none" w:sz="0" w:space="0" w:color="auto"/>
        <w:left w:val="none" w:sz="0" w:space="0" w:color="auto"/>
        <w:bottom w:val="none" w:sz="0" w:space="0" w:color="auto"/>
        <w:right w:val="none" w:sz="0" w:space="0" w:color="auto"/>
      </w:divBdr>
    </w:div>
    <w:div w:id="1502351523">
      <w:bodyDiv w:val="1"/>
      <w:marLeft w:val="0"/>
      <w:marRight w:val="0"/>
      <w:marTop w:val="0"/>
      <w:marBottom w:val="0"/>
      <w:divBdr>
        <w:top w:val="none" w:sz="0" w:space="0" w:color="auto"/>
        <w:left w:val="none" w:sz="0" w:space="0" w:color="auto"/>
        <w:bottom w:val="none" w:sz="0" w:space="0" w:color="auto"/>
        <w:right w:val="none" w:sz="0" w:space="0" w:color="auto"/>
      </w:divBdr>
    </w:div>
    <w:div w:id="1526603040">
      <w:bodyDiv w:val="1"/>
      <w:marLeft w:val="0"/>
      <w:marRight w:val="0"/>
      <w:marTop w:val="0"/>
      <w:marBottom w:val="0"/>
      <w:divBdr>
        <w:top w:val="none" w:sz="0" w:space="0" w:color="auto"/>
        <w:left w:val="none" w:sz="0" w:space="0" w:color="auto"/>
        <w:bottom w:val="none" w:sz="0" w:space="0" w:color="auto"/>
        <w:right w:val="none" w:sz="0" w:space="0" w:color="auto"/>
      </w:divBdr>
    </w:div>
    <w:div w:id="199933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dfb24b87c78f408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33e81ea-3643-4aa6-a0d7-a8531180db57}"/>
      </w:docPartPr>
      <w:docPartBody>
        <w:p w14:paraId="4BD5346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badf483-75b8-4e48-9bd0-6e0c7723d6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9859ECB3619747B15CA30EC4D4A13B" ma:contentTypeVersion="11" ma:contentTypeDescription="Create a new document." ma:contentTypeScope="" ma:versionID="9a215fe488b23272412618b0f5e819b7">
  <xsd:schema xmlns:xsd="http://www.w3.org/2001/XMLSchema" xmlns:xs="http://www.w3.org/2001/XMLSchema" xmlns:p="http://schemas.microsoft.com/office/2006/metadata/properties" xmlns:ns3="fbadf483-75b8-4e48-9bd0-6e0c7723d617" xmlns:ns4="a040d9cd-00d3-4716-999d-118e1fcdf96e" targetNamespace="http://schemas.microsoft.com/office/2006/metadata/properties" ma:root="true" ma:fieldsID="5d4011390e2c3c7b999d2bf77db148b5" ns3:_="" ns4:_="">
    <xsd:import namespace="fbadf483-75b8-4e48-9bd0-6e0c7723d617"/>
    <xsd:import namespace="a040d9cd-00d3-4716-999d-118e1fcdf96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df483-75b8-4e48-9bd0-6e0c7723d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0d9cd-00d3-4716-999d-118e1fcdf9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4F016-A926-42AC-B76A-5AB3E349C338}">
  <ds:schemaRefs>
    <ds:schemaRef ds:uri="http://schemas.microsoft.com/sharepoint/v3/contenttype/forms"/>
  </ds:schemaRefs>
</ds:datastoreItem>
</file>

<file path=customXml/itemProps2.xml><?xml version="1.0" encoding="utf-8"?>
<ds:datastoreItem xmlns:ds="http://schemas.openxmlformats.org/officeDocument/2006/customXml" ds:itemID="{F2560450-6CDE-1746-905F-B1C8971FB075}">
  <ds:schemaRefs>
    <ds:schemaRef ds:uri="http://schemas.openxmlformats.org/officeDocument/2006/bibliography"/>
  </ds:schemaRefs>
</ds:datastoreItem>
</file>

<file path=customXml/itemProps3.xml><?xml version="1.0" encoding="utf-8"?>
<ds:datastoreItem xmlns:ds="http://schemas.openxmlformats.org/officeDocument/2006/customXml" ds:itemID="{145A6185-6AB4-4925-8130-AEDF5E2DAFAC}">
  <ds:schemaRefs>
    <ds:schemaRef ds:uri="http://schemas.microsoft.com/office/2006/metadata/properties"/>
    <ds:schemaRef ds:uri="http://schemas.microsoft.com/office/infopath/2007/PartnerControls"/>
    <ds:schemaRef ds:uri="fbadf483-75b8-4e48-9bd0-6e0c7723d617"/>
  </ds:schemaRefs>
</ds:datastoreItem>
</file>

<file path=customXml/itemProps4.xml><?xml version="1.0" encoding="utf-8"?>
<ds:datastoreItem xmlns:ds="http://schemas.openxmlformats.org/officeDocument/2006/customXml" ds:itemID="{144BB09E-B95D-45EE-9880-7F5D963FB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df483-75b8-4e48-9bd0-6e0c7723d617"/>
    <ds:schemaRef ds:uri="a040d9cd-00d3-4716-999d-118e1fcdf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Max Lewin</dc:creator>
  <keywords/>
  <dc:description/>
  <lastModifiedBy>Niloofar Nikimaleki</lastModifiedBy>
  <revision>701</revision>
  <dcterms:created xsi:type="dcterms:W3CDTF">2023-09-10T01:07:00.0000000Z</dcterms:created>
  <dcterms:modified xsi:type="dcterms:W3CDTF">2023-12-11T06:45:10.3395644Z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70fa2485445e65564043a8b01d989e82356c59b66d47acb4ba55702078621902</vt:lpwstr>
  </property>
  <property fmtid="{D5CDD505-2E9C-101B-9397-08002B2CF9AE}" pid="3" name="ContentTypeId">
    <vt:lpwstr>0x010100879859ECB3619747B15CA30EC4D4A13B</vt:lpwstr>
  </property>
</Properties>
</file>