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23E7" w14:textId="72B5BAB9" w:rsidR="00B23460" w:rsidRPr="00A06269" w:rsidRDefault="00DB70F1" w:rsidP="00A06269">
      <w:pPr>
        <w:spacing w:after="0" w:line="240" w:lineRule="auto"/>
        <w:jc w:val="center"/>
        <w:rPr>
          <w:rFonts w:ascii="Times New Roman" w:hAnsi="Times New Roman" w:cs="Times New Roman"/>
          <w:b/>
          <w:bCs/>
          <w:i w:val="0"/>
          <w:iCs w:val="0"/>
          <w:sz w:val="22"/>
          <w:szCs w:val="22"/>
          <w:u w:val="single"/>
        </w:rPr>
      </w:pPr>
      <w:r w:rsidRPr="00A06269">
        <w:rPr>
          <w:rFonts w:ascii="Times New Roman" w:hAnsi="Times New Roman" w:cs="Times New Roman"/>
          <w:b/>
          <w:bCs/>
          <w:i w:val="0"/>
          <w:iCs w:val="0"/>
          <w:sz w:val="22"/>
          <w:szCs w:val="22"/>
          <w:u w:val="single"/>
        </w:rPr>
        <w:t xml:space="preserve">Property Winter </w:t>
      </w:r>
      <w:r w:rsidR="0065314E" w:rsidRPr="00A06269">
        <w:rPr>
          <w:rFonts w:ascii="Times New Roman" w:hAnsi="Times New Roman" w:cs="Times New Roman"/>
          <w:b/>
          <w:bCs/>
          <w:i w:val="0"/>
          <w:iCs w:val="0"/>
          <w:sz w:val="22"/>
          <w:szCs w:val="22"/>
          <w:u w:val="single"/>
        </w:rPr>
        <w:t>Long Summary</w:t>
      </w:r>
      <w:r w:rsidR="009A45F6">
        <w:rPr>
          <w:rFonts w:ascii="Times New Roman" w:hAnsi="Times New Roman" w:cs="Times New Roman"/>
          <w:b/>
          <w:bCs/>
          <w:i w:val="0"/>
          <w:iCs w:val="0"/>
          <w:sz w:val="22"/>
          <w:szCs w:val="22"/>
          <w:u w:val="single"/>
        </w:rPr>
        <w:t xml:space="preserve"> AL – Oza Winter 2024</w:t>
      </w:r>
    </w:p>
    <w:sdt>
      <w:sdtPr>
        <w:rPr>
          <w:rFonts w:asciiTheme="minorHAnsi" w:eastAsiaTheme="minorEastAsia" w:hAnsiTheme="minorHAnsi" w:cstheme="minorBidi"/>
          <w:b w:val="0"/>
          <w:bCs w:val="0"/>
          <w:color w:val="auto"/>
          <w:sz w:val="20"/>
          <w:szCs w:val="20"/>
        </w:rPr>
        <w:id w:val="2043928278"/>
        <w:docPartObj>
          <w:docPartGallery w:val="Table of Contents"/>
          <w:docPartUnique/>
        </w:docPartObj>
      </w:sdtPr>
      <w:sdtEndPr>
        <w:rPr>
          <w:noProof/>
        </w:rPr>
      </w:sdtEndPr>
      <w:sdtContent>
        <w:p w14:paraId="5BE0D44B" w14:textId="4AFF3D91" w:rsidR="00A06269" w:rsidRDefault="00A06269">
          <w:pPr>
            <w:pStyle w:val="TOCHeading"/>
          </w:pPr>
          <w:r>
            <w:t>Table of Contents</w:t>
          </w:r>
        </w:p>
        <w:p w14:paraId="30277DEA" w14:textId="53B7AA19" w:rsidR="00A06269" w:rsidRDefault="00A06269">
          <w:pPr>
            <w:pStyle w:val="TOC1"/>
            <w:tabs>
              <w:tab w:val="right" w:leader="dot" w:pos="9350"/>
            </w:tabs>
            <w:rPr>
              <w:noProof/>
            </w:rPr>
          </w:pPr>
          <w:r>
            <w:rPr>
              <w:b w:val="0"/>
              <w:bCs w:val="0"/>
            </w:rPr>
            <w:fldChar w:fldCharType="begin"/>
          </w:r>
          <w:r>
            <w:instrText xml:space="preserve"> TOC \o "1-3" \h \z \u </w:instrText>
          </w:r>
          <w:r>
            <w:rPr>
              <w:b w:val="0"/>
              <w:bCs w:val="0"/>
            </w:rPr>
            <w:fldChar w:fldCharType="separate"/>
          </w:r>
          <w:hyperlink w:anchor="_Toc163571722" w:history="1">
            <w:r w:rsidRPr="00A8492A">
              <w:rPr>
                <w:rStyle w:val="Hyperlink"/>
                <w:noProof/>
              </w:rPr>
              <w:t>DOCTRINE OF TENURES; ABORIGINAL TITLES</w:t>
            </w:r>
            <w:r>
              <w:rPr>
                <w:noProof/>
                <w:webHidden/>
              </w:rPr>
              <w:tab/>
            </w:r>
            <w:r>
              <w:rPr>
                <w:noProof/>
                <w:webHidden/>
              </w:rPr>
              <w:fldChar w:fldCharType="begin"/>
            </w:r>
            <w:r>
              <w:rPr>
                <w:noProof/>
                <w:webHidden/>
              </w:rPr>
              <w:instrText xml:space="preserve"> PAGEREF _Toc163571722 \h </w:instrText>
            </w:r>
            <w:r>
              <w:rPr>
                <w:noProof/>
                <w:webHidden/>
              </w:rPr>
            </w:r>
            <w:r>
              <w:rPr>
                <w:noProof/>
                <w:webHidden/>
              </w:rPr>
              <w:fldChar w:fldCharType="separate"/>
            </w:r>
            <w:r w:rsidR="002A53AB">
              <w:rPr>
                <w:noProof/>
                <w:webHidden/>
              </w:rPr>
              <w:t>2</w:t>
            </w:r>
            <w:r>
              <w:rPr>
                <w:noProof/>
                <w:webHidden/>
              </w:rPr>
              <w:fldChar w:fldCharType="end"/>
            </w:r>
          </w:hyperlink>
        </w:p>
        <w:p w14:paraId="76164622" w14:textId="1104FB55" w:rsidR="00A06269" w:rsidRDefault="00A06269">
          <w:pPr>
            <w:pStyle w:val="TOC3"/>
            <w:tabs>
              <w:tab w:val="right" w:leader="dot" w:pos="9350"/>
            </w:tabs>
            <w:rPr>
              <w:noProof/>
            </w:rPr>
          </w:pPr>
          <w:hyperlink w:anchor="_Toc163571723" w:history="1">
            <w:r w:rsidRPr="00A8492A">
              <w:rPr>
                <w:rStyle w:val="Hyperlink"/>
                <w:noProof/>
              </w:rPr>
              <w:t>Delgamuukw v British Columbia – Tests for proving 1) Aboriginal Title and 2) Infringements on Aboriginal Title</w:t>
            </w:r>
            <w:r>
              <w:rPr>
                <w:noProof/>
                <w:webHidden/>
              </w:rPr>
              <w:tab/>
            </w:r>
            <w:r>
              <w:rPr>
                <w:noProof/>
                <w:webHidden/>
              </w:rPr>
              <w:fldChar w:fldCharType="begin"/>
            </w:r>
            <w:r>
              <w:rPr>
                <w:noProof/>
                <w:webHidden/>
              </w:rPr>
              <w:instrText xml:space="preserve"> PAGEREF _Toc163571723 \h </w:instrText>
            </w:r>
            <w:r>
              <w:rPr>
                <w:noProof/>
                <w:webHidden/>
              </w:rPr>
            </w:r>
            <w:r>
              <w:rPr>
                <w:noProof/>
                <w:webHidden/>
              </w:rPr>
              <w:fldChar w:fldCharType="separate"/>
            </w:r>
            <w:r w:rsidR="002A53AB">
              <w:rPr>
                <w:noProof/>
                <w:webHidden/>
              </w:rPr>
              <w:t>2</w:t>
            </w:r>
            <w:r>
              <w:rPr>
                <w:noProof/>
                <w:webHidden/>
              </w:rPr>
              <w:fldChar w:fldCharType="end"/>
            </w:r>
          </w:hyperlink>
        </w:p>
        <w:p w14:paraId="4F8D752B" w14:textId="08D71BBE" w:rsidR="00A06269" w:rsidRDefault="00A06269">
          <w:pPr>
            <w:pStyle w:val="TOC3"/>
            <w:tabs>
              <w:tab w:val="right" w:leader="dot" w:pos="9350"/>
            </w:tabs>
            <w:rPr>
              <w:noProof/>
            </w:rPr>
          </w:pPr>
          <w:hyperlink w:anchor="_Toc163571724" w:history="1">
            <w:r w:rsidRPr="00A8492A">
              <w:rPr>
                <w:rStyle w:val="Hyperlink"/>
                <w:noProof/>
              </w:rPr>
              <w:t>Tsilhqot’in Nation v British Columbia – Applied Test for Aboriginal Title and redefined it</w:t>
            </w:r>
            <w:r>
              <w:rPr>
                <w:noProof/>
                <w:webHidden/>
              </w:rPr>
              <w:tab/>
            </w:r>
            <w:r>
              <w:rPr>
                <w:noProof/>
                <w:webHidden/>
              </w:rPr>
              <w:fldChar w:fldCharType="begin"/>
            </w:r>
            <w:r>
              <w:rPr>
                <w:noProof/>
                <w:webHidden/>
              </w:rPr>
              <w:instrText xml:space="preserve"> PAGEREF _Toc163571724 \h </w:instrText>
            </w:r>
            <w:r>
              <w:rPr>
                <w:noProof/>
                <w:webHidden/>
              </w:rPr>
            </w:r>
            <w:r>
              <w:rPr>
                <w:noProof/>
                <w:webHidden/>
              </w:rPr>
              <w:fldChar w:fldCharType="separate"/>
            </w:r>
            <w:r w:rsidR="002A53AB">
              <w:rPr>
                <w:noProof/>
                <w:webHidden/>
              </w:rPr>
              <w:t>4</w:t>
            </w:r>
            <w:r>
              <w:rPr>
                <w:noProof/>
                <w:webHidden/>
              </w:rPr>
              <w:fldChar w:fldCharType="end"/>
            </w:r>
          </w:hyperlink>
        </w:p>
        <w:p w14:paraId="00D4E557" w14:textId="7C44BA17" w:rsidR="00A06269" w:rsidRDefault="00A06269">
          <w:pPr>
            <w:pStyle w:val="TOC1"/>
            <w:tabs>
              <w:tab w:val="right" w:leader="dot" w:pos="9350"/>
            </w:tabs>
            <w:rPr>
              <w:noProof/>
            </w:rPr>
          </w:pPr>
          <w:hyperlink w:anchor="_Toc163571725" w:history="1">
            <w:r w:rsidRPr="00A8492A">
              <w:rPr>
                <w:rStyle w:val="Hyperlink"/>
                <w:noProof/>
              </w:rPr>
              <w:t>ABORIGINAL TITLE – RELATION TO PRIVATE PROPERTY</w:t>
            </w:r>
            <w:r>
              <w:rPr>
                <w:noProof/>
                <w:webHidden/>
              </w:rPr>
              <w:tab/>
            </w:r>
            <w:r>
              <w:rPr>
                <w:noProof/>
                <w:webHidden/>
              </w:rPr>
              <w:fldChar w:fldCharType="begin"/>
            </w:r>
            <w:r>
              <w:rPr>
                <w:noProof/>
                <w:webHidden/>
              </w:rPr>
              <w:instrText xml:space="preserve"> PAGEREF _Toc163571725 \h </w:instrText>
            </w:r>
            <w:r>
              <w:rPr>
                <w:noProof/>
                <w:webHidden/>
              </w:rPr>
            </w:r>
            <w:r>
              <w:rPr>
                <w:noProof/>
                <w:webHidden/>
              </w:rPr>
              <w:fldChar w:fldCharType="separate"/>
            </w:r>
            <w:r w:rsidR="002A53AB">
              <w:rPr>
                <w:noProof/>
                <w:webHidden/>
              </w:rPr>
              <w:t>6</w:t>
            </w:r>
            <w:r>
              <w:rPr>
                <w:noProof/>
                <w:webHidden/>
              </w:rPr>
              <w:fldChar w:fldCharType="end"/>
            </w:r>
          </w:hyperlink>
        </w:p>
        <w:p w14:paraId="026EF19B" w14:textId="73503626" w:rsidR="00A06269" w:rsidRDefault="00A06269">
          <w:pPr>
            <w:pStyle w:val="TOC3"/>
            <w:tabs>
              <w:tab w:val="right" w:leader="dot" w:pos="9350"/>
            </w:tabs>
            <w:rPr>
              <w:noProof/>
            </w:rPr>
          </w:pPr>
          <w:hyperlink w:anchor="_Toc163571726" w:history="1">
            <w:r w:rsidRPr="00A8492A">
              <w:rPr>
                <w:rStyle w:val="Hyperlink"/>
                <w:noProof/>
              </w:rPr>
              <w:t>Chippewas of Sarnia Band v Canada (Attorney General) – AT wasn’t transferred through proper means; exceptional circumstances where innocent third parties relied upon the apparent validity of patent and Chippewas lost title</w:t>
            </w:r>
            <w:r>
              <w:rPr>
                <w:noProof/>
                <w:webHidden/>
              </w:rPr>
              <w:tab/>
            </w:r>
            <w:r>
              <w:rPr>
                <w:noProof/>
                <w:webHidden/>
              </w:rPr>
              <w:fldChar w:fldCharType="begin"/>
            </w:r>
            <w:r>
              <w:rPr>
                <w:noProof/>
                <w:webHidden/>
              </w:rPr>
              <w:instrText xml:space="preserve"> PAGEREF _Toc163571726 \h </w:instrText>
            </w:r>
            <w:r>
              <w:rPr>
                <w:noProof/>
                <w:webHidden/>
              </w:rPr>
            </w:r>
            <w:r>
              <w:rPr>
                <w:noProof/>
                <w:webHidden/>
              </w:rPr>
              <w:fldChar w:fldCharType="separate"/>
            </w:r>
            <w:r w:rsidR="002A53AB">
              <w:rPr>
                <w:noProof/>
                <w:webHidden/>
              </w:rPr>
              <w:t>6</w:t>
            </w:r>
            <w:r>
              <w:rPr>
                <w:noProof/>
                <w:webHidden/>
              </w:rPr>
              <w:fldChar w:fldCharType="end"/>
            </w:r>
          </w:hyperlink>
        </w:p>
        <w:p w14:paraId="75378738" w14:textId="41394433" w:rsidR="00A06269" w:rsidRDefault="00A06269">
          <w:pPr>
            <w:pStyle w:val="TOC3"/>
            <w:tabs>
              <w:tab w:val="right" w:leader="dot" w:pos="9350"/>
            </w:tabs>
            <w:rPr>
              <w:noProof/>
            </w:rPr>
          </w:pPr>
          <w:hyperlink w:anchor="_Toc163571727" w:history="1">
            <w:r w:rsidRPr="00A8492A">
              <w:rPr>
                <w:rStyle w:val="Hyperlink"/>
                <w:noProof/>
              </w:rPr>
              <w:t>Thomas and Saik’uz First Nation v Rio Tinto Alcan Inc – Aboriginal right to fish is a legally sufficient foundation for an action in private nuisance</w:t>
            </w:r>
            <w:r>
              <w:rPr>
                <w:noProof/>
                <w:webHidden/>
              </w:rPr>
              <w:tab/>
            </w:r>
            <w:r>
              <w:rPr>
                <w:noProof/>
                <w:webHidden/>
              </w:rPr>
              <w:fldChar w:fldCharType="begin"/>
            </w:r>
            <w:r>
              <w:rPr>
                <w:noProof/>
                <w:webHidden/>
              </w:rPr>
              <w:instrText xml:space="preserve"> PAGEREF _Toc163571727 \h </w:instrText>
            </w:r>
            <w:r>
              <w:rPr>
                <w:noProof/>
                <w:webHidden/>
              </w:rPr>
            </w:r>
            <w:r>
              <w:rPr>
                <w:noProof/>
                <w:webHidden/>
              </w:rPr>
              <w:fldChar w:fldCharType="separate"/>
            </w:r>
            <w:r w:rsidR="002A53AB">
              <w:rPr>
                <w:noProof/>
                <w:webHidden/>
              </w:rPr>
              <w:t>8</w:t>
            </w:r>
            <w:r>
              <w:rPr>
                <w:noProof/>
                <w:webHidden/>
              </w:rPr>
              <w:fldChar w:fldCharType="end"/>
            </w:r>
          </w:hyperlink>
        </w:p>
        <w:p w14:paraId="6E4B78B8" w14:textId="36AA2377" w:rsidR="00A06269" w:rsidRDefault="00A06269">
          <w:pPr>
            <w:pStyle w:val="TOC3"/>
            <w:tabs>
              <w:tab w:val="right" w:leader="dot" w:pos="9350"/>
            </w:tabs>
            <w:rPr>
              <w:noProof/>
            </w:rPr>
          </w:pPr>
          <w:hyperlink w:anchor="_Toc163571728" w:history="1">
            <w:r w:rsidRPr="00A8492A">
              <w:rPr>
                <w:rStyle w:val="Hyperlink"/>
                <w:rFonts w:eastAsia="Arial"/>
                <w:noProof/>
              </w:rPr>
              <w:t>John Borrows, “The Durability of Terra Nullius” (Canada’s Indigenous Constitution)</w:t>
            </w:r>
            <w:r>
              <w:rPr>
                <w:noProof/>
                <w:webHidden/>
              </w:rPr>
              <w:tab/>
            </w:r>
            <w:r>
              <w:rPr>
                <w:noProof/>
                <w:webHidden/>
              </w:rPr>
              <w:fldChar w:fldCharType="begin"/>
            </w:r>
            <w:r>
              <w:rPr>
                <w:noProof/>
                <w:webHidden/>
              </w:rPr>
              <w:instrText xml:space="preserve"> PAGEREF _Toc163571728 \h </w:instrText>
            </w:r>
            <w:r>
              <w:rPr>
                <w:noProof/>
                <w:webHidden/>
              </w:rPr>
            </w:r>
            <w:r>
              <w:rPr>
                <w:noProof/>
                <w:webHidden/>
              </w:rPr>
              <w:fldChar w:fldCharType="separate"/>
            </w:r>
            <w:r w:rsidR="002A53AB">
              <w:rPr>
                <w:noProof/>
                <w:webHidden/>
              </w:rPr>
              <w:t>10</w:t>
            </w:r>
            <w:r>
              <w:rPr>
                <w:noProof/>
                <w:webHidden/>
              </w:rPr>
              <w:fldChar w:fldCharType="end"/>
            </w:r>
          </w:hyperlink>
        </w:p>
        <w:p w14:paraId="606328A6" w14:textId="27FA6DF2" w:rsidR="00A06269" w:rsidRDefault="00A06269">
          <w:pPr>
            <w:pStyle w:val="TOC3"/>
            <w:tabs>
              <w:tab w:val="right" w:leader="dot" w:pos="9350"/>
            </w:tabs>
            <w:rPr>
              <w:noProof/>
            </w:rPr>
          </w:pPr>
          <w:hyperlink w:anchor="_Toc163571729" w:history="1">
            <w:r w:rsidRPr="00A8492A">
              <w:rPr>
                <w:rStyle w:val="Hyperlink"/>
                <w:rFonts w:eastAsia="Arial"/>
                <w:noProof/>
              </w:rPr>
              <w:t>Van Napoleon, “Tsilhqot Law of Consent” (Canada’s Indigenous Constitution)</w:t>
            </w:r>
            <w:r>
              <w:rPr>
                <w:noProof/>
                <w:webHidden/>
              </w:rPr>
              <w:tab/>
            </w:r>
            <w:r>
              <w:rPr>
                <w:noProof/>
                <w:webHidden/>
              </w:rPr>
              <w:fldChar w:fldCharType="begin"/>
            </w:r>
            <w:r>
              <w:rPr>
                <w:noProof/>
                <w:webHidden/>
              </w:rPr>
              <w:instrText xml:space="preserve"> PAGEREF _Toc163571729 \h </w:instrText>
            </w:r>
            <w:r>
              <w:rPr>
                <w:noProof/>
                <w:webHidden/>
              </w:rPr>
            </w:r>
            <w:r>
              <w:rPr>
                <w:noProof/>
                <w:webHidden/>
              </w:rPr>
              <w:fldChar w:fldCharType="separate"/>
            </w:r>
            <w:r w:rsidR="002A53AB">
              <w:rPr>
                <w:noProof/>
                <w:webHidden/>
              </w:rPr>
              <w:t>11</w:t>
            </w:r>
            <w:r>
              <w:rPr>
                <w:noProof/>
                <w:webHidden/>
              </w:rPr>
              <w:fldChar w:fldCharType="end"/>
            </w:r>
          </w:hyperlink>
        </w:p>
        <w:p w14:paraId="571B413E" w14:textId="5C34A0A4" w:rsidR="00A06269" w:rsidRDefault="00A06269">
          <w:pPr>
            <w:pStyle w:val="TOC1"/>
            <w:tabs>
              <w:tab w:val="right" w:leader="dot" w:pos="9350"/>
            </w:tabs>
            <w:rPr>
              <w:noProof/>
            </w:rPr>
          </w:pPr>
          <w:hyperlink w:anchor="_Toc163571730" w:history="1">
            <w:r w:rsidRPr="00A8492A">
              <w:rPr>
                <w:rStyle w:val="Hyperlink"/>
                <w:noProof/>
              </w:rPr>
              <w:t>LEASE AND TENANCY</w:t>
            </w:r>
            <w:r>
              <w:rPr>
                <w:noProof/>
                <w:webHidden/>
              </w:rPr>
              <w:tab/>
            </w:r>
            <w:r>
              <w:rPr>
                <w:noProof/>
                <w:webHidden/>
              </w:rPr>
              <w:fldChar w:fldCharType="begin"/>
            </w:r>
            <w:r>
              <w:rPr>
                <w:noProof/>
                <w:webHidden/>
              </w:rPr>
              <w:instrText xml:space="preserve"> PAGEREF _Toc163571730 \h </w:instrText>
            </w:r>
            <w:r>
              <w:rPr>
                <w:noProof/>
                <w:webHidden/>
              </w:rPr>
            </w:r>
            <w:r>
              <w:rPr>
                <w:noProof/>
                <w:webHidden/>
              </w:rPr>
              <w:fldChar w:fldCharType="separate"/>
            </w:r>
            <w:r w:rsidR="002A53AB">
              <w:rPr>
                <w:noProof/>
                <w:webHidden/>
              </w:rPr>
              <w:t>11</w:t>
            </w:r>
            <w:r>
              <w:rPr>
                <w:noProof/>
                <w:webHidden/>
              </w:rPr>
              <w:fldChar w:fldCharType="end"/>
            </w:r>
          </w:hyperlink>
        </w:p>
        <w:p w14:paraId="4BA2D8AA" w14:textId="28CD4B95" w:rsidR="00A06269" w:rsidRDefault="00A06269">
          <w:pPr>
            <w:pStyle w:val="TOC3"/>
            <w:tabs>
              <w:tab w:val="right" w:leader="dot" w:pos="9350"/>
            </w:tabs>
            <w:rPr>
              <w:noProof/>
            </w:rPr>
          </w:pPr>
          <w:hyperlink w:anchor="_Toc163571731" w:history="1">
            <w:r w:rsidRPr="00A8492A">
              <w:rPr>
                <w:rStyle w:val="Hyperlink"/>
                <w:noProof/>
              </w:rPr>
              <w:t>Street v Mountford – Test for Lease: exclusive possession, for a term, and for a rent; language and professed intentions don’t matter, what matters is what you created</w:t>
            </w:r>
            <w:r>
              <w:rPr>
                <w:noProof/>
                <w:webHidden/>
              </w:rPr>
              <w:tab/>
            </w:r>
            <w:r>
              <w:rPr>
                <w:noProof/>
                <w:webHidden/>
              </w:rPr>
              <w:fldChar w:fldCharType="begin"/>
            </w:r>
            <w:r>
              <w:rPr>
                <w:noProof/>
                <w:webHidden/>
              </w:rPr>
              <w:instrText xml:space="preserve"> PAGEREF _Toc163571731 \h </w:instrText>
            </w:r>
            <w:r>
              <w:rPr>
                <w:noProof/>
                <w:webHidden/>
              </w:rPr>
            </w:r>
            <w:r>
              <w:rPr>
                <w:noProof/>
                <w:webHidden/>
              </w:rPr>
              <w:fldChar w:fldCharType="separate"/>
            </w:r>
            <w:r w:rsidR="002A53AB">
              <w:rPr>
                <w:noProof/>
                <w:webHidden/>
              </w:rPr>
              <w:t>11</w:t>
            </w:r>
            <w:r>
              <w:rPr>
                <w:noProof/>
                <w:webHidden/>
              </w:rPr>
              <w:fldChar w:fldCharType="end"/>
            </w:r>
          </w:hyperlink>
        </w:p>
        <w:p w14:paraId="415ED63D" w14:textId="3D086558" w:rsidR="00A06269" w:rsidRDefault="00A06269">
          <w:pPr>
            <w:pStyle w:val="TOC3"/>
            <w:tabs>
              <w:tab w:val="right" w:leader="dot" w:pos="9350"/>
            </w:tabs>
            <w:rPr>
              <w:noProof/>
            </w:rPr>
          </w:pPr>
          <w:hyperlink w:anchor="_Toc163571732" w:history="1">
            <w:r w:rsidRPr="00A8492A">
              <w:rPr>
                <w:rStyle w:val="Hyperlink"/>
                <w:noProof/>
              </w:rPr>
              <w:t>Metro-Matic Services Ltd v Hulmann – Exclusive possession of a lease in a commercial tenancy: restriction on use of premises for laundry</w:t>
            </w:r>
            <w:r>
              <w:rPr>
                <w:noProof/>
                <w:webHidden/>
              </w:rPr>
              <w:tab/>
            </w:r>
            <w:r>
              <w:rPr>
                <w:noProof/>
                <w:webHidden/>
              </w:rPr>
              <w:fldChar w:fldCharType="begin"/>
            </w:r>
            <w:r>
              <w:rPr>
                <w:noProof/>
                <w:webHidden/>
              </w:rPr>
              <w:instrText xml:space="preserve"> PAGEREF _Toc163571732 \h </w:instrText>
            </w:r>
            <w:r>
              <w:rPr>
                <w:noProof/>
                <w:webHidden/>
              </w:rPr>
            </w:r>
            <w:r>
              <w:rPr>
                <w:noProof/>
                <w:webHidden/>
              </w:rPr>
              <w:fldChar w:fldCharType="separate"/>
            </w:r>
            <w:r w:rsidR="002A53AB">
              <w:rPr>
                <w:noProof/>
                <w:webHidden/>
              </w:rPr>
              <w:t>12</w:t>
            </w:r>
            <w:r>
              <w:rPr>
                <w:noProof/>
                <w:webHidden/>
              </w:rPr>
              <w:fldChar w:fldCharType="end"/>
            </w:r>
          </w:hyperlink>
        </w:p>
        <w:p w14:paraId="6E4DABE3" w14:textId="4BA93727" w:rsidR="00A06269" w:rsidRDefault="00A06269">
          <w:pPr>
            <w:pStyle w:val="TOC3"/>
            <w:tabs>
              <w:tab w:val="right" w:leader="dot" w:pos="9350"/>
            </w:tabs>
            <w:rPr>
              <w:noProof/>
            </w:rPr>
          </w:pPr>
          <w:hyperlink w:anchor="_Toc163571733" w:history="1">
            <w:r w:rsidRPr="00A8492A">
              <w:rPr>
                <w:rStyle w:val="Hyperlink"/>
                <w:noProof/>
              </w:rPr>
              <w:t>Pellatt v Monarch Investments Ltd – content of the lease, covenant of quiet enjoyment of the land</w:t>
            </w:r>
            <w:r>
              <w:rPr>
                <w:noProof/>
                <w:webHidden/>
              </w:rPr>
              <w:tab/>
            </w:r>
            <w:r>
              <w:rPr>
                <w:noProof/>
                <w:webHidden/>
              </w:rPr>
              <w:fldChar w:fldCharType="begin"/>
            </w:r>
            <w:r>
              <w:rPr>
                <w:noProof/>
                <w:webHidden/>
              </w:rPr>
              <w:instrText xml:space="preserve"> PAGEREF _Toc163571733 \h </w:instrText>
            </w:r>
            <w:r>
              <w:rPr>
                <w:noProof/>
                <w:webHidden/>
              </w:rPr>
            </w:r>
            <w:r>
              <w:rPr>
                <w:noProof/>
                <w:webHidden/>
              </w:rPr>
              <w:fldChar w:fldCharType="separate"/>
            </w:r>
            <w:r w:rsidR="002A53AB">
              <w:rPr>
                <w:noProof/>
                <w:webHidden/>
              </w:rPr>
              <w:t>13</w:t>
            </w:r>
            <w:r>
              <w:rPr>
                <w:noProof/>
                <w:webHidden/>
              </w:rPr>
              <w:fldChar w:fldCharType="end"/>
            </w:r>
          </w:hyperlink>
        </w:p>
        <w:p w14:paraId="34C8197A" w14:textId="174A856D" w:rsidR="00A06269" w:rsidRDefault="00A06269">
          <w:pPr>
            <w:pStyle w:val="TOC1"/>
            <w:tabs>
              <w:tab w:val="right" w:leader="dot" w:pos="9350"/>
            </w:tabs>
            <w:rPr>
              <w:noProof/>
            </w:rPr>
          </w:pPr>
          <w:hyperlink w:anchor="_Toc163571734" w:history="1">
            <w:r w:rsidRPr="00A8492A">
              <w:rPr>
                <w:rStyle w:val="Hyperlink"/>
                <w:noProof/>
              </w:rPr>
              <w:t>EASEMENTS</w:t>
            </w:r>
            <w:r>
              <w:rPr>
                <w:noProof/>
                <w:webHidden/>
              </w:rPr>
              <w:tab/>
            </w:r>
            <w:r>
              <w:rPr>
                <w:noProof/>
                <w:webHidden/>
              </w:rPr>
              <w:fldChar w:fldCharType="begin"/>
            </w:r>
            <w:r>
              <w:rPr>
                <w:noProof/>
                <w:webHidden/>
              </w:rPr>
              <w:instrText xml:space="preserve"> PAGEREF _Toc163571734 \h </w:instrText>
            </w:r>
            <w:r>
              <w:rPr>
                <w:noProof/>
                <w:webHidden/>
              </w:rPr>
            </w:r>
            <w:r>
              <w:rPr>
                <w:noProof/>
                <w:webHidden/>
              </w:rPr>
              <w:fldChar w:fldCharType="separate"/>
            </w:r>
            <w:r w:rsidR="002A53AB">
              <w:rPr>
                <w:noProof/>
                <w:webHidden/>
              </w:rPr>
              <w:t>14</w:t>
            </w:r>
            <w:r>
              <w:rPr>
                <w:noProof/>
                <w:webHidden/>
              </w:rPr>
              <w:fldChar w:fldCharType="end"/>
            </w:r>
          </w:hyperlink>
        </w:p>
        <w:p w14:paraId="7B863A74" w14:textId="4CF8B8D3" w:rsidR="00A06269" w:rsidRDefault="00A06269">
          <w:pPr>
            <w:pStyle w:val="TOC3"/>
            <w:tabs>
              <w:tab w:val="right" w:leader="dot" w:pos="9350"/>
            </w:tabs>
            <w:rPr>
              <w:noProof/>
            </w:rPr>
          </w:pPr>
          <w:hyperlink w:anchor="_Toc163571735" w:history="1">
            <w:r w:rsidRPr="00A8492A">
              <w:rPr>
                <w:rStyle w:val="Hyperlink"/>
                <w:noProof/>
              </w:rPr>
              <w:t>Re Ellenborough Park – Easement Test 1) Dominant and Servient Tenement 2) Accommodation 3) different owners 4) Capable of Grant</w:t>
            </w:r>
            <w:r>
              <w:rPr>
                <w:noProof/>
                <w:webHidden/>
              </w:rPr>
              <w:tab/>
            </w:r>
            <w:r>
              <w:rPr>
                <w:noProof/>
                <w:webHidden/>
              </w:rPr>
              <w:fldChar w:fldCharType="begin"/>
            </w:r>
            <w:r>
              <w:rPr>
                <w:noProof/>
                <w:webHidden/>
              </w:rPr>
              <w:instrText xml:space="preserve"> PAGEREF _Toc163571735 \h </w:instrText>
            </w:r>
            <w:r>
              <w:rPr>
                <w:noProof/>
                <w:webHidden/>
              </w:rPr>
            </w:r>
            <w:r>
              <w:rPr>
                <w:noProof/>
                <w:webHidden/>
              </w:rPr>
              <w:fldChar w:fldCharType="separate"/>
            </w:r>
            <w:r w:rsidR="002A53AB">
              <w:rPr>
                <w:noProof/>
                <w:webHidden/>
              </w:rPr>
              <w:t>14</w:t>
            </w:r>
            <w:r>
              <w:rPr>
                <w:noProof/>
                <w:webHidden/>
              </w:rPr>
              <w:fldChar w:fldCharType="end"/>
            </w:r>
          </w:hyperlink>
        </w:p>
        <w:p w14:paraId="677D6BE0" w14:textId="6A7CEBD9" w:rsidR="00A06269" w:rsidRDefault="00A06269">
          <w:pPr>
            <w:pStyle w:val="TOC3"/>
            <w:tabs>
              <w:tab w:val="right" w:leader="dot" w:pos="9350"/>
            </w:tabs>
            <w:rPr>
              <w:noProof/>
            </w:rPr>
          </w:pPr>
          <w:hyperlink w:anchor="_Toc163571736" w:history="1">
            <w:r w:rsidRPr="00A8492A">
              <w:rPr>
                <w:rStyle w:val="Hyperlink"/>
                <w:noProof/>
              </w:rPr>
              <w:t>Regency Villas Title Ltd v Diamond Resorts – Right to Recreational Facilities can be an</w:t>
            </w:r>
            <w:r>
              <w:rPr>
                <w:noProof/>
                <w:webHidden/>
              </w:rPr>
              <w:tab/>
            </w:r>
            <w:r>
              <w:rPr>
                <w:noProof/>
                <w:webHidden/>
              </w:rPr>
              <w:fldChar w:fldCharType="begin"/>
            </w:r>
            <w:r>
              <w:rPr>
                <w:noProof/>
                <w:webHidden/>
              </w:rPr>
              <w:instrText xml:space="preserve"> PAGEREF _Toc163571736 \h </w:instrText>
            </w:r>
            <w:r>
              <w:rPr>
                <w:noProof/>
                <w:webHidden/>
              </w:rPr>
            </w:r>
            <w:r>
              <w:rPr>
                <w:noProof/>
                <w:webHidden/>
              </w:rPr>
              <w:fldChar w:fldCharType="separate"/>
            </w:r>
            <w:r w:rsidR="002A53AB">
              <w:rPr>
                <w:noProof/>
                <w:webHidden/>
              </w:rPr>
              <w:t>16</w:t>
            </w:r>
            <w:r>
              <w:rPr>
                <w:noProof/>
                <w:webHidden/>
              </w:rPr>
              <w:fldChar w:fldCharType="end"/>
            </w:r>
          </w:hyperlink>
        </w:p>
        <w:p w14:paraId="51A05441" w14:textId="66C0C0C0" w:rsidR="00A06269" w:rsidRDefault="00A06269">
          <w:pPr>
            <w:pStyle w:val="TOC3"/>
            <w:tabs>
              <w:tab w:val="right" w:leader="dot" w:pos="9350"/>
            </w:tabs>
            <w:rPr>
              <w:noProof/>
            </w:rPr>
          </w:pPr>
          <w:hyperlink w:anchor="_Toc163571737" w:history="1">
            <w:r w:rsidRPr="00A8492A">
              <w:rPr>
                <w:rStyle w:val="Hyperlink"/>
                <w:noProof/>
              </w:rPr>
              <w:t>Easement</w:t>
            </w:r>
            <w:r>
              <w:rPr>
                <w:noProof/>
                <w:webHidden/>
              </w:rPr>
              <w:tab/>
            </w:r>
            <w:r>
              <w:rPr>
                <w:noProof/>
                <w:webHidden/>
              </w:rPr>
              <w:fldChar w:fldCharType="begin"/>
            </w:r>
            <w:r>
              <w:rPr>
                <w:noProof/>
                <w:webHidden/>
              </w:rPr>
              <w:instrText xml:space="preserve"> PAGEREF _Toc163571737 \h </w:instrText>
            </w:r>
            <w:r>
              <w:rPr>
                <w:noProof/>
                <w:webHidden/>
              </w:rPr>
            </w:r>
            <w:r>
              <w:rPr>
                <w:noProof/>
                <w:webHidden/>
              </w:rPr>
              <w:fldChar w:fldCharType="separate"/>
            </w:r>
            <w:r w:rsidR="002A53AB">
              <w:rPr>
                <w:noProof/>
                <w:webHidden/>
              </w:rPr>
              <w:t>16</w:t>
            </w:r>
            <w:r>
              <w:rPr>
                <w:noProof/>
                <w:webHidden/>
              </w:rPr>
              <w:fldChar w:fldCharType="end"/>
            </w:r>
          </w:hyperlink>
        </w:p>
        <w:p w14:paraId="0ECD2053" w14:textId="64C754EF" w:rsidR="00A06269" w:rsidRDefault="00A06269">
          <w:pPr>
            <w:pStyle w:val="TOC3"/>
            <w:tabs>
              <w:tab w:val="right" w:leader="dot" w:pos="9350"/>
            </w:tabs>
            <w:rPr>
              <w:noProof/>
            </w:rPr>
          </w:pPr>
          <w:hyperlink w:anchor="_Toc163571738" w:history="1">
            <w:r w:rsidRPr="00A8492A">
              <w:rPr>
                <w:rStyle w:val="Hyperlink"/>
                <w:noProof/>
              </w:rPr>
              <w:t xml:space="preserve">Barton v Raine – Implied reservation vs implied grant </w:t>
            </w:r>
            <w:r w:rsidRPr="00A8492A">
              <w:rPr>
                <w:rStyle w:val="Hyperlink"/>
                <w:b/>
                <w:bCs/>
                <w:noProof/>
              </w:rPr>
              <w:sym w:font="Wingdings" w:char="F0E0"/>
            </w:r>
            <w:r w:rsidRPr="00A8492A">
              <w:rPr>
                <w:rStyle w:val="Hyperlink"/>
                <w:noProof/>
              </w:rPr>
              <w:t xml:space="preserve"> easement by necessary inference</w:t>
            </w:r>
            <w:r>
              <w:rPr>
                <w:noProof/>
                <w:webHidden/>
              </w:rPr>
              <w:tab/>
            </w:r>
            <w:r>
              <w:rPr>
                <w:noProof/>
                <w:webHidden/>
              </w:rPr>
              <w:fldChar w:fldCharType="begin"/>
            </w:r>
            <w:r>
              <w:rPr>
                <w:noProof/>
                <w:webHidden/>
              </w:rPr>
              <w:instrText xml:space="preserve"> PAGEREF _Toc163571738 \h </w:instrText>
            </w:r>
            <w:r>
              <w:rPr>
                <w:noProof/>
                <w:webHidden/>
              </w:rPr>
            </w:r>
            <w:r>
              <w:rPr>
                <w:noProof/>
                <w:webHidden/>
              </w:rPr>
              <w:fldChar w:fldCharType="separate"/>
            </w:r>
            <w:r w:rsidR="002A53AB">
              <w:rPr>
                <w:noProof/>
                <w:webHidden/>
              </w:rPr>
              <w:t>18</w:t>
            </w:r>
            <w:r>
              <w:rPr>
                <w:noProof/>
                <w:webHidden/>
              </w:rPr>
              <w:fldChar w:fldCharType="end"/>
            </w:r>
          </w:hyperlink>
        </w:p>
        <w:p w14:paraId="6E5DDA67" w14:textId="2FDC04A6" w:rsidR="00A06269" w:rsidRDefault="00A06269">
          <w:pPr>
            <w:pStyle w:val="TOC3"/>
            <w:tabs>
              <w:tab w:val="right" w:leader="dot" w:pos="9350"/>
            </w:tabs>
            <w:rPr>
              <w:noProof/>
            </w:rPr>
          </w:pPr>
          <w:hyperlink w:anchor="_Toc163571739" w:history="1">
            <w:r w:rsidRPr="00A8492A">
              <w:rPr>
                <w:rStyle w:val="Hyperlink"/>
                <w:noProof/>
              </w:rPr>
              <w:t>Wong v Beaumont Property Trust – Implicit easements of necessity must have been in the reasonable contemplation at the time the grant was made</w:t>
            </w:r>
            <w:r>
              <w:rPr>
                <w:noProof/>
                <w:webHidden/>
              </w:rPr>
              <w:tab/>
            </w:r>
            <w:r>
              <w:rPr>
                <w:noProof/>
                <w:webHidden/>
              </w:rPr>
              <w:fldChar w:fldCharType="begin"/>
            </w:r>
            <w:r>
              <w:rPr>
                <w:noProof/>
                <w:webHidden/>
              </w:rPr>
              <w:instrText xml:space="preserve"> PAGEREF _Toc163571739 \h </w:instrText>
            </w:r>
            <w:r>
              <w:rPr>
                <w:noProof/>
                <w:webHidden/>
              </w:rPr>
            </w:r>
            <w:r>
              <w:rPr>
                <w:noProof/>
                <w:webHidden/>
              </w:rPr>
              <w:fldChar w:fldCharType="separate"/>
            </w:r>
            <w:r w:rsidR="002A53AB">
              <w:rPr>
                <w:noProof/>
                <w:webHidden/>
              </w:rPr>
              <w:t>20</w:t>
            </w:r>
            <w:r>
              <w:rPr>
                <w:noProof/>
                <w:webHidden/>
              </w:rPr>
              <w:fldChar w:fldCharType="end"/>
            </w:r>
          </w:hyperlink>
        </w:p>
        <w:p w14:paraId="2190A1D9" w14:textId="0D363439" w:rsidR="00A06269" w:rsidRDefault="00A06269">
          <w:pPr>
            <w:pStyle w:val="TOC3"/>
            <w:tabs>
              <w:tab w:val="right" w:leader="dot" w:pos="9350"/>
            </w:tabs>
            <w:rPr>
              <w:noProof/>
            </w:rPr>
          </w:pPr>
          <w:hyperlink w:anchor="_Toc163571740" w:history="1">
            <w:r w:rsidRPr="00A8492A">
              <w:rPr>
                <w:rStyle w:val="Hyperlink"/>
                <w:noProof/>
              </w:rPr>
              <w:t>Toronto-Dominion Bank v Wise – Easement of necessity excludes situations where land is accessible by inconvenient means; intentions of the parties &gt; public policy</w:t>
            </w:r>
            <w:r>
              <w:rPr>
                <w:noProof/>
                <w:webHidden/>
              </w:rPr>
              <w:tab/>
            </w:r>
            <w:r>
              <w:rPr>
                <w:noProof/>
                <w:webHidden/>
              </w:rPr>
              <w:fldChar w:fldCharType="begin"/>
            </w:r>
            <w:r>
              <w:rPr>
                <w:noProof/>
                <w:webHidden/>
              </w:rPr>
              <w:instrText xml:space="preserve"> PAGEREF _Toc163571740 \h </w:instrText>
            </w:r>
            <w:r>
              <w:rPr>
                <w:noProof/>
                <w:webHidden/>
              </w:rPr>
            </w:r>
            <w:r>
              <w:rPr>
                <w:noProof/>
                <w:webHidden/>
              </w:rPr>
              <w:fldChar w:fldCharType="separate"/>
            </w:r>
            <w:r w:rsidR="002A53AB">
              <w:rPr>
                <w:noProof/>
                <w:webHidden/>
              </w:rPr>
              <w:t>21</w:t>
            </w:r>
            <w:r>
              <w:rPr>
                <w:noProof/>
                <w:webHidden/>
              </w:rPr>
              <w:fldChar w:fldCharType="end"/>
            </w:r>
          </w:hyperlink>
        </w:p>
        <w:p w14:paraId="449DC20C" w14:textId="4BC0D66A" w:rsidR="00A06269" w:rsidRDefault="00A06269">
          <w:pPr>
            <w:pStyle w:val="TOC1"/>
            <w:tabs>
              <w:tab w:val="right" w:leader="dot" w:pos="9350"/>
            </w:tabs>
            <w:rPr>
              <w:noProof/>
            </w:rPr>
          </w:pPr>
          <w:hyperlink w:anchor="_Toc163571741" w:history="1">
            <w:r w:rsidRPr="00A8492A">
              <w:rPr>
                <w:rStyle w:val="Hyperlink"/>
                <w:noProof/>
              </w:rPr>
              <w:t>RESTRICTIVE COVENANTS</w:t>
            </w:r>
            <w:r>
              <w:rPr>
                <w:noProof/>
                <w:webHidden/>
              </w:rPr>
              <w:tab/>
            </w:r>
            <w:r>
              <w:rPr>
                <w:noProof/>
                <w:webHidden/>
              </w:rPr>
              <w:fldChar w:fldCharType="begin"/>
            </w:r>
            <w:r>
              <w:rPr>
                <w:noProof/>
                <w:webHidden/>
              </w:rPr>
              <w:instrText xml:space="preserve"> PAGEREF _Toc163571741 \h </w:instrText>
            </w:r>
            <w:r>
              <w:rPr>
                <w:noProof/>
                <w:webHidden/>
              </w:rPr>
            </w:r>
            <w:r>
              <w:rPr>
                <w:noProof/>
                <w:webHidden/>
              </w:rPr>
              <w:fldChar w:fldCharType="separate"/>
            </w:r>
            <w:r w:rsidR="002A53AB">
              <w:rPr>
                <w:noProof/>
                <w:webHidden/>
              </w:rPr>
              <w:t>22</w:t>
            </w:r>
            <w:r>
              <w:rPr>
                <w:noProof/>
                <w:webHidden/>
              </w:rPr>
              <w:fldChar w:fldCharType="end"/>
            </w:r>
          </w:hyperlink>
        </w:p>
        <w:p w14:paraId="732A1362" w14:textId="3B9BF136" w:rsidR="00A06269" w:rsidRDefault="00A06269">
          <w:pPr>
            <w:pStyle w:val="TOC3"/>
            <w:tabs>
              <w:tab w:val="right" w:leader="dot" w:pos="9350"/>
            </w:tabs>
            <w:rPr>
              <w:noProof/>
            </w:rPr>
          </w:pPr>
          <w:hyperlink w:anchor="_Toc163571742" w:history="1">
            <w:r w:rsidRPr="00A8492A">
              <w:rPr>
                <w:rStyle w:val="Hyperlink"/>
                <w:noProof/>
              </w:rPr>
              <w:t>Tulk v Moxhay – Requirement of Notice for Restrictive Covenants to run with the Land</w:t>
            </w:r>
            <w:r>
              <w:rPr>
                <w:noProof/>
                <w:webHidden/>
              </w:rPr>
              <w:tab/>
            </w:r>
            <w:r>
              <w:rPr>
                <w:noProof/>
                <w:webHidden/>
              </w:rPr>
              <w:fldChar w:fldCharType="begin"/>
            </w:r>
            <w:r>
              <w:rPr>
                <w:noProof/>
                <w:webHidden/>
              </w:rPr>
              <w:instrText xml:space="preserve"> PAGEREF _Toc163571742 \h </w:instrText>
            </w:r>
            <w:r>
              <w:rPr>
                <w:noProof/>
                <w:webHidden/>
              </w:rPr>
            </w:r>
            <w:r>
              <w:rPr>
                <w:noProof/>
                <w:webHidden/>
              </w:rPr>
              <w:fldChar w:fldCharType="separate"/>
            </w:r>
            <w:r w:rsidR="002A53AB">
              <w:rPr>
                <w:noProof/>
                <w:webHidden/>
              </w:rPr>
              <w:t>22</w:t>
            </w:r>
            <w:r>
              <w:rPr>
                <w:noProof/>
                <w:webHidden/>
              </w:rPr>
              <w:fldChar w:fldCharType="end"/>
            </w:r>
          </w:hyperlink>
        </w:p>
        <w:p w14:paraId="30368C51" w14:textId="490B7520" w:rsidR="00A06269" w:rsidRDefault="00A06269">
          <w:pPr>
            <w:pStyle w:val="TOC3"/>
            <w:tabs>
              <w:tab w:val="right" w:leader="dot" w:pos="9350"/>
            </w:tabs>
            <w:rPr>
              <w:noProof/>
            </w:rPr>
          </w:pPr>
          <w:hyperlink w:anchor="_Toc163571743" w:history="1">
            <w:r w:rsidRPr="00A8492A">
              <w:rPr>
                <w:rStyle w:val="Hyperlink"/>
                <w:noProof/>
              </w:rPr>
              <w:t>Noble v Alley – Requirement of Touch and Concern for Restrictive Covenants</w:t>
            </w:r>
            <w:r>
              <w:rPr>
                <w:noProof/>
                <w:webHidden/>
              </w:rPr>
              <w:tab/>
            </w:r>
            <w:r>
              <w:rPr>
                <w:noProof/>
                <w:webHidden/>
              </w:rPr>
              <w:fldChar w:fldCharType="begin"/>
            </w:r>
            <w:r>
              <w:rPr>
                <w:noProof/>
                <w:webHidden/>
              </w:rPr>
              <w:instrText xml:space="preserve"> PAGEREF _Toc163571743 \h </w:instrText>
            </w:r>
            <w:r>
              <w:rPr>
                <w:noProof/>
                <w:webHidden/>
              </w:rPr>
            </w:r>
            <w:r>
              <w:rPr>
                <w:noProof/>
                <w:webHidden/>
              </w:rPr>
              <w:fldChar w:fldCharType="separate"/>
            </w:r>
            <w:r w:rsidR="002A53AB">
              <w:rPr>
                <w:noProof/>
                <w:webHidden/>
              </w:rPr>
              <w:t>23</w:t>
            </w:r>
            <w:r>
              <w:rPr>
                <w:noProof/>
                <w:webHidden/>
              </w:rPr>
              <w:fldChar w:fldCharType="end"/>
            </w:r>
          </w:hyperlink>
        </w:p>
        <w:p w14:paraId="37B1C0B0" w14:textId="2BA45B0A" w:rsidR="00A06269" w:rsidRDefault="00A06269">
          <w:pPr>
            <w:pStyle w:val="TOC3"/>
            <w:tabs>
              <w:tab w:val="right" w:leader="dot" w:pos="9350"/>
            </w:tabs>
            <w:rPr>
              <w:noProof/>
            </w:rPr>
          </w:pPr>
          <w:hyperlink w:anchor="_Toc163571744" w:history="1">
            <w:r w:rsidRPr="00A8492A">
              <w:rPr>
                <w:rStyle w:val="Hyperlink"/>
                <w:noProof/>
              </w:rPr>
              <w:t>Durham Condominium Corporation No. 123 v. Amberwood Investments Limited – Positive Covenants do Not Run with the Land</w:t>
            </w:r>
            <w:r>
              <w:rPr>
                <w:noProof/>
                <w:webHidden/>
              </w:rPr>
              <w:tab/>
            </w:r>
            <w:r>
              <w:rPr>
                <w:noProof/>
                <w:webHidden/>
              </w:rPr>
              <w:fldChar w:fldCharType="begin"/>
            </w:r>
            <w:r>
              <w:rPr>
                <w:noProof/>
                <w:webHidden/>
              </w:rPr>
              <w:instrText xml:space="preserve"> PAGEREF _Toc163571744 \h </w:instrText>
            </w:r>
            <w:r>
              <w:rPr>
                <w:noProof/>
                <w:webHidden/>
              </w:rPr>
            </w:r>
            <w:r>
              <w:rPr>
                <w:noProof/>
                <w:webHidden/>
              </w:rPr>
              <w:fldChar w:fldCharType="separate"/>
            </w:r>
            <w:r w:rsidR="002A53AB">
              <w:rPr>
                <w:noProof/>
                <w:webHidden/>
              </w:rPr>
              <w:t>23</w:t>
            </w:r>
            <w:r>
              <w:rPr>
                <w:noProof/>
                <w:webHidden/>
              </w:rPr>
              <w:fldChar w:fldCharType="end"/>
            </w:r>
          </w:hyperlink>
        </w:p>
        <w:p w14:paraId="393A01CB" w14:textId="0DEB9C7B" w:rsidR="00A06269" w:rsidRDefault="00A06269">
          <w:pPr>
            <w:pStyle w:val="TOC3"/>
            <w:tabs>
              <w:tab w:val="right" w:leader="dot" w:pos="9350"/>
            </w:tabs>
            <w:rPr>
              <w:noProof/>
            </w:rPr>
          </w:pPr>
          <w:hyperlink w:anchor="_Toc163571745" w:history="1">
            <w:r w:rsidRPr="00A8492A">
              <w:rPr>
                <w:rStyle w:val="Hyperlink"/>
                <w:noProof/>
              </w:rPr>
              <w:t>Canada Safeway Ltd v Thompson (City) – Negative Covenant, Touch and Concern and Dominant and Servient Tenement</w:t>
            </w:r>
            <w:r>
              <w:rPr>
                <w:noProof/>
                <w:webHidden/>
              </w:rPr>
              <w:tab/>
            </w:r>
            <w:r>
              <w:rPr>
                <w:noProof/>
                <w:webHidden/>
              </w:rPr>
              <w:fldChar w:fldCharType="begin"/>
            </w:r>
            <w:r>
              <w:rPr>
                <w:noProof/>
                <w:webHidden/>
              </w:rPr>
              <w:instrText xml:space="preserve"> PAGEREF _Toc163571745 \h </w:instrText>
            </w:r>
            <w:r>
              <w:rPr>
                <w:noProof/>
                <w:webHidden/>
              </w:rPr>
            </w:r>
            <w:r>
              <w:rPr>
                <w:noProof/>
                <w:webHidden/>
              </w:rPr>
              <w:fldChar w:fldCharType="separate"/>
            </w:r>
            <w:r w:rsidR="002A53AB">
              <w:rPr>
                <w:noProof/>
                <w:webHidden/>
              </w:rPr>
              <w:t>26</w:t>
            </w:r>
            <w:r>
              <w:rPr>
                <w:noProof/>
                <w:webHidden/>
              </w:rPr>
              <w:fldChar w:fldCharType="end"/>
            </w:r>
          </w:hyperlink>
        </w:p>
        <w:p w14:paraId="5B3D1923" w14:textId="45BBA6EA" w:rsidR="00A06269" w:rsidRDefault="00A06269">
          <w:r>
            <w:rPr>
              <w:b/>
              <w:bCs/>
              <w:noProof/>
            </w:rPr>
            <w:fldChar w:fldCharType="end"/>
          </w:r>
        </w:p>
      </w:sdtContent>
    </w:sdt>
    <w:p w14:paraId="10E6DD84" w14:textId="77777777" w:rsidR="00B23460" w:rsidRDefault="00B23460" w:rsidP="00C45916">
      <w:pPr>
        <w:spacing w:after="0" w:line="240" w:lineRule="auto"/>
        <w:rPr>
          <w:rFonts w:ascii="Times New Roman" w:hAnsi="Times New Roman" w:cs="Times New Roman"/>
          <w:sz w:val="22"/>
          <w:szCs w:val="22"/>
        </w:rPr>
      </w:pPr>
    </w:p>
    <w:p w14:paraId="5945CBF5" w14:textId="77777777" w:rsidR="00A06269" w:rsidRPr="00030BC6" w:rsidRDefault="00A06269" w:rsidP="00C45916">
      <w:pPr>
        <w:spacing w:after="0" w:line="240" w:lineRule="auto"/>
        <w:rPr>
          <w:rFonts w:ascii="Times New Roman" w:hAnsi="Times New Roman" w:cs="Times New Roman"/>
          <w:sz w:val="22"/>
          <w:szCs w:val="22"/>
        </w:rPr>
      </w:pPr>
    </w:p>
    <w:p w14:paraId="70FB358D" w14:textId="2849462D" w:rsidR="00F236FF" w:rsidRPr="00C45916" w:rsidRDefault="00EF1135" w:rsidP="00C45916">
      <w:pPr>
        <w:pStyle w:val="Heading1"/>
        <w:spacing w:after="0" w:line="240" w:lineRule="auto"/>
        <w:jc w:val="center"/>
        <w:rPr>
          <w:b w:val="0"/>
          <w:bCs w:val="0"/>
          <w:sz w:val="28"/>
          <w:szCs w:val="28"/>
          <w:u w:val="single"/>
        </w:rPr>
      </w:pPr>
      <w:bookmarkStart w:id="0" w:name="_Toc163571722"/>
      <w:r w:rsidRPr="00C45916">
        <w:rPr>
          <w:b w:val="0"/>
          <w:bCs w:val="0"/>
          <w:sz w:val="28"/>
          <w:szCs w:val="28"/>
          <w:u w:val="single"/>
        </w:rPr>
        <w:lastRenderedPageBreak/>
        <w:t>DOCTRINE OF TENURES; ABORIGINAL TITLES</w:t>
      </w:r>
      <w:bookmarkEnd w:id="0"/>
    </w:p>
    <w:p w14:paraId="7AEC8A5F" w14:textId="77777777" w:rsidR="00C45916" w:rsidRPr="00C45916" w:rsidRDefault="00C45916" w:rsidP="00C45916">
      <w:pPr>
        <w:spacing w:after="0" w:line="240" w:lineRule="auto"/>
        <w:jc w:val="center"/>
        <w:rPr>
          <w:rFonts w:ascii="Times New Roman" w:hAnsi="Times New Roman" w:cs="Times New Roman"/>
          <w:b/>
          <w:bCs/>
          <w:sz w:val="22"/>
          <w:szCs w:val="22"/>
          <w:u w:val="single"/>
        </w:rPr>
      </w:pPr>
    </w:p>
    <w:p w14:paraId="4088C333" w14:textId="324FC1F6" w:rsidR="00B23460" w:rsidRPr="00C45916" w:rsidRDefault="00DB70F1" w:rsidP="00C45916">
      <w:pPr>
        <w:pStyle w:val="Heading3"/>
        <w:spacing w:after="0"/>
        <w:ind w:left="0"/>
        <w:rPr>
          <w:u w:val="single"/>
        </w:rPr>
      </w:pPr>
      <w:bookmarkStart w:id="1" w:name="_Toc163571723"/>
      <w:r w:rsidRPr="00C45916">
        <w:rPr>
          <w:b w:val="0"/>
          <w:bCs w:val="0"/>
          <w:u w:val="single"/>
        </w:rPr>
        <w:t xml:space="preserve">Delgamuukw v British Columbia </w:t>
      </w:r>
      <w:r w:rsidR="0087149C" w:rsidRPr="00C45916">
        <w:rPr>
          <w:b w:val="0"/>
          <w:bCs w:val="0"/>
          <w:u w:val="single"/>
        </w:rPr>
        <w:t xml:space="preserve">– </w:t>
      </w:r>
      <w:r w:rsidR="0087149C" w:rsidRPr="00C45916">
        <w:rPr>
          <w:u w:val="single"/>
        </w:rPr>
        <w:t>Tests for proving 1) Aboriginal Title and 2) Infringements on Aboriginal Title</w:t>
      </w:r>
      <w:bookmarkEnd w:id="1"/>
      <w:r w:rsidR="0087149C" w:rsidRPr="00C45916">
        <w:rPr>
          <w:u w:val="single"/>
        </w:rPr>
        <w:t xml:space="preserve"> </w:t>
      </w:r>
    </w:p>
    <w:tbl>
      <w:tblPr>
        <w:tblW w:w="10065" w:type="dxa"/>
        <w:tblInd w:w="-5" w:type="dxa"/>
        <w:tblLayout w:type="fixed"/>
        <w:tblLook w:val="0400" w:firstRow="0" w:lastRow="0" w:firstColumn="0" w:lastColumn="0" w:noHBand="0" w:noVBand="1"/>
      </w:tblPr>
      <w:tblGrid>
        <w:gridCol w:w="1276"/>
        <w:gridCol w:w="8789"/>
      </w:tblGrid>
      <w:tr w:rsidR="00B13F32" w:rsidRPr="00030BC6" w14:paraId="7A15DAD7" w14:textId="77777777" w:rsidTr="00A06269">
        <w:trPr>
          <w:trHeight w:val="173"/>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668D9" w14:textId="77777777" w:rsidR="00B13F32" w:rsidRPr="00C45916" w:rsidRDefault="00B13F32" w:rsidP="00C45916">
            <w:pPr>
              <w:spacing w:after="0" w:line="240" w:lineRule="auto"/>
              <w:rPr>
                <w:rFonts w:ascii="Times New Roman" w:eastAsia="Arial" w:hAnsi="Times New Roman" w:cs="Times New Roman"/>
                <w:b/>
                <w:bCs/>
                <w:i w:val="0"/>
                <w:iCs w:val="0"/>
                <w:sz w:val="22"/>
                <w:szCs w:val="22"/>
              </w:rPr>
            </w:pPr>
            <w:r w:rsidRPr="00C45916">
              <w:rPr>
                <w:rFonts w:ascii="Times New Roman" w:eastAsia="Arial" w:hAnsi="Times New Roman" w:cs="Times New Roman"/>
                <w:b/>
                <w:bCs/>
                <w:i w:val="0"/>
                <w:iCs w:val="0"/>
                <w:color w:val="000000"/>
                <w:sz w:val="22"/>
                <w:szCs w:val="22"/>
              </w:rPr>
              <w:t>Facts</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0D270" w14:textId="1E8C91D9" w:rsidR="00B13F32" w:rsidRPr="00C45916" w:rsidRDefault="00E2508C"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Gitksan and Wet’suwet’en Indigenous peoples filed a claim of “ownership” and “jurisdiction” over a large sector of land (58,000 km</w:t>
            </w:r>
            <w:r w:rsidRPr="00C45916">
              <w:rPr>
                <w:rFonts w:ascii="Times New Roman" w:eastAsia="Arial" w:hAnsi="Times New Roman" w:cs="Times New Roman"/>
                <w:i w:val="0"/>
                <w:iCs w:val="0"/>
                <w:color w:val="000000"/>
                <w:sz w:val="22"/>
                <w:szCs w:val="22"/>
                <w:vertAlign w:val="superscript"/>
              </w:rPr>
              <w:t>2</w:t>
            </w:r>
            <w:r w:rsidRPr="00C45916">
              <w:rPr>
                <w:rFonts w:ascii="Times New Roman" w:eastAsia="Arial" w:hAnsi="Times New Roman" w:cs="Times New Roman"/>
                <w:i w:val="0"/>
                <w:iCs w:val="0"/>
                <w:color w:val="000000"/>
                <w:sz w:val="22"/>
                <w:szCs w:val="22"/>
              </w:rPr>
              <w:t xml:space="preserve">) that they currently occupy and historically occupied. BC government claims the appellants have no right or interest in the land or, if they do have a right in the land, they are entitled to compensation rather than the land itself </w:t>
            </w:r>
          </w:p>
        </w:tc>
      </w:tr>
      <w:tr w:rsidR="00B13F32" w:rsidRPr="00030BC6" w14:paraId="50700478" w14:textId="77777777" w:rsidTr="00A06269">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9673D" w14:textId="77777777" w:rsidR="00B13F32" w:rsidRPr="00C45916" w:rsidRDefault="00B13F32" w:rsidP="00C45916">
            <w:pPr>
              <w:spacing w:after="0" w:line="240" w:lineRule="auto"/>
              <w:rPr>
                <w:rFonts w:ascii="Times New Roman" w:eastAsia="Arial" w:hAnsi="Times New Roman" w:cs="Times New Roman"/>
                <w:b/>
                <w:bCs/>
                <w:i w:val="0"/>
                <w:iCs w:val="0"/>
                <w:sz w:val="22"/>
                <w:szCs w:val="22"/>
              </w:rPr>
            </w:pPr>
            <w:r w:rsidRPr="00C45916">
              <w:rPr>
                <w:rFonts w:ascii="Times New Roman" w:eastAsia="Arial" w:hAnsi="Times New Roman" w:cs="Times New Roman"/>
                <w:b/>
                <w:bCs/>
                <w:i w:val="0"/>
                <w:iCs w:val="0"/>
                <w:color w:val="000000"/>
                <w:sz w:val="22"/>
                <w:szCs w:val="22"/>
              </w:rPr>
              <w:t>Issue</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52221" w14:textId="26A7ADDC" w:rsidR="00B13F32" w:rsidRPr="00C45916" w:rsidRDefault="00B13F32"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What is Aboriginal Title? How is it protected under s. 35? </w:t>
            </w:r>
          </w:p>
          <w:p w14:paraId="5B0B029C" w14:textId="47B86F7F" w:rsidR="00B13F32" w:rsidRPr="00C45916" w:rsidRDefault="00B13F32" w:rsidP="00C45916">
            <w:pPr>
              <w:pStyle w:val="ListParagraph"/>
              <w:numPr>
                <w:ilvl w:val="0"/>
                <w:numId w:val="17"/>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color w:val="000000"/>
                <w:sz w:val="22"/>
                <w:szCs w:val="22"/>
              </w:rPr>
              <w:t>What is required for proof of Aboriginal Title?</w:t>
            </w:r>
          </w:p>
        </w:tc>
      </w:tr>
      <w:tr w:rsidR="00B13F32" w:rsidRPr="00030BC6" w14:paraId="49DB157F" w14:textId="77777777" w:rsidTr="00A06269">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85BB6" w14:textId="77777777" w:rsidR="00B13F32" w:rsidRPr="00C45916" w:rsidRDefault="00B13F32" w:rsidP="00C45916">
            <w:pPr>
              <w:spacing w:after="0" w:line="240" w:lineRule="auto"/>
              <w:rPr>
                <w:rFonts w:ascii="Times New Roman" w:eastAsia="Arial" w:hAnsi="Times New Roman" w:cs="Times New Roman"/>
                <w:b/>
                <w:bCs/>
                <w:i w:val="0"/>
                <w:iCs w:val="0"/>
                <w:sz w:val="22"/>
                <w:szCs w:val="22"/>
              </w:rPr>
            </w:pPr>
            <w:r w:rsidRPr="00C45916">
              <w:rPr>
                <w:rFonts w:ascii="Times New Roman" w:eastAsia="Arial" w:hAnsi="Times New Roman" w:cs="Times New Roman"/>
                <w:b/>
                <w:bCs/>
                <w:i w:val="0"/>
                <w:iCs w:val="0"/>
                <w:color w:val="000000"/>
                <w:sz w:val="22"/>
                <w:szCs w:val="22"/>
              </w:rPr>
              <w:t>Holding</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5970" w14:textId="53BD77BF" w:rsidR="00B13F32" w:rsidRPr="00C45916" w:rsidRDefault="00B13F32" w:rsidP="00C45916">
            <w:p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color w:val="000000"/>
                <w:sz w:val="22"/>
                <w:szCs w:val="22"/>
              </w:rPr>
              <w:t>Appeal allowed in part. Set aside declaration of Aboriginal Title due to certain facts of the case</w:t>
            </w:r>
            <w:r w:rsidR="000000F5" w:rsidRPr="00C45916">
              <w:rPr>
                <w:rFonts w:ascii="Times New Roman" w:eastAsia="Arial" w:hAnsi="Times New Roman" w:cs="Times New Roman"/>
                <w:i w:val="0"/>
                <w:iCs w:val="0"/>
                <w:color w:val="000000"/>
                <w:sz w:val="22"/>
                <w:szCs w:val="22"/>
              </w:rPr>
              <w:t xml:space="preserve"> (</w:t>
            </w:r>
            <w:r w:rsidR="000000F5" w:rsidRPr="00C45916">
              <w:rPr>
                <w:rFonts w:ascii="Times New Roman" w:eastAsia="Arial" w:hAnsi="Times New Roman" w:cs="Times New Roman"/>
                <w:i w:val="0"/>
                <w:iCs w:val="0"/>
                <w:color w:val="000000"/>
                <w:sz w:val="22"/>
                <w:szCs w:val="22"/>
                <w:highlight w:val="magenta"/>
              </w:rPr>
              <w:t>refused to declare aboriginal title</w:t>
            </w:r>
            <w:r w:rsidR="000000F5" w:rsidRPr="00C45916">
              <w:rPr>
                <w:rFonts w:ascii="Times New Roman" w:eastAsia="Arial" w:hAnsi="Times New Roman" w:cs="Times New Roman"/>
                <w:i w:val="0"/>
                <w:iCs w:val="0"/>
                <w:color w:val="000000"/>
                <w:sz w:val="22"/>
                <w:szCs w:val="22"/>
              </w:rPr>
              <w:t>)</w:t>
            </w:r>
            <w:r w:rsidRPr="00C45916">
              <w:rPr>
                <w:rFonts w:ascii="Times New Roman" w:eastAsia="Arial" w:hAnsi="Times New Roman" w:cs="Times New Roman"/>
                <w:i w:val="0"/>
                <w:iCs w:val="0"/>
                <w:color w:val="000000"/>
                <w:sz w:val="22"/>
                <w:szCs w:val="22"/>
              </w:rPr>
              <w:t>. Remanded for new trial.</w:t>
            </w:r>
          </w:p>
        </w:tc>
      </w:tr>
      <w:tr w:rsidR="00B13F32" w:rsidRPr="00030BC6" w14:paraId="681DD0E0" w14:textId="77777777" w:rsidTr="00A06269">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493FB" w14:textId="77777777" w:rsidR="00B13F32" w:rsidRPr="00C45916" w:rsidRDefault="00B13F32" w:rsidP="00C45916">
            <w:pPr>
              <w:spacing w:after="0" w:line="240" w:lineRule="auto"/>
              <w:rPr>
                <w:rFonts w:ascii="Times New Roman" w:eastAsia="Arial" w:hAnsi="Times New Roman" w:cs="Times New Roman"/>
                <w:b/>
                <w:bCs/>
                <w:i w:val="0"/>
                <w:iCs w:val="0"/>
                <w:sz w:val="22"/>
                <w:szCs w:val="22"/>
              </w:rPr>
            </w:pPr>
            <w:r w:rsidRPr="00C45916">
              <w:rPr>
                <w:rFonts w:ascii="Times New Roman" w:eastAsia="Arial" w:hAnsi="Times New Roman" w:cs="Times New Roman"/>
                <w:b/>
                <w:bCs/>
                <w:i w:val="0"/>
                <w:iCs w:val="0"/>
                <w:color w:val="000000"/>
                <w:sz w:val="22"/>
                <w:szCs w:val="22"/>
              </w:rPr>
              <w:t>Ratio</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E0523" w14:textId="77777777"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Test for Establishing Aboriginal Title:</w:t>
            </w:r>
          </w:p>
          <w:p w14:paraId="5857DA6B" w14:textId="4F947840" w:rsidR="00B13F32" w:rsidRPr="00C45916" w:rsidRDefault="000000F5" w:rsidP="00C45916">
            <w:pPr>
              <w:numPr>
                <w:ilvl w:val="0"/>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cyan"/>
              </w:rPr>
              <w:t xml:space="preserve">Proof of </w:t>
            </w:r>
            <w:r w:rsidR="00B13F32" w:rsidRPr="00C45916">
              <w:rPr>
                <w:rFonts w:ascii="Times New Roman" w:eastAsia="Arial" w:hAnsi="Times New Roman" w:cs="Times New Roman"/>
                <w:i w:val="0"/>
                <w:iCs w:val="0"/>
                <w:color w:val="000000"/>
                <w:sz w:val="22"/>
                <w:szCs w:val="22"/>
                <w:highlight w:val="cyan"/>
              </w:rPr>
              <w:t xml:space="preserve">Sufficient Occupation at Time Crown </w:t>
            </w:r>
            <w:r w:rsidRPr="00C45916">
              <w:rPr>
                <w:rFonts w:ascii="Times New Roman" w:eastAsia="Arial" w:hAnsi="Times New Roman" w:cs="Times New Roman"/>
                <w:i w:val="0"/>
                <w:iCs w:val="0"/>
                <w:color w:val="000000"/>
                <w:sz w:val="22"/>
                <w:szCs w:val="22"/>
                <w:highlight w:val="cyan"/>
              </w:rPr>
              <w:t xml:space="preserve">Asserted </w:t>
            </w:r>
            <w:r w:rsidR="00B13F32" w:rsidRPr="00C45916">
              <w:rPr>
                <w:rFonts w:ascii="Times New Roman" w:eastAsia="Arial" w:hAnsi="Times New Roman" w:cs="Times New Roman"/>
                <w:i w:val="0"/>
                <w:iCs w:val="0"/>
                <w:color w:val="000000"/>
                <w:sz w:val="22"/>
                <w:szCs w:val="22"/>
                <w:highlight w:val="cyan"/>
              </w:rPr>
              <w:t>Sovereignty</w:t>
            </w:r>
            <w:r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proved through occupation and timing </w:t>
            </w:r>
          </w:p>
          <w:p w14:paraId="325C3FA7" w14:textId="5B354FAB" w:rsidR="000000F5" w:rsidRPr="00C45916" w:rsidRDefault="000000F5" w:rsidP="00C45916">
            <w:pPr>
              <w:numPr>
                <w:ilvl w:val="1"/>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To prove occupation, both </w:t>
            </w:r>
            <w:r w:rsidRPr="00C45916">
              <w:rPr>
                <w:rFonts w:ascii="Times New Roman" w:eastAsia="Arial" w:hAnsi="Times New Roman" w:cs="Times New Roman"/>
                <w:b/>
                <w:bCs/>
                <w:i w:val="0"/>
                <w:iCs w:val="0"/>
                <w:color w:val="000000" w:themeColor="text1"/>
                <w:sz w:val="22"/>
                <w:szCs w:val="22"/>
                <w:u w:val="single"/>
              </w:rPr>
              <w:t>physical occupation</w:t>
            </w:r>
            <w:r w:rsidRPr="00C45916">
              <w:rPr>
                <w:rFonts w:ascii="Times New Roman" w:eastAsia="Arial" w:hAnsi="Times New Roman" w:cs="Times New Roman"/>
                <w:i w:val="0"/>
                <w:iCs w:val="0"/>
                <w:color w:val="000000" w:themeColor="text1"/>
                <w:sz w:val="22"/>
                <w:szCs w:val="22"/>
              </w:rPr>
              <w:t xml:space="preserve"> </w:t>
            </w:r>
            <w:r w:rsidRPr="00C45916">
              <w:rPr>
                <w:rFonts w:ascii="Times New Roman" w:eastAsia="Arial" w:hAnsi="Times New Roman" w:cs="Times New Roman"/>
                <w:i w:val="0"/>
                <w:iCs w:val="0"/>
                <w:color w:val="000000"/>
                <w:sz w:val="22"/>
                <w:szCs w:val="22"/>
              </w:rPr>
              <w:t xml:space="preserve">(i.e., cultivation, dwellings, enclosure of fields, regular use of definite tracts of land for hunting, fishing or otherwise exploiting its resources) and </w:t>
            </w:r>
            <w:r w:rsidRPr="00C45916">
              <w:rPr>
                <w:rFonts w:ascii="Times New Roman" w:eastAsia="Arial" w:hAnsi="Times New Roman" w:cs="Times New Roman"/>
                <w:b/>
                <w:bCs/>
                <w:i w:val="0"/>
                <w:iCs w:val="0"/>
                <w:color w:val="000000" w:themeColor="text1"/>
                <w:sz w:val="22"/>
                <w:szCs w:val="22"/>
                <w:u w:val="single"/>
              </w:rPr>
              <w:t>cultural significance</w:t>
            </w:r>
            <w:r w:rsidRPr="00C45916">
              <w:rPr>
                <w:rFonts w:ascii="Times New Roman" w:eastAsia="Arial" w:hAnsi="Times New Roman" w:cs="Times New Roman"/>
                <w:i w:val="0"/>
                <w:iCs w:val="0"/>
                <w:color w:val="000000" w:themeColor="text1"/>
                <w:sz w:val="22"/>
                <w:szCs w:val="22"/>
              </w:rPr>
              <w:t xml:space="preserve"> </w:t>
            </w:r>
            <w:r w:rsidRPr="00C45916">
              <w:rPr>
                <w:rFonts w:ascii="Times New Roman" w:eastAsia="Arial" w:hAnsi="Times New Roman" w:cs="Times New Roman"/>
                <w:i w:val="0"/>
                <w:iCs w:val="0"/>
                <w:color w:val="000000"/>
                <w:sz w:val="22"/>
                <w:szCs w:val="22"/>
              </w:rPr>
              <w:t>must be demonstrated</w:t>
            </w:r>
            <w:r w:rsidR="002F5D82" w:rsidRPr="00C45916">
              <w:rPr>
                <w:rFonts w:ascii="Times New Roman" w:eastAsia="Arial" w:hAnsi="Times New Roman" w:cs="Times New Roman"/>
                <w:i w:val="0"/>
                <w:iCs w:val="0"/>
                <w:color w:val="000000"/>
                <w:sz w:val="22"/>
                <w:szCs w:val="22"/>
              </w:rPr>
              <w:t xml:space="preserve"> (inferred once physical occupation is demonstrated)</w:t>
            </w:r>
          </w:p>
          <w:p w14:paraId="3DB6912C" w14:textId="77777777" w:rsidR="002F5D82" w:rsidRPr="00C45916" w:rsidRDefault="002F5D82" w:rsidP="00C45916">
            <w:pPr>
              <w:pBdr>
                <w:top w:val="nil"/>
                <w:left w:val="nil"/>
                <w:bottom w:val="nil"/>
                <w:right w:val="nil"/>
                <w:between w:val="nil"/>
              </w:pBdr>
              <w:spacing w:after="0" w:line="240" w:lineRule="auto"/>
              <w:ind w:left="1080"/>
              <w:rPr>
                <w:rFonts w:ascii="Times New Roman" w:eastAsia="Arial" w:hAnsi="Times New Roman" w:cs="Times New Roman"/>
                <w:i w:val="0"/>
                <w:iCs w:val="0"/>
                <w:color w:val="000000"/>
                <w:sz w:val="22"/>
                <w:szCs w:val="22"/>
              </w:rPr>
            </w:pPr>
          </w:p>
          <w:p w14:paraId="4074C457" w14:textId="591D50A0" w:rsidR="002F5D82" w:rsidRPr="00C45916" w:rsidRDefault="002F5D82" w:rsidP="00C45916">
            <w:pPr>
              <w:pBdr>
                <w:top w:val="nil"/>
                <w:left w:val="nil"/>
                <w:bottom w:val="nil"/>
                <w:right w:val="nil"/>
                <w:between w:val="nil"/>
              </w:pBdr>
              <w:spacing w:after="0" w:line="240" w:lineRule="auto"/>
              <w:jc w:val="center"/>
              <w:rPr>
                <w:rFonts w:ascii="Times New Roman" w:eastAsia="Arial" w:hAnsi="Times New Roman" w:cs="Times New Roman"/>
                <w:b/>
                <w:bCs/>
                <w:i w:val="0"/>
                <w:iCs w:val="0"/>
                <w:color w:val="000000"/>
                <w:sz w:val="22"/>
                <w:szCs w:val="22"/>
              </w:rPr>
            </w:pPr>
            <w:r w:rsidRPr="00C45916">
              <w:rPr>
                <w:rFonts w:ascii="Times New Roman" w:eastAsia="Arial" w:hAnsi="Times New Roman" w:cs="Times New Roman"/>
                <w:b/>
                <w:bCs/>
                <w:i w:val="0"/>
                <w:iCs w:val="0"/>
                <w:color w:val="000000"/>
                <w:sz w:val="22"/>
                <w:szCs w:val="22"/>
                <w:highlight w:val="magenta"/>
              </w:rPr>
              <w:t>OR</w:t>
            </w:r>
          </w:p>
          <w:p w14:paraId="23A7C0AE" w14:textId="77777777" w:rsidR="002F5D82" w:rsidRPr="00C45916" w:rsidRDefault="002F5D82" w:rsidP="00C45916">
            <w:pPr>
              <w:pBdr>
                <w:top w:val="nil"/>
                <w:left w:val="nil"/>
                <w:bottom w:val="nil"/>
                <w:right w:val="nil"/>
                <w:between w:val="nil"/>
              </w:pBdr>
              <w:spacing w:after="0" w:line="240" w:lineRule="auto"/>
              <w:jc w:val="center"/>
              <w:rPr>
                <w:rFonts w:ascii="Times New Roman" w:eastAsia="Arial" w:hAnsi="Times New Roman" w:cs="Times New Roman"/>
                <w:b/>
                <w:bCs/>
                <w:i w:val="0"/>
                <w:iCs w:val="0"/>
                <w:color w:val="000000"/>
                <w:sz w:val="22"/>
                <w:szCs w:val="22"/>
              </w:rPr>
            </w:pPr>
          </w:p>
          <w:p w14:paraId="3A0E36DD" w14:textId="0428E58F" w:rsidR="000000F5" w:rsidRPr="00C45916" w:rsidRDefault="000000F5" w:rsidP="00C45916">
            <w:pPr>
              <w:numPr>
                <w:ilvl w:val="0"/>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If </w:t>
            </w:r>
            <w:r w:rsidRPr="00C45916">
              <w:rPr>
                <w:rFonts w:ascii="Times New Roman" w:eastAsia="Arial" w:hAnsi="Times New Roman" w:cs="Times New Roman"/>
                <w:i w:val="0"/>
                <w:iCs w:val="0"/>
                <w:color w:val="000000"/>
                <w:sz w:val="22"/>
                <w:szCs w:val="22"/>
                <w:highlight w:val="cyan"/>
              </w:rPr>
              <w:t>Present Occupation is Relied on as Proof of Occupation Pre-Sovereignty</w:t>
            </w:r>
            <w:r w:rsidRPr="00C45916">
              <w:rPr>
                <w:rFonts w:ascii="Times New Roman" w:eastAsia="Arial" w:hAnsi="Times New Roman" w:cs="Times New Roman"/>
                <w:i w:val="0"/>
                <w:iCs w:val="0"/>
                <w:color w:val="000000"/>
                <w:sz w:val="22"/>
                <w:szCs w:val="22"/>
              </w:rPr>
              <w:t xml:space="preserve">, there must be a </w:t>
            </w:r>
            <w:r w:rsidRPr="00C45916">
              <w:rPr>
                <w:rFonts w:ascii="Times New Roman" w:eastAsia="Arial" w:hAnsi="Times New Roman" w:cs="Times New Roman"/>
                <w:i w:val="0"/>
                <w:iCs w:val="0"/>
                <w:color w:val="000000"/>
                <w:sz w:val="22"/>
                <w:szCs w:val="22"/>
                <w:highlight w:val="cyan"/>
              </w:rPr>
              <w:t>Continuity Between Present and Pre-Sovereignty Occupation</w:t>
            </w:r>
          </w:p>
          <w:p w14:paraId="650F0F14" w14:textId="5FE2D346" w:rsidR="000000F5" w:rsidRPr="00C45916" w:rsidRDefault="000000F5" w:rsidP="00C45916">
            <w:pPr>
              <w:numPr>
                <w:ilvl w:val="1"/>
                <w:numId w:val="7"/>
              </w:numPr>
              <w:pBdr>
                <w:top w:val="nil"/>
                <w:left w:val="nil"/>
                <w:bottom w:val="nil"/>
                <w:right w:val="nil"/>
                <w:between w:val="nil"/>
              </w:pBdr>
              <w:spacing w:after="0" w:line="240" w:lineRule="auto"/>
              <w:rPr>
                <w:rFonts w:ascii="Times New Roman" w:eastAsia="Arial" w:hAnsi="Times New Roman" w:cs="Times New Roman"/>
                <w:i w:val="0"/>
                <w:iCs w:val="0"/>
                <w:color w:val="000000" w:themeColor="text1"/>
                <w:sz w:val="22"/>
                <w:szCs w:val="22"/>
              </w:rPr>
            </w:pPr>
            <w:r w:rsidRPr="00C45916">
              <w:rPr>
                <w:rFonts w:ascii="Times New Roman" w:eastAsia="Arial" w:hAnsi="Times New Roman" w:cs="Times New Roman"/>
                <w:i w:val="0"/>
                <w:iCs w:val="0"/>
                <w:color w:val="000000"/>
                <w:sz w:val="22"/>
                <w:szCs w:val="22"/>
              </w:rPr>
              <w:t xml:space="preserve">Can present evidence of </w:t>
            </w:r>
            <w:r w:rsidRPr="00C45916">
              <w:rPr>
                <w:rFonts w:ascii="Times New Roman" w:eastAsia="Arial" w:hAnsi="Times New Roman" w:cs="Times New Roman"/>
                <w:b/>
                <w:bCs/>
                <w:i w:val="0"/>
                <w:iCs w:val="0"/>
                <w:color w:val="000000" w:themeColor="text1"/>
                <w:sz w:val="22"/>
                <w:szCs w:val="22"/>
                <w:u w:val="single"/>
              </w:rPr>
              <w:t>present occupation</w:t>
            </w:r>
            <w:r w:rsidRPr="00C45916">
              <w:rPr>
                <w:rFonts w:ascii="Times New Roman" w:eastAsia="Arial" w:hAnsi="Times New Roman" w:cs="Times New Roman"/>
                <w:i w:val="0"/>
                <w:iCs w:val="0"/>
                <w:color w:val="000000" w:themeColor="text1"/>
                <w:sz w:val="22"/>
                <w:szCs w:val="22"/>
              </w:rPr>
              <w:t xml:space="preserve"> as proof of pre-sovereignty occupation </w:t>
            </w:r>
            <w:r w:rsidR="002F5D82" w:rsidRPr="00C45916">
              <w:rPr>
                <w:rFonts w:ascii="Times New Roman" w:eastAsia="Arial" w:hAnsi="Times New Roman" w:cs="Times New Roman"/>
                <w:i w:val="0"/>
                <w:iCs w:val="0"/>
                <w:color w:val="000000" w:themeColor="text1"/>
                <w:sz w:val="22"/>
                <w:szCs w:val="22"/>
              </w:rPr>
              <w:sym w:font="Wingdings" w:char="F0E0"/>
            </w:r>
            <w:r w:rsidR="002F5D82" w:rsidRPr="00C45916">
              <w:rPr>
                <w:rFonts w:ascii="Times New Roman" w:eastAsia="Arial" w:hAnsi="Times New Roman" w:cs="Times New Roman"/>
                <w:i w:val="0"/>
                <w:iCs w:val="0"/>
                <w:color w:val="000000" w:themeColor="text1"/>
                <w:sz w:val="22"/>
                <w:szCs w:val="22"/>
              </w:rPr>
              <w:t xml:space="preserve"> does </w:t>
            </w:r>
            <w:r w:rsidR="002F5D82" w:rsidRPr="00C45916">
              <w:rPr>
                <w:rFonts w:ascii="Times New Roman" w:eastAsia="Arial" w:hAnsi="Times New Roman" w:cs="Times New Roman"/>
                <w:b/>
                <w:bCs/>
                <w:i w:val="0"/>
                <w:iCs w:val="0"/>
                <w:color w:val="000000" w:themeColor="text1"/>
                <w:sz w:val="22"/>
                <w:szCs w:val="22"/>
                <w:u w:val="single"/>
              </w:rPr>
              <w:t>NOT need to be unbroken chain</w:t>
            </w:r>
            <w:r w:rsidR="002F5D82" w:rsidRPr="00C45916">
              <w:rPr>
                <w:rFonts w:ascii="Times New Roman" w:eastAsia="Arial" w:hAnsi="Times New Roman" w:cs="Times New Roman"/>
                <w:i w:val="0"/>
                <w:iCs w:val="0"/>
                <w:color w:val="000000" w:themeColor="text1"/>
                <w:sz w:val="22"/>
                <w:szCs w:val="22"/>
              </w:rPr>
              <w:t xml:space="preserve"> (too strict, would risk undermining s. 35) </w:t>
            </w:r>
          </w:p>
          <w:p w14:paraId="220A36B5" w14:textId="4A96A35D" w:rsidR="00152A99" w:rsidRPr="00C45916" w:rsidRDefault="00152A99" w:rsidP="00C45916">
            <w:pPr>
              <w:numPr>
                <w:ilvl w:val="1"/>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This may be shown through 1) Physical evidence on the ground (houses, enclosed fields), 2) Regular exploitation of resources, or 3) Aboriginal laws which govern the area</w:t>
            </w:r>
          </w:p>
          <w:p w14:paraId="552490EC" w14:textId="77777777" w:rsidR="002F5D82" w:rsidRPr="00C45916" w:rsidRDefault="002F5D82" w:rsidP="00C45916">
            <w:pPr>
              <w:pBdr>
                <w:top w:val="nil"/>
                <w:left w:val="nil"/>
                <w:bottom w:val="nil"/>
                <w:right w:val="nil"/>
                <w:between w:val="nil"/>
              </w:pBdr>
              <w:spacing w:after="0" w:line="240" w:lineRule="auto"/>
              <w:ind w:left="1080"/>
              <w:rPr>
                <w:rFonts w:ascii="Times New Roman" w:eastAsia="Arial" w:hAnsi="Times New Roman" w:cs="Times New Roman"/>
                <w:i w:val="0"/>
                <w:iCs w:val="0"/>
                <w:color w:val="000000"/>
                <w:sz w:val="22"/>
                <w:szCs w:val="22"/>
              </w:rPr>
            </w:pPr>
          </w:p>
          <w:p w14:paraId="1DAB3574" w14:textId="25E24AD3" w:rsidR="00B13F32" w:rsidRPr="00C45916" w:rsidRDefault="00B13F32" w:rsidP="00C45916">
            <w:pPr>
              <w:numPr>
                <w:ilvl w:val="0"/>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cyan"/>
              </w:rPr>
              <w:t>Exclusive Occupation</w:t>
            </w:r>
            <w:r w:rsidR="002F5D82" w:rsidRPr="00C45916">
              <w:rPr>
                <w:rFonts w:ascii="Times New Roman" w:eastAsia="Arial" w:hAnsi="Times New Roman" w:cs="Times New Roman"/>
                <w:i w:val="0"/>
                <w:iCs w:val="0"/>
                <w:color w:val="000000"/>
                <w:sz w:val="22"/>
                <w:szCs w:val="22"/>
                <w:highlight w:val="cyan"/>
              </w:rPr>
              <w:t xml:space="preserve"> </w:t>
            </w:r>
            <w:r w:rsidR="002F5D82" w:rsidRPr="00C45916">
              <w:rPr>
                <w:rFonts w:ascii="Times New Roman" w:eastAsia="Arial" w:hAnsi="Times New Roman" w:cs="Times New Roman"/>
                <w:i w:val="0"/>
                <w:iCs w:val="0"/>
                <w:color w:val="000000"/>
                <w:sz w:val="22"/>
                <w:szCs w:val="22"/>
                <w:highlight w:val="cyan"/>
              </w:rPr>
              <w:softHyphen/>
            </w:r>
            <w:r w:rsidR="002F5D82" w:rsidRPr="00C45916">
              <w:rPr>
                <w:rFonts w:ascii="Times New Roman" w:eastAsia="Arial" w:hAnsi="Times New Roman" w:cs="Times New Roman"/>
                <w:i w:val="0"/>
                <w:iCs w:val="0"/>
                <w:color w:val="000000"/>
                <w:sz w:val="22"/>
                <w:szCs w:val="22"/>
              </w:rPr>
              <w:t xml:space="preserve">– from common law and indigenous perspective </w:t>
            </w:r>
          </w:p>
          <w:p w14:paraId="53AC7997" w14:textId="77777777" w:rsidR="002F5D82" w:rsidRPr="00C45916" w:rsidRDefault="002F5D82" w:rsidP="00C45916">
            <w:pPr>
              <w:numPr>
                <w:ilvl w:val="1"/>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bCs/>
                <w:i w:val="0"/>
                <w:iCs w:val="0"/>
                <w:color w:val="000000"/>
                <w:sz w:val="22"/>
                <w:szCs w:val="22"/>
              </w:rPr>
              <w:t>Common law exclusivity:</w:t>
            </w:r>
            <w:r w:rsidRPr="00C45916">
              <w:rPr>
                <w:rFonts w:ascii="Times New Roman" w:eastAsia="Arial" w:hAnsi="Times New Roman" w:cs="Times New Roman"/>
                <w:i w:val="0"/>
                <w:iCs w:val="0"/>
                <w:color w:val="000000"/>
                <w:sz w:val="22"/>
                <w:szCs w:val="22"/>
              </w:rPr>
              <w:t xml:space="preserve"> excluding others, exclusivity is demonstrated by “the </w:t>
            </w:r>
            <w:r w:rsidRPr="00C45916">
              <w:rPr>
                <w:rFonts w:ascii="Times New Roman" w:eastAsia="Arial" w:hAnsi="Times New Roman" w:cs="Times New Roman"/>
                <w:b/>
                <w:bCs/>
                <w:i w:val="0"/>
                <w:iCs w:val="0"/>
                <w:color w:val="000000" w:themeColor="text1"/>
                <w:sz w:val="22"/>
                <w:szCs w:val="22"/>
                <w:u w:val="single"/>
              </w:rPr>
              <w:t>intention and capacity</w:t>
            </w:r>
            <w:r w:rsidRPr="00C45916">
              <w:rPr>
                <w:rFonts w:ascii="Times New Roman" w:eastAsia="Arial" w:hAnsi="Times New Roman" w:cs="Times New Roman"/>
                <w:i w:val="0"/>
                <w:iCs w:val="0"/>
                <w:color w:val="000000" w:themeColor="text1"/>
                <w:sz w:val="22"/>
                <w:szCs w:val="22"/>
              </w:rPr>
              <w:t xml:space="preserve"> </w:t>
            </w:r>
            <w:r w:rsidRPr="00C45916">
              <w:rPr>
                <w:rFonts w:ascii="Times New Roman" w:eastAsia="Arial" w:hAnsi="Times New Roman" w:cs="Times New Roman"/>
                <w:i w:val="0"/>
                <w:iCs w:val="0"/>
                <w:color w:val="000000"/>
                <w:sz w:val="22"/>
                <w:szCs w:val="22"/>
              </w:rPr>
              <w:t xml:space="preserve">to retain exclusive control” </w:t>
            </w:r>
          </w:p>
          <w:p w14:paraId="69F3360A" w14:textId="77777777" w:rsidR="002F5D82" w:rsidRPr="00C45916" w:rsidRDefault="002F5D82" w:rsidP="00C45916">
            <w:pPr>
              <w:numPr>
                <w:ilvl w:val="1"/>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bCs/>
                <w:i w:val="0"/>
                <w:iCs w:val="0"/>
                <w:color w:val="000000"/>
                <w:sz w:val="22"/>
                <w:szCs w:val="22"/>
              </w:rPr>
              <w:t>Aboriginal perspective:</w:t>
            </w:r>
            <w:r w:rsidRPr="00C45916">
              <w:rPr>
                <w:rFonts w:ascii="Times New Roman" w:eastAsia="Arial" w:hAnsi="Times New Roman" w:cs="Times New Roman"/>
                <w:i w:val="0"/>
                <w:iCs w:val="0"/>
                <w:color w:val="000000"/>
                <w:sz w:val="22"/>
                <w:szCs w:val="22"/>
              </w:rPr>
              <w:t xml:space="preserve"> does not need to be that no other group came on the land, but need to show </w:t>
            </w:r>
            <w:r w:rsidRPr="00C45916">
              <w:rPr>
                <w:rFonts w:ascii="Times New Roman" w:eastAsia="Arial" w:hAnsi="Times New Roman" w:cs="Times New Roman"/>
                <w:b/>
                <w:bCs/>
                <w:i w:val="0"/>
                <w:iCs w:val="0"/>
                <w:color w:val="000000" w:themeColor="text1"/>
                <w:sz w:val="22"/>
                <w:szCs w:val="22"/>
                <w:u w:val="single"/>
              </w:rPr>
              <w:t>some control of when, why and what context</w:t>
            </w:r>
            <w:r w:rsidRPr="00C45916">
              <w:rPr>
                <w:rFonts w:ascii="Times New Roman" w:eastAsia="Arial" w:hAnsi="Times New Roman" w:cs="Times New Roman"/>
                <w:b/>
                <w:bCs/>
                <w:i w:val="0"/>
                <w:iCs w:val="0"/>
                <w:color w:val="000000" w:themeColor="text1"/>
                <w:sz w:val="22"/>
                <w:szCs w:val="22"/>
              </w:rPr>
              <w:t xml:space="preserve"> </w:t>
            </w:r>
          </w:p>
          <w:p w14:paraId="47ECACE3" w14:textId="677AB80A" w:rsidR="002F5D82" w:rsidRPr="00C45916" w:rsidRDefault="002F5D82" w:rsidP="00C45916">
            <w:pPr>
              <w:numPr>
                <w:ilvl w:val="1"/>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bCs/>
                <w:i w:val="0"/>
                <w:iCs w:val="0"/>
                <w:color w:val="000000"/>
                <w:sz w:val="22"/>
                <w:szCs w:val="22"/>
              </w:rPr>
              <w:t>Exception:</w:t>
            </w:r>
            <w:r w:rsidRPr="00C45916">
              <w:rPr>
                <w:rFonts w:ascii="Times New Roman" w:eastAsia="Arial" w:hAnsi="Times New Roman" w:cs="Times New Roman"/>
                <w:i w:val="0"/>
                <w:iCs w:val="0"/>
                <w:color w:val="000000"/>
                <w:sz w:val="22"/>
                <w:szCs w:val="22"/>
              </w:rPr>
              <w:t xml:space="preserve"> Another group may be able to freely access the land </w:t>
            </w:r>
            <w:proofErr w:type="gramStart"/>
            <w:r w:rsidRPr="00C45916">
              <w:rPr>
                <w:rFonts w:ascii="Times New Roman" w:eastAsia="Arial" w:hAnsi="Times New Roman" w:cs="Times New Roman"/>
                <w:i w:val="0"/>
                <w:iCs w:val="0"/>
                <w:color w:val="000000"/>
                <w:sz w:val="22"/>
                <w:szCs w:val="22"/>
              </w:rPr>
              <w:t>as long as</w:t>
            </w:r>
            <w:proofErr w:type="gramEnd"/>
            <w:r w:rsidRPr="00C45916">
              <w:rPr>
                <w:rFonts w:ascii="Times New Roman" w:eastAsia="Arial" w:hAnsi="Times New Roman" w:cs="Times New Roman"/>
                <w:i w:val="0"/>
                <w:iCs w:val="0"/>
                <w:color w:val="000000"/>
                <w:sz w:val="22"/>
                <w:szCs w:val="22"/>
              </w:rPr>
              <w:t xml:space="preserve"> they have</w:t>
            </w:r>
            <w:r w:rsidRPr="00C45916">
              <w:rPr>
                <w:rFonts w:ascii="Times New Roman" w:eastAsia="Arial" w:hAnsi="Times New Roman" w:cs="Times New Roman"/>
                <w:b/>
                <w:bCs/>
                <w:i w:val="0"/>
                <w:iCs w:val="0"/>
                <w:color w:val="000000"/>
                <w:sz w:val="22"/>
                <w:szCs w:val="22"/>
              </w:rPr>
              <w:t xml:space="preserve"> </w:t>
            </w:r>
            <w:r w:rsidRPr="00C45916">
              <w:rPr>
                <w:rFonts w:ascii="Times New Roman" w:eastAsia="Arial" w:hAnsi="Times New Roman" w:cs="Times New Roman"/>
                <w:b/>
                <w:bCs/>
                <w:i w:val="0"/>
                <w:iCs w:val="0"/>
                <w:color w:val="000000"/>
                <w:sz w:val="22"/>
                <w:szCs w:val="22"/>
                <w:u w:val="single"/>
              </w:rPr>
              <w:t>joint title to the property and the two groups share exclusivity</w:t>
            </w:r>
          </w:p>
          <w:p w14:paraId="689AE684" w14:textId="77777777" w:rsidR="00152A99" w:rsidRPr="00C45916" w:rsidRDefault="00152A99" w:rsidP="00C45916">
            <w:pPr>
              <w:numPr>
                <w:ilvl w:val="1"/>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Showing the previous two elements but failing to show exclusivity results in the establishment of aboriginal rights </w:t>
            </w:r>
            <w:r w:rsidRPr="00C45916">
              <w:rPr>
                <w:rFonts w:ascii="Times New Roman" w:eastAsia="Arial" w:hAnsi="Times New Roman" w:cs="Times New Roman"/>
                <w:b/>
                <w:i w:val="0"/>
                <w:iCs w:val="0"/>
                <w:color w:val="000000"/>
                <w:sz w:val="22"/>
                <w:szCs w:val="22"/>
              </w:rPr>
              <w:t>falls short of AB title</w:t>
            </w:r>
          </w:p>
          <w:p w14:paraId="4BA08854" w14:textId="77777777" w:rsidR="00152A99" w:rsidRPr="00C45916" w:rsidRDefault="00152A99"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p>
          <w:p w14:paraId="4C2E726A" w14:textId="77777777"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 xml:space="preserve">Aboriginal Title is a </w:t>
            </w:r>
            <w:r w:rsidRPr="00C45916">
              <w:rPr>
                <w:rFonts w:ascii="Times New Roman" w:eastAsia="Arial" w:hAnsi="Times New Roman" w:cs="Times New Roman"/>
                <w:b/>
                <w:i w:val="0"/>
                <w:iCs w:val="0"/>
                <w:color w:val="000000"/>
                <w:sz w:val="22"/>
                <w:szCs w:val="22"/>
                <w:highlight w:val="magenta"/>
              </w:rPr>
              <w:t>suis generis</w:t>
            </w:r>
            <w:r w:rsidRPr="00C45916">
              <w:rPr>
                <w:rFonts w:ascii="Times New Roman" w:eastAsia="Arial" w:hAnsi="Times New Roman" w:cs="Times New Roman"/>
                <w:b/>
                <w:i w:val="0"/>
                <w:iCs w:val="0"/>
                <w:color w:val="000000"/>
                <w:sz w:val="22"/>
                <w:szCs w:val="22"/>
              </w:rPr>
              <w:t xml:space="preserve"> right that is subject to limitations:</w:t>
            </w:r>
          </w:p>
          <w:p w14:paraId="1EA03190" w14:textId="66498F9D" w:rsidR="008B6934" w:rsidRPr="00C45916" w:rsidRDefault="008B6934" w:rsidP="00C45916">
            <w:pPr>
              <w:numPr>
                <w:ilvl w:val="0"/>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Reconcilable with the nature of the attachment to the land which forms the ba</w:t>
            </w:r>
            <w:r w:rsidR="0073747A" w:rsidRPr="00C45916">
              <w:rPr>
                <w:rFonts w:ascii="Times New Roman" w:eastAsia="Arial" w:hAnsi="Times New Roman" w:cs="Times New Roman"/>
                <w:i w:val="0"/>
                <w:iCs w:val="0"/>
                <w:color w:val="000000"/>
                <w:sz w:val="22"/>
                <w:szCs w:val="22"/>
              </w:rPr>
              <w:t xml:space="preserve">sis </w:t>
            </w:r>
            <w:r w:rsidRPr="00C45916">
              <w:rPr>
                <w:rFonts w:ascii="Times New Roman" w:eastAsia="Arial" w:hAnsi="Times New Roman" w:cs="Times New Roman"/>
                <w:i w:val="0"/>
                <w:iCs w:val="0"/>
                <w:color w:val="000000"/>
                <w:sz w:val="22"/>
                <w:szCs w:val="22"/>
              </w:rPr>
              <w:t xml:space="preserve">of the </w:t>
            </w:r>
            <w:proofErr w:type="gramStart"/>
            <w:r w:rsidRPr="00C45916">
              <w:rPr>
                <w:rFonts w:ascii="Times New Roman" w:eastAsia="Arial" w:hAnsi="Times New Roman" w:cs="Times New Roman"/>
                <w:i w:val="0"/>
                <w:iCs w:val="0"/>
                <w:color w:val="000000"/>
                <w:sz w:val="22"/>
                <w:szCs w:val="22"/>
              </w:rPr>
              <w:t>particular group’s</w:t>
            </w:r>
            <w:proofErr w:type="gramEnd"/>
            <w:r w:rsidRPr="00C45916">
              <w:rPr>
                <w:rFonts w:ascii="Times New Roman" w:eastAsia="Arial" w:hAnsi="Times New Roman" w:cs="Times New Roman"/>
                <w:i w:val="0"/>
                <w:iCs w:val="0"/>
                <w:color w:val="000000"/>
                <w:sz w:val="22"/>
                <w:szCs w:val="22"/>
              </w:rPr>
              <w:t xml:space="preserve"> aboriginal title </w:t>
            </w:r>
          </w:p>
          <w:p w14:paraId="2CE82D18" w14:textId="22E3F7A5" w:rsidR="00B13F32" w:rsidRPr="00C45916" w:rsidRDefault="00B13F32" w:rsidP="00C45916">
            <w:pPr>
              <w:numPr>
                <w:ilvl w:val="0"/>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Use of land must be consistent with the group’s historic attachment to land.</w:t>
            </w:r>
          </w:p>
          <w:p w14:paraId="6216AA5D" w14:textId="77777777" w:rsidR="00B13F32" w:rsidRPr="00C45916" w:rsidRDefault="00B13F32" w:rsidP="00C45916">
            <w:pPr>
              <w:numPr>
                <w:ilvl w:val="0"/>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Use of land must be non-threatening</w:t>
            </w:r>
          </w:p>
          <w:p w14:paraId="1A9297EA" w14:textId="77777777"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Aboriginal Title Has Unique Features:</w:t>
            </w:r>
          </w:p>
          <w:p w14:paraId="04DAB597" w14:textId="08EEED7D" w:rsidR="00B13F32" w:rsidRPr="00C45916" w:rsidRDefault="00B13F32" w:rsidP="00C45916">
            <w:pPr>
              <w:numPr>
                <w:ilvl w:val="0"/>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Inalienable</w:t>
            </w:r>
            <w:r w:rsidR="008B6934" w:rsidRPr="00C45916">
              <w:rPr>
                <w:rFonts w:ascii="Times New Roman" w:eastAsia="Arial" w:hAnsi="Times New Roman" w:cs="Times New Roman"/>
                <w:i w:val="0"/>
                <w:iCs w:val="0"/>
                <w:color w:val="000000"/>
                <w:sz w:val="22"/>
                <w:szCs w:val="22"/>
              </w:rPr>
              <w:t xml:space="preserve"> (except to the Crown) </w:t>
            </w:r>
          </w:p>
          <w:p w14:paraId="55752391" w14:textId="77777777" w:rsidR="00B13F32" w:rsidRPr="00C45916" w:rsidRDefault="00B13F32" w:rsidP="00C45916">
            <w:pPr>
              <w:numPr>
                <w:ilvl w:val="0"/>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Communal</w:t>
            </w:r>
          </w:p>
          <w:p w14:paraId="09E256FC" w14:textId="06E19FCF" w:rsidR="00B13F32" w:rsidRPr="00C45916" w:rsidRDefault="00B13F32" w:rsidP="00C45916">
            <w:pPr>
              <w:numPr>
                <w:ilvl w:val="0"/>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Source – predates colonial sovereignty</w:t>
            </w:r>
            <w:r w:rsidR="008B6934" w:rsidRPr="00C45916">
              <w:rPr>
                <w:rFonts w:ascii="Times New Roman" w:eastAsia="Arial" w:hAnsi="Times New Roman" w:cs="Times New Roman"/>
                <w:i w:val="0"/>
                <w:iCs w:val="0"/>
                <w:color w:val="000000"/>
                <w:sz w:val="22"/>
                <w:szCs w:val="22"/>
              </w:rPr>
              <w:t xml:space="preserve"> (arises from prior possession to the establishment of British sovereignty over the land) </w:t>
            </w:r>
          </w:p>
          <w:p w14:paraId="4B2FA4D6" w14:textId="77777777" w:rsidR="00B13F32" w:rsidRPr="00C45916" w:rsidRDefault="00B13F32" w:rsidP="00C45916">
            <w:pPr>
              <w:numPr>
                <w:ilvl w:val="0"/>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Inherent Limit</w:t>
            </w:r>
          </w:p>
          <w:p w14:paraId="7DD394C8" w14:textId="77777777" w:rsidR="00B13F32" w:rsidRPr="00C45916" w:rsidRDefault="00B13F32" w:rsidP="00C45916">
            <w:pPr>
              <w:pBdr>
                <w:top w:val="nil"/>
                <w:left w:val="nil"/>
                <w:bottom w:val="nil"/>
                <w:right w:val="nil"/>
                <w:between w:val="nil"/>
              </w:pBdr>
              <w:spacing w:after="0" w:line="240" w:lineRule="auto"/>
              <w:ind w:left="720"/>
              <w:rPr>
                <w:rFonts w:ascii="Times New Roman" w:eastAsia="Arial" w:hAnsi="Times New Roman" w:cs="Times New Roman"/>
                <w:i w:val="0"/>
                <w:iCs w:val="0"/>
                <w:color w:val="000000"/>
                <w:sz w:val="22"/>
                <w:szCs w:val="22"/>
              </w:rPr>
            </w:pPr>
          </w:p>
          <w:p w14:paraId="38FFC434" w14:textId="77777777"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Justified Infringement of Aboriginal Title</w:t>
            </w:r>
          </w:p>
          <w:p w14:paraId="4716C8FF" w14:textId="440A1F1A" w:rsidR="00B13F32" w:rsidRPr="00C45916" w:rsidRDefault="00B13F32" w:rsidP="00C45916">
            <w:pPr>
              <w:pStyle w:val="ListParagraph"/>
              <w:numPr>
                <w:ilvl w:val="0"/>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lastRenderedPageBreak/>
              <w:t>Legislation can infringe rights protected by s. 35 only if it passes a two-step justification analysis:</w:t>
            </w:r>
          </w:p>
          <w:p w14:paraId="5029AAC3" w14:textId="435FF4CE" w:rsidR="00B13F32" w:rsidRPr="00C45916" w:rsidRDefault="00B13F32" w:rsidP="00C45916">
            <w:pPr>
              <w:numPr>
                <w:ilvl w:val="1"/>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legislation must </w:t>
            </w:r>
            <w:r w:rsidRPr="00C45916">
              <w:rPr>
                <w:rFonts w:ascii="Times New Roman" w:eastAsia="Arial" w:hAnsi="Times New Roman" w:cs="Times New Roman"/>
                <w:i w:val="0"/>
                <w:iCs w:val="0"/>
                <w:color w:val="000000"/>
                <w:sz w:val="22"/>
                <w:szCs w:val="22"/>
                <w:highlight w:val="cyan"/>
              </w:rPr>
              <w:t>further a “compelling and substantial” purpose</w:t>
            </w:r>
            <w:r w:rsidR="008B6934" w:rsidRPr="00C45916">
              <w:rPr>
                <w:rFonts w:ascii="Times New Roman" w:eastAsia="Arial" w:hAnsi="Times New Roman" w:cs="Times New Roman"/>
                <w:i w:val="0"/>
                <w:iCs w:val="0"/>
                <w:color w:val="000000"/>
                <w:sz w:val="22"/>
                <w:szCs w:val="22"/>
              </w:rPr>
              <w:t xml:space="preserve"> through the infringement </w:t>
            </w:r>
          </w:p>
          <w:p w14:paraId="5A2C96FB" w14:textId="3E49B2B8" w:rsidR="008B6934" w:rsidRPr="00C45916" w:rsidRDefault="008B6934" w:rsidP="00C45916">
            <w:pPr>
              <w:numPr>
                <w:ilvl w:val="2"/>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Are often of a sufficient importance to the broader community as a whole </w:t>
            </w:r>
            <w:r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are often compelling and substantial</w:t>
            </w:r>
          </w:p>
          <w:p w14:paraId="5F0B987E" w14:textId="77777777" w:rsidR="00B13F32" w:rsidRPr="00C45916" w:rsidRDefault="008B6934" w:rsidP="00C45916">
            <w:pPr>
              <w:numPr>
                <w:ilvl w:val="1"/>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infringement must be </w:t>
            </w:r>
            <w:r w:rsidRPr="00C45916">
              <w:rPr>
                <w:rFonts w:ascii="Times New Roman" w:eastAsia="Arial" w:hAnsi="Times New Roman" w:cs="Times New Roman"/>
                <w:i w:val="0"/>
                <w:iCs w:val="0"/>
                <w:color w:val="000000"/>
                <w:sz w:val="22"/>
                <w:szCs w:val="22"/>
                <w:highlight w:val="cyan"/>
              </w:rPr>
              <w:t>consistent with the fiduciary relationship</w:t>
            </w:r>
            <w:r w:rsidRPr="00C45916">
              <w:rPr>
                <w:rFonts w:ascii="Times New Roman" w:eastAsia="Arial" w:hAnsi="Times New Roman" w:cs="Times New Roman"/>
                <w:i w:val="0"/>
                <w:iCs w:val="0"/>
                <w:color w:val="000000"/>
                <w:sz w:val="22"/>
                <w:szCs w:val="22"/>
              </w:rPr>
              <w:t xml:space="preserve"> between the Crown and Aboriginal people </w:t>
            </w:r>
          </w:p>
          <w:p w14:paraId="49084302" w14:textId="77777777" w:rsidR="008B6934" w:rsidRPr="00C45916" w:rsidRDefault="008B6934" w:rsidP="00C45916">
            <w:pPr>
              <w:numPr>
                <w:ilvl w:val="2"/>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Giving priority to the relevant indigenous community in the distribution of the government resources or exercising a certain degree of scrutiny when violating the community’s proprietary right </w:t>
            </w:r>
          </w:p>
          <w:p w14:paraId="4478C4AC" w14:textId="2B3F908F" w:rsidR="008A7613" w:rsidRPr="00C45916" w:rsidRDefault="008A7613" w:rsidP="00C45916">
            <w:pPr>
              <w:numPr>
                <w:ilvl w:val="2"/>
                <w:numId w:val="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nature of the exclusivity right, the right to choose how land is used, and the modern economic uses not applicable to Aboriginal title all impact the fiduciary relationship between the Crown and indigenous peoples </w:t>
            </w:r>
          </w:p>
        </w:tc>
      </w:tr>
      <w:tr w:rsidR="00B13F32" w:rsidRPr="00030BC6" w14:paraId="15865E34" w14:textId="77777777" w:rsidTr="00A06269">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30BC6" w14:textId="77777777" w:rsidR="00B13F32" w:rsidRPr="00C45916" w:rsidRDefault="00B13F32" w:rsidP="00C45916">
            <w:pPr>
              <w:spacing w:after="0" w:line="240" w:lineRule="auto"/>
              <w:rPr>
                <w:rFonts w:ascii="Times New Roman" w:eastAsia="Arial" w:hAnsi="Times New Roman" w:cs="Times New Roman"/>
                <w:b/>
                <w:bCs/>
                <w:i w:val="0"/>
                <w:iCs w:val="0"/>
                <w:sz w:val="22"/>
                <w:szCs w:val="22"/>
              </w:rPr>
            </w:pPr>
            <w:r w:rsidRPr="00C45916">
              <w:rPr>
                <w:rFonts w:ascii="Times New Roman" w:eastAsia="Arial" w:hAnsi="Times New Roman" w:cs="Times New Roman"/>
                <w:b/>
                <w:bCs/>
                <w:i w:val="0"/>
                <w:iCs w:val="0"/>
                <w:color w:val="000000"/>
                <w:sz w:val="22"/>
                <w:szCs w:val="22"/>
              </w:rPr>
              <w:lastRenderedPageBreak/>
              <w:t>Reasoning</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99813" w14:textId="77777777"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u w:val="single"/>
              </w:rPr>
            </w:pPr>
            <w:r w:rsidRPr="00C45916">
              <w:rPr>
                <w:rFonts w:ascii="Times New Roman" w:eastAsia="Arial" w:hAnsi="Times New Roman" w:cs="Times New Roman"/>
                <w:b/>
                <w:i w:val="0"/>
                <w:iCs w:val="0"/>
                <w:color w:val="000000"/>
                <w:sz w:val="22"/>
                <w:szCs w:val="22"/>
                <w:u w:val="single"/>
              </w:rPr>
              <w:t>The Nature of Aboriginal Title: Not a Fee Simple</w:t>
            </w:r>
          </w:p>
          <w:p w14:paraId="09BBECB1" w14:textId="77777777"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4 features of Sui Generis Nature of AB title</w:t>
            </w:r>
            <w:r w:rsidRPr="00C45916">
              <w:rPr>
                <w:rFonts w:ascii="Times New Roman" w:eastAsia="Arial" w:hAnsi="Times New Roman" w:cs="Times New Roman"/>
                <w:b/>
                <w:i w:val="0"/>
                <w:iCs w:val="0"/>
                <w:color w:val="000000"/>
                <w:sz w:val="22"/>
                <w:szCs w:val="22"/>
              </w:rPr>
              <w:t xml:space="preserve"> </w:t>
            </w:r>
            <w:r w:rsidRPr="00C45916">
              <w:rPr>
                <w:rFonts w:ascii="Times New Roman" w:eastAsia="Arial" w:hAnsi="Times New Roman" w:cs="Times New Roman"/>
                <w:i w:val="0"/>
                <w:iCs w:val="0"/>
                <w:color w:val="000000"/>
                <w:sz w:val="22"/>
                <w:szCs w:val="22"/>
              </w:rPr>
              <w:t>(Lamer)</w:t>
            </w:r>
          </w:p>
          <w:p w14:paraId="09740956" w14:textId="77777777"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Sui generis</w:t>
            </w:r>
            <w:r w:rsidRPr="00C45916">
              <w:rPr>
                <w:rFonts w:ascii="Times New Roman" w:eastAsia="Arial" w:hAnsi="Times New Roman" w:cs="Times New Roman"/>
                <w:i w:val="0"/>
                <w:iCs w:val="0"/>
                <w:color w:val="000000"/>
                <w:sz w:val="22"/>
                <w:szCs w:val="22"/>
              </w:rPr>
              <w:t>: unique nature, does not fit into the concept of fee simple</w:t>
            </w:r>
          </w:p>
          <w:p w14:paraId="4396E336" w14:textId="77777777" w:rsidR="00B13F32" w:rsidRPr="00C45916" w:rsidRDefault="00B13F32" w:rsidP="00C45916">
            <w:pPr>
              <w:numPr>
                <w:ilvl w:val="1"/>
                <w:numId w:val="1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yellow"/>
              </w:rPr>
              <w:t>Inalienable</w:t>
            </w:r>
            <w:r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u w:val="single"/>
              </w:rPr>
              <w:t>except to the Crown</w:t>
            </w:r>
            <w:r w:rsidRPr="00C45916">
              <w:rPr>
                <w:rFonts w:ascii="Times New Roman" w:eastAsia="Arial" w:hAnsi="Times New Roman" w:cs="Times New Roman"/>
                <w:i w:val="0"/>
                <w:iCs w:val="0"/>
                <w:color w:val="000000"/>
                <w:sz w:val="22"/>
                <w:szCs w:val="22"/>
              </w:rPr>
              <w:t>): Aboriginal Title cannot be sold, mortgaged, or leased, or surrendered to any other party but the Crown. </w:t>
            </w:r>
          </w:p>
          <w:p w14:paraId="0E976696" w14:textId="77777777" w:rsidR="00B13F32" w:rsidRPr="00C45916" w:rsidRDefault="00B13F32" w:rsidP="00C45916">
            <w:pPr>
              <w:numPr>
                <w:ilvl w:val="1"/>
                <w:numId w:val="1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yellow"/>
              </w:rPr>
              <w:t>Source</w:t>
            </w:r>
            <w:r w:rsidRPr="00C45916">
              <w:rPr>
                <w:rFonts w:ascii="Times New Roman" w:eastAsia="Arial" w:hAnsi="Times New Roman" w:cs="Times New Roman"/>
                <w:i w:val="0"/>
                <w:iCs w:val="0"/>
                <w:color w:val="000000"/>
                <w:sz w:val="22"/>
                <w:szCs w:val="22"/>
              </w:rPr>
              <w:t xml:space="preserve">: Aboriginal Title differs from other kinds of holdings by virtue of its source – </w:t>
            </w:r>
          </w:p>
          <w:p w14:paraId="61474568" w14:textId="2CA1702A" w:rsidR="00B13F32" w:rsidRPr="00C45916" w:rsidRDefault="008A7613" w:rsidP="00C45916">
            <w:pPr>
              <w:numPr>
                <w:ilvl w:val="1"/>
                <w:numId w:val="8"/>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P</w:t>
            </w:r>
            <w:r w:rsidR="00B13F32" w:rsidRPr="00C45916">
              <w:rPr>
                <w:rFonts w:ascii="Times New Roman" w:eastAsia="Arial" w:hAnsi="Times New Roman" w:cs="Times New Roman"/>
                <w:i w:val="0"/>
                <w:iCs w:val="0"/>
                <w:color w:val="000000"/>
                <w:sz w:val="22"/>
                <w:szCs w:val="22"/>
              </w:rPr>
              <w:t xml:space="preserve">redates the assertion of colonial sovereignty. </w:t>
            </w:r>
          </w:p>
          <w:p w14:paraId="063E9A79" w14:textId="77777777" w:rsidR="00B13F32" w:rsidRPr="00C45916" w:rsidRDefault="00B13F32" w:rsidP="00C45916">
            <w:pPr>
              <w:numPr>
                <w:ilvl w:val="1"/>
                <w:numId w:val="8"/>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Royal Proclamation of 1763 stated that lands not within the established colonies in BNA and outside of the land granted to the Hudson’s Bay company were reserved for the indigenous population. </w:t>
            </w:r>
          </w:p>
          <w:p w14:paraId="2AB8D8D1" w14:textId="77777777" w:rsidR="00B13F32" w:rsidRPr="00C45916" w:rsidRDefault="00B13F32" w:rsidP="00C45916">
            <w:pPr>
              <w:numPr>
                <w:ilvl w:val="2"/>
                <w:numId w:val="8"/>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Physical proof/fact of occupation and Indigenous legal order prior to sovereignty</w:t>
            </w:r>
          </w:p>
          <w:p w14:paraId="1062A0FF" w14:textId="67A8D9CD" w:rsidR="00B13F32" w:rsidRPr="00C45916" w:rsidRDefault="00B13F32" w:rsidP="00C45916">
            <w:pPr>
              <w:numPr>
                <w:ilvl w:val="1"/>
                <w:numId w:val="8"/>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This was not a grant of Aboriginal Title BUT it affirmed/</w:t>
            </w:r>
            <w:r w:rsidRPr="00C45916">
              <w:rPr>
                <w:rFonts w:ascii="Times New Roman" w:eastAsia="Arial" w:hAnsi="Times New Roman" w:cs="Times New Roman"/>
                <w:b/>
                <w:i w:val="0"/>
                <w:iCs w:val="0"/>
                <w:color w:val="000000"/>
                <w:sz w:val="22"/>
                <w:szCs w:val="22"/>
              </w:rPr>
              <w:t>declared the existence of a right that preceded the assumption of sovereignty</w:t>
            </w:r>
            <w:r w:rsidRPr="00C45916">
              <w:rPr>
                <w:rFonts w:ascii="Times New Roman" w:eastAsia="Arial" w:hAnsi="Times New Roman" w:cs="Times New Roman"/>
                <w:i w:val="0"/>
                <w:iCs w:val="0"/>
                <w:color w:val="000000"/>
                <w:sz w:val="22"/>
                <w:szCs w:val="22"/>
              </w:rPr>
              <w:t xml:space="preserve"> </w:t>
            </w:r>
          </w:p>
          <w:p w14:paraId="32C70CA9" w14:textId="77777777" w:rsidR="00B13F32" w:rsidRPr="00C45916" w:rsidRDefault="00B13F32" w:rsidP="00C45916">
            <w:pPr>
              <w:numPr>
                <w:ilvl w:val="1"/>
                <w:numId w:val="8"/>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Generic common law estates in land (fee simple) arise from grants made after sovereignty had been established. </w:t>
            </w:r>
          </w:p>
          <w:p w14:paraId="193D87D0" w14:textId="77777777" w:rsidR="00B13F32" w:rsidRPr="00C45916" w:rsidRDefault="00B13F32" w:rsidP="00C45916">
            <w:pPr>
              <w:numPr>
                <w:ilvl w:val="1"/>
                <w:numId w:val="1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yellow"/>
              </w:rPr>
              <w:t>Communal:</w:t>
            </w:r>
            <w:r w:rsidRPr="00C45916">
              <w:rPr>
                <w:rFonts w:ascii="Times New Roman" w:eastAsia="Arial" w:hAnsi="Times New Roman" w:cs="Times New Roman"/>
                <w:i w:val="0"/>
                <w:iCs w:val="0"/>
                <w:color w:val="000000"/>
                <w:sz w:val="22"/>
                <w:szCs w:val="22"/>
              </w:rPr>
              <w:t xml:space="preserve"> Aboriginal Title is held communally (or collectively) by the members of an Aboriginal nation.</w:t>
            </w:r>
          </w:p>
          <w:p w14:paraId="688FF6EC" w14:textId="77777777" w:rsidR="00B13F32" w:rsidRPr="00C45916" w:rsidRDefault="00B13F32" w:rsidP="00C45916">
            <w:pPr>
              <w:numPr>
                <w:ilvl w:val="1"/>
                <w:numId w:val="8"/>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Community has decision-making authority over AB title land</w:t>
            </w:r>
          </w:p>
          <w:p w14:paraId="7600BD0F" w14:textId="77777777" w:rsidR="00B13F32" w:rsidRPr="00C45916" w:rsidRDefault="00B13F32" w:rsidP="00C45916">
            <w:pPr>
              <w:numPr>
                <w:ilvl w:val="1"/>
                <w:numId w:val="1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highlight w:val="yellow"/>
              </w:rPr>
            </w:pPr>
            <w:r w:rsidRPr="00C45916">
              <w:rPr>
                <w:rFonts w:ascii="Times New Roman" w:eastAsia="Arial" w:hAnsi="Times New Roman" w:cs="Times New Roman"/>
                <w:i w:val="0"/>
                <w:iCs w:val="0"/>
                <w:color w:val="000000"/>
                <w:sz w:val="22"/>
                <w:szCs w:val="22"/>
                <w:highlight w:val="yellow"/>
              </w:rPr>
              <w:t>Inherent Limit</w:t>
            </w:r>
            <w:r w:rsidRPr="00C45916">
              <w:rPr>
                <w:rFonts w:ascii="Times New Roman" w:eastAsia="Arial" w:hAnsi="Times New Roman" w:cs="Times New Roman"/>
                <w:i w:val="0"/>
                <w:iCs w:val="0"/>
                <w:color w:val="000000"/>
                <w:sz w:val="22"/>
                <w:szCs w:val="22"/>
              </w:rPr>
              <w:t>: Although AB title is a right in land, and not tied to any particular “aboriginal use” there is an inherent limit on the possible uses that can be made of the land</w:t>
            </w:r>
          </w:p>
          <w:p w14:paraId="1561D5EC" w14:textId="77777777" w:rsidR="00B13F32" w:rsidRPr="00C45916" w:rsidRDefault="00B13F32" w:rsidP="00C45916">
            <w:pPr>
              <w:numPr>
                <w:ilvl w:val="1"/>
                <w:numId w:val="8"/>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Land can’t be used in ways irreconcilable with the uses relied upon to establish it</w:t>
            </w:r>
          </w:p>
          <w:p w14:paraId="655880BF" w14:textId="77777777" w:rsidR="00B13F32" w:rsidRPr="00C45916" w:rsidRDefault="00B13F32" w:rsidP="00C45916">
            <w:pPr>
              <w:numPr>
                <w:ilvl w:val="1"/>
                <w:numId w:val="8"/>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relationship with land on which this is based can’t give rise to a right to undermine that relationship</w:t>
            </w:r>
          </w:p>
          <w:p w14:paraId="0F4FFA34" w14:textId="77777777" w:rsidR="00B13F32" w:rsidRPr="00C45916" w:rsidRDefault="00B13F32" w:rsidP="00C45916">
            <w:pPr>
              <w:pBdr>
                <w:top w:val="nil"/>
                <w:left w:val="nil"/>
                <w:bottom w:val="nil"/>
                <w:right w:val="nil"/>
                <w:between w:val="nil"/>
              </w:pBdr>
              <w:spacing w:after="0" w:line="240" w:lineRule="auto"/>
              <w:ind w:left="720"/>
              <w:rPr>
                <w:rFonts w:ascii="Times New Roman" w:eastAsia="Arial" w:hAnsi="Times New Roman" w:cs="Times New Roman"/>
                <w:i w:val="0"/>
                <w:iCs w:val="0"/>
                <w:color w:val="000000"/>
                <w:sz w:val="22"/>
                <w:szCs w:val="22"/>
              </w:rPr>
            </w:pPr>
          </w:p>
          <w:p w14:paraId="0A3E5611" w14:textId="77777777"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Content of Aboriginal Title (Inherent Limit):</w:t>
            </w:r>
          </w:p>
          <w:p w14:paraId="14786DFF" w14:textId="77777777" w:rsidR="00B13F32" w:rsidRPr="00C45916" w:rsidRDefault="00B13F32" w:rsidP="00C45916">
            <w:pPr>
              <w:numPr>
                <w:ilvl w:val="0"/>
                <w:numId w:val="3"/>
              </w:num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r w:rsidRPr="00C45916">
              <w:rPr>
                <w:rFonts w:ascii="Times New Roman" w:eastAsia="Arial" w:hAnsi="Times New Roman" w:cs="Times New Roman"/>
                <w:i w:val="0"/>
                <w:iCs w:val="0"/>
                <w:color w:val="000000"/>
                <w:sz w:val="22"/>
                <w:szCs w:val="22"/>
              </w:rPr>
              <w:t xml:space="preserve">The content of Aboriginal Title can be summarized by two propositions: </w:t>
            </w:r>
          </w:p>
          <w:p w14:paraId="6B207C5E" w14:textId="77777777" w:rsidR="00B13F32" w:rsidRPr="00C45916" w:rsidRDefault="00B13F32" w:rsidP="00C45916">
            <w:pPr>
              <w:numPr>
                <w:ilvl w:val="1"/>
                <w:numId w:val="3"/>
              </w:num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r w:rsidRPr="00C45916">
              <w:rPr>
                <w:rFonts w:ascii="Times New Roman" w:eastAsia="Arial" w:hAnsi="Times New Roman" w:cs="Times New Roman"/>
                <w:i w:val="0"/>
                <w:iCs w:val="0"/>
                <w:color w:val="000000"/>
                <w:sz w:val="22"/>
                <w:szCs w:val="22"/>
              </w:rPr>
              <w:t xml:space="preserve">Aboriginal title encompasses the right to exclusive use and occupation of the land held pursuant to that title for a variety of purposes, which </w:t>
            </w:r>
            <w:r w:rsidRPr="00C45916">
              <w:rPr>
                <w:rFonts w:ascii="Times New Roman" w:eastAsia="Arial" w:hAnsi="Times New Roman" w:cs="Times New Roman"/>
                <w:b/>
                <w:bCs/>
                <w:i w:val="0"/>
                <w:iCs w:val="0"/>
                <w:color w:val="000000"/>
                <w:sz w:val="22"/>
                <w:szCs w:val="22"/>
                <w:u w:val="single"/>
              </w:rPr>
              <w:t xml:space="preserve">need not be </w:t>
            </w:r>
            <w:r w:rsidRPr="00C45916">
              <w:rPr>
                <w:rFonts w:ascii="Times New Roman" w:eastAsia="Arial" w:hAnsi="Times New Roman" w:cs="Times New Roman"/>
                <w:i w:val="0"/>
                <w:iCs w:val="0"/>
                <w:color w:val="000000"/>
                <w:sz w:val="22"/>
                <w:szCs w:val="22"/>
              </w:rPr>
              <w:t xml:space="preserve">aspects of those Aboriginal practices, customs, and traditions which are integral to distinctive Aboriginal cultures, and </w:t>
            </w:r>
          </w:p>
          <w:p w14:paraId="58500CD8" w14:textId="29456E65" w:rsidR="00B13F32" w:rsidRPr="00C45916" w:rsidRDefault="008A7613" w:rsidP="00C45916">
            <w:pPr>
              <w:numPr>
                <w:ilvl w:val="1"/>
                <w:numId w:val="3"/>
              </w:num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r w:rsidRPr="00C45916">
              <w:rPr>
                <w:rFonts w:ascii="Times New Roman" w:eastAsia="Arial" w:hAnsi="Times New Roman" w:cs="Times New Roman"/>
                <w:i w:val="0"/>
                <w:iCs w:val="0"/>
                <w:color w:val="000000"/>
                <w:sz w:val="22"/>
                <w:szCs w:val="22"/>
              </w:rPr>
              <w:t>T</w:t>
            </w:r>
            <w:r w:rsidR="00B13F32" w:rsidRPr="00C45916">
              <w:rPr>
                <w:rFonts w:ascii="Times New Roman" w:eastAsia="Arial" w:hAnsi="Times New Roman" w:cs="Times New Roman"/>
                <w:i w:val="0"/>
                <w:iCs w:val="0"/>
                <w:color w:val="000000"/>
                <w:sz w:val="22"/>
                <w:szCs w:val="22"/>
              </w:rPr>
              <w:t xml:space="preserve">hose protected uses </w:t>
            </w:r>
            <w:r w:rsidR="00B13F32" w:rsidRPr="00C45916">
              <w:rPr>
                <w:rFonts w:ascii="Times New Roman" w:eastAsia="Arial" w:hAnsi="Times New Roman" w:cs="Times New Roman"/>
                <w:b/>
                <w:bCs/>
                <w:i w:val="0"/>
                <w:iCs w:val="0"/>
                <w:color w:val="000000"/>
                <w:sz w:val="22"/>
                <w:szCs w:val="22"/>
                <w:u w:val="single"/>
              </w:rPr>
              <w:t>must not be irreconcilable with the nature of the group’s attachment</w:t>
            </w:r>
            <w:r w:rsidR="00B13F32" w:rsidRPr="00C45916">
              <w:rPr>
                <w:rFonts w:ascii="Times New Roman" w:eastAsia="Arial" w:hAnsi="Times New Roman" w:cs="Times New Roman"/>
                <w:i w:val="0"/>
                <w:iCs w:val="0"/>
                <w:color w:val="000000"/>
                <w:sz w:val="22"/>
                <w:szCs w:val="22"/>
              </w:rPr>
              <w:t xml:space="preserve"> to that land. </w:t>
            </w:r>
          </w:p>
          <w:p w14:paraId="1209AD7D" w14:textId="77777777" w:rsidR="00B13F32" w:rsidRPr="00C45916" w:rsidRDefault="00B13F32" w:rsidP="00C45916">
            <w:pPr>
              <w:numPr>
                <w:ilvl w:val="0"/>
                <w:numId w:val="2"/>
              </w:num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r w:rsidRPr="00C45916">
              <w:rPr>
                <w:rFonts w:ascii="Times New Roman" w:eastAsia="Arial" w:hAnsi="Times New Roman" w:cs="Times New Roman"/>
                <w:b/>
                <w:i w:val="0"/>
                <w:iCs w:val="0"/>
                <w:color w:val="000000"/>
                <w:sz w:val="22"/>
                <w:szCs w:val="22"/>
              </w:rPr>
              <w:t>Exclusive Use and Occupation of Land: Consistent Use</w:t>
            </w:r>
          </w:p>
          <w:p w14:paraId="185140EC" w14:textId="17FFD830" w:rsidR="00B13F32" w:rsidRPr="00C45916" w:rsidRDefault="00B13F32" w:rsidP="00C45916">
            <w:pPr>
              <w:numPr>
                <w:ilvl w:val="0"/>
                <w:numId w:val="5"/>
              </w:numPr>
              <w:pBdr>
                <w:top w:val="nil"/>
                <w:left w:val="nil"/>
                <w:bottom w:val="nil"/>
                <w:right w:val="nil"/>
                <w:between w:val="nil"/>
              </w:pBdr>
              <w:spacing w:after="0" w:line="240" w:lineRule="auto"/>
              <w:ind w:left="1080"/>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Use of land is NOT limited by traditional practices that are integral to Aboriginal society</w:t>
            </w:r>
            <w:r w:rsidR="008A7613" w:rsidRPr="00C45916">
              <w:rPr>
                <w:rFonts w:ascii="Times New Roman" w:eastAsia="Arial" w:hAnsi="Times New Roman" w:cs="Times New Roman"/>
                <w:i w:val="0"/>
                <w:iCs w:val="0"/>
                <w:color w:val="000000"/>
                <w:sz w:val="22"/>
                <w:szCs w:val="22"/>
              </w:rPr>
              <w:t xml:space="preserve"> </w:t>
            </w:r>
            <w:r w:rsidR="008A7613" w:rsidRPr="00C45916">
              <w:rPr>
                <w:rFonts w:ascii="Times New Roman" w:eastAsia="Arial" w:hAnsi="Times New Roman" w:cs="Times New Roman"/>
                <w:i w:val="0"/>
                <w:iCs w:val="0"/>
                <w:color w:val="000000"/>
                <w:sz w:val="22"/>
                <w:szCs w:val="22"/>
              </w:rPr>
              <w:sym w:font="Wingdings" w:char="F0E0"/>
            </w:r>
            <w:r w:rsidR="008A7613" w:rsidRPr="00C45916">
              <w:rPr>
                <w:rFonts w:ascii="Times New Roman" w:eastAsia="Arial" w:hAnsi="Times New Roman" w:cs="Times New Roman"/>
                <w:i w:val="0"/>
                <w:iCs w:val="0"/>
                <w:color w:val="000000"/>
                <w:sz w:val="22"/>
                <w:szCs w:val="22"/>
              </w:rPr>
              <w:t xml:space="preserve"> </w:t>
            </w:r>
            <w:proofErr w:type="gramStart"/>
            <w:r w:rsidRPr="00C45916">
              <w:rPr>
                <w:rFonts w:ascii="Times New Roman" w:eastAsia="Arial" w:hAnsi="Times New Roman" w:cs="Times New Roman"/>
                <w:i w:val="0"/>
                <w:iCs w:val="0"/>
                <w:color w:val="000000"/>
                <w:sz w:val="22"/>
                <w:szCs w:val="22"/>
              </w:rPr>
              <w:t>A</w:t>
            </w:r>
            <w:r w:rsidR="008A7613"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number of</w:t>
            </w:r>
            <w:proofErr w:type="gramEnd"/>
            <w:r w:rsidRPr="00C45916">
              <w:rPr>
                <w:rFonts w:ascii="Times New Roman" w:eastAsia="Arial" w:hAnsi="Times New Roman" w:cs="Times New Roman"/>
                <w:i w:val="0"/>
                <w:iCs w:val="0"/>
                <w:color w:val="000000"/>
                <w:sz w:val="22"/>
                <w:szCs w:val="22"/>
              </w:rPr>
              <w:t xml:space="preserve"> non-traditional activities are permissible. </w:t>
            </w:r>
          </w:p>
          <w:p w14:paraId="00344D2B" w14:textId="77777777" w:rsidR="00B13F32" w:rsidRPr="00C45916" w:rsidRDefault="00B13F32" w:rsidP="00C45916">
            <w:pPr>
              <w:numPr>
                <w:ilvl w:val="0"/>
                <w:numId w:val="5"/>
              </w:numPr>
              <w:pBdr>
                <w:top w:val="nil"/>
                <w:left w:val="nil"/>
                <w:bottom w:val="nil"/>
                <w:right w:val="nil"/>
                <w:between w:val="nil"/>
              </w:pBdr>
              <w:spacing w:after="0" w:line="240" w:lineRule="auto"/>
              <w:ind w:left="1080"/>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lastRenderedPageBreak/>
              <w:t>However, the use to which the land is put must be consistent with the group’s historic attachment to the land. </w:t>
            </w:r>
          </w:p>
          <w:p w14:paraId="71811D45" w14:textId="77777777" w:rsidR="00B13F32" w:rsidRPr="00C45916" w:rsidRDefault="00B13F32" w:rsidP="00C45916">
            <w:pPr>
              <w:numPr>
                <w:ilvl w:val="0"/>
                <w:numId w:val="5"/>
              </w:numPr>
              <w:pBdr>
                <w:top w:val="nil"/>
                <w:left w:val="nil"/>
                <w:bottom w:val="nil"/>
                <w:right w:val="nil"/>
                <w:between w:val="nil"/>
              </w:pBdr>
              <w:spacing w:after="0" w:line="240" w:lineRule="auto"/>
              <w:ind w:left="1080"/>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Present use of the land cannot be irreconcilable with past practices. </w:t>
            </w:r>
          </w:p>
          <w:p w14:paraId="014CD82F" w14:textId="77777777" w:rsidR="00B13F32" w:rsidRPr="00C45916" w:rsidRDefault="00B13F32" w:rsidP="00C45916">
            <w:pPr>
              <w:numPr>
                <w:ilvl w:val="0"/>
                <w:numId w:val="2"/>
              </w:num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r w:rsidRPr="00C45916">
              <w:rPr>
                <w:rFonts w:ascii="Times New Roman" w:eastAsia="Arial" w:hAnsi="Times New Roman" w:cs="Times New Roman"/>
                <w:b/>
                <w:i w:val="0"/>
                <w:iCs w:val="0"/>
                <w:color w:val="000000"/>
                <w:sz w:val="22"/>
                <w:szCs w:val="22"/>
              </w:rPr>
              <w:t>Non-Threatening Use of Land:</w:t>
            </w:r>
          </w:p>
          <w:p w14:paraId="7C0E252A" w14:textId="77777777" w:rsidR="00B13F32" w:rsidRPr="00C45916" w:rsidRDefault="00B13F32" w:rsidP="00C45916">
            <w:pPr>
              <w:numPr>
                <w:ilvl w:val="0"/>
                <w:numId w:val="4"/>
              </w:numPr>
              <w:pBdr>
                <w:top w:val="nil"/>
                <w:left w:val="nil"/>
                <w:bottom w:val="nil"/>
                <w:right w:val="nil"/>
                <w:between w:val="nil"/>
              </w:pBdr>
              <w:spacing w:after="0" w:line="240" w:lineRule="auto"/>
              <w:ind w:left="1080"/>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Recognition rules are designed to acknowledge and preserve a continuing connection with the land for the benefit of future generations. Uses that threaten to destroy the relationship fall outside of the content of a proven Aboriginal title.</w:t>
            </w:r>
          </w:p>
          <w:p w14:paraId="45B4AEE6" w14:textId="77777777"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Examples: </w:t>
            </w:r>
          </w:p>
          <w:p w14:paraId="3FA68F7C" w14:textId="77777777" w:rsidR="00B13F32" w:rsidRPr="00C45916" w:rsidRDefault="00B13F32" w:rsidP="00C45916">
            <w:pPr>
              <w:numPr>
                <w:ilvl w:val="0"/>
                <w:numId w:val="6"/>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If occupation is established with reference to the use of land as a hunting ground, then the group that successfully claims Aboriginal title cannot use it in a way that destroys its value for such a use (strip mining it). </w:t>
            </w:r>
          </w:p>
          <w:p w14:paraId="73DB7165" w14:textId="77777777" w:rsidR="00B13F32" w:rsidRDefault="00B13F32" w:rsidP="00C45916">
            <w:pPr>
              <w:numPr>
                <w:ilvl w:val="0"/>
                <w:numId w:val="6"/>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If a group claims a special bond with the land because of ceremonial/cultural significance, it may not use the land in a way that destroys that relationship (turning land into parking lot).</w:t>
            </w:r>
          </w:p>
          <w:p w14:paraId="005DAE10" w14:textId="77777777" w:rsidR="00346A72" w:rsidRPr="00C45916" w:rsidRDefault="00346A72" w:rsidP="00346A72">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p>
          <w:p w14:paraId="449A185E" w14:textId="77777777"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u w:val="single"/>
              </w:rPr>
            </w:pPr>
            <w:r w:rsidRPr="00C45916">
              <w:rPr>
                <w:rFonts w:ascii="Times New Roman" w:eastAsia="Arial" w:hAnsi="Times New Roman" w:cs="Times New Roman"/>
                <w:b/>
                <w:i w:val="0"/>
                <w:iCs w:val="0"/>
                <w:color w:val="000000"/>
                <w:sz w:val="22"/>
                <w:szCs w:val="22"/>
                <w:u w:val="single"/>
              </w:rPr>
              <w:t xml:space="preserve">What types of evidence can be used to establish aboriginal title? </w:t>
            </w:r>
          </w:p>
          <w:p w14:paraId="66A59E8B" w14:textId="77777777" w:rsidR="00B13F32" w:rsidRPr="00C45916" w:rsidRDefault="00000000"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sdt>
              <w:sdtPr>
                <w:rPr>
                  <w:rFonts w:ascii="Times New Roman" w:hAnsi="Times New Roman" w:cs="Times New Roman"/>
                  <w:i w:val="0"/>
                  <w:iCs w:val="0"/>
                  <w:sz w:val="22"/>
                  <w:szCs w:val="22"/>
                </w:rPr>
                <w:tag w:val="goog_rdk_0"/>
                <w:id w:val="-1430268960"/>
              </w:sdtPr>
              <w:sdtContent>
                <w:r w:rsidR="00B13F32" w:rsidRPr="00C45916">
                  <w:rPr>
                    <w:rFonts w:ascii="Times New Roman" w:eastAsia="Arial Unicode MS" w:hAnsi="Times New Roman" w:cs="Times New Roman"/>
                    <w:i w:val="0"/>
                    <w:iCs w:val="0"/>
                    <w:color w:val="000000"/>
                    <w:sz w:val="22"/>
                    <w:szCs w:val="22"/>
                  </w:rPr>
                  <w:t>→ In Delgamuukw, the TJ rejects the use of the below forms of evidence that may be raised to prove A.T. The SCC rejects the trial judge’s interpretation - allowing their use:</w:t>
                </w:r>
              </w:sdtContent>
            </w:sdt>
          </w:p>
          <w:p w14:paraId="7AC036E0" w14:textId="77777777" w:rsidR="00B13F32" w:rsidRPr="00C45916" w:rsidRDefault="00B13F32" w:rsidP="00C45916">
            <w:pPr>
              <w:numPr>
                <w:ilvl w:val="0"/>
                <w:numId w:val="13"/>
              </w:num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FF0000"/>
                <w:sz w:val="22"/>
                <w:szCs w:val="22"/>
              </w:rPr>
              <w:t>Communal Oral Histories</w:t>
            </w:r>
            <w:r w:rsidRPr="00C45916">
              <w:rPr>
                <w:rFonts w:ascii="Times New Roman" w:eastAsia="Arial" w:hAnsi="Times New Roman" w:cs="Times New Roman"/>
                <w:i w:val="0"/>
                <w:iCs w:val="0"/>
                <w:color w:val="000000"/>
                <w:sz w:val="22"/>
                <w:szCs w:val="22"/>
              </w:rPr>
              <w:t xml:space="preserve"> </w:t>
            </w:r>
            <w:r w:rsidRPr="00C45916">
              <w:rPr>
                <w:rFonts w:ascii="Cambria Math" w:eastAsia="Cambria Math" w:hAnsi="Cambria Math" w:cs="Cambria Math"/>
                <w:i w:val="0"/>
                <w:iCs w:val="0"/>
                <w:color w:val="000000"/>
                <w:sz w:val="22"/>
                <w:szCs w:val="22"/>
              </w:rPr>
              <w:t>⇒</w:t>
            </w:r>
            <w:r w:rsidRPr="00C45916">
              <w:rPr>
                <w:rFonts w:ascii="Times New Roman" w:eastAsia="Arial" w:hAnsi="Times New Roman" w:cs="Times New Roman"/>
                <w:i w:val="0"/>
                <w:iCs w:val="0"/>
                <w:color w:val="000000"/>
                <w:sz w:val="22"/>
                <w:szCs w:val="22"/>
              </w:rPr>
              <w:t xml:space="preserve"> ADMISSIBLE</w:t>
            </w:r>
          </w:p>
          <w:p w14:paraId="46E792FE" w14:textId="77777777" w:rsidR="008A7613" w:rsidRPr="00C45916" w:rsidRDefault="00B13F32" w:rsidP="00C45916">
            <w:pPr>
              <w:numPr>
                <w:ilvl w:val="0"/>
                <w:numId w:val="8"/>
              </w:numPr>
              <w:pBdr>
                <w:top w:val="nil"/>
                <w:left w:val="nil"/>
                <w:bottom w:val="nil"/>
                <w:right w:val="nil"/>
                <w:between w:val="nil"/>
              </w:pBdr>
              <w:spacing w:after="0" w:line="240" w:lineRule="auto"/>
              <w:ind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Lamer’s overturning of BC SC justic</w:t>
            </w:r>
            <w:r w:rsidR="008A7613" w:rsidRPr="00C45916">
              <w:rPr>
                <w:rFonts w:ascii="Times New Roman" w:eastAsia="Arial" w:hAnsi="Times New Roman" w:cs="Times New Roman"/>
                <w:i w:val="0"/>
                <w:iCs w:val="0"/>
                <w:color w:val="000000"/>
                <w:sz w:val="22"/>
                <w:szCs w:val="22"/>
              </w:rPr>
              <w:t>e</w:t>
            </w:r>
            <w:r w:rsidRPr="00C45916">
              <w:rPr>
                <w:rFonts w:ascii="Times New Roman" w:eastAsia="Arial" w:hAnsi="Times New Roman" w:cs="Times New Roman"/>
                <w:i w:val="0"/>
                <w:iCs w:val="0"/>
                <w:color w:val="000000"/>
                <w:sz w:val="22"/>
                <w:szCs w:val="22"/>
              </w:rPr>
              <w:t xml:space="preserve">’s ruling on the use of oral tradition’s </w:t>
            </w:r>
          </w:p>
          <w:p w14:paraId="07CB39FA" w14:textId="77777777" w:rsidR="008A7613" w:rsidRPr="00C45916" w:rsidRDefault="00B13F32" w:rsidP="00C45916">
            <w:pPr>
              <w:pBdr>
                <w:top w:val="nil"/>
                <w:left w:val="nil"/>
                <w:bottom w:val="nil"/>
                <w:right w:val="nil"/>
                <w:between w:val="nil"/>
              </w:pBdr>
              <w:spacing w:after="0" w:line="240" w:lineRule="auto"/>
              <w:ind w:left="720"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for claims on A</w:t>
            </w:r>
            <w:r w:rsidR="008A7613" w:rsidRPr="00C45916">
              <w:rPr>
                <w:rFonts w:ascii="Times New Roman" w:eastAsia="Arial" w:hAnsi="Times New Roman" w:cs="Times New Roman"/>
                <w:i w:val="0"/>
                <w:iCs w:val="0"/>
                <w:color w:val="000000"/>
                <w:sz w:val="22"/>
                <w:szCs w:val="22"/>
              </w:rPr>
              <w:t>B</w:t>
            </w:r>
            <w:r w:rsidRPr="00C45916">
              <w:rPr>
                <w:rFonts w:ascii="Times New Roman" w:eastAsia="Arial" w:hAnsi="Times New Roman" w:cs="Times New Roman"/>
                <w:i w:val="0"/>
                <w:iCs w:val="0"/>
                <w:color w:val="000000"/>
                <w:sz w:val="22"/>
                <w:szCs w:val="22"/>
              </w:rPr>
              <w:t xml:space="preserve"> rights and title is a highly significant mark in judicial history </w:t>
            </w:r>
          </w:p>
          <w:p w14:paraId="0FEE5203" w14:textId="77777777" w:rsidR="008A7613" w:rsidRPr="00C45916" w:rsidRDefault="00B13F32" w:rsidP="00C45916">
            <w:pPr>
              <w:pBdr>
                <w:top w:val="nil"/>
                <w:left w:val="nil"/>
                <w:bottom w:val="nil"/>
                <w:right w:val="nil"/>
                <w:between w:val="nil"/>
              </w:pBdr>
              <w:spacing w:after="0" w:line="240" w:lineRule="auto"/>
              <w:ind w:left="720"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by accepting oral histories Canadian society has the option</w:t>
            </w:r>
            <w:r w:rsidR="008A7613"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 xml:space="preserve">of embracing the </w:t>
            </w:r>
          </w:p>
          <w:p w14:paraId="079A00CE" w14:textId="77777777" w:rsidR="008A7613" w:rsidRPr="00C45916" w:rsidRDefault="00B13F32" w:rsidP="00C45916">
            <w:pPr>
              <w:pBdr>
                <w:top w:val="nil"/>
                <w:left w:val="nil"/>
                <w:bottom w:val="nil"/>
                <w:right w:val="nil"/>
                <w:between w:val="nil"/>
              </w:pBdr>
              <w:spacing w:after="0" w:line="240" w:lineRule="auto"/>
              <w:ind w:left="720"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social and political processes which surround and embed oral histories, and </w:t>
            </w:r>
          </w:p>
          <w:p w14:paraId="3B061D4C" w14:textId="44CD0086" w:rsidR="00B13F32" w:rsidRPr="00C45916" w:rsidRDefault="00B13F32" w:rsidP="00C45916">
            <w:pPr>
              <w:pBdr>
                <w:top w:val="nil"/>
                <w:left w:val="nil"/>
                <w:bottom w:val="nil"/>
                <w:right w:val="nil"/>
                <w:between w:val="nil"/>
              </w:pBdr>
              <w:spacing w:after="0" w:line="240" w:lineRule="auto"/>
              <w:ind w:left="720"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give them their meaning and significance</w:t>
            </w:r>
          </w:p>
          <w:p w14:paraId="2CA5A6C6" w14:textId="77777777" w:rsidR="008A7613" w:rsidRPr="00C45916" w:rsidRDefault="00B13F32" w:rsidP="00C45916">
            <w:pPr>
              <w:numPr>
                <w:ilvl w:val="0"/>
                <w:numId w:val="13"/>
              </w:num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FF0000"/>
                <w:sz w:val="22"/>
                <w:szCs w:val="22"/>
              </w:rPr>
              <w:t>Personal and Family Recollections</w:t>
            </w:r>
            <w:r w:rsidRPr="00C45916">
              <w:rPr>
                <w:rFonts w:ascii="Times New Roman" w:eastAsia="Arial" w:hAnsi="Times New Roman" w:cs="Times New Roman"/>
                <w:i w:val="0"/>
                <w:iCs w:val="0"/>
                <w:color w:val="000000"/>
                <w:sz w:val="22"/>
                <w:szCs w:val="22"/>
              </w:rPr>
              <w:t xml:space="preserve"> </w:t>
            </w:r>
            <w:r w:rsidRPr="00C45916">
              <w:rPr>
                <w:rFonts w:ascii="Cambria Math" w:eastAsia="Cambria Math" w:hAnsi="Cambria Math" w:cs="Cambria Math"/>
                <w:i w:val="0"/>
                <w:iCs w:val="0"/>
                <w:color w:val="000000"/>
                <w:sz w:val="22"/>
                <w:szCs w:val="22"/>
              </w:rPr>
              <w:t>⇒</w:t>
            </w:r>
            <w:r w:rsidRPr="00C45916">
              <w:rPr>
                <w:rFonts w:ascii="Times New Roman" w:eastAsia="Arial" w:hAnsi="Times New Roman" w:cs="Times New Roman"/>
                <w:i w:val="0"/>
                <w:iCs w:val="0"/>
                <w:color w:val="000000"/>
                <w:sz w:val="22"/>
                <w:szCs w:val="22"/>
              </w:rPr>
              <w:t xml:space="preserve"> ADMISSIBLE (Do not need to show a </w:t>
            </w:r>
          </w:p>
          <w:p w14:paraId="749EB211" w14:textId="2FE98525" w:rsidR="00B13F32" w:rsidRPr="00C45916" w:rsidRDefault="00B13F32" w:rsidP="00C45916">
            <w:p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‘unbroken chain of continuity’ = more room for these recollections)</w:t>
            </w:r>
          </w:p>
          <w:p w14:paraId="657241F6" w14:textId="5D0606AA" w:rsidR="008A7613" w:rsidRPr="00C45916" w:rsidRDefault="00B13F32" w:rsidP="00C45916">
            <w:pPr>
              <w:numPr>
                <w:ilvl w:val="0"/>
                <w:numId w:val="13"/>
              </w:num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FF0000"/>
                <w:sz w:val="22"/>
                <w:szCs w:val="22"/>
              </w:rPr>
              <w:t>Territorial Affidavits</w:t>
            </w:r>
            <w:r w:rsidRPr="00C45916">
              <w:rPr>
                <w:rFonts w:ascii="Times New Roman" w:eastAsia="Arial" w:hAnsi="Times New Roman" w:cs="Times New Roman"/>
                <w:i w:val="0"/>
                <w:iCs w:val="0"/>
                <w:color w:val="000000"/>
                <w:sz w:val="22"/>
                <w:szCs w:val="22"/>
              </w:rPr>
              <w:t xml:space="preserve"> </w:t>
            </w:r>
            <w:r w:rsidRPr="00C45916">
              <w:rPr>
                <w:rFonts w:ascii="Cambria Math" w:eastAsia="Cambria Math" w:hAnsi="Cambria Math" w:cs="Cambria Math"/>
                <w:i w:val="0"/>
                <w:iCs w:val="0"/>
                <w:color w:val="000000"/>
                <w:sz w:val="22"/>
                <w:szCs w:val="22"/>
              </w:rPr>
              <w:t>⇒</w:t>
            </w:r>
            <w:r w:rsidRPr="00C45916">
              <w:rPr>
                <w:rFonts w:ascii="Times New Roman" w:eastAsia="Arial" w:hAnsi="Times New Roman" w:cs="Times New Roman"/>
                <w:i w:val="0"/>
                <w:iCs w:val="0"/>
                <w:color w:val="000000"/>
                <w:sz w:val="22"/>
                <w:szCs w:val="22"/>
              </w:rPr>
              <w:t xml:space="preserve"> ADMISSIBLE (failing to do so would fail</w:t>
            </w:r>
            <w:r w:rsidR="008A7613"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 xml:space="preserve">to take </w:t>
            </w:r>
          </w:p>
          <w:p w14:paraId="07221EA1" w14:textId="0D5DE04A" w:rsidR="00B13F32" w:rsidRPr="00C45916" w:rsidRDefault="00B13F32" w:rsidP="00C45916">
            <w:p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account of the special context surrounding context)</w:t>
            </w:r>
          </w:p>
          <w:p w14:paraId="22FCE90B" w14:textId="77777777" w:rsidR="008A7613" w:rsidRPr="00C45916" w:rsidRDefault="00B13F32" w:rsidP="00C45916">
            <w:pPr>
              <w:numPr>
                <w:ilvl w:val="0"/>
                <w:numId w:val="13"/>
              </w:num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FF0000"/>
                <w:sz w:val="22"/>
                <w:szCs w:val="22"/>
              </w:rPr>
              <w:t>Anthropological Evidence</w:t>
            </w:r>
            <w:r w:rsidRPr="00C45916">
              <w:rPr>
                <w:rFonts w:ascii="Times New Roman" w:eastAsia="Arial" w:hAnsi="Times New Roman" w:cs="Times New Roman"/>
                <w:i w:val="0"/>
                <w:iCs w:val="0"/>
                <w:color w:val="000000"/>
                <w:sz w:val="22"/>
                <w:szCs w:val="22"/>
              </w:rPr>
              <w:t xml:space="preserve"> </w:t>
            </w:r>
            <w:r w:rsidRPr="00C45916">
              <w:rPr>
                <w:rFonts w:ascii="Cambria Math" w:eastAsia="Cambria Math" w:hAnsi="Cambria Math" w:cs="Cambria Math"/>
                <w:i w:val="0"/>
                <w:iCs w:val="0"/>
                <w:color w:val="000000"/>
                <w:sz w:val="22"/>
                <w:szCs w:val="22"/>
              </w:rPr>
              <w:t>⇒</w:t>
            </w:r>
            <w:r w:rsidRPr="00C45916">
              <w:rPr>
                <w:rFonts w:ascii="Times New Roman" w:eastAsia="Arial" w:hAnsi="Times New Roman" w:cs="Times New Roman"/>
                <w:i w:val="0"/>
                <w:iCs w:val="0"/>
                <w:color w:val="000000"/>
                <w:sz w:val="22"/>
                <w:szCs w:val="22"/>
              </w:rPr>
              <w:t xml:space="preserve"> ADMISSIBLE - BUT says not for this case (Agrees </w:t>
            </w:r>
          </w:p>
          <w:p w14:paraId="793C6A7C" w14:textId="77777777" w:rsidR="008A7613" w:rsidRPr="00C45916" w:rsidRDefault="00B13F32" w:rsidP="00C45916">
            <w:p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with trial judge - up to the trial judge (need to determine if the witnesses are</w:t>
            </w:r>
          </w:p>
          <w:p w14:paraId="42FDC20E" w14:textId="5437BC37" w:rsidR="00B13F32" w:rsidRPr="00C45916" w:rsidRDefault="00B13F32" w:rsidP="00C45916">
            <w:p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credible - they were </w:t>
            </w:r>
            <w:r w:rsidRPr="00C45916">
              <w:rPr>
                <w:rFonts w:ascii="Times New Roman" w:eastAsia="Arial" w:hAnsi="Times New Roman" w:cs="Times New Roman"/>
                <w:b/>
                <w:i w:val="0"/>
                <w:iCs w:val="0"/>
                <w:color w:val="000000"/>
                <w:sz w:val="22"/>
                <w:szCs w:val="22"/>
              </w:rPr>
              <w:t>not</w:t>
            </w:r>
            <w:r w:rsidRPr="00C45916">
              <w:rPr>
                <w:rFonts w:ascii="Times New Roman" w:eastAsia="Arial" w:hAnsi="Times New Roman" w:cs="Times New Roman"/>
                <w:i w:val="0"/>
                <w:iCs w:val="0"/>
                <w:color w:val="000000"/>
                <w:sz w:val="22"/>
                <w:szCs w:val="22"/>
              </w:rPr>
              <w:t xml:space="preserve"> in </w:t>
            </w:r>
            <w:r w:rsidRPr="00C45916">
              <w:rPr>
                <w:rFonts w:ascii="Times New Roman" w:eastAsia="Arial" w:hAnsi="Times New Roman" w:cs="Times New Roman"/>
                <w:b/>
                <w:i w:val="0"/>
                <w:iCs w:val="0"/>
                <w:color w:val="000000"/>
                <w:sz w:val="22"/>
                <w:szCs w:val="22"/>
                <w:highlight w:val="yellow"/>
              </w:rPr>
              <w:t>Delgamuukw</w:t>
            </w:r>
            <w:r w:rsidRPr="00C45916">
              <w:rPr>
                <w:rFonts w:ascii="Times New Roman" w:eastAsia="Arial" w:hAnsi="Times New Roman" w:cs="Times New Roman"/>
                <w:i w:val="0"/>
                <w:iCs w:val="0"/>
                <w:color w:val="000000"/>
                <w:sz w:val="22"/>
                <w:szCs w:val="22"/>
              </w:rPr>
              <w:t>) </w:t>
            </w:r>
          </w:p>
          <w:p w14:paraId="1C0A7C70" w14:textId="77777777" w:rsidR="00B13F32" w:rsidRPr="00C45916" w:rsidRDefault="00B13F32" w:rsidP="00C45916">
            <w:pPr>
              <w:numPr>
                <w:ilvl w:val="0"/>
                <w:numId w:val="13"/>
              </w:num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FF0000"/>
                <w:sz w:val="22"/>
                <w:szCs w:val="22"/>
              </w:rPr>
              <w:t>Historical Documentary Evidence</w:t>
            </w:r>
            <w:r w:rsidRPr="00C45916">
              <w:rPr>
                <w:rFonts w:ascii="Times New Roman" w:eastAsia="Arial" w:hAnsi="Times New Roman" w:cs="Times New Roman"/>
                <w:i w:val="0"/>
                <w:iCs w:val="0"/>
                <w:color w:val="000000"/>
                <w:sz w:val="22"/>
                <w:szCs w:val="22"/>
              </w:rPr>
              <w:t xml:space="preserve"> </w:t>
            </w:r>
            <w:r w:rsidRPr="00C45916">
              <w:rPr>
                <w:rFonts w:ascii="Cambria Math" w:eastAsia="Cambria Math" w:hAnsi="Cambria Math" w:cs="Cambria Math"/>
                <w:i w:val="0"/>
                <w:iCs w:val="0"/>
                <w:color w:val="000000"/>
                <w:sz w:val="22"/>
                <w:szCs w:val="22"/>
              </w:rPr>
              <w:t>⇒</w:t>
            </w:r>
            <w:r w:rsidRPr="00C45916">
              <w:rPr>
                <w:rFonts w:ascii="Times New Roman" w:eastAsia="Arial" w:hAnsi="Times New Roman" w:cs="Times New Roman"/>
                <w:i w:val="0"/>
                <w:iCs w:val="0"/>
                <w:color w:val="000000"/>
                <w:sz w:val="22"/>
                <w:szCs w:val="22"/>
              </w:rPr>
              <w:t xml:space="preserve"> ADMISSIBLE</w:t>
            </w:r>
          </w:p>
          <w:p w14:paraId="27F006C2" w14:textId="77777777" w:rsidR="008A7613" w:rsidRPr="00C45916" w:rsidRDefault="00B13F32" w:rsidP="00C45916">
            <w:pPr>
              <w:numPr>
                <w:ilvl w:val="0"/>
                <w:numId w:val="8"/>
              </w:numPr>
              <w:pBdr>
                <w:top w:val="nil"/>
                <w:left w:val="nil"/>
                <w:bottom w:val="nil"/>
                <w:right w:val="nil"/>
                <w:between w:val="nil"/>
              </w:pBdr>
              <w:spacing w:after="0" w:line="240" w:lineRule="auto"/>
              <w:ind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This is the only one that the trial judge previously accepted before it </w:t>
            </w:r>
          </w:p>
          <w:p w14:paraId="380B5777" w14:textId="77777777" w:rsidR="008A7613" w:rsidRPr="00C45916" w:rsidRDefault="00B13F32" w:rsidP="00C45916">
            <w:pPr>
              <w:pBdr>
                <w:top w:val="nil"/>
                <w:left w:val="nil"/>
                <w:bottom w:val="nil"/>
                <w:right w:val="nil"/>
                <w:between w:val="nil"/>
              </w:pBdr>
              <w:spacing w:after="0" w:line="240" w:lineRule="auto"/>
              <w:ind w:left="720"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went to the SCC = lays the foundation for the type of evidence that can be </w:t>
            </w:r>
          </w:p>
          <w:p w14:paraId="1D31AB53" w14:textId="3E3FFE4B" w:rsidR="00B13F32" w:rsidRPr="00C45916" w:rsidRDefault="00B13F32" w:rsidP="00C45916">
            <w:pPr>
              <w:pBdr>
                <w:top w:val="nil"/>
                <w:left w:val="nil"/>
                <w:bottom w:val="nil"/>
                <w:right w:val="nil"/>
                <w:between w:val="nil"/>
              </w:pBdr>
              <w:spacing w:after="0" w:line="240" w:lineRule="auto"/>
              <w:ind w:left="720" w:right="-608"/>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used in the future</w:t>
            </w:r>
          </w:p>
        </w:tc>
      </w:tr>
    </w:tbl>
    <w:p w14:paraId="4D6456FD" w14:textId="77777777" w:rsidR="00B23460" w:rsidRPr="00030BC6" w:rsidRDefault="00B23460" w:rsidP="00C45916">
      <w:pPr>
        <w:spacing w:after="0" w:line="240" w:lineRule="auto"/>
        <w:rPr>
          <w:rFonts w:ascii="Times New Roman" w:hAnsi="Times New Roman" w:cs="Times New Roman"/>
          <w:sz w:val="22"/>
          <w:szCs w:val="22"/>
        </w:rPr>
      </w:pPr>
    </w:p>
    <w:p w14:paraId="453768E7" w14:textId="72B52119" w:rsidR="00B13F32" w:rsidRPr="00030BC6" w:rsidRDefault="00DB70F1" w:rsidP="00C45916">
      <w:pPr>
        <w:pStyle w:val="Heading3"/>
      </w:pPr>
      <w:bookmarkStart w:id="2" w:name="_Toc163571724"/>
      <w:r w:rsidRPr="00C45916">
        <w:rPr>
          <w:b w:val="0"/>
          <w:bCs w:val="0"/>
        </w:rPr>
        <w:t>Tsilhqot’in Nation v British Columbia</w:t>
      </w:r>
      <w:r w:rsidRPr="00030BC6">
        <w:t xml:space="preserve"> </w:t>
      </w:r>
      <w:r w:rsidR="0087149C" w:rsidRPr="00030BC6">
        <w:t>– Applied Test for Aboriginal Title and redefined it</w:t>
      </w:r>
      <w:bookmarkEnd w:id="2"/>
    </w:p>
    <w:tbl>
      <w:tblPr>
        <w:tblW w:w="10065" w:type="dxa"/>
        <w:tblInd w:w="-5" w:type="dxa"/>
        <w:tblLayout w:type="fixed"/>
        <w:tblLook w:val="0400" w:firstRow="0" w:lastRow="0" w:firstColumn="0" w:lastColumn="0" w:noHBand="0" w:noVBand="1"/>
      </w:tblPr>
      <w:tblGrid>
        <w:gridCol w:w="1276"/>
        <w:gridCol w:w="8789"/>
      </w:tblGrid>
      <w:tr w:rsidR="00B13F32" w:rsidRPr="00030BC6" w14:paraId="5BE5A913" w14:textId="77777777" w:rsidTr="00A06269">
        <w:trPr>
          <w:trHeight w:val="173"/>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9E0C4" w14:textId="77777777" w:rsidR="00B13F32" w:rsidRPr="00C45916" w:rsidRDefault="00B13F32" w:rsidP="00C45916">
            <w:pPr>
              <w:spacing w:after="0" w:line="240" w:lineRule="auto"/>
              <w:rPr>
                <w:rFonts w:ascii="Times New Roman" w:eastAsia="Arial" w:hAnsi="Times New Roman" w:cs="Times New Roman"/>
                <w:b/>
                <w:bCs/>
                <w:i w:val="0"/>
                <w:iCs w:val="0"/>
                <w:sz w:val="22"/>
                <w:szCs w:val="22"/>
              </w:rPr>
            </w:pPr>
            <w:r w:rsidRPr="00C45916">
              <w:rPr>
                <w:rFonts w:ascii="Times New Roman" w:eastAsia="Arial" w:hAnsi="Times New Roman" w:cs="Times New Roman"/>
                <w:b/>
                <w:bCs/>
                <w:i w:val="0"/>
                <w:iCs w:val="0"/>
                <w:color w:val="000000"/>
                <w:sz w:val="22"/>
                <w:szCs w:val="22"/>
              </w:rPr>
              <w:t>Facts</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23621" w14:textId="39504440" w:rsidR="0087149C"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Tshilqot’in Nation has its traditional territory in Northern BC. Approximately 5,000 members live in or near the territory</w:t>
            </w:r>
            <w:r w:rsidR="0087149C" w:rsidRPr="00C45916">
              <w:rPr>
                <w:rFonts w:ascii="Times New Roman" w:eastAsia="Arial" w:hAnsi="Times New Roman" w:cs="Times New Roman"/>
                <w:i w:val="0"/>
                <w:iCs w:val="0"/>
                <w:color w:val="000000"/>
                <w:sz w:val="22"/>
                <w:szCs w:val="22"/>
              </w:rPr>
              <w:t xml:space="preserve"> </w:t>
            </w:r>
            <w:r w:rsidR="0087149C" w:rsidRPr="00C45916">
              <w:rPr>
                <w:rFonts w:ascii="Times New Roman" w:eastAsia="Arial" w:hAnsi="Times New Roman" w:cs="Times New Roman"/>
                <w:i w:val="0"/>
                <w:iCs w:val="0"/>
                <w:color w:val="000000"/>
                <w:sz w:val="22"/>
                <w:szCs w:val="22"/>
              </w:rPr>
              <w:sym w:font="Wingdings" w:char="F0E0"/>
            </w:r>
            <w:r w:rsidR="0087149C" w:rsidRPr="00C45916">
              <w:rPr>
                <w:rFonts w:ascii="Times New Roman" w:eastAsia="Arial" w:hAnsi="Times New Roman" w:cs="Times New Roman"/>
                <w:i w:val="0"/>
                <w:iCs w:val="0"/>
                <w:color w:val="000000"/>
                <w:sz w:val="22"/>
                <w:szCs w:val="22"/>
              </w:rPr>
              <w:t xml:space="preserve"> historically resided on this land and never surrendered it to the Crown </w:t>
            </w:r>
          </w:p>
          <w:p w14:paraId="729CE711" w14:textId="77777777" w:rsidR="0087149C" w:rsidRPr="00C45916" w:rsidRDefault="00B13F32" w:rsidP="00C45916">
            <w:pPr>
              <w:pStyle w:val="ListParagraph"/>
              <w:numPr>
                <w:ilvl w:val="1"/>
                <w:numId w:val="1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In 1983, the provincial government granted a Non-Aboriginal company a license to cut trees on the Tshil’qot’ins traditional territories.</w:t>
            </w:r>
          </w:p>
          <w:p w14:paraId="468CC5A3" w14:textId="77777777"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After the Delgamuukw decision, the Tshilqot’in commenced an action for a declaration of Aboriginal title in 1998.</w:t>
            </w:r>
          </w:p>
          <w:p w14:paraId="0CAEA3EF" w14:textId="77777777" w:rsidR="0087149C" w:rsidRPr="00C45916" w:rsidRDefault="0087149C" w:rsidP="00C45916">
            <w:pPr>
              <w:pStyle w:val="ListParagraph"/>
              <w:numPr>
                <w:ilvl w:val="1"/>
                <w:numId w:val="1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Land they are seeking to claim was occupied by them daily (200 people living on the land) and some non-aboriginals living on the land who support the claim</w:t>
            </w:r>
          </w:p>
          <w:p w14:paraId="4BFA4995" w14:textId="57F7691C" w:rsidR="0087149C" w:rsidRPr="00C45916" w:rsidRDefault="0087149C" w:rsidP="00C45916">
            <w:pPr>
              <w:pStyle w:val="ListParagraph"/>
              <w:numPr>
                <w:ilvl w:val="1"/>
                <w:numId w:val="1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They had not fenced the land and tended to move around a lot </w:t>
            </w:r>
            <w:r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land was to </w:t>
            </w:r>
            <w:proofErr w:type="spellStart"/>
            <w:proofErr w:type="gramStart"/>
            <w:r w:rsidRPr="00C45916">
              <w:rPr>
                <w:rFonts w:ascii="Times New Roman" w:eastAsia="Arial" w:hAnsi="Times New Roman" w:cs="Times New Roman"/>
                <w:i w:val="0"/>
                <w:iCs w:val="0"/>
                <w:color w:val="000000"/>
                <w:sz w:val="22"/>
                <w:szCs w:val="22"/>
              </w:rPr>
              <w:t>used</w:t>
            </w:r>
            <w:proofErr w:type="spellEnd"/>
            <w:proofErr w:type="gramEnd"/>
            <w:r w:rsidRPr="00C45916">
              <w:rPr>
                <w:rFonts w:ascii="Times New Roman" w:eastAsia="Arial" w:hAnsi="Times New Roman" w:cs="Times New Roman"/>
                <w:i w:val="0"/>
                <w:iCs w:val="0"/>
                <w:color w:val="000000"/>
                <w:sz w:val="22"/>
                <w:szCs w:val="22"/>
              </w:rPr>
              <w:t xml:space="preserve"> for agriculture </w:t>
            </w:r>
          </w:p>
        </w:tc>
      </w:tr>
      <w:tr w:rsidR="00B13F32" w:rsidRPr="00030BC6" w14:paraId="76740E7A" w14:textId="77777777" w:rsidTr="00A06269">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D39E6" w14:textId="77777777" w:rsidR="00B13F32" w:rsidRPr="00C45916" w:rsidRDefault="00B13F32" w:rsidP="00C45916">
            <w:pPr>
              <w:spacing w:after="0" w:line="240" w:lineRule="auto"/>
              <w:rPr>
                <w:rFonts w:ascii="Times New Roman" w:eastAsia="Arial" w:hAnsi="Times New Roman" w:cs="Times New Roman"/>
                <w:b/>
                <w:bCs/>
                <w:i w:val="0"/>
                <w:iCs w:val="0"/>
                <w:sz w:val="22"/>
                <w:szCs w:val="22"/>
              </w:rPr>
            </w:pPr>
            <w:r w:rsidRPr="00C45916">
              <w:rPr>
                <w:rFonts w:ascii="Times New Roman" w:eastAsia="Arial" w:hAnsi="Times New Roman" w:cs="Times New Roman"/>
                <w:b/>
                <w:bCs/>
                <w:i w:val="0"/>
                <w:iCs w:val="0"/>
                <w:color w:val="000000"/>
                <w:sz w:val="22"/>
                <w:szCs w:val="22"/>
              </w:rPr>
              <w:t>Issue</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7AB50" w14:textId="1295DCC2"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What is the test for Aboriginal Title to land? If Aboriginal title is established, what rights does it confer?</w:t>
            </w:r>
          </w:p>
        </w:tc>
      </w:tr>
      <w:tr w:rsidR="00B13F32" w:rsidRPr="00030BC6" w14:paraId="79BF035B" w14:textId="77777777" w:rsidTr="00A06269">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C462B" w14:textId="77777777" w:rsidR="00B13F32" w:rsidRPr="00C45916" w:rsidRDefault="00B13F32" w:rsidP="00C45916">
            <w:pPr>
              <w:spacing w:after="0" w:line="240" w:lineRule="auto"/>
              <w:rPr>
                <w:rFonts w:ascii="Times New Roman" w:eastAsia="Arial" w:hAnsi="Times New Roman" w:cs="Times New Roman"/>
                <w:b/>
                <w:bCs/>
                <w:i w:val="0"/>
                <w:iCs w:val="0"/>
                <w:sz w:val="22"/>
                <w:szCs w:val="22"/>
              </w:rPr>
            </w:pPr>
            <w:r w:rsidRPr="00C45916">
              <w:rPr>
                <w:rFonts w:ascii="Times New Roman" w:eastAsia="Arial" w:hAnsi="Times New Roman" w:cs="Times New Roman"/>
                <w:b/>
                <w:bCs/>
                <w:i w:val="0"/>
                <w:iCs w:val="0"/>
                <w:color w:val="000000"/>
                <w:sz w:val="22"/>
                <w:szCs w:val="22"/>
              </w:rPr>
              <w:t>Holding</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CD688" w14:textId="77777777" w:rsidR="00B13F32" w:rsidRPr="00C45916" w:rsidRDefault="00B13F32" w:rsidP="00C45916">
            <w:p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color w:val="000000"/>
                <w:sz w:val="22"/>
                <w:szCs w:val="22"/>
              </w:rPr>
              <w:t xml:space="preserve">Appeal allowed. Declaration of </w:t>
            </w:r>
            <w:r w:rsidRPr="00C45916">
              <w:rPr>
                <w:rFonts w:ascii="Times New Roman" w:eastAsia="Arial" w:hAnsi="Times New Roman" w:cs="Times New Roman"/>
                <w:b/>
                <w:bCs/>
                <w:i w:val="0"/>
                <w:iCs w:val="0"/>
                <w:color w:val="000000"/>
                <w:sz w:val="22"/>
                <w:szCs w:val="22"/>
              </w:rPr>
              <w:t>Aboriginal Title granted</w:t>
            </w:r>
            <w:r w:rsidRPr="00C45916">
              <w:rPr>
                <w:rFonts w:ascii="Times New Roman" w:eastAsia="Arial" w:hAnsi="Times New Roman" w:cs="Times New Roman"/>
                <w:i w:val="0"/>
                <w:iCs w:val="0"/>
                <w:color w:val="000000"/>
                <w:sz w:val="22"/>
                <w:szCs w:val="22"/>
              </w:rPr>
              <w:t xml:space="preserve"> over a portion of their traditional territory. British Columbia breached its duty to consult.</w:t>
            </w:r>
          </w:p>
        </w:tc>
      </w:tr>
      <w:tr w:rsidR="00B13F32" w:rsidRPr="00030BC6" w14:paraId="6B3E90E6" w14:textId="77777777" w:rsidTr="00A06269">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0C61A" w14:textId="77777777" w:rsidR="00B13F32" w:rsidRPr="00C45916" w:rsidRDefault="00B13F32" w:rsidP="00C45916">
            <w:pPr>
              <w:spacing w:after="0" w:line="240" w:lineRule="auto"/>
              <w:rPr>
                <w:rFonts w:ascii="Times New Roman" w:eastAsia="Arial" w:hAnsi="Times New Roman" w:cs="Times New Roman"/>
                <w:b/>
                <w:bCs/>
                <w:i w:val="0"/>
                <w:iCs w:val="0"/>
                <w:sz w:val="22"/>
                <w:szCs w:val="22"/>
              </w:rPr>
            </w:pPr>
            <w:r w:rsidRPr="00C45916">
              <w:rPr>
                <w:rFonts w:ascii="Times New Roman" w:eastAsia="Arial" w:hAnsi="Times New Roman" w:cs="Times New Roman"/>
                <w:b/>
                <w:bCs/>
                <w:i w:val="0"/>
                <w:iCs w:val="0"/>
                <w:color w:val="000000"/>
                <w:sz w:val="22"/>
                <w:szCs w:val="22"/>
              </w:rPr>
              <w:lastRenderedPageBreak/>
              <w:t>Ratio</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5A31E" w14:textId="5C9717A3" w:rsidR="005A6A26" w:rsidRPr="00C45916" w:rsidRDefault="005A6A26"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3 parts of the test from Delgamuukw aren’t strict requirements </w:t>
            </w:r>
            <w:r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need to be read and thought about together </w:t>
            </w:r>
          </w:p>
          <w:p w14:paraId="5F47E348" w14:textId="77777777" w:rsidR="005A6A26" w:rsidRPr="00C45916" w:rsidRDefault="005A6A26" w:rsidP="00C45916">
            <w:pPr>
              <w:pStyle w:val="ListParagraph"/>
              <w:numPr>
                <w:ilvl w:val="1"/>
                <w:numId w:val="5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We need to be careful not to lose the aboriginal perspective by forcing it into common law </w:t>
            </w:r>
          </w:p>
          <w:p w14:paraId="0B8C9DF9" w14:textId="77777777" w:rsidR="005A6A26" w:rsidRPr="00C45916" w:rsidRDefault="005A6A26"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p>
          <w:p w14:paraId="06AEF0BE" w14:textId="032DB530" w:rsidR="005A6A26" w:rsidRPr="00C45916" w:rsidRDefault="005A6A26"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Need to take a context-specific inquiry and weigh these factors to determine if there is aboriginal title </w:t>
            </w:r>
          </w:p>
          <w:p w14:paraId="4D187444" w14:textId="77777777" w:rsidR="005A6A26" w:rsidRPr="00C45916" w:rsidRDefault="005A6A26"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p>
          <w:p w14:paraId="397EFAAF" w14:textId="6EB6EEBE" w:rsidR="005A6A26" w:rsidRPr="00C45916" w:rsidRDefault="005A6A26"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1. </w:t>
            </w:r>
            <w:r w:rsidRPr="00C45916">
              <w:rPr>
                <w:rFonts w:ascii="Times New Roman" w:eastAsia="Arial" w:hAnsi="Times New Roman" w:cs="Times New Roman"/>
                <w:i w:val="0"/>
                <w:iCs w:val="0"/>
                <w:color w:val="000000"/>
                <w:sz w:val="22"/>
                <w:szCs w:val="22"/>
                <w:highlight w:val="cyan"/>
              </w:rPr>
              <w:t>Occupied prior to sovereignty</w:t>
            </w:r>
            <w:r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Aboriginal perspective focuses on the laws, practices, customs and traditions of the group</w:t>
            </w:r>
            <w:r w:rsidR="003273C8" w:rsidRPr="00C45916">
              <w:rPr>
                <w:rFonts w:ascii="Times New Roman" w:eastAsia="Arial" w:hAnsi="Times New Roman" w:cs="Times New Roman"/>
                <w:i w:val="0"/>
                <w:iCs w:val="0"/>
                <w:color w:val="000000"/>
                <w:sz w:val="22"/>
                <w:szCs w:val="22"/>
              </w:rPr>
              <w:t xml:space="preserve"> </w:t>
            </w:r>
            <w:r w:rsidR="003273C8" w:rsidRPr="00C45916">
              <w:rPr>
                <w:rFonts w:ascii="Times New Roman" w:eastAsia="Arial" w:hAnsi="Times New Roman" w:cs="Times New Roman"/>
                <w:i w:val="0"/>
                <w:iCs w:val="0"/>
                <w:color w:val="000000"/>
                <w:sz w:val="22"/>
                <w:szCs w:val="22"/>
              </w:rPr>
              <w:sym w:font="Wingdings" w:char="F0E0"/>
            </w:r>
            <w:r w:rsidR="003273C8" w:rsidRPr="00C45916">
              <w:rPr>
                <w:rFonts w:ascii="Times New Roman" w:eastAsia="Arial" w:hAnsi="Times New Roman" w:cs="Times New Roman"/>
                <w:i w:val="0"/>
                <w:iCs w:val="0"/>
                <w:color w:val="000000"/>
                <w:sz w:val="22"/>
                <w:szCs w:val="22"/>
              </w:rPr>
              <w:t xml:space="preserve"> context specific; title can be established through construction of dwellings, enclosure of fields, regular use of lands, fishing, cutting trees</w:t>
            </w:r>
          </w:p>
          <w:p w14:paraId="186F5C4F" w14:textId="72C6C042" w:rsidR="005A6A26" w:rsidRPr="00C45916" w:rsidRDefault="005A6A26" w:rsidP="00C45916">
            <w:pPr>
              <w:pStyle w:val="ListParagraph"/>
              <w:numPr>
                <w:ilvl w:val="1"/>
                <w:numId w:val="5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Must account for group’s size, manner of life, material resources, and technological abilities, and character of the lands claimed</w:t>
            </w:r>
          </w:p>
          <w:p w14:paraId="468FD32E" w14:textId="08542688" w:rsidR="005A6A26" w:rsidRPr="00C45916" w:rsidRDefault="005A6A26" w:rsidP="00C45916">
            <w:pPr>
              <w:pStyle w:val="ListParagraph"/>
              <w:numPr>
                <w:ilvl w:val="1"/>
                <w:numId w:val="5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Courts acknowledge that people use and occupy land in several ways </w:t>
            </w:r>
            <w:r w:rsidRPr="00C45916">
              <w:rPr>
                <w:rFonts w:ascii="Times New Roman" w:eastAsia="Arial" w:hAnsi="Times New Roman" w:cs="Times New Roman"/>
                <w:i w:val="0"/>
                <w:iCs w:val="0"/>
                <w:color w:val="000000"/>
                <w:sz w:val="22"/>
                <w:szCs w:val="22"/>
              </w:rPr>
              <w:sym w:font="Wingdings" w:char="F0E0"/>
            </w:r>
            <w:r w:rsidR="003273C8" w:rsidRPr="00C45916">
              <w:rPr>
                <w:rFonts w:ascii="Times New Roman" w:eastAsia="Arial" w:hAnsi="Times New Roman" w:cs="Times New Roman"/>
                <w:i w:val="0"/>
                <w:iCs w:val="0"/>
                <w:color w:val="000000"/>
                <w:sz w:val="22"/>
                <w:szCs w:val="22"/>
              </w:rPr>
              <w:t xml:space="preserve"> historically acted in a way which can be reasonably interpreted as showing the lant belonged to, was controlled by, or under their stewardship</w:t>
            </w:r>
          </w:p>
          <w:p w14:paraId="61F1D94A" w14:textId="57DD15E7" w:rsidR="003273C8" w:rsidRPr="00C45916" w:rsidRDefault="005A6A26" w:rsidP="00C45916">
            <w:pPr>
              <w:pStyle w:val="ListParagraph"/>
              <w:numPr>
                <w:ilvl w:val="1"/>
                <w:numId w:val="5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A culturally sensitive approach is required </w:t>
            </w:r>
            <w:r w:rsidR="003273C8" w:rsidRPr="00C45916">
              <w:rPr>
                <w:rFonts w:ascii="Times New Roman" w:eastAsia="Arial" w:hAnsi="Times New Roman" w:cs="Times New Roman"/>
                <w:i w:val="0"/>
                <w:iCs w:val="0"/>
                <w:color w:val="000000"/>
                <w:sz w:val="22"/>
                <w:szCs w:val="22"/>
              </w:rPr>
              <w:sym w:font="Wingdings" w:char="F0E0"/>
            </w:r>
            <w:r w:rsidR="003273C8" w:rsidRPr="00C45916">
              <w:rPr>
                <w:rFonts w:ascii="Times New Roman" w:eastAsia="Arial" w:hAnsi="Times New Roman" w:cs="Times New Roman"/>
                <w:i w:val="0"/>
                <w:iCs w:val="0"/>
                <w:color w:val="000000"/>
                <w:sz w:val="22"/>
                <w:szCs w:val="22"/>
              </w:rPr>
              <w:t xml:space="preserve"> weight given to nature of the land and the purposes it can be used for (intensity and frequency depend on the characteristics</w:t>
            </w:r>
            <w:r w:rsidR="000E532E" w:rsidRPr="00C45916">
              <w:rPr>
                <w:rFonts w:ascii="Times New Roman" w:eastAsia="Arial" w:hAnsi="Times New Roman" w:cs="Times New Roman"/>
                <w:i w:val="0"/>
                <w:iCs w:val="0"/>
                <w:color w:val="000000"/>
                <w:sz w:val="22"/>
                <w:szCs w:val="22"/>
              </w:rPr>
              <w:t xml:space="preserve"> </w:t>
            </w:r>
            <w:r w:rsidR="003273C8" w:rsidRPr="00C45916">
              <w:rPr>
                <w:rFonts w:ascii="Times New Roman" w:eastAsia="Arial" w:hAnsi="Times New Roman" w:cs="Times New Roman"/>
                <w:i w:val="0"/>
                <w:iCs w:val="0"/>
                <w:color w:val="000000"/>
                <w:sz w:val="22"/>
                <w:szCs w:val="22"/>
              </w:rPr>
              <w:t xml:space="preserve">of the group and the land) </w:t>
            </w:r>
          </w:p>
          <w:p w14:paraId="14DDE3C0" w14:textId="77777777" w:rsidR="000E532E" w:rsidRPr="00C45916" w:rsidRDefault="005A6A26"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2. </w:t>
            </w:r>
            <w:r w:rsidRPr="00C45916">
              <w:rPr>
                <w:rFonts w:ascii="Times New Roman" w:eastAsia="Arial" w:hAnsi="Times New Roman" w:cs="Times New Roman"/>
                <w:i w:val="0"/>
                <w:iCs w:val="0"/>
                <w:color w:val="000000"/>
                <w:sz w:val="22"/>
                <w:szCs w:val="22"/>
                <w:highlight w:val="cyan"/>
              </w:rPr>
              <w:t>Continuity</w:t>
            </w:r>
            <w:r w:rsidRPr="00C45916">
              <w:rPr>
                <w:rFonts w:ascii="Times New Roman" w:eastAsia="Arial" w:hAnsi="Times New Roman" w:cs="Times New Roman"/>
                <w:i w:val="0"/>
                <w:iCs w:val="0"/>
                <w:color w:val="000000"/>
                <w:sz w:val="22"/>
                <w:szCs w:val="22"/>
              </w:rPr>
              <w:t xml:space="preserve"> </w:t>
            </w:r>
            <w:r w:rsidR="000E532E" w:rsidRPr="00C45916">
              <w:rPr>
                <w:rFonts w:ascii="Times New Roman" w:eastAsia="Arial" w:hAnsi="Times New Roman" w:cs="Times New Roman"/>
                <w:i w:val="0"/>
                <w:iCs w:val="0"/>
                <w:color w:val="000000"/>
                <w:sz w:val="22"/>
                <w:szCs w:val="22"/>
              </w:rPr>
              <w:t xml:space="preserve">(**only required when using current occupation to prove occupation at sovereignty) </w:t>
            </w:r>
            <w:r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Don’t need an unbroken chain, just some continuity of relation to the land in some way </w:t>
            </w:r>
          </w:p>
          <w:p w14:paraId="3185EAF8" w14:textId="77777777" w:rsidR="000E532E" w:rsidRPr="00C45916" w:rsidRDefault="000E532E" w:rsidP="00C45916">
            <w:pPr>
              <w:pStyle w:val="ListParagraph"/>
              <w:numPr>
                <w:ilvl w:val="0"/>
                <w:numId w:val="5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Present occupation must be rooted in pre-sovereignty occupation</w:t>
            </w:r>
          </w:p>
          <w:p w14:paraId="6F03C987" w14:textId="45955E42" w:rsidR="000E532E" w:rsidRPr="00C45916" w:rsidRDefault="000E532E" w:rsidP="00C45916">
            <w:pPr>
              <w:pStyle w:val="ListParagraph"/>
              <w:numPr>
                <w:ilvl w:val="0"/>
                <w:numId w:val="5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Once it is established that occupation existed prior to sovereignty, it is presumed to have continued </w:t>
            </w:r>
            <w:sdt>
              <w:sdtPr>
                <w:rPr>
                  <w:rFonts w:ascii="Times New Roman" w:hAnsi="Times New Roman" w:cs="Times New Roman"/>
                  <w:i w:val="0"/>
                  <w:iCs w:val="0"/>
                  <w:sz w:val="22"/>
                  <w:szCs w:val="22"/>
                </w:rPr>
                <w:tag w:val="goog_rdk_1"/>
                <w:id w:val="296413172"/>
              </w:sdtPr>
              <w:sdtContent>
                <w:r w:rsidRPr="00C45916">
                  <w:rPr>
                    <w:rFonts w:ascii="Times New Roman" w:eastAsia="Arial Unicode MS" w:hAnsi="Times New Roman" w:cs="Times New Roman"/>
                    <w:b/>
                    <w:i w:val="0"/>
                    <w:iCs w:val="0"/>
                    <w:color w:val="000000"/>
                    <w:sz w:val="22"/>
                    <w:szCs w:val="22"/>
                  </w:rPr>
                  <w:t>→ onus is on Crown to prove that it has been extinguished</w:t>
                </w:r>
              </w:sdtContent>
            </w:sdt>
          </w:p>
          <w:p w14:paraId="3E695D91" w14:textId="52958A2F" w:rsidR="005A6A26" w:rsidRPr="00C45916" w:rsidRDefault="005A6A26"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3. </w:t>
            </w:r>
            <w:r w:rsidRPr="00C45916">
              <w:rPr>
                <w:rFonts w:ascii="Times New Roman" w:eastAsia="Arial" w:hAnsi="Times New Roman" w:cs="Times New Roman"/>
                <w:i w:val="0"/>
                <w:iCs w:val="0"/>
                <w:color w:val="000000"/>
                <w:sz w:val="22"/>
                <w:szCs w:val="22"/>
                <w:highlight w:val="cyan"/>
              </w:rPr>
              <w:t>Exclusivity</w:t>
            </w:r>
            <w:r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intent and capacity to control land </w:t>
            </w:r>
            <w:r w:rsidR="000E532E" w:rsidRPr="00C45916">
              <w:rPr>
                <w:rFonts w:ascii="Times New Roman" w:eastAsia="Arial" w:hAnsi="Times New Roman" w:cs="Times New Roman"/>
                <w:i w:val="0"/>
                <w:iCs w:val="0"/>
                <w:color w:val="000000"/>
                <w:sz w:val="22"/>
                <w:szCs w:val="22"/>
              </w:rPr>
              <w:t xml:space="preserve">(not just a matter of use of the land </w:t>
            </w:r>
            <w:r w:rsidR="000E532E" w:rsidRPr="00C45916">
              <w:rPr>
                <w:rFonts w:ascii="Times New Roman" w:eastAsia="Arial" w:hAnsi="Times New Roman" w:cs="Times New Roman"/>
                <w:i w:val="0"/>
                <w:iCs w:val="0"/>
                <w:color w:val="000000"/>
                <w:sz w:val="22"/>
                <w:szCs w:val="22"/>
              </w:rPr>
              <w:sym w:font="Wingdings" w:char="F0E0"/>
            </w:r>
            <w:r w:rsidR="000E532E" w:rsidRPr="00C45916">
              <w:rPr>
                <w:rFonts w:ascii="Times New Roman" w:eastAsia="Arial" w:hAnsi="Times New Roman" w:cs="Times New Roman"/>
                <w:i w:val="0"/>
                <w:iCs w:val="0"/>
                <w:color w:val="000000"/>
                <w:sz w:val="22"/>
                <w:szCs w:val="22"/>
              </w:rPr>
              <w:t xml:space="preserve">must have been exclusive) </w:t>
            </w:r>
          </w:p>
          <w:p w14:paraId="599658C5" w14:textId="25FD8A6F" w:rsidR="00B13F32" w:rsidRPr="00C45916" w:rsidRDefault="005A6A26" w:rsidP="00C45916">
            <w:pPr>
              <w:pStyle w:val="ListParagraph"/>
              <w:numPr>
                <w:ilvl w:val="0"/>
                <w:numId w:val="53"/>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fact that other groups and individuals might have been on the land doesn’t negate a title claim</w:t>
            </w:r>
          </w:p>
          <w:p w14:paraId="668A796E" w14:textId="35D9521C" w:rsidR="00B42F66" w:rsidRPr="00C45916" w:rsidRDefault="000E532E" w:rsidP="00C45916">
            <w:pPr>
              <w:pStyle w:val="ListParagraph"/>
              <w:numPr>
                <w:ilvl w:val="0"/>
                <w:numId w:val="53"/>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Exclusivity established </w:t>
            </w:r>
            <w:r w:rsidR="00B42F66" w:rsidRPr="00C45916">
              <w:rPr>
                <w:rFonts w:ascii="Times New Roman" w:eastAsia="Arial" w:hAnsi="Times New Roman" w:cs="Times New Roman"/>
                <w:i w:val="0"/>
                <w:iCs w:val="0"/>
                <w:color w:val="000000"/>
                <w:sz w:val="22"/>
                <w:szCs w:val="22"/>
              </w:rPr>
              <w:t>by proof other were excluded, other were only able to access the land via permission (i.e., intention to retain exclusive control), permission was granted/</w:t>
            </w:r>
            <w:proofErr w:type="gramStart"/>
            <w:r w:rsidR="00B42F66" w:rsidRPr="00C45916">
              <w:rPr>
                <w:rFonts w:ascii="Times New Roman" w:eastAsia="Arial" w:hAnsi="Times New Roman" w:cs="Times New Roman"/>
                <w:i w:val="0"/>
                <w:iCs w:val="0"/>
                <w:color w:val="000000"/>
                <w:sz w:val="22"/>
                <w:szCs w:val="22"/>
              </w:rPr>
              <w:t>refused</w:t>
            </w:r>
            <w:proofErr w:type="gramEnd"/>
            <w:r w:rsidR="00B42F66" w:rsidRPr="00C45916">
              <w:rPr>
                <w:rFonts w:ascii="Times New Roman" w:eastAsia="Arial" w:hAnsi="Times New Roman" w:cs="Times New Roman"/>
                <w:i w:val="0"/>
                <w:iCs w:val="0"/>
                <w:color w:val="000000"/>
                <w:sz w:val="22"/>
                <w:szCs w:val="22"/>
              </w:rPr>
              <w:t xml:space="preserve"> or treaties were entered into with other groups</w:t>
            </w:r>
          </w:p>
          <w:p w14:paraId="5C8BA148" w14:textId="57AFE322" w:rsidR="00B42F66" w:rsidRPr="00C45916" w:rsidRDefault="00B42F66" w:rsidP="00C45916">
            <w:pPr>
              <w:pStyle w:val="ListParagraph"/>
              <w:numPr>
                <w:ilvl w:val="0"/>
                <w:numId w:val="53"/>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Claimant bears the onus of establishing AB title</w:t>
            </w:r>
          </w:p>
          <w:p w14:paraId="2EAD8683" w14:textId="77777777" w:rsidR="00B42F66" w:rsidRPr="00C45916" w:rsidRDefault="00B42F66"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p>
          <w:p w14:paraId="2B75E094" w14:textId="55BBE54C" w:rsidR="00B42F66" w:rsidRPr="00C45916" w:rsidRDefault="00B42F66" w:rsidP="00C45916">
            <w:pPr>
              <w:pBdr>
                <w:top w:val="nil"/>
                <w:left w:val="nil"/>
                <w:bottom w:val="nil"/>
                <w:right w:val="nil"/>
                <w:between w:val="nil"/>
              </w:pBdr>
              <w:spacing w:after="0" w:line="240" w:lineRule="auto"/>
              <w:rPr>
                <w:rFonts w:ascii="Times New Roman" w:eastAsia="Arial" w:hAnsi="Times New Roman" w:cs="Times New Roman"/>
                <w:b/>
                <w:bCs/>
                <w:i w:val="0"/>
                <w:iCs w:val="0"/>
                <w:color w:val="000000"/>
                <w:sz w:val="22"/>
                <w:szCs w:val="22"/>
                <w:u w:val="single"/>
              </w:rPr>
            </w:pPr>
            <w:r w:rsidRPr="00C45916">
              <w:rPr>
                <w:rFonts w:ascii="Times New Roman" w:eastAsia="Arial" w:hAnsi="Times New Roman" w:cs="Times New Roman"/>
                <w:b/>
                <w:bCs/>
                <w:i w:val="0"/>
                <w:iCs w:val="0"/>
                <w:color w:val="000000"/>
                <w:sz w:val="22"/>
                <w:szCs w:val="22"/>
                <w:highlight w:val="cyan"/>
                <w:u w:val="single"/>
              </w:rPr>
              <w:t>What Does AB Title Provide Groups With?</w:t>
            </w:r>
            <w:r w:rsidRPr="00C45916">
              <w:rPr>
                <w:rFonts w:ascii="Times New Roman" w:eastAsia="Arial" w:hAnsi="Times New Roman" w:cs="Times New Roman"/>
                <w:b/>
                <w:bCs/>
                <w:i w:val="0"/>
                <w:iCs w:val="0"/>
                <w:color w:val="000000"/>
                <w:sz w:val="22"/>
                <w:szCs w:val="22"/>
                <w:u w:val="single"/>
              </w:rPr>
              <w:t xml:space="preserve">  </w:t>
            </w:r>
          </w:p>
          <w:p w14:paraId="314F90BC" w14:textId="77777777" w:rsidR="00B42F66" w:rsidRPr="00C45916" w:rsidRDefault="00B42F66" w:rsidP="00C45916">
            <w:pPr>
              <w:pStyle w:val="ListParagraph"/>
              <w:numPr>
                <w:ilvl w:val="0"/>
                <w:numId w:val="5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Collectively held </w:t>
            </w:r>
          </w:p>
          <w:p w14:paraId="22CE450C" w14:textId="65260E61" w:rsidR="00B42F66" w:rsidRPr="00C45916" w:rsidRDefault="00B42F66" w:rsidP="00C45916">
            <w:pPr>
              <w:pStyle w:val="ListParagraph"/>
              <w:numPr>
                <w:ilvl w:val="0"/>
                <w:numId w:val="5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Exclusive right and occupation </w:t>
            </w:r>
          </w:p>
          <w:p w14:paraId="49DEB401" w14:textId="5E7FCDDA" w:rsidR="005A6A26" w:rsidRPr="00C45916" w:rsidRDefault="00B42F66" w:rsidP="00C45916">
            <w:pPr>
              <w:pStyle w:val="ListParagraph"/>
              <w:numPr>
                <w:ilvl w:val="0"/>
                <w:numId w:val="5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Right to use the land in traditional and non-traditional ways as well as the resources from the land </w:t>
            </w:r>
            <w:proofErr w:type="gramStart"/>
            <w:r w:rsidRPr="00C45916">
              <w:rPr>
                <w:rFonts w:ascii="Times New Roman" w:eastAsia="Arial" w:hAnsi="Times New Roman" w:cs="Times New Roman"/>
                <w:i w:val="0"/>
                <w:iCs w:val="0"/>
                <w:color w:val="000000"/>
                <w:sz w:val="22"/>
                <w:szCs w:val="22"/>
              </w:rPr>
              <w:t>as long as</w:t>
            </w:r>
            <w:proofErr w:type="gramEnd"/>
            <w:r w:rsidRPr="00C45916">
              <w:rPr>
                <w:rFonts w:ascii="Times New Roman" w:eastAsia="Arial" w:hAnsi="Times New Roman" w:cs="Times New Roman"/>
                <w:i w:val="0"/>
                <w:iCs w:val="0"/>
                <w:color w:val="000000"/>
                <w:sz w:val="22"/>
                <w:szCs w:val="22"/>
              </w:rPr>
              <w:t xml:space="preserve"> they have the right to them</w:t>
            </w:r>
            <w:r w:rsidR="00417376" w:rsidRPr="00C45916">
              <w:rPr>
                <w:rFonts w:ascii="Times New Roman" w:eastAsia="Arial" w:hAnsi="Times New Roman" w:cs="Times New Roman"/>
                <w:i w:val="0"/>
                <w:iCs w:val="0"/>
                <w:color w:val="000000"/>
                <w:sz w:val="22"/>
                <w:szCs w:val="22"/>
              </w:rPr>
              <w:t xml:space="preserve"> (not just limited to historic uses) </w:t>
            </w:r>
            <w:r w:rsidR="00D67771" w:rsidRPr="00C45916">
              <w:rPr>
                <w:rFonts w:ascii="Times New Roman" w:eastAsia="Arial" w:hAnsi="Times New Roman" w:cs="Times New Roman"/>
                <w:i w:val="0"/>
                <w:iCs w:val="0"/>
                <w:color w:val="000000"/>
                <w:sz w:val="22"/>
                <w:szCs w:val="22"/>
              </w:rPr>
              <w:sym w:font="Wingdings" w:char="F0E0"/>
            </w:r>
            <w:r w:rsidR="00D67771" w:rsidRPr="00C45916">
              <w:rPr>
                <w:rFonts w:ascii="Times New Roman" w:eastAsia="Arial" w:hAnsi="Times New Roman" w:cs="Times New Roman"/>
                <w:i w:val="0"/>
                <w:iCs w:val="0"/>
                <w:color w:val="000000"/>
                <w:sz w:val="22"/>
                <w:szCs w:val="22"/>
              </w:rPr>
              <w:t xml:space="preserve"> can harvest he resources but cannot destroy them</w:t>
            </w:r>
          </w:p>
          <w:p w14:paraId="48783531" w14:textId="77777777" w:rsidR="00B42F66" w:rsidRPr="00C45916" w:rsidRDefault="00B42F66" w:rsidP="00C45916">
            <w:pPr>
              <w:pStyle w:val="ListParagraph"/>
              <w:numPr>
                <w:ilvl w:val="0"/>
                <w:numId w:val="5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Held for future and present generations – AB title is not just for present generations but also future generations </w:t>
            </w:r>
          </w:p>
          <w:p w14:paraId="4A5D6FB7" w14:textId="77777777" w:rsidR="00B42F66" w:rsidRPr="00C45916" w:rsidRDefault="00B42F66" w:rsidP="00C45916">
            <w:pPr>
              <w:pStyle w:val="ListParagraph"/>
              <w:numPr>
                <w:ilvl w:val="0"/>
                <w:numId w:val="5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Inalienability – except to the Crown (Crown owns the land and gives a fee simple) </w:t>
            </w:r>
            <w:r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land is not a fungible commodity </w:t>
            </w:r>
          </w:p>
          <w:p w14:paraId="1A2D8815" w14:textId="77777777" w:rsidR="00417376" w:rsidRPr="00C45916" w:rsidRDefault="00B42F66" w:rsidP="00C45916">
            <w:pPr>
              <w:pStyle w:val="ListParagraph"/>
              <w:numPr>
                <w:ilvl w:val="0"/>
                <w:numId w:val="5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Irreconcilability – cannot develop or use the land in a way which would deprive future generations </w:t>
            </w:r>
          </w:p>
          <w:p w14:paraId="39A222DC" w14:textId="77777777" w:rsidR="00417376" w:rsidRPr="00C45916" w:rsidRDefault="00417376"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p>
          <w:p w14:paraId="6992E8DA" w14:textId="3BB49B93" w:rsidR="00417376" w:rsidRPr="00C45916" w:rsidRDefault="00417376"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bCs/>
                <w:i w:val="0"/>
                <w:iCs w:val="0"/>
                <w:color w:val="000000"/>
                <w:sz w:val="22"/>
                <w:szCs w:val="22"/>
                <w:highlight w:val="cyan"/>
                <w:u w:val="single"/>
              </w:rPr>
              <w:t>Fiduciary Relationship</w:t>
            </w:r>
            <w:r w:rsidRPr="00C45916">
              <w:rPr>
                <w:rFonts w:ascii="Times New Roman" w:eastAsia="Arial" w:hAnsi="Times New Roman" w:cs="Times New Roman"/>
                <w:i w:val="0"/>
                <w:iCs w:val="0"/>
                <w:color w:val="000000"/>
                <w:sz w:val="22"/>
                <w:szCs w:val="22"/>
                <w:highlight w:val="cyan"/>
              </w:rPr>
              <w:t xml:space="preserve"> </w:t>
            </w:r>
            <w:r w:rsidRPr="00C45916">
              <w:rPr>
                <w:rFonts w:ascii="Times New Roman" w:eastAsia="Arial" w:hAnsi="Times New Roman" w:cs="Times New Roman"/>
                <w:i w:val="0"/>
                <w:iCs w:val="0"/>
                <w:color w:val="000000"/>
                <w:sz w:val="22"/>
                <w:szCs w:val="22"/>
                <w:highlight w:val="cyan"/>
              </w:rPr>
              <w:sym w:font="Wingdings" w:char="F0E0"/>
            </w:r>
            <w:r w:rsidRPr="00C45916">
              <w:rPr>
                <w:rFonts w:ascii="Times New Roman" w:eastAsia="Arial" w:hAnsi="Times New Roman" w:cs="Times New Roman"/>
                <w:i w:val="0"/>
                <w:iCs w:val="0"/>
                <w:color w:val="000000"/>
                <w:sz w:val="22"/>
                <w:szCs w:val="22"/>
                <w:highlight w:val="cyan"/>
              </w:rPr>
              <w:t xml:space="preserve"> exists between the Crown and aboriginal communities</w:t>
            </w:r>
            <w:r w:rsidRPr="00C45916">
              <w:rPr>
                <w:rFonts w:ascii="Times New Roman" w:eastAsia="Arial" w:hAnsi="Times New Roman" w:cs="Times New Roman"/>
                <w:i w:val="0"/>
                <w:iCs w:val="0"/>
                <w:color w:val="000000"/>
                <w:sz w:val="22"/>
                <w:szCs w:val="22"/>
              </w:rPr>
              <w:t xml:space="preserve"> </w:t>
            </w:r>
          </w:p>
          <w:p w14:paraId="31AD8BBE" w14:textId="08A78965" w:rsidR="00417376" w:rsidRPr="00C45916" w:rsidRDefault="00417376" w:rsidP="00C45916">
            <w:pPr>
              <w:pStyle w:val="ListParagraph"/>
              <w:numPr>
                <w:ilvl w:val="0"/>
                <w:numId w:val="53"/>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There are few restrictions on the Crown with respect to aboriginal land</w:t>
            </w:r>
          </w:p>
          <w:p w14:paraId="47A97D8B" w14:textId="3491970F" w:rsidR="00417376" w:rsidRPr="00C45916" w:rsidRDefault="00417376" w:rsidP="00C45916">
            <w:pPr>
              <w:pStyle w:val="ListParagraph"/>
              <w:numPr>
                <w:ilvl w:val="0"/>
                <w:numId w:val="53"/>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There is a duty to consult before the government can do something which might affect AT holders</w:t>
            </w:r>
          </w:p>
          <w:p w14:paraId="66370B63" w14:textId="77777777" w:rsidR="00417376" w:rsidRPr="00C45916" w:rsidRDefault="00417376" w:rsidP="00C45916">
            <w:pPr>
              <w:pStyle w:val="ListParagraph"/>
              <w:numPr>
                <w:ilvl w:val="0"/>
                <w:numId w:val="53"/>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Crown has a duty to consult with groups before engaging in developments on the land (Haida Nations) </w:t>
            </w:r>
          </w:p>
          <w:p w14:paraId="5E15D551" w14:textId="77777777" w:rsidR="00417376" w:rsidRPr="00C45916" w:rsidRDefault="00417376" w:rsidP="00C45916">
            <w:pPr>
              <w:pStyle w:val="ListParagraph"/>
              <w:numPr>
                <w:ilvl w:val="0"/>
                <w:numId w:val="53"/>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lastRenderedPageBreak/>
              <w:t xml:space="preserve">Free, Prior and Informed Consent (FPIC) - </w:t>
            </w:r>
            <w:proofErr w:type="spellStart"/>
            <w:r w:rsidRPr="00C45916">
              <w:rPr>
                <w:rFonts w:ascii="Times New Roman" w:eastAsia="Arial" w:hAnsi="Times New Roman" w:cs="Times New Roman"/>
                <w:i w:val="0"/>
                <w:iCs w:val="0"/>
                <w:color w:val="000000"/>
                <w:sz w:val="22"/>
                <w:szCs w:val="22"/>
              </w:rPr>
              <w:t>government’s</w:t>
            </w:r>
            <w:proofErr w:type="spellEnd"/>
            <w:r w:rsidRPr="00C45916">
              <w:rPr>
                <w:rFonts w:ascii="Times New Roman" w:eastAsia="Arial" w:hAnsi="Times New Roman" w:cs="Times New Roman"/>
                <w:i w:val="0"/>
                <w:iCs w:val="0"/>
                <w:color w:val="000000"/>
                <w:sz w:val="22"/>
                <w:szCs w:val="22"/>
              </w:rPr>
              <w:t xml:space="preserve"> have a duty to get FPIC before doing things on the land </w:t>
            </w:r>
          </w:p>
          <w:p w14:paraId="7601B582" w14:textId="2E630E6E" w:rsidR="00417376" w:rsidRPr="00C45916" w:rsidRDefault="00417376" w:rsidP="00C45916">
            <w:pPr>
              <w:pStyle w:val="ListParagraph"/>
              <w:numPr>
                <w:ilvl w:val="0"/>
                <w:numId w:val="53"/>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Gov. can infringe aboriginal rights in various ways - just like other rights AT can be limited </w:t>
            </w:r>
            <w:r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cs. 35 permits governments to infringe Aboriginal rights conferred by Aboriginal title but only where they can </w:t>
            </w:r>
            <w:r w:rsidRPr="00C45916">
              <w:rPr>
                <w:rFonts w:ascii="Times New Roman" w:eastAsia="Arial" w:hAnsi="Times New Roman" w:cs="Times New Roman"/>
                <w:i w:val="0"/>
                <w:iCs w:val="0"/>
                <w:color w:val="000000"/>
                <w:sz w:val="22"/>
                <w:szCs w:val="22"/>
                <w:u w:val="single"/>
              </w:rPr>
              <w:t>justify the infringements</w:t>
            </w:r>
            <w:r w:rsidRPr="00C45916">
              <w:rPr>
                <w:rFonts w:ascii="Times New Roman" w:eastAsia="Arial" w:hAnsi="Times New Roman" w:cs="Times New Roman"/>
                <w:i w:val="0"/>
                <w:iCs w:val="0"/>
                <w:color w:val="000000"/>
                <w:sz w:val="22"/>
                <w:szCs w:val="22"/>
              </w:rPr>
              <w:t xml:space="preserve"> based on a compelling and substantial purpose (consistent with the Crown’s fiduciary duty)</w:t>
            </w:r>
          </w:p>
          <w:p w14:paraId="2C1F7CBF" w14:textId="68A15581" w:rsidR="00417376" w:rsidRPr="00C45916" w:rsidRDefault="00417376" w:rsidP="00C45916">
            <w:pPr>
              <w:pStyle w:val="ListParagraph"/>
              <w:numPr>
                <w:ilvl w:val="0"/>
                <w:numId w:val="53"/>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Gov. under a legal duty to negotiate in good faith to resolve claims of ancestral lands</w:t>
            </w:r>
          </w:p>
          <w:p w14:paraId="6F718080" w14:textId="77777777" w:rsidR="00E91E7C" w:rsidRPr="00C45916" w:rsidRDefault="00E91E7C"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p>
          <w:p w14:paraId="26F7F63B" w14:textId="5A6F5640" w:rsidR="00417376" w:rsidRPr="00C45916" w:rsidRDefault="00417376" w:rsidP="00C45916">
            <w:pPr>
              <w:pBdr>
                <w:top w:val="nil"/>
                <w:left w:val="nil"/>
                <w:bottom w:val="nil"/>
                <w:right w:val="nil"/>
                <w:between w:val="nil"/>
              </w:pBdr>
              <w:spacing w:after="0" w:line="240" w:lineRule="auto"/>
              <w:rPr>
                <w:rFonts w:ascii="Times New Roman" w:eastAsia="Arial" w:hAnsi="Times New Roman" w:cs="Times New Roman"/>
                <w:b/>
                <w:bCs/>
                <w:i w:val="0"/>
                <w:iCs w:val="0"/>
                <w:color w:val="000000"/>
                <w:sz w:val="22"/>
                <w:szCs w:val="22"/>
                <w:u w:val="single"/>
              </w:rPr>
            </w:pPr>
            <w:r w:rsidRPr="00C45916">
              <w:rPr>
                <w:rFonts w:ascii="Times New Roman" w:eastAsia="Arial" w:hAnsi="Times New Roman" w:cs="Times New Roman"/>
                <w:b/>
                <w:bCs/>
                <w:i w:val="0"/>
                <w:iCs w:val="0"/>
                <w:color w:val="000000"/>
                <w:sz w:val="22"/>
                <w:szCs w:val="22"/>
                <w:u w:val="single"/>
              </w:rPr>
              <w:t xml:space="preserve">Test for Justification of Infringement of </w:t>
            </w:r>
            <w:r w:rsidR="00E91E7C" w:rsidRPr="00C45916">
              <w:rPr>
                <w:rFonts w:ascii="Times New Roman" w:eastAsia="Arial" w:hAnsi="Times New Roman" w:cs="Times New Roman"/>
                <w:b/>
                <w:bCs/>
                <w:i w:val="0"/>
                <w:iCs w:val="0"/>
                <w:color w:val="000000"/>
                <w:sz w:val="22"/>
                <w:szCs w:val="22"/>
                <w:u w:val="single"/>
              </w:rPr>
              <w:t>AT</w:t>
            </w:r>
            <w:r w:rsidRPr="00C45916">
              <w:rPr>
                <w:rFonts w:ascii="Times New Roman" w:eastAsia="Arial" w:hAnsi="Times New Roman" w:cs="Times New Roman"/>
                <w:b/>
                <w:bCs/>
                <w:i w:val="0"/>
                <w:iCs w:val="0"/>
                <w:color w:val="000000"/>
                <w:sz w:val="22"/>
                <w:szCs w:val="22"/>
                <w:u w:val="single"/>
              </w:rPr>
              <w:t>:</w:t>
            </w:r>
          </w:p>
          <w:p w14:paraId="6BAF61CA" w14:textId="77777777" w:rsidR="00E91E7C" w:rsidRPr="00C45916" w:rsidRDefault="00417376" w:rsidP="00C45916">
            <w:pPr>
              <w:pStyle w:val="ListParagraph"/>
              <w:numPr>
                <w:ilvl w:val="0"/>
                <w:numId w:val="11"/>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Compelling and substantial objectives were those which were directed at either one of the purposes underlying the recognition and affirmation of aboriginal rights</w:t>
            </w:r>
            <w:r w:rsidR="00E91E7C"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Fairly broad range</w:t>
            </w:r>
            <w:r w:rsidR="00E91E7C" w:rsidRPr="00C45916">
              <w:rPr>
                <w:rFonts w:ascii="Times New Roman" w:eastAsia="Arial" w:hAnsi="Times New Roman" w:cs="Times New Roman"/>
                <w:i w:val="0"/>
                <w:iCs w:val="0"/>
                <w:color w:val="000000"/>
                <w:sz w:val="22"/>
                <w:szCs w:val="22"/>
              </w:rPr>
              <w:t>)</w:t>
            </w:r>
          </w:p>
          <w:p w14:paraId="438DB4A5" w14:textId="77777777" w:rsidR="00E91E7C" w:rsidRPr="00C45916" w:rsidRDefault="00417376" w:rsidP="00C45916">
            <w:pPr>
              <w:pStyle w:val="ListParagraph"/>
              <w:numPr>
                <w:ilvl w:val="0"/>
                <w:numId w:val="11"/>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Must be of sufficient importance to the broader community as a whole</w:t>
            </w:r>
          </w:p>
          <w:p w14:paraId="53F4F484" w14:textId="74A6F18D" w:rsidR="00417376" w:rsidRPr="00C45916" w:rsidRDefault="00417376"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ALSO made an </w:t>
            </w:r>
            <w:r w:rsidRPr="00C45916">
              <w:rPr>
                <w:rFonts w:ascii="Times New Roman" w:eastAsia="Arial" w:hAnsi="Times New Roman" w:cs="Times New Roman"/>
                <w:b/>
                <w:i w:val="0"/>
                <w:iCs w:val="0"/>
                <w:color w:val="000000"/>
                <w:sz w:val="22"/>
                <w:szCs w:val="22"/>
              </w:rPr>
              <w:t>Oakes equivalent</w:t>
            </w:r>
            <w:r w:rsidRPr="00C45916">
              <w:rPr>
                <w:rFonts w:ascii="Times New Roman" w:eastAsia="Arial" w:hAnsi="Times New Roman" w:cs="Times New Roman"/>
                <w:i w:val="0"/>
                <w:iCs w:val="0"/>
                <w:color w:val="000000"/>
                <w:sz w:val="22"/>
                <w:szCs w:val="22"/>
              </w:rPr>
              <w:t xml:space="preserve"> to address this question: Infringement must be…</w:t>
            </w:r>
          </w:p>
          <w:p w14:paraId="719DC687" w14:textId="77777777" w:rsidR="00E91E7C" w:rsidRPr="00C45916" w:rsidRDefault="00417376" w:rsidP="00C45916">
            <w:pPr>
              <w:pStyle w:val="ListParagraph"/>
              <w:numPr>
                <w:ilvl w:val="0"/>
                <w:numId w:val="11"/>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Necessary to achieve the government’s goal (</w:t>
            </w:r>
            <w:r w:rsidRPr="00C45916">
              <w:rPr>
                <w:rFonts w:ascii="Times New Roman" w:eastAsia="Arial" w:hAnsi="Times New Roman" w:cs="Times New Roman"/>
                <w:i w:val="0"/>
                <w:iCs w:val="0"/>
                <w:color w:val="000000"/>
                <w:sz w:val="22"/>
                <w:szCs w:val="22"/>
                <w:highlight w:val="yellow"/>
              </w:rPr>
              <w:t>rational connection</w:t>
            </w:r>
            <w:r w:rsidRPr="00C45916">
              <w:rPr>
                <w:rFonts w:ascii="Times New Roman" w:eastAsia="Arial" w:hAnsi="Times New Roman" w:cs="Times New Roman"/>
                <w:i w:val="0"/>
                <w:iCs w:val="0"/>
                <w:color w:val="000000"/>
                <w:sz w:val="22"/>
                <w:szCs w:val="22"/>
              </w:rPr>
              <w:t>)</w:t>
            </w:r>
          </w:p>
          <w:p w14:paraId="1333FAD5" w14:textId="77777777" w:rsidR="00E91E7C" w:rsidRPr="00C45916" w:rsidRDefault="00417376" w:rsidP="00C45916">
            <w:pPr>
              <w:pStyle w:val="ListParagraph"/>
              <w:numPr>
                <w:ilvl w:val="0"/>
                <w:numId w:val="11"/>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Government should go no further than necessary to achieve it (</w:t>
            </w:r>
            <w:r w:rsidRPr="00C45916">
              <w:rPr>
                <w:rFonts w:ascii="Times New Roman" w:eastAsia="Arial" w:hAnsi="Times New Roman" w:cs="Times New Roman"/>
                <w:i w:val="0"/>
                <w:iCs w:val="0"/>
                <w:color w:val="000000"/>
                <w:sz w:val="22"/>
                <w:szCs w:val="22"/>
                <w:highlight w:val="yellow"/>
              </w:rPr>
              <w:t>minimal impairment</w:t>
            </w:r>
            <w:r w:rsidRPr="00C45916">
              <w:rPr>
                <w:rFonts w:ascii="Times New Roman" w:eastAsia="Arial" w:hAnsi="Times New Roman" w:cs="Times New Roman"/>
                <w:i w:val="0"/>
                <w:iCs w:val="0"/>
                <w:color w:val="000000"/>
                <w:sz w:val="22"/>
                <w:szCs w:val="22"/>
              </w:rPr>
              <w:t>)</w:t>
            </w:r>
          </w:p>
          <w:p w14:paraId="1F76B5F3" w14:textId="0EE57130" w:rsidR="00417376" w:rsidRPr="00C45916" w:rsidRDefault="00417376" w:rsidP="00C45916">
            <w:pPr>
              <w:pStyle w:val="ListParagraph"/>
              <w:numPr>
                <w:ilvl w:val="0"/>
                <w:numId w:val="11"/>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Benefits that may be expected to flow from that goal are not outweighed by adverse effects to the Aboriginal Interest (</w:t>
            </w:r>
            <w:r w:rsidRPr="00C45916">
              <w:rPr>
                <w:rFonts w:ascii="Times New Roman" w:eastAsia="Arial" w:hAnsi="Times New Roman" w:cs="Times New Roman"/>
                <w:i w:val="0"/>
                <w:iCs w:val="0"/>
                <w:color w:val="000000"/>
                <w:sz w:val="22"/>
                <w:szCs w:val="22"/>
                <w:highlight w:val="yellow"/>
              </w:rPr>
              <w:t>Proportionality of Impact</w:t>
            </w:r>
            <w:r w:rsidRPr="00C45916">
              <w:rPr>
                <w:rFonts w:ascii="Times New Roman" w:eastAsia="Arial" w:hAnsi="Times New Roman" w:cs="Times New Roman"/>
                <w:i w:val="0"/>
                <w:iCs w:val="0"/>
                <w:color w:val="000000"/>
                <w:sz w:val="22"/>
                <w:szCs w:val="22"/>
              </w:rPr>
              <w:t>)</w:t>
            </w:r>
          </w:p>
          <w:p w14:paraId="1DC96C0F" w14:textId="77777777" w:rsidR="00417376" w:rsidRPr="00C45916" w:rsidRDefault="00417376" w:rsidP="00C45916">
            <w:pPr>
              <w:numPr>
                <w:ilvl w:val="0"/>
                <w:numId w:val="1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NOTE:</w:t>
            </w:r>
            <w:r w:rsidRPr="00C45916">
              <w:rPr>
                <w:rFonts w:ascii="Times New Roman" w:eastAsia="Arial" w:hAnsi="Times New Roman" w:cs="Times New Roman"/>
                <w:i w:val="0"/>
                <w:iCs w:val="0"/>
                <w:color w:val="000000"/>
                <w:sz w:val="22"/>
                <w:szCs w:val="22"/>
              </w:rPr>
              <w:t xml:space="preserve"> Tsilhqot’in added a requirement that the crown has a </w:t>
            </w:r>
            <w:r w:rsidRPr="00C45916">
              <w:rPr>
                <w:rFonts w:ascii="Times New Roman" w:eastAsia="Arial" w:hAnsi="Times New Roman" w:cs="Times New Roman"/>
                <w:b/>
                <w:i w:val="0"/>
                <w:iCs w:val="0"/>
                <w:color w:val="000000"/>
                <w:sz w:val="22"/>
                <w:szCs w:val="22"/>
              </w:rPr>
              <w:t>duty to consult and accommodate</w:t>
            </w:r>
            <w:r w:rsidRPr="00C45916">
              <w:rPr>
                <w:rFonts w:ascii="Times New Roman" w:eastAsia="Arial" w:hAnsi="Times New Roman" w:cs="Times New Roman"/>
                <w:i w:val="0"/>
                <w:iCs w:val="0"/>
                <w:color w:val="000000"/>
                <w:sz w:val="22"/>
                <w:szCs w:val="22"/>
              </w:rPr>
              <w:t xml:space="preserve"> the aboriginal group if there is a claim for title (or even a pending claim, given how long it takes to bring a case to conclusion.</w:t>
            </w:r>
          </w:p>
          <w:p w14:paraId="77FE20D5" w14:textId="2B122EF8" w:rsidR="00417376" w:rsidRPr="00C45916" w:rsidRDefault="00417376" w:rsidP="00C45916">
            <w:pPr>
              <w:numPr>
                <w:ilvl w:val="1"/>
                <w:numId w:val="11"/>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Duty to consult is proportionate to the strength of the claim and seriousness of the adverse impact that action would have on the right</w:t>
            </w:r>
          </w:p>
        </w:tc>
      </w:tr>
      <w:tr w:rsidR="00B13F32" w:rsidRPr="00030BC6" w14:paraId="6D9DB480" w14:textId="77777777" w:rsidTr="00A06269">
        <w:trPr>
          <w:trHeight w:val="841"/>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9BBC4" w14:textId="77777777" w:rsidR="00B13F32" w:rsidRPr="00C45916" w:rsidRDefault="00B13F32" w:rsidP="00C45916">
            <w:pPr>
              <w:spacing w:after="0" w:line="240" w:lineRule="auto"/>
              <w:rPr>
                <w:rFonts w:ascii="Times New Roman" w:eastAsia="Arial" w:hAnsi="Times New Roman" w:cs="Times New Roman"/>
                <w:b/>
                <w:bCs/>
                <w:i w:val="0"/>
                <w:iCs w:val="0"/>
                <w:sz w:val="22"/>
                <w:szCs w:val="22"/>
              </w:rPr>
            </w:pPr>
            <w:r w:rsidRPr="00C45916">
              <w:rPr>
                <w:rFonts w:ascii="Times New Roman" w:eastAsia="Arial" w:hAnsi="Times New Roman" w:cs="Times New Roman"/>
                <w:b/>
                <w:bCs/>
                <w:i w:val="0"/>
                <w:iCs w:val="0"/>
                <w:color w:val="000000"/>
                <w:sz w:val="22"/>
                <w:szCs w:val="22"/>
              </w:rPr>
              <w:lastRenderedPageBreak/>
              <w:t>Reasoning</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5BA3C" w14:textId="77777777"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Legal Test for Aboriginal Title: Application to Case</w:t>
            </w:r>
          </w:p>
          <w:p w14:paraId="6CE6533B" w14:textId="77777777" w:rsidR="00B13F32" w:rsidRPr="00C45916" w:rsidRDefault="00B13F32" w:rsidP="00C45916">
            <w:pPr>
              <w:numPr>
                <w:ilvl w:val="0"/>
                <w:numId w:val="10"/>
              </w:num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r w:rsidRPr="00C45916">
              <w:rPr>
                <w:rFonts w:ascii="Times New Roman" w:eastAsia="Arial" w:hAnsi="Times New Roman" w:cs="Times New Roman"/>
                <w:b/>
                <w:i w:val="0"/>
                <w:iCs w:val="0"/>
                <w:color w:val="000000"/>
                <w:sz w:val="22"/>
                <w:szCs w:val="22"/>
              </w:rPr>
              <w:t>Sufficiency Of Occupation:</w:t>
            </w:r>
            <w:r w:rsidRPr="00C45916">
              <w:rPr>
                <w:rFonts w:ascii="Times New Roman" w:eastAsia="Arial" w:hAnsi="Times New Roman" w:cs="Times New Roman"/>
                <w:i w:val="0"/>
                <w:iCs w:val="0"/>
                <w:color w:val="000000"/>
                <w:sz w:val="22"/>
                <w:szCs w:val="22"/>
              </w:rPr>
              <w:t xml:space="preserve"> while the population was small, the parts of the land where title was recognized had been regularly used. Even if they are a semi-nomadic group that never put down permanent structures and moved throughout the land.</w:t>
            </w:r>
          </w:p>
          <w:p w14:paraId="5B13EA8E" w14:textId="77777777" w:rsidR="00B13F32" w:rsidRPr="00C45916" w:rsidRDefault="00B13F32" w:rsidP="00C45916">
            <w:pPr>
              <w:numPr>
                <w:ilvl w:val="0"/>
                <w:numId w:val="10"/>
              </w:num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r w:rsidRPr="00C45916">
              <w:rPr>
                <w:rFonts w:ascii="Times New Roman" w:eastAsia="Arial" w:hAnsi="Times New Roman" w:cs="Times New Roman"/>
                <w:b/>
                <w:i w:val="0"/>
                <w:iCs w:val="0"/>
                <w:color w:val="000000"/>
                <w:sz w:val="22"/>
                <w:szCs w:val="22"/>
              </w:rPr>
              <w:t>Continuity of Occupation:</w:t>
            </w:r>
            <w:r w:rsidRPr="00C45916">
              <w:rPr>
                <w:rFonts w:ascii="Times New Roman" w:eastAsia="Arial" w:hAnsi="Times New Roman" w:cs="Times New Roman"/>
                <w:i w:val="0"/>
                <w:iCs w:val="0"/>
                <w:color w:val="000000"/>
                <w:sz w:val="22"/>
                <w:szCs w:val="22"/>
              </w:rPr>
              <w:t xml:space="preserve"> The Tshilqot’in people have continuously occupied the area in dispute prior to after sovereignty. Archaeological evidence, historical evidence and oral evidence of Elders was all heard at trial.</w:t>
            </w:r>
          </w:p>
          <w:p w14:paraId="42C1CD73" w14:textId="0ACF677D" w:rsidR="00417376" w:rsidRPr="00C45916" w:rsidRDefault="00B13F32" w:rsidP="00C45916">
            <w:pPr>
              <w:numPr>
                <w:ilvl w:val="0"/>
                <w:numId w:val="10"/>
              </w:num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r w:rsidRPr="00C45916">
              <w:rPr>
                <w:rFonts w:ascii="Times New Roman" w:eastAsia="Arial" w:hAnsi="Times New Roman" w:cs="Times New Roman"/>
                <w:b/>
                <w:i w:val="0"/>
                <w:iCs w:val="0"/>
                <w:color w:val="000000"/>
                <w:sz w:val="22"/>
                <w:szCs w:val="22"/>
              </w:rPr>
              <w:t>Exclusivity of Occupation:</w:t>
            </w:r>
            <w:r w:rsidRPr="00C45916">
              <w:rPr>
                <w:rFonts w:ascii="Times New Roman" w:eastAsia="Arial" w:hAnsi="Times New Roman" w:cs="Times New Roman"/>
                <w:i w:val="0"/>
                <w:iCs w:val="0"/>
                <w:color w:val="000000"/>
                <w:sz w:val="22"/>
                <w:szCs w:val="22"/>
              </w:rPr>
              <w:t xml:space="preserve"> The Tshilqot’in, prior to the assertion of sovereignty, repelled other people from their land and demanded permission from outsiders who wished to pass over it. </w:t>
            </w:r>
          </w:p>
          <w:p w14:paraId="6383D414" w14:textId="7742838A"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Application</w:t>
            </w:r>
            <w:r w:rsidR="00417376" w:rsidRPr="00C45916">
              <w:rPr>
                <w:rFonts w:ascii="Times New Roman" w:eastAsia="Arial" w:hAnsi="Times New Roman" w:cs="Times New Roman"/>
                <w:b/>
                <w:i w:val="0"/>
                <w:iCs w:val="0"/>
                <w:color w:val="000000"/>
                <w:sz w:val="22"/>
                <w:szCs w:val="22"/>
              </w:rPr>
              <w:t xml:space="preserve"> of infringement test</w:t>
            </w:r>
            <w:r w:rsidRPr="00C45916">
              <w:rPr>
                <w:rFonts w:ascii="Times New Roman" w:eastAsia="Arial" w:hAnsi="Times New Roman" w:cs="Times New Roman"/>
                <w:b/>
                <w:i w:val="0"/>
                <w:iCs w:val="0"/>
                <w:color w:val="000000"/>
                <w:sz w:val="22"/>
                <w:szCs w:val="22"/>
              </w:rPr>
              <w:t>:</w:t>
            </w:r>
          </w:p>
          <w:p w14:paraId="536BE785" w14:textId="77777777" w:rsidR="00B13F32" w:rsidRPr="00C45916" w:rsidRDefault="00B13F32"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In this case, the province’s land use planning and forestry authorization were inconsistent with its duties owed to the Tshilqot’in people.</w:t>
            </w:r>
          </w:p>
        </w:tc>
      </w:tr>
    </w:tbl>
    <w:p w14:paraId="600D83DD" w14:textId="77777777" w:rsidR="004F4E14" w:rsidRPr="00030BC6" w:rsidRDefault="004F4E14" w:rsidP="00C45916">
      <w:pPr>
        <w:spacing w:after="0" w:line="240" w:lineRule="auto"/>
        <w:rPr>
          <w:rFonts w:ascii="Times New Roman" w:hAnsi="Times New Roman" w:cs="Times New Roman"/>
          <w:sz w:val="22"/>
          <w:szCs w:val="22"/>
        </w:rPr>
      </w:pPr>
    </w:p>
    <w:p w14:paraId="39BA4226" w14:textId="788CB031" w:rsidR="00EB7813" w:rsidRPr="00C45916" w:rsidRDefault="00C45916" w:rsidP="00C45916">
      <w:pPr>
        <w:pStyle w:val="Heading1"/>
        <w:jc w:val="center"/>
        <w:rPr>
          <w:b w:val="0"/>
          <w:bCs w:val="0"/>
          <w:sz w:val="28"/>
          <w:szCs w:val="28"/>
          <w:u w:val="single"/>
        </w:rPr>
      </w:pPr>
      <w:bookmarkStart w:id="3" w:name="_Toc163571725"/>
      <w:r w:rsidRPr="00C45916">
        <w:rPr>
          <w:b w:val="0"/>
          <w:bCs w:val="0"/>
          <w:sz w:val="28"/>
          <w:szCs w:val="28"/>
          <w:u w:val="single"/>
        </w:rPr>
        <w:t>ABORIGINAL TITLE – RELATION TO PRIVATE PROPERTY</w:t>
      </w:r>
      <w:bookmarkEnd w:id="3"/>
    </w:p>
    <w:p w14:paraId="06D43CE2" w14:textId="77777777" w:rsidR="00C45916" w:rsidRPr="00C45916" w:rsidRDefault="00C45916" w:rsidP="00C45916"/>
    <w:p w14:paraId="1E666CDD" w14:textId="5BEF8C82" w:rsidR="004F4E14" w:rsidRPr="00030BC6" w:rsidRDefault="004F4E14" w:rsidP="00C45916">
      <w:pPr>
        <w:pStyle w:val="Heading3"/>
        <w:rPr>
          <w:u w:val="single"/>
        </w:rPr>
      </w:pPr>
      <w:bookmarkStart w:id="4" w:name="_Toc163571726"/>
      <w:r w:rsidRPr="00C45916">
        <w:rPr>
          <w:b w:val="0"/>
          <w:bCs w:val="0"/>
          <w:i w:val="0"/>
          <w:iCs w:val="0"/>
          <w:u w:val="single"/>
        </w:rPr>
        <w:t>Chippewas of Sarnia Band v Canada (Attorney General)</w:t>
      </w:r>
      <w:r w:rsidR="00C03DBF" w:rsidRPr="00030BC6">
        <w:rPr>
          <w:u w:val="single"/>
        </w:rPr>
        <w:t xml:space="preserve"> – AT wasn’t transferred through proper means; exceptional circumstances where innocent third parties relied upon the apparent validity of patent and Chippewas lost title</w:t>
      </w:r>
      <w:bookmarkEnd w:id="4"/>
    </w:p>
    <w:tbl>
      <w:tblPr>
        <w:tblStyle w:val="TableGrid"/>
        <w:tblW w:w="0" w:type="auto"/>
        <w:tblLook w:val="04A0" w:firstRow="1" w:lastRow="0" w:firstColumn="1" w:lastColumn="0" w:noHBand="0" w:noVBand="1"/>
      </w:tblPr>
      <w:tblGrid>
        <w:gridCol w:w="1194"/>
        <w:gridCol w:w="8866"/>
      </w:tblGrid>
      <w:tr w:rsidR="0065314E" w:rsidRPr="00030BC6" w14:paraId="7598785B" w14:textId="77777777" w:rsidTr="00A06269">
        <w:tc>
          <w:tcPr>
            <w:tcW w:w="1194" w:type="dxa"/>
          </w:tcPr>
          <w:p w14:paraId="772B7FFC" w14:textId="059550D6"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Facts</w:t>
            </w:r>
          </w:p>
        </w:tc>
        <w:tc>
          <w:tcPr>
            <w:tcW w:w="8866" w:type="dxa"/>
          </w:tcPr>
          <w:p w14:paraId="68D0BD2A" w14:textId="77777777" w:rsidR="0065314E" w:rsidRPr="00C45916" w:rsidRDefault="0065314E"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Chippewas claim ownership of a parcel of land located in and around the City of Sarnia. Before 1827, it was land which they had domination over. </w:t>
            </w:r>
          </w:p>
          <w:p w14:paraId="2AF5E028" w14:textId="77777777" w:rsidR="0065314E" w:rsidRPr="00C45916" w:rsidRDefault="0065314E" w:rsidP="00C45916">
            <w:pPr>
              <w:numPr>
                <w:ilvl w:val="0"/>
                <w:numId w:val="58"/>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By 1827, they surrendered most of their land, but retained four reserves, from which this land belongs to. </w:t>
            </w:r>
          </w:p>
          <w:p w14:paraId="35A52796" w14:textId="77777777" w:rsidR="0065314E" w:rsidRPr="00C45916" w:rsidRDefault="0065314E" w:rsidP="00C45916">
            <w:pPr>
              <w:numPr>
                <w:ilvl w:val="0"/>
                <w:numId w:val="58"/>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However, its currently occupied by regular civilians and businesses (including the Crown itself). </w:t>
            </w:r>
          </w:p>
          <w:p w14:paraId="1BEC8328" w14:textId="67DF5376" w:rsidR="0065314E" w:rsidRPr="00C45916" w:rsidRDefault="0065314E"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lastRenderedPageBreak/>
              <w:t>Present occupants trace their title to a patent (a politician conveyed this land in 1839 by the government via Crown patent)</w:t>
            </w:r>
            <w:r w:rsidR="00641568" w:rsidRPr="00C45916">
              <w:rPr>
                <w:rFonts w:ascii="Times New Roman" w:eastAsia="Arial" w:hAnsi="Times New Roman" w:cs="Times New Roman"/>
                <w:i w:val="0"/>
                <w:iCs w:val="0"/>
                <w:color w:val="000000"/>
                <w:sz w:val="22"/>
                <w:szCs w:val="22"/>
              </w:rPr>
              <w:t xml:space="preserve"> </w:t>
            </w:r>
            <w:r w:rsidR="00641568" w:rsidRPr="00C45916">
              <w:rPr>
                <w:rFonts w:ascii="Times New Roman" w:eastAsia="Arial" w:hAnsi="Times New Roman" w:cs="Times New Roman"/>
                <w:i w:val="0"/>
                <w:iCs w:val="0"/>
                <w:color w:val="000000"/>
                <w:sz w:val="22"/>
                <w:szCs w:val="22"/>
              </w:rPr>
              <w:sym w:font="Wingdings" w:char="F0E0"/>
            </w:r>
            <w:r w:rsidR="00641568" w:rsidRPr="00C45916">
              <w:rPr>
                <w:rFonts w:ascii="Times New Roman" w:eastAsia="Arial" w:hAnsi="Times New Roman" w:cs="Times New Roman"/>
                <w:i w:val="0"/>
                <w:iCs w:val="0"/>
                <w:color w:val="000000"/>
                <w:sz w:val="22"/>
                <w:szCs w:val="22"/>
              </w:rPr>
              <w:t xml:space="preserve"> Transaction was negotiated with the chief and was approved by the Crown without formal surrender (legally cannot rid AT without surrender) </w:t>
            </w:r>
          </w:p>
          <w:p w14:paraId="5B704AF4" w14:textId="77777777" w:rsidR="0065314E" w:rsidRPr="00C45916" w:rsidRDefault="0065314E" w:rsidP="00C45916">
            <w:pPr>
              <w:numPr>
                <w:ilvl w:val="0"/>
                <w:numId w:val="4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Chippewas claiming their ancestors never surrendered the disputed lands, and thus have the same rights to it as they did in 1827. </w:t>
            </w:r>
          </w:p>
          <w:p w14:paraId="5AD9EE51" w14:textId="7DF86008" w:rsidR="0065314E" w:rsidRPr="00C45916" w:rsidRDefault="0065314E"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They seek declaratory relief recognizing their right and damages for trespass and breach of fiduciary duty.</w:t>
            </w:r>
          </w:p>
        </w:tc>
      </w:tr>
      <w:tr w:rsidR="0065314E" w:rsidRPr="00030BC6" w14:paraId="4D85E9CA" w14:textId="77777777" w:rsidTr="00A06269">
        <w:tc>
          <w:tcPr>
            <w:tcW w:w="1194" w:type="dxa"/>
          </w:tcPr>
          <w:p w14:paraId="754E4094" w14:textId="71D573C9"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lastRenderedPageBreak/>
              <w:t>Issue</w:t>
            </w:r>
          </w:p>
        </w:tc>
        <w:tc>
          <w:tcPr>
            <w:tcW w:w="8866" w:type="dxa"/>
          </w:tcPr>
          <w:p w14:paraId="3C891A9A" w14:textId="77777777" w:rsidR="0065314E" w:rsidRPr="00C45916" w:rsidRDefault="0065314E" w:rsidP="00C45916">
            <w:p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What do we do when Aboriginal Title to land conflicts with private property rights?</w:t>
            </w:r>
          </w:p>
          <w:p w14:paraId="72CE5DFC" w14:textId="77777777" w:rsidR="0065314E" w:rsidRPr="00C45916" w:rsidRDefault="0065314E" w:rsidP="00C45916">
            <w:pPr>
              <w:numPr>
                <w:ilvl w:val="0"/>
                <w:numId w:val="5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Was there a surrender of the disputed lands by the Chippewas to the Crown?</w:t>
            </w:r>
          </w:p>
          <w:p w14:paraId="71F876CB" w14:textId="77777777" w:rsidR="0065314E" w:rsidRPr="00C45916" w:rsidRDefault="0065314E" w:rsidP="00C45916">
            <w:pPr>
              <w:numPr>
                <w:ilvl w:val="0"/>
                <w:numId w:val="57"/>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If there was no surrender, what remedies, if any, are the Chippewas entitled to?</w:t>
            </w:r>
          </w:p>
          <w:p w14:paraId="561061D4" w14:textId="63F23950" w:rsidR="0065314E" w:rsidRPr="00C45916" w:rsidRDefault="0065314E"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Does the existence of a fee simple preclude the finding of Aboriginal title?</w:t>
            </w:r>
          </w:p>
        </w:tc>
      </w:tr>
      <w:tr w:rsidR="0065314E" w:rsidRPr="00030BC6" w14:paraId="4C80E497" w14:textId="77777777" w:rsidTr="00A06269">
        <w:tc>
          <w:tcPr>
            <w:tcW w:w="1194" w:type="dxa"/>
          </w:tcPr>
          <w:p w14:paraId="2566DA2E" w14:textId="5D357543"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Holding</w:t>
            </w:r>
          </w:p>
        </w:tc>
        <w:tc>
          <w:tcPr>
            <w:tcW w:w="8866" w:type="dxa"/>
          </w:tcPr>
          <w:p w14:paraId="5E8D9DBC" w14:textId="77777777" w:rsidR="0065314E" w:rsidRPr="00C45916" w:rsidRDefault="0065314E"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Court of Appeal dismissed the claim in trespass and for declaratory relief to recognize their right to reserve land, upholding the lower court’s judgement. </w:t>
            </w:r>
          </w:p>
          <w:p w14:paraId="79E90FCF" w14:textId="77777777" w:rsidR="0065314E" w:rsidRPr="00C45916" w:rsidRDefault="0065314E" w:rsidP="00C45916">
            <w:pPr>
              <w:numPr>
                <w:ilvl w:val="0"/>
                <w:numId w:val="4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There was no title claims or remedies: they were treated by court as though there was a surrender.</w:t>
            </w:r>
          </w:p>
          <w:p w14:paraId="75CCCA7C" w14:textId="7D106238" w:rsidR="0065314E" w:rsidRPr="00C45916" w:rsidRDefault="0065314E"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The Chippewas sought leave from the SCC to appeal the decision, but leave was denied.</w:t>
            </w:r>
          </w:p>
        </w:tc>
      </w:tr>
      <w:tr w:rsidR="0065314E" w:rsidRPr="00030BC6" w14:paraId="2A620D5D" w14:textId="77777777" w:rsidTr="00A06269">
        <w:tc>
          <w:tcPr>
            <w:tcW w:w="1194" w:type="dxa"/>
          </w:tcPr>
          <w:p w14:paraId="07CE6421" w14:textId="3568C9F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Ratio</w:t>
            </w:r>
          </w:p>
        </w:tc>
        <w:tc>
          <w:tcPr>
            <w:tcW w:w="8866" w:type="dxa"/>
          </w:tcPr>
          <w:p w14:paraId="7894FF71" w14:textId="77777777" w:rsidR="0065314E" w:rsidRPr="00C45916" w:rsidRDefault="0065314E"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Court’s Discretionary Reasons for Dismissing Aboriginal Title Claim:</w:t>
            </w:r>
          </w:p>
          <w:p w14:paraId="0718910F" w14:textId="77777777" w:rsidR="0065314E" w:rsidRPr="00C45916" w:rsidRDefault="0065314E" w:rsidP="00C45916">
            <w:pPr>
              <w:numPr>
                <w:ilvl w:val="0"/>
                <w:numId w:val="4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Innocent Third Parties</w:t>
            </w:r>
          </w:p>
          <w:p w14:paraId="54819B6E" w14:textId="77777777" w:rsidR="0065314E" w:rsidRPr="00C45916" w:rsidRDefault="0065314E" w:rsidP="00C45916">
            <w:pPr>
              <w:numPr>
                <w:ilvl w:val="0"/>
                <w:numId w:val="4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Delay &amp; </w:t>
            </w:r>
          </w:p>
          <w:p w14:paraId="0B34A088" w14:textId="77777777" w:rsidR="0065314E" w:rsidRPr="00C45916" w:rsidRDefault="0065314E" w:rsidP="00C45916">
            <w:pPr>
              <w:numPr>
                <w:ilvl w:val="0"/>
                <w:numId w:val="4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Cost.</w:t>
            </w:r>
          </w:p>
          <w:p w14:paraId="13E3EF5A" w14:textId="7CFF4583" w:rsidR="0065314E" w:rsidRPr="00C45916" w:rsidRDefault="0065314E"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b/>
                <w:i w:val="0"/>
                <w:iCs w:val="0"/>
                <w:color w:val="000000"/>
                <w:sz w:val="22"/>
                <w:szCs w:val="22"/>
              </w:rPr>
              <w:t>NOTE: this decision is heavily criticized and is not binding law</w:t>
            </w:r>
          </w:p>
        </w:tc>
      </w:tr>
      <w:tr w:rsidR="0065314E" w:rsidRPr="00030BC6" w14:paraId="2A60470A" w14:textId="77777777" w:rsidTr="00A06269">
        <w:tc>
          <w:tcPr>
            <w:tcW w:w="1194" w:type="dxa"/>
          </w:tcPr>
          <w:p w14:paraId="0EA76F12" w14:textId="28CA5686"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Reasoning</w:t>
            </w:r>
          </w:p>
        </w:tc>
        <w:tc>
          <w:tcPr>
            <w:tcW w:w="8866" w:type="dxa"/>
          </w:tcPr>
          <w:p w14:paraId="63EDC00B" w14:textId="52D0CE77" w:rsidR="0065314E" w:rsidRPr="00C45916" w:rsidRDefault="0065314E"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bCs/>
                <w:i w:val="0"/>
                <w:iCs w:val="0"/>
                <w:color w:val="000000"/>
                <w:sz w:val="22"/>
                <w:szCs w:val="22"/>
              </w:rPr>
              <w:t>CoA:</w:t>
            </w:r>
            <w:r w:rsidR="00641568"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 xml:space="preserve">By the time the dispute over Aboriginal rights erupted (in the 1990’s) those lands had been </w:t>
            </w:r>
            <w:r w:rsidRPr="00C45916">
              <w:rPr>
                <w:rFonts w:ascii="Times New Roman" w:eastAsia="Arial" w:hAnsi="Times New Roman" w:cs="Times New Roman"/>
                <w:b/>
                <w:bCs/>
                <w:i w:val="0"/>
                <w:iCs w:val="0"/>
                <w:color w:val="000000"/>
                <w:sz w:val="22"/>
                <w:szCs w:val="22"/>
              </w:rPr>
              <w:t>passed through the hands of countless bona fide purchasers</w:t>
            </w:r>
            <w:r w:rsidRPr="00C45916">
              <w:rPr>
                <w:rFonts w:ascii="Times New Roman" w:eastAsia="Arial" w:hAnsi="Times New Roman" w:cs="Times New Roman"/>
                <w:i w:val="0"/>
                <w:iCs w:val="0"/>
                <w:color w:val="000000"/>
                <w:sz w:val="22"/>
                <w:szCs w:val="22"/>
              </w:rPr>
              <w:t>.</w:t>
            </w:r>
          </w:p>
          <w:p w14:paraId="32ED6108" w14:textId="5196B2A7" w:rsidR="0065314E" w:rsidRPr="00C45916" w:rsidRDefault="0065314E" w:rsidP="00C45916">
            <w:pPr>
              <w:numPr>
                <w:ilvl w:val="0"/>
                <w:numId w:val="4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In view of those subsequent dealings, as well as acquiescence in 1839 and 1853 by the Chippewas, and their delay in launching a suit</w:t>
            </w:r>
            <w:r w:rsidR="00641568" w:rsidRPr="00C45916">
              <w:rPr>
                <w:rFonts w:ascii="Times New Roman" w:eastAsia="Arial" w:hAnsi="Times New Roman" w:cs="Times New Roman"/>
                <w:i w:val="0"/>
                <w:iCs w:val="0"/>
                <w:color w:val="000000"/>
                <w:sz w:val="22"/>
                <w:szCs w:val="22"/>
              </w:rPr>
              <w:t xml:space="preserve"> </w:t>
            </w:r>
            <w:r w:rsidR="00641568" w:rsidRPr="00C45916">
              <w:rPr>
                <w:rFonts w:ascii="Times New Roman" w:eastAsia="Arial" w:hAnsi="Times New Roman" w:cs="Times New Roman"/>
                <w:i w:val="0"/>
                <w:iCs w:val="0"/>
                <w:color w:val="000000"/>
                <w:sz w:val="22"/>
                <w:szCs w:val="22"/>
              </w:rPr>
              <w:sym w:font="Wingdings" w:char="F0E0"/>
            </w:r>
            <w:r w:rsidR="00641568"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the current owners had priority</w:t>
            </w:r>
          </w:p>
          <w:p w14:paraId="124357E0" w14:textId="77777777" w:rsidR="00641568" w:rsidRPr="00C45916" w:rsidRDefault="00641568"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p>
          <w:p w14:paraId="091F749C" w14:textId="23691B26" w:rsidR="0065314E" w:rsidRPr="00C45916" w:rsidRDefault="0065314E" w:rsidP="00C45916">
            <w:pPr>
              <w:pBdr>
                <w:top w:val="nil"/>
                <w:left w:val="nil"/>
                <w:bottom w:val="nil"/>
                <w:right w:val="nil"/>
                <w:between w:val="nil"/>
              </w:pBdr>
              <w:spacing w:after="0" w:line="240" w:lineRule="auto"/>
              <w:rPr>
                <w:rFonts w:ascii="Times New Roman" w:eastAsia="Arial" w:hAnsi="Times New Roman" w:cs="Times New Roman"/>
                <w:b/>
                <w:bCs/>
                <w:i w:val="0"/>
                <w:iCs w:val="0"/>
                <w:color w:val="000000"/>
                <w:sz w:val="22"/>
                <w:szCs w:val="22"/>
                <w:u w:val="single"/>
              </w:rPr>
            </w:pPr>
            <w:r w:rsidRPr="00C45916">
              <w:rPr>
                <w:rFonts w:ascii="Times New Roman" w:eastAsia="Arial" w:hAnsi="Times New Roman" w:cs="Times New Roman"/>
                <w:b/>
                <w:bCs/>
                <w:i w:val="0"/>
                <w:iCs w:val="0"/>
                <w:color w:val="000000"/>
                <w:sz w:val="22"/>
                <w:szCs w:val="22"/>
                <w:u w:val="single"/>
              </w:rPr>
              <w:t>Rationale for Dismissing the Claim and not providing remedies:</w:t>
            </w:r>
          </w:p>
          <w:p w14:paraId="05E8E187" w14:textId="3D0364B6" w:rsidR="00641568" w:rsidRPr="00C45916" w:rsidRDefault="0065314E"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highlight w:val="magenta"/>
              </w:rPr>
              <w:t xml:space="preserve">Innocent </w:t>
            </w:r>
            <w:r w:rsidR="00C03DBF" w:rsidRPr="00C45916">
              <w:rPr>
                <w:rFonts w:ascii="Times New Roman" w:eastAsia="Arial" w:hAnsi="Times New Roman" w:cs="Times New Roman"/>
                <w:b/>
                <w:i w:val="0"/>
                <w:iCs w:val="0"/>
                <w:color w:val="000000"/>
                <w:sz w:val="22"/>
                <w:szCs w:val="22"/>
                <w:highlight w:val="magenta"/>
              </w:rPr>
              <w:t>T</w:t>
            </w:r>
            <w:r w:rsidRPr="00C45916">
              <w:rPr>
                <w:rFonts w:ascii="Times New Roman" w:eastAsia="Arial" w:hAnsi="Times New Roman" w:cs="Times New Roman"/>
                <w:b/>
                <w:i w:val="0"/>
                <w:iCs w:val="0"/>
                <w:color w:val="000000"/>
                <w:sz w:val="22"/>
                <w:szCs w:val="22"/>
                <w:highlight w:val="magenta"/>
              </w:rPr>
              <w:t xml:space="preserve">hird </w:t>
            </w:r>
            <w:r w:rsidR="00C03DBF" w:rsidRPr="00C45916">
              <w:rPr>
                <w:rFonts w:ascii="Times New Roman" w:eastAsia="Arial" w:hAnsi="Times New Roman" w:cs="Times New Roman"/>
                <w:b/>
                <w:i w:val="0"/>
                <w:iCs w:val="0"/>
                <w:color w:val="000000"/>
                <w:sz w:val="22"/>
                <w:szCs w:val="22"/>
                <w:highlight w:val="magenta"/>
              </w:rPr>
              <w:t>P</w:t>
            </w:r>
            <w:r w:rsidRPr="00C45916">
              <w:rPr>
                <w:rFonts w:ascii="Times New Roman" w:eastAsia="Arial" w:hAnsi="Times New Roman" w:cs="Times New Roman"/>
                <w:b/>
                <w:i w:val="0"/>
                <w:iCs w:val="0"/>
                <w:color w:val="000000"/>
                <w:sz w:val="22"/>
                <w:szCs w:val="22"/>
                <w:highlight w:val="magenta"/>
              </w:rPr>
              <w:t>arties:</w:t>
            </w:r>
            <w:r w:rsidRPr="00C45916">
              <w:rPr>
                <w:rFonts w:ascii="Times New Roman" w:eastAsia="Arial" w:hAnsi="Times New Roman" w:cs="Times New Roman"/>
                <w:i w:val="0"/>
                <w:iCs w:val="0"/>
                <w:color w:val="000000"/>
                <w:sz w:val="22"/>
                <w:szCs w:val="22"/>
              </w:rPr>
              <w:t xml:space="preserve"> bona fide purchases who relied on this patent will be harmed if title to the land is set aside.</w:t>
            </w:r>
          </w:p>
          <w:p w14:paraId="404AFDAD" w14:textId="69241D12" w:rsidR="0065314E" w:rsidRPr="00C45916" w:rsidRDefault="0065314E" w:rsidP="00C45916">
            <w:pPr>
              <w:numPr>
                <w:ilvl w:val="0"/>
                <w:numId w:val="4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Cameron purchased the title in good faith, and the patent was enforced by the Crown. Anyone who did their due diligence would trace the patent back to the Crown anywa</w:t>
            </w:r>
            <w:r w:rsidR="00641568" w:rsidRPr="00C45916">
              <w:rPr>
                <w:rFonts w:ascii="Times New Roman" w:eastAsia="Arial" w:hAnsi="Times New Roman" w:cs="Times New Roman"/>
                <w:i w:val="0"/>
                <w:iCs w:val="0"/>
                <w:color w:val="000000"/>
                <w:sz w:val="22"/>
                <w:szCs w:val="22"/>
              </w:rPr>
              <w:t xml:space="preserve">y – </w:t>
            </w:r>
            <w:r w:rsidRPr="00C45916">
              <w:rPr>
                <w:rFonts w:ascii="Times New Roman" w:eastAsia="Arial" w:hAnsi="Times New Roman" w:cs="Times New Roman"/>
                <w:i w:val="0"/>
                <w:iCs w:val="0"/>
                <w:color w:val="000000"/>
                <w:sz w:val="22"/>
                <w:szCs w:val="22"/>
              </w:rPr>
              <w:t>unreasonable for someone to think the Crown doesn’t have good title</w:t>
            </w:r>
          </w:p>
          <w:p w14:paraId="17F2A892" w14:textId="63C354A9" w:rsidR="0065314E" w:rsidRPr="00C45916" w:rsidRDefault="0065314E"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highlight w:val="magenta"/>
              </w:rPr>
              <w:t>Delay</w:t>
            </w:r>
            <w:r w:rsidRPr="00C45916">
              <w:rPr>
                <w:rFonts w:ascii="Times New Roman" w:eastAsia="Arial" w:hAnsi="Times New Roman" w:cs="Times New Roman"/>
                <w:i w:val="0"/>
                <w:iCs w:val="0"/>
                <w:color w:val="000000"/>
                <w:sz w:val="22"/>
                <w:szCs w:val="22"/>
              </w:rPr>
              <w:t>: Judicial review is supposed to be prompt</w:t>
            </w:r>
            <w:r w:rsidR="00641568" w:rsidRPr="00C45916">
              <w:rPr>
                <w:rFonts w:ascii="Times New Roman" w:eastAsia="Arial" w:hAnsi="Times New Roman" w:cs="Times New Roman"/>
                <w:i w:val="0"/>
                <w:iCs w:val="0"/>
                <w:color w:val="000000"/>
                <w:sz w:val="22"/>
                <w:szCs w:val="22"/>
              </w:rPr>
              <w:t xml:space="preserve"> </w:t>
            </w:r>
            <w:r w:rsidR="00641568"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Chippewas waited too long to bring this claim. At this point, it would be disruptive and unfair.</w:t>
            </w:r>
          </w:p>
          <w:p w14:paraId="5339B0E5" w14:textId="77777777" w:rsidR="0065314E" w:rsidRPr="00C45916" w:rsidRDefault="0065314E" w:rsidP="00C45916">
            <w:pPr>
              <w:numPr>
                <w:ilvl w:val="1"/>
                <w:numId w:val="4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were aware of the circumstances for a while and did not do anything. This led civilians over the years to rely on the land because they believed they reasonably held title</w:t>
            </w:r>
          </w:p>
          <w:p w14:paraId="67442272" w14:textId="77777777" w:rsidR="0065314E" w:rsidRPr="00C45916" w:rsidRDefault="0065314E" w:rsidP="00C45916">
            <w:pPr>
              <w:pBdr>
                <w:top w:val="nil"/>
                <w:left w:val="nil"/>
                <w:bottom w:val="nil"/>
                <w:right w:val="nil"/>
                <w:between w:val="nil"/>
              </w:pBdr>
              <w:spacing w:after="0" w:line="240" w:lineRule="auto"/>
              <w:rPr>
                <w:rFonts w:ascii="Times New Roman" w:eastAsia="Calibri"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highlight w:val="magenta"/>
              </w:rPr>
              <w:t>Cost</w:t>
            </w:r>
            <w:r w:rsidRPr="00C45916">
              <w:rPr>
                <w:rFonts w:ascii="Times New Roman" w:eastAsia="Arial" w:hAnsi="Times New Roman" w:cs="Times New Roman"/>
                <w:b/>
                <w:i w:val="0"/>
                <w:iCs w:val="0"/>
                <w:color w:val="000000"/>
                <w:sz w:val="22"/>
                <w:szCs w:val="22"/>
              </w:rPr>
              <w:t>:</w:t>
            </w:r>
            <w:r w:rsidRPr="00C45916">
              <w:rPr>
                <w:rFonts w:ascii="Times New Roman" w:eastAsia="Arial" w:hAnsi="Times New Roman" w:cs="Times New Roman"/>
                <w:i w:val="0"/>
                <w:iCs w:val="0"/>
                <w:color w:val="000000"/>
                <w:sz w:val="22"/>
                <w:szCs w:val="22"/>
              </w:rPr>
              <w:t xml:space="preserve"> The cost to the bona fide purchasers would be too significant.</w:t>
            </w:r>
          </w:p>
          <w:p w14:paraId="3BEA66C7" w14:textId="77777777" w:rsidR="0065314E" w:rsidRPr="00C45916" w:rsidRDefault="0065314E" w:rsidP="00C45916">
            <w:pPr>
              <w:numPr>
                <w:ilvl w:val="1"/>
                <w:numId w:val="4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Would be detrimental to end the property rights of all these individuals who expected title and had no reason not to expect it. Would require displacing them as well, which is inconsistent with reconciliation.</w:t>
            </w:r>
          </w:p>
          <w:p w14:paraId="2A75A155" w14:textId="77777777" w:rsidR="0065314E" w:rsidRPr="00C45916" w:rsidRDefault="0065314E" w:rsidP="00C45916">
            <w:pPr>
              <w:pBdr>
                <w:top w:val="nil"/>
                <w:left w:val="nil"/>
                <w:bottom w:val="nil"/>
                <w:right w:val="nil"/>
                <w:between w:val="nil"/>
              </w:pBdr>
              <w:spacing w:after="0" w:line="240" w:lineRule="auto"/>
              <w:rPr>
                <w:rFonts w:ascii="Times New Roman" w:eastAsia="Calibri" w:hAnsi="Times New Roman" w:cs="Times New Roman"/>
                <w:i w:val="0"/>
                <w:iCs w:val="0"/>
                <w:color w:val="000000"/>
                <w:sz w:val="22"/>
                <w:szCs w:val="22"/>
              </w:rPr>
            </w:pPr>
          </w:p>
          <w:p w14:paraId="623EBB26" w14:textId="77777777" w:rsidR="0065314E" w:rsidRPr="00C45916" w:rsidRDefault="0065314E" w:rsidP="00C45916">
            <w:pPr>
              <w:pBdr>
                <w:top w:val="nil"/>
                <w:left w:val="nil"/>
                <w:bottom w:val="nil"/>
                <w:right w:val="nil"/>
                <w:between w:val="nil"/>
              </w:pBdr>
              <w:spacing w:after="0" w:line="240" w:lineRule="auto"/>
              <w:rPr>
                <w:rFonts w:ascii="Times New Roman" w:eastAsia="Arial" w:hAnsi="Times New Roman" w:cs="Times New Roman"/>
                <w:b/>
                <w:bCs/>
                <w:i w:val="0"/>
                <w:iCs w:val="0"/>
                <w:color w:val="000000"/>
                <w:sz w:val="22"/>
                <w:szCs w:val="22"/>
                <w:u w:val="single"/>
              </w:rPr>
            </w:pPr>
            <w:r w:rsidRPr="00C45916">
              <w:rPr>
                <w:rFonts w:ascii="Times New Roman" w:eastAsia="Arial" w:hAnsi="Times New Roman" w:cs="Times New Roman"/>
                <w:b/>
                <w:bCs/>
                <w:i w:val="0"/>
                <w:iCs w:val="0"/>
                <w:color w:val="000000"/>
                <w:sz w:val="22"/>
                <w:szCs w:val="22"/>
                <w:u w:val="single"/>
              </w:rPr>
              <w:t>Court’s Decision:</w:t>
            </w:r>
          </w:p>
          <w:p w14:paraId="1B9E7B52" w14:textId="77777777" w:rsidR="0065314E" w:rsidRPr="00C45916" w:rsidRDefault="0065314E" w:rsidP="00C45916">
            <w:pPr>
              <w:numPr>
                <w:ilvl w:val="0"/>
                <w:numId w:val="43"/>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court elects to nullify the Aboriginal title claim – they do not formally deny that title is met, but they refuse to grant the remedies that would be involved in making it effective.</w:t>
            </w:r>
          </w:p>
          <w:p w14:paraId="29EDBC73" w14:textId="1B4A012B" w:rsidR="0065314E" w:rsidRPr="00C45916" w:rsidRDefault="00641568" w:rsidP="00C45916">
            <w:pPr>
              <w:numPr>
                <w:ilvl w:val="1"/>
                <w:numId w:val="43"/>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D</w:t>
            </w:r>
            <w:r w:rsidR="0065314E" w:rsidRPr="00C45916">
              <w:rPr>
                <w:rFonts w:ascii="Times New Roman" w:eastAsia="Arial" w:hAnsi="Times New Roman" w:cs="Times New Roman"/>
                <w:i w:val="0"/>
                <w:iCs w:val="0"/>
                <w:color w:val="000000"/>
                <w:sz w:val="22"/>
                <w:szCs w:val="22"/>
              </w:rPr>
              <w:t>elayed too long, good faith purchaser for value without notice etc. </w:t>
            </w:r>
          </w:p>
          <w:p w14:paraId="20636271" w14:textId="77777777" w:rsidR="0065314E" w:rsidRPr="00C45916" w:rsidRDefault="0065314E" w:rsidP="00C45916">
            <w:pPr>
              <w:numPr>
                <w:ilvl w:val="0"/>
                <w:numId w:val="43"/>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As a matter of public law, the court has discretion of whether to set aside the grant of private property rights.</w:t>
            </w:r>
          </w:p>
          <w:p w14:paraId="4AD664BA" w14:textId="77777777" w:rsidR="0065314E" w:rsidRPr="00C45916" w:rsidRDefault="0065314E" w:rsidP="00C45916">
            <w:pPr>
              <w:numPr>
                <w:ilvl w:val="0"/>
                <w:numId w:val="43"/>
              </w:num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r w:rsidRPr="00C45916">
              <w:rPr>
                <w:rFonts w:ascii="Times New Roman" w:eastAsia="Arial" w:hAnsi="Times New Roman" w:cs="Times New Roman"/>
                <w:b/>
                <w:i w:val="0"/>
                <w:iCs w:val="0"/>
                <w:color w:val="000000"/>
                <w:sz w:val="22"/>
                <w:szCs w:val="22"/>
              </w:rPr>
              <w:t>The court must look at factors regarding the private property when there is a private property claim.</w:t>
            </w:r>
          </w:p>
          <w:p w14:paraId="1DE305EB" w14:textId="77777777" w:rsidR="0065314E" w:rsidRPr="00C45916" w:rsidRDefault="0065314E" w:rsidP="00C45916">
            <w:pPr>
              <w:numPr>
                <w:ilvl w:val="1"/>
                <w:numId w:val="43"/>
              </w:num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r w:rsidRPr="00C45916">
              <w:rPr>
                <w:rFonts w:ascii="Times New Roman" w:eastAsia="Arial" w:hAnsi="Times New Roman" w:cs="Times New Roman"/>
                <w:b/>
                <w:i w:val="0"/>
                <w:iCs w:val="0"/>
                <w:color w:val="000000"/>
                <w:sz w:val="22"/>
                <w:szCs w:val="22"/>
              </w:rPr>
              <w:t>Private law vs Public Law</w:t>
            </w:r>
          </w:p>
          <w:p w14:paraId="2966D3C0" w14:textId="7812923B" w:rsidR="0065314E" w:rsidRPr="00C45916" w:rsidRDefault="00C03DBF" w:rsidP="00C45916">
            <w:pPr>
              <w:numPr>
                <w:ilvl w:val="2"/>
                <w:numId w:val="4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yellow"/>
              </w:rPr>
              <w:lastRenderedPageBreak/>
              <w:t>P</w:t>
            </w:r>
            <w:r w:rsidR="0065314E" w:rsidRPr="00C45916">
              <w:rPr>
                <w:rFonts w:ascii="Times New Roman" w:eastAsia="Arial" w:hAnsi="Times New Roman" w:cs="Times New Roman"/>
                <w:i w:val="0"/>
                <w:iCs w:val="0"/>
                <w:color w:val="000000"/>
                <w:sz w:val="22"/>
                <w:szCs w:val="22"/>
                <w:highlight w:val="yellow"/>
              </w:rPr>
              <w:t>ublic law:</w:t>
            </w:r>
            <w:r w:rsidR="0065314E" w:rsidRPr="00C45916">
              <w:rPr>
                <w:rFonts w:ascii="Times New Roman" w:eastAsia="Arial" w:hAnsi="Times New Roman" w:cs="Times New Roman"/>
                <w:i w:val="0"/>
                <w:iCs w:val="0"/>
                <w:color w:val="000000"/>
                <w:sz w:val="22"/>
                <w:szCs w:val="22"/>
              </w:rPr>
              <w:t xml:space="preserve"> on questions of equity, the Court has considerate discretion on </w:t>
            </w:r>
            <w:r w:rsidRPr="00C45916">
              <w:rPr>
                <w:rFonts w:ascii="Times New Roman" w:eastAsia="Arial" w:hAnsi="Times New Roman" w:cs="Times New Roman"/>
                <w:i w:val="0"/>
                <w:iCs w:val="0"/>
                <w:color w:val="000000"/>
                <w:sz w:val="22"/>
                <w:szCs w:val="22"/>
              </w:rPr>
              <w:t>whether</w:t>
            </w:r>
            <w:r w:rsidR="0065314E" w:rsidRPr="00C45916">
              <w:rPr>
                <w:rFonts w:ascii="Times New Roman" w:eastAsia="Arial" w:hAnsi="Times New Roman" w:cs="Times New Roman"/>
                <w:i w:val="0"/>
                <w:iCs w:val="0"/>
                <w:color w:val="000000"/>
                <w:sz w:val="22"/>
                <w:szCs w:val="22"/>
              </w:rPr>
              <w:t xml:space="preserve"> to reward remedies. There is no good reason to reward them here. </w:t>
            </w:r>
          </w:p>
          <w:p w14:paraId="485CC78D" w14:textId="7F6F59DC" w:rsidR="0065314E" w:rsidRPr="00C45916" w:rsidRDefault="00C03DBF" w:rsidP="00C45916">
            <w:pPr>
              <w:numPr>
                <w:ilvl w:val="2"/>
                <w:numId w:val="42"/>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yellow"/>
              </w:rPr>
              <w:t>P</w:t>
            </w:r>
            <w:r w:rsidR="0065314E" w:rsidRPr="00C45916">
              <w:rPr>
                <w:rFonts w:ascii="Times New Roman" w:eastAsia="Arial" w:hAnsi="Times New Roman" w:cs="Times New Roman"/>
                <w:i w:val="0"/>
                <w:iCs w:val="0"/>
                <w:color w:val="000000"/>
                <w:sz w:val="22"/>
                <w:szCs w:val="22"/>
                <w:highlight w:val="yellow"/>
              </w:rPr>
              <w:t>rivate law:</w:t>
            </w:r>
            <w:r w:rsidR="0065314E" w:rsidRPr="00C45916">
              <w:rPr>
                <w:rFonts w:ascii="Times New Roman" w:eastAsia="Arial" w:hAnsi="Times New Roman" w:cs="Times New Roman"/>
                <w:i w:val="0"/>
                <w:iCs w:val="0"/>
                <w:color w:val="000000"/>
                <w:sz w:val="22"/>
                <w:szCs w:val="22"/>
              </w:rPr>
              <w:t xml:space="preserve"> this issue falls broadly into the questions on law of equity, which gives the Court discretion. However, discretion will not be used here to provide remedies for several reasons</w:t>
            </w:r>
          </w:p>
        </w:tc>
      </w:tr>
    </w:tbl>
    <w:p w14:paraId="181A7CF0" w14:textId="77777777" w:rsidR="0065314E" w:rsidRPr="00030BC6" w:rsidRDefault="0065314E" w:rsidP="00C45916">
      <w:pPr>
        <w:spacing w:after="0" w:line="240" w:lineRule="auto"/>
        <w:rPr>
          <w:rFonts w:ascii="Times New Roman" w:hAnsi="Times New Roman" w:cs="Times New Roman"/>
          <w:sz w:val="22"/>
          <w:szCs w:val="22"/>
        </w:rPr>
      </w:pPr>
    </w:p>
    <w:p w14:paraId="72D882E7" w14:textId="2B017CAF" w:rsidR="004F4E14" w:rsidRPr="00030BC6" w:rsidRDefault="004F4E14" w:rsidP="00C45916">
      <w:pPr>
        <w:pStyle w:val="Heading3"/>
      </w:pPr>
      <w:bookmarkStart w:id="5" w:name="_Toc163571727"/>
      <w:r w:rsidRPr="00A06269">
        <w:rPr>
          <w:b w:val="0"/>
          <w:bCs w:val="0"/>
        </w:rPr>
        <w:t xml:space="preserve">Thomas and </w:t>
      </w:r>
      <w:proofErr w:type="spellStart"/>
      <w:r w:rsidRPr="00A06269">
        <w:rPr>
          <w:b w:val="0"/>
          <w:bCs w:val="0"/>
        </w:rPr>
        <w:t>Saik’uz</w:t>
      </w:r>
      <w:proofErr w:type="spellEnd"/>
      <w:r w:rsidRPr="00A06269">
        <w:rPr>
          <w:b w:val="0"/>
          <w:bCs w:val="0"/>
        </w:rPr>
        <w:t xml:space="preserve"> First Nation v Rio Tinto Alcan Inc</w:t>
      </w:r>
      <w:r w:rsidR="00A06269" w:rsidRPr="00A06269">
        <w:rPr>
          <w:b w:val="0"/>
          <w:bCs w:val="0"/>
        </w:rPr>
        <w:t xml:space="preserve"> –</w:t>
      </w:r>
      <w:r w:rsidR="00A06269">
        <w:t xml:space="preserve"> </w:t>
      </w:r>
      <w:r w:rsidR="00A06269" w:rsidRPr="00A06269">
        <w:t>Aboriginal right to fish is a legally sufficient foundation for an action in private nuisance</w:t>
      </w:r>
      <w:bookmarkEnd w:id="5"/>
    </w:p>
    <w:tbl>
      <w:tblPr>
        <w:tblStyle w:val="TableGrid"/>
        <w:tblW w:w="0" w:type="auto"/>
        <w:tblLook w:val="04A0" w:firstRow="1" w:lastRow="0" w:firstColumn="1" w:lastColumn="0" w:noHBand="0" w:noVBand="1"/>
      </w:tblPr>
      <w:tblGrid>
        <w:gridCol w:w="1194"/>
        <w:gridCol w:w="8866"/>
      </w:tblGrid>
      <w:tr w:rsidR="0065314E" w:rsidRPr="00030BC6" w14:paraId="0F19C0C4" w14:textId="77777777" w:rsidTr="00A06269">
        <w:tc>
          <w:tcPr>
            <w:tcW w:w="1194" w:type="dxa"/>
          </w:tcPr>
          <w:p w14:paraId="3FECB737"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Facts</w:t>
            </w:r>
          </w:p>
        </w:tc>
        <w:tc>
          <w:tcPr>
            <w:tcW w:w="8866" w:type="dxa"/>
          </w:tcPr>
          <w:p w14:paraId="741DF9E4" w14:textId="1C04F801" w:rsidR="0065314E" w:rsidRPr="00C45916" w:rsidRDefault="0065314E" w:rsidP="00C45916">
            <w:pPr>
              <w:pBdr>
                <w:top w:val="nil"/>
                <w:left w:val="nil"/>
                <w:bottom w:val="nil"/>
                <w:right w:val="nil"/>
                <w:between w:val="nil"/>
              </w:pBdr>
              <w:shd w:val="clear" w:color="auto" w:fill="FFFFFF"/>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In the 1950s, the provincial government authorized the Aluminum Company of Canada (“Rio Tinto”) to build</w:t>
            </w:r>
            <w:r w:rsidR="00F07F14" w:rsidRPr="00C45916">
              <w:rPr>
                <w:rFonts w:ascii="Times New Roman" w:eastAsia="Arial" w:hAnsi="Times New Roman" w:cs="Times New Roman"/>
                <w:i w:val="0"/>
                <w:iCs w:val="0"/>
                <w:color w:val="000000"/>
                <w:sz w:val="22"/>
                <w:szCs w:val="22"/>
              </w:rPr>
              <w:t xml:space="preserve"> a </w:t>
            </w:r>
            <w:r w:rsidRPr="00C45916">
              <w:rPr>
                <w:rFonts w:ascii="Times New Roman" w:eastAsia="Arial" w:hAnsi="Times New Roman" w:cs="Times New Roman"/>
                <w:i w:val="0"/>
                <w:iCs w:val="0"/>
                <w:color w:val="000000"/>
                <w:sz w:val="22"/>
                <w:szCs w:val="22"/>
              </w:rPr>
              <w:t>Dam for smelting aluminum. The dam and resulting reservoir blocked the natural water flow of the Nechako River.</w:t>
            </w:r>
          </w:p>
          <w:p w14:paraId="3D0895C4" w14:textId="60C53293" w:rsidR="0065314E" w:rsidRPr="00C45916" w:rsidRDefault="00F07F14" w:rsidP="00C45916">
            <w:pPr>
              <w:numPr>
                <w:ilvl w:val="0"/>
                <w:numId w:val="55"/>
              </w:numPr>
              <w:pBdr>
                <w:top w:val="nil"/>
                <w:left w:val="nil"/>
                <w:bottom w:val="nil"/>
                <w:right w:val="nil"/>
                <w:between w:val="nil"/>
              </w:pBdr>
              <w:shd w:val="clear" w:color="auto" w:fill="FFFFFF"/>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w:t>
            </w:r>
            <w:r w:rsidR="0065314E" w:rsidRPr="00C45916">
              <w:rPr>
                <w:rFonts w:ascii="Times New Roman" w:eastAsia="Arial" w:hAnsi="Times New Roman" w:cs="Times New Roman"/>
                <w:i w:val="0"/>
                <w:iCs w:val="0"/>
                <w:color w:val="000000"/>
                <w:sz w:val="22"/>
                <w:szCs w:val="22"/>
              </w:rPr>
              <w:t xml:space="preserve">he </w:t>
            </w:r>
            <w:proofErr w:type="spellStart"/>
            <w:r w:rsidR="0065314E" w:rsidRPr="00C45916">
              <w:rPr>
                <w:rFonts w:ascii="Times New Roman" w:eastAsia="Arial" w:hAnsi="Times New Roman" w:cs="Times New Roman"/>
                <w:i w:val="0"/>
                <w:iCs w:val="0"/>
                <w:color w:val="000000"/>
                <w:sz w:val="22"/>
                <w:szCs w:val="22"/>
              </w:rPr>
              <w:t>Saik’uz</w:t>
            </w:r>
            <w:proofErr w:type="spellEnd"/>
            <w:r w:rsidR="0065314E" w:rsidRPr="00C45916">
              <w:rPr>
                <w:rFonts w:ascii="Times New Roman" w:eastAsia="Arial" w:hAnsi="Times New Roman" w:cs="Times New Roman"/>
                <w:i w:val="0"/>
                <w:iCs w:val="0"/>
                <w:color w:val="000000"/>
                <w:sz w:val="22"/>
                <w:szCs w:val="22"/>
              </w:rPr>
              <w:t xml:space="preserve"> First Nation and </w:t>
            </w:r>
            <w:proofErr w:type="spellStart"/>
            <w:r w:rsidR="0065314E" w:rsidRPr="00C45916">
              <w:rPr>
                <w:rFonts w:ascii="Times New Roman" w:eastAsia="Arial" w:hAnsi="Times New Roman" w:cs="Times New Roman"/>
                <w:i w:val="0"/>
                <w:iCs w:val="0"/>
                <w:color w:val="000000"/>
                <w:sz w:val="22"/>
                <w:szCs w:val="22"/>
              </w:rPr>
              <w:t>Stellat’en</w:t>
            </w:r>
            <w:proofErr w:type="spellEnd"/>
            <w:r w:rsidR="0065314E" w:rsidRPr="00C45916">
              <w:rPr>
                <w:rFonts w:ascii="Times New Roman" w:eastAsia="Arial" w:hAnsi="Times New Roman" w:cs="Times New Roman"/>
                <w:i w:val="0"/>
                <w:iCs w:val="0"/>
                <w:color w:val="000000"/>
                <w:sz w:val="22"/>
                <w:szCs w:val="22"/>
              </w:rPr>
              <w:t xml:space="preserve"> First Nation both assert Aboriginal rights to fish in the Nechako watershed and </w:t>
            </w:r>
            <w:r w:rsidRPr="00C45916">
              <w:rPr>
                <w:rFonts w:ascii="Times New Roman" w:eastAsia="Arial" w:hAnsi="Times New Roman" w:cs="Times New Roman"/>
                <w:i w:val="0"/>
                <w:iCs w:val="0"/>
                <w:color w:val="000000"/>
                <w:sz w:val="22"/>
                <w:szCs w:val="22"/>
              </w:rPr>
              <w:t xml:space="preserve">AT </w:t>
            </w:r>
            <w:r w:rsidR="0065314E" w:rsidRPr="00C45916">
              <w:rPr>
                <w:rFonts w:ascii="Times New Roman" w:eastAsia="Arial" w:hAnsi="Times New Roman" w:cs="Times New Roman"/>
                <w:i w:val="0"/>
                <w:iCs w:val="0"/>
                <w:color w:val="000000"/>
                <w:sz w:val="22"/>
                <w:szCs w:val="22"/>
              </w:rPr>
              <w:t xml:space="preserve">to the lands, including lands forming the banks and beds of the Nechako River, on which they have traditionally fished. </w:t>
            </w:r>
          </w:p>
          <w:p w14:paraId="2A097023" w14:textId="7A010E64" w:rsidR="0065314E" w:rsidRPr="00C45916" w:rsidRDefault="00960929" w:rsidP="00C45916">
            <w:pPr>
              <w:numPr>
                <w:ilvl w:val="0"/>
                <w:numId w:val="55"/>
              </w:numPr>
              <w:pBdr>
                <w:top w:val="nil"/>
                <w:left w:val="nil"/>
                <w:bottom w:val="nil"/>
                <w:right w:val="nil"/>
                <w:between w:val="nil"/>
              </w:pBdr>
              <w:shd w:val="clear" w:color="auto" w:fill="FFFFFF"/>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w:t>
            </w:r>
            <w:r w:rsidR="0065314E" w:rsidRPr="00C45916">
              <w:rPr>
                <w:rFonts w:ascii="Times New Roman" w:eastAsia="Arial" w:hAnsi="Times New Roman" w:cs="Times New Roman"/>
                <w:i w:val="0"/>
                <w:iCs w:val="0"/>
                <w:color w:val="000000"/>
                <w:sz w:val="22"/>
                <w:szCs w:val="22"/>
              </w:rPr>
              <w:t>he construction of the Kenney Dam and Rio Tinto’s regulation of the Nechako River has profoundly harmed the River and damaged their fisheries</w:t>
            </w:r>
            <w:r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w:t>
            </w:r>
            <w:r w:rsidR="0065314E" w:rsidRPr="00C45916">
              <w:rPr>
                <w:rFonts w:ascii="Times New Roman" w:eastAsia="Arial" w:hAnsi="Times New Roman" w:cs="Times New Roman"/>
                <w:i w:val="0"/>
                <w:iCs w:val="0"/>
                <w:color w:val="000000"/>
                <w:sz w:val="22"/>
                <w:szCs w:val="22"/>
              </w:rPr>
              <w:t xml:space="preserve"> substantial decline in the population of Nechako White Sturgeon and sockeye salmon </w:t>
            </w:r>
            <w:r w:rsidRPr="00C45916">
              <w:rPr>
                <w:rFonts w:ascii="Times New Roman" w:eastAsia="Arial" w:hAnsi="Times New Roman" w:cs="Times New Roman"/>
                <w:i w:val="0"/>
                <w:iCs w:val="0"/>
                <w:color w:val="000000"/>
                <w:sz w:val="22"/>
                <w:szCs w:val="22"/>
              </w:rPr>
              <w:t>(</w:t>
            </w:r>
            <w:r w:rsidR="0065314E" w:rsidRPr="00C45916">
              <w:rPr>
                <w:rFonts w:ascii="Times New Roman" w:eastAsia="Arial" w:hAnsi="Times New Roman" w:cs="Times New Roman"/>
                <w:i w:val="0"/>
                <w:iCs w:val="0"/>
                <w:color w:val="000000"/>
                <w:sz w:val="22"/>
                <w:szCs w:val="22"/>
              </w:rPr>
              <w:t>former is at risk of extinction and the latter has become a mere shadow of its former abundance</w:t>
            </w:r>
            <w:r w:rsidRPr="00C45916">
              <w:rPr>
                <w:rFonts w:ascii="Times New Roman" w:eastAsia="Arial" w:hAnsi="Times New Roman" w:cs="Times New Roman"/>
                <w:i w:val="0"/>
                <w:iCs w:val="0"/>
                <w:color w:val="000000"/>
                <w:sz w:val="22"/>
                <w:szCs w:val="22"/>
              </w:rPr>
              <w:t>)</w:t>
            </w:r>
          </w:p>
          <w:p w14:paraId="773D8B66" w14:textId="471FAFFA" w:rsidR="0065314E" w:rsidRPr="00C45916" w:rsidRDefault="0065314E" w:rsidP="00C45916">
            <w:pPr>
              <w:spacing w:after="0" w:line="240" w:lineRule="auto"/>
              <w:rPr>
                <w:rFonts w:ascii="Times New Roman" w:hAnsi="Times New Roman" w:cs="Times New Roman"/>
                <w:i w:val="0"/>
                <w:iCs w:val="0"/>
                <w:sz w:val="22"/>
                <w:szCs w:val="22"/>
              </w:rPr>
            </w:pPr>
            <w:proofErr w:type="spellStart"/>
            <w:r w:rsidRPr="00C45916">
              <w:rPr>
                <w:rFonts w:ascii="Times New Roman" w:eastAsia="Arial" w:hAnsi="Times New Roman" w:cs="Times New Roman"/>
                <w:i w:val="0"/>
                <w:iCs w:val="0"/>
                <w:color w:val="000000"/>
                <w:sz w:val="22"/>
                <w:szCs w:val="22"/>
              </w:rPr>
              <w:t>Saik’uz</w:t>
            </w:r>
            <w:proofErr w:type="spellEnd"/>
            <w:r w:rsidRPr="00C45916">
              <w:rPr>
                <w:rFonts w:ascii="Times New Roman" w:eastAsia="Arial" w:hAnsi="Times New Roman" w:cs="Times New Roman"/>
                <w:i w:val="0"/>
                <w:iCs w:val="0"/>
                <w:color w:val="000000"/>
                <w:sz w:val="22"/>
                <w:szCs w:val="22"/>
              </w:rPr>
              <w:t xml:space="preserve"> and </w:t>
            </w:r>
            <w:proofErr w:type="spellStart"/>
            <w:r w:rsidRPr="00C45916">
              <w:rPr>
                <w:rFonts w:ascii="Times New Roman" w:eastAsia="Arial" w:hAnsi="Times New Roman" w:cs="Times New Roman"/>
                <w:i w:val="0"/>
                <w:iCs w:val="0"/>
                <w:color w:val="000000"/>
                <w:sz w:val="22"/>
                <w:szCs w:val="22"/>
              </w:rPr>
              <w:t>Stellat’en</w:t>
            </w:r>
            <w:proofErr w:type="spellEnd"/>
            <w:r w:rsidRPr="00C45916">
              <w:rPr>
                <w:rFonts w:ascii="Times New Roman" w:eastAsia="Arial" w:hAnsi="Times New Roman" w:cs="Times New Roman"/>
                <w:i w:val="0"/>
                <w:iCs w:val="0"/>
                <w:color w:val="000000"/>
                <w:sz w:val="22"/>
                <w:szCs w:val="22"/>
              </w:rPr>
              <w:t xml:space="preserve"> sought an injunction compelling Rio Tinto and the provincial government to restore a more natural water flow to both prevent further damage to the fisheries and restore the historical abundance of fish.</w:t>
            </w:r>
          </w:p>
        </w:tc>
      </w:tr>
      <w:tr w:rsidR="0065314E" w:rsidRPr="00030BC6" w14:paraId="10FECA82" w14:textId="77777777" w:rsidTr="00A06269">
        <w:tc>
          <w:tcPr>
            <w:tcW w:w="1194" w:type="dxa"/>
          </w:tcPr>
          <w:p w14:paraId="6A04EAA7"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Issue</w:t>
            </w:r>
          </w:p>
        </w:tc>
        <w:tc>
          <w:tcPr>
            <w:tcW w:w="8866" w:type="dxa"/>
          </w:tcPr>
          <w:p w14:paraId="59AB057F" w14:textId="527F8DB0" w:rsidR="0065314E" w:rsidRPr="00C45916" w:rsidRDefault="00960929"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Can they sue the government in nuisance?</w:t>
            </w:r>
          </w:p>
        </w:tc>
      </w:tr>
      <w:tr w:rsidR="0065314E" w:rsidRPr="00030BC6" w14:paraId="6EA26A26" w14:textId="77777777" w:rsidTr="00A06269">
        <w:tc>
          <w:tcPr>
            <w:tcW w:w="1194" w:type="dxa"/>
          </w:tcPr>
          <w:p w14:paraId="19AB89E3"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Holding</w:t>
            </w:r>
          </w:p>
        </w:tc>
        <w:tc>
          <w:tcPr>
            <w:tcW w:w="8866" w:type="dxa"/>
          </w:tcPr>
          <w:p w14:paraId="64D586D4" w14:textId="5EA56292" w:rsidR="0065314E" w:rsidRPr="00C45916" w:rsidRDefault="00960929"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sz w:val="22"/>
                <w:szCs w:val="22"/>
              </w:rPr>
              <w:t>P’s</w:t>
            </w:r>
            <w:r w:rsidR="0065314E" w:rsidRPr="00C45916">
              <w:rPr>
                <w:rFonts w:ascii="Times New Roman" w:eastAsia="Arial" w:hAnsi="Times New Roman" w:cs="Times New Roman"/>
                <w:i w:val="0"/>
                <w:iCs w:val="0"/>
                <w:sz w:val="22"/>
                <w:szCs w:val="22"/>
              </w:rPr>
              <w:t xml:space="preserve"> occupation of their reserve lands </w:t>
            </w:r>
            <w:proofErr w:type="gramStart"/>
            <w:r w:rsidR="0065314E" w:rsidRPr="00C45916">
              <w:rPr>
                <w:rFonts w:ascii="Times New Roman" w:eastAsia="Arial" w:hAnsi="Times New Roman" w:cs="Times New Roman"/>
                <w:i w:val="0"/>
                <w:iCs w:val="0"/>
                <w:sz w:val="22"/>
                <w:szCs w:val="22"/>
              </w:rPr>
              <w:t>are</w:t>
            </w:r>
            <w:proofErr w:type="gramEnd"/>
            <w:r w:rsidR="0065314E" w:rsidRPr="00C45916">
              <w:rPr>
                <w:rFonts w:ascii="Times New Roman" w:eastAsia="Arial" w:hAnsi="Times New Roman" w:cs="Times New Roman"/>
                <w:i w:val="0"/>
                <w:iCs w:val="0"/>
                <w:sz w:val="22"/>
                <w:szCs w:val="22"/>
              </w:rPr>
              <w:t xml:space="preserve"> sufficient to ground their nuisance claim, and that sui generis Aboriginal rights to fish can indeed found an action in nuisance in the appropriate circumstances</w:t>
            </w:r>
          </w:p>
        </w:tc>
      </w:tr>
      <w:tr w:rsidR="0065314E" w:rsidRPr="00030BC6" w14:paraId="71763307" w14:textId="77777777" w:rsidTr="00A06269">
        <w:tc>
          <w:tcPr>
            <w:tcW w:w="1194" w:type="dxa"/>
          </w:tcPr>
          <w:p w14:paraId="67CF2CA9"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Ratio</w:t>
            </w:r>
          </w:p>
        </w:tc>
        <w:tc>
          <w:tcPr>
            <w:tcW w:w="8866" w:type="dxa"/>
          </w:tcPr>
          <w:p w14:paraId="25A43B99" w14:textId="77777777" w:rsidR="0065314E" w:rsidRPr="00C45916" w:rsidRDefault="0065314E" w:rsidP="00C45916">
            <w:p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 xml:space="preserve">Interference with Aboriginal rights can serve as a basis for a common law action against non-government entities. </w:t>
            </w:r>
          </w:p>
          <w:p w14:paraId="288F2F28" w14:textId="6187F9BE" w:rsidR="0065314E" w:rsidRPr="00C45916" w:rsidRDefault="00960929" w:rsidP="00C45916">
            <w:pPr>
              <w:numPr>
                <w:ilvl w:val="0"/>
                <w:numId w:val="56"/>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AT</w:t>
            </w:r>
            <w:r w:rsidR="0065314E" w:rsidRPr="00C45916">
              <w:rPr>
                <w:rFonts w:ascii="Times New Roman" w:eastAsia="Arial" w:hAnsi="Times New Roman" w:cs="Times New Roman"/>
                <w:i w:val="0"/>
                <w:iCs w:val="0"/>
                <w:color w:val="000000"/>
                <w:sz w:val="22"/>
                <w:szCs w:val="22"/>
              </w:rPr>
              <w:t xml:space="preserve"> is a beneficial interest in the land which bestows upon the title claimant the right to possess it, manage it, use it, enjoy it, and profit from its development. </w:t>
            </w:r>
            <w:r w:rsidR="0065314E" w:rsidRPr="00C45916">
              <w:rPr>
                <w:rFonts w:ascii="Times New Roman" w:eastAsia="Arial" w:hAnsi="Times New Roman" w:cs="Times New Roman"/>
                <w:b/>
                <w:bCs/>
                <w:i w:val="0"/>
                <w:iCs w:val="0"/>
                <w:color w:val="000000"/>
                <w:sz w:val="22"/>
                <w:szCs w:val="22"/>
                <w:u w:val="single"/>
              </w:rPr>
              <w:t>When “ownership” is accompanied by actual use or occupancy, it meets the common-law standing requirements for a cause of action in nuisance</w:t>
            </w:r>
            <w:r w:rsidR="0065314E" w:rsidRPr="00C45916">
              <w:rPr>
                <w:rFonts w:ascii="Times New Roman" w:eastAsia="Arial" w:hAnsi="Times New Roman" w:cs="Times New Roman"/>
                <w:i w:val="0"/>
                <w:iCs w:val="0"/>
                <w:color w:val="000000"/>
                <w:sz w:val="22"/>
                <w:szCs w:val="22"/>
              </w:rPr>
              <w:t xml:space="preserve">. </w:t>
            </w:r>
          </w:p>
          <w:p w14:paraId="11F14F27" w14:textId="4FCB64F2" w:rsidR="00960929" w:rsidRPr="00C45916" w:rsidRDefault="0065314E" w:rsidP="00C45916">
            <w:pPr>
              <w:numPr>
                <w:ilvl w:val="0"/>
                <w:numId w:val="56"/>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u w:val="single"/>
              </w:rPr>
              <w:t>Aboriginal right to fish is a legally sufficient foundation for an action in private nuisance</w:t>
            </w:r>
            <w:r w:rsidRPr="00C45916">
              <w:rPr>
                <w:rFonts w:ascii="Times New Roman" w:eastAsia="Arial" w:hAnsi="Times New Roman" w:cs="Times New Roman"/>
                <w:i w:val="0"/>
                <w:iCs w:val="0"/>
                <w:color w:val="000000"/>
                <w:sz w:val="22"/>
                <w:szCs w:val="22"/>
                <w:u w:val="single"/>
              </w:rPr>
              <w:t xml:space="preserve">. </w:t>
            </w:r>
            <w:r w:rsidRPr="00C45916">
              <w:rPr>
                <w:rFonts w:ascii="Times New Roman" w:eastAsia="Arial" w:hAnsi="Times New Roman" w:cs="Times New Roman"/>
                <w:i w:val="0"/>
                <w:iCs w:val="0"/>
                <w:color w:val="000000"/>
                <w:sz w:val="22"/>
                <w:szCs w:val="22"/>
              </w:rPr>
              <w:t xml:space="preserve">This is so regardless of whether that right is exercised in the waters within or adjacent to the lands comprising reserves and </w:t>
            </w:r>
            <w:r w:rsidR="00960929" w:rsidRPr="00C45916">
              <w:rPr>
                <w:rFonts w:ascii="Times New Roman" w:eastAsia="Arial" w:hAnsi="Times New Roman" w:cs="Times New Roman"/>
                <w:i w:val="0"/>
                <w:iCs w:val="0"/>
                <w:color w:val="000000"/>
                <w:sz w:val="22"/>
                <w:szCs w:val="22"/>
              </w:rPr>
              <w:t>whether</w:t>
            </w:r>
            <w:r w:rsidRPr="00C45916">
              <w:rPr>
                <w:rFonts w:ascii="Times New Roman" w:eastAsia="Arial" w:hAnsi="Times New Roman" w:cs="Times New Roman"/>
                <w:i w:val="0"/>
                <w:iCs w:val="0"/>
                <w:color w:val="000000"/>
                <w:sz w:val="22"/>
                <w:szCs w:val="22"/>
              </w:rPr>
              <w:t xml:space="preserve"> they hold title to those lands and waterbeds. </w:t>
            </w:r>
          </w:p>
        </w:tc>
      </w:tr>
      <w:tr w:rsidR="0065314E" w:rsidRPr="00030BC6" w14:paraId="4D3AAD44" w14:textId="77777777" w:rsidTr="00A06269">
        <w:tc>
          <w:tcPr>
            <w:tcW w:w="1194" w:type="dxa"/>
          </w:tcPr>
          <w:p w14:paraId="5E9085A8"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Reasoning</w:t>
            </w:r>
          </w:p>
        </w:tc>
        <w:tc>
          <w:tcPr>
            <w:tcW w:w="8866" w:type="dxa"/>
          </w:tcPr>
          <w:p w14:paraId="5759E446" w14:textId="23B8AAD2" w:rsidR="0065314E" w:rsidRPr="00C45916" w:rsidRDefault="0065314E" w:rsidP="00C45916">
            <w:pPr>
              <w:spacing w:after="0" w:line="240" w:lineRule="auto"/>
              <w:rPr>
                <w:rFonts w:ascii="Times New Roman" w:eastAsia="Arial" w:hAnsi="Times New Roman" w:cs="Times New Roman"/>
                <w:b/>
                <w:i w:val="0"/>
                <w:iCs w:val="0"/>
                <w:sz w:val="22"/>
                <w:szCs w:val="22"/>
              </w:rPr>
            </w:pPr>
            <w:r w:rsidRPr="00C45916">
              <w:rPr>
                <w:rFonts w:ascii="Times New Roman" w:eastAsia="Arial" w:hAnsi="Times New Roman" w:cs="Times New Roman"/>
                <w:b/>
                <w:i w:val="0"/>
                <w:iCs w:val="0"/>
                <w:sz w:val="22"/>
                <w:szCs w:val="22"/>
              </w:rPr>
              <w:t>Context, specifically an abbreviated chronology of colonial confiscation and Aboriginal displacement</w:t>
            </w:r>
            <w:r w:rsidR="00E41D60" w:rsidRPr="00C45916">
              <w:rPr>
                <w:rFonts w:ascii="Times New Roman" w:eastAsia="Arial" w:hAnsi="Times New Roman" w:cs="Times New Roman"/>
                <w:b/>
                <w:i w:val="0"/>
                <w:iCs w:val="0"/>
                <w:sz w:val="22"/>
                <w:szCs w:val="22"/>
              </w:rPr>
              <w:t>,</w:t>
            </w:r>
            <w:r w:rsidRPr="00C45916">
              <w:rPr>
                <w:rFonts w:ascii="Times New Roman" w:eastAsia="Arial" w:hAnsi="Times New Roman" w:cs="Times New Roman"/>
                <w:b/>
                <w:i w:val="0"/>
                <w:iCs w:val="0"/>
                <w:sz w:val="22"/>
                <w:szCs w:val="22"/>
              </w:rPr>
              <w:t xml:space="preserve"> is an appropriate first step to determining if aboriginal rights can support a private right of action in tort against a private party</w:t>
            </w:r>
          </w:p>
          <w:p w14:paraId="2E97480B" w14:textId="77777777" w:rsidR="0065314E" w:rsidRPr="00C45916" w:rsidRDefault="0065314E" w:rsidP="00C45916">
            <w:pPr>
              <w:numPr>
                <w:ilvl w:val="1"/>
                <w:numId w:val="42"/>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 xml:space="preserve">chronology of displacement helps inform whether any incremental extension of common-law might be warranted insofar as Aboriginal rights supporting a private right of action are concerned. </w:t>
            </w:r>
          </w:p>
          <w:p w14:paraId="33E2D31F" w14:textId="77777777" w:rsidR="00E41D60" w:rsidRPr="00C45916" w:rsidRDefault="00E41D60" w:rsidP="00C45916">
            <w:pPr>
              <w:spacing w:after="0" w:line="240" w:lineRule="auto"/>
              <w:rPr>
                <w:rFonts w:ascii="Times New Roman" w:eastAsia="Arial" w:hAnsi="Times New Roman" w:cs="Times New Roman"/>
                <w:b/>
                <w:i w:val="0"/>
                <w:iCs w:val="0"/>
                <w:sz w:val="22"/>
                <w:szCs w:val="22"/>
              </w:rPr>
            </w:pPr>
          </w:p>
          <w:p w14:paraId="708D5298" w14:textId="03BA482A" w:rsidR="0065314E" w:rsidRPr="00C45916" w:rsidRDefault="0065314E" w:rsidP="00C45916">
            <w:p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b/>
                <w:i w:val="0"/>
                <w:iCs w:val="0"/>
                <w:sz w:val="22"/>
                <w:szCs w:val="22"/>
              </w:rPr>
              <w:t>Legitimacy of Crown Assertion of Sovereignty</w:t>
            </w:r>
            <w:r w:rsidRPr="00C45916">
              <w:rPr>
                <w:rFonts w:ascii="Times New Roman" w:eastAsia="Arial" w:hAnsi="Times New Roman" w:cs="Times New Roman"/>
                <w:i w:val="0"/>
                <w:iCs w:val="0"/>
                <w:sz w:val="22"/>
                <w:szCs w:val="22"/>
              </w:rPr>
              <w:t xml:space="preserve"> </w:t>
            </w:r>
          </w:p>
          <w:p w14:paraId="78A675D8" w14:textId="01871B22" w:rsidR="0065314E" w:rsidRPr="00C45916" w:rsidRDefault="00E41D60" w:rsidP="00C45916">
            <w:pPr>
              <w:numPr>
                <w:ilvl w:val="0"/>
                <w:numId w:val="59"/>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Indigenous people</w:t>
            </w:r>
            <w:r w:rsidR="0065314E" w:rsidRPr="00C45916">
              <w:rPr>
                <w:rFonts w:ascii="Times New Roman" w:eastAsia="Arial" w:hAnsi="Times New Roman" w:cs="Times New Roman"/>
                <w:i w:val="0"/>
                <w:iCs w:val="0"/>
                <w:sz w:val="22"/>
                <w:szCs w:val="22"/>
              </w:rPr>
              <w:t xml:space="preserve"> did not “own” the land but only roamed over the face of it and “used” it</w:t>
            </w:r>
            <w:r w:rsidRPr="00C45916">
              <w:rPr>
                <w:rFonts w:ascii="Times New Roman" w:eastAsia="Arial" w:hAnsi="Times New Roman" w:cs="Times New Roman"/>
                <w:i w:val="0"/>
                <w:iCs w:val="0"/>
                <w:sz w:val="22"/>
                <w:szCs w:val="22"/>
              </w:rPr>
              <w:t xml:space="preserve"> </w:t>
            </w:r>
            <w:r w:rsidRPr="00C45916">
              <w:rPr>
                <w:rFonts w:ascii="Times New Roman" w:eastAsia="Arial" w:hAnsi="Times New Roman" w:cs="Times New Roman"/>
                <w:i w:val="0"/>
                <w:iCs w:val="0"/>
                <w:sz w:val="22"/>
                <w:szCs w:val="22"/>
              </w:rPr>
              <w:sym w:font="Wingdings" w:char="F0E0"/>
            </w:r>
            <w:r w:rsidRPr="00C45916">
              <w:rPr>
                <w:rFonts w:ascii="Times New Roman" w:eastAsia="Arial" w:hAnsi="Times New Roman" w:cs="Times New Roman"/>
                <w:i w:val="0"/>
                <w:iCs w:val="0"/>
                <w:sz w:val="22"/>
                <w:szCs w:val="22"/>
              </w:rPr>
              <w:t xml:space="preserve"> </w:t>
            </w:r>
            <w:r w:rsidR="0065314E" w:rsidRPr="00C45916">
              <w:rPr>
                <w:rFonts w:ascii="Times New Roman" w:eastAsia="Arial" w:hAnsi="Times New Roman" w:cs="Times New Roman"/>
                <w:i w:val="0"/>
                <w:iCs w:val="0"/>
                <w:sz w:val="22"/>
                <w:szCs w:val="22"/>
              </w:rPr>
              <w:t xml:space="preserve">patterns of ownership and utilization they imposed </w:t>
            </w:r>
            <w:r w:rsidRPr="00C45916">
              <w:rPr>
                <w:rFonts w:ascii="Times New Roman" w:eastAsia="Arial" w:hAnsi="Times New Roman" w:cs="Times New Roman"/>
                <w:i w:val="0"/>
                <w:iCs w:val="0"/>
                <w:sz w:val="22"/>
                <w:szCs w:val="22"/>
              </w:rPr>
              <w:t>on</w:t>
            </w:r>
            <w:r w:rsidR="0065314E" w:rsidRPr="00C45916">
              <w:rPr>
                <w:rFonts w:ascii="Times New Roman" w:eastAsia="Arial" w:hAnsi="Times New Roman" w:cs="Times New Roman"/>
                <w:i w:val="0"/>
                <w:iCs w:val="0"/>
                <w:sz w:val="22"/>
                <w:szCs w:val="22"/>
              </w:rPr>
              <w:t xml:space="preserve"> the lands and waters were different from those recognized by our</w:t>
            </w:r>
            <w:r w:rsidRPr="00C45916">
              <w:rPr>
                <w:rFonts w:ascii="Times New Roman" w:eastAsia="Arial" w:hAnsi="Times New Roman" w:cs="Times New Roman"/>
                <w:i w:val="0"/>
                <w:iCs w:val="0"/>
                <w:sz w:val="22"/>
                <w:szCs w:val="22"/>
              </w:rPr>
              <w:t xml:space="preserve"> legal</w:t>
            </w:r>
            <w:r w:rsidR="0065314E" w:rsidRPr="00C45916">
              <w:rPr>
                <w:rFonts w:ascii="Times New Roman" w:eastAsia="Arial" w:hAnsi="Times New Roman" w:cs="Times New Roman"/>
                <w:i w:val="0"/>
                <w:iCs w:val="0"/>
                <w:sz w:val="22"/>
                <w:szCs w:val="22"/>
              </w:rPr>
              <w:t xml:space="preserve"> system</w:t>
            </w:r>
            <w:r w:rsidRPr="00C45916">
              <w:rPr>
                <w:rFonts w:ascii="Times New Roman" w:eastAsia="Arial" w:hAnsi="Times New Roman" w:cs="Times New Roman"/>
                <w:i w:val="0"/>
                <w:iCs w:val="0"/>
                <w:sz w:val="22"/>
                <w:szCs w:val="22"/>
              </w:rPr>
              <w:t xml:space="preserve"> (</w:t>
            </w:r>
            <w:r w:rsidR="0065314E" w:rsidRPr="00C45916">
              <w:rPr>
                <w:rFonts w:ascii="Times New Roman" w:eastAsia="Arial" w:hAnsi="Times New Roman" w:cs="Times New Roman"/>
                <w:i w:val="0"/>
                <w:iCs w:val="0"/>
                <w:sz w:val="22"/>
                <w:szCs w:val="22"/>
              </w:rPr>
              <w:t>nonetheless clearly defined and mutually respected</w:t>
            </w:r>
            <w:r w:rsidRPr="00C45916">
              <w:rPr>
                <w:rFonts w:ascii="Times New Roman" w:eastAsia="Arial" w:hAnsi="Times New Roman" w:cs="Times New Roman"/>
                <w:i w:val="0"/>
                <w:iCs w:val="0"/>
                <w:sz w:val="22"/>
                <w:szCs w:val="22"/>
              </w:rPr>
              <w:t>)</w:t>
            </w:r>
          </w:p>
          <w:p w14:paraId="1DA64F67" w14:textId="418E49C2" w:rsidR="00960929" w:rsidRPr="00CB4097" w:rsidRDefault="0065314E" w:rsidP="00CB4097">
            <w:pPr>
              <w:numPr>
                <w:ilvl w:val="0"/>
                <w:numId w:val="59"/>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highlight w:val="yellow"/>
              </w:rPr>
              <w:t>McLachlin in Tsilhqot’in:</w:t>
            </w:r>
            <w:r w:rsidRPr="00C45916">
              <w:rPr>
                <w:rFonts w:ascii="Times New Roman" w:eastAsia="Arial" w:hAnsi="Times New Roman" w:cs="Times New Roman"/>
                <w:i w:val="0"/>
                <w:iCs w:val="0"/>
                <w:sz w:val="22"/>
                <w:szCs w:val="22"/>
              </w:rPr>
              <w:t xml:space="preserve"> The doctrine of terra nullius (that no one owned the land prior to European assertion of sovereignty) never applied in Canada, as confirmed by the Royal Proclamation of 1763. </w:t>
            </w:r>
          </w:p>
          <w:p w14:paraId="1817A19D" w14:textId="2F3F0814" w:rsidR="00960929" w:rsidRPr="00C45916" w:rsidRDefault="00E41D60" w:rsidP="00C45916">
            <w:pPr>
              <w:numPr>
                <w:ilvl w:val="0"/>
                <w:numId w:val="59"/>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lastRenderedPageBreak/>
              <w:t xml:space="preserve">The SCC has never answered the question of </w:t>
            </w:r>
            <w:r w:rsidRPr="00C45916">
              <w:rPr>
                <w:rFonts w:ascii="Times New Roman" w:eastAsia="Arial" w:hAnsi="Times New Roman" w:cs="Times New Roman"/>
                <w:b/>
                <w:i w:val="0"/>
                <w:iCs w:val="0"/>
                <w:sz w:val="22"/>
                <w:szCs w:val="22"/>
              </w:rPr>
              <w:t xml:space="preserve">how, as a matter of law, does the mere assertion of European sovereignty result in the Crown acquiring radical or underlying title </w:t>
            </w:r>
            <w:r w:rsidRPr="00C45916">
              <w:rPr>
                <w:rFonts w:ascii="Times New Roman" w:eastAsia="Arial" w:hAnsi="Times New Roman" w:cs="Times New Roman"/>
                <w:i w:val="0"/>
                <w:iCs w:val="0"/>
                <w:sz w:val="22"/>
                <w:szCs w:val="22"/>
              </w:rPr>
              <w:sym w:font="Wingdings" w:char="F0E0"/>
            </w:r>
            <w:r w:rsidRPr="00C45916">
              <w:rPr>
                <w:rFonts w:ascii="Times New Roman" w:eastAsia="Arial" w:hAnsi="Times New Roman" w:cs="Times New Roman"/>
                <w:i w:val="0"/>
                <w:iCs w:val="0"/>
                <w:sz w:val="22"/>
                <w:szCs w:val="22"/>
              </w:rPr>
              <w:t xml:space="preserve"> </w:t>
            </w:r>
            <w:r w:rsidR="0065314E" w:rsidRPr="00C45916">
              <w:rPr>
                <w:rFonts w:ascii="Times New Roman" w:eastAsia="Arial" w:hAnsi="Times New Roman" w:cs="Times New Roman"/>
                <w:i w:val="0"/>
                <w:iCs w:val="0"/>
                <w:sz w:val="22"/>
                <w:szCs w:val="22"/>
              </w:rPr>
              <w:t>“it does not make sense to speak of a burden on the underlying title before that title existed”.</w:t>
            </w:r>
          </w:p>
          <w:p w14:paraId="1CB0E011" w14:textId="2B4A8A04" w:rsidR="0065314E" w:rsidRPr="00C45916" w:rsidRDefault="00E41D60" w:rsidP="00C45916">
            <w:pPr>
              <w:numPr>
                <w:ilvl w:val="0"/>
                <w:numId w:val="59"/>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SCC says</w:t>
            </w:r>
            <w:r w:rsidR="0065314E" w:rsidRPr="00C45916">
              <w:rPr>
                <w:rFonts w:ascii="Times New Roman" w:eastAsia="Arial" w:hAnsi="Times New Roman" w:cs="Times New Roman"/>
                <w:i w:val="0"/>
                <w:iCs w:val="0"/>
                <w:sz w:val="22"/>
                <w:szCs w:val="22"/>
              </w:rPr>
              <w:t xml:space="preserve"> Aboriginal title “crystallized” at the same time sovereignty was asserted,</w:t>
            </w:r>
            <w:r w:rsidR="00AB5992" w:rsidRPr="00C45916">
              <w:rPr>
                <w:rFonts w:ascii="Times New Roman" w:eastAsia="Arial" w:hAnsi="Times New Roman" w:cs="Times New Roman"/>
                <w:i w:val="0"/>
                <w:iCs w:val="0"/>
                <w:sz w:val="22"/>
                <w:szCs w:val="22"/>
              </w:rPr>
              <w:t xml:space="preserve"> </w:t>
            </w:r>
            <w:r w:rsidR="0065314E" w:rsidRPr="00C45916">
              <w:rPr>
                <w:rFonts w:ascii="Times New Roman" w:eastAsia="Arial" w:hAnsi="Times New Roman" w:cs="Times New Roman"/>
                <w:i w:val="0"/>
                <w:iCs w:val="0"/>
                <w:sz w:val="22"/>
                <w:szCs w:val="22"/>
              </w:rPr>
              <w:t xml:space="preserve">presumably permitting the layering/burdening of radical title, but the logic is perplexing. </w:t>
            </w:r>
          </w:p>
          <w:p w14:paraId="4890BD19" w14:textId="2294DF8F" w:rsidR="0065314E" w:rsidRPr="00C45916" w:rsidRDefault="0065314E" w:rsidP="00C45916">
            <w:pPr>
              <w:numPr>
                <w:ilvl w:val="2"/>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 xml:space="preserve">Some argue the whole construct is simply a legal fiction to justify the de facto seizure and control of the land and resources formerly owned by the original inhabitants </w:t>
            </w:r>
          </w:p>
          <w:p w14:paraId="73B34883" w14:textId="54463083" w:rsidR="0065314E" w:rsidRPr="00C45916" w:rsidRDefault="0065314E" w:rsidP="00C45916">
            <w:pPr>
              <w:numPr>
                <w:ilvl w:val="2"/>
                <w:numId w:val="46"/>
              </w:numPr>
              <w:spacing w:after="0" w:line="240" w:lineRule="auto"/>
              <w:rPr>
                <w:rFonts w:ascii="Times New Roman" w:eastAsia="Arial" w:hAnsi="Times New Roman" w:cs="Times New Roman"/>
                <w:i w:val="0"/>
                <w:iCs w:val="0"/>
                <w:sz w:val="22"/>
                <w:szCs w:val="22"/>
                <w:highlight w:val="yellow"/>
              </w:rPr>
            </w:pPr>
            <w:r w:rsidRPr="00C45916">
              <w:rPr>
                <w:rFonts w:ascii="Times New Roman" w:eastAsia="Arial" w:hAnsi="Times New Roman" w:cs="Times New Roman"/>
                <w:i w:val="0"/>
                <w:iCs w:val="0"/>
                <w:sz w:val="22"/>
                <w:szCs w:val="22"/>
                <w:highlight w:val="yellow"/>
              </w:rPr>
              <w:t xml:space="preserve">While </w:t>
            </w:r>
            <w:r w:rsidR="00AB5992" w:rsidRPr="00C45916">
              <w:rPr>
                <w:rFonts w:ascii="Times New Roman" w:eastAsia="Arial" w:hAnsi="Times New Roman" w:cs="Times New Roman"/>
                <w:i w:val="0"/>
                <w:iCs w:val="0"/>
                <w:sz w:val="22"/>
                <w:szCs w:val="22"/>
                <w:highlight w:val="yellow"/>
              </w:rPr>
              <w:t xml:space="preserve">P </w:t>
            </w:r>
            <w:r w:rsidRPr="00C45916">
              <w:rPr>
                <w:rFonts w:ascii="Times New Roman" w:eastAsia="Arial" w:hAnsi="Times New Roman" w:cs="Times New Roman"/>
                <w:i w:val="0"/>
                <w:iCs w:val="0"/>
                <w:sz w:val="22"/>
                <w:szCs w:val="22"/>
                <w:highlight w:val="yellow"/>
              </w:rPr>
              <w:t>say</w:t>
            </w:r>
            <w:r w:rsidR="00AB5992" w:rsidRPr="00C45916">
              <w:rPr>
                <w:rFonts w:ascii="Times New Roman" w:eastAsia="Arial" w:hAnsi="Times New Roman" w:cs="Times New Roman"/>
                <w:i w:val="0"/>
                <w:iCs w:val="0"/>
                <w:sz w:val="22"/>
                <w:szCs w:val="22"/>
                <w:highlight w:val="yellow"/>
              </w:rPr>
              <w:t>s</w:t>
            </w:r>
            <w:r w:rsidRPr="00C45916">
              <w:rPr>
                <w:rFonts w:ascii="Times New Roman" w:eastAsia="Arial" w:hAnsi="Times New Roman" w:cs="Times New Roman"/>
                <w:i w:val="0"/>
                <w:iCs w:val="0"/>
                <w:sz w:val="22"/>
                <w:szCs w:val="22"/>
                <w:highlight w:val="yellow"/>
              </w:rPr>
              <w:t xml:space="preserve"> they are not challenging Crown sovereignty per se, they are nonetheless challenging the efficacy of legislation, </w:t>
            </w:r>
            <w:r w:rsidR="00AB5992" w:rsidRPr="00C45916">
              <w:rPr>
                <w:rFonts w:ascii="Times New Roman" w:eastAsia="Arial" w:hAnsi="Times New Roman" w:cs="Times New Roman"/>
                <w:i w:val="0"/>
                <w:iCs w:val="0"/>
                <w:sz w:val="22"/>
                <w:szCs w:val="22"/>
                <w:highlight w:val="yellow"/>
              </w:rPr>
              <w:t>licenses</w:t>
            </w:r>
            <w:r w:rsidRPr="00C45916">
              <w:rPr>
                <w:rFonts w:ascii="Times New Roman" w:eastAsia="Arial" w:hAnsi="Times New Roman" w:cs="Times New Roman"/>
                <w:i w:val="0"/>
                <w:iCs w:val="0"/>
                <w:sz w:val="22"/>
                <w:szCs w:val="22"/>
                <w:highlight w:val="yellow"/>
              </w:rPr>
              <w:t>, and contracts issued or made by the Crown in a tort lawsuit against a non-government entity</w:t>
            </w:r>
            <w:r w:rsidR="00AB5992" w:rsidRPr="00C45916">
              <w:rPr>
                <w:rFonts w:ascii="Times New Roman" w:eastAsia="Arial" w:hAnsi="Times New Roman" w:cs="Times New Roman"/>
                <w:i w:val="0"/>
                <w:iCs w:val="0"/>
                <w:sz w:val="22"/>
                <w:szCs w:val="22"/>
                <w:highlight w:val="yellow"/>
              </w:rPr>
              <w:t xml:space="preserve"> </w:t>
            </w:r>
            <w:r w:rsidR="00AB5992" w:rsidRPr="00C45916">
              <w:rPr>
                <w:rFonts w:ascii="Times New Roman" w:eastAsia="Arial" w:hAnsi="Times New Roman" w:cs="Times New Roman"/>
                <w:i w:val="0"/>
                <w:iCs w:val="0"/>
                <w:sz w:val="22"/>
                <w:szCs w:val="22"/>
                <w:highlight w:val="yellow"/>
              </w:rPr>
              <w:sym w:font="Wingdings" w:char="F0E0"/>
            </w:r>
            <w:r w:rsidR="00AB5992" w:rsidRPr="00C45916">
              <w:rPr>
                <w:rFonts w:ascii="Times New Roman" w:eastAsia="Arial" w:hAnsi="Times New Roman" w:cs="Times New Roman"/>
                <w:i w:val="0"/>
                <w:iCs w:val="0"/>
                <w:sz w:val="22"/>
                <w:szCs w:val="22"/>
                <w:highlight w:val="yellow"/>
              </w:rPr>
              <w:t xml:space="preserve"> </w:t>
            </w:r>
            <w:r w:rsidRPr="00C45916">
              <w:rPr>
                <w:rFonts w:ascii="Times New Roman" w:eastAsia="Arial" w:hAnsi="Times New Roman" w:cs="Times New Roman"/>
                <w:i w:val="0"/>
                <w:iCs w:val="0"/>
                <w:sz w:val="22"/>
                <w:szCs w:val="22"/>
                <w:highlight w:val="yellow"/>
              </w:rPr>
              <w:t xml:space="preserve">these instruments are “constitutionally inapplicable” as any defence to their claim. </w:t>
            </w:r>
          </w:p>
          <w:p w14:paraId="2BED770E" w14:textId="78211D44" w:rsidR="0065314E" w:rsidRPr="00C45916" w:rsidRDefault="00AB5992" w:rsidP="00C45916">
            <w:pPr>
              <w:pStyle w:val="ListParagraph"/>
              <w:numPr>
                <w:ilvl w:val="0"/>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b/>
                <w:i w:val="0"/>
                <w:iCs w:val="0"/>
                <w:sz w:val="22"/>
                <w:szCs w:val="22"/>
              </w:rPr>
              <w:t>T</w:t>
            </w:r>
            <w:r w:rsidR="0065314E" w:rsidRPr="00C45916">
              <w:rPr>
                <w:rFonts w:ascii="Times New Roman" w:eastAsia="Arial" w:hAnsi="Times New Roman" w:cs="Times New Roman"/>
                <w:b/>
                <w:i w:val="0"/>
                <w:iCs w:val="0"/>
                <w:sz w:val="22"/>
                <w:szCs w:val="22"/>
              </w:rPr>
              <w:t xml:space="preserve">he system of law and government imported by settlers into British Columbia and superimposed upon Indigenous peoples has become firmly and intractably entrenched. </w:t>
            </w:r>
          </w:p>
          <w:p w14:paraId="3C484C42" w14:textId="7DA1F427" w:rsidR="0065314E" w:rsidRPr="00C45916" w:rsidRDefault="0065314E" w:rsidP="00C45916">
            <w:pPr>
              <w:numPr>
                <w:ilvl w:val="2"/>
                <w:numId w:val="45"/>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 xml:space="preserve">The task of the Court is </w:t>
            </w:r>
            <w:r w:rsidR="00AB5992" w:rsidRPr="00C45916">
              <w:rPr>
                <w:rFonts w:ascii="Times New Roman" w:eastAsia="Arial" w:hAnsi="Times New Roman" w:cs="Times New Roman"/>
                <w:i w:val="0"/>
                <w:iCs w:val="0"/>
                <w:sz w:val="22"/>
                <w:szCs w:val="22"/>
              </w:rPr>
              <w:t>to</w:t>
            </w:r>
            <w:r w:rsidRPr="00C45916">
              <w:rPr>
                <w:rFonts w:ascii="Times New Roman" w:eastAsia="Arial" w:hAnsi="Times New Roman" w:cs="Times New Roman"/>
                <w:i w:val="0"/>
                <w:iCs w:val="0"/>
                <w:sz w:val="22"/>
                <w:szCs w:val="22"/>
              </w:rPr>
              <w:t xml:space="preserve"> reconcile continued settler occupation and Crown sovereignty </w:t>
            </w:r>
            <w:r w:rsidR="00AB5992" w:rsidRPr="00C45916">
              <w:rPr>
                <w:rFonts w:ascii="Times New Roman" w:eastAsia="Arial" w:hAnsi="Times New Roman" w:cs="Times New Roman"/>
                <w:i w:val="0"/>
                <w:iCs w:val="0"/>
                <w:sz w:val="22"/>
                <w:szCs w:val="22"/>
              </w:rPr>
              <w:sym w:font="Wingdings" w:char="F0E0"/>
            </w:r>
            <w:r w:rsidR="00AB5992" w:rsidRPr="00C45916">
              <w:rPr>
                <w:rFonts w:ascii="Times New Roman" w:eastAsia="Arial" w:hAnsi="Times New Roman" w:cs="Times New Roman"/>
                <w:i w:val="0"/>
                <w:iCs w:val="0"/>
                <w:sz w:val="22"/>
                <w:szCs w:val="22"/>
              </w:rPr>
              <w:t xml:space="preserve"> </w:t>
            </w:r>
            <w:r w:rsidRPr="00C45916">
              <w:rPr>
                <w:rFonts w:ascii="Times New Roman" w:eastAsia="Arial" w:hAnsi="Times New Roman" w:cs="Times New Roman"/>
                <w:i w:val="0"/>
                <w:iCs w:val="0"/>
                <w:sz w:val="22"/>
                <w:szCs w:val="22"/>
              </w:rPr>
              <w:t xml:space="preserve">reconciliation will not likely entail </w:t>
            </w:r>
            <w:r w:rsidR="00AB5992" w:rsidRPr="00C45916">
              <w:rPr>
                <w:rFonts w:ascii="Times New Roman" w:eastAsia="Arial" w:hAnsi="Times New Roman" w:cs="Times New Roman"/>
                <w:i w:val="0"/>
                <w:iCs w:val="0"/>
                <w:sz w:val="22"/>
                <w:szCs w:val="22"/>
              </w:rPr>
              <w:t>total</w:t>
            </w:r>
            <w:r w:rsidRPr="00C45916">
              <w:rPr>
                <w:rFonts w:ascii="Times New Roman" w:eastAsia="Arial" w:hAnsi="Times New Roman" w:cs="Times New Roman"/>
                <w:i w:val="0"/>
                <w:iCs w:val="0"/>
                <w:sz w:val="22"/>
                <w:szCs w:val="22"/>
              </w:rPr>
              <w:t xml:space="preserve"> evisceration of common-law concepts </w:t>
            </w:r>
            <w:r w:rsidR="00AB5992" w:rsidRPr="00C45916">
              <w:rPr>
                <w:rFonts w:ascii="Times New Roman" w:eastAsia="Arial" w:hAnsi="Times New Roman" w:cs="Times New Roman"/>
                <w:i w:val="0"/>
                <w:iCs w:val="0"/>
                <w:sz w:val="22"/>
                <w:szCs w:val="22"/>
              </w:rPr>
              <w:t>like</w:t>
            </w:r>
            <w:r w:rsidRPr="00C45916">
              <w:rPr>
                <w:rFonts w:ascii="Times New Roman" w:eastAsia="Arial" w:hAnsi="Times New Roman" w:cs="Times New Roman"/>
                <w:i w:val="0"/>
                <w:iCs w:val="0"/>
                <w:sz w:val="22"/>
                <w:szCs w:val="22"/>
              </w:rPr>
              <w:t xml:space="preserve"> private ownership of land or the enforceability of contractual obligations </w:t>
            </w:r>
          </w:p>
          <w:p w14:paraId="3CA245E3" w14:textId="33D6FD83" w:rsidR="0065314E" w:rsidRPr="00C45916" w:rsidRDefault="0065314E" w:rsidP="00C45916">
            <w:pPr>
              <w:pStyle w:val="ListParagraph"/>
              <w:numPr>
                <w:ilvl w:val="0"/>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b/>
                <w:i w:val="0"/>
                <w:iCs w:val="0"/>
                <w:sz w:val="22"/>
                <w:szCs w:val="22"/>
              </w:rPr>
              <w:t>The second harsh reality</w:t>
            </w:r>
            <w:r w:rsidR="00AB5992" w:rsidRPr="00C45916">
              <w:rPr>
                <w:rFonts w:ascii="Times New Roman" w:eastAsia="Arial" w:hAnsi="Times New Roman" w:cs="Times New Roman"/>
                <w:b/>
                <w:i w:val="0"/>
                <w:iCs w:val="0"/>
                <w:sz w:val="22"/>
                <w:szCs w:val="22"/>
              </w:rPr>
              <w:t xml:space="preserve"> </w:t>
            </w:r>
            <w:r w:rsidRPr="00C45916">
              <w:rPr>
                <w:rFonts w:ascii="Times New Roman" w:eastAsia="Arial" w:hAnsi="Times New Roman" w:cs="Times New Roman"/>
                <w:b/>
                <w:i w:val="0"/>
                <w:iCs w:val="0"/>
                <w:sz w:val="22"/>
                <w:szCs w:val="22"/>
              </w:rPr>
              <w:t xml:space="preserve">is that this Court is bound by the doctrine of precedent, which requires it to apply the law enunciated by the </w:t>
            </w:r>
            <w:r w:rsidR="00AB5992" w:rsidRPr="00C45916">
              <w:rPr>
                <w:rFonts w:ascii="Times New Roman" w:eastAsia="Arial" w:hAnsi="Times New Roman" w:cs="Times New Roman"/>
                <w:b/>
                <w:i w:val="0"/>
                <w:iCs w:val="0"/>
                <w:sz w:val="22"/>
                <w:szCs w:val="22"/>
              </w:rPr>
              <w:t>SCC</w:t>
            </w:r>
          </w:p>
          <w:p w14:paraId="254A917A" w14:textId="77777777" w:rsidR="00E41D60" w:rsidRPr="00C45916" w:rsidRDefault="00E41D60" w:rsidP="00C45916">
            <w:pPr>
              <w:spacing w:after="0" w:line="240" w:lineRule="auto"/>
              <w:rPr>
                <w:rFonts w:ascii="Times New Roman" w:eastAsia="Arial" w:hAnsi="Times New Roman" w:cs="Times New Roman"/>
                <w:b/>
                <w:i w:val="0"/>
                <w:iCs w:val="0"/>
                <w:sz w:val="22"/>
                <w:szCs w:val="22"/>
              </w:rPr>
            </w:pPr>
          </w:p>
          <w:p w14:paraId="5061580E" w14:textId="1FCA0C67" w:rsidR="0065314E" w:rsidRPr="00C45916" w:rsidRDefault="0065314E" w:rsidP="00C45916">
            <w:p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b/>
                <w:i w:val="0"/>
                <w:iCs w:val="0"/>
                <w:sz w:val="22"/>
                <w:szCs w:val="22"/>
              </w:rPr>
              <w:t>Can Aboriginal Rights found an action in nuisance?</w:t>
            </w:r>
          </w:p>
          <w:p w14:paraId="417BEEBF" w14:textId="77777777" w:rsidR="0065314E" w:rsidRPr="00C45916" w:rsidRDefault="0065314E" w:rsidP="00C45916">
            <w:p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 xml:space="preserve">First must ask are aboriginal rights actionable against non-governmental </w:t>
            </w:r>
            <w:proofErr w:type="gramStart"/>
            <w:r w:rsidRPr="00C45916">
              <w:rPr>
                <w:rFonts w:ascii="Times New Roman" w:eastAsia="Arial" w:hAnsi="Times New Roman" w:cs="Times New Roman"/>
                <w:i w:val="0"/>
                <w:iCs w:val="0"/>
                <w:sz w:val="22"/>
                <w:szCs w:val="22"/>
              </w:rPr>
              <w:t>entities?</w:t>
            </w:r>
            <w:proofErr w:type="gramEnd"/>
          </w:p>
          <w:p w14:paraId="1C6B1262" w14:textId="5179F940" w:rsidR="0065314E" w:rsidRPr="00C45916" w:rsidRDefault="000911BB" w:rsidP="00C45916">
            <w:pPr>
              <w:numPr>
                <w:ilvl w:val="1"/>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C</w:t>
            </w:r>
            <w:r w:rsidR="0065314E" w:rsidRPr="00C45916">
              <w:rPr>
                <w:rFonts w:ascii="Times New Roman" w:eastAsia="Arial" w:hAnsi="Times New Roman" w:cs="Times New Roman"/>
                <w:i w:val="0"/>
                <w:iCs w:val="0"/>
                <w:sz w:val="22"/>
                <w:szCs w:val="22"/>
              </w:rPr>
              <w:t xml:space="preserve">onstitutional status of aboriginal rights imposes limitations upon and could trigger duties to consult and accommodate by governments who, unlike RTA, also have obligations to </w:t>
            </w:r>
            <w:r w:rsidRPr="00C45916">
              <w:rPr>
                <w:rFonts w:ascii="Times New Roman" w:eastAsia="Arial" w:hAnsi="Times New Roman" w:cs="Times New Roman"/>
                <w:i w:val="0"/>
                <w:iCs w:val="0"/>
                <w:sz w:val="22"/>
                <w:szCs w:val="22"/>
              </w:rPr>
              <w:t xml:space="preserve">P </w:t>
            </w:r>
            <w:r w:rsidR="0065314E" w:rsidRPr="00C45916">
              <w:rPr>
                <w:rFonts w:ascii="Times New Roman" w:eastAsia="Arial" w:hAnsi="Times New Roman" w:cs="Times New Roman"/>
                <w:i w:val="0"/>
                <w:iCs w:val="0"/>
                <w:sz w:val="22"/>
                <w:szCs w:val="22"/>
              </w:rPr>
              <w:t>arising from the honour of the Crown and the law of fiduciary obligations</w:t>
            </w:r>
            <w:r w:rsidRPr="00C45916">
              <w:rPr>
                <w:rFonts w:ascii="Times New Roman" w:eastAsia="Arial" w:hAnsi="Times New Roman" w:cs="Times New Roman"/>
                <w:i w:val="0"/>
                <w:iCs w:val="0"/>
                <w:sz w:val="22"/>
                <w:szCs w:val="22"/>
              </w:rPr>
              <w:t xml:space="preserve"> </w:t>
            </w:r>
            <w:r w:rsidRPr="00C45916">
              <w:rPr>
                <w:rFonts w:ascii="Times New Roman" w:eastAsia="Arial" w:hAnsi="Times New Roman" w:cs="Times New Roman"/>
                <w:i w:val="0"/>
                <w:iCs w:val="0"/>
                <w:sz w:val="22"/>
                <w:szCs w:val="22"/>
              </w:rPr>
              <w:sym w:font="Wingdings" w:char="F0E0"/>
            </w:r>
            <w:r w:rsidRPr="00C45916">
              <w:rPr>
                <w:rFonts w:ascii="Times New Roman" w:eastAsia="Arial" w:hAnsi="Times New Roman" w:cs="Times New Roman"/>
                <w:i w:val="0"/>
                <w:iCs w:val="0"/>
                <w:sz w:val="22"/>
                <w:szCs w:val="22"/>
              </w:rPr>
              <w:t xml:space="preserve"> </w:t>
            </w:r>
            <w:r w:rsidR="0065314E" w:rsidRPr="00C45916">
              <w:rPr>
                <w:rFonts w:ascii="Times New Roman" w:eastAsia="Arial" w:hAnsi="Times New Roman" w:cs="Times New Roman"/>
                <w:i w:val="0"/>
                <w:iCs w:val="0"/>
                <w:sz w:val="22"/>
                <w:szCs w:val="22"/>
              </w:rPr>
              <w:t>does not mean third parties are immunized from tort liability for claims founded on Aboriginal interests</w:t>
            </w:r>
          </w:p>
          <w:p w14:paraId="502F5D01" w14:textId="2783A174" w:rsidR="0065314E" w:rsidRPr="00C45916" w:rsidRDefault="000911BB" w:rsidP="00C45916">
            <w:pPr>
              <w:numPr>
                <w:ilvl w:val="1"/>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highlight w:val="yellow"/>
              </w:rPr>
              <w:t>[</w:t>
            </w:r>
            <w:r w:rsidR="0065314E" w:rsidRPr="00C45916">
              <w:rPr>
                <w:rFonts w:ascii="Times New Roman" w:eastAsia="Arial" w:hAnsi="Times New Roman" w:cs="Times New Roman"/>
                <w:i w:val="0"/>
                <w:iCs w:val="0"/>
                <w:sz w:val="22"/>
                <w:szCs w:val="22"/>
                <w:highlight w:val="yellow"/>
              </w:rPr>
              <w:t>Haida Nation v. British Columbia</w:t>
            </w:r>
            <w:r w:rsidRPr="00C45916">
              <w:rPr>
                <w:rFonts w:ascii="Times New Roman" w:eastAsia="Arial" w:hAnsi="Times New Roman" w:cs="Times New Roman"/>
                <w:i w:val="0"/>
                <w:iCs w:val="0"/>
                <w:sz w:val="22"/>
                <w:szCs w:val="22"/>
              </w:rPr>
              <w:t>]</w:t>
            </w:r>
            <w:r w:rsidRPr="00C45916">
              <w:rPr>
                <w:rFonts w:ascii="Times New Roman" w:eastAsia="Arial" w:hAnsi="Times New Roman" w:cs="Times New Roman"/>
                <w:i w:val="0"/>
                <w:iCs w:val="0"/>
                <w:sz w:val="22"/>
                <w:szCs w:val="22"/>
              </w:rPr>
              <w:sym w:font="Wingdings" w:char="F0E0"/>
            </w:r>
            <w:r w:rsidRPr="00C45916">
              <w:rPr>
                <w:rFonts w:ascii="Times New Roman" w:eastAsia="Arial" w:hAnsi="Times New Roman" w:cs="Times New Roman"/>
                <w:i w:val="0"/>
                <w:iCs w:val="0"/>
                <w:sz w:val="22"/>
                <w:szCs w:val="22"/>
              </w:rPr>
              <w:t xml:space="preserve"> </w:t>
            </w:r>
            <w:r w:rsidR="0065314E" w:rsidRPr="00C45916">
              <w:rPr>
                <w:rFonts w:ascii="Times New Roman" w:eastAsia="Arial" w:hAnsi="Times New Roman" w:cs="Times New Roman"/>
                <w:i w:val="0"/>
                <w:iCs w:val="0"/>
                <w:sz w:val="22"/>
                <w:szCs w:val="22"/>
              </w:rPr>
              <w:t xml:space="preserve"> third parties such as RTA do not have a duty to consult and accommodate First Nations with respect to matters affecting Aboriginal interests </w:t>
            </w:r>
            <w:r w:rsidRPr="00C45916">
              <w:rPr>
                <w:rFonts w:ascii="Times New Roman" w:eastAsia="Arial" w:hAnsi="Times New Roman" w:cs="Times New Roman"/>
                <w:i w:val="0"/>
                <w:iCs w:val="0"/>
                <w:sz w:val="22"/>
                <w:szCs w:val="22"/>
              </w:rPr>
              <w:t>(</w:t>
            </w:r>
            <w:r w:rsidR="0065314E" w:rsidRPr="00C45916">
              <w:rPr>
                <w:rFonts w:ascii="Times New Roman" w:eastAsia="Arial" w:hAnsi="Times New Roman" w:cs="Times New Roman"/>
                <w:i w:val="0"/>
                <w:iCs w:val="0"/>
                <w:sz w:val="22"/>
                <w:szCs w:val="22"/>
              </w:rPr>
              <w:t>ultimate legal responsibility for consultation and accommodation rests with Crown</w:t>
            </w:r>
            <w:r w:rsidRPr="00C45916">
              <w:rPr>
                <w:rFonts w:ascii="Times New Roman" w:eastAsia="Arial" w:hAnsi="Times New Roman" w:cs="Times New Roman"/>
                <w:i w:val="0"/>
                <w:iCs w:val="0"/>
                <w:sz w:val="22"/>
                <w:szCs w:val="22"/>
              </w:rPr>
              <w:t>)</w:t>
            </w:r>
            <w:r w:rsidR="0065314E" w:rsidRPr="00C45916">
              <w:rPr>
                <w:rFonts w:ascii="Times New Roman" w:eastAsia="Arial" w:hAnsi="Times New Roman" w:cs="Times New Roman"/>
                <w:i w:val="0"/>
                <w:iCs w:val="0"/>
                <w:sz w:val="22"/>
                <w:szCs w:val="22"/>
              </w:rPr>
              <w:t>:</w:t>
            </w:r>
          </w:p>
          <w:p w14:paraId="440FD2A5" w14:textId="40300C0B" w:rsidR="0065314E" w:rsidRPr="00C45916" w:rsidRDefault="0065314E" w:rsidP="00C45916">
            <w:pPr>
              <w:numPr>
                <w:ilvl w:val="2"/>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The fact that third parties are under no duty to consult or accommodate Aboriginal concerns does not mean that they can never be liable</w:t>
            </w:r>
            <w:r w:rsidR="000911BB" w:rsidRPr="00C45916">
              <w:rPr>
                <w:rFonts w:ascii="Times New Roman" w:eastAsia="Arial" w:hAnsi="Times New Roman" w:cs="Times New Roman"/>
                <w:i w:val="0"/>
                <w:iCs w:val="0"/>
                <w:sz w:val="22"/>
                <w:szCs w:val="22"/>
              </w:rPr>
              <w:t>.</w:t>
            </w:r>
            <w:r w:rsidRPr="00C45916">
              <w:rPr>
                <w:rFonts w:ascii="Times New Roman" w:eastAsia="Arial" w:hAnsi="Times New Roman" w:cs="Times New Roman"/>
                <w:i w:val="0"/>
                <w:iCs w:val="0"/>
                <w:sz w:val="22"/>
                <w:szCs w:val="22"/>
              </w:rPr>
              <w:t xml:space="preserve"> </w:t>
            </w:r>
            <w:r w:rsidRPr="00C45916">
              <w:rPr>
                <w:rFonts w:ascii="Times New Roman" w:eastAsia="Arial" w:hAnsi="Times New Roman" w:cs="Times New Roman"/>
                <w:i w:val="0"/>
                <w:iCs w:val="0"/>
                <w:sz w:val="22"/>
                <w:szCs w:val="22"/>
                <w:highlight w:val="yellow"/>
              </w:rPr>
              <w:t>If they act negligently in circumstances where they owe Aboriginal peoples a duty of care, or breach contracts with Aboriginal peoples or deal with them dishonestly, they may be held legally liable.</w:t>
            </w:r>
            <w:r w:rsidRPr="00C45916">
              <w:rPr>
                <w:rFonts w:ascii="Times New Roman" w:eastAsia="Arial" w:hAnsi="Times New Roman" w:cs="Times New Roman"/>
                <w:i w:val="0"/>
                <w:iCs w:val="0"/>
                <w:sz w:val="22"/>
                <w:szCs w:val="22"/>
              </w:rPr>
              <w:t xml:space="preserve"> But they cannot be held liable for failing to discharge the Crown’s duty to consult and accommodate. </w:t>
            </w:r>
          </w:p>
          <w:p w14:paraId="1712D490" w14:textId="77777777" w:rsidR="00E41D60" w:rsidRPr="00C45916" w:rsidRDefault="00E41D60" w:rsidP="00C45916">
            <w:pPr>
              <w:spacing w:after="0" w:line="240" w:lineRule="auto"/>
              <w:rPr>
                <w:rFonts w:ascii="Times New Roman" w:eastAsia="Arial" w:hAnsi="Times New Roman" w:cs="Times New Roman"/>
                <w:b/>
                <w:i w:val="0"/>
                <w:iCs w:val="0"/>
                <w:sz w:val="22"/>
                <w:szCs w:val="22"/>
              </w:rPr>
            </w:pPr>
          </w:p>
          <w:p w14:paraId="2E10D145" w14:textId="38BBC8CB" w:rsidR="0065314E" w:rsidRPr="00C45916" w:rsidRDefault="0065314E" w:rsidP="00C45916">
            <w:pPr>
              <w:spacing w:after="0" w:line="240" w:lineRule="auto"/>
              <w:rPr>
                <w:rFonts w:ascii="Times New Roman" w:eastAsia="Arial" w:hAnsi="Times New Roman" w:cs="Times New Roman"/>
                <w:b/>
                <w:i w:val="0"/>
                <w:iCs w:val="0"/>
                <w:sz w:val="22"/>
                <w:szCs w:val="22"/>
                <w:u w:val="single"/>
              </w:rPr>
            </w:pPr>
            <w:r w:rsidRPr="00C45916">
              <w:rPr>
                <w:rFonts w:ascii="Times New Roman" w:eastAsia="Arial" w:hAnsi="Times New Roman" w:cs="Times New Roman"/>
                <w:b/>
                <w:i w:val="0"/>
                <w:iCs w:val="0"/>
                <w:sz w:val="22"/>
                <w:szCs w:val="22"/>
                <w:u w:val="single"/>
              </w:rPr>
              <w:t xml:space="preserve">Interference with Aboriginal rights can serve as a basis for a common law action against non-government entities. </w:t>
            </w:r>
          </w:p>
          <w:p w14:paraId="563908ED" w14:textId="77777777" w:rsidR="0065314E" w:rsidRPr="00C45916" w:rsidRDefault="0065314E" w:rsidP="00C45916">
            <w:pPr>
              <w:spacing w:after="0" w:line="240" w:lineRule="auto"/>
              <w:rPr>
                <w:rFonts w:ascii="Times New Roman" w:eastAsia="Arial" w:hAnsi="Times New Roman" w:cs="Times New Roman"/>
                <w:b/>
                <w:i w:val="0"/>
                <w:iCs w:val="0"/>
                <w:sz w:val="22"/>
                <w:szCs w:val="22"/>
              </w:rPr>
            </w:pPr>
            <w:r w:rsidRPr="00C45916">
              <w:rPr>
                <w:rFonts w:ascii="Times New Roman" w:eastAsia="Arial" w:hAnsi="Times New Roman" w:cs="Times New Roman"/>
                <w:b/>
                <w:i w:val="0"/>
                <w:iCs w:val="0"/>
                <w:sz w:val="22"/>
                <w:szCs w:val="22"/>
              </w:rPr>
              <w:t>Can Sui Generis Aboriginal Interests Found An Action in Nuisance?</w:t>
            </w:r>
          </w:p>
          <w:p w14:paraId="347DCF80" w14:textId="7476F20F" w:rsidR="000911BB" w:rsidRPr="00C45916" w:rsidRDefault="0065314E" w:rsidP="00C45916">
            <w:pPr>
              <w:pStyle w:val="ListParagraph"/>
              <w:numPr>
                <w:ilvl w:val="0"/>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Actions in nuisance normally involve interference with the plaintiff’s right to use and enjoyment of land</w:t>
            </w:r>
            <w:r w:rsidR="000911BB" w:rsidRPr="00C45916">
              <w:rPr>
                <w:rFonts w:ascii="Times New Roman" w:eastAsia="Arial" w:hAnsi="Times New Roman" w:cs="Times New Roman"/>
                <w:i w:val="0"/>
                <w:iCs w:val="0"/>
                <w:sz w:val="22"/>
                <w:szCs w:val="22"/>
              </w:rPr>
              <w:t xml:space="preserve"> </w:t>
            </w:r>
            <w:r w:rsidR="000911BB" w:rsidRPr="00C45916">
              <w:rPr>
                <w:rFonts w:ascii="Times New Roman" w:eastAsia="Arial" w:hAnsi="Times New Roman" w:cs="Times New Roman"/>
                <w:i w:val="0"/>
                <w:iCs w:val="0"/>
                <w:sz w:val="22"/>
                <w:szCs w:val="22"/>
              </w:rPr>
              <w:sym w:font="Wingdings" w:char="F0E0"/>
            </w:r>
            <w:r w:rsidR="000911BB" w:rsidRPr="00C45916">
              <w:rPr>
                <w:rFonts w:ascii="Times New Roman" w:eastAsia="Arial" w:hAnsi="Times New Roman" w:cs="Times New Roman"/>
                <w:i w:val="0"/>
                <w:iCs w:val="0"/>
                <w:sz w:val="22"/>
                <w:szCs w:val="22"/>
              </w:rPr>
              <w:t xml:space="preserve"> </w:t>
            </w:r>
            <w:r w:rsidRPr="00C45916">
              <w:rPr>
                <w:rFonts w:ascii="Times New Roman" w:eastAsia="Arial" w:hAnsi="Times New Roman" w:cs="Times New Roman"/>
                <w:i w:val="0"/>
                <w:iCs w:val="0"/>
                <w:sz w:val="22"/>
                <w:szCs w:val="22"/>
              </w:rPr>
              <w:t xml:space="preserve">right to sue </w:t>
            </w:r>
            <w:r w:rsidR="000911BB" w:rsidRPr="00C45916">
              <w:rPr>
                <w:rFonts w:ascii="Times New Roman" w:eastAsia="Arial" w:hAnsi="Times New Roman" w:cs="Times New Roman"/>
                <w:i w:val="0"/>
                <w:iCs w:val="0"/>
                <w:sz w:val="22"/>
                <w:szCs w:val="22"/>
              </w:rPr>
              <w:t>normally</w:t>
            </w:r>
            <w:r w:rsidRPr="00C45916">
              <w:rPr>
                <w:rFonts w:ascii="Times New Roman" w:eastAsia="Arial" w:hAnsi="Times New Roman" w:cs="Times New Roman"/>
                <w:i w:val="0"/>
                <w:iCs w:val="0"/>
                <w:sz w:val="22"/>
                <w:szCs w:val="22"/>
              </w:rPr>
              <w:t xml:space="preserve"> </w:t>
            </w:r>
            <w:r w:rsidR="000911BB" w:rsidRPr="00C45916">
              <w:rPr>
                <w:rFonts w:ascii="Times New Roman" w:eastAsia="Arial" w:hAnsi="Times New Roman" w:cs="Times New Roman"/>
                <w:i w:val="0"/>
                <w:iCs w:val="0"/>
                <w:sz w:val="22"/>
                <w:szCs w:val="22"/>
              </w:rPr>
              <w:t>comes</w:t>
            </w:r>
            <w:r w:rsidRPr="00C45916">
              <w:rPr>
                <w:rFonts w:ascii="Times New Roman" w:eastAsia="Arial" w:hAnsi="Times New Roman" w:cs="Times New Roman"/>
                <w:i w:val="0"/>
                <w:iCs w:val="0"/>
                <w:sz w:val="22"/>
                <w:szCs w:val="22"/>
              </w:rPr>
              <w:t xml:space="preserve"> from possession, rather than ownership </w:t>
            </w:r>
          </w:p>
          <w:p w14:paraId="5968A99F" w14:textId="123110EE" w:rsidR="000911BB" w:rsidRPr="00C45916" w:rsidRDefault="0065314E" w:rsidP="00C45916">
            <w:pPr>
              <w:pStyle w:val="ListParagraph"/>
              <w:numPr>
                <w:ilvl w:val="2"/>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 xml:space="preserve">Those with the right to exclusive possession of the land, can sue. . . </w:t>
            </w:r>
            <w:r w:rsidRPr="00C45916">
              <w:rPr>
                <w:rFonts w:ascii="Times New Roman" w:eastAsia="Arial" w:hAnsi="Times New Roman" w:cs="Times New Roman"/>
                <w:b/>
                <w:i w:val="0"/>
                <w:iCs w:val="0"/>
                <w:sz w:val="22"/>
                <w:szCs w:val="22"/>
              </w:rPr>
              <w:t>A licensee with a right to possess land may sue, but a licensee with no right of possession cannot.</w:t>
            </w:r>
            <w:r w:rsidRPr="00C45916">
              <w:rPr>
                <w:rFonts w:ascii="Times New Roman" w:eastAsia="Arial" w:hAnsi="Times New Roman" w:cs="Times New Roman"/>
                <w:i w:val="0"/>
                <w:iCs w:val="0"/>
                <w:sz w:val="22"/>
                <w:szCs w:val="22"/>
              </w:rPr>
              <w:t xml:space="preserve"> </w:t>
            </w:r>
          </w:p>
          <w:p w14:paraId="136FDB19" w14:textId="3BE1597E" w:rsidR="000911BB" w:rsidRPr="00C45916" w:rsidRDefault="0065314E" w:rsidP="00C45916">
            <w:pPr>
              <w:pStyle w:val="ListParagraph"/>
              <w:numPr>
                <w:ilvl w:val="2"/>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 xml:space="preserve">An occupier in this sense has a proprietary interest in the land that is enforceable against others. </w:t>
            </w:r>
          </w:p>
          <w:p w14:paraId="2E09D6FC" w14:textId="0D1CA7F2" w:rsidR="0065314E" w:rsidRPr="00C45916" w:rsidRDefault="0065314E" w:rsidP="00C45916">
            <w:pPr>
              <w:pStyle w:val="ListParagraph"/>
              <w:numPr>
                <w:ilvl w:val="2"/>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lastRenderedPageBreak/>
              <w:t>A profit à prendre does not give an exclusive right to use or occupy the property</w:t>
            </w:r>
            <w:r w:rsidR="00327178" w:rsidRPr="00C45916">
              <w:rPr>
                <w:rFonts w:ascii="Times New Roman" w:eastAsia="Arial" w:hAnsi="Times New Roman" w:cs="Times New Roman"/>
                <w:i w:val="0"/>
                <w:iCs w:val="0"/>
                <w:sz w:val="22"/>
                <w:szCs w:val="22"/>
              </w:rPr>
              <w:t xml:space="preserve"> </w:t>
            </w:r>
            <w:r w:rsidR="00327178" w:rsidRPr="00C45916">
              <w:rPr>
                <w:rFonts w:ascii="Times New Roman" w:eastAsia="Arial" w:hAnsi="Times New Roman" w:cs="Times New Roman"/>
                <w:i w:val="0"/>
                <w:iCs w:val="0"/>
                <w:sz w:val="22"/>
                <w:szCs w:val="22"/>
              </w:rPr>
              <w:sym w:font="Wingdings" w:char="F0E0"/>
            </w:r>
            <w:r w:rsidR="00327178" w:rsidRPr="00C45916">
              <w:rPr>
                <w:rFonts w:ascii="Times New Roman" w:eastAsia="Arial" w:hAnsi="Times New Roman" w:cs="Times New Roman"/>
                <w:i w:val="0"/>
                <w:iCs w:val="0"/>
                <w:sz w:val="22"/>
                <w:szCs w:val="22"/>
              </w:rPr>
              <w:t xml:space="preserve"> </w:t>
            </w:r>
            <w:r w:rsidRPr="00C45916">
              <w:rPr>
                <w:rFonts w:ascii="Times New Roman" w:eastAsia="Arial" w:hAnsi="Times New Roman" w:cs="Times New Roman"/>
                <w:i w:val="0"/>
                <w:iCs w:val="0"/>
                <w:sz w:val="22"/>
                <w:szCs w:val="22"/>
              </w:rPr>
              <w:t>holder does not have an interest in the land itself or exclusive occupation; he has a legal right to use the land</w:t>
            </w:r>
            <w:r w:rsidR="00327178" w:rsidRPr="00C45916">
              <w:rPr>
                <w:rFonts w:ascii="Times New Roman" w:eastAsia="Arial" w:hAnsi="Times New Roman" w:cs="Times New Roman"/>
                <w:i w:val="0"/>
                <w:iCs w:val="0"/>
                <w:sz w:val="22"/>
                <w:szCs w:val="22"/>
              </w:rPr>
              <w:t xml:space="preserve"> </w:t>
            </w:r>
            <w:r w:rsidR="00327178" w:rsidRPr="00C45916">
              <w:rPr>
                <w:rFonts w:ascii="Times New Roman" w:eastAsia="Arial" w:hAnsi="Times New Roman" w:cs="Times New Roman"/>
                <w:i w:val="0"/>
                <w:iCs w:val="0"/>
                <w:sz w:val="22"/>
                <w:szCs w:val="22"/>
              </w:rPr>
              <w:sym w:font="Wingdings" w:char="F0E0"/>
            </w:r>
            <w:r w:rsidR="00327178" w:rsidRPr="00C45916">
              <w:rPr>
                <w:rFonts w:ascii="Times New Roman" w:eastAsia="Arial" w:hAnsi="Times New Roman" w:cs="Times New Roman"/>
                <w:i w:val="0"/>
                <w:iCs w:val="0"/>
                <w:sz w:val="22"/>
                <w:szCs w:val="22"/>
              </w:rPr>
              <w:t xml:space="preserve"> </w:t>
            </w:r>
            <w:r w:rsidRPr="00C45916">
              <w:rPr>
                <w:rFonts w:ascii="Times New Roman" w:eastAsia="Arial" w:hAnsi="Times New Roman" w:cs="Times New Roman"/>
                <w:i w:val="0"/>
                <w:iCs w:val="0"/>
                <w:sz w:val="22"/>
                <w:szCs w:val="22"/>
              </w:rPr>
              <w:t xml:space="preserve">right </w:t>
            </w:r>
            <w:r w:rsidR="00327178" w:rsidRPr="00C45916">
              <w:rPr>
                <w:rFonts w:ascii="Times New Roman" w:eastAsia="Arial" w:hAnsi="Times New Roman" w:cs="Times New Roman"/>
                <w:i w:val="0"/>
                <w:iCs w:val="0"/>
                <w:sz w:val="22"/>
                <w:szCs w:val="22"/>
              </w:rPr>
              <w:t xml:space="preserve">which </w:t>
            </w:r>
            <w:r w:rsidRPr="00C45916">
              <w:rPr>
                <w:rFonts w:ascii="Times New Roman" w:eastAsia="Arial" w:hAnsi="Times New Roman" w:cs="Times New Roman"/>
                <w:i w:val="0"/>
                <w:iCs w:val="0"/>
                <w:sz w:val="22"/>
                <w:szCs w:val="22"/>
              </w:rPr>
              <w:t>grounds standing in nuisance.</w:t>
            </w:r>
          </w:p>
          <w:p w14:paraId="4A8948A7" w14:textId="7027FE94" w:rsidR="0065314E" w:rsidRPr="00C45916" w:rsidRDefault="00327178" w:rsidP="00C45916">
            <w:pPr>
              <w:numPr>
                <w:ilvl w:val="3"/>
                <w:numId w:val="46"/>
              </w:numPr>
              <w:spacing w:after="0" w:line="240" w:lineRule="auto"/>
              <w:ind w:left="1930"/>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AT</w:t>
            </w:r>
            <w:r w:rsidR="0065314E" w:rsidRPr="00C45916">
              <w:rPr>
                <w:rFonts w:ascii="Times New Roman" w:eastAsia="Arial" w:hAnsi="Times New Roman" w:cs="Times New Roman"/>
                <w:i w:val="0"/>
                <w:iCs w:val="0"/>
                <w:sz w:val="22"/>
                <w:szCs w:val="22"/>
              </w:rPr>
              <w:t xml:space="preserve"> has been held to be a possessory right and may be akin to a profit à prendre </w:t>
            </w:r>
            <w:r w:rsidRPr="00C45916">
              <w:rPr>
                <w:rFonts w:ascii="Times New Roman" w:eastAsia="Arial" w:hAnsi="Times New Roman" w:cs="Times New Roman"/>
                <w:i w:val="0"/>
                <w:iCs w:val="0"/>
                <w:sz w:val="22"/>
                <w:szCs w:val="22"/>
              </w:rPr>
              <w:t xml:space="preserve">– </w:t>
            </w:r>
            <w:r w:rsidR="0065314E" w:rsidRPr="00C45916">
              <w:rPr>
                <w:rFonts w:ascii="Times New Roman" w:eastAsia="Arial" w:hAnsi="Times New Roman" w:cs="Times New Roman"/>
                <w:i w:val="0"/>
                <w:iCs w:val="0"/>
                <w:sz w:val="22"/>
                <w:szCs w:val="22"/>
              </w:rPr>
              <w:t xml:space="preserve">conveys certain rights to harvest resources from the land </w:t>
            </w:r>
          </w:p>
          <w:p w14:paraId="0A6A89F5" w14:textId="43E34B79" w:rsidR="000911BB" w:rsidRPr="00C45916" w:rsidRDefault="00327178" w:rsidP="00C45916">
            <w:pPr>
              <w:pStyle w:val="ListParagraph"/>
              <w:numPr>
                <w:ilvl w:val="0"/>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T</w:t>
            </w:r>
            <w:r w:rsidR="0065314E" w:rsidRPr="00C45916">
              <w:rPr>
                <w:rFonts w:ascii="Times New Roman" w:eastAsia="Arial" w:hAnsi="Times New Roman" w:cs="Times New Roman"/>
                <w:i w:val="0"/>
                <w:iCs w:val="0"/>
                <w:sz w:val="22"/>
                <w:szCs w:val="22"/>
              </w:rPr>
              <w:t xml:space="preserve">hree separate bases on which the nuisance claim in this case might be founded, namely, (1) </w:t>
            </w:r>
            <w:r w:rsidRPr="00C45916">
              <w:rPr>
                <w:rFonts w:ascii="Times New Roman" w:eastAsia="Arial" w:hAnsi="Times New Roman" w:cs="Times New Roman"/>
                <w:i w:val="0"/>
                <w:iCs w:val="0"/>
                <w:sz w:val="22"/>
                <w:szCs w:val="22"/>
              </w:rPr>
              <w:t xml:space="preserve">P’s </w:t>
            </w:r>
            <w:r w:rsidR="0065314E" w:rsidRPr="00C45916">
              <w:rPr>
                <w:rFonts w:ascii="Times New Roman" w:eastAsia="Arial" w:hAnsi="Times New Roman" w:cs="Times New Roman"/>
                <w:i w:val="0"/>
                <w:iCs w:val="0"/>
                <w:sz w:val="22"/>
                <w:szCs w:val="22"/>
              </w:rPr>
              <w:t xml:space="preserve">interest in their reserves, (2) </w:t>
            </w:r>
            <w:r w:rsidRPr="00C45916">
              <w:rPr>
                <w:rFonts w:ascii="Times New Roman" w:eastAsia="Arial" w:hAnsi="Times New Roman" w:cs="Times New Roman"/>
                <w:i w:val="0"/>
                <w:iCs w:val="0"/>
                <w:sz w:val="22"/>
                <w:szCs w:val="22"/>
              </w:rPr>
              <w:t xml:space="preserve">P’s </w:t>
            </w:r>
            <w:r w:rsidR="0065314E" w:rsidRPr="00C45916">
              <w:rPr>
                <w:rFonts w:ascii="Times New Roman" w:eastAsia="Arial" w:hAnsi="Times New Roman" w:cs="Times New Roman"/>
                <w:i w:val="0"/>
                <w:iCs w:val="0"/>
                <w:sz w:val="22"/>
                <w:szCs w:val="22"/>
              </w:rPr>
              <w:t xml:space="preserve">Aboriginal rights to fish, and (3) </w:t>
            </w:r>
            <w:r w:rsidRPr="00C45916">
              <w:rPr>
                <w:rFonts w:ascii="Times New Roman" w:eastAsia="Arial" w:hAnsi="Times New Roman" w:cs="Times New Roman"/>
                <w:i w:val="0"/>
                <w:iCs w:val="0"/>
                <w:sz w:val="22"/>
                <w:szCs w:val="22"/>
              </w:rPr>
              <w:t xml:space="preserve">P’s AT </w:t>
            </w:r>
            <w:r w:rsidR="0065314E" w:rsidRPr="00C45916">
              <w:rPr>
                <w:rFonts w:ascii="Times New Roman" w:eastAsia="Arial" w:hAnsi="Times New Roman" w:cs="Times New Roman"/>
                <w:i w:val="0"/>
                <w:iCs w:val="0"/>
                <w:sz w:val="22"/>
                <w:szCs w:val="22"/>
              </w:rPr>
              <w:t xml:space="preserve">(if established). </w:t>
            </w:r>
          </w:p>
          <w:p w14:paraId="585409D7" w14:textId="1E69C275" w:rsidR="0065314E" w:rsidRPr="00C45916" w:rsidRDefault="0065314E" w:rsidP="00C45916">
            <w:pPr>
              <w:pStyle w:val="ListParagraph"/>
              <w:numPr>
                <w:ilvl w:val="2"/>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 xml:space="preserve">If the possession of reserve lands is sufficient to support a claim in trespass, it is not obvious it should not also be sufficient to support a claim in private nuisance. </w:t>
            </w:r>
          </w:p>
          <w:p w14:paraId="6E085E6C" w14:textId="73CF6961" w:rsidR="000911BB" w:rsidRPr="00C45916" w:rsidRDefault="00327178" w:rsidP="00C45916">
            <w:pPr>
              <w:pStyle w:val="ListParagraph"/>
              <w:numPr>
                <w:ilvl w:val="0"/>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b/>
                <w:i w:val="0"/>
                <w:iCs w:val="0"/>
                <w:sz w:val="22"/>
                <w:szCs w:val="22"/>
              </w:rPr>
              <w:t>AT</w:t>
            </w:r>
            <w:r w:rsidR="0065314E" w:rsidRPr="00C45916">
              <w:rPr>
                <w:rFonts w:ascii="Times New Roman" w:eastAsia="Arial" w:hAnsi="Times New Roman" w:cs="Times New Roman"/>
                <w:b/>
                <w:i w:val="0"/>
                <w:iCs w:val="0"/>
                <w:sz w:val="22"/>
                <w:szCs w:val="22"/>
              </w:rPr>
              <w:t xml:space="preserve"> is a beneficial interest in the land which bestows upon the title claimant the right to possess it, manage it, use it, enjoy it, and profit from its development. </w:t>
            </w:r>
            <w:r w:rsidR="0065314E" w:rsidRPr="00C45916">
              <w:rPr>
                <w:rFonts w:ascii="Times New Roman" w:eastAsia="Arial" w:hAnsi="Times New Roman" w:cs="Times New Roman"/>
                <w:b/>
                <w:i w:val="0"/>
                <w:iCs w:val="0"/>
                <w:sz w:val="22"/>
                <w:szCs w:val="22"/>
                <w:highlight w:val="yellow"/>
              </w:rPr>
              <w:t>When such “ownership” is accompanied by actual use or occupancy, it clearly meets the common-law standing requirements for a cause of action in nuisance.</w:t>
            </w:r>
            <w:r w:rsidR="0065314E" w:rsidRPr="00C45916">
              <w:rPr>
                <w:rFonts w:ascii="Times New Roman" w:eastAsia="Arial" w:hAnsi="Times New Roman" w:cs="Times New Roman"/>
                <w:b/>
                <w:i w:val="0"/>
                <w:iCs w:val="0"/>
                <w:sz w:val="22"/>
                <w:szCs w:val="22"/>
              </w:rPr>
              <w:t xml:space="preserve"> </w:t>
            </w:r>
          </w:p>
          <w:p w14:paraId="4FA15B91" w14:textId="634B3C17" w:rsidR="000911BB" w:rsidRPr="00C45916" w:rsidRDefault="0065314E" w:rsidP="00C45916">
            <w:pPr>
              <w:pStyle w:val="ListParagraph"/>
              <w:numPr>
                <w:ilvl w:val="2"/>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Fishing rights are not traditional property rights</w:t>
            </w:r>
            <w:r w:rsidR="00327178" w:rsidRPr="00C45916">
              <w:rPr>
                <w:rFonts w:ascii="Times New Roman" w:eastAsia="Arial" w:hAnsi="Times New Roman" w:cs="Times New Roman"/>
                <w:i w:val="0"/>
                <w:iCs w:val="0"/>
                <w:sz w:val="22"/>
                <w:szCs w:val="22"/>
              </w:rPr>
              <w:t xml:space="preserve"> </w:t>
            </w:r>
            <w:r w:rsidR="00327178" w:rsidRPr="00C45916">
              <w:rPr>
                <w:rFonts w:ascii="Times New Roman" w:eastAsia="Arial" w:hAnsi="Times New Roman" w:cs="Times New Roman"/>
                <w:i w:val="0"/>
                <w:iCs w:val="0"/>
                <w:sz w:val="22"/>
                <w:szCs w:val="22"/>
              </w:rPr>
              <w:sym w:font="Wingdings" w:char="F0E0"/>
            </w:r>
            <w:r w:rsidR="00327178" w:rsidRPr="00C45916">
              <w:rPr>
                <w:rFonts w:ascii="Times New Roman" w:eastAsia="Arial" w:hAnsi="Times New Roman" w:cs="Times New Roman"/>
                <w:i w:val="0"/>
                <w:iCs w:val="0"/>
                <w:sz w:val="22"/>
                <w:szCs w:val="22"/>
              </w:rPr>
              <w:t xml:space="preserve"> </w:t>
            </w:r>
            <w:r w:rsidRPr="00C45916">
              <w:rPr>
                <w:rFonts w:ascii="Times New Roman" w:eastAsia="Arial" w:hAnsi="Times New Roman" w:cs="Times New Roman"/>
                <w:i w:val="0"/>
                <w:iCs w:val="0"/>
                <w:sz w:val="22"/>
                <w:szCs w:val="22"/>
              </w:rPr>
              <w:t xml:space="preserve">rights held by a collective </w:t>
            </w:r>
            <w:r w:rsidR="00327178" w:rsidRPr="00C45916">
              <w:rPr>
                <w:rFonts w:ascii="Times New Roman" w:eastAsia="Arial" w:hAnsi="Times New Roman" w:cs="Times New Roman"/>
                <w:i w:val="0"/>
                <w:iCs w:val="0"/>
                <w:sz w:val="22"/>
                <w:szCs w:val="22"/>
              </w:rPr>
              <w:t>and relate to</w:t>
            </w:r>
            <w:r w:rsidRPr="00C45916">
              <w:rPr>
                <w:rFonts w:ascii="Times New Roman" w:eastAsia="Arial" w:hAnsi="Times New Roman" w:cs="Times New Roman"/>
                <w:i w:val="0"/>
                <w:iCs w:val="0"/>
                <w:sz w:val="22"/>
                <w:szCs w:val="22"/>
              </w:rPr>
              <w:t xml:space="preserve"> the culture and existence of that group </w:t>
            </w:r>
          </w:p>
          <w:p w14:paraId="7BF34B48" w14:textId="695F7588" w:rsidR="000911BB" w:rsidRPr="00C45916" w:rsidRDefault="0065314E" w:rsidP="00C45916">
            <w:pPr>
              <w:pStyle w:val="ListParagraph"/>
              <w:numPr>
                <w:ilvl w:val="2"/>
                <w:numId w:val="46"/>
              </w:numPr>
              <w:spacing w:after="0" w:line="240" w:lineRule="auto"/>
              <w:rPr>
                <w:rFonts w:ascii="Times New Roman" w:eastAsia="Arial" w:hAnsi="Times New Roman" w:cs="Times New Roman"/>
                <w:b/>
                <w:i w:val="0"/>
                <w:iCs w:val="0"/>
                <w:sz w:val="22"/>
                <w:szCs w:val="22"/>
              </w:rPr>
            </w:pPr>
            <w:r w:rsidRPr="00C45916">
              <w:rPr>
                <w:rFonts w:ascii="Times New Roman" w:eastAsia="Arial" w:hAnsi="Times New Roman" w:cs="Times New Roman"/>
                <w:i w:val="0"/>
                <w:iCs w:val="0"/>
                <w:sz w:val="22"/>
                <w:szCs w:val="22"/>
              </w:rPr>
              <w:t xml:space="preserve">The sui generis nature of Aboriginal rights, the important purpose they serve (reconciliation and provision of cultural security and continuity), and the fact that they are intimately related to a particular piece of land </w:t>
            </w:r>
            <w:r w:rsidR="006F576C" w:rsidRPr="00C45916">
              <w:rPr>
                <w:rFonts w:ascii="Times New Roman" w:eastAsia="Arial" w:hAnsi="Times New Roman" w:cs="Times New Roman"/>
                <w:i w:val="0"/>
                <w:iCs w:val="0"/>
                <w:sz w:val="22"/>
                <w:szCs w:val="22"/>
              </w:rPr>
              <w:sym w:font="Wingdings" w:char="F0E0"/>
            </w:r>
            <w:r w:rsidR="006F576C" w:rsidRPr="00C45916">
              <w:rPr>
                <w:rFonts w:ascii="Times New Roman" w:eastAsia="Arial" w:hAnsi="Times New Roman" w:cs="Times New Roman"/>
                <w:i w:val="0"/>
                <w:iCs w:val="0"/>
                <w:sz w:val="22"/>
                <w:szCs w:val="22"/>
              </w:rPr>
              <w:t xml:space="preserve"> </w:t>
            </w:r>
            <w:r w:rsidRPr="00C45916">
              <w:rPr>
                <w:rFonts w:ascii="Times New Roman" w:eastAsia="Arial" w:hAnsi="Times New Roman" w:cs="Times New Roman"/>
                <w:i w:val="0"/>
                <w:iCs w:val="0"/>
                <w:sz w:val="22"/>
                <w:szCs w:val="22"/>
              </w:rPr>
              <w:t xml:space="preserve">means that a claim in nuisance must be sustainable when there is an unreasonable interference with the right or the land which the right is </w:t>
            </w:r>
            <w:r w:rsidR="006F576C" w:rsidRPr="00C45916">
              <w:rPr>
                <w:rFonts w:ascii="Times New Roman" w:eastAsia="Arial" w:hAnsi="Times New Roman" w:cs="Times New Roman"/>
                <w:i w:val="0"/>
                <w:iCs w:val="0"/>
                <w:sz w:val="22"/>
                <w:szCs w:val="22"/>
              </w:rPr>
              <w:t>attached to</w:t>
            </w:r>
            <w:r w:rsidRPr="00C45916">
              <w:rPr>
                <w:rFonts w:ascii="Times New Roman" w:eastAsia="Arial" w:hAnsi="Times New Roman" w:cs="Times New Roman"/>
                <w:i w:val="0"/>
                <w:iCs w:val="0"/>
                <w:sz w:val="22"/>
                <w:szCs w:val="22"/>
              </w:rPr>
              <w:t xml:space="preserve">. </w:t>
            </w:r>
          </w:p>
          <w:p w14:paraId="1FBD8176" w14:textId="77777777" w:rsidR="006F576C" w:rsidRPr="00C45916" w:rsidRDefault="006F576C" w:rsidP="00C45916">
            <w:pPr>
              <w:spacing w:after="0" w:line="240" w:lineRule="auto"/>
              <w:rPr>
                <w:rFonts w:ascii="Times New Roman" w:eastAsia="Arial" w:hAnsi="Times New Roman" w:cs="Times New Roman"/>
                <w:b/>
                <w:i w:val="0"/>
                <w:iCs w:val="0"/>
                <w:sz w:val="22"/>
                <w:szCs w:val="22"/>
              </w:rPr>
            </w:pPr>
          </w:p>
          <w:p w14:paraId="1F4E0D2A" w14:textId="0A1C54F1" w:rsidR="0065314E" w:rsidRPr="00C45916" w:rsidRDefault="0065314E" w:rsidP="00C45916">
            <w:p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b/>
                <w:i w:val="0"/>
                <w:iCs w:val="0"/>
                <w:sz w:val="22"/>
                <w:szCs w:val="22"/>
                <w:highlight w:val="cyan"/>
              </w:rPr>
              <w:t>Aboriginal right to fish is a legally sufficient foundation for an action in private nuisance.</w:t>
            </w:r>
            <w:r w:rsidRPr="00C45916">
              <w:rPr>
                <w:rFonts w:ascii="Times New Roman" w:eastAsia="Arial" w:hAnsi="Times New Roman" w:cs="Times New Roman"/>
                <w:b/>
                <w:i w:val="0"/>
                <w:iCs w:val="0"/>
                <w:sz w:val="22"/>
                <w:szCs w:val="22"/>
              </w:rPr>
              <w:t xml:space="preserve"> This is so regardless of whether that right is exercised in the waters within or adjacent to the lands comprising reserves and </w:t>
            </w:r>
            <w:proofErr w:type="gramStart"/>
            <w:r w:rsidRPr="00C45916">
              <w:rPr>
                <w:rFonts w:ascii="Times New Roman" w:eastAsia="Arial" w:hAnsi="Times New Roman" w:cs="Times New Roman"/>
                <w:b/>
                <w:i w:val="0"/>
                <w:iCs w:val="0"/>
                <w:sz w:val="22"/>
                <w:szCs w:val="22"/>
              </w:rPr>
              <w:t>whether or not</w:t>
            </w:r>
            <w:proofErr w:type="gramEnd"/>
            <w:r w:rsidRPr="00C45916">
              <w:rPr>
                <w:rFonts w:ascii="Times New Roman" w:eastAsia="Arial" w:hAnsi="Times New Roman" w:cs="Times New Roman"/>
                <w:b/>
                <w:i w:val="0"/>
                <w:iCs w:val="0"/>
                <w:sz w:val="22"/>
                <w:szCs w:val="22"/>
              </w:rPr>
              <w:t xml:space="preserve"> they hold title to those lands and waterbeds. </w:t>
            </w:r>
          </w:p>
          <w:p w14:paraId="69647072" w14:textId="1D4C8C5E" w:rsidR="0065314E" w:rsidRPr="00C45916" w:rsidRDefault="0065314E" w:rsidP="00C45916">
            <w:pPr>
              <w:pStyle w:val="ListParagraph"/>
              <w:numPr>
                <w:ilvl w:val="0"/>
                <w:numId w:val="46"/>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Several of the First Nations witnesses in this case testified how the fish have disappeared, fishing for year-long sustenance is no longer possible, buying fish at the store is too expensive, and many of the children are no longer even being taught to fish</w:t>
            </w:r>
            <w:r w:rsidR="006F576C" w:rsidRPr="00C45916">
              <w:rPr>
                <w:rFonts w:ascii="Times New Roman" w:eastAsia="Arial" w:hAnsi="Times New Roman" w:cs="Times New Roman"/>
                <w:i w:val="0"/>
                <w:iCs w:val="0"/>
                <w:sz w:val="22"/>
                <w:szCs w:val="22"/>
              </w:rPr>
              <w:t xml:space="preserve"> </w:t>
            </w:r>
            <w:r w:rsidR="006F576C" w:rsidRPr="00C45916">
              <w:rPr>
                <w:rFonts w:ascii="Times New Roman" w:eastAsia="Arial" w:hAnsi="Times New Roman" w:cs="Times New Roman"/>
                <w:i w:val="0"/>
                <w:iCs w:val="0"/>
                <w:sz w:val="22"/>
                <w:szCs w:val="22"/>
              </w:rPr>
              <w:sym w:font="Wingdings" w:char="F0E0"/>
            </w:r>
            <w:r w:rsidRPr="00C45916">
              <w:rPr>
                <w:rFonts w:ascii="Times New Roman" w:eastAsia="Arial" w:hAnsi="Times New Roman" w:cs="Times New Roman"/>
                <w:i w:val="0"/>
                <w:iCs w:val="0"/>
                <w:sz w:val="22"/>
                <w:szCs w:val="22"/>
              </w:rPr>
              <w:t>invidious challenge to Indigenous cultural security and continuity that justifies any necessary extension of the common law</w:t>
            </w:r>
          </w:p>
        </w:tc>
      </w:tr>
    </w:tbl>
    <w:p w14:paraId="0AAB09F0" w14:textId="77777777" w:rsidR="004F4E14" w:rsidRPr="00030BC6" w:rsidRDefault="004F4E14" w:rsidP="00C45916">
      <w:pPr>
        <w:spacing w:after="0" w:line="240" w:lineRule="auto"/>
        <w:rPr>
          <w:rFonts w:ascii="Times New Roman" w:hAnsi="Times New Roman" w:cs="Times New Roman"/>
          <w:sz w:val="22"/>
          <w:szCs w:val="22"/>
        </w:rPr>
      </w:pPr>
    </w:p>
    <w:p w14:paraId="2B8FE640" w14:textId="77777777" w:rsidR="00030BC6" w:rsidRPr="006652F5" w:rsidRDefault="00030BC6" w:rsidP="00C45916">
      <w:pPr>
        <w:pStyle w:val="Heading3"/>
        <w:rPr>
          <w:rFonts w:eastAsia="Arial"/>
        </w:rPr>
      </w:pPr>
      <w:bookmarkStart w:id="6" w:name="_Toc163571728"/>
      <w:r w:rsidRPr="006652F5">
        <w:rPr>
          <w:rFonts w:eastAsia="Arial"/>
        </w:rPr>
        <w:t>John Borrows, “The Durability of Terra Nullius” (Canada’s Indigenous Constitution)</w:t>
      </w:r>
      <w:bookmarkEnd w:id="6"/>
    </w:p>
    <w:p w14:paraId="4A80E35E" w14:textId="77777777" w:rsidR="00030BC6" w:rsidRPr="00C45916" w:rsidRDefault="00030BC6" w:rsidP="00C45916">
      <w:pPr>
        <w:numPr>
          <w:ilvl w:val="0"/>
          <w:numId w:val="60"/>
        </w:numPr>
        <w:pBdr>
          <w:top w:val="nil"/>
          <w:left w:val="nil"/>
          <w:bottom w:val="nil"/>
          <w:right w:val="nil"/>
          <w:between w:val="nil"/>
        </w:pBdr>
        <w:shd w:val="clear" w:color="auto" w:fill="FFFFFF"/>
        <w:spacing w:after="0" w:line="240" w:lineRule="auto"/>
        <w:jc w:val="both"/>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CA law took an important step towards repairing its relationships with Indigenous peoples in the Tsilhqot’in Nation decision. It is an exceedingly strong decision. It demonstrates the intelligence, wisdom, honesty, humility and humanity of an extraordinary group of jurists.</w:t>
      </w:r>
    </w:p>
    <w:p w14:paraId="4D9F56E1" w14:textId="77777777" w:rsidR="00030BC6" w:rsidRPr="00C45916" w:rsidRDefault="00030BC6" w:rsidP="00C45916">
      <w:pPr>
        <w:numPr>
          <w:ilvl w:val="0"/>
          <w:numId w:val="60"/>
        </w:numPr>
        <w:pBdr>
          <w:top w:val="nil"/>
          <w:left w:val="nil"/>
          <w:bottom w:val="nil"/>
          <w:right w:val="nil"/>
          <w:between w:val="nil"/>
        </w:pBdr>
        <w:shd w:val="clear" w:color="auto" w:fill="FFFFFF"/>
        <w:spacing w:after="0" w:line="240" w:lineRule="auto"/>
        <w:jc w:val="both"/>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At the same time, it must be emphasized that Tsilhqot’in Nation is only a step in the right direction; the Crown’s unilateral claims to land in British Columbia must be further attenuated. [F]</w:t>
      </w:r>
      <w:proofErr w:type="spellStart"/>
      <w:r w:rsidRPr="00C45916">
        <w:rPr>
          <w:rFonts w:ascii="Times New Roman" w:eastAsia="Arial" w:hAnsi="Times New Roman" w:cs="Times New Roman"/>
          <w:i w:val="0"/>
          <w:iCs w:val="0"/>
          <w:color w:val="000000"/>
          <w:sz w:val="22"/>
          <w:szCs w:val="22"/>
        </w:rPr>
        <w:t>urther</w:t>
      </w:r>
      <w:proofErr w:type="spellEnd"/>
      <w:r w:rsidRPr="00C45916">
        <w:rPr>
          <w:rFonts w:ascii="Times New Roman" w:eastAsia="Arial" w:hAnsi="Times New Roman" w:cs="Times New Roman"/>
          <w:i w:val="0"/>
          <w:iCs w:val="0"/>
          <w:color w:val="000000"/>
          <w:sz w:val="22"/>
          <w:szCs w:val="22"/>
        </w:rPr>
        <w:t xml:space="preserve"> attention is needed to erase [the] concept [of the doctrine of discovery] from CA law.</w:t>
      </w:r>
    </w:p>
    <w:p w14:paraId="74D4C562" w14:textId="77777777" w:rsidR="00030BC6" w:rsidRPr="00C45916" w:rsidRDefault="00030BC6" w:rsidP="00C45916">
      <w:pPr>
        <w:numPr>
          <w:ilvl w:val="0"/>
          <w:numId w:val="60"/>
        </w:numPr>
        <w:pBdr>
          <w:top w:val="nil"/>
          <w:left w:val="nil"/>
          <w:bottom w:val="nil"/>
          <w:right w:val="nil"/>
          <w:between w:val="nil"/>
        </w:pBdr>
        <w:shd w:val="clear" w:color="auto" w:fill="FFFFFF"/>
        <w:spacing w:after="0" w:line="240" w:lineRule="auto"/>
        <w:jc w:val="both"/>
        <w:rPr>
          <w:rFonts w:ascii="Times New Roman" w:eastAsia="Arial" w:hAnsi="Times New Roman" w:cs="Times New Roman"/>
          <w:b/>
          <w:i w:val="0"/>
          <w:iCs w:val="0"/>
          <w:color w:val="000000"/>
          <w:sz w:val="22"/>
          <w:szCs w:val="22"/>
        </w:rPr>
      </w:pPr>
      <w:r w:rsidRPr="00C45916">
        <w:rPr>
          <w:rFonts w:ascii="Times New Roman" w:eastAsia="Arial" w:hAnsi="Times New Roman" w:cs="Times New Roman"/>
          <w:b/>
          <w:i w:val="0"/>
          <w:iCs w:val="0"/>
          <w:color w:val="000000"/>
          <w:sz w:val="22"/>
          <w:szCs w:val="22"/>
        </w:rPr>
        <w:t>One of the aspects of the Doctrine of Discovery that continues to assert itself to this day is the fact that court cases involving Aboriginal territorial claims have placed a heavy onus on Aboriginal claimants to prove that they were in occupation of land since first contact and that the rights claimed over the territory continued from then to the present.</w:t>
      </w:r>
    </w:p>
    <w:p w14:paraId="21A54407" w14:textId="77777777" w:rsidR="00030BC6" w:rsidRPr="00C45916" w:rsidRDefault="00030BC6" w:rsidP="00C45916">
      <w:pPr>
        <w:numPr>
          <w:ilvl w:val="0"/>
          <w:numId w:val="60"/>
        </w:numPr>
        <w:pBdr>
          <w:top w:val="nil"/>
          <w:left w:val="nil"/>
          <w:bottom w:val="nil"/>
          <w:right w:val="nil"/>
          <w:between w:val="nil"/>
        </w:pBdr>
        <w:shd w:val="clear" w:color="auto" w:fill="FFFFFF"/>
        <w:spacing w:after="0" w:line="240" w:lineRule="auto"/>
        <w:jc w:val="both"/>
        <w:rPr>
          <w:rFonts w:ascii="Times New Roman" w:eastAsia="Arial" w:hAnsi="Times New Roman" w:cs="Times New Roman"/>
          <w:b/>
          <w:i w:val="0"/>
          <w:iCs w:val="0"/>
          <w:color w:val="000000"/>
          <w:sz w:val="22"/>
          <w:szCs w:val="22"/>
        </w:rPr>
      </w:pPr>
      <w:r w:rsidRPr="00C45916">
        <w:rPr>
          <w:rFonts w:ascii="Times New Roman" w:eastAsia="Arial" w:hAnsi="Times New Roman" w:cs="Times New Roman"/>
          <w:b/>
          <w:i w:val="0"/>
          <w:iCs w:val="0"/>
          <w:color w:val="000000"/>
          <w:sz w:val="22"/>
          <w:szCs w:val="22"/>
        </w:rPr>
        <w:t xml:space="preserve">History shows that for many years after Confederation, Aboriginal claimants were precluded from accessing legal advice or the courts </w:t>
      </w:r>
      <w:proofErr w:type="gramStart"/>
      <w:r w:rsidRPr="00C45916">
        <w:rPr>
          <w:rFonts w:ascii="Times New Roman" w:eastAsia="Arial" w:hAnsi="Times New Roman" w:cs="Times New Roman"/>
          <w:b/>
          <w:i w:val="0"/>
          <w:iCs w:val="0"/>
          <w:color w:val="000000"/>
          <w:sz w:val="22"/>
          <w:szCs w:val="22"/>
        </w:rPr>
        <w:t>in order to</w:t>
      </w:r>
      <w:proofErr w:type="gramEnd"/>
      <w:r w:rsidRPr="00C45916">
        <w:rPr>
          <w:rFonts w:ascii="Times New Roman" w:eastAsia="Arial" w:hAnsi="Times New Roman" w:cs="Times New Roman"/>
          <w:b/>
          <w:i w:val="0"/>
          <w:iCs w:val="0"/>
          <w:color w:val="000000"/>
          <w:sz w:val="22"/>
          <w:szCs w:val="22"/>
        </w:rPr>
        <w:t xml:space="preserve"> assert their claims, and that many of their best Elder experts have passed on without having had an opportunity to record their evidence.</w:t>
      </w:r>
    </w:p>
    <w:p w14:paraId="5C2F8AF2" w14:textId="77777777" w:rsidR="00030BC6" w:rsidRPr="00C45916" w:rsidRDefault="00030BC6" w:rsidP="00C45916">
      <w:pPr>
        <w:numPr>
          <w:ilvl w:val="0"/>
          <w:numId w:val="60"/>
        </w:numPr>
        <w:pBdr>
          <w:top w:val="nil"/>
          <w:left w:val="nil"/>
          <w:bottom w:val="nil"/>
          <w:right w:val="nil"/>
          <w:between w:val="nil"/>
        </w:pBdr>
        <w:shd w:val="clear" w:color="auto" w:fill="FFFFFF"/>
        <w:spacing w:after="0" w:line="240" w:lineRule="auto"/>
        <w:jc w:val="both"/>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The TRC believes that it is manifestly unfair for Aboriginal claimants to be held to the requisite standard of proof throughout legal proceedings</w:t>
      </w:r>
      <w:r w:rsidRPr="00C45916">
        <w:rPr>
          <w:rFonts w:ascii="Times New Roman" w:eastAsia="Arial" w:hAnsi="Times New Roman" w:cs="Times New Roman"/>
          <w:i w:val="0"/>
          <w:iCs w:val="0"/>
          <w:color w:val="00B0F0"/>
          <w:sz w:val="22"/>
          <w:szCs w:val="22"/>
        </w:rPr>
        <w:t>.</w:t>
      </w:r>
      <w:r w:rsidRPr="00C45916">
        <w:rPr>
          <w:rFonts w:ascii="Times New Roman" w:eastAsia="Arial" w:hAnsi="Times New Roman" w:cs="Times New Roman"/>
          <w:i w:val="0"/>
          <w:iCs w:val="0"/>
          <w:color w:val="000000"/>
          <w:sz w:val="22"/>
          <w:szCs w:val="22"/>
        </w:rPr>
        <w:t xml:space="preserve"> However, it is reasonable to require that an Aboriginal claimant establish occupation of specified territory at the requisite </w:t>
      </w:r>
      <w:proofErr w:type="gramStart"/>
      <w:r w:rsidRPr="00C45916">
        <w:rPr>
          <w:rFonts w:ascii="Times New Roman" w:eastAsia="Arial" w:hAnsi="Times New Roman" w:cs="Times New Roman"/>
          <w:i w:val="0"/>
          <w:iCs w:val="0"/>
          <w:color w:val="000000"/>
          <w:sz w:val="22"/>
          <w:szCs w:val="22"/>
        </w:rPr>
        <w:t>period of time</w:t>
      </w:r>
      <w:proofErr w:type="gramEnd"/>
      <w:r w:rsidRPr="00C45916">
        <w:rPr>
          <w:rFonts w:ascii="Times New Roman" w:eastAsia="Arial" w:hAnsi="Times New Roman" w:cs="Times New Roman"/>
          <w:i w:val="0"/>
          <w:iCs w:val="0"/>
          <w:color w:val="000000"/>
          <w:sz w:val="22"/>
          <w:szCs w:val="22"/>
        </w:rPr>
        <w:t>. That could be at the time of contact or at the time of Crown assertion of sovereignty. It is our view that once occupation has been proven, then the onus should shift to the other party to show that the claim no longer exists, either through extinguishment, surrender, or some other valid legal means.</w:t>
      </w:r>
    </w:p>
    <w:p w14:paraId="26F24DEB" w14:textId="77777777" w:rsidR="00030BC6" w:rsidRPr="00C45916" w:rsidRDefault="00030BC6" w:rsidP="00C45916">
      <w:pPr>
        <w:spacing w:after="0" w:line="240" w:lineRule="auto"/>
        <w:rPr>
          <w:rFonts w:ascii="Times New Roman" w:eastAsia="Arial" w:hAnsi="Times New Roman" w:cs="Times New Roman"/>
          <w:i w:val="0"/>
          <w:iCs w:val="0"/>
          <w:color w:val="000000"/>
          <w:sz w:val="22"/>
          <w:szCs w:val="22"/>
        </w:rPr>
      </w:pPr>
    </w:p>
    <w:p w14:paraId="031545C0" w14:textId="0309AA2D" w:rsidR="00030BC6" w:rsidRPr="006652F5" w:rsidRDefault="00030BC6" w:rsidP="00C45916">
      <w:pPr>
        <w:pStyle w:val="Heading3"/>
        <w:rPr>
          <w:rFonts w:eastAsia="Arial"/>
        </w:rPr>
      </w:pPr>
      <w:bookmarkStart w:id="7" w:name="_Toc163571729"/>
      <w:r w:rsidRPr="006652F5">
        <w:rPr>
          <w:rFonts w:eastAsia="Arial"/>
        </w:rPr>
        <w:t>Van Napoleon, “</w:t>
      </w:r>
      <w:proofErr w:type="spellStart"/>
      <w:r w:rsidRPr="006652F5">
        <w:rPr>
          <w:rFonts w:eastAsia="Arial"/>
        </w:rPr>
        <w:t>Tsilhqot</w:t>
      </w:r>
      <w:proofErr w:type="spellEnd"/>
      <w:r w:rsidRPr="006652F5">
        <w:rPr>
          <w:rFonts w:eastAsia="Arial"/>
        </w:rPr>
        <w:t xml:space="preserve"> Law of Consent” (Canada’s Indigenous Constitution)</w:t>
      </w:r>
      <w:bookmarkEnd w:id="7"/>
    </w:p>
    <w:p w14:paraId="622178B1" w14:textId="77777777" w:rsidR="00030BC6" w:rsidRPr="00C45916" w:rsidRDefault="00030BC6"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IRRITATION with the SCC still ignoring the existence of AB legal institutions through which people own lands, make decisions regarding their lands and resources and govern all aspects of their collective lives</w:t>
      </w:r>
    </w:p>
    <w:p w14:paraId="7712E95F" w14:textId="0A84A479" w:rsidR="00030BC6" w:rsidRPr="00C45916" w:rsidRDefault="00030BC6" w:rsidP="00C45916">
      <w:pPr>
        <w:numPr>
          <w:ilvl w:val="0"/>
          <w:numId w:val="60"/>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SCC respects land rights as proprietary but in a way that severs them from Indigenous political and legal orders that created them</w:t>
      </w:r>
    </w:p>
    <w:p w14:paraId="2FF182EC" w14:textId="3829A6D4" w:rsidR="005C3E1A" w:rsidRPr="00C45916" w:rsidRDefault="00EF1135" w:rsidP="00C45916">
      <w:pPr>
        <w:pStyle w:val="Heading1"/>
        <w:jc w:val="center"/>
        <w:rPr>
          <w:b w:val="0"/>
          <w:bCs w:val="0"/>
          <w:sz w:val="28"/>
          <w:szCs w:val="28"/>
          <w:u w:val="single"/>
        </w:rPr>
      </w:pPr>
      <w:bookmarkStart w:id="8" w:name="_Toc163571730"/>
      <w:r w:rsidRPr="00C45916">
        <w:rPr>
          <w:b w:val="0"/>
          <w:bCs w:val="0"/>
          <w:sz w:val="28"/>
          <w:szCs w:val="28"/>
          <w:u w:val="single"/>
        </w:rPr>
        <w:t>LEASE AND TENANCY</w:t>
      </w:r>
      <w:bookmarkEnd w:id="8"/>
    </w:p>
    <w:p w14:paraId="48DC847A" w14:textId="77777777" w:rsidR="00EF1135" w:rsidRPr="00030BC6" w:rsidRDefault="00EF1135" w:rsidP="00C45916">
      <w:pPr>
        <w:spacing w:after="0" w:line="240" w:lineRule="auto"/>
        <w:jc w:val="center"/>
        <w:rPr>
          <w:rFonts w:ascii="Times New Roman" w:hAnsi="Times New Roman" w:cs="Times New Roman"/>
          <w:b/>
          <w:bCs/>
          <w:sz w:val="22"/>
          <w:szCs w:val="22"/>
          <w:u w:val="single"/>
        </w:rPr>
      </w:pPr>
    </w:p>
    <w:p w14:paraId="37FDACBE" w14:textId="285EC32F" w:rsidR="00F236FF" w:rsidRPr="00030BC6" w:rsidRDefault="006E0F7C" w:rsidP="00C45916">
      <w:pPr>
        <w:pStyle w:val="Heading3"/>
      </w:pPr>
      <w:bookmarkStart w:id="9" w:name="_Toc163571731"/>
      <w:r w:rsidRPr="00C45916">
        <w:rPr>
          <w:b w:val="0"/>
          <w:bCs w:val="0"/>
        </w:rPr>
        <w:t xml:space="preserve">Street v </w:t>
      </w:r>
      <w:proofErr w:type="spellStart"/>
      <w:r w:rsidRPr="00C45916">
        <w:rPr>
          <w:b w:val="0"/>
          <w:bCs w:val="0"/>
        </w:rPr>
        <w:t>Mountford</w:t>
      </w:r>
      <w:proofErr w:type="spellEnd"/>
      <w:r w:rsidRPr="00C45916">
        <w:rPr>
          <w:b w:val="0"/>
          <w:bCs w:val="0"/>
        </w:rPr>
        <w:t xml:space="preserve"> </w:t>
      </w:r>
      <w:r w:rsidR="00FB2D0A" w:rsidRPr="00C45916">
        <w:rPr>
          <w:b w:val="0"/>
          <w:bCs w:val="0"/>
        </w:rPr>
        <w:t>–</w:t>
      </w:r>
      <w:r w:rsidR="00FB2D0A" w:rsidRPr="00030BC6">
        <w:t xml:space="preserve"> Test for Lease: exclusive possession, for a term, and for a rent; language and professed intentions don’t matter, what matters is what you created</w:t>
      </w:r>
      <w:bookmarkEnd w:id="9"/>
    </w:p>
    <w:tbl>
      <w:tblPr>
        <w:tblStyle w:val="TableGrid"/>
        <w:tblW w:w="0" w:type="auto"/>
        <w:tblLook w:val="04A0" w:firstRow="1" w:lastRow="0" w:firstColumn="1" w:lastColumn="0" w:noHBand="0" w:noVBand="1"/>
      </w:tblPr>
      <w:tblGrid>
        <w:gridCol w:w="1194"/>
        <w:gridCol w:w="8866"/>
      </w:tblGrid>
      <w:tr w:rsidR="002D1D85" w:rsidRPr="00030BC6" w14:paraId="6115BD98" w14:textId="77777777" w:rsidTr="00A06269">
        <w:tc>
          <w:tcPr>
            <w:tcW w:w="1194" w:type="dxa"/>
          </w:tcPr>
          <w:p w14:paraId="4ACBC2E5" w14:textId="0D24990E" w:rsidR="002D1D85" w:rsidRPr="00C45916" w:rsidRDefault="004363A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Facts</w:t>
            </w:r>
          </w:p>
        </w:tc>
        <w:tc>
          <w:tcPr>
            <w:tcW w:w="8866" w:type="dxa"/>
          </w:tcPr>
          <w:p w14:paraId="14D00A88" w14:textId="5320CF65" w:rsidR="004363AD" w:rsidRPr="00C45916" w:rsidRDefault="004363AD"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Respondent (Street) granted appellant (</w:t>
            </w:r>
            <w:proofErr w:type="spellStart"/>
            <w:r w:rsidRPr="00C45916">
              <w:rPr>
                <w:rFonts w:ascii="Times New Roman" w:hAnsi="Times New Roman" w:cs="Times New Roman"/>
                <w:i w:val="0"/>
                <w:iCs w:val="0"/>
                <w:sz w:val="22"/>
                <w:szCs w:val="22"/>
              </w:rPr>
              <w:t>Mountford</w:t>
            </w:r>
            <w:proofErr w:type="spellEnd"/>
            <w:r w:rsidRPr="00C45916">
              <w:rPr>
                <w:rFonts w:ascii="Times New Roman" w:hAnsi="Times New Roman" w:cs="Times New Roman"/>
                <w:i w:val="0"/>
                <w:iCs w:val="0"/>
                <w:sz w:val="22"/>
                <w:szCs w:val="22"/>
              </w:rPr>
              <w:t xml:space="preserve">) the right to occupy two furnished rooms for 37£/week subject to termination by 14 days written notice and subject to conditions set forth in the agreement </w:t>
            </w:r>
          </w:p>
          <w:p w14:paraId="4949F2DC" w14:textId="77777777" w:rsidR="004363AD" w:rsidRPr="00C45916" w:rsidRDefault="004363AD"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Agreement said: M agreed to take from the owner the rooms at a license fee of 37£. </w:t>
            </w:r>
          </w:p>
          <w:p w14:paraId="12747649" w14:textId="32D389AE" w:rsidR="004363AD" w:rsidRPr="00C45916" w:rsidRDefault="004363AD"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Agreed that the </w:t>
            </w:r>
            <w:r w:rsidRPr="00C45916">
              <w:rPr>
                <w:rFonts w:ascii="Times New Roman" w:hAnsi="Times New Roman" w:cs="Times New Roman"/>
                <w:i w:val="0"/>
                <w:iCs w:val="0"/>
                <w:sz w:val="22"/>
                <w:szCs w:val="22"/>
                <w:u w:val="single"/>
              </w:rPr>
              <w:t>right to occupy the room is conditional</w:t>
            </w:r>
            <w:r w:rsidRPr="00C45916">
              <w:rPr>
                <w:rFonts w:ascii="Times New Roman" w:hAnsi="Times New Roman" w:cs="Times New Roman"/>
                <w:i w:val="0"/>
                <w:iCs w:val="0"/>
                <w:sz w:val="22"/>
                <w:szCs w:val="22"/>
              </w:rPr>
              <w:t xml:space="preserve"> on observance of certain rules including that the owner has the right to enter the room for any reasonable purpose, all damages must be paid for/replaced and an initial deposit equivalent to 2 weeks license fee and license may be terminated by 14 days written notice.</w:t>
            </w:r>
            <w:r w:rsidR="009F446B" w:rsidRPr="00C45916">
              <w:rPr>
                <w:rFonts w:ascii="Times New Roman" w:hAnsi="Times New Roman" w:cs="Times New Roman"/>
                <w:i w:val="0"/>
                <w:iCs w:val="0"/>
                <w:sz w:val="22"/>
                <w:szCs w:val="22"/>
              </w:rPr>
              <w:t xml:space="preserve"> </w:t>
            </w:r>
          </w:p>
          <w:p w14:paraId="703653DB" w14:textId="77777777" w:rsidR="004363AD" w:rsidRPr="00C45916" w:rsidRDefault="004363AD"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I understand and accept that a licence in the above form </w:t>
            </w:r>
            <w:r w:rsidRPr="00C45916">
              <w:rPr>
                <w:rFonts w:ascii="Times New Roman" w:hAnsi="Times New Roman" w:cs="Times New Roman"/>
                <w:i w:val="0"/>
                <w:iCs w:val="0"/>
                <w:sz w:val="22"/>
                <w:szCs w:val="22"/>
                <w:u w:val="single"/>
              </w:rPr>
              <w:t>does not and is not intended to give me a tenancy protected under the Rent Acts</w:t>
            </w:r>
          </w:p>
          <w:p w14:paraId="0600A064" w14:textId="0AA22E24" w:rsidR="002D1D85" w:rsidRPr="00C45916" w:rsidRDefault="004363AD" w:rsidP="00C45916">
            <w:pPr>
              <w:spacing w:after="0" w:line="240" w:lineRule="auto"/>
              <w:rPr>
                <w:rFonts w:ascii="Times New Roman" w:hAnsi="Times New Roman" w:cs="Times New Roman"/>
                <w:i w:val="0"/>
                <w:iCs w:val="0"/>
                <w:sz w:val="22"/>
                <w:szCs w:val="22"/>
              </w:rPr>
            </w:pPr>
            <w:proofErr w:type="spellStart"/>
            <w:r w:rsidRPr="00C45916">
              <w:rPr>
                <w:rFonts w:ascii="Times New Roman" w:hAnsi="Times New Roman" w:cs="Times New Roman"/>
                <w:i w:val="0"/>
                <w:iCs w:val="0"/>
                <w:sz w:val="22"/>
                <w:szCs w:val="22"/>
              </w:rPr>
              <w:t>Mountford</w:t>
            </w:r>
            <w:proofErr w:type="spellEnd"/>
            <w:r w:rsidRPr="00C45916">
              <w:rPr>
                <w:rFonts w:ascii="Times New Roman" w:hAnsi="Times New Roman" w:cs="Times New Roman"/>
                <w:i w:val="0"/>
                <w:iCs w:val="0"/>
                <w:sz w:val="22"/>
                <w:szCs w:val="22"/>
              </w:rPr>
              <w:t xml:space="preserve"> argued she is a tenant; Street argued it was a license</w:t>
            </w:r>
            <w:r w:rsidR="009F446B" w:rsidRPr="00C45916">
              <w:rPr>
                <w:rFonts w:ascii="Times New Roman" w:hAnsi="Times New Roman" w:cs="Times New Roman"/>
                <w:i w:val="0"/>
                <w:iCs w:val="0"/>
                <w:sz w:val="22"/>
                <w:szCs w:val="22"/>
              </w:rPr>
              <w:t xml:space="preserve"> </w:t>
            </w:r>
            <w:r w:rsidRPr="00C45916">
              <w:rPr>
                <w:rFonts w:ascii="Times New Roman" w:hAnsi="Times New Roman" w:cs="Times New Roman"/>
                <w:i w:val="0"/>
                <w:iCs w:val="0"/>
                <w:sz w:val="22"/>
                <w:szCs w:val="22"/>
              </w:rPr>
              <w:sym w:font="Wingdings" w:char="F0E0"/>
            </w:r>
            <w:r w:rsidRPr="00C45916">
              <w:rPr>
                <w:rFonts w:ascii="Times New Roman" w:hAnsi="Times New Roman" w:cs="Times New Roman"/>
                <w:i w:val="0"/>
                <w:iCs w:val="0"/>
                <w:sz w:val="22"/>
                <w:szCs w:val="22"/>
              </w:rPr>
              <w:t xml:space="preserve"> Agreement granted her exclusive possession (not disputed) </w:t>
            </w:r>
          </w:p>
        </w:tc>
      </w:tr>
      <w:tr w:rsidR="002D1D85" w:rsidRPr="00030BC6" w14:paraId="134D195B" w14:textId="77777777" w:rsidTr="00A06269">
        <w:tc>
          <w:tcPr>
            <w:tcW w:w="1194" w:type="dxa"/>
          </w:tcPr>
          <w:p w14:paraId="1A1762F0" w14:textId="5B18368A" w:rsidR="002D1D85" w:rsidRPr="00C45916" w:rsidRDefault="004363A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Issue</w:t>
            </w:r>
          </w:p>
        </w:tc>
        <w:tc>
          <w:tcPr>
            <w:tcW w:w="8866" w:type="dxa"/>
          </w:tcPr>
          <w:p w14:paraId="0E3B4830" w14:textId="1DE32AE4" w:rsidR="002D1D85" w:rsidRPr="00C45916" w:rsidRDefault="004363AD"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Is the agreement a licence or a tenancy? </w:t>
            </w:r>
          </w:p>
        </w:tc>
      </w:tr>
      <w:tr w:rsidR="002D1D85" w:rsidRPr="00030BC6" w14:paraId="291F4DD5" w14:textId="77777777" w:rsidTr="00A06269">
        <w:tc>
          <w:tcPr>
            <w:tcW w:w="1194" w:type="dxa"/>
          </w:tcPr>
          <w:p w14:paraId="0FD26937" w14:textId="0833D907" w:rsidR="002D1D85" w:rsidRPr="00C45916" w:rsidRDefault="004363A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Holding</w:t>
            </w:r>
          </w:p>
        </w:tc>
        <w:tc>
          <w:tcPr>
            <w:tcW w:w="8866" w:type="dxa"/>
          </w:tcPr>
          <w:p w14:paraId="161B1C74" w14:textId="78E62349" w:rsidR="002D1D85" w:rsidRPr="00C45916" w:rsidRDefault="004363AD"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For appellant, is a tenancy</w:t>
            </w:r>
          </w:p>
        </w:tc>
      </w:tr>
      <w:tr w:rsidR="002D1D85" w:rsidRPr="00030BC6" w14:paraId="25DE04BD" w14:textId="77777777" w:rsidTr="00A06269">
        <w:tc>
          <w:tcPr>
            <w:tcW w:w="1194" w:type="dxa"/>
          </w:tcPr>
          <w:p w14:paraId="30F9A6FE" w14:textId="4ACB1922" w:rsidR="002D1D85" w:rsidRPr="00C45916" w:rsidRDefault="004363A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 xml:space="preserve">Ratio </w:t>
            </w:r>
          </w:p>
        </w:tc>
        <w:tc>
          <w:tcPr>
            <w:tcW w:w="8866" w:type="dxa"/>
          </w:tcPr>
          <w:p w14:paraId="31EE88C1" w14:textId="06437E43" w:rsidR="00A0485C" w:rsidRPr="00C45916" w:rsidRDefault="00A0485C"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To constitute tenancy, the occupier must be </w:t>
            </w:r>
            <w:r w:rsidRPr="00C45916">
              <w:rPr>
                <w:rFonts w:ascii="Times New Roman" w:hAnsi="Times New Roman" w:cs="Times New Roman"/>
                <w:i w:val="0"/>
                <w:iCs w:val="0"/>
                <w:sz w:val="22"/>
                <w:szCs w:val="22"/>
                <w:highlight w:val="cyan"/>
              </w:rPr>
              <w:t xml:space="preserve">1) </w:t>
            </w:r>
            <w:r w:rsidRPr="00C45916">
              <w:rPr>
                <w:rFonts w:ascii="Times New Roman" w:hAnsi="Times New Roman" w:cs="Times New Roman"/>
                <w:b/>
                <w:bCs/>
                <w:i w:val="0"/>
                <w:iCs w:val="0"/>
                <w:sz w:val="22"/>
                <w:szCs w:val="22"/>
                <w:highlight w:val="cyan"/>
              </w:rPr>
              <w:t>guaranteed exclusive possession</w:t>
            </w:r>
            <w:r w:rsidRPr="00C45916">
              <w:rPr>
                <w:rFonts w:ascii="Times New Roman" w:hAnsi="Times New Roman" w:cs="Times New Roman"/>
                <w:i w:val="0"/>
                <w:iCs w:val="0"/>
                <w:sz w:val="22"/>
                <w:szCs w:val="22"/>
                <w:highlight w:val="cyan"/>
              </w:rPr>
              <w:t xml:space="preserve"> for a 2) </w:t>
            </w:r>
            <w:r w:rsidRPr="00C45916">
              <w:rPr>
                <w:rFonts w:ascii="Times New Roman" w:hAnsi="Times New Roman" w:cs="Times New Roman"/>
                <w:b/>
                <w:bCs/>
                <w:i w:val="0"/>
                <w:iCs w:val="0"/>
                <w:sz w:val="22"/>
                <w:szCs w:val="22"/>
                <w:highlight w:val="cyan"/>
              </w:rPr>
              <w:t>fixed periodic</w:t>
            </w:r>
            <w:r w:rsidRPr="00C45916">
              <w:rPr>
                <w:rFonts w:ascii="Times New Roman" w:hAnsi="Times New Roman" w:cs="Times New Roman"/>
                <w:i w:val="0"/>
                <w:iCs w:val="0"/>
                <w:sz w:val="22"/>
                <w:szCs w:val="22"/>
                <w:highlight w:val="cyan"/>
              </w:rPr>
              <w:t xml:space="preserve"> term certain in 3) </w:t>
            </w:r>
            <w:r w:rsidRPr="00C45916">
              <w:rPr>
                <w:rFonts w:ascii="Times New Roman" w:hAnsi="Times New Roman" w:cs="Times New Roman"/>
                <w:b/>
                <w:bCs/>
                <w:i w:val="0"/>
                <w:iCs w:val="0"/>
                <w:sz w:val="22"/>
                <w:szCs w:val="22"/>
                <w:highlight w:val="cyan"/>
              </w:rPr>
              <w:t>consideration of a premium or periodical</w:t>
            </w:r>
            <w:r w:rsidRPr="00C45916">
              <w:rPr>
                <w:rFonts w:ascii="Times New Roman" w:hAnsi="Times New Roman" w:cs="Times New Roman"/>
                <w:i w:val="0"/>
                <w:iCs w:val="0"/>
                <w:sz w:val="22"/>
                <w:szCs w:val="22"/>
                <w:highlight w:val="cyan"/>
              </w:rPr>
              <w:t xml:space="preserve"> </w:t>
            </w:r>
            <w:r w:rsidRPr="00C45916">
              <w:rPr>
                <w:rFonts w:ascii="Times New Roman" w:hAnsi="Times New Roman" w:cs="Times New Roman"/>
                <w:b/>
                <w:bCs/>
                <w:i w:val="0"/>
                <w:iCs w:val="0"/>
                <w:sz w:val="22"/>
                <w:szCs w:val="22"/>
                <w:highlight w:val="cyan"/>
              </w:rPr>
              <w:t>payments</w:t>
            </w:r>
            <w:r w:rsidRPr="00C45916">
              <w:rPr>
                <w:rFonts w:ascii="Times New Roman" w:hAnsi="Times New Roman" w:cs="Times New Roman"/>
                <w:i w:val="0"/>
                <w:iCs w:val="0"/>
                <w:sz w:val="22"/>
                <w:szCs w:val="22"/>
                <w:highlight w:val="cyan"/>
              </w:rPr>
              <w:t xml:space="preserve"> and 4) </w:t>
            </w:r>
            <w:r w:rsidRPr="00C45916">
              <w:rPr>
                <w:rFonts w:ascii="Times New Roman" w:hAnsi="Times New Roman" w:cs="Times New Roman"/>
                <w:b/>
                <w:bCs/>
                <w:i w:val="0"/>
                <w:iCs w:val="0"/>
                <w:sz w:val="22"/>
                <w:szCs w:val="22"/>
                <w:highlight w:val="cyan"/>
              </w:rPr>
              <w:t xml:space="preserve">intent to </w:t>
            </w:r>
            <w:proofErr w:type="gramStart"/>
            <w:r w:rsidRPr="00C45916">
              <w:rPr>
                <w:rFonts w:ascii="Times New Roman" w:hAnsi="Times New Roman" w:cs="Times New Roman"/>
                <w:b/>
                <w:bCs/>
                <w:i w:val="0"/>
                <w:iCs w:val="0"/>
                <w:sz w:val="22"/>
                <w:szCs w:val="22"/>
                <w:highlight w:val="cyan"/>
              </w:rPr>
              <w:t>enter into</w:t>
            </w:r>
            <w:proofErr w:type="gramEnd"/>
            <w:r w:rsidRPr="00C45916">
              <w:rPr>
                <w:rFonts w:ascii="Times New Roman" w:hAnsi="Times New Roman" w:cs="Times New Roman"/>
                <w:b/>
                <w:bCs/>
                <w:i w:val="0"/>
                <w:iCs w:val="0"/>
                <w:sz w:val="22"/>
                <w:szCs w:val="22"/>
                <w:highlight w:val="cyan"/>
              </w:rPr>
              <w:t xml:space="preserve"> legal relations</w:t>
            </w:r>
            <w:r w:rsidRPr="00C45916">
              <w:rPr>
                <w:rFonts w:ascii="Times New Roman" w:hAnsi="Times New Roman" w:cs="Times New Roman"/>
                <w:i w:val="0"/>
                <w:iCs w:val="0"/>
                <w:sz w:val="22"/>
                <w:szCs w:val="22"/>
              </w:rPr>
              <w:t xml:space="preserve"> </w:t>
            </w:r>
            <w:r w:rsidRPr="00C45916">
              <w:rPr>
                <w:rFonts w:ascii="Times New Roman" w:hAnsi="Times New Roman" w:cs="Times New Roman"/>
                <w:i w:val="0"/>
                <w:iCs w:val="0"/>
                <w:sz w:val="22"/>
                <w:szCs w:val="22"/>
              </w:rPr>
              <w:sym w:font="Wingdings" w:char="F0E0"/>
            </w:r>
            <w:r w:rsidRPr="00C45916">
              <w:rPr>
                <w:rFonts w:ascii="Times New Roman" w:hAnsi="Times New Roman" w:cs="Times New Roman"/>
                <w:i w:val="0"/>
                <w:iCs w:val="0"/>
                <w:sz w:val="22"/>
                <w:szCs w:val="22"/>
              </w:rPr>
              <w:t xml:space="preserve"> the grant may be </w:t>
            </w:r>
            <w:r w:rsidRPr="00C45916">
              <w:rPr>
                <w:rFonts w:ascii="Times New Roman" w:hAnsi="Times New Roman" w:cs="Times New Roman"/>
                <w:i w:val="0"/>
                <w:iCs w:val="0"/>
                <w:sz w:val="22"/>
                <w:szCs w:val="22"/>
                <w:u w:val="single"/>
              </w:rPr>
              <w:t>express, or may be inferred</w:t>
            </w:r>
            <w:r w:rsidRPr="00C45916">
              <w:rPr>
                <w:rFonts w:ascii="Times New Roman" w:hAnsi="Times New Roman" w:cs="Times New Roman"/>
                <w:i w:val="0"/>
                <w:iCs w:val="0"/>
                <w:sz w:val="22"/>
                <w:szCs w:val="22"/>
              </w:rPr>
              <w:t xml:space="preserve"> where the owner accepts weekly or other periodical payments from the occupier</w:t>
            </w:r>
            <w:r w:rsidR="009F446B" w:rsidRPr="00C45916">
              <w:rPr>
                <w:rFonts w:ascii="Times New Roman" w:hAnsi="Times New Roman" w:cs="Times New Roman"/>
                <w:i w:val="0"/>
                <w:iCs w:val="0"/>
                <w:sz w:val="22"/>
                <w:szCs w:val="22"/>
              </w:rPr>
              <w:t xml:space="preserve"> </w:t>
            </w:r>
          </w:p>
          <w:p w14:paraId="43DF5752" w14:textId="1615DCDB" w:rsidR="00A0485C" w:rsidRPr="00C45916" w:rsidRDefault="00A0485C"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1.a) Is a requirement but is </w:t>
            </w:r>
            <w:r w:rsidRPr="00C45916">
              <w:rPr>
                <w:rFonts w:ascii="Times New Roman" w:hAnsi="Times New Roman" w:cs="Times New Roman"/>
                <w:i w:val="0"/>
                <w:iCs w:val="0"/>
                <w:sz w:val="22"/>
                <w:szCs w:val="22"/>
                <w:u w:val="single"/>
              </w:rPr>
              <w:t>not sufficient in and of itself</w:t>
            </w:r>
            <w:r w:rsidRPr="00C45916">
              <w:rPr>
                <w:rFonts w:ascii="Times New Roman" w:hAnsi="Times New Roman" w:cs="Times New Roman"/>
                <w:i w:val="0"/>
                <w:iCs w:val="0"/>
                <w:sz w:val="22"/>
                <w:szCs w:val="22"/>
              </w:rPr>
              <w:t xml:space="preserve"> (must have more than just this)</w:t>
            </w:r>
            <w:r w:rsidR="009F446B" w:rsidRPr="00C45916">
              <w:rPr>
                <w:rFonts w:ascii="Times New Roman" w:hAnsi="Times New Roman" w:cs="Times New Roman"/>
                <w:i w:val="0"/>
                <w:iCs w:val="0"/>
                <w:sz w:val="22"/>
                <w:szCs w:val="22"/>
              </w:rPr>
              <w:t xml:space="preserve"> </w:t>
            </w:r>
          </w:p>
          <w:p w14:paraId="3903695C" w14:textId="5C892551" w:rsidR="00A0485C" w:rsidRPr="00C45916" w:rsidRDefault="00A0485C"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1. b) Doesn’t mean the landlord has no right to access the land – </w:t>
            </w:r>
            <w:r w:rsidRPr="00C45916">
              <w:rPr>
                <w:rFonts w:ascii="Times New Roman" w:hAnsi="Times New Roman" w:cs="Times New Roman"/>
                <w:i w:val="0"/>
                <w:iCs w:val="0"/>
                <w:sz w:val="22"/>
                <w:szCs w:val="22"/>
                <w:u w:val="single"/>
              </w:rPr>
              <w:t>landlord can have expressed reservation</w:t>
            </w:r>
            <w:r w:rsidRPr="00C45916">
              <w:rPr>
                <w:rFonts w:ascii="Times New Roman" w:hAnsi="Times New Roman" w:cs="Times New Roman"/>
                <w:i w:val="0"/>
                <w:iCs w:val="0"/>
                <w:sz w:val="22"/>
                <w:szCs w:val="22"/>
              </w:rPr>
              <w:t xml:space="preserve"> or rights to enter for certain reasons and it’s still considered exclusive possession</w:t>
            </w:r>
          </w:p>
          <w:p w14:paraId="779A7D3A" w14:textId="09573571" w:rsidR="006A3099" w:rsidRPr="00C45916" w:rsidRDefault="00A0485C" w:rsidP="00C45916">
            <w:pPr>
              <w:pStyle w:val="ListParagraph"/>
              <w:widowControl w:val="0"/>
              <w:numPr>
                <w:ilvl w:val="0"/>
                <w:numId w:val="11"/>
              </w:numPr>
              <w:pBdr>
                <w:top w:val="nil"/>
                <w:left w:val="nil"/>
                <w:bottom w:val="nil"/>
                <w:right w:val="nil"/>
                <w:between w:val="nil"/>
              </w:pBdr>
              <w:spacing w:before="13" w:after="0" w:line="240" w:lineRule="auto"/>
              <w:ind w:right="365"/>
              <w:rPr>
                <w:rFonts w:ascii="Times New Roman" w:eastAsia="Times New Roman" w:hAnsi="Times New Roman" w:cs="Times New Roman"/>
                <w:i w:val="0"/>
                <w:iCs w:val="0"/>
                <w:color w:val="000000"/>
                <w:sz w:val="22"/>
                <w:szCs w:val="22"/>
              </w:rPr>
            </w:pPr>
            <w:r w:rsidRPr="00C45916">
              <w:rPr>
                <w:rFonts w:ascii="Times New Roman" w:hAnsi="Times New Roman" w:cs="Times New Roman"/>
                <w:i w:val="0"/>
                <w:iCs w:val="0"/>
                <w:sz w:val="22"/>
                <w:szCs w:val="22"/>
              </w:rPr>
              <w:t xml:space="preserve">1. c) </w:t>
            </w:r>
            <w:proofErr w:type="gramStart"/>
            <w:r w:rsidRPr="00C45916">
              <w:rPr>
                <w:rFonts w:ascii="Times New Roman" w:hAnsi="Times New Roman" w:cs="Times New Roman"/>
                <w:i w:val="0"/>
                <w:iCs w:val="0"/>
                <w:sz w:val="22"/>
                <w:szCs w:val="22"/>
              </w:rPr>
              <w:t>HAVE to</w:t>
            </w:r>
            <w:proofErr w:type="gramEnd"/>
            <w:r w:rsidRPr="00C45916">
              <w:rPr>
                <w:rFonts w:ascii="Times New Roman" w:hAnsi="Times New Roman" w:cs="Times New Roman"/>
                <w:i w:val="0"/>
                <w:iCs w:val="0"/>
                <w:sz w:val="22"/>
                <w:szCs w:val="22"/>
              </w:rPr>
              <w:t xml:space="preserve"> have exclusive possession but </w:t>
            </w:r>
            <w:r w:rsidRPr="00C45916">
              <w:rPr>
                <w:rFonts w:ascii="Times New Roman" w:hAnsi="Times New Roman" w:cs="Times New Roman"/>
                <w:i w:val="0"/>
                <w:iCs w:val="0"/>
                <w:sz w:val="22"/>
                <w:szCs w:val="22"/>
                <w:u w:val="single"/>
              </w:rPr>
              <w:t>MUST have more</w:t>
            </w:r>
            <w:r w:rsidRPr="00C45916">
              <w:rPr>
                <w:rFonts w:ascii="Times New Roman" w:hAnsi="Times New Roman" w:cs="Times New Roman"/>
                <w:i w:val="0"/>
                <w:iCs w:val="0"/>
                <w:sz w:val="22"/>
                <w:szCs w:val="22"/>
              </w:rPr>
              <w:t xml:space="preserve"> </w:t>
            </w:r>
          </w:p>
          <w:p w14:paraId="0527318A" w14:textId="77777777" w:rsidR="006A3099" w:rsidRPr="00C45916" w:rsidRDefault="006A3099" w:rsidP="00C45916">
            <w:pPr>
              <w:widowControl w:val="0"/>
              <w:pBdr>
                <w:top w:val="nil"/>
                <w:left w:val="nil"/>
                <w:bottom w:val="nil"/>
                <w:right w:val="nil"/>
                <w:between w:val="nil"/>
              </w:pBdr>
              <w:spacing w:before="13" w:after="0" w:line="240" w:lineRule="auto"/>
              <w:ind w:right="365"/>
              <w:rPr>
                <w:rFonts w:ascii="Times New Roman" w:eastAsia="Times New Roman" w:hAnsi="Times New Roman" w:cs="Times New Roman"/>
                <w:i w:val="0"/>
                <w:iCs w:val="0"/>
                <w:color w:val="000000"/>
                <w:sz w:val="22"/>
                <w:szCs w:val="22"/>
              </w:rPr>
            </w:pPr>
          </w:p>
          <w:p w14:paraId="0E03BABD" w14:textId="5C91C797" w:rsidR="00BC5D5E" w:rsidRPr="00C45916" w:rsidRDefault="00BC5D5E" w:rsidP="00C45916">
            <w:pPr>
              <w:widowControl w:val="0"/>
              <w:pBdr>
                <w:top w:val="nil"/>
                <w:left w:val="nil"/>
                <w:bottom w:val="nil"/>
                <w:right w:val="nil"/>
                <w:between w:val="nil"/>
              </w:pBdr>
              <w:spacing w:before="13" w:after="0" w:line="240" w:lineRule="auto"/>
              <w:ind w:right="365"/>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Occupier is a </w:t>
            </w:r>
            <w:r w:rsidRPr="00C45916">
              <w:rPr>
                <w:rFonts w:ascii="Times New Roman" w:eastAsia="Times New Roman" w:hAnsi="Times New Roman" w:cs="Times New Roman"/>
                <w:b/>
                <w:i w:val="0"/>
                <w:iCs w:val="0"/>
                <w:color w:val="000000"/>
                <w:sz w:val="22"/>
                <w:szCs w:val="22"/>
              </w:rPr>
              <w:t xml:space="preserve">lodger </w:t>
            </w:r>
            <w:r w:rsidRPr="00C45916">
              <w:rPr>
                <w:rFonts w:ascii="Times New Roman" w:eastAsia="Times New Roman" w:hAnsi="Times New Roman" w:cs="Times New Roman"/>
                <w:i w:val="0"/>
                <w:iCs w:val="0"/>
                <w:color w:val="000000"/>
                <w:sz w:val="22"/>
                <w:szCs w:val="22"/>
              </w:rPr>
              <w:t xml:space="preserve">if the landlord </w:t>
            </w:r>
            <w:r w:rsidRPr="00C45916">
              <w:rPr>
                <w:rFonts w:ascii="Times New Roman" w:eastAsia="Times New Roman" w:hAnsi="Times New Roman" w:cs="Times New Roman"/>
                <w:i w:val="0"/>
                <w:iCs w:val="0"/>
                <w:color w:val="000000"/>
                <w:sz w:val="22"/>
                <w:szCs w:val="22"/>
                <w:u w:val="single"/>
              </w:rPr>
              <w:t xml:space="preserve">provided attendance or services </w:t>
            </w:r>
            <w:r w:rsidRPr="00C45916">
              <w:rPr>
                <w:rFonts w:ascii="Times New Roman" w:eastAsia="Times New Roman" w:hAnsi="Times New Roman" w:cs="Times New Roman"/>
                <w:i w:val="0"/>
                <w:iCs w:val="0"/>
                <w:color w:val="000000"/>
                <w:sz w:val="22"/>
                <w:szCs w:val="22"/>
              </w:rPr>
              <w:t xml:space="preserve">which require the landlord or his employees to exercise </w:t>
            </w:r>
            <w:r w:rsidRPr="00C45916">
              <w:rPr>
                <w:rFonts w:ascii="Times New Roman" w:eastAsia="Times New Roman" w:hAnsi="Times New Roman" w:cs="Times New Roman"/>
                <w:i w:val="0"/>
                <w:iCs w:val="0"/>
                <w:color w:val="000000"/>
                <w:sz w:val="22"/>
                <w:szCs w:val="22"/>
                <w:u w:val="single"/>
              </w:rPr>
              <w:t xml:space="preserve">unrestricted access </w:t>
            </w:r>
            <w:r w:rsidRPr="00C45916">
              <w:rPr>
                <w:rFonts w:ascii="Times New Roman" w:eastAsia="Times New Roman" w:hAnsi="Times New Roman" w:cs="Times New Roman"/>
                <w:i w:val="0"/>
                <w:iCs w:val="0"/>
                <w:color w:val="000000"/>
                <w:sz w:val="22"/>
                <w:szCs w:val="22"/>
              </w:rPr>
              <w:t xml:space="preserve">to and use of the premises – lodger is </w:t>
            </w:r>
            <w:r w:rsidRPr="00C45916">
              <w:rPr>
                <w:rFonts w:ascii="Times New Roman" w:eastAsia="Times New Roman" w:hAnsi="Times New Roman" w:cs="Times New Roman"/>
                <w:i w:val="0"/>
                <w:iCs w:val="0"/>
                <w:color w:val="000000"/>
                <w:sz w:val="22"/>
                <w:szCs w:val="22"/>
                <w:u w:val="single"/>
              </w:rPr>
              <w:t xml:space="preserve">entitled to live in the premises </w:t>
            </w:r>
            <w:r w:rsidRPr="00C45916">
              <w:rPr>
                <w:rFonts w:ascii="Times New Roman" w:eastAsia="Times New Roman" w:hAnsi="Times New Roman" w:cs="Times New Roman"/>
                <w:i w:val="0"/>
                <w:iCs w:val="0"/>
                <w:color w:val="000000"/>
                <w:sz w:val="22"/>
                <w:szCs w:val="22"/>
              </w:rPr>
              <w:t>but cannot call</w:t>
            </w:r>
            <w:r w:rsidR="009F446B" w:rsidRPr="00C45916">
              <w:rPr>
                <w:rFonts w:ascii="Times New Roman" w:eastAsia="Times New Roman" w:hAnsi="Times New Roman" w:cs="Times New Roman"/>
                <w:i w:val="0"/>
                <w:iCs w:val="0"/>
                <w:color w:val="000000"/>
                <w:sz w:val="22"/>
                <w:szCs w:val="22"/>
              </w:rPr>
              <w:t xml:space="preserve"> </w:t>
            </w:r>
            <w:r w:rsidRPr="00C45916">
              <w:rPr>
                <w:rFonts w:ascii="Times New Roman" w:eastAsia="Times New Roman" w:hAnsi="Times New Roman" w:cs="Times New Roman"/>
                <w:i w:val="0"/>
                <w:iCs w:val="0"/>
                <w:color w:val="000000"/>
                <w:sz w:val="22"/>
                <w:szCs w:val="22"/>
              </w:rPr>
              <w:t>the place his own</w:t>
            </w:r>
            <w:r w:rsidR="009F446B" w:rsidRPr="00C45916">
              <w:rPr>
                <w:rFonts w:ascii="Times New Roman" w:eastAsia="Times New Roman" w:hAnsi="Times New Roman" w:cs="Times New Roman"/>
                <w:i w:val="0"/>
                <w:iCs w:val="0"/>
                <w:color w:val="000000"/>
                <w:sz w:val="22"/>
                <w:szCs w:val="22"/>
              </w:rPr>
              <w:t xml:space="preserve"> </w:t>
            </w:r>
          </w:p>
          <w:p w14:paraId="6F48CBD6" w14:textId="2264375C" w:rsidR="00BC5D5E" w:rsidRPr="00C45916" w:rsidRDefault="00BC5D5E"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eastAsia="Times New Roman" w:hAnsi="Times New Roman" w:cs="Times New Roman"/>
                <w:i w:val="0"/>
                <w:iCs w:val="0"/>
                <w:color w:val="000000"/>
                <w:sz w:val="22"/>
                <w:szCs w:val="22"/>
              </w:rPr>
              <w:t xml:space="preserve">But if the accommodation is granted for a term at a rent with exclusive possession and the landlord does not provide attendance or services, the grant is a </w:t>
            </w:r>
            <w:r w:rsidRPr="00C45916">
              <w:rPr>
                <w:rFonts w:ascii="Times New Roman" w:eastAsia="Times New Roman" w:hAnsi="Times New Roman" w:cs="Times New Roman"/>
                <w:b/>
                <w:i w:val="0"/>
                <w:iCs w:val="0"/>
                <w:color w:val="000000"/>
                <w:sz w:val="22"/>
                <w:szCs w:val="22"/>
              </w:rPr>
              <w:t>tenancy</w:t>
            </w:r>
          </w:p>
          <w:p w14:paraId="3BF79E4A" w14:textId="77777777" w:rsidR="00BC5D5E" w:rsidRPr="00C45916" w:rsidRDefault="00BC5D5E" w:rsidP="00C45916">
            <w:pPr>
              <w:spacing w:after="0" w:line="240" w:lineRule="auto"/>
              <w:rPr>
                <w:rFonts w:ascii="Times New Roman" w:hAnsi="Times New Roman" w:cs="Times New Roman"/>
                <w:i w:val="0"/>
                <w:iCs w:val="0"/>
                <w:sz w:val="22"/>
                <w:szCs w:val="22"/>
              </w:rPr>
            </w:pPr>
          </w:p>
          <w:p w14:paraId="258043C4" w14:textId="4BD4F112" w:rsidR="00BC5D5E" w:rsidRPr="00C45916" w:rsidRDefault="00BC5D5E" w:rsidP="00C45916">
            <w:pPr>
              <w:widowControl w:val="0"/>
              <w:pBdr>
                <w:top w:val="nil"/>
                <w:left w:val="nil"/>
                <w:bottom w:val="nil"/>
                <w:right w:val="nil"/>
                <w:between w:val="nil"/>
              </w:pBdr>
              <w:spacing w:before="13" w:after="0" w:line="240" w:lineRule="auto"/>
              <w:ind w:right="376"/>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A service occupier is a servant who occupies his master’s premises to perform his duties – in these circumstances,</w:t>
            </w:r>
            <w:r w:rsidR="009F446B" w:rsidRPr="00C45916">
              <w:rPr>
                <w:rFonts w:ascii="Times New Roman" w:eastAsia="Times New Roman" w:hAnsi="Times New Roman" w:cs="Times New Roman"/>
                <w:i w:val="0"/>
                <w:iCs w:val="0"/>
                <w:color w:val="000000"/>
                <w:sz w:val="22"/>
                <w:szCs w:val="22"/>
              </w:rPr>
              <w:t xml:space="preserve"> </w:t>
            </w:r>
            <w:r w:rsidRPr="00C45916">
              <w:rPr>
                <w:rFonts w:ascii="Times New Roman" w:eastAsia="Times New Roman" w:hAnsi="Times New Roman" w:cs="Times New Roman"/>
                <w:i w:val="0"/>
                <w:iCs w:val="0"/>
                <w:color w:val="000000"/>
                <w:sz w:val="22"/>
                <w:szCs w:val="22"/>
              </w:rPr>
              <w:t>possession and occupation of the servant is treated as the possession and occupation of the master and the</w:t>
            </w:r>
            <w:r w:rsidR="009F446B" w:rsidRPr="00C45916">
              <w:rPr>
                <w:rFonts w:ascii="Times New Roman" w:eastAsia="Times New Roman" w:hAnsi="Times New Roman" w:cs="Times New Roman"/>
                <w:i w:val="0"/>
                <w:iCs w:val="0"/>
                <w:color w:val="000000"/>
                <w:sz w:val="22"/>
                <w:szCs w:val="22"/>
              </w:rPr>
              <w:t xml:space="preserve"> </w:t>
            </w:r>
            <w:r w:rsidRPr="00C45916">
              <w:rPr>
                <w:rFonts w:ascii="Times New Roman" w:eastAsia="Times New Roman" w:hAnsi="Times New Roman" w:cs="Times New Roman"/>
                <w:i w:val="0"/>
                <w:iCs w:val="0"/>
                <w:color w:val="000000"/>
                <w:sz w:val="22"/>
                <w:szCs w:val="22"/>
              </w:rPr>
              <w:t xml:space="preserve">relationship of landlord and tenant is not created </w:t>
            </w:r>
          </w:p>
          <w:p w14:paraId="7488241B" w14:textId="1EDC6704" w:rsidR="00BC5D5E" w:rsidRPr="00C45916" w:rsidRDefault="00BC5D5E" w:rsidP="00C45916">
            <w:pPr>
              <w:pStyle w:val="ListParagraph"/>
              <w:widowControl w:val="0"/>
              <w:numPr>
                <w:ilvl w:val="0"/>
                <w:numId w:val="11"/>
              </w:numPr>
              <w:pBdr>
                <w:top w:val="nil"/>
                <w:left w:val="nil"/>
                <w:bottom w:val="nil"/>
                <w:right w:val="nil"/>
                <w:between w:val="nil"/>
              </w:pBdr>
              <w:spacing w:before="22" w:after="0" w:line="240" w:lineRule="auto"/>
              <w:ind w:right="455"/>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b/>
                <w:i w:val="0"/>
                <w:iCs w:val="0"/>
                <w:color w:val="000000"/>
                <w:sz w:val="22"/>
                <w:szCs w:val="22"/>
              </w:rPr>
              <w:t xml:space="preserve">Test </w:t>
            </w:r>
            <w:r w:rsidRPr="00C45916">
              <w:rPr>
                <w:rFonts w:ascii="Times New Roman" w:eastAsia="Times New Roman" w:hAnsi="Times New Roman" w:cs="Times New Roman"/>
                <w:i w:val="0"/>
                <w:iCs w:val="0"/>
                <w:color w:val="000000"/>
                <w:sz w:val="22"/>
                <w:szCs w:val="22"/>
              </w:rPr>
              <w:t xml:space="preserve">is whether servant requires the premises he occupies </w:t>
            </w:r>
            <w:proofErr w:type="gramStart"/>
            <w:r w:rsidRPr="00C45916">
              <w:rPr>
                <w:rFonts w:ascii="Times New Roman" w:eastAsia="Times New Roman" w:hAnsi="Times New Roman" w:cs="Times New Roman"/>
                <w:i w:val="0"/>
                <w:iCs w:val="0"/>
                <w:color w:val="000000"/>
                <w:sz w:val="22"/>
                <w:szCs w:val="22"/>
              </w:rPr>
              <w:t>in order to</w:t>
            </w:r>
            <w:proofErr w:type="gramEnd"/>
            <w:r w:rsidRPr="00C45916">
              <w:rPr>
                <w:rFonts w:ascii="Times New Roman" w:eastAsia="Times New Roman" w:hAnsi="Times New Roman" w:cs="Times New Roman"/>
                <w:i w:val="0"/>
                <w:iCs w:val="0"/>
                <w:color w:val="000000"/>
                <w:sz w:val="22"/>
                <w:szCs w:val="22"/>
              </w:rPr>
              <w:t xml:space="preserve"> perform his duties as a servant – occupation is ancillary to the performance of the duties which the occupier </w:t>
            </w:r>
            <w:proofErr w:type="gramStart"/>
            <w:r w:rsidRPr="00C45916">
              <w:rPr>
                <w:rFonts w:ascii="Times New Roman" w:eastAsia="Times New Roman" w:hAnsi="Times New Roman" w:cs="Times New Roman"/>
                <w:i w:val="0"/>
                <w:iCs w:val="0"/>
                <w:color w:val="000000"/>
                <w:sz w:val="22"/>
                <w:szCs w:val="22"/>
              </w:rPr>
              <w:t>has to</w:t>
            </w:r>
            <w:proofErr w:type="gramEnd"/>
            <w:r w:rsidRPr="00C45916">
              <w:rPr>
                <w:rFonts w:ascii="Times New Roman" w:eastAsia="Times New Roman" w:hAnsi="Times New Roman" w:cs="Times New Roman"/>
                <w:i w:val="0"/>
                <w:iCs w:val="0"/>
                <w:color w:val="000000"/>
                <w:sz w:val="22"/>
                <w:szCs w:val="22"/>
              </w:rPr>
              <w:t xml:space="preserve"> perform </w:t>
            </w:r>
          </w:p>
        </w:tc>
      </w:tr>
      <w:tr w:rsidR="002D1D85" w:rsidRPr="00030BC6" w14:paraId="60C393BE" w14:textId="77777777" w:rsidTr="00A06269">
        <w:tc>
          <w:tcPr>
            <w:tcW w:w="1194" w:type="dxa"/>
          </w:tcPr>
          <w:p w14:paraId="516893E9" w14:textId="4567EEBD" w:rsidR="002D1D85" w:rsidRPr="00C45916" w:rsidRDefault="004363A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lastRenderedPageBreak/>
              <w:t>Reasoning</w:t>
            </w:r>
          </w:p>
        </w:tc>
        <w:tc>
          <w:tcPr>
            <w:tcW w:w="8866" w:type="dxa"/>
          </w:tcPr>
          <w:p w14:paraId="31D641FF" w14:textId="03AEA95C" w:rsidR="00A0485C" w:rsidRPr="00C45916" w:rsidRDefault="00A0485C" w:rsidP="00C45916">
            <w:pPr>
              <w:spacing w:after="0" w:line="240" w:lineRule="auto"/>
              <w:rPr>
                <w:rFonts w:ascii="Times New Roman" w:hAnsi="Times New Roman" w:cs="Times New Roman"/>
                <w:b/>
                <w:bCs/>
                <w:i w:val="0"/>
                <w:iCs w:val="0"/>
                <w:sz w:val="22"/>
                <w:szCs w:val="22"/>
                <w:u w:val="single"/>
              </w:rPr>
            </w:pPr>
            <w:r w:rsidRPr="00C45916">
              <w:rPr>
                <w:rFonts w:ascii="Times New Roman" w:hAnsi="Times New Roman" w:cs="Times New Roman"/>
                <w:i w:val="0"/>
                <w:iCs w:val="0"/>
                <w:sz w:val="22"/>
                <w:szCs w:val="22"/>
              </w:rPr>
              <w:t>Law does not impute intention in relationships where the circumstances and the conduct of the partis negative any intention of the kind</w:t>
            </w:r>
          </w:p>
          <w:p w14:paraId="400A20AA" w14:textId="77777777" w:rsidR="00A0485C" w:rsidRPr="00C45916" w:rsidRDefault="00A0485C" w:rsidP="00C45916">
            <w:pPr>
              <w:spacing w:after="0" w:line="240" w:lineRule="auto"/>
              <w:rPr>
                <w:rFonts w:ascii="Times New Roman" w:hAnsi="Times New Roman" w:cs="Times New Roman"/>
                <w:b/>
                <w:bCs/>
                <w:i w:val="0"/>
                <w:iCs w:val="0"/>
                <w:sz w:val="22"/>
                <w:szCs w:val="22"/>
                <w:u w:val="single"/>
              </w:rPr>
            </w:pPr>
          </w:p>
          <w:p w14:paraId="612A975C" w14:textId="4AAD7F7A" w:rsidR="002D1D85" w:rsidRPr="00C45916" w:rsidRDefault="00A0485C" w:rsidP="00C45916">
            <w:pPr>
              <w:spacing w:after="0" w:line="240" w:lineRule="auto"/>
              <w:rPr>
                <w:rFonts w:ascii="Times New Roman" w:eastAsia="Times New Roman" w:hAnsi="Times New Roman" w:cs="Times New Roman"/>
                <w:b/>
                <w:bCs/>
                <w:i w:val="0"/>
                <w:iCs w:val="0"/>
                <w:color w:val="000000"/>
                <w:sz w:val="22"/>
                <w:szCs w:val="22"/>
              </w:rPr>
            </w:pPr>
            <w:r w:rsidRPr="00C45916">
              <w:rPr>
                <w:rFonts w:ascii="Times New Roman" w:hAnsi="Times New Roman" w:cs="Times New Roman"/>
                <w:b/>
                <w:bCs/>
                <w:i w:val="0"/>
                <w:iCs w:val="0"/>
                <w:sz w:val="22"/>
                <w:szCs w:val="22"/>
                <w:highlight w:val="cyan"/>
                <w:u w:val="single"/>
              </w:rPr>
              <w:t>Lease</w:t>
            </w:r>
            <w:r w:rsidRPr="00C45916">
              <w:rPr>
                <w:rFonts w:ascii="Times New Roman" w:hAnsi="Times New Roman" w:cs="Times New Roman"/>
                <w:i w:val="0"/>
                <w:iCs w:val="0"/>
                <w:sz w:val="22"/>
                <w:szCs w:val="22"/>
              </w:rPr>
              <w:t xml:space="preserve">: Creates an </w:t>
            </w:r>
            <w:r w:rsidRPr="00C45916">
              <w:rPr>
                <w:rFonts w:ascii="Times New Roman" w:eastAsia="Times New Roman" w:hAnsi="Times New Roman" w:cs="Times New Roman"/>
                <w:i w:val="0"/>
                <w:iCs w:val="0"/>
                <w:color w:val="000000"/>
                <w:sz w:val="22"/>
                <w:szCs w:val="22"/>
              </w:rPr>
              <w:t xml:space="preserve">estate in the land with a </w:t>
            </w:r>
            <w:r w:rsidRPr="00C45916">
              <w:rPr>
                <w:rFonts w:ascii="Times New Roman" w:eastAsia="Times New Roman" w:hAnsi="Times New Roman" w:cs="Times New Roman"/>
                <w:b/>
                <w:bCs/>
                <w:i w:val="0"/>
                <w:iCs w:val="0"/>
                <w:color w:val="000000"/>
                <w:sz w:val="22"/>
                <w:szCs w:val="22"/>
              </w:rPr>
              <w:t>reversion to the landholder</w:t>
            </w:r>
            <w:r w:rsidRPr="00C45916">
              <w:rPr>
                <w:rFonts w:ascii="Times New Roman" w:eastAsia="Times New Roman" w:hAnsi="Times New Roman" w:cs="Times New Roman"/>
                <w:i w:val="0"/>
                <w:iCs w:val="0"/>
                <w:color w:val="000000"/>
                <w:sz w:val="22"/>
                <w:szCs w:val="22"/>
              </w:rPr>
              <w:t xml:space="preserve"> </w:t>
            </w:r>
            <w:r w:rsidRPr="00C45916">
              <w:rPr>
                <w:rFonts w:ascii="Times New Roman" w:eastAsia="Times New Roman" w:hAnsi="Times New Roman" w:cs="Times New Roman"/>
                <w:i w:val="0"/>
                <w:iCs w:val="0"/>
                <w:color w:val="000000"/>
                <w:sz w:val="22"/>
                <w:szCs w:val="22"/>
              </w:rPr>
              <w:sym w:font="Wingdings" w:char="F0E0"/>
            </w:r>
            <w:r w:rsidRPr="00C45916">
              <w:rPr>
                <w:rFonts w:ascii="Times New Roman" w:eastAsia="Times New Roman" w:hAnsi="Times New Roman" w:cs="Times New Roman"/>
                <w:i w:val="0"/>
                <w:iCs w:val="0"/>
                <w:color w:val="000000"/>
                <w:sz w:val="22"/>
                <w:szCs w:val="22"/>
              </w:rPr>
              <w:t xml:space="preserve"> Tenant can </w:t>
            </w:r>
            <w:r w:rsidRPr="00C45916">
              <w:rPr>
                <w:rFonts w:ascii="Times New Roman" w:eastAsia="Times New Roman" w:hAnsi="Times New Roman" w:cs="Times New Roman"/>
                <w:b/>
                <w:bCs/>
                <w:i w:val="0"/>
                <w:iCs w:val="0"/>
                <w:color w:val="000000"/>
                <w:sz w:val="22"/>
                <w:szCs w:val="22"/>
              </w:rPr>
              <w:t>exercise rights</w:t>
            </w:r>
            <w:r w:rsidRPr="00C45916">
              <w:rPr>
                <w:rFonts w:ascii="Times New Roman" w:eastAsia="Times New Roman" w:hAnsi="Times New Roman" w:cs="Times New Roman"/>
                <w:i w:val="0"/>
                <w:iCs w:val="0"/>
                <w:color w:val="000000"/>
                <w:sz w:val="22"/>
                <w:szCs w:val="22"/>
              </w:rPr>
              <w:t xml:space="preserve"> of an owner, which in the real sense is his land t</w:t>
            </w:r>
            <w:r w:rsidRPr="00C45916">
              <w:rPr>
                <w:rFonts w:ascii="Times New Roman" w:eastAsia="Times New Roman" w:hAnsi="Times New Roman" w:cs="Times New Roman"/>
                <w:b/>
                <w:bCs/>
                <w:i w:val="0"/>
                <w:iCs w:val="0"/>
                <w:color w:val="000000"/>
                <w:sz w:val="22"/>
                <w:szCs w:val="22"/>
              </w:rPr>
              <w:t>emporarily and subject to certain restrictions</w:t>
            </w:r>
          </w:p>
          <w:p w14:paraId="6763595F" w14:textId="77777777" w:rsidR="00BC5D5E" w:rsidRPr="00C45916" w:rsidRDefault="00BC5D5E"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u w:val="single"/>
              </w:rPr>
              <w:t>Express grant</w:t>
            </w:r>
            <w:r w:rsidRPr="00C45916">
              <w:rPr>
                <w:rFonts w:ascii="Times New Roman" w:eastAsia="Times New Roman" w:hAnsi="Times New Roman" w:cs="Times New Roman"/>
                <w:i w:val="0"/>
                <w:iCs w:val="0"/>
                <w:color w:val="000000"/>
                <w:sz w:val="22"/>
                <w:szCs w:val="22"/>
              </w:rPr>
              <w:t xml:space="preserve"> is one that is explicit - formal lease agreement, contract</w:t>
            </w:r>
          </w:p>
          <w:p w14:paraId="6CFF8B13" w14:textId="080CA003" w:rsidR="00BC5D5E" w:rsidRPr="00C45916" w:rsidRDefault="00BC5D5E"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u w:val="single"/>
              </w:rPr>
              <w:t>Inferred grant</w:t>
            </w:r>
            <w:r w:rsidRPr="00C45916">
              <w:rPr>
                <w:rFonts w:ascii="Times New Roman" w:eastAsia="Times New Roman" w:hAnsi="Times New Roman" w:cs="Times New Roman"/>
                <w:i w:val="0"/>
                <w:iCs w:val="0"/>
                <w:color w:val="000000"/>
                <w:sz w:val="22"/>
                <w:szCs w:val="22"/>
              </w:rPr>
              <w:t xml:space="preserve"> is one that is implicit - i.e., no agreement but accepting weekly payments</w:t>
            </w:r>
          </w:p>
          <w:p w14:paraId="483D3A0A" w14:textId="77777777" w:rsidR="00A0485C" w:rsidRPr="00C45916" w:rsidRDefault="00A0485C" w:rsidP="00C45916">
            <w:pPr>
              <w:spacing w:after="0" w:line="240" w:lineRule="auto"/>
              <w:rPr>
                <w:rFonts w:ascii="Times New Roman" w:eastAsia="Times New Roman" w:hAnsi="Times New Roman" w:cs="Times New Roman"/>
                <w:b/>
                <w:bCs/>
                <w:i w:val="0"/>
                <w:iCs w:val="0"/>
                <w:color w:val="000000"/>
                <w:sz w:val="22"/>
                <w:szCs w:val="22"/>
              </w:rPr>
            </w:pPr>
          </w:p>
          <w:p w14:paraId="44DF9691" w14:textId="75797FD6" w:rsidR="00A0485C" w:rsidRPr="00C45916" w:rsidRDefault="00A0485C" w:rsidP="00C45916">
            <w:pP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b/>
                <w:bCs/>
                <w:i w:val="0"/>
                <w:iCs w:val="0"/>
                <w:color w:val="000000"/>
                <w:sz w:val="22"/>
                <w:szCs w:val="22"/>
                <w:highlight w:val="cyan"/>
                <w:u w:val="single"/>
              </w:rPr>
              <w:t>Licence</w:t>
            </w:r>
            <w:r w:rsidRPr="00C45916">
              <w:rPr>
                <w:rFonts w:ascii="Times New Roman" w:eastAsia="Times New Roman" w:hAnsi="Times New Roman" w:cs="Times New Roman"/>
                <w:b/>
                <w:bCs/>
                <w:i w:val="0"/>
                <w:iCs w:val="0"/>
                <w:color w:val="000000"/>
                <w:sz w:val="22"/>
                <w:szCs w:val="22"/>
              </w:rPr>
              <w:t xml:space="preserve">: </w:t>
            </w:r>
            <w:r w:rsidRPr="00C45916">
              <w:rPr>
                <w:rFonts w:ascii="Times New Roman" w:eastAsia="Times New Roman" w:hAnsi="Times New Roman" w:cs="Times New Roman"/>
                <w:i w:val="0"/>
                <w:iCs w:val="0"/>
                <w:color w:val="000000"/>
                <w:sz w:val="22"/>
                <w:szCs w:val="22"/>
              </w:rPr>
              <w:t xml:space="preserve">Is a connection with the land, while </w:t>
            </w:r>
            <w:r w:rsidRPr="00C45916">
              <w:rPr>
                <w:rFonts w:ascii="Times New Roman" w:eastAsia="Times New Roman" w:hAnsi="Times New Roman" w:cs="Times New Roman"/>
                <w:b/>
                <w:bCs/>
                <w:i w:val="0"/>
                <w:iCs w:val="0"/>
                <w:color w:val="000000"/>
                <w:sz w:val="22"/>
                <w:szCs w:val="22"/>
              </w:rPr>
              <w:t>entitling the licensee to use the land</w:t>
            </w:r>
            <w:r w:rsidRPr="00C45916">
              <w:rPr>
                <w:rFonts w:ascii="Times New Roman" w:eastAsia="Times New Roman" w:hAnsi="Times New Roman" w:cs="Times New Roman"/>
                <w:i w:val="0"/>
                <w:iCs w:val="0"/>
                <w:color w:val="000000"/>
                <w:sz w:val="22"/>
                <w:szCs w:val="22"/>
              </w:rPr>
              <w:t xml:space="preserve"> for the purposes authorized in the license, does </w:t>
            </w:r>
            <w:r w:rsidRPr="00C45916">
              <w:rPr>
                <w:rFonts w:ascii="Times New Roman" w:eastAsia="Times New Roman" w:hAnsi="Times New Roman" w:cs="Times New Roman"/>
                <w:b/>
                <w:i w:val="0"/>
                <w:iCs w:val="0"/>
                <w:color w:val="000000"/>
                <w:sz w:val="22"/>
                <w:szCs w:val="22"/>
              </w:rPr>
              <w:t xml:space="preserve">not </w:t>
            </w:r>
            <w:r w:rsidRPr="00C45916">
              <w:rPr>
                <w:rFonts w:ascii="Times New Roman" w:eastAsia="Times New Roman" w:hAnsi="Times New Roman" w:cs="Times New Roman"/>
                <w:i w:val="0"/>
                <w:iCs w:val="0"/>
                <w:color w:val="000000"/>
                <w:sz w:val="22"/>
                <w:szCs w:val="22"/>
              </w:rPr>
              <w:t>create an estate in the land</w:t>
            </w:r>
            <w:r w:rsidR="002E16E1" w:rsidRPr="00C45916">
              <w:rPr>
                <w:rFonts w:ascii="Times New Roman" w:eastAsia="Times New Roman" w:hAnsi="Times New Roman" w:cs="Times New Roman"/>
                <w:i w:val="0"/>
                <w:iCs w:val="0"/>
                <w:color w:val="000000"/>
                <w:sz w:val="22"/>
                <w:szCs w:val="22"/>
              </w:rPr>
              <w:t xml:space="preserve"> like a lease </w:t>
            </w:r>
          </w:p>
          <w:p w14:paraId="585B3AF9" w14:textId="6D40E86C" w:rsidR="00A0485C" w:rsidRPr="00C45916" w:rsidRDefault="00A0485C" w:rsidP="00C45916">
            <w:pPr>
              <w:pStyle w:val="ListParagraph"/>
              <w:numPr>
                <w:ilvl w:val="0"/>
                <w:numId w:val="11"/>
              </w:numP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Licensee cannot call the land his own and does not own any estate in the land</w:t>
            </w:r>
          </w:p>
          <w:p w14:paraId="709335CB" w14:textId="77777777" w:rsidR="002E16E1" w:rsidRPr="00C45916" w:rsidRDefault="002E16E1" w:rsidP="00C45916">
            <w:pPr>
              <w:spacing w:after="0" w:line="240" w:lineRule="auto"/>
              <w:rPr>
                <w:rFonts w:ascii="Times New Roman" w:eastAsia="Times New Roman" w:hAnsi="Times New Roman" w:cs="Times New Roman"/>
                <w:i w:val="0"/>
                <w:iCs w:val="0"/>
                <w:color w:val="000000"/>
                <w:sz w:val="22"/>
                <w:szCs w:val="22"/>
              </w:rPr>
            </w:pPr>
          </w:p>
          <w:p w14:paraId="23DA891E" w14:textId="77777777" w:rsidR="002E16E1" w:rsidRPr="00C45916" w:rsidRDefault="002E16E1" w:rsidP="00C45916">
            <w:pP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There is no issue with intention in this case </w:t>
            </w:r>
            <w:r w:rsidRPr="00C45916">
              <w:rPr>
                <w:rFonts w:ascii="Times New Roman" w:eastAsia="Times New Roman" w:hAnsi="Times New Roman" w:cs="Times New Roman"/>
                <w:i w:val="0"/>
                <w:iCs w:val="0"/>
                <w:color w:val="000000"/>
                <w:sz w:val="22"/>
                <w:szCs w:val="22"/>
              </w:rPr>
              <w:sym w:font="Wingdings" w:char="F0E0"/>
            </w:r>
            <w:r w:rsidRPr="00C45916">
              <w:rPr>
                <w:rFonts w:ascii="Times New Roman" w:eastAsia="Times New Roman" w:hAnsi="Times New Roman" w:cs="Times New Roman"/>
                <w:i w:val="0"/>
                <w:iCs w:val="0"/>
                <w:color w:val="000000"/>
                <w:sz w:val="22"/>
                <w:szCs w:val="22"/>
              </w:rPr>
              <w:t xml:space="preserve"> lawful, independent, voluntary grant of exclusive possession for a term at rent </w:t>
            </w:r>
          </w:p>
          <w:p w14:paraId="3E970126" w14:textId="6A702E9B" w:rsidR="002E16E1" w:rsidRPr="00C45916" w:rsidRDefault="002E16E1" w:rsidP="00C45916">
            <w:pPr>
              <w:pStyle w:val="ListParagraph"/>
              <w:numPr>
                <w:ilvl w:val="0"/>
                <w:numId w:val="11"/>
              </w:numP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Circumstances and conduct of the parties sho</w:t>
            </w:r>
            <w:r w:rsidR="00234D57" w:rsidRPr="00C45916">
              <w:rPr>
                <w:rFonts w:ascii="Times New Roman" w:eastAsia="Times New Roman" w:hAnsi="Times New Roman" w:cs="Times New Roman"/>
                <w:i w:val="0"/>
                <w:iCs w:val="0"/>
                <w:color w:val="000000"/>
                <w:sz w:val="22"/>
                <w:szCs w:val="22"/>
              </w:rPr>
              <w:t>w</w:t>
            </w:r>
            <w:r w:rsidRPr="00C45916">
              <w:rPr>
                <w:rFonts w:ascii="Times New Roman" w:eastAsia="Times New Roman" w:hAnsi="Times New Roman" w:cs="Times New Roman"/>
                <w:i w:val="0"/>
                <w:iCs w:val="0"/>
                <w:color w:val="000000"/>
                <w:sz w:val="22"/>
                <w:szCs w:val="22"/>
              </w:rPr>
              <w:t xml:space="preserve"> there was an intention that the occupier should be granted exclusive possession at a rent for a term with a corresponding interest in the land </w:t>
            </w:r>
          </w:p>
          <w:p w14:paraId="747A913E" w14:textId="5650747B" w:rsidR="002E16E1" w:rsidRPr="00C45916" w:rsidRDefault="002E16E1" w:rsidP="00C45916">
            <w:pP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Clear there was exclusive possession </w:t>
            </w:r>
            <w:r w:rsidRPr="00C45916">
              <w:rPr>
                <w:rFonts w:ascii="Times New Roman" w:eastAsia="Times New Roman" w:hAnsi="Times New Roman" w:cs="Times New Roman"/>
                <w:i w:val="0"/>
                <w:iCs w:val="0"/>
                <w:color w:val="000000"/>
                <w:sz w:val="22"/>
                <w:szCs w:val="22"/>
              </w:rPr>
              <w:sym w:font="Wingdings" w:char="F0E0"/>
            </w:r>
            <w:r w:rsidRPr="00C45916">
              <w:rPr>
                <w:rFonts w:ascii="Times New Roman" w:eastAsia="Times New Roman" w:hAnsi="Times New Roman" w:cs="Times New Roman"/>
                <w:i w:val="0"/>
                <w:iCs w:val="0"/>
                <w:color w:val="000000"/>
                <w:sz w:val="22"/>
                <w:szCs w:val="22"/>
              </w:rPr>
              <w:t xml:space="preserve"> unnecessary to analyse the detailed rights and obligations of the agreement </w:t>
            </w:r>
          </w:p>
          <w:p w14:paraId="6ADCFB89" w14:textId="70E70E15" w:rsidR="002E16E1" w:rsidRPr="00C45916" w:rsidRDefault="002E16E1" w:rsidP="00C45916">
            <w:pPr>
              <w:pStyle w:val="ListParagraph"/>
              <w:numPr>
                <w:ilvl w:val="0"/>
                <w:numId w:val="11"/>
              </w:numP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Landlord did not provide </w:t>
            </w:r>
            <w:r w:rsidR="00ED51A5">
              <w:rPr>
                <w:rFonts w:ascii="Times New Roman" w:eastAsia="Times New Roman" w:hAnsi="Times New Roman" w:cs="Times New Roman"/>
                <w:i w:val="0"/>
                <w:iCs w:val="0"/>
                <w:color w:val="000000"/>
                <w:sz w:val="22"/>
                <w:szCs w:val="22"/>
              </w:rPr>
              <w:t>any</w:t>
            </w:r>
            <w:r w:rsidRPr="00C45916">
              <w:rPr>
                <w:rFonts w:ascii="Times New Roman" w:eastAsia="Times New Roman" w:hAnsi="Times New Roman" w:cs="Times New Roman"/>
                <w:i w:val="0"/>
                <w:iCs w:val="0"/>
                <w:color w:val="000000"/>
                <w:sz w:val="22"/>
                <w:szCs w:val="22"/>
              </w:rPr>
              <w:t xml:space="preserve"> services or attendance and Mrs. </w:t>
            </w:r>
            <w:proofErr w:type="spellStart"/>
            <w:r w:rsidRPr="00C45916">
              <w:rPr>
                <w:rFonts w:ascii="Times New Roman" w:eastAsia="Times New Roman" w:hAnsi="Times New Roman" w:cs="Times New Roman"/>
                <w:i w:val="0"/>
                <w:iCs w:val="0"/>
                <w:color w:val="000000"/>
                <w:sz w:val="22"/>
                <w:szCs w:val="22"/>
              </w:rPr>
              <w:t>Mountford</w:t>
            </w:r>
            <w:proofErr w:type="spellEnd"/>
            <w:r w:rsidRPr="00C45916">
              <w:rPr>
                <w:rFonts w:ascii="Times New Roman" w:eastAsia="Times New Roman" w:hAnsi="Times New Roman" w:cs="Times New Roman"/>
                <w:i w:val="0"/>
                <w:iCs w:val="0"/>
                <w:color w:val="000000"/>
                <w:sz w:val="22"/>
                <w:szCs w:val="22"/>
              </w:rPr>
              <w:t xml:space="preserve"> was not a lodger</w:t>
            </w:r>
          </w:p>
          <w:p w14:paraId="0CDEBE8A" w14:textId="77777777" w:rsidR="002E16E1" w:rsidRPr="00C45916" w:rsidRDefault="002E16E1" w:rsidP="00C45916">
            <w:pPr>
              <w:pStyle w:val="ListParagraph"/>
              <w:numPr>
                <w:ilvl w:val="0"/>
                <w:numId w:val="11"/>
              </w:numP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There </w:t>
            </w:r>
            <w:r w:rsidR="00F15700" w:rsidRPr="00C45916">
              <w:rPr>
                <w:rFonts w:ascii="Times New Roman" w:eastAsia="Times New Roman" w:hAnsi="Times New Roman" w:cs="Times New Roman"/>
                <w:i w:val="0"/>
                <w:iCs w:val="0"/>
                <w:color w:val="000000"/>
                <w:sz w:val="22"/>
                <w:szCs w:val="22"/>
              </w:rPr>
              <w:t>was</w:t>
            </w:r>
            <w:r w:rsidRPr="00C45916">
              <w:rPr>
                <w:rFonts w:ascii="Times New Roman" w:eastAsia="Times New Roman" w:hAnsi="Times New Roman" w:cs="Times New Roman"/>
                <w:i w:val="0"/>
                <w:iCs w:val="0"/>
                <w:color w:val="000000"/>
                <w:sz w:val="22"/>
                <w:szCs w:val="22"/>
              </w:rPr>
              <w:t xml:space="preserve"> weekly payment for a periodical time </w:t>
            </w:r>
          </w:p>
          <w:p w14:paraId="35C183B6" w14:textId="77777777" w:rsidR="0065314E" w:rsidRPr="00C45916" w:rsidRDefault="0065314E" w:rsidP="00C45916">
            <w:pPr>
              <w:spacing w:after="0" w:line="240" w:lineRule="auto"/>
              <w:rPr>
                <w:rFonts w:ascii="Times New Roman" w:eastAsia="Times New Roman" w:hAnsi="Times New Roman" w:cs="Times New Roman"/>
                <w:i w:val="0"/>
                <w:iCs w:val="0"/>
                <w:color w:val="000000"/>
                <w:sz w:val="22"/>
                <w:szCs w:val="22"/>
              </w:rPr>
            </w:pPr>
          </w:p>
          <w:p w14:paraId="205B34B7" w14:textId="0052F4D4" w:rsidR="0065314E" w:rsidRPr="00C45916" w:rsidRDefault="0065314E" w:rsidP="00C45916">
            <w:pPr>
              <w:spacing w:after="0" w:line="240" w:lineRule="auto"/>
              <w:rPr>
                <w:rFonts w:ascii="Times New Roman" w:eastAsia="Times New Roman" w:hAnsi="Times New Roman" w:cs="Times New Roman"/>
                <w:b/>
                <w:bCs/>
                <w:i w:val="0"/>
                <w:iCs w:val="0"/>
                <w:color w:val="000000"/>
                <w:sz w:val="22"/>
                <w:szCs w:val="22"/>
                <w:u w:val="single"/>
              </w:rPr>
            </w:pPr>
            <w:r w:rsidRPr="00C45916">
              <w:rPr>
                <w:rFonts w:ascii="Times New Roman" w:eastAsia="Times New Roman" w:hAnsi="Times New Roman" w:cs="Times New Roman"/>
                <w:b/>
                <w:bCs/>
                <w:i w:val="0"/>
                <w:iCs w:val="0"/>
                <w:color w:val="000000"/>
                <w:sz w:val="22"/>
                <w:szCs w:val="22"/>
                <w:highlight w:val="magenta"/>
                <w:u w:val="single"/>
              </w:rPr>
              <w:t>Other Options for Characterizing this Agreement</w:t>
            </w:r>
            <w:r w:rsidRPr="00C45916">
              <w:rPr>
                <w:rFonts w:ascii="Times New Roman" w:eastAsia="Times New Roman" w:hAnsi="Times New Roman" w:cs="Times New Roman"/>
                <w:b/>
                <w:bCs/>
                <w:i w:val="0"/>
                <w:iCs w:val="0"/>
                <w:color w:val="000000"/>
                <w:sz w:val="22"/>
                <w:szCs w:val="22"/>
                <w:u w:val="single"/>
              </w:rPr>
              <w:t xml:space="preserve"> </w:t>
            </w:r>
          </w:p>
          <w:p w14:paraId="5BE6B395" w14:textId="77777777" w:rsidR="0065314E" w:rsidRPr="00C45916" w:rsidRDefault="0065314E" w:rsidP="00C45916">
            <w:pPr>
              <w:pStyle w:val="ListParagraph"/>
              <w:numPr>
                <w:ilvl w:val="0"/>
                <w:numId w:val="47"/>
              </w:num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Lodger</w:t>
            </w:r>
            <w:r w:rsidRPr="00C45916">
              <w:rPr>
                <w:rFonts w:ascii="Times New Roman" w:hAnsi="Times New Roman" w:cs="Times New Roman"/>
                <w:i w:val="0"/>
                <w:iCs w:val="0"/>
                <w:sz w:val="22"/>
                <w:szCs w:val="22"/>
              </w:rPr>
              <w:t xml:space="preserve"> (is a licence + other contractual rights – landlord is provided services, entitled to live on the premises) renting out a spare room and providing meals or laundry services for example </w:t>
            </w:r>
          </w:p>
          <w:p w14:paraId="3C844C7F" w14:textId="77777777" w:rsidR="0065314E" w:rsidRPr="00C45916" w:rsidRDefault="0065314E" w:rsidP="00C45916">
            <w:pPr>
              <w:pStyle w:val="ListParagraph"/>
              <w:numPr>
                <w:ilvl w:val="1"/>
                <w:numId w:val="47"/>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Legally, it is not a third legal situation but a right to occupy a space, but you are not the owner with additional services provided by the landlord </w:t>
            </w:r>
          </w:p>
          <w:p w14:paraId="3A777728" w14:textId="77777777" w:rsidR="0065314E" w:rsidRPr="00C45916" w:rsidRDefault="0065314E" w:rsidP="00C45916">
            <w:pPr>
              <w:pStyle w:val="ListParagraph"/>
              <w:numPr>
                <w:ilvl w:val="1"/>
                <w:numId w:val="47"/>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Of not get exclusive possession since you are agreeing to share the space with the landlord – not in exclusive control of the space </w:t>
            </w:r>
          </w:p>
          <w:p w14:paraId="14231D44" w14:textId="77777777" w:rsidR="0065314E" w:rsidRPr="00C45916" w:rsidRDefault="0065314E" w:rsidP="00C45916">
            <w:pPr>
              <w:pStyle w:val="ListParagraph"/>
              <w:numPr>
                <w:ilvl w:val="0"/>
                <w:numId w:val="47"/>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Occupation necessary of the performance of a service (</w:t>
            </w:r>
            <w:r w:rsidRPr="00C45916">
              <w:rPr>
                <w:rFonts w:ascii="Times New Roman" w:hAnsi="Times New Roman" w:cs="Times New Roman"/>
                <w:b/>
                <w:bCs/>
                <w:i w:val="0"/>
                <w:iCs w:val="0"/>
                <w:sz w:val="22"/>
                <w:szCs w:val="22"/>
              </w:rPr>
              <w:t>service</w:t>
            </w:r>
            <w:r w:rsidRPr="00C45916">
              <w:rPr>
                <w:rFonts w:ascii="Times New Roman" w:hAnsi="Times New Roman" w:cs="Times New Roman"/>
                <w:i w:val="0"/>
                <w:iCs w:val="0"/>
                <w:sz w:val="22"/>
                <w:szCs w:val="22"/>
              </w:rPr>
              <w:t xml:space="preserve"> </w:t>
            </w:r>
            <w:r w:rsidRPr="00C45916">
              <w:rPr>
                <w:rFonts w:ascii="Times New Roman" w:hAnsi="Times New Roman" w:cs="Times New Roman"/>
                <w:b/>
                <w:bCs/>
                <w:i w:val="0"/>
                <w:iCs w:val="0"/>
                <w:sz w:val="22"/>
                <w:szCs w:val="22"/>
              </w:rPr>
              <w:t>occupation</w:t>
            </w:r>
            <w:r w:rsidRPr="00C45916">
              <w:rPr>
                <w:rFonts w:ascii="Times New Roman" w:hAnsi="Times New Roman" w:cs="Times New Roman"/>
                <w:i w:val="0"/>
                <w:iCs w:val="0"/>
                <w:sz w:val="22"/>
                <w:szCs w:val="22"/>
              </w:rPr>
              <w:t xml:space="preserve">) – someone </w:t>
            </w:r>
            <w:proofErr w:type="gramStart"/>
            <w:r w:rsidRPr="00C45916">
              <w:rPr>
                <w:rFonts w:ascii="Times New Roman" w:hAnsi="Times New Roman" w:cs="Times New Roman"/>
                <w:i w:val="0"/>
                <w:iCs w:val="0"/>
                <w:sz w:val="22"/>
                <w:szCs w:val="22"/>
              </w:rPr>
              <w:t>has to</w:t>
            </w:r>
            <w:proofErr w:type="gramEnd"/>
            <w:r w:rsidRPr="00C45916">
              <w:rPr>
                <w:rFonts w:ascii="Times New Roman" w:hAnsi="Times New Roman" w:cs="Times New Roman"/>
                <w:i w:val="0"/>
                <w:iCs w:val="0"/>
                <w:sz w:val="22"/>
                <w:szCs w:val="22"/>
              </w:rPr>
              <w:t xml:space="preserve"> do some emergency repairs and </w:t>
            </w:r>
            <w:proofErr w:type="gramStart"/>
            <w:r w:rsidRPr="00C45916">
              <w:rPr>
                <w:rFonts w:ascii="Times New Roman" w:hAnsi="Times New Roman" w:cs="Times New Roman"/>
                <w:i w:val="0"/>
                <w:iCs w:val="0"/>
                <w:sz w:val="22"/>
                <w:szCs w:val="22"/>
              </w:rPr>
              <w:t>has to</w:t>
            </w:r>
            <w:proofErr w:type="gramEnd"/>
            <w:r w:rsidRPr="00C45916">
              <w:rPr>
                <w:rFonts w:ascii="Times New Roman" w:hAnsi="Times New Roman" w:cs="Times New Roman"/>
                <w:i w:val="0"/>
                <w:iCs w:val="0"/>
                <w:sz w:val="22"/>
                <w:szCs w:val="22"/>
              </w:rPr>
              <w:t xml:space="preserve"> stay in the building for a week (has control of the space for </w:t>
            </w:r>
            <w:proofErr w:type="gramStart"/>
            <w:r w:rsidRPr="00C45916">
              <w:rPr>
                <w:rFonts w:ascii="Times New Roman" w:hAnsi="Times New Roman" w:cs="Times New Roman"/>
                <w:i w:val="0"/>
                <w:iCs w:val="0"/>
                <w:sz w:val="22"/>
                <w:szCs w:val="22"/>
              </w:rPr>
              <w:t>a period of time</w:t>
            </w:r>
            <w:proofErr w:type="gramEnd"/>
            <w:r w:rsidRPr="00C45916">
              <w:rPr>
                <w:rFonts w:ascii="Times New Roman" w:hAnsi="Times New Roman" w:cs="Times New Roman"/>
                <w:i w:val="0"/>
                <w:iCs w:val="0"/>
                <w:sz w:val="22"/>
                <w:szCs w:val="22"/>
              </w:rPr>
              <w:t>)</w:t>
            </w:r>
          </w:p>
          <w:p w14:paraId="2226641D" w14:textId="77777777" w:rsidR="0065314E" w:rsidRPr="00C45916" w:rsidRDefault="0065314E" w:rsidP="00C45916">
            <w:pPr>
              <w:pStyle w:val="ListParagraph"/>
              <w:numPr>
                <w:ilvl w:val="1"/>
                <w:numId w:val="47"/>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Occupation is incidental to the service </w:t>
            </w:r>
          </w:p>
          <w:p w14:paraId="35DB7F08" w14:textId="5105C91D" w:rsidR="0065314E" w:rsidRPr="00C45916" w:rsidRDefault="0065314E" w:rsidP="00C45916">
            <w:pPr>
              <w:pStyle w:val="ListParagraph"/>
              <w:numPr>
                <w:ilvl w:val="1"/>
                <w:numId w:val="47"/>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Attached to having a job, might get a right to live somewhere (ex. prime minister getting to live in a specific house)</w:t>
            </w:r>
            <w:r w:rsidR="009F446B" w:rsidRPr="00C45916">
              <w:rPr>
                <w:rFonts w:ascii="Times New Roman" w:hAnsi="Times New Roman" w:cs="Times New Roman"/>
                <w:i w:val="0"/>
                <w:iCs w:val="0"/>
                <w:sz w:val="22"/>
                <w:szCs w:val="22"/>
              </w:rPr>
              <w:t xml:space="preserve"> </w:t>
            </w:r>
            <w:r w:rsidRPr="00C45916">
              <w:rPr>
                <w:rFonts w:ascii="Times New Roman" w:hAnsi="Times New Roman" w:cs="Times New Roman"/>
                <w:i w:val="0"/>
                <w:iCs w:val="0"/>
                <w:sz w:val="22"/>
                <w:szCs w:val="22"/>
              </w:rPr>
              <w:t xml:space="preserve">– referable to a contract of employment </w:t>
            </w:r>
          </w:p>
          <w:p w14:paraId="40A52F39" w14:textId="77777777" w:rsidR="0065314E" w:rsidRPr="00C45916" w:rsidRDefault="0065314E" w:rsidP="00C45916">
            <w:pPr>
              <w:pStyle w:val="ListParagraph"/>
              <w:numPr>
                <w:ilvl w:val="0"/>
                <w:numId w:val="47"/>
              </w:num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No legal relation</w:t>
            </w:r>
            <w:r w:rsidRPr="00C45916">
              <w:rPr>
                <w:rFonts w:ascii="Times New Roman" w:hAnsi="Times New Roman" w:cs="Times New Roman"/>
                <w:i w:val="0"/>
                <w:iCs w:val="0"/>
                <w:sz w:val="22"/>
                <w:szCs w:val="22"/>
              </w:rPr>
              <w:t xml:space="preserve"> – no intention to form legal relations (ex. letting someone be in your house to house sit) </w:t>
            </w:r>
          </w:p>
          <w:p w14:paraId="1C1164F7" w14:textId="77777777" w:rsidR="0065314E" w:rsidRPr="00C45916" w:rsidRDefault="0065314E" w:rsidP="00C45916">
            <w:pPr>
              <w:pStyle w:val="ListParagraph"/>
              <w:numPr>
                <w:ilvl w:val="0"/>
                <w:numId w:val="47"/>
              </w:num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 xml:space="preserve">Trespasser </w:t>
            </w:r>
            <w:r w:rsidRPr="00C45916">
              <w:rPr>
                <w:rFonts w:ascii="Times New Roman" w:hAnsi="Times New Roman" w:cs="Times New Roman"/>
                <w:i w:val="0"/>
                <w:iCs w:val="0"/>
                <w:sz w:val="22"/>
                <w:szCs w:val="22"/>
              </w:rPr>
              <w:t xml:space="preserve">– entering onto the property without permission </w:t>
            </w:r>
          </w:p>
          <w:p w14:paraId="625B279A" w14:textId="56577F53" w:rsidR="0065314E" w:rsidRPr="00C45916" w:rsidRDefault="0065314E" w:rsidP="00C45916">
            <w:pPr>
              <w:pStyle w:val="ListParagraph"/>
              <w:numPr>
                <w:ilvl w:val="0"/>
                <w:numId w:val="47"/>
              </w:num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Mortgagee of possession –</w:t>
            </w:r>
            <w:r w:rsidR="009F446B" w:rsidRPr="00C45916">
              <w:rPr>
                <w:rFonts w:ascii="Times New Roman" w:hAnsi="Times New Roman" w:cs="Times New Roman"/>
                <w:b/>
                <w:bCs/>
                <w:i w:val="0"/>
                <w:iCs w:val="0"/>
                <w:sz w:val="22"/>
                <w:szCs w:val="22"/>
              </w:rPr>
              <w:t xml:space="preserve"> </w:t>
            </w:r>
            <w:r w:rsidRPr="00C45916">
              <w:rPr>
                <w:rFonts w:ascii="Times New Roman" w:hAnsi="Times New Roman" w:cs="Times New Roman"/>
                <w:i w:val="0"/>
                <w:iCs w:val="0"/>
                <w:sz w:val="22"/>
                <w:szCs w:val="22"/>
              </w:rPr>
              <w:t>have a mortgage???</w:t>
            </w:r>
          </w:p>
          <w:p w14:paraId="33FF35E6" w14:textId="593817BD" w:rsidR="0065314E" w:rsidRPr="00C45916" w:rsidRDefault="0065314E" w:rsidP="00C45916">
            <w:pPr>
              <w:pStyle w:val="ListParagraph"/>
              <w:numPr>
                <w:ilvl w:val="0"/>
                <w:numId w:val="47"/>
              </w:num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Object of charity –</w:t>
            </w:r>
            <w:r w:rsidR="009F446B" w:rsidRPr="00C45916">
              <w:rPr>
                <w:rFonts w:ascii="Times New Roman" w:hAnsi="Times New Roman" w:cs="Times New Roman"/>
                <w:b/>
                <w:bCs/>
                <w:i w:val="0"/>
                <w:iCs w:val="0"/>
                <w:sz w:val="22"/>
                <w:szCs w:val="22"/>
              </w:rPr>
              <w:t xml:space="preserve"> </w:t>
            </w:r>
            <w:r w:rsidRPr="00C45916">
              <w:rPr>
                <w:rFonts w:ascii="Times New Roman" w:hAnsi="Times New Roman" w:cs="Times New Roman"/>
                <w:i w:val="0"/>
                <w:iCs w:val="0"/>
                <w:sz w:val="22"/>
                <w:szCs w:val="22"/>
              </w:rPr>
              <w:t>no intention to form legal relations</w:t>
            </w:r>
          </w:p>
        </w:tc>
      </w:tr>
    </w:tbl>
    <w:p w14:paraId="0BC6F27E" w14:textId="77777777" w:rsidR="002D1D85" w:rsidRPr="00030BC6" w:rsidRDefault="002D1D85" w:rsidP="00C45916">
      <w:pPr>
        <w:spacing w:after="0" w:line="240" w:lineRule="auto"/>
        <w:rPr>
          <w:rFonts w:ascii="Times New Roman" w:hAnsi="Times New Roman" w:cs="Times New Roman"/>
          <w:sz w:val="22"/>
          <w:szCs w:val="22"/>
        </w:rPr>
      </w:pPr>
    </w:p>
    <w:p w14:paraId="500E8D16" w14:textId="5BCD642E" w:rsidR="002E16E1" w:rsidRPr="00030BC6" w:rsidRDefault="002E16E1" w:rsidP="00A06269">
      <w:pPr>
        <w:pStyle w:val="Heading3"/>
      </w:pPr>
      <w:bookmarkStart w:id="10" w:name="_Toc163571732"/>
      <w:r w:rsidRPr="00A06269">
        <w:rPr>
          <w:b w:val="0"/>
          <w:bCs w:val="0"/>
        </w:rPr>
        <w:t>Metro-Matic Services Lt</w:t>
      </w:r>
      <w:r w:rsidR="00E843CF" w:rsidRPr="00A06269">
        <w:rPr>
          <w:b w:val="0"/>
          <w:bCs w:val="0"/>
        </w:rPr>
        <w:t>d</w:t>
      </w:r>
      <w:r w:rsidRPr="00A06269">
        <w:rPr>
          <w:b w:val="0"/>
          <w:bCs w:val="0"/>
        </w:rPr>
        <w:t xml:space="preserve"> </w:t>
      </w:r>
      <w:r w:rsidR="007A0D22" w:rsidRPr="00A06269">
        <w:rPr>
          <w:b w:val="0"/>
          <w:bCs w:val="0"/>
        </w:rPr>
        <w:t>v</w:t>
      </w:r>
      <w:r w:rsidRPr="00A06269">
        <w:rPr>
          <w:b w:val="0"/>
          <w:bCs w:val="0"/>
        </w:rPr>
        <w:t xml:space="preserve"> </w:t>
      </w:r>
      <w:proofErr w:type="spellStart"/>
      <w:r w:rsidRPr="00030BC6">
        <w:t>Hulmann</w:t>
      </w:r>
      <w:proofErr w:type="spellEnd"/>
      <w:r w:rsidRPr="00030BC6">
        <w:t xml:space="preserve"> </w:t>
      </w:r>
      <w:r w:rsidR="007C0132" w:rsidRPr="00030BC6">
        <w:t xml:space="preserve">– Exclusive possession of a lease in a </w:t>
      </w:r>
      <w:r w:rsidR="00FB2D0A" w:rsidRPr="00030BC6">
        <w:t>commercial</w:t>
      </w:r>
      <w:r w:rsidR="007C0132" w:rsidRPr="00030BC6">
        <w:t xml:space="preserve"> tenanc</w:t>
      </w:r>
      <w:r w:rsidR="00FB2D0A" w:rsidRPr="00030BC6">
        <w:t>y: restriction on use of premises for laundry</w:t>
      </w:r>
      <w:bookmarkEnd w:id="10"/>
      <w:r w:rsidR="00FB2D0A" w:rsidRPr="00030BC6">
        <w:t xml:space="preserve"> </w:t>
      </w:r>
    </w:p>
    <w:tbl>
      <w:tblPr>
        <w:tblStyle w:val="TableGrid"/>
        <w:tblW w:w="0" w:type="auto"/>
        <w:tblLook w:val="04A0" w:firstRow="1" w:lastRow="0" w:firstColumn="1" w:lastColumn="0" w:noHBand="0" w:noVBand="1"/>
      </w:tblPr>
      <w:tblGrid>
        <w:gridCol w:w="1194"/>
        <w:gridCol w:w="8866"/>
      </w:tblGrid>
      <w:tr w:rsidR="0065314E" w:rsidRPr="00030BC6" w14:paraId="04AA0819" w14:textId="77777777" w:rsidTr="00A06269">
        <w:tc>
          <w:tcPr>
            <w:tcW w:w="1194" w:type="dxa"/>
          </w:tcPr>
          <w:p w14:paraId="3EA0DE5E" w14:textId="123C1C00" w:rsidR="0065314E" w:rsidRPr="00A06269" w:rsidRDefault="0065314E" w:rsidP="00C45916">
            <w:pPr>
              <w:spacing w:after="0" w:line="240" w:lineRule="auto"/>
              <w:rPr>
                <w:rFonts w:ascii="Times New Roman" w:hAnsi="Times New Roman" w:cs="Times New Roman"/>
                <w:b/>
                <w:bCs/>
                <w:i w:val="0"/>
                <w:iCs w:val="0"/>
                <w:sz w:val="22"/>
                <w:szCs w:val="22"/>
              </w:rPr>
            </w:pPr>
            <w:r w:rsidRPr="00A06269">
              <w:rPr>
                <w:rFonts w:ascii="Times New Roman" w:hAnsi="Times New Roman" w:cs="Times New Roman"/>
                <w:b/>
                <w:bCs/>
                <w:i w:val="0"/>
                <w:iCs w:val="0"/>
                <w:sz w:val="22"/>
                <w:szCs w:val="22"/>
              </w:rPr>
              <w:t>Facts</w:t>
            </w:r>
          </w:p>
        </w:tc>
        <w:tc>
          <w:tcPr>
            <w:tcW w:w="8866" w:type="dxa"/>
          </w:tcPr>
          <w:p w14:paraId="7F001858" w14:textId="33AAD64C" w:rsidR="0065314E" w:rsidRPr="00A06269" w:rsidRDefault="0065314E" w:rsidP="00C45916">
            <w:p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Appellant’s business is leasing and operating coin-operated washing machines in the apartment buildings on Jameson. Lease agreement said that they held the premises for and during the term of five years </w:t>
            </w:r>
            <w:r w:rsidRPr="00A06269">
              <w:rPr>
                <w:rFonts w:ascii="Times New Roman" w:hAnsi="Times New Roman" w:cs="Times New Roman"/>
                <w:b/>
                <w:bCs/>
                <w:i w:val="0"/>
                <w:iCs w:val="0"/>
                <w:sz w:val="22"/>
                <w:szCs w:val="22"/>
              </w:rPr>
              <w:t xml:space="preserve">[for a term]. </w:t>
            </w:r>
            <w:r w:rsidRPr="00A06269">
              <w:rPr>
                <w:rFonts w:ascii="Times New Roman" w:hAnsi="Times New Roman" w:cs="Times New Roman"/>
                <w:i w:val="0"/>
                <w:iCs w:val="0"/>
                <w:sz w:val="22"/>
                <w:szCs w:val="22"/>
              </w:rPr>
              <w:t xml:space="preserve">They must pay $1.25 for each suite per month payable quarterly </w:t>
            </w:r>
            <w:r w:rsidRPr="00A06269">
              <w:rPr>
                <w:rFonts w:ascii="Times New Roman" w:hAnsi="Times New Roman" w:cs="Times New Roman"/>
                <w:b/>
                <w:bCs/>
                <w:i w:val="0"/>
                <w:iCs w:val="0"/>
                <w:sz w:val="22"/>
                <w:szCs w:val="22"/>
              </w:rPr>
              <w:t>[payment</w:t>
            </w:r>
            <w:r w:rsidRPr="00A06269">
              <w:rPr>
                <w:rFonts w:ascii="Times New Roman" w:hAnsi="Times New Roman" w:cs="Times New Roman"/>
                <w:i w:val="0"/>
                <w:iCs w:val="0"/>
                <w:sz w:val="22"/>
                <w:szCs w:val="22"/>
              </w:rPr>
              <w:t xml:space="preserve">]. It must only be used for the purposes of laundry </w:t>
            </w:r>
            <w:r w:rsidRPr="00A06269">
              <w:rPr>
                <w:rFonts w:ascii="Times New Roman" w:hAnsi="Times New Roman" w:cs="Times New Roman"/>
                <w:b/>
                <w:bCs/>
                <w:i w:val="0"/>
                <w:iCs w:val="0"/>
                <w:sz w:val="22"/>
                <w:szCs w:val="22"/>
              </w:rPr>
              <w:t xml:space="preserve">[restriction on use] </w:t>
            </w:r>
            <w:r w:rsidRPr="00A06269">
              <w:rPr>
                <w:rFonts w:ascii="Times New Roman" w:hAnsi="Times New Roman" w:cs="Times New Roman"/>
                <w:i w:val="0"/>
                <w:iCs w:val="0"/>
                <w:sz w:val="22"/>
                <w:szCs w:val="22"/>
              </w:rPr>
              <w:t xml:space="preserve">and can only be accessed during reasonable times. Clause 6 authorized employees and agents of the tenant to have free access to the demised premises at all reasonable times to install, inspect, service, repair, or remove the machines and equipment </w:t>
            </w:r>
            <w:r w:rsidRPr="00A06269">
              <w:rPr>
                <w:rFonts w:ascii="Times New Roman" w:hAnsi="Times New Roman" w:cs="Times New Roman"/>
                <w:b/>
                <w:bCs/>
                <w:i w:val="0"/>
                <w:iCs w:val="0"/>
                <w:sz w:val="22"/>
                <w:szCs w:val="22"/>
              </w:rPr>
              <w:t>[exclusive possession].</w:t>
            </w:r>
            <w:r w:rsidR="009F446B" w:rsidRPr="00A06269">
              <w:rPr>
                <w:rFonts w:ascii="Times New Roman" w:hAnsi="Times New Roman" w:cs="Times New Roman"/>
                <w:b/>
                <w:bCs/>
                <w:i w:val="0"/>
                <w:iCs w:val="0"/>
                <w:sz w:val="22"/>
                <w:szCs w:val="22"/>
              </w:rPr>
              <w:t xml:space="preserve"> </w:t>
            </w:r>
          </w:p>
          <w:p w14:paraId="577B6AFD" w14:textId="62A7EFA9" w:rsidR="0065314E" w:rsidRPr="00A06269" w:rsidRDefault="0065314E" w:rsidP="00C45916">
            <w:pPr>
              <w:pStyle w:val="ListParagraph"/>
              <w:numPr>
                <w:ilvl w:val="0"/>
                <w:numId w:val="11"/>
              </w:num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lastRenderedPageBreak/>
              <w:t>The building was owned by 8. Individuals as tenants in common.</w:t>
            </w:r>
            <w:r w:rsidR="009F446B" w:rsidRPr="00A06269">
              <w:rPr>
                <w:rFonts w:ascii="Times New Roman" w:hAnsi="Times New Roman" w:cs="Times New Roman"/>
                <w:i w:val="0"/>
                <w:iCs w:val="0"/>
                <w:sz w:val="22"/>
                <w:szCs w:val="22"/>
              </w:rPr>
              <w:t xml:space="preserve"> </w:t>
            </w:r>
          </w:p>
          <w:p w14:paraId="3C7F8F52" w14:textId="4076B385" w:rsidR="0065314E" w:rsidRPr="00A06269" w:rsidRDefault="0065314E" w:rsidP="00C45916">
            <w:pPr>
              <w:pStyle w:val="ListParagraph"/>
              <w:numPr>
                <w:ilvl w:val="0"/>
                <w:numId w:val="11"/>
              </w:num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They made an offer after the least agreement and were aware of the laundry machines one the premises and that they were owned by the vendor.</w:t>
            </w:r>
            <w:r w:rsidR="009F446B" w:rsidRPr="00A06269">
              <w:rPr>
                <w:rFonts w:ascii="Times New Roman" w:hAnsi="Times New Roman" w:cs="Times New Roman"/>
                <w:i w:val="0"/>
                <w:iCs w:val="0"/>
                <w:sz w:val="22"/>
                <w:szCs w:val="22"/>
              </w:rPr>
              <w:t xml:space="preserve"> </w:t>
            </w:r>
            <w:r w:rsidRPr="00A06269">
              <w:rPr>
                <w:rFonts w:ascii="Times New Roman" w:hAnsi="Times New Roman" w:cs="Times New Roman"/>
                <w:i w:val="0"/>
                <w:iCs w:val="0"/>
                <w:sz w:val="22"/>
                <w:szCs w:val="22"/>
              </w:rPr>
              <w:t>They accepted two rent checks from the appellants but later disconnected their equipment which the appellant later removed.</w:t>
            </w:r>
            <w:r w:rsidR="009F446B" w:rsidRPr="00A06269">
              <w:rPr>
                <w:rFonts w:ascii="Times New Roman" w:hAnsi="Times New Roman" w:cs="Times New Roman"/>
                <w:i w:val="0"/>
                <w:iCs w:val="0"/>
                <w:sz w:val="22"/>
                <w:szCs w:val="22"/>
              </w:rPr>
              <w:t xml:space="preserve"> </w:t>
            </w:r>
            <w:r w:rsidRPr="00A06269">
              <w:rPr>
                <w:rFonts w:ascii="Times New Roman" w:hAnsi="Times New Roman" w:cs="Times New Roman"/>
                <w:i w:val="0"/>
                <w:iCs w:val="0"/>
                <w:sz w:val="22"/>
                <w:szCs w:val="22"/>
              </w:rPr>
              <w:t xml:space="preserve"> </w:t>
            </w:r>
          </w:p>
        </w:tc>
      </w:tr>
      <w:tr w:rsidR="002E16E1" w:rsidRPr="00030BC6" w14:paraId="1E961C9C" w14:textId="77777777" w:rsidTr="00A06269">
        <w:tc>
          <w:tcPr>
            <w:tcW w:w="1194" w:type="dxa"/>
          </w:tcPr>
          <w:p w14:paraId="05A43147" w14:textId="325A1148" w:rsidR="002E16E1" w:rsidRPr="00A06269" w:rsidRDefault="002E16E1" w:rsidP="00C45916">
            <w:pPr>
              <w:spacing w:after="0" w:line="240" w:lineRule="auto"/>
              <w:rPr>
                <w:rFonts w:ascii="Times New Roman" w:hAnsi="Times New Roman" w:cs="Times New Roman"/>
                <w:b/>
                <w:bCs/>
                <w:i w:val="0"/>
                <w:iCs w:val="0"/>
                <w:sz w:val="22"/>
                <w:szCs w:val="22"/>
              </w:rPr>
            </w:pPr>
            <w:r w:rsidRPr="00A06269">
              <w:rPr>
                <w:rFonts w:ascii="Times New Roman" w:hAnsi="Times New Roman" w:cs="Times New Roman"/>
                <w:b/>
                <w:bCs/>
                <w:i w:val="0"/>
                <w:iCs w:val="0"/>
                <w:sz w:val="22"/>
                <w:szCs w:val="22"/>
              </w:rPr>
              <w:lastRenderedPageBreak/>
              <w:t>Issue</w:t>
            </w:r>
          </w:p>
        </w:tc>
        <w:tc>
          <w:tcPr>
            <w:tcW w:w="8866" w:type="dxa"/>
          </w:tcPr>
          <w:p w14:paraId="07032459" w14:textId="12321D5C" w:rsidR="002E16E1" w:rsidRPr="00A06269" w:rsidRDefault="0005717C" w:rsidP="00C45916">
            <w:p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Was the P laundry company a tenant?</w:t>
            </w:r>
          </w:p>
        </w:tc>
      </w:tr>
      <w:tr w:rsidR="002E16E1" w:rsidRPr="00030BC6" w14:paraId="49180B64" w14:textId="77777777" w:rsidTr="00A06269">
        <w:tc>
          <w:tcPr>
            <w:tcW w:w="1194" w:type="dxa"/>
          </w:tcPr>
          <w:p w14:paraId="30D35EC6" w14:textId="0478D465" w:rsidR="002E16E1" w:rsidRPr="00A06269" w:rsidRDefault="002E16E1" w:rsidP="00C45916">
            <w:pPr>
              <w:spacing w:after="0" w:line="240" w:lineRule="auto"/>
              <w:rPr>
                <w:rFonts w:ascii="Times New Roman" w:hAnsi="Times New Roman" w:cs="Times New Roman"/>
                <w:b/>
                <w:bCs/>
                <w:i w:val="0"/>
                <w:iCs w:val="0"/>
                <w:sz w:val="22"/>
                <w:szCs w:val="22"/>
              </w:rPr>
            </w:pPr>
            <w:r w:rsidRPr="00A06269">
              <w:rPr>
                <w:rFonts w:ascii="Times New Roman" w:hAnsi="Times New Roman" w:cs="Times New Roman"/>
                <w:b/>
                <w:bCs/>
                <w:i w:val="0"/>
                <w:iCs w:val="0"/>
                <w:sz w:val="22"/>
                <w:szCs w:val="22"/>
              </w:rPr>
              <w:t>Holding</w:t>
            </w:r>
          </w:p>
        </w:tc>
        <w:tc>
          <w:tcPr>
            <w:tcW w:w="8866" w:type="dxa"/>
          </w:tcPr>
          <w:p w14:paraId="37E78CF9" w14:textId="109F07F2" w:rsidR="002E16E1" w:rsidRPr="00A06269" w:rsidRDefault="0005717C" w:rsidP="00C45916">
            <w:p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Yes – the appellant was a tenant </w:t>
            </w:r>
          </w:p>
        </w:tc>
      </w:tr>
      <w:tr w:rsidR="002E16E1" w:rsidRPr="00030BC6" w14:paraId="473D8579" w14:textId="77777777" w:rsidTr="00A06269">
        <w:tc>
          <w:tcPr>
            <w:tcW w:w="1194" w:type="dxa"/>
          </w:tcPr>
          <w:p w14:paraId="7FD461F0" w14:textId="476888B8" w:rsidR="002E16E1" w:rsidRPr="00A06269" w:rsidRDefault="002E16E1" w:rsidP="00C45916">
            <w:pPr>
              <w:spacing w:after="0" w:line="240" w:lineRule="auto"/>
              <w:rPr>
                <w:rFonts w:ascii="Times New Roman" w:hAnsi="Times New Roman" w:cs="Times New Roman"/>
                <w:b/>
                <w:bCs/>
                <w:i w:val="0"/>
                <w:iCs w:val="0"/>
                <w:sz w:val="22"/>
                <w:szCs w:val="22"/>
              </w:rPr>
            </w:pPr>
            <w:r w:rsidRPr="00A06269">
              <w:rPr>
                <w:rFonts w:ascii="Times New Roman" w:hAnsi="Times New Roman" w:cs="Times New Roman"/>
                <w:b/>
                <w:bCs/>
                <w:i w:val="0"/>
                <w:iCs w:val="0"/>
                <w:sz w:val="22"/>
                <w:szCs w:val="22"/>
              </w:rPr>
              <w:t>Ratio</w:t>
            </w:r>
          </w:p>
        </w:tc>
        <w:tc>
          <w:tcPr>
            <w:tcW w:w="8866" w:type="dxa"/>
          </w:tcPr>
          <w:p w14:paraId="64A167A9" w14:textId="77777777" w:rsidR="006A3099" w:rsidRPr="00A06269" w:rsidRDefault="0005717C" w:rsidP="00C45916">
            <w:p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The transmission of an estate to a tenant is an essential characteristic of the relationship of landlord and tenant </w:t>
            </w:r>
            <w:r w:rsidR="00FB2D0A" w:rsidRPr="00A06269">
              <w:rPr>
                <w:rFonts w:ascii="Times New Roman" w:hAnsi="Times New Roman" w:cs="Times New Roman"/>
                <w:i w:val="0"/>
                <w:iCs w:val="0"/>
                <w:sz w:val="22"/>
                <w:szCs w:val="22"/>
              </w:rPr>
              <w:sym w:font="Wingdings" w:char="F0E0"/>
            </w:r>
            <w:r w:rsidR="00FB2D0A" w:rsidRPr="00A06269">
              <w:rPr>
                <w:rFonts w:ascii="Times New Roman" w:hAnsi="Times New Roman" w:cs="Times New Roman"/>
                <w:i w:val="0"/>
                <w:iCs w:val="0"/>
                <w:sz w:val="22"/>
                <w:szCs w:val="22"/>
              </w:rPr>
              <w:t xml:space="preserve"> </w:t>
            </w:r>
            <w:r w:rsidR="006A3099" w:rsidRPr="00A06269">
              <w:rPr>
                <w:rFonts w:ascii="Times New Roman" w:hAnsi="Times New Roman" w:cs="Times New Roman"/>
                <w:i w:val="0"/>
                <w:iCs w:val="0"/>
                <w:sz w:val="22"/>
                <w:szCs w:val="22"/>
                <w:highlight w:val="cyan"/>
              </w:rPr>
              <w:t>Exclusive possession is not decisive – but, to create the relationship of landlord and tenant, the tenant must have exclusive possession</w:t>
            </w:r>
            <w:r w:rsidR="006A3099" w:rsidRPr="00A06269">
              <w:rPr>
                <w:rFonts w:ascii="Times New Roman" w:hAnsi="Times New Roman" w:cs="Times New Roman"/>
                <w:i w:val="0"/>
                <w:iCs w:val="0"/>
                <w:sz w:val="22"/>
                <w:szCs w:val="22"/>
              </w:rPr>
              <w:t xml:space="preserve"> </w:t>
            </w:r>
          </w:p>
          <w:p w14:paraId="0DEAF0B4" w14:textId="77777777" w:rsidR="007C0132" w:rsidRPr="00A06269" w:rsidRDefault="007C0132" w:rsidP="00C45916">
            <w:pPr>
              <w:spacing w:after="0" w:line="240" w:lineRule="auto"/>
              <w:rPr>
                <w:rFonts w:ascii="Times New Roman" w:hAnsi="Times New Roman" w:cs="Times New Roman"/>
                <w:i w:val="0"/>
                <w:iCs w:val="0"/>
                <w:sz w:val="22"/>
                <w:szCs w:val="22"/>
              </w:rPr>
            </w:pPr>
          </w:p>
          <w:p w14:paraId="6741329A" w14:textId="1F992576" w:rsidR="007C0132" w:rsidRPr="00A06269" w:rsidRDefault="007C0132" w:rsidP="00C45916">
            <w:p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A </w:t>
            </w:r>
            <w:r w:rsidRPr="00A06269">
              <w:rPr>
                <w:rFonts w:ascii="Times New Roman" w:hAnsi="Times New Roman" w:cs="Times New Roman"/>
                <w:b/>
                <w:bCs/>
                <w:i w:val="0"/>
                <w:iCs w:val="0"/>
                <w:sz w:val="22"/>
                <w:szCs w:val="22"/>
              </w:rPr>
              <w:t>lease in a commercial tenancy</w:t>
            </w:r>
            <w:r w:rsidRPr="00A06269">
              <w:rPr>
                <w:rFonts w:ascii="Times New Roman" w:hAnsi="Times New Roman" w:cs="Times New Roman"/>
                <w:i w:val="0"/>
                <w:iCs w:val="0"/>
                <w:sz w:val="22"/>
                <w:szCs w:val="22"/>
              </w:rPr>
              <w:t xml:space="preserve"> has more restrictions than a residential tenancy but can still be considered a lease </w:t>
            </w:r>
          </w:p>
          <w:p w14:paraId="11BE2927" w14:textId="7B62FD37" w:rsidR="0005717C" w:rsidRPr="00A06269" w:rsidRDefault="007C0132" w:rsidP="00C45916">
            <w:pPr>
              <w:pStyle w:val="ListParagraph"/>
              <w:numPr>
                <w:ilvl w:val="0"/>
                <w:numId w:val="11"/>
              </w:numPr>
              <w:spacing w:after="0" w:line="240" w:lineRule="auto"/>
              <w:rPr>
                <w:rFonts w:ascii="Times New Roman" w:hAnsi="Times New Roman" w:cs="Times New Roman"/>
                <w:i w:val="0"/>
                <w:iCs w:val="0"/>
                <w:sz w:val="22"/>
                <w:szCs w:val="22"/>
                <w:u w:val="single"/>
              </w:rPr>
            </w:pPr>
            <w:r w:rsidRPr="00A06269">
              <w:rPr>
                <w:rFonts w:ascii="Times New Roman" w:hAnsi="Times New Roman" w:cs="Times New Roman"/>
                <w:i w:val="0"/>
                <w:iCs w:val="0"/>
                <w:sz w:val="22"/>
                <w:szCs w:val="22"/>
                <w:u w:val="single"/>
              </w:rPr>
              <w:t xml:space="preserve">Looking and the language, if it says lease, it will be likely determined to be a lease considering it reflect parties intentions and would otherwise take away rights and protections </w:t>
            </w:r>
          </w:p>
        </w:tc>
      </w:tr>
      <w:tr w:rsidR="002E16E1" w:rsidRPr="00030BC6" w14:paraId="633F6F31" w14:textId="77777777" w:rsidTr="00A06269">
        <w:tc>
          <w:tcPr>
            <w:tcW w:w="1194" w:type="dxa"/>
          </w:tcPr>
          <w:p w14:paraId="1E3657AA" w14:textId="1F0DDFC4" w:rsidR="002E16E1" w:rsidRPr="00A06269" w:rsidRDefault="002E16E1" w:rsidP="00C45916">
            <w:pPr>
              <w:spacing w:after="0" w:line="240" w:lineRule="auto"/>
              <w:rPr>
                <w:rFonts w:ascii="Times New Roman" w:hAnsi="Times New Roman" w:cs="Times New Roman"/>
                <w:b/>
                <w:bCs/>
                <w:i w:val="0"/>
                <w:iCs w:val="0"/>
                <w:sz w:val="22"/>
                <w:szCs w:val="22"/>
              </w:rPr>
            </w:pPr>
            <w:r w:rsidRPr="00A06269">
              <w:rPr>
                <w:rFonts w:ascii="Times New Roman" w:hAnsi="Times New Roman" w:cs="Times New Roman"/>
                <w:b/>
                <w:bCs/>
                <w:i w:val="0"/>
                <w:iCs w:val="0"/>
                <w:sz w:val="22"/>
                <w:szCs w:val="22"/>
              </w:rPr>
              <w:t xml:space="preserve">Reasoning </w:t>
            </w:r>
          </w:p>
        </w:tc>
        <w:tc>
          <w:tcPr>
            <w:tcW w:w="8866" w:type="dxa"/>
          </w:tcPr>
          <w:p w14:paraId="66F6A44E" w14:textId="14D51792" w:rsidR="0005717C" w:rsidRPr="00A06269" w:rsidRDefault="007C0132" w:rsidP="00C45916">
            <w:p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While there is</w:t>
            </w:r>
            <w:r w:rsidR="0005717C" w:rsidRPr="00A06269">
              <w:rPr>
                <w:rFonts w:ascii="Times New Roman" w:hAnsi="Times New Roman" w:cs="Times New Roman"/>
                <w:i w:val="0"/>
                <w:iCs w:val="0"/>
                <w:sz w:val="22"/>
                <w:szCs w:val="22"/>
              </w:rPr>
              <w:t xml:space="preserve"> convent restrict</w:t>
            </w:r>
            <w:r w:rsidRPr="00A06269">
              <w:rPr>
                <w:rFonts w:ascii="Times New Roman" w:hAnsi="Times New Roman" w:cs="Times New Roman"/>
                <w:i w:val="0"/>
                <w:iCs w:val="0"/>
                <w:sz w:val="22"/>
                <w:szCs w:val="22"/>
              </w:rPr>
              <w:t xml:space="preserve">ing </w:t>
            </w:r>
            <w:r w:rsidR="0005717C" w:rsidRPr="00A06269">
              <w:rPr>
                <w:rFonts w:ascii="Times New Roman" w:hAnsi="Times New Roman" w:cs="Times New Roman"/>
                <w:i w:val="0"/>
                <w:iCs w:val="0"/>
                <w:sz w:val="22"/>
                <w:szCs w:val="22"/>
              </w:rPr>
              <w:t>the use of the premises to only for laundry, it does not make it not a lease</w:t>
            </w:r>
            <w:r w:rsidRPr="00A06269">
              <w:rPr>
                <w:rFonts w:ascii="Times New Roman" w:hAnsi="Times New Roman" w:cs="Times New Roman"/>
                <w:i w:val="0"/>
                <w:iCs w:val="0"/>
                <w:sz w:val="22"/>
                <w:szCs w:val="22"/>
              </w:rPr>
              <w:t xml:space="preserve"> </w:t>
            </w:r>
            <w:r w:rsidR="0005717C" w:rsidRPr="00A06269">
              <w:rPr>
                <w:rFonts w:ascii="Times New Roman" w:hAnsi="Times New Roman" w:cs="Times New Roman"/>
                <w:i w:val="0"/>
                <w:iCs w:val="0"/>
                <w:sz w:val="22"/>
                <w:szCs w:val="22"/>
              </w:rPr>
              <w:t>since in a lease you can be restricted to only use the place as a “dwelling unit” and that is a lease and not a license</w:t>
            </w:r>
            <w:r w:rsidR="009F446B" w:rsidRPr="00A06269">
              <w:rPr>
                <w:rFonts w:ascii="Times New Roman" w:hAnsi="Times New Roman" w:cs="Times New Roman"/>
                <w:i w:val="0"/>
                <w:iCs w:val="0"/>
                <w:sz w:val="22"/>
                <w:szCs w:val="22"/>
              </w:rPr>
              <w:t xml:space="preserve"> </w:t>
            </w:r>
          </w:p>
          <w:p w14:paraId="00EB4C18" w14:textId="2898F886" w:rsidR="002E16E1" w:rsidRPr="00A06269" w:rsidRDefault="006A3099" w:rsidP="00C45916">
            <w:pPr>
              <w:pStyle w:val="ListParagraph"/>
              <w:numPr>
                <w:ilvl w:val="0"/>
                <w:numId w:val="11"/>
              </w:numPr>
              <w:spacing w:after="0" w:line="240" w:lineRule="auto"/>
              <w:rPr>
                <w:rFonts w:ascii="Times New Roman" w:hAnsi="Times New Roman" w:cs="Times New Roman"/>
                <w:i w:val="0"/>
                <w:iCs w:val="0"/>
                <w:sz w:val="22"/>
                <w:szCs w:val="22"/>
                <w:u w:val="single"/>
              </w:rPr>
            </w:pPr>
            <w:r w:rsidRPr="00A06269">
              <w:rPr>
                <w:rFonts w:ascii="Times New Roman" w:hAnsi="Times New Roman" w:cs="Times New Roman"/>
                <w:i w:val="0"/>
                <w:iCs w:val="0"/>
                <w:sz w:val="22"/>
                <w:szCs w:val="22"/>
              </w:rPr>
              <w:t>C</w:t>
            </w:r>
            <w:r w:rsidR="0005717C" w:rsidRPr="00A06269">
              <w:rPr>
                <w:rFonts w:ascii="Times New Roman" w:hAnsi="Times New Roman" w:cs="Times New Roman"/>
                <w:i w:val="0"/>
                <w:iCs w:val="0"/>
                <w:sz w:val="22"/>
                <w:szCs w:val="22"/>
              </w:rPr>
              <w:t>annot ignore the words “demise” and “lease”</w:t>
            </w:r>
            <w:r w:rsidR="009F446B" w:rsidRPr="00A06269">
              <w:rPr>
                <w:rFonts w:ascii="Times New Roman" w:hAnsi="Times New Roman" w:cs="Times New Roman"/>
                <w:i w:val="0"/>
                <w:iCs w:val="0"/>
                <w:sz w:val="22"/>
                <w:szCs w:val="22"/>
              </w:rPr>
              <w:t xml:space="preserve"> </w:t>
            </w:r>
            <w:r w:rsidR="0005717C" w:rsidRPr="00A06269">
              <w:rPr>
                <w:rFonts w:ascii="Times New Roman" w:hAnsi="Times New Roman" w:cs="Times New Roman"/>
                <w:i w:val="0"/>
                <w:iCs w:val="0"/>
                <w:sz w:val="22"/>
                <w:szCs w:val="22"/>
              </w:rPr>
              <w:sym w:font="Wingdings" w:char="F0E0"/>
            </w:r>
            <w:r w:rsidR="0005717C" w:rsidRPr="00A06269">
              <w:rPr>
                <w:rFonts w:ascii="Times New Roman" w:hAnsi="Times New Roman" w:cs="Times New Roman"/>
                <w:i w:val="0"/>
                <w:iCs w:val="0"/>
                <w:sz w:val="22"/>
                <w:szCs w:val="22"/>
              </w:rPr>
              <w:t xml:space="preserve"> in the absence of a clear statement of the parties’ intention to the contrary, are </w:t>
            </w:r>
            <w:r w:rsidR="0005717C" w:rsidRPr="00A06269">
              <w:rPr>
                <w:rFonts w:ascii="Times New Roman" w:hAnsi="Times New Roman" w:cs="Times New Roman"/>
                <w:i w:val="0"/>
                <w:iCs w:val="0"/>
                <w:sz w:val="22"/>
                <w:szCs w:val="22"/>
                <w:u w:val="single"/>
              </w:rPr>
              <w:t>conclusive of the intention to grant a lease of the land in question with exclusive possession and control</w:t>
            </w:r>
            <w:r w:rsidR="009F446B" w:rsidRPr="00A06269">
              <w:rPr>
                <w:rFonts w:ascii="Times New Roman" w:hAnsi="Times New Roman" w:cs="Times New Roman"/>
                <w:i w:val="0"/>
                <w:iCs w:val="0"/>
                <w:sz w:val="22"/>
                <w:szCs w:val="22"/>
                <w:u w:val="single"/>
              </w:rPr>
              <w:t xml:space="preserve"> </w:t>
            </w:r>
            <w:r w:rsidR="0005717C" w:rsidRPr="00A06269">
              <w:rPr>
                <w:rFonts w:ascii="Times New Roman" w:hAnsi="Times New Roman" w:cs="Times New Roman"/>
                <w:i w:val="0"/>
                <w:iCs w:val="0"/>
                <w:sz w:val="22"/>
                <w:szCs w:val="22"/>
                <w:u w:val="single"/>
              </w:rPr>
              <w:t xml:space="preserve"> </w:t>
            </w:r>
          </w:p>
          <w:p w14:paraId="5785DB40" w14:textId="6E491006" w:rsidR="0005717C" w:rsidRPr="00A06269" w:rsidRDefault="0005717C" w:rsidP="00C45916">
            <w:pPr>
              <w:pStyle w:val="ListParagraph"/>
              <w:numPr>
                <w:ilvl w:val="0"/>
                <w:numId w:val="11"/>
              </w:num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The appellant had </w:t>
            </w:r>
            <w:r w:rsidRPr="00A06269">
              <w:rPr>
                <w:rFonts w:ascii="Times New Roman" w:hAnsi="Times New Roman" w:cs="Times New Roman"/>
                <w:b/>
                <w:bCs/>
                <w:i w:val="0"/>
                <w:iCs w:val="0"/>
                <w:sz w:val="22"/>
                <w:szCs w:val="22"/>
              </w:rPr>
              <w:t>exclusive possession and exclusive control</w:t>
            </w:r>
            <w:r w:rsidRPr="00A06269">
              <w:rPr>
                <w:rFonts w:ascii="Times New Roman" w:hAnsi="Times New Roman" w:cs="Times New Roman"/>
                <w:i w:val="0"/>
                <w:iCs w:val="0"/>
                <w:sz w:val="22"/>
                <w:szCs w:val="22"/>
              </w:rPr>
              <w:t xml:space="preserve"> of the demised premises</w:t>
            </w:r>
            <w:r w:rsidR="009F446B" w:rsidRPr="00A06269">
              <w:rPr>
                <w:rFonts w:ascii="Times New Roman" w:hAnsi="Times New Roman" w:cs="Times New Roman"/>
                <w:i w:val="0"/>
                <w:iCs w:val="0"/>
                <w:sz w:val="22"/>
                <w:szCs w:val="22"/>
              </w:rPr>
              <w:t xml:space="preserve"> </w:t>
            </w:r>
            <w:r w:rsidR="006A3099" w:rsidRPr="00A06269">
              <w:rPr>
                <w:rFonts w:ascii="Times New Roman" w:hAnsi="Times New Roman" w:cs="Times New Roman"/>
                <w:i w:val="0"/>
                <w:iCs w:val="0"/>
                <w:sz w:val="22"/>
                <w:szCs w:val="22"/>
              </w:rPr>
              <w:t xml:space="preserve">– impose restrictions by being able to exclude people from using the machines at unreasonable times and that they have the right to be the exclusive providers of laundry machines </w:t>
            </w:r>
          </w:p>
          <w:p w14:paraId="4AEFF70F" w14:textId="77777777" w:rsidR="007C0132" w:rsidRPr="00A06269" w:rsidRDefault="007C0132" w:rsidP="00C45916">
            <w:pPr>
              <w:spacing w:after="0" w:line="240" w:lineRule="auto"/>
              <w:rPr>
                <w:rFonts w:ascii="Times New Roman" w:hAnsi="Times New Roman" w:cs="Times New Roman"/>
                <w:i w:val="0"/>
                <w:iCs w:val="0"/>
                <w:sz w:val="22"/>
                <w:szCs w:val="22"/>
              </w:rPr>
            </w:pPr>
          </w:p>
          <w:p w14:paraId="4E773F3F" w14:textId="77777777" w:rsidR="007C0132" w:rsidRPr="00A06269" w:rsidRDefault="007C0132" w:rsidP="00C45916">
            <w:pPr>
              <w:spacing w:after="0" w:line="240" w:lineRule="auto"/>
              <w:rPr>
                <w:rFonts w:ascii="Times New Roman" w:hAnsi="Times New Roman" w:cs="Times New Roman"/>
                <w:i w:val="0"/>
                <w:iCs w:val="0"/>
                <w:sz w:val="22"/>
                <w:szCs w:val="22"/>
              </w:rPr>
            </w:pPr>
            <w:r w:rsidRPr="00A06269">
              <w:rPr>
                <w:rFonts w:ascii="Times New Roman" w:hAnsi="Times New Roman" w:cs="Times New Roman"/>
                <w:b/>
                <w:bCs/>
                <w:i w:val="0"/>
                <w:iCs w:val="0"/>
                <w:sz w:val="22"/>
                <w:szCs w:val="22"/>
                <w:highlight w:val="magenta"/>
              </w:rPr>
              <w:t>Note</w:t>
            </w:r>
            <w:r w:rsidRPr="00A06269">
              <w:rPr>
                <w:rFonts w:ascii="Times New Roman" w:hAnsi="Times New Roman" w:cs="Times New Roman"/>
                <w:i w:val="0"/>
                <w:iCs w:val="0"/>
                <w:sz w:val="22"/>
                <w:szCs w:val="22"/>
              </w:rPr>
              <w:t xml:space="preserve">: Here, the document said it was a lease (differs from </w:t>
            </w:r>
            <w:r w:rsidRPr="00A06269">
              <w:rPr>
                <w:rFonts w:ascii="Times New Roman" w:hAnsi="Times New Roman" w:cs="Times New Roman"/>
                <w:i w:val="0"/>
                <w:iCs w:val="0"/>
                <w:sz w:val="22"/>
                <w:szCs w:val="22"/>
                <w:u w:val="single"/>
              </w:rPr>
              <w:t>Street</w:t>
            </w:r>
            <w:r w:rsidRPr="00A06269">
              <w:rPr>
                <w:rFonts w:ascii="Times New Roman" w:hAnsi="Times New Roman" w:cs="Times New Roman"/>
                <w:i w:val="0"/>
                <w:iCs w:val="0"/>
                <w:sz w:val="22"/>
                <w:szCs w:val="22"/>
              </w:rPr>
              <w:t xml:space="preserve"> where it said licence) </w:t>
            </w:r>
            <w:r w:rsidRPr="00A06269">
              <w:rPr>
                <w:rFonts w:ascii="Times New Roman" w:hAnsi="Times New Roman" w:cs="Times New Roman"/>
                <w:i w:val="0"/>
                <w:iCs w:val="0"/>
                <w:sz w:val="22"/>
                <w:szCs w:val="22"/>
              </w:rPr>
              <w:sym w:font="Wingdings" w:char="F0E0"/>
            </w:r>
            <w:r w:rsidRPr="00A06269">
              <w:rPr>
                <w:rFonts w:ascii="Times New Roman" w:hAnsi="Times New Roman" w:cs="Times New Roman"/>
                <w:i w:val="0"/>
                <w:iCs w:val="0"/>
                <w:sz w:val="22"/>
                <w:szCs w:val="22"/>
              </w:rPr>
              <w:t xml:space="preserve"> if you use the word licence, it might still be as lease, but if you use the word lease, it will be a lease since courts do not want to take away rights and protections </w:t>
            </w:r>
          </w:p>
          <w:p w14:paraId="7976885C" w14:textId="77777777" w:rsidR="007C0132" w:rsidRPr="00A06269" w:rsidRDefault="007C0132" w:rsidP="00C45916">
            <w:pPr>
              <w:pStyle w:val="ListParagraph"/>
              <w:numPr>
                <w:ilvl w:val="0"/>
                <w:numId w:val="11"/>
              </w:num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Also differs in that this was a commercial lease </w:t>
            </w:r>
            <w:r w:rsidRPr="00A06269">
              <w:rPr>
                <w:rFonts w:ascii="Times New Roman" w:hAnsi="Times New Roman" w:cs="Times New Roman"/>
                <w:i w:val="0"/>
                <w:iCs w:val="0"/>
                <w:sz w:val="22"/>
                <w:szCs w:val="22"/>
              </w:rPr>
              <w:sym w:font="Wingdings" w:char="F0E0"/>
            </w:r>
            <w:r w:rsidRPr="00A06269">
              <w:rPr>
                <w:rFonts w:ascii="Times New Roman" w:hAnsi="Times New Roman" w:cs="Times New Roman"/>
                <w:i w:val="0"/>
                <w:iCs w:val="0"/>
                <w:sz w:val="22"/>
                <w:szCs w:val="22"/>
              </w:rPr>
              <w:t xml:space="preserve"> will have less rights on freedom of how the space can be used </w:t>
            </w:r>
          </w:p>
          <w:p w14:paraId="25CDCD08" w14:textId="44E87F0B" w:rsidR="007C0132" w:rsidRPr="00A06269" w:rsidRDefault="007C0132" w:rsidP="00C45916">
            <w:pPr>
              <w:pStyle w:val="ListParagraph"/>
              <w:numPr>
                <w:ilvl w:val="0"/>
                <w:numId w:val="11"/>
              </w:num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Residential tenancy </w:t>
            </w:r>
            <w:r w:rsidRPr="00A06269">
              <w:rPr>
                <w:rFonts w:ascii="Times New Roman" w:hAnsi="Times New Roman" w:cs="Times New Roman"/>
                <w:i w:val="0"/>
                <w:iCs w:val="0"/>
                <w:sz w:val="22"/>
                <w:szCs w:val="22"/>
              </w:rPr>
              <w:sym w:font="Wingdings" w:char="F0E0"/>
            </w:r>
            <w:r w:rsidRPr="00A06269">
              <w:rPr>
                <w:rFonts w:ascii="Times New Roman" w:hAnsi="Times New Roman" w:cs="Times New Roman"/>
                <w:i w:val="0"/>
                <w:iCs w:val="0"/>
                <w:sz w:val="22"/>
                <w:szCs w:val="22"/>
              </w:rPr>
              <w:t xml:space="preserve"> space can only be used as a dwelling (Street), commercial tenancy in this case can only be used as a laundry business (more constrained exclusive possession than a residential lease) </w:t>
            </w:r>
          </w:p>
        </w:tc>
      </w:tr>
    </w:tbl>
    <w:p w14:paraId="015C0D24" w14:textId="77777777" w:rsidR="00E843CF" w:rsidRPr="00030BC6" w:rsidRDefault="00E843CF" w:rsidP="00C45916">
      <w:pPr>
        <w:spacing w:after="0" w:line="240" w:lineRule="auto"/>
        <w:rPr>
          <w:rFonts w:ascii="Times New Roman" w:hAnsi="Times New Roman" w:cs="Times New Roman"/>
          <w:sz w:val="22"/>
          <w:szCs w:val="22"/>
        </w:rPr>
      </w:pPr>
    </w:p>
    <w:p w14:paraId="587A9966" w14:textId="7C29CCC0" w:rsidR="00E843CF" w:rsidRPr="00030BC6" w:rsidRDefault="00E843CF" w:rsidP="00A06269">
      <w:pPr>
        <w:pStyle w:val="Heading3"/>
      </w:pPr>
      <w:bookmarkStart w:id="11" w:name="_Toc163571733"/>
      <w:r w:rsidRPr="00A06269">
        <w:rPr>
          <w:b w:val="0"/>
          <w:bCs w:val="0"/>
        </w:rPr>
        <w:t>P</w:t>
      </w:r>
      <w:r w:rsidR="00345C38" w:rsidRPr="00A06269">
        <w:rPr>
          <w:b w:val="0"/>
          <w:bCs w:val="0"/>
        </w:rPr>
        <w:t>el</w:t>
      </w:r>
      <w:r w:rsidRPr="00A06269">
        <w:rPr>
          <w:b w:val="0"/>
          <w:bCs w:val="0"/>
        </w:rPr>
        <w:t>latt v Monarch Investments Ltd</w:t>
      </w:r>
      <w:r w:rsidR="00FB2D0A" w:rsidRPr="00030BC6">
        <w:t xml:space="preserve"> –</w:t>
      </w:r>
      <w:r w:rsidR="009F446B" w:rsidRPr="00030BC6">
        <w:t xml:space="preserve"> </w:t>
      </w:r>
      <w:r w:rsidR="00EC7A99" w:rsidRPr="00030BC6">
        <w:t>content of the lease, covenant of quiet enjoyment of the land</w:t>
      </w:r>
      <w:bookmarkEnd w:id="11"/>
    </w:p>
    <w:tbl>
      <w:tblPr>
        <w:tblStyle w:val="TableGrid"/>
        <w:tblW w:w="0" w:type="auto"/>
        <w:tblLook w:val="04A0" w:firstRow="1" w:lastRow="0" w:firstColumn="1" w:lastColumn="0" w:noHBand="0" w:noVBand="1"/>
      </w:tblPr>
      <w:tblGrid>
        <w:gridCol w:w="1194"/>
        <w:gridCol w:w="8866"/>
      </w:tblGrid>
      <w:tr w:rsidR="00E843CF" w:rsidRPr="00030BC6" w14:paraId="62675743" w14:textId="77777777" w:rsidTr="00A06269">
        <w:tc>
          <w:tcPr>
            <w:tcW w:w="1194" w:type="dxa"/>
          </w:tcPr>
          <w:p w14:paraId="14ABE60E" w14:textId="77777777" w:rsidR="00E843CF" w:rsidRPr="00A06269" w:rsidRDefault="00E843CF" w:rsidP="00C45916">
            <w:pPr>
              <w:spacing w:after="0" w:line="240" w:lineRule="auto"/>
              <w:rPr>
                <w:rFonts w:ascii="Times New Roman" w:hAnsi="Times New Roman" w:cs="Times New Roman"/>
                <w:b/>
                <w:bCs/>
                <w:i w:val="0"/>
                <w:iCs w:val="0"/>
                <w:sz w:val="22"/>
                <w:szCs w:val="22"/>
              </w:rPr>
            </w:pPr>
            <w:r w:rsidRPr="00A06269">
              <w:rPr>
                <w:rFonts w:ascii="Times New Roman" w:hAnsi="Times New Roman" w:cs="Times New Roman"/>
                <w:b/>
                <w:bCs/>
                <w:i w:val="0"/>
                <w:iCs w:val="0"/>
                <w:sz w:val="22"/>
                <w:szCs w:val="22"/>
              </w:rPr>
              <w:t xml:space="preserve">Facts </w:t>
            </w:r>
          </w:p>
        </w:tc>
        <w:tc>
          <w:tcPr>
            <w:tcW w:w="8866" w:type="dxa"/>
          </w:tcPr>
          <w:p w14:paraId="098B91FC" w14:textId="77777777" w:rsidR="00FF095B" w:rsidRPr="00A06269" w:rsidRDefault="0021434C" w:rsidP="00C45916">
            <w:p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P (Pellatt) tenant of an apartment seeks relief against her landlord for an order that the landlord discontinue construction and renovations on the apartments which disturb the tenant’s quiet enjoyment and use of her apartment. P was in a bar admissions course. Landlord did not require that the apartments be vacated during renovations. Work on the apartment was between 8am and 4:30pm </w:t>
            </w:r>
            <w:r w:rsidRPr="00A06269">
              <w:rPr>
                <w:rFonts w:ascii="Times New Roman" w:hAnsi="Times New Roman" w:cs="Times New Roman"/>
                <w:i w:val="0"/>
                <w:iCs w:val="0"/>
                <w:sz w:val="22"/>
                <w:szCs w:val="22"/>
              </w:rPr>
              <w:sym w:font="Wingdings" w:char="F0E0"/>
            </w:r>
            <w:r w:rsidRPr="00A06269">
              <w:rPr>
                <w:rFonts w:ascii="Times New Roman" w:hAnsi="Times New Roman" w:cs="Times New Roman"/>
                <w:i w:val="0"/>
                <w:iCs w:val="0"/>
                <w:sz w:val="22"/>
                <w:szCs w:val="22"/>
              </w:rPr>
              <w:t xml:space="preserve"> created noise and made it impossible for P to study but landlord said she could in another apartment. P complained to manager who said it resembled a construction site and said to write a complaint. </w:t>
            </w:r>
          </w:p>
          <w:p w14:paraId="7D57C33B" w14:textId="3928BDE4" w:rsidR="00FF095B" w:rsidRPr="00A06269" w:rsidRDefault="0021434C" w:rsidP="00C45916">
            <w:pPr>
              <w:pStyle w:val="ListParagraph"/>
              <w:numPr>
                <w:ilvl w:val="0"/>
                <w:numId w:val="11"/>
              </w:num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Received notice that the landlord was going to have to enter her unit – found holes in the wall and was unable to get water from the kitchen. The following day, she found workmen in her apartment without notice – more holes that were not repaired.</w:t>
            </w:r>
            <w:r w:rsidR="009F446B" w:rsidRPr="00A06269">
              <w:rPr>
                <w:rFonts w:ascii="Times New Roman" w:hAnsi="Times New Roman" w:cs="Times New Roman"/>
                <w:i w:val="0"/>
                <w:iCs w:val="0"/>
                <w:sz w:val="22"/>
                <w:szCs w:val="22"/>
              </w:rPr>
              <w:t xml:space="preserve"> </w:t>
            </w:r>
          </w:p>
          <w:p w14:paraId="21A56D85" w14:textId="780B48CA" w:rsidR="00E843CF" w:rsidRPr="00A06269" w:rsidRDefault="0021434C" w:rsidP="00C45916">
            <w:pPr>
              <w:pStyle w:val="ListParagraph"/>
              <w:numPr>
                <w:ilvl w:val="0"/>
                <w:numId w:val="11"/>
              </w:num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Got another notice </w:t>
            </w:r>
            <w:r w:rsidRPr="00A06269">
              <w:rPr>
                <w:rFonts w:ascii="Times New Roman" w:hAnsi="Times New Roman" w:cs="Times New Roman"/>
                <w:i w:val="0"/>
                <w:iCs w:val="0"/>
                <w:sz w:val="22"/>
                <w:szCs w:val="22"/>
              </w:rPr>
              <w:sym w:font="Wingdings" w:char="F0E0"/>
            </w:r>
            <w:r w:rsidRPr="00A06269">
              <w:rPr>
                <w:rFonts w:ascii="Times New Roman" w:hAnsi="Times New Roman" w:cs="Times New Roman"/>
                <w:i w:val="0"/>
                <w:iCs w:val="0"/>
                <w:sz w:val="22"/>
                <w:szCs w:val="22"/>
              </w:rPr>
              <w:t xml:space="preserve"> work done over 5 days and was without water of </w:t>
            </w:r>
            <w:r w:rsidR="00D52EC9" w:rsidRPr="00A06269">
              <w:rPr>
                <w:rFonts w:ascii="Times New Roman" w:hAnsi="Times New Roman" w:cs="Times New Roman"/>
                <w:i w:val="0"/>
                <w:iCs w:val="0"/>
                <w:sz w:val="22"/>
                <w:szCs w:val="22"/>
              </w:rPr>
              <w:t>plumbing</w:t>
            </w:r>
            <w:r w:rsidRPr="00A06269">
              <w:rPr>
                <w:rFonts w:ascii="Times New Roman" w:hAnsi="Times New Roman" w:cs="Times New Roman"/>
                <w:i w:val="0"/>
                <w:iCs w:val="0"/>
                <w:sz w:val="22"/>
                <w:szCs w:val="22"/>
              </w:rPr>
              <w:t xml:space="preserve"> from time to time. Holes were made so she could see the adjoining unit. Lots of dust was left and there was a pungent odor coming from a machine </w:t>
            </w:r>
            <w:r w:rsidRPr="00A06269">
              <w:rPr>
                <w:rFonts w:ascii="Times New Roman" w:hAnsi="Times New Roman" w:cs="Times New Roman"/>
                <w:i w:val="0"/>
                <w:iCs w:val="0"/>
                <w:sz w:val="22"/>
                <w:szCs w:val="22"/>
              </w:rPr>
              <w:sym w:font="Wingdings" w:char="F0E0"/>
            </w:r>
            <w:r w:rsidRPr="00A06269">
              <w:rPr>
                <w:rFonts w:ascii="Times New Roman" w:hAnsi="Times New Roman" w:cs="Times New Roman"/>
                <w:i w:val="0"/>
                <w:iCs w:val="0"/>
                <w:sz w:val="22"/>
                <w:szCs w:val="22"/>
              </w:rPr>
              <w:t xml:space="preserve"> could not comfortably occupy her apartment. </w:t>
            </w:r>
          </w:p>
        </w:tc>
      </w:tr>
      <w:tr w:rsidR="00E843CF" w:rsidRPr="00030BC6" w14:paraId="46B8069E" w14:textId="77777777" w:rsidTr="00A06269">
        <w:tc>
          <w:tcPr>
            <w:tcW w:w="1194" w:type="dxa"/>
          </w:tcPr>
          <w:p w14:paraId="318B9E46" w14:textId="77777777" w:rsidR="00E843CF" w:rsidRPr="00A06269" w:rsidRDefault="00E843CF" w:rsidP="00C45916">
            <w:pPr>
              <w:spacing w:after="0" w:line="240" w:lineRule="auto"/>
              <w:rPr>
                <w:rFonts w:ascii="Times New Roman" w:hAnsi="Times New Roman" w:cs="Times New Roman"/>
                <w:b/>
                <w:bCs/>
                <w:i w:val="0"/>
                <w:iCs w:val="0"/>
                <w:sz w:val="22"/>
                <w:szCs w:val="22"/>
              </w:rPr>
            </w:pPr>
            <w:r w:rsidRPr="00A06269">
              <w:rPr>
                <w:rFonts w:ascii="Times New Roman" w:hAnsi="Times New Roman" w:cs="Times New Roman"/>
                <w:b/>
                <w:bCs/>
                <w:i w:val="0"/>
                <w:iCs w:val="0"/>
                <w:sz w:val="22"/>
                <w:szCs w:val="22"/>
              </w:rPr>
              <w:lastRenderedPageBreak/>
              <w:t>Issue</w:t>
            </w:r>
          </w:p>
        </w:tc>
        <w:tc>
          <w:tcPr>
            <w:tcW w:w="8866" w:type="dxa"/>
          </w:tcPr>
          <w:p w14:paraId="5443C3B6" w14:textId="5B218C2C" w:rsidR="00E843CF" w:rsidRPr="00A06269" w:rsidRDefault="0021434C" w:rsidP="00C45916">
            <w:p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Is the tenant entitled to recover for the damages for the construction that interfered with her use and enjoyment of her property? </w:t>
            </w:r>
          </w:p>
        </w:tc>
      </w:tr>
      <w:tr w:rsidR="00E843CF" w:rsidRPr="00030BC6" w14:paraId="29F0F0C4" w14:textId="77777777" w:rsidTr="00A06269">
        <w:tc>
          <w:tcPr>
            <w:tcW w:w="1194" w:type="dxa"/>
          </w:tcPr>
          <w:p w14:paraId="1CE2ABA6" w14:textId="77777777" w:rsidR="00E843CF" w:rsidRPr="00A06269" w:rsidRDefault="00E843CF" w:rsidP="00C45916">
            <w:pPr>
              <w:spacing w:after="0" w:line="240" w:lineRule="auto"/>
              <w:rPr>
                <w:rFonts w:ascii="Times New Roman" w:hAnsi="Times New Roman" w:cs="Times New Roman"/>
                <w:b/>
                <w:bCs/>
                <w:i w:val="0"/>
                <w:iCs w:val="0"/>
                <w:sz w:val="22"/>
                <w:szCs w:val="22"/>
              </w:rPr>
            </w:pPr>
            <w:r w:rsidRPr="00A06269">
              <w:rPr>
                <w:rFonts w:ascii="Times New Roman" w:hAnsi="Times New Roman" w:cs="Times New Roman"/>
                <w:b/>
                <w:bCs/>
                <w:i w:val="0"/>
                <w:iCs w:val="0"/>
                <w:sz w:val="22"/>
                <w:szCs w:val="22"/>
              </w:rPr>
              <w:t>Holding</w:t>
            </w:r>
          </w:p>
        </w:tc>
        <w:tc>
          <w:tcPr>
            <w:tcW w:w="8866" w:type="dxa"/>
          </w:tcPr>
          <w:p w14:paraId="04798A72" w14:textId="77777777" w:rsidR="00E843CF" w:rsidRPr="00A06269" w:rsidRDefault="002F5E64" w:rsidP="00C45916">
            <w:p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Tenants gets abatement of some of her rent </w:t>
            </w:r>
            <w:r w:rsidRPr="00A06269">
              <w:rPr>
                <w:rFonts w:ascii="Times New Roman" w:hAnsi="Times New Roman" w:cs="Times New Roman"/>
                <w:i w:val="0"/>
                <w:iCs w:val="0"/>
                <w:sz w:val="22"/>
                <w:szCs w:val="22"/>
              </w:rPr>
              <w:sym w:font="Wingdings" w:char="F0E0"/>
            </w:r>
            <w:r w:rsidRPr="00A06269">
              <w:rPr>
                <w:rFonts w:ascii="Times New Roman" w:hAnsi="Times New Roman" w:cs="Times New Roman"/>
                <w:i w:val="0"/>
                <w:iCs w:val="0"/>
                <w:sz w:val="22"/>
                <w:szCs w:val="22"/>
              </w:rPr>
              <w:t xml:space="preserve"> cannot force the landowner not to do renovations </w:t>
            </w:r>
          </w:p>
          <w:p w14:paraId="3EDFC763" w14:textId="23D03F15" w:rsidR="002F5E64" w:rsidRPr="00A06269" w:rsidRDefault="002F5E64" w:rsidP="00C45916">
            <w:pPr>
              <w:pStyle w:val="ListParagraph"/>
              <w:numPr>
                <w:ilvl w:val="0"/>
                <w:numId w:val="11"/>
              </w:num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No exemplary damages – no right under the tenancy act </w:t>
            </w:r>
          </w:p>
        </w:tc>
      </w:tr>
      <w:tr w:rsidR="00E843CF" w:rsidRPr="00030BC6" w14:paraId="11AB1675" w14:textId="77777777" w:rsidTr="00A06269">
        <w:tc>
          <w:tcPr>
            <w:tcW w:w="1194" w:type="dxa"/>
          </w:tcPr>
          <w:p w14:paraId="1B5153D7" w14:textId="77777777" w:rsidR="00E843CF" w:rsidRPr="00A06269" w:rsidRDefault="00E843CF" w:rsidP="00C45916">
            <w:pPr>
              <w:spacing w:after="0" w:line="240" w:lineRule="auto"/>
              <w:rPr>
                <w:rFonts w:ascii="Times New Roman" w:hAnsi="Times New Roman" w:cs="Times New Roman"/>
                <w:b/>
                <w:bCs/>
                <w:i w:val="0"/>
                <w:iCs w:val="0"/>
                <w:sz w:val="22"/>
                <w:szCs w:val="22"/>
              </w:rPr>
            </w:pPr>
            <w:r w:rsidRPr="00A06269">
              <w:rPr>
                <w:rFonts w:ascii="Times New Roman" w:hAnsi="Times New Roman" w:cs="Times New Roman"/>
                <w:b/>
                <w:bCs/>
                <w:i w:val="0"/>
                <w:iCs w:val="0"/>
                <w:sz w:val="22"/>
                <w:szCs w:val="22"/>
              </w:rPr>
              <w:t>Ratio</w:t>
            </w:r>
          </w:p>
        </w:tc>
        <w:tc>
          <w:tcPr>
            <w:tcW w:w="8866" w:type="dxa"/>
          </w:tcPr>
          <w:p w14:paraId="23935994" w14:textId="77777777" w:rsidR="00E843CF" w:rsidRPr="00A06269" w:rsidRDefault="002F5E64" w:rsidP="00C45916">
            <w:pPr>
              <w:spacing w:after="0" w:line="240" w:lineRule="auto"/>
              <w:rPr>
                <w:rFonts w:ascii="Times New Roman" w:eastAsia="Times New Roman" w:hAnsi="Times New Roman" w:cs="Times New Roman"/>
                <w:i w:val="0"/>
                <w:iCs w:val="0"/>
                <w:color w:val="000000"/>
                <w:sz w:val="22"/>
                <w:szCs w:val="22"/>
              </w:rPr>
            </w:pPr>
            <w:r w:rsidRPr="00A06269">
              <w:rPr>
                <w:rFonts w:ascii="Times New Roman" w:eastAsia="Times New Roman" w:hAnsi="Times New Roman" w:cs="Times New Roman"/>
                <w:i w:val="0"/>
                <w:iCs w:val="0"/>
                <w:color w:val="000000"/>
                <w:sz w:val="22"/>
                <w:szCs w:val="22"/>
              </w:rPr>
              <w:t xml:space="preserve">For a claim for rent abatement to succeed there must be grounds contained in the Landlord and Tenant Act – and there </w:t>
            </w:r>
            <w:r w:rsidRPr="00A06269">
              <w:rPr>
                <w:rFonts w:ascii="Times New Roman" w:eastAsia="Times New Roman" w:hAnsi="Times New Roman" w:cs="Times New Roman"/>
                <w:b/>
                <w:bCs/>
                <w:i w:val="0"/>
                <w:iCs w:val="0"/>
                <w:color w:val="000000"/>
                <w:sz w:val="22"/>
                <w:szCs w:val="22"/>
                <w:u w:val="single"/>
              </w:rPr>
              <w:t>must be either a breach of covenant for quiet enjoyment OR the landlord must be in breach of the obligations created by the Act which requires the landlord maintain the premises in a good state of repair</w:t>
            </w:r>
            <w:r w:rsidRPr="00A06269">
              <w:rPr>
                <w:rFonts w:ascii="Times New Roman" w:eastAsia="Times New Roman" w:hAnsi="Times New Roman" w:cs="Times New Roman"/>
                <w:b/>
                <w:bCs/>
                <w:i w:val="0"/>
                <w:iCs w:val="0"/>
                <w:color w:val="000000"/>
                <w:sz w:val="22"/>
                <w:szCs w:val="22"/>
              </w:rPr>
              <w:t xml:space="preserve"> and fit for habitation during the tenancy</w:t>
            </w:r>
          </w:p>
          <w:p w14:paraId="4E078534" w14:textId="77777777" w:rsidR="00EC7A99" w:rsidRPr="00A06269" w:rsidRDefault="00EC7A99" w:rsidP="00C45916">
            <w:pPr>
              <w:spacing w:after="0" w:line="240" w:lineRule="auto"/>
              <w:rPr>
                <w:rFonts w:ascii="Times New Roman" w:hAnsi="Times New Roman" w:cs="Times New Roman"/>
                <w:i w:val="0"/>
                <w:iCs w:val="0"/>
                <w:sz w:val="22"/>
                <w:szCs w:val="22"/>
              </w:rPr>
            </w:pPr>
          </w:p>
          <w:p w14:paraId="1A0A2145" w14:textId="207B5AF8" w:rsidR="00EC7A99" w:rsidRPr="00A06269" w:rsidRDefault="00EC7A99" w:rsidP="00C45916">
            <w:pPr>
              <w:spacing w:after="0" w:line="240" w:lineRule="auto"/>
              <w:rPr>
                <w:rFonts w:ascii="Times New Roman" w:hAnsi="Times New Roman" w:cs="Times New Roman"/>
                <w:i w:val="0"/>
                <w:iCs w:val="0"/>
                <w:sz w:val="22"/>
                <w:szCs w:val="22"/>
              </w:rPr>
            </w:pPr>
            <w:r w:rsidRPr="00A06269">
              <w:rPr>
                <w:rFonts w:ascii="Times New Roman" w:hAnsi="Times New Roman" w:cs="Times New Roman"/>
                <w:b/>
                <w:bCs/>
                <w:i w:val="0"/>
                <w:iCs w:val="0"/>
                <w:sz w:val="22"/>
                <w:szCs w:val="22"/>
                <w:highlight w:val="cyan"/>
              </w:rPr>
              <w:t>Right to quiet enjoyment</w:t>
            </w:r>
            <w:r w:rsidRPr="00A06269">
              <w:rPr>
                <w:rFonts w:ascii="Times New Roman" w:hAnsi="Times New Roman" w:cs="Times New Roman"/>
                <w:i w:val="0"/>
                <w:iCs w:val="0"/>
                <w:sz w:val="22"/>
                <w:szCs w:val="22"/>
              </w:rPr>
              <w:t xml:space="preserve"> – a tenant has the right to use their apartment 24 hours a day with no exceptions; entitled to use in a normal way and not have that use encumbered in such a way as would interfere with their full use of the premises</w:t>
            </w:r>
          </w:p>
        </w:tc>
      </w:tr>
      <w:tr w:rsidR="00E843CF" w:rsidRPr="00030BC6" w14:paraId="184C51AB" w14:textId="77777777" w:rsidTr="00A06269">
        <w:tc>
          <w:tcPr>
            <w:tcW w:w="1194" w:type="dxa"/>
          </w:tcPr>
          <w:p w14:paraId="6B89376E" w14:textId="77777777" w:rsidR="00E843CF" w:rsidRPr="00A06269" w:rsidRDefault="00E843CF" w:rsidP="00C45916">
            <w:pPr>
              <w:spacing w:after="0" w:line="240" w:lineRule="auto"/>
              <w:rPr>
                <w:rFonts w:ascii="Times New Roman" w:hAnsi="Times New Roman" w:cs="Times New Roman"/>
                <w:b/>
                <w:bCs/>
                <w:i w:val="0"/>
                <w:iCs w:val="0"/>
                <w:sz w:val="22"/>
                <w:szCs w:val="22"/>
              </w:rPr>
            </w:pPr>
            <w:r w:rsidRPr="00A06269">
              <w:rPr>
                <w:rFonts w:ascii="Times New Roman" w:hAnsi="Times New Roman" w:cs="Times New Roman"/>
                <w:b/>
                <w:bCs/>
                <w:i w:val="0"/>
                <w:iCs w:val="0"/>
                <w:sz w:val="22"/>
                <w:szCs w:val="22"/>
              </w:rPr>
              <w:t xml:space="preserve">Reasoning </w:t>
            </w:r>
          </w:p>
        </w:tc>
        <w:tc>
          <w:tcPr>
            <w:tcW w:w="8866" w:type="dxa"/>
          </w:tcPr>
          <w:p w14:paraId="702C0A5F" w14:textId="39950E95" w:rsidR="0002506C" w:rsidRPr="00A06269" w:rsidRDefault="0028081C" w:rsidP="00C45916">
            <w:p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Covenant for the breach of quiet enjoyment is not confined to direct physical interference by the landlord </w:t>
            </w:r>
            <w:r w:rsidR="003B58F7" w:rsidRPr="00A06269">
              <w:rPr>
                <w:rFonts w:ascii="Times New Roman" w:hAnsi="Times New Roman" w:cs="Times New Roman"/>
                <w:i w:val="0"/>
                <w:iCs w:val="0"/>
                <w:sz w:val="22"/>
                <w:szCs w:val="22"/>
              </w:rPr>
              <w:t xml:space="preserve">(although trespass is an example) </w:t>
            </w:r>
            <w:r w:rsidRPr="00A06269">
              <w:rPr>
                <w:rFonts w:ascii="Times New Roman" w:hAnsi="Times New Roman" w:cs="Times New Roman"/>
                <w:i w:val="0"/>
                <w:iCs w:val="0"/>
                <w:sz w:val="22"/>
                <w:szCs w:val="22"/>
              </w:rPr>
              <w:t xml:space="preserve">and extends to conduct of the landlord or his agents which interferes with the tenant’s freedom of action in exercising his rights </w:t>
            </w:r>
            <w:r w:rsidR="0002506C" w:rsidRPr="00A06269">
              <w:rPr>
                <w:rFonts w:ascii="Times New Roman" w:hAnsi="Times New Roman" w:cs="Times New Roman"/>
                <w:i w:val="0"/>
                <w:iCs w:val="0"/>
                <w:sz w:val="22"/>
                <w:szCs w:val="22"/>
              </w:rPr>
              <w:sym w:font="Wingdings" w:char="F0E0"/>
            </w:r>
            <w:r w:rsidR="0002506C" w:rsidRPr="00A06269">
              <w:rPr>
                <w:rFonts w:ascii="Times New Roman" w:hAnsi="Times New Roman" w:cs="Times New Roman"/>
                <w:i w:val="0"/>
                <w:iCs w:val="0"/>
                <w:sz w:val="22"/>
                <w:szCs w:val="22"/>
              </w:rPr>
              <w:t xml:space="preserve"> covers</w:t>
            </w:r>
            <w:r w:rsidRPr="00A06269">
              <w:rPr>
                <w:rFonts w:ascii="Times New Roman" w:hAnsi="Times New Roman" w:cs="Times New Roman"/>
                <w:i w:val="0"/>
                <w:iCs w:val="0"/>
                <w:sz w:val="22"/>
                <w:szCs w:val="22"/>
              </w:rPr>
              <w:t xml:space="preserve"> any acts calculated to interfere with the peace or comfort of the tenant</w:t>
            </w:r>
          </w:p>
          <w:p w14:paraId="3A3B70B9" w14:textId="34BD04B4" w:rsidR="0002506C" w:rsidRPr="00A06269" w:rsidRDefault="0028081C" w:rsidP="00C45916">
            <w:pPr>
              <w:pStyle w:val="ListParagraph"/>
              <w:numPr>
                <w:ilvl w:val="0"/>
                <w:numId w:val="11"/>
              </w:numPr>
              <w:spacing w:after="0" w:line="240" w:lineRule="auto"/>
              <w:rPr>
                <w:rFonts w:ascii="Times New Roman" w:hAnsi="Times New Roman" w:cs="Times New Roman"/>
                <w:i w:val="0"/>
                <w:iCs w:val="0"/>
                <w:sz w:val="22"/>
                <w:szCs w:val="22"/>
              </w:rPr>
            </w:pPr>
            <w:proofErr w:type="gramStart"/>
            <w:r w:rsidRPr="00A06269">
              <w:rPr>
                <w:rFonts w:ascii="Times New Roman" w:hAnsi="Times New Roman" w:cs="Times New Roman"/>
                <w:i w:val="0"/>
                <w:iCs w:val="0"/>
                <w:sz w:val="22"/>
                <w:szCs w:val="22"/>
              </w:rPr>
              <w:t>Has to</w:t>
            </w:r>
            <w:proofErr w:type="gramEnd"/>
            <w:r w:rsidRPr="00A06269">
              <w:rPr>
                <w:rFonts w:ascii="Times New Roman" w:hAnsi="Times New Roman" w:cs="Times New Roman"/>
                <w:i w:val="0"/>
                <w:iCs w:val="0"/>
                <w:sz w:val="22"/>
                <w:szCs w:val="22"/>
              </w:rPr>
              <w:t xml:space="preserve"> be more than a </w:t>
            </w:r>
            <w:r w:rsidR="0002506C" w:rsidRPr="00A06269">
              <w:rPr>
                <w:rFonts w:ascii="Times New Roman" w:hAnsi="Times New Roman" w:cs="Times New Roman"/>
                <w:i w:val="0"/>
                <w:iCs w:val="0"/>
                <w:sz w:val="22"/>
                <w:szCs w:val="22"/>
              </w:rPr>
              <w:t>temporary inconvenience</w:t>
            </w:r>
            <w:r w:rsidRPr="00A06269">
              <w:rPr>
                <w:rFonts w:ascii="Times New Roman" w:hAnsi="Times New Roman" w:cs="Times New Roman"/>
                <w:i w:val="0"/>
                <w:iCs w:val="0"/>
                <w:sz w:val="22"/>
                <w:szCs w:val="22"/>
              </w:rPr>
              <w:t xml:space="preserve"> </w:t>
            </w:r>
          </w:p>
          <w:p w14:paraId="302F081A" w14:textId="6C3BB798" w:rsidR="00E843CF" w:rsidRPr="00A06269" w:rsidRDefault="0028081C" w:rsidP="00C45916">
            <w:pPr>
              <w:pStyle w:val="ListParagraph"/>
              <w:numPr>
                <w:ilvl w:val="0"/>
                <w:numId w:val="11"/>
              </w:numPr>
              <w:spacing w:after="0" w:line="240" w:lineRule="auto"/>
              <w:rPr>
                <w:rFonts w:ascii="Times New Roman" w:hAnsi="Times New Roman" w:cs="Times New Roman"/>
                <w:i w:val="0"/>
                <w:iCs w:val="0"/>
                <w:sz w:val="22"/>
                <w:szCs w:val="22"/>
              </w:rPr>
            </w:pPr>
            <w:proofErr w:type="gramStart"/>
            <w:r w:rsidRPr="00A06269">
              <w:rPr>
                <w:rFonts w:ascii="Times New Roman" w:hAnsi="Times New Roman" w:cs="Times New Roman"/>
                <w:i w:val="0"/>
                <w:iCs w:val="0"/>
                <w:sz w:val="22"/>
                <w:szCs w:val="22"/>
              </w:rPr>
              <w:t>Amount</w:t>
            </w:r>
            <w:proofErr w:type="gramEnd"/>
            <w:r w:rsidRPr="00A06269">
              <w:rPr>
                <w:rFonts w:ascii="Times New Roman" w:hAnsi="Times New Roman" w:cs="Times New Roman"/>
                <w:i w:val="0"/>
                <w:iCs w:val="0"/>
                <w:sz w:val="22"/>
                <w:szCs w:val="22"/>
              </w:rPr>
              <w:t xml:space="preserve"> of damages can go towards the significance</w:t>
            </w:r>
            <w:r w:rsidR="009F446B" w:rsidRPr="00A06269">
              <w:rPr>
                <w:rFonts w:ascii="Times New Roman" w:hAnsi="Times New Roman" w:cs="Times New Roman"/>
                <w:i w:val="0"/>
                <w:iCs w:val="0"/>
                <w:sz w:val="22"/>
                <w:szCs w:val="22"/>
              </w:rPr>
              <w:t xml:space="preserve"> </w:t>
            </w:r>
          </w:p>
          <w:p w14:paraId="527D9121" w14:textId="77777777" w:rsidR="0002506C" w:rsidRPr="00A06269" w:rsidRDefault="0002506C" w:rsidP="00C45916">
            <w:pPr>
              <w:spacing w:after="0" w:line="240" w:lineRule="auto"/>
              <w:rPr>
                <w:rFonts w:ascii="Times New Roman" w:hAnsi="Times New Roman" w:cs="Times New Roman"/>
                <w:i w:val="0"/>
                <w:iCs w:val="0"/>
                <w:sz w:val="22"/>
                <w:szCs w:val="22"/>
              </w:rPr>
            </w:pPr>
          </w:p>
          <w:p w14:paraId="0688222F" w14:textId="77777777" w:rsidR="0002506C" w:rsidRPr="00A06269" w:rsidRDefault="0002506C" w:rsidP="00C45916">
            <w:p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Despite the result of the renovations, the landlord acted reasonably </w:t>
            </w:r>
            <w:r w:rsidRPr="00A06269">
              <w:rPr>
                <w:rFonts w:ascii="Times New Roman" w:hAnsi="Times New Roman" w:cs="Times New Roman"/>
                <w:i w:val="0"/>
                <w:iCs w:val="0"/>
                <w:sz w:val="22"/>
                <w:szCs w:val="22"/>
              </w:rPr>
              <w:sym w:font="Wingdings" w:char="F0E0"/>
            </w:r>
            <w:r w:rsidRPr="00A06269">
              <w:rPr>
                <w:rFonts w:ascii="Times New Roman" w:hAnsi="Times New Roman" w:cs="Times New Roman"/>
                <w:i w:val="0"/>
                <w:iCs w:val="0"/>
                <w:sz w:val="22"/>
                <w:szCs w:val="22"/>
              </w:rPr>
              <w:t xml:space="preserve"> made efforts to apprise the tenants about the renovations, tried to update the tenants through the newsletter, offered P alternative accommodation</w:t>
            </w:r>
          </w:p>
          <w:p w14:paraId="72DF08B3" w14:textId="77777777" w:rsidR="0002506C" w:rsidRPr="00A06269" w:rsidRDefault="0002506C" w:rsidP="00C45916">
            <w:pPr>
              <w:pStyle w:val="ListParagraph"/>
              <w:numPr>
                <w:ilvl w:val="0"/>
                <w:numId w:val="11"/>
              </w:num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Even though the landlord acted reasonably, t</w:t>
            </w:r>
            <w:r w:rsidRPr="00A06269">
              <w:rPr>
                <w:rFonts w:ascii="Times New Roman" w:eastAsia="Times New Roman" w:hAnsi="Times New Roman" w:cs="Times New Roman"/>
                <w:i w:val="0"/>
                <w:iCs w:val="0"/>
                <w:color w:val="000000"/>
                <w:sz w:val="22"/>
                <w:szCs w:val="22"/>
              </w:rPr>
              <w:t xml:space="preserve">he noise, </w:t>
            </w:r>
            <w:proofErr w:type="spellStart"/>
            <w:r w:rsidRPr="00A06269">
              <w:rPr>
                <w:rFonts w:ascii="Times New Roman" w:eastAsia="Times New Roman" w:hAnsi="Times New Roman" w:cs="Times New Roman"/>
                <w:i w:val="0"/>
                <w:iCs w:val="0"/>
                <w:color w:val="000000"/>
                <w:sz w:val="22"/>
                <w:szCs w:val="22"/>
              </w:rPr>
              <w:t>odours</w:t>
            </w:r>
            <w:proofErr w:type="spellEnd"/>
            <w:r w:rsidRPr="00A06269">
              <w:rPr>
                <w:rFonts w:ascii="Times New Roman" w:eastAsia="Times New Roman" w:hAnsi="Times New Roman" w:cs="Times New Roman"/>
                <w:i w:val="0"/>
                <w:iCs w:val="0"/>
                <w:color w:val="000000"/>
                <w:sz w:val="22"/>
                <w:szCs w:val="22"/>
              </w:rPr>
              <w:t xml:space="preserve">, mess constituted an </w:t>
            </w:r>
            <w:r w:rsidRPr="00A06269">
              <w:rPr>
                <w:rFonts w:ascii="Times New Roman" w:eastAsia="Times New Roman" w:hAnsi="Times New Roman" w:cs="Times New Roman"/>
                <w:i w:val="0"/>
                <w:iCs w:val="0"/>
                <w:color w:val="000000"/>
                <w:sz w:val="22"/>
                <w:szCs w:val="22"/>
                <w:u w:val="single"/>
              </w:rPr>
              <w:t>invasion of the tenant’s right to the “peace and comfort” of her apartment</w:t>
            </w:r>
            <w:r w:rsidRPr="00A06269">
              <w:rPr>
                <w:rFonts w:ascii="Times New Roman" w:eastAsia="Times New Roman" w:hAnsi="Times New Roman" w:cs="Times New Roman"/>
                <w:i w:val="0"/>
                <w:iCs w:val="0"/>
                <w:color w:val="000000"/>
                <w:sz w:val="22"/>
                <w:szCs w:val="22"/>
              </w:rPr>
              <w:t xml:space="preserve"> </w:t>
            </w:r>
          </w:p>
          <w:p w14:paraId="516D1928" w14:textId="77777777" w:rsidR="0002506C" w:rsidRPr="00A06269" w:rsidRDefault="0002506C" w:rsidP="00C45916">
            <w:pPr>
              <w:pStyle w:val="ListParagraph"/>
              <w:numPr>
                <w:ilvl w:val="0"/>
                <w:numId w:val="11"/>
              </w:numPr>
              <w:spacing w:after="0" w:line="240" w:lineRule="auto"/>
              <w:rPr>
                <w:rFonts w:ascii="Times New Roman" w:hAnsi="Times New Roman" w:cs="Times New Roman"/>
                <w:i w:val="0"/>
                <w:iCs w:val="0"/>
                <w:sz w:val="22"/>
                <w:szCs w:val="22"/>
              </w:rPr>
            </w:pPr>
            <w:r w:rsidRPr="00A06269">
              <w:rPr>
                <w:rFonts w:ascii="Times New Roman" w:eastAsia="Times New Roman" w:hAnsi="Times New Roman" w:cs="Times New Roman"/>
                <w:i w:val="0"/>
                <w:iCs w:val="0"/>
                <w:color w:val="000000"/>
                <w:sz w:val="22"/>
                <w:szCs w:val="22"/>
              </w:rPr>
              <w:t xml:space="preserve">Landlord runs risk of violating its covenant for quiet enjoyment and when this happens there must be some remedy </w:t>
            </w:r>
          </w:p>
          <w:p w14:paraId="6FE164FF" w14:textId="6FEF5310" w:rsidR="0002506C" w:rsidRPr="00A06269" w:rsidRDefault="0002506C" w:rsidP="00C45916">
            <w:pPr>
              <w:pStyle w:val="ListParagraph"/>
              <w:numPr>
                <w:ilvl w:val="0"/>
                <w:numId w:val="11"/>
              </w:numPr>
              <w:spacing w:after="0" w:line="240" w:lineRule="auto"/>
              <w:rPr>
                <w:rFonts w:ascii="Times New Roman" w:hAnsi="Times New Roman" w:cs="Times New Roman"/>
                <w:i w:val="0"/>
                <w:iCs w:val="0"/>
                <w:sz w:val="22"/>
                <w:szCs w:val="22"/>
              </w:rPr>
            </w:pPr>
            <w:r w:rsidRPr="00A06269">
              <w:rPr>
                <w:rFonts w:ascii="Times New Roman" w:eastAsia="Times New Roman" w:hAnsi="Times New Roman" w:cs="Times New Roman"/>
                <w:i w:val="0"/>
                <w:iCs w:val="0"/>
                <w:color w:val="000000"/>
                <w:sz w:val="22"/>
                <w:szCs w:val="22"/>
              </w:rPr>
              <w:t xml:space="preserve">A tenant has the right to use their apartment 24 hours of the day, with no exception </w:t>
            </w:r>
            <w:r w:rsidRPr="00A06269">
              <w:rPr>
                <w:rFonts w:ascii="Times New Roman" w:eastAsia="Times New Roman" w:hAnsi="Times New Roman" w:cs="Times New Roman"/>
                <w:i w:val="0"/>
                <w:iCs w:val="0"/>
                <w:color w:val="000000"/>
                <w:sz w:val="22"/>
                <w:szCs w:val="22"/>
              </w:rPr>
              <w:sym w:font="Wingdings" w:char="F0E0"/>
            </w:r>
            <w:r w:rsidRPr="00A06269">
              <w:rPr>
                <w:rFonts w:ascii="Times New Roman" w:eastAsia="Times New Roman" w:hAnsi="Times New Roman" w:cs="Times New Roman"/>
                <w:i w:val="0"/>
                <w:iCs w:val="0"/>
                <w:color w:val="000000"/>
                <w:sz w:val="22"/>
                <w:szCs w:val="22"/>
              </w:rPr>
              <w:t xml:space="preserve"> </w:t>
            </w:r>
            <w:r w:rsidR="003B58F7" w:rsidRPr="00A06269">
              <w:rPr>
                <w:rFonts w:ascii="Times New Roman" w:eastAsia="Times New Roman" w:hAnsi="Times New Roman" w:cs="Times New Roman"/>
                <w:i w:val="0"/>
                <w:iCs w:val="0"/>
                <w:color w:val="000000"/>
                <w:sz w:val="22"/>
                <w:szCs w:val="22"/>
                <w:u w:val="single"/>
              </w:rPr>
              <w:t>constant noise is an interference with the quiet enjoyment and having a hole in the wall is also a breach</w:t>
            </w:r>
            <w:r w:rsidR="003B58F7" w:rsidRPr="00A06269">
              <w:rPr>
                <w:rFonts w:ascii="Times New Roman" w:eastAsia="Times New Roman" w:hAnsi="Times New Roman" w:cs="Times New Roman"/>
                <w:i w:val="0"/>
                <w:iCs w:val="0"/>
                <w:color w:val="000000"/>
                <w:sz w:val="22"/>
                <w:szCs w:val="22"/>
              </w:rPr>
              <w:t xml:space="preserve"> </w:t>
            </w:r>
          </w:p>
          <w:p w14:paraId="0A206842" w14:textId="2113E95F" w:rsidR="003B58F7" w:rsidRPr="00A06269" w:rsidRDefault="003B58F7" w:rsidP="00C45916">
            <w:pPr>
              <w:pStyle w:val="ListParagraph"/>
              <w:numPr>
                <w:ilvl w:val="0"/>
                <w:numId w:val="11"/>
              </w:numPr>
              <w:spacing w:after="0" w:line="240" w:lineRule="auto"/>
              <w:rPr>
                <w:rFonts w:ascii="Times New Roman" w:hAnsi="Times New Roman" w:cs="Times New Roman"/>
                <w:i w:val="0"/>
                <w:iCs w:val="0"/>
                <w:sz w:val="22"/>
                <w:szCs w:val="22"/>
              </w:rPr>
            </w:pPr>
            <w:r w:rsidRPr="00A06269">
              <w:rPr>
                <w:rFonts w:ascii="Times New Roman" w:hAnsi="Times New Roman" w:cs="Times New Roman"/>
                <w:i w:val="0"/>
                <w:iCs w:val="0"/>
                <w:sz w:val="22"/>
                <w:szCs w:val="22"/>
              </w:rPr>
              <w:t xml:space="preserve">Studying in one’s own home is a reasonable thing to do and they are in breach of the covenant if they intrude on that </w:t>
            </w:r>
          </w:p>
        </w:tc>
      </w:tr>
    </w:tbl>
    <w:p w14:paraId="4428C35B" w14:textId="4A268F2B" w:rsidR="00F95EFA" w:rsidRPr="00C45916" w:rsidRDefault="00C45916" w:rsidP="00C45916">
      <w:pPr>
        <w:pStyle w:val="Heading1"/>
        <w:jc w:val="center"/>
        <w:rPr>
          <w:b w:val="0"/>
          <w:bCs w:val="0"/>
          <w:sz w:val="28"/>
          <w:szCs w:val="28"/>
          <w:u w:val="single"/>
        </w:rPr>
      </w:pPr>
      <w:bookmarkStart w:id="12" w:name="_Toc163571734"/>
      <w:r w:rsidRPr="00C45916">
        <w:rPr>
          <w:b w:val="0"/>
          <w:bCs w:val="0"/>
          <w:sz w:val="28"/>
          <w:szCs w:val="28"/>
          <w:u w:val="single"/>
        </w:rPr>
        <w:t>EASEMENTS</w:t>
      </w:r>
      <w:bookmarkEnd w:id="12"/>
    </w:p>
    <w:p w14:paraId="7ADBFE41" w14:textId="40DBBFB0" w:rsidR="00F95EFA" w:rsidRPr="00030BC6" w:rsidRDefault="00F95EFA" w:rsidP="00C45916">
      <w:pPr>
        <w:spacing w:after="0" w:line="240" w:lineRule="auto"/>
        <w:rPr>
          <w:rFonts w:ascii="Times New Roman" w:hAnsi="Times New Roman" w:cs="Times New Roman"/>
          <w:i w:val="0"/>
          <w:iCs w:val="0"/>
          <w:sz w:val="22"/>
          <w:szCs w:val="22"/>
          <w:u w:val="single"/>
        </w:rPr>
      </w:pPr>
    </w:p>
    <w:p w14:paraId="74862ECC" w14:textId="0C656873" w:rsidR="00F95EFA" w:rsidRPr="00030BC6" w:rsidRDefault="00F95EFA" w:rsidP="00C45916">
      <w:pPr>
        <w:pStyle w:val="Heading3"/>
      </w:pPr>
      <w:bookmarkStart w:id="13" w:name="_Toc163571735"/>
      <w:r w:rsidRPr="00A06269">
        <w:rPr>
          <w:b w:val="0"/>
          <w:bCs w:val="0"/>
        </w:rPr>
        <w:t>Re Ellenborough Park</w:t>
      </w:r>
      <w:r w:rsidR="00F55C52" w:rsidRPr="00030BC6">
        <w:t xml:space="preserve"> – Easement Test 1) Dominant and Servient Tenement 2) </w:t>
      </w:r>
      <w:r w:rsidR="003A2693" w:rsidRPr="00030BC6">
        <w:t>Accommodation</w:t>
      </w:r>
      <w:r w:rsidR="00F55C52" w:rsidRPr="00030BC6">
        <w:t xml:space="preserve"> 3) different owners 4) Capable of Grant</w:t>
      </w:r>
      <w:bookmarkEnd w:id="13"/>
    </w:p>
    <w:tbl>
      <w:tblPr>
        <w:tblStyle w:val="TableGrid"/>
        <w:tblW w:w="0" w:type="auto"/>
        <w:tblLook w:val="04A0" w:firstRow="1" w:lastRow="0" w:firstColumn="1" w:lastColumn="0" w:noHBand="0" w:noVBand="1"/>
      </w:tblPr>
      <w:tblGrid>
        <w:gridCol w:w="1194"/>
        <w:gridCol w:w="8882"/>
      </w:tblGrid>
      <w:tr w:rsidR="00F95EFA" w:rsidRPr="00030BC6" w14:paraId="5A990E2C" w14:textId="77777777" w:rsidTr="00F95EFA">
        <w:tc>
          <w:tcPr>
            <w:tcW w:w="279" w:type="dxa"/>
          </w:tcPr>
          <w:p w14:paraId="2AD4063E" w14:textId="36ADE62C" w:rsidR="00F95EFA" w:rsidRPr="00C45916" w:rsidRDefault="00F95EFA"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 xml:space="preserve">Facts </w:t>
            </w:r>
          </w:p>
        </w:tc>
        <w:tc>
          <w:tcPr>
            <w:tcW w:w="9071" w:type="dxa"/>
          </w:tcPr>
          <w:p w14:paraId="2300390B" w14:textId="4AB30BA0" w:rsidR="00F95EFA" w:rsidRPr="00C45916" w:rsidRDefault="00F95EFA"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Park and houses were originally a part of White Cross Estate. Now have successor owners of both the park and the houses (separate owners). House owners claim they were granted the right to use and enjoyment of the park</w:t>
            </w:r>
            <w:r w:rsidR="00976A16" w:rsidRPr="00C45916">
              <w:rPr>
                <w:rFonts w:ascii="Times New Roman" w:hAnsi="Times New Roman" w:cs="Times New Roman"/>
                <w:i w:val="0"/>
                <w:iCs w:val="0"/>
                <w:sz w:val="22"/>
                <w:szCs w:val="22"/>
              </w:rPr>
              <w:t xml:space="preserve"> when they were sold to them</w:t>
            </w:r>
            <w:r w:rsidRPr="00C45916">
              <w:rPr>
                <w:rFonts w:ascii="Times New Roman" w:hAnsi="Times New Roman" w:cs="Times New Roman"/>
                <w:i w:val="0"/>
                <w:iCs w:val="0"/>
                <w:sz w:val="22"/>
                <w:szCs w:val="22"/>
              </w:rPr>
              <w:t xml:space="preserve">. Some of the houses were surrounding the park and some were not but were a short bit away. </w:t>
            </w:r>
          </w:p>
        </w:tc>
      </w:tr>
      <w:tr w:rsidR="00F95EFA" w:rsidRPr="00030BC6" w14:paraId="3B02CB27" w14:textId="77777777" w:rsidTr="00F95EFA">
        <w:tc>
          <w:tcPr>
            <w:tcW w:w="279" w:type="dxa"/>
          </w:tcPr>
          <w:p w14:paraId="3CC18A26" w14:textId="024112B5" w:rsidR="00F95EFA" w:rsidRPr="00C45916" w:rsidRDefault="00F95EFA"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Issue</w:t>
            </w:r>
          </w:p>
        </w:tc>
        <w:tc>
          <w:tcPr>
            <w:tcW w:w="9071" w:type="dxa"/>
          </w:tcPr>
          <w:p w14:paraId="67DD9750" w14:textId="73818844" w:rsidR="00F95EFA" w:rsidRPr="00C45916" w:rsidRDefault="00F95EFA"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What was the nature of the right granted by the grantor? (whether owners of the houses have the right to use and enjoyment of the park)</w:t>
            </w:r>
          </w:p>
        </w:tc>
      </w:tr>
      <w:tr w:rsidR="00F95EFA" w:rsidRPr="00030BC6" w14:paraId="6511C198" w14:textId="77777777" w:rsidTr="00F95EFA">
        <w:tc>
          <w:tcPr>
            <w:tcW w:w="279" w:type="dxa"/>
          </w:tcPr>
          <w:p w14:paraId="75387101" w14:textId="61A298E3" w:rsidR="00F95EFA" w:rsidRPr="00C45916" w:rsidRDefault="00F95EFA"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 xml:space="preserve">Holding </w:t>
            </w:r>
          </w:p>
        </w:tc>
        <w:tc>
          <w:tcPr>
            <w:tcW w:w="9071" w:type="dxa"/>
          </w:tcPr>
          <w:p w14:paraId="11542B67" w14:textId="49DE7D1B" w:rsidR="00F95EFA" w:rsidRPr="00C45916" w:rsidRDefault="00F95EFA"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House owners win</w:t>
            </w:r>
          </w:p>
        </w:tc>
      </w:tr>
      <w:tr w:rsidR="00F95EFA" w:rsidRPr="00030BC6" w14:paraId="2D8EAC57" w14:textId="77777777" w:rsidTr="00F95EFA">
        <w:tc>
          <w:tcPr>
            <w:tcW w:w="279" w:type="dxa"/>
          </w:tcPr>
          <w:p w14:paraId="753CC061" w14:textId="4E29EAEF" w:rsidR="00F95EFA" w:rsidRPr="00C45916" w:rsidRDefault="00F95EFA"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Ratio</w:t>
            </w:r>
          </w:p>
        </w:tc>
        <w:tc>
          <w:tcPr>
            <w:tcW w:w="9071" w:type="dxa"/>
          </w:tcPr>
          <w:p w14:paraId="6624D0E4" w14:textId="77777777" w:rsidR="00F95EFA" w:rsidRPr="00C45916" w:rsidRDefault="00F95EFA"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A garden is more than a personal benefit </w:t>
            </w:r>
          </w:p>
          <w:p w14:paraId="067B1399" w14:textId="77777777" w:rsidR="00F95EFA" w:rsidRPr="00C45916" w:rsidRDefault="00F95EFA" w:rsidP="00C45916">
            <w:pPr>
              <w:spacing w:after="0" w:line="240" w:lineRule="auto"/>
              <w:rPr>
                <w:rFonts w:ascii="Times New Roman" w:hAnsi="Times New Roman" w:cs="Times New Roman"/>
                <w:i w:val="0"/>
                <w:iCs w:val="0"/>
                <w:sz w:val="22"/>
                <w:szCs w:val="22"/>
              </w:rPr>
            </w:pPr>
          </w:p>
          <w:p w14:paraId="50BE6CFB" w14:textId="6E06CA9E" w:rsidR="00F95EFA" w:rsidRPr="00C45916" w:rsidRDefault="00F95EFA" w:rsidP="00C45916">
            <w:pPr>
              <w:widowControl w:val="0"/>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b/>
                <w:i w:val="0"/>
                <w:iCs w:val="0"/>
                <w:color w:val="000000"/>
                <w:sz w:val="22"/>
                <w:szCs w:val="22"/>
              </w:rPr>
              <w:t xml:space="preserve">Easement Test – </w:t>
            </w:r>
            <w:r w:rsidRPr="00C45916">
              <w:rPr>
                <w:rFonts w:ascii="Times New Roman" w:eastAsia="Times New Roman" w:hAnsi="Times New Roman" w:cs="Times New Roman"/>
                <w:i w:val="0"/>
                <w:iCs w:val="0"/>
                <w:color w:val="000000"/>
                <w:sz w:val="22"/>
                <w:szCs w:val="22"/>
              </w:rPr>
              <w:t>4 things are needed for an easement to exist (but only the 2</w:t>
            </w:r>
            <w:r w:rsidRPr="00C45916">
              <w:rPr>
                <w:rFonts w:ascii="Times New Roman" w:eastAsia="Times New Roman" w:hAnsi="Times New Roman" w:cs="Times New Roman"/>
                <w:i w:val="0"/>
                <w:iCs w:val="0"/>
                <w:color w:val="000000"/>
                <w:sz w:val="22"/>
                <w:szCs w:val="22"/>
                <w:vertAlign w:val="superscript"/>
              </w:rPr>
              <w:t>nd</w:t>
            </w:r>
            <w:r w:rsidRPr="00C45916">
              <w:rPr>
                <w:rFonts w:ascii="Times New Roman" w:eastAsia="Times New Roman" w:hAnsi="Times New Roman" w:cs="Times New Roman"/>
                <w:i w:val="0"/>
                <w:iCs w:val="0"/>
                <w:color w:val="000000"/>
                <w:sz w:val="22"/>
                <w:szCs w:val="22"/>
              </w:rPr>
              <w:t xml:space="preserve"> and 4</w:t>
            </w:r>
            <w:r w:rsidRPr="00C45916">
              <w:rPr>
                <w:rFonts w:ascii="Times New Roman" w:eastAsia="Times New Roman" w:hAnsi="Times New Roman" w:cs="Times New Roman"/>
                <w:i w:val="0"/>
                <w:iCs w:val="0"/>
                <w:color w:val="000000"/>
                <w:sz w:val="22"/>
                <w:szCs w:val="22"/>
                <w:vertAlign w:val="superscript"/>
              </w:rPr>
              <w:t>th</w:t>
            </w:r>
            <w:r w:rsidRPr="00C45916">
              <w:rPr>
                <w:rFonts w:ascii="Times New Roman" w:eastAsia="Times New Roman" w:hAnsi="Times New Roman" w:cs="Times New Roman"/>
                <w:i w:val="0"/>
                <w:iCs w:val="0"/>
                <w:color w:val="000000"/>
                <w:sz w:val="22"/>
                <w:szCs w:val="22"/>
              </w:rPr>
              <w:t xml:space="preserve"> relevant to this case): </w:t>
            </w:r>
          </w:p>
          <w:p w14:paraId="0B84E540" w14:textId="77777777" w:rsidR="00F95EFA" w:rsidRPr="00C45916" w:rsidRDefault="00F95EFA" w:rsidP="00C45916">
            <w:pPr>
              <w:widowControl w:val="0"/>
              <w:pBdr>
                <w:top w:val="nil"/>
                <w:left w:val="nil"/>
                <w:bottom w:val="nil"/>
                <w:right w:val="nil"/>
                <w:between w:val="nil"/>
              </w:pBdr>
              <w:spacing w:after="0" w:line="240" w:lineRule="auto"/>
              <w:rPr>
                <w:rFonts w:ascii="Times New Roman" w:eastAsia="Times New Roman" w:hAnsi="Times New Roman" w:cs="Times New Roman"/>
                <w:b/>
                <w:i w:val="0"/>
                <w:iCs w:val="0"/>
                <w:color w:val="000000"/>
                <w:sz w:val="22"/>
                <w:szCs w:val="22"/>
              </w:rPr>
            </w:pPr>
          </w:p>
          <w:p w14:paraId="60C7FAC2" w14:textId="3467C1DC" w:rsidR="00F95EFA" w:rsidRPr="00C45916" w:rsidRDefault="00F95EFA" w:rsidP="00C45916">
            <w:pPr>
              <w:widowControl w:val="0"/>
              <w:pBdr>
                <w:top w:val="nil"/>
                <w:left w:val="nil"/>
                <w:bottom w:val="nil"/>
                <w:right w:val="nil"/>
                <w:between w:val="nil"/>
              </w:pBdr>
              <w:spacing w:after="0" w:line="240" w:lineRule="auto"/>
              <w:rPr>
                <w:rFonts w:ascii="Times New Roman" w:eastAsia="Times New Roman" w:hAnsi="Times New Roman" w:cs="Times New Roman"/>
                <w:b/>
                <w:i w:val="0"/>
                <w:iCs w:val="0"/>
                <w:color w:val="000000"/>
                <w:sz w:val="22"/>
                <w:szCs w:val="22"/>
              </w:rPr>
            </w:pPr>
            <w:r w:rsidRPr="00C45916">
              <w:rPr>
                <w:rFonts w:ascii="Times New Roman" w:eastAsia="Times New Roman" w:hAnsi="Times New Roman" w:cs="Times New Roman"/>
                <w:b/>
                <w:i w:val="0"/>
                <w:iCs w:val="0"/>
                <w:color w:val="000000"/>
                <w:sz w:val="22"/>
                <w:szCs w:val="22"/>
                <w:highlight w:val="cyan"/>
              </w:rPr>
              <w:t xml:space="preserve">1. </w:t>
            </w:r>
            <w:r w:rsidRPr="00C45916">
              <w:rPr>
                <w:rFonts w:ascii="Times New Roman" w:eastAsia="Times New Roman" w:hAnsi="Times New Roman" w:cs="Times New Roman"/>
                <w:b/>
                <w:i w:val="0"/>
                <w:iCs w:val="0"/>
                <w:color w:val="000000"/>
                <w:sz w:val="22"/>
                <w:szCs w:val="22"/>
                <w:highlight w:val="cyan"/>
                <w:u w:val="single"/>
              </w:rPr>
              <w:t>There must be a dominant and servient tenement</w:t>
            </w:r>
            <w:r w:rsidRPr="00C45916">
              <w:rPr>
                <w:rFonts w:ascii="Times New Roman" w:eastAsia="Times New Roman" w:hAnsi="Times New Roman" w:cs="Times New Roman"/>
                <w:b/>
                <w:i w:val="0"/>
                <w:iCs w:val="0"/>
                <w:color w:val="000000"/>
                <w:sz w:val="22"/>
                <w:szCs w:val="22"/>
              </w:rPr>
              <w:t xml:space="preserve"> </w:t>
            </w:r>
          </w:p>
          <w:p w14:paraId="7BEF9232" w14:textId="5E7C13CF" w:rsidR="00F95EFA" w:rsidRPr="00C45916" w:rsidRDefault="00F95EFA" w:rsidP="00C45916">
            <w:pPr>
              <w:pStyle w:val="ListParagraph"/>
              <w:widowControl w:val="0"/>
              <w:numPr>
                <w:ilvl w:val="0"/>
                <w:numId w:val="11"/>
              </w:numPr>
              <w:pBdr>
                <w:top w:val="nil"/>
                <w:left w:val="nil"/>
                <w:bottom w:val="nil"/>
                <w:right w:val="nil"/>
                <w:between w:val="nil"/>
              </w:pBdr>
              <w:spacing w:before="10"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lastRenderedPageBreak/>
              <w:t>Must be two pieces of land (dominant and servient)</w:t>
            </w:r>
            <w:r w:rsidR="009F446B" w:rsidRPr="00C45916">
              <w:rPr>
                <w:rFonts w:ascii="Times New Roman" w:eastAsia="Times New Roman" w:hAnsi="Times New Roman" w:cs="Times New Roman"/>
                <w:i w:val="0"/>
                <w:iCs w:val="0"/>
                <w:color w:val="000000"/>
                <w:sz w:val="22"/>
                <w:szCs w:val="22"/>
              </w:rPr>
              <w:t xml:space="preserve"> </w:t>
            </w:r>
          </w:p>
          <w:p w14:paraId="5FBE4C33" w14:textId="77777777" w:rsidR="00F95EFA" w:rsidRPr="00C45916" w:rsidRDefault="00F95EFA" w:rsidP="00C45916">
            <w:pPr>
              <w:pStyle w:val="ListParagraph"/>
              <w:widowControl w:val="0"/>
              <w:numPr>
                <w:ilvl w:val="0"/>
                <w:numId w:val="11"/>
              </w:numPr>
              <w:pBdr>
                <w:top w:val="nil"/>
                <w:left w:val="nil"/>
                <w:bottom w:val="nil"/>
                <w:right w:val="nil"/>
                <w:between w:val="nil"/>
              </w:pBdr>
              <w:spacing w:before="10"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Servient tenement: gives something, the land which bears the burden </w:t>
            </w:r>
          </w:p>
          <w:p w14:paraId="3035EAF4" w14:textId="781C2AAA" w:rsidR="00F95EFA" w:rsidRPr="00C45916" w:rsidRDefault="00F95EFA" w:rsidP="00C45916">
            <w:pPr>
              <w:pStyle w:val="ListParagraph"/>
              <w:widowControl w:val="0"/>
              <w:numPr>
                <w:ilvl w:val="0"/>
                <w:numId w:val="11"/>
              </w:numPr>
              <w:pBdr>
                <w:top w:val="nil"/>
                <w:left w:val="nil"/>
                <w:bottom w:val="nil"/>
                <w:right w:val="nil"/>
                <w:between w:val="nil"/>
              </w:pBdr>
              <w:spacing w:before="10"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Dominant tenement: is the land that receives the benefit</w:t>
            </w:r>
            <w:r w:rsidR="009F446B" w:rsidRPr="00C45916">
              <w:rPr>
                <w:rFonts w:ascii="Times New Roman" w:eastAsia="Times New Roman" w:hAnsi="Times New Roman" w:cs="Times New Roman"/>
                <w:i w:val="0"/>
                <w:iCs w:val="0"/>
                <w:color w:val="000000"/>
                <w:sz w:val="22"/>
                <w:szCs w:val="22"/>
              </w:rPr>
              <w:t xml:space="preserve"> </w:t>
            </w:r>
          </w:p>
          <w:p w14:paraId="5BE13612" w14:textId="792633E7" w:rsidR="00F95EFA" w:rsidRPr="00C45916" w:rsidRDefault="00F95EFA" w:rsidP="00C45916">
            <w:pPr>
              <w:pStyle w:val="ListParagraph"/>
              <w:widowControl w:val="0"/>
              <w:numPr>
                <w:ilvl w:val="1"/>
                <w:numId w:val="11"/>
              </w:numPr>
              <w:pBdr>
                <w:top w:val="nil"/>
                <w:left w:val="nil"/>
                <w:bottom w:val="nil"/>
                <w:right w:val="nil"/>
                <w:between w:val="nil"/>
              </w:pBdr>
              <w:spacing w:before="10"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In Canada and the </w:t>
            </w:r>
            <w:proofErr w:type="gramStart"/>
            <w:r w:rsidRPr="00C45916">
              <w:rPr>
                <w:rFonts w:ascii="Times New Roman" w:eastAsia="Times New Roman" w:hAnsi="Times New Roman" w:cs="Times New Roman"/>
                <w:i w:val="0"/>
                <w:iCs w:val="0"/>
                <w:color w:val="000000"/>
                <w:sz w:val="22"/>
                <w:szCs w:val="22"/>
              </w:rPr>
              <w:t>UK</w:t>
            </w:r>
            <w:proofErr w:type="gramEnd"/>
            <w:r w:rsidRPr="00C45916">
              <w:rPr>
                <w:rFonts w:ascii="Times New Roman" w:eastAsia="Times New Roman" w:hAnsi="Times New Roman" w:cs="Times New Roman"/>
                <w:i w:val="0"/>
                <w:iCs w:val="0"/>
                <w:color w:val="000000"/>
                <w:sz w:val="22"/>
                <w:szCs w:val="22"/>
              </w:rPr>
              <w:t xml:space="preserve"> the parcels of land </w:t>
            </w:r>
            <w:proofErr w:type="gramStart"/>
            <w:r w:rsidRPr="00C45916">
              <w:rPr>
                <w:rFonts w:ascii="Times New Roman" w:eastAsia="Times New Roman" w:hAnsi="Times New Roman" w:cs="Times New Roman"/>
                <w:i w:val="0"/>
                <w:iCs w:val="0"/>
                <w:color w:val="000000"/>
                <w:sz w:val="22"/>
                <w:szCs w:val="22"/>
              </w:rPr>
              <w:t>have to</w:t>
            </w:r>
            <w:proofErr w:type="gramEnd"/>
            <w:r w:rsidRPr="00C45916">
              <w:rPr>
                <w:rFonts w:ascii="Times New Roman" w:eastAsia="Times New Roman" w:hAnsi="Times New Roman" w:cs="Times New Roman"/>
                <w:i w:val="0"/>
                <w:iCs w:val="0"/>
                <w:color w:val="000000"/>
                <w:sz w:val="22"/>
                <w:szCs w:val="22"/>
              </w:rPr>
              <w:t xml:space="preserve"> be adjoining </w:t>
            </w:r>
            <w:r w:rsidR="00D7541F" w:rsidRPr="00C45916">
              <w:rPr>
                <w:rFonts w:ascii="Times New Roman" w:eastAsia="Times New Roman" w:hAnsi="Times New Roman" w:cs="Times New Roman"/>
                <w:i w:val="0"/>
                <w:iCs w:val="0"/>
                <w:color w:val="000000"/>
                <w:sz w:val="22"/>
                <w:szCs w:val="22"/>
              </w:rPr>
              <w:t xml:space="preserve">unless by statute </w:t>
            </w:r>
            <w:r w:rsidRPr="00C45916">
              <w:rPr>
                <w:rFonts w:ascii="Times New Roman" w:eastAsia="Times New Roman" w:hAnsi="Times New Roman" w:cs="Times New Roman"/>
                <w:i w:val="0"/>
                <w:iCs w:val="0"/>
                <w:color w:val="000000"/>
                <w:sz w:val="22"/>
                <w:szCs w:val="22"/>
              </w:rPr>
              <w:t>(generally)</w:t>
            </w:r>
            <w:r w:rsidR="00D7541F" w:rsidRPr="00C45916">
              <w:rPr>
                <w:rFonts w:ascii="Times New Roman" w:eastAsia="Times New Roman" w:hAnsi="Times New Roman" w:cs="Times New Roman"/>
                <w:i w:val="0"/>
                <w:iCs w:val="0"/>
                <w:color w:val="000000"/>
                <w:sz w:val="22"/>
                <w:szCs w:val="22"/>
              </w:rPr>
              <w:sym w:font="Wingdings" w:char="F0E0"/>
            </w:r>
            <w:r w:rsidR="00D7541F" w:rsidRPr="00C45916">
              <w:rPr>
                <w:rFonts w:ascii="Times New Roman" w:eastAsia="Times New Roman" w:hAnsi="Times New Roman" w:cs="Times New Roman"/>
                <w:i w:val="0"/>
                <w:iCs w:val="0"/>
                <w:color w:val="000000"/>
                <w:sz w:val="22"/>
                <w:szCs w:val="22"/>
              </w:rPr>
              <w:t xml:space="preserve"> </w:t>
            </w:r>
            <w:r w:rsidRPr="00C45916">
              <w:rPr>
                <w:rFonts w:ascii="Times New Roman" w:eastAsia="Times New Roman" w:hAnsi="Times New Roman" w:cs="Times New Roman"/>
                <w:i w:val="0"/>
                <w:iCs w:val="0"/>
                <w:color w:val="000000"/>
                <w:sz w:val="22"/>
                <w:szCs w:val="22"/>
              </w:rPr>
              <w:t xml:space="preserve">must be sufficiently close together </w:t>
            </w:r>
            <w:r w:rsidR="00D7541F" w:rsidRPr="00C45916">
              <w:rPr>
                <w:rFonts w:ascii="Times New Roman" w:eastAsia="Times New Roman" w:hAnsi="Times New Roman" w:cs="Times New Roman"/>
                <w:i w:val="0"/>
                <w:iCs w:val="0"/>
                <w:color w:val="000000"/>
                <w:sz w:val="22"/>
                <w:szCs w:val="22"/>
              </w:rPr>
              <w:t xml:space="preserve">to </w:t>
            </w:r>
            <w:r w:rsidRPr="00C45916">
              <w:rPr>
                <w:rFonts w:ascii="Times New Roman" w:eastAsia="Times New Roman" w:hAnsi="Times New Roman" w:cs="Times New Roman"/>
                <w:i w:val="0"/>
                <w:iCs w:val="0"/>
                <w:color w:val="000000"/>
                <w:sz w:val="22"/>
                <w:szCs w:val="22"/>
              </w:rPr>
              <w:t>satisf</w:t>
            </w:r>
            <w:r w:rsidR="00D7541F" w:rsidRPr="00C45916">
              <w:rPr>
                <w:rFonts w:ascii="Times New Roman" w:eastAsia="Times New Roman" w:hAnsi="Times New Roman" w:cs="Times New Roman"/>
                <w:i w:val="0"/>
                <w:iCs w:val="0"/>
                <w:color w:val="000000"/>
                <w:sz w:val="22"/>
                <w:szCs w:val="22"/>
              </w:rPr>
              <w:t>y step</w:t>
            </w:r>
            <w:r w:rsidRPr="00C45916">
              <w:rPr>
                <w:rFonts w:ascii="Times New Roman" w:eastAsia="Times New Roman" w:hAnsi="Times New Roman" w:cs="Times New Roman"/>
                <w:i w:val="0"/>
                <w:iCs w:val="0"/>
                <w:color w:val="000000"/>
                <w:sz w:val="22"/>
                <w:szCs w:val="22"/>
              </w:rPr>
              <w:t xml:space="preserve"> </w:t>
            </w:r>
          </w:p>
          <w:p w14:paraId="3BE0E058" w14:textId="77777777" w:rsidR="00A82848" w:rsidRPr="00C45916" w:rsidRDefault="00A82848" w:rsidP="00C45916">
            <w:pPr>
              <w:widowControl w:val="0"/>
              <w:pBdr>
                <w:top w:val="nil"/>
                <w:left w:val="nil"/>
                <w:bottom w:val="nil"/>
                <w:right w:val="nil"/>
                <w:between w:val="nil"/>
              </w:pBdr>
              <w:spacing w:after="0" w:line="240" w:lineRule="auto"/>
              <w:rPr>
                <w:rFonts w:ascii="Times New Roman" w:eastAsia="Times New Roman" w:hAnsi="Times New Roman" w:cs="Times New Roman"/>
                <w:b/>
                <w:i w:val="0"/>
                <w:iCs w:val="0"/>
                <w:color w:val="000000"/>
                <w:sz w:val="22"/>
                <w:szCs w:val="22"/>
                <w:highlight w:val="cyan"/>
              </w:rPr>
            </w:pPr>
          </w:p>
          <w:p w14:paraId="69E4450D" w14:textId="1ECA6C53" w:rsidR="00F95EFA" w:rsidRPr="00C45916" w:rsidRDefault="00F95EFA" w:rsidP="00C45916">
            <w:pPr>
              <w:widowControl w:val="0"/>
              <w:pBdr>
                <w:top w:val="nil"/>
                <w:left w:val="nil"/>
                <w:bottom w:val="nil"/>
                <w:right w:val="nil"/>
                <w:between w:val="nil"/>
              </w:pBdr>
              <w:spacing w:after="0" w:line="240" w:lineRule="auto"/>
              <w:rPr>
                <w:rFonts w:ascii="Times New Roman" w:eastAsia="Times New Roman" w:hAnsi="Times New Roman" w:cs="Times New Roman"/>
                <w:b/>
                <w:i w:val="0"/>
                <w:iCs w:val="0"/>
                <w:color w:val="000000"/>
                <w:sz w:val="22"/>
                <w:szCs w:val="22"/>
              </w:rPr>
            </w:pPr>
            <w:r w:rsidRPr="00C45916">
              <w:rPr>
                <w:rFonts w:ascii="Times New Roman" w:eastAsia="Times New Roman" w:hAnsi="Times New Roman" w:cs="Times New Roman"/>
                <w:b/>
                <w:i w:val="0"/>
                <w:iCs w:val="0"/>
                <w:color w:val="000000"/>
                <w:sz w:val="22"/>
                <w:szCs w:val="22"/>
                <w:highlight w:val="cyan"/>
              </w:rPr>
              <w:t xml:space="preserve">2. </w:t>
            </w:r>
            <w:r w:rsidRPr="00C45916">
              <w:rPr>
                <w:rFonts w:ascii="Times New Roman" w:eastAsia="Times New Roman" w:hAnsi="Times New Roman" w:cs="Times New Roman"/>
                <w:b/>
                <w:i w:val="0"/>
                <w:iCs w:val="0"/>
                <w:color w:val="000000"/>
                <w:sz w:val="22"/>
                <w:szCs w:val="22"/>
                <w:highlight w:val="cyan"/>
                <w:u w:val="single"/>
              </w:rPr>
              <w:t>An easement must “accommodate” the dominant tenement</w:t>
            </w:r>
            <w:r w:rsidR="009F446B" w:rsidRPr="00C45916">
              <w:rPr>
                <w:rFonts w:ascii="Times New Roman" w:eastAsia="Times New Roman" w:hAnsi="Times New Roman" w:cs="Times New Roman"/>
                <w:b/>
                <w:i w:val="0"/>
                <w:iCs w:val="0"/>
                <w:color w:val="000000"/>
                <w:sz w:val="22"/>
                <w:szCs w:val="22"/>
                <w:u w:val="single"/>
              </w:rPr>
              <w:t xml:space="preserve"> </w:t>
            </w:r>
          </w:p>
          <w:p w14:paraId="22AA5539" w14:textId="77777777"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Must benefit the dominant land </w:t>
            </w:r>
          </w:p>
          <w:p w14:paraId="00E7A93C" w14:textId="59598B05"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Connected with the normal enjoyment of the dominant tenement </w:t>
            </w:r>
          </w:p>
          <w:p w14:paraId="2CF64E20" w14:textId="62B5E30D"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Must be a connection between the land and benefit (i.e., use of garden connected to use and enjoyment of premises)</w:t>
            </w:r>
            <w:r w:rsidR="009F446B" w:rsidRPr="00C45916">
              <w:rPr>
                <w:rFonts w:ascii="Times New Roman" w:eastAsia="Times New Roman" w:hAnsi="Times New Roman" w:cs="Times New Roman"/>
                <w:i w:val="0"/>
                <w:iCs w:val="0"/>
                <w:color w:val="000000"/>
                <w:sz w:val="22"/>
                <w:szCs w:val="22"/>
              </w:rPr>
              <w:t xml:space="preserve"> </w:t>
            </w:r>
          </w:p>
          <w:p w14:paraId="5BCB1936" w14:textId="77777777" w:rsidR="00A82848" w:rsidRPr="00C45916" w:rsidRDefault="00A82848" w:rsidP="00C45916">
            <w:pPr>
              <w:widowControl w:val="0"/>
              <w:pBdr>
                <w:top w:val="nil"/>
                <w:left w:val="nil"/>
                <w:bottom w:val="nil"/>
                <w:right w:val="nil"/>
                <w:between w:val="nil"/>
              </w:pBdr>
              <w:spacing w:after="0" w:line="240" w:lineRule="auto"/>
              <w:rPr>
                <w:rFonts w:ascii="Times New Roman" w:eastAsia="Times New Roman" w:hAnsi="Times New Roman" w:cs="Times New Roman"/>
                <w:b/>
                <w:i w:val="0"/>
                <w:iCs w:val="0"/>
                <w:color w:val="000000"/>
                <w:sz w:val="22"/>
                <w:szCs w:val="22"/>
                <w:highlight w:val="cyan"/>
              </w:rPr>
            </w:pPr>
          </w:p>
          <w:p w14:paraId="18703384" w14:textId="79981E30" w:rsidR="00F95EFA" w:rsidRPr="00C45916" w:rsidRDefault="00F95EFA" w:rsidP="00C45916">
            <w:pPr>
              <w:widowControl w:val="0"/>
              <w:pBdr>
                <w:top w:val="nil"/>
                <w:left w:val="nil"/>
                <w:bottom w:val="nil"/>
                <w:right w:val="nil"/>
                <w:between w:val="nil"/>
              </w:pBdr>
              <w:spacing w:after="0" w:line="240" w:lineRule="auto"/>
              <w:rPr>
                <w:rFonts w:ascii="Times New Roman" w:eastAsia="Times New Roman" w:hAnsi="Times New Roman" w:cs="Times New Roman"/>
                <w:b/>
                <w:i w:val="0"/>
                <w:iCs w:val="0"/>
                <w:color w:val="000000"/>
                <w:sz w:val="22"/>
                <w:szCs w:val="22"/>
              </w:rPr>
            </w:pPr>
            <w:r w:rsidRPr="00C45916">
              <w:rPr>
                <w:rFonts w:ascii="Times New Roman" w:eastAsia="Times New Roman" w:hAnsi="Times New Roman" w:cs="Times New Roman"/>
                <w:b/>
                <w:i w:val="0"/>
                <w:iCs w:val="0"/>
                <w:color w:val="000000"/>
                <w:sz w:val="22"/>
                <w:szCs w:val="22"/>
                <w:highlight w:val="cyan"/>
              </w:rPr>
              <w:t xml:space="preserve">3. </w:t>
            </w:r>
            <w:r w:rsidRPr="00C45916">
              <w:rPr>
                <w:rFonts w:ascii="Times New Roman" w:eastAsia="Times New Roman" w:hAnsi="Times New Roman" w:cs="Times New Roman"/>
                <w:b/>
                <w:i w:val="0"/>
                <w:iCs w:val="0"/>
                <w:color w:val="000000"/>
                <w:sz w:val="22"/>
                <w:szCs w:val="22"/>
                <w:highlight w:val="cyan"/>
                <w:u w:val="single"/>
              </w:rPr>
              <w:t>Dominant and servient owners must be different persons</w:t>
            </w:r>
            <w:r w:rsidRPr="00C45916">
              <w:rPr>
                <w:rFonts w:ascii="Times New Roman" w:eastAsia="Times New Roman" w:hAnsi="Times New Roman" w:cs="Times New Roman"/>
                <w:b/>
                <w:i w:val="0"/>
                <w:iCs w:val="0"/>
                <w:color w:val="000000"/>
                <w:sz w:val="22"/>
                <w:szCs w:val="22"/>
              </w:rPr>
              <w:t xml:space="preserve"> </w:t>
            </w:r>
          </w:p>
          <w:p w14:paraId="267475F7" w14:textId="4DA5BE22"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b/>
                <w:i w:val="0"/>
                <w:iCs w:val="0"/>
                <w:color w:val="000000"/>
                <w:sz w:val="22"/>
                <w:szCs w:val="22"/>
              </w:rPr>
            </w:pPr>
            <w:r w:rsidRPr="00C45916">
              <w:rPr>
                <w:rFonts w:ascii="Times New Roman" w:eastAsia="Times New Roman" w:hAnsi="Times New Roman" w:cs="Times New Roman"/>
                <w:i w:val="0"/>
                <w:iCs w:val="0"/>
                <w:color w:val="000000"/>
                <w:sz w:val="22"/>
                <w:szCs w:val="22"/>
              </w:rPr>
              <w:t>Two pieces of land must be separate</w:t>
            </w:r>
            <w:r w:rsidR="009F446B" w:rsidRPr="00C45916">
              <w:rPr>
                <w:rFonts w:ascii="Times New Roman" w:eastAsia="Times New Roman" w:hAnsi="Times New Roman" w:cs="Times New Roman"/>
                <w:i w:val="0"/>
                <w:iCs w:val="0"/>
                <w:color w:val="000000"/>
                <w:sz w:val="22"/>
                <w:szCs w:val="22"/>
              </w:rPr>
              <w:t xml:space="preserve"> </w:t>
            </w:r>
          </w:p>
          <w:p w14:paraId="346BD2C4" w14:textId="2FAB4FF5"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b/>
                <w:i w:val="0"/>
                <w:iCs w:val="0"/>
                <w:color w:val="000000"/>
                <w:sz w:val="22"/>
                <w:szCs w:val="22"/>
              </w:rPr>
            </w:pPr>
            <w:r w:rsidRPr="00C45916">
              <w:rPr>
                <w:rFonts w:ascii="Times New Roman" w:eastAsia="Times New Roman" w:hAnsi="Times New Roman" w:cs="Times New Roman"/>
                <w:i w:val="0"/>
                <w:iCs w:val="0"/>
                <w:color w:val="000000"/>
                <w:sz w:val="22"/>
                <w:szCs w:val="22"/>
              </w:rPr>
              <w:t>Land should be owned and occupied by two different people, if owned by the same person</w:t>
            </w:r>
            <w:r w:rsidR="00D7541F" w:rsidRPr="00C45916">
              <w:rPr>
                <w:rFonts w:ascii="Times New Roman" w:eastAsia="Times New Roman" w:hAnsi="Times New Roman" w:cs="Times New Roman"/>
                <w:i w:val="0"/>
                <w:iCs w:val="0"/>
                <w:color w:val="000000"/>
                <w:sz w:val="22"/>
                <w:szCs w:val="22"/>
              </w:rPr>
              <w:t xml:space="preserve"> – </w:t>
            </w:r>
            <w:r w:rsidRPr="00C45916">
              <w:rPr>
                <w:rFonts w:ascii="Times New Roman" w:eastAsia="Times New Roman" w:hAnsi="Times New Roman" w:cs="Times New Roman"/>
                <w:i w:val="0"/>
                <w:iCs w:val="0"/>
                <w:color w:val="000000"/>
                <w:sz w:val="22"/>
                <w:szCs w:val="22"/>
              </w:rPr>
              <w:t>not capable of being an easement</w:t>
            </w:r>
            <w:r w:rsidR="009F446B" w:rsidRPr="00C45916">
              <w:rPr>
                <w:rFonts w:ascii="Times New Roman" w:eastAsia="Times New Roman" w:hAnsi="Times New Roman" w:cs="Times New Roman"/>
                <w:i w:val="0"/>
                <w:iCs w:val="0"/>
                <w:color w:val="000000"/>
                <w:sz w:val="22"/>
                <w:szCs w:val="22"/>
              </w:rPr>
              <w:t xml:space="preserve"> </w:t>
            </w:r>
          </w:p>
          <w:p w14:paraId="4E3C1835" w14:textId="2F7F45D9" w:rsidR="00F95EFA" w:rsidRPr="00C45916" w:rsidRDefault="00D7541F"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b/>
                <w:i w:val="0"/>
                <w:iCs w:val="0"/>
                <w:color w:val="000000"/>
                <w:sz w:val="22"/>
                <w:szCs w:val="22"/>
              </w:rPr>
            </w:pPr>
            <w:r w:rsidRPr="00C45916">
              <w:rPr>
                <w:rFonts w:ascii="Times New Roman" w:eastAsia="Times New Roman" w:hAnsi="Times New Roman" w:cs="Times New Roman"/>
                <w:i w:val="0"/>
                <w:iCs w:val="0"/>
                <w:color w:val="000000"/>
                <w:sz w:val="22"/>
                <w:szCs w:val="22"/>
              </w:rPr>
              <w:t>A</w:t>
            </w:r>
            <w:r w:rsidR="00F95EFA" w:rsidRPr="00C45916">
              <w:rPr>
                <w:rFonts w:ascii="Times New Roman" w:eastAsia="Times New Roman" w:hAnsi="Times New Roman" w:cs="Times New Roman"/>
                <w:i w:val="0"/>
                <w:iCs w:val="0"/>
                <w:color w:val="000000"/>
                <w:sz w:val="22"/>
                <w:szCs w:val="22"/>
              </w:rPr>
              <w:t xml:space="preserve"> fee simple holder cannot hold an easement over </w:t>
            </w:r>
            <w:r w:rsidRPr="00C45916">
              <w:rPr>
                <w:rFonts w:ascii="Times New Roman" w:eastAsia="Times New Roman" w:hAnsi="Times New Roman" w:cs="Times New Roman"/>
                <w:i w:val="0"/>
                <w:iCs w:val="0"/>
                <w:color w:val="000000"/>
                <w:sz w:val="22"/>
                <w:szCs w:val="22"/>
              </w:rPr>
              <w:t>their</w:t>
            </w:r>
            <w:r w:rsidR="00F95EFA" w:rsidRPr="00C45916">
              <w:rPr>
                <w:rFonts w:ascii="Times New Roman" w:eastAsia="Times New Roman" w:hAnsi="Times New Roman" w:cs="Times New Roman"/>
                <w:i w:val="0"/>
                <w:iCs w:val="0"/>
                <w:color w:val="000000"/>
                <w:sz w:val="22"/>
                <w:szCs w:val="22"/>
              </w:rPr>
              <w:t xml:space="preserve"> own property because they already hold the full rights associated with the land</w:t>
            </w:r>
            <w:r w:rsidR="009F446B" w:rsidRPr="00C45916">
              <w:rPr>
                <w:rFonts w:ascii="Times New Roman" w:eastAsia="Times New Roman" w:hAnsi="Times New Roman" w:cs="Times New Roman"/>
                <w:i w:val="0"/>
                <w:iCs w:val="0"/>
                <w:color w:val="000000"/>
                <w:sz w:val="22"/>
                <w:szCs w:val="22"/>
              </w:rPr>
              <w:t xml:space="preserve"> </w:t>
            </w:r>
          </w:p>
          <w:p w14:paraId="4D1D380C" w14:textId="3AD48996"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b/>
                <w:i w:val="0"/>
                <w:iCs w:val="0"/>
                <w:color w:val="000000"/>
                <w:sz w:val="22"/>
                <w:szCs w:val="22"/>
              </w:rPr>
            </w:pPr>
            <w:r w:rsidRPr="00C45916">
              <w:rPr>
                <w:rFonts w:ascii="Times New Roman" w:eastAsia="Times New Roman" w:hAnsi="Times New Roman" w:cs="Times New Roman"/>
                <w:i w:val="0"/>
                <w:iCs w:val="0"/>
                <w:color w:val="000000"/>
                <w:sz w:val="22"/>
                <w:szCs w:val="22"/>
              </w:rPr>
              <w:t>If owned by one party, but occupied by different parties</w:t>
            </w:r>
            <w:r w:rsidR="00D7541F" w:rsidRPr="00C45916">
              <w:rPr>
                <w:rFonts w:ascii="Times New Roman" w:eastAsia="Times New Roman" w:hAnsi="Times New Roman" w:cs="Times New Roman"/>
                <w:i w:val="0"/>
                <w:iCs w:val="0"/>
                <w:color w:val="000000"/>
                <w:sz w:val="22"/>
                <w:szCs w:val="22"/>
              </w:rPr>
              <w:t xml:space="preserve"> </w:t>
            </w:r>
            <w:r w:rsidR="00D7541F" w:rsidRPr="00C45916">
              <w:rPr>
                <w:rFonts w:ascii="Times New Roman" w:eastAsia="Times New Roman" w:hAnsi="Times New Roman" w:cs="Times New Roman"/>
                <w:i w:val="0"/>
                <w:iCs w:val="0"/>
                <w:color w:val="000000"/>
                <w:sz w:val="22"/>
                <w:szCs w:val="22"/>
              </w:rPr>
              <w:sym w:font="Wingdings" w:char="F0E0"/>
            </w:r>
            <w:r w:rsidR="00D7541F" w:rsidRPr="00C45916">
              <w:rPr>
                <w:rFonts w:ascii="Times New Roman" w:eastAsia="Times New Roman" w:hAnsi="Times New Roman" w:cs="Times New Roman"/>
                <w:i w:val="0"/>
                <w:iCs w:val="0"/>
                <w:color w:val="000000"/>
                <w:sz w:val="22"/>
                <w:szCs w:val="22"/>
              </w:rPr>
              <w:t xml:space="preserve"> </w:t>
            </w:r>
            <w:r w:rsidRPr="00C45916">
              <w:rPr>
                <w:rFonts w:ascii="Times New Roman" w:eastAsia="Times New Roman" w:hAnsi="Times New Roman" w:cs="Times New Roman"/>
                <w:i w:val="0"/>
                <w:iCs w:val="0"/>
                <w:color w:val="000000"/>
                <w:sz w:val="22"/>
                <w:szCs w:val="22"/>
              </w:rPr>
              <w:t>satisfies the requirement</w:t>
            </w:r>
          </w:p>
          <w:p w14:paraId="6F01D99D" w14:textId="77777777" w:rsidR="00A82848" w:rsidRPr="00C45916" w:rsidRDefault="00A82848" w:rsidP="00C45916">
            <w:pPr>
              <w:widowControl w:val="0"/>
              <w:pBdr>
                <w:top w:val="nil"/>
                <w:left w:val="nil"/>
                <w:bottom w:val="nil"/>
                <w:right w:val="nil"/>
                <w:between w:val="nil"/>
              </w:pBdr>
              <w:spacing w:after="0" w:line="240" w:lineRule="auto"/>
              <w:ind w:right="872"/>
              <w:rPr>
                <w:rFonts w:ascii="Times New Roman" w:eastAsia="Times New Roman" w:hAnsi="Times New Roman" w:cs="Times New Roman"/>
                <w:b/>
                <w:i w:val="0"/>
                <w:iCs w:val="0"/>
                <w:color w:val="000000"/>
                <w:sz w:val="22"/>
                <w:szCs w:val="22"/>
                <w:highlight w:val="cyan"/>
              </w:rPr>
            </w:pPr>
          </w:p>
          <w:p w14:paraId="74FBFCC6" w14:textId="167DB127" w:rsidR="00F95EFA" w:rsidRPr="00C45916" w:rsidRDefault="00F95EFA" w:rsidP="00C45916">
            <w:pPr>
              <w:widowControl w:val="0"/>
              <w:pBdr>
                <w:top w:val="nil"/>
                <w:left w:val="nil"/>
                <w:bottom w:val="nil"/>
                <w:right w:val="nil"/>
                <w:between w:val="nil"/>
              </w:pBdr>
              <w:spacing w:after="0" w:line="240" w:lineRule="auto"/>
              <w:ind w:right="872"/>
              <w:rPr>
                <w:rFonts w:ascii="Times New Roman" w:eastAsia="Times New Roman" w:hAnsi="Times New Roman" w:cs="Times New Roman"/>
                <w:b/>
                <w:i w:val="0"/>
                <w:iCs w:val="0"/>
                <w:color w:val="000000"/>
                <w:sz w:val="22"/>
                <w:szCs w:val="22"/>
              </w:rPr>
            </w:pPr>
            <w:r w:rsidRPr="00C45916">
              <w:rPr>
                <w:rFonts w:ascii="Times New Roman" w:eastAsia="Times New Roman" w:hAnsi="Times New Roman" w:cs="Times New Roman"/>
                <w:b/>
                <w:i w:val="0"/>
                <w:iCs w:val="0"/>
                <w:color w:val="000000"/>
                <w:sz w:val="22"/>
                <w:szCs w:val="22"/>
                <w:highlight w:val="cyan"/>
              </w:rPr>
              <w:t xml:space="preserve">4. </w:t>
            </w:r>
            <w:r w:rsidRPr="00C45916">
              <w:rPr>
                <w:rFonts w:ascii="Times New Roman" w:eastAsia="Times New Roman" w:hAnsi="Times New Roman" w:cs="Times New Roman"/>
                <w:b/>
                <w:i w:val="0"/>
                <w:iCs w:val="0"/>
                <w:color w:val="000000"/>
                <w:sz w:val="22"/>
                <w:szCs w:val="22"/>
                <w:highlight w:val="cyan"/>
                <w:u w:val="single"/>
              </w:rPr>
              <w:t xml:space="preserve">A right over land cannot amount to an easement unless it </w:t>
            </w:r>
            <w:proofErr w:type="gramStart"/>
            <w:r w:rsidRPr="00C45916">
              <w:rPr>
                <w:rFonts w:ascii="Times New Roman" w:eastAsia="Times New Roman" w:hAnsi="Times New Roman" w:cs="Times New Roman"/>
                <w:b/>
                <w:i w:val="0"/>
                <w:iCs w:val="0"/>
                <w:color w:val="000000"/>
                <w:sz w:val="22"/>
                <w:szCs w:val="22"/>
                <w:highlight w:val="cyan"/>
                <w:u w:val="single"/>
              </w:rPr>
              <w:t>is</w:t>
            </w:r>
            <w:r w:rsidR="00D7541F" w:rsidRPr="00C45916">
              <w:rPr>
                <w:rFonts w:ascii="Times New Roman" w:eastAsia="Times New Roman" w:hAnsi="Times New Roman" w:cs="Times New Roman"/>
                <w:b/>
                <w:i w:val="0"/>
                <w:iCs w:val="0"/>
                <w:color w:val="000000"/>
                <w:sz w:val="22"/>
                <w:szCs w:val="22"/>
                <w:highlight w:val="cyan"/>
                <w:u w:val="single"/>
              </w:rPr>
              <w:t xml:space="preserve"> </w:t>
            </w:r>
            <w:r w:rsidRPr="00C45916">
              <w:rPr>
                <w:rFonts w:ascii="Times New Roman" w:eastAsia="Times New Roman" w:hAnsi="Times New Roman" w:cs="Times New Roman"/>
                <w:b/>
                <w:i w:val="0"/>
                <w:iCs w:val="0"/>
                <w:color w:val="000000"/>
                <w:sz w:val="22"/>
                <w:szCs w:val="22"/>
                <w:highlight w:val="cyan"/>
                <w:u w:val="single"/>
              </w:rPr>
              <w:t>capable of forming</w:t>
            </w:r>
            <w:proofErr w:type="gramEnd"/>
            <w:r w:rsidRPr="00C45916">
              <w:rPr>
                <w:rFonts w:ascii="Times New Roman" w:eastAsia="Times New Roman" w:hAnsi="Times New Roman" w:cs="Times New Roman"/>
                <w:b/>
                <w:i w:val="0"/>
                <w:iCs w:val="0"/>
                <w:color w:val="000000"/>
                <w:sz w:val="22"/>
                <w:szCs w:val="22"/>
                <w:highlight w:val="cyan"/>
                <w:u w:val="single"/>
              </w:rPr>
              <w:t xml:space="preserve"> the subject matter of </w:t>
            </w:r>
            <w:r w:rsidR="00D7541F" w:rsidRPr="00C45916">
              <w:rPr>
                <w:rFonts w:ascii="Times New Roman" w:eastAsia="Times New Roman" w:hAnsi="Times New Roman" w:cs="Times New Roman"/>
                <w:b/>
                <w:i w:val="0"/>
                <w:iCs w:val="0"/>
                <w:color w:val="000000"/>
                <w:sz w:val="22"/>
                <w:szCs w:val="22"/>
                <w:highlight w:val="cyan"/>
                <w:u w:val="single"/>
              </w:rPr>
              <w:t xml:space="preserve">a </w:t>
            </w:r>
            <w:r w:rsidR="00D7541F" w:rsidRPr="00C45916">
              <w:rPr>
                <w:rFonts w:ascii="Times New Roman" w:eastAsia="Times New Roman" w:hAnsi="Times New Roman" w:cs="Times New Roman"/>
                <w:b/>
                <w:i w:val="0"/>
                <w:iCs w:val="0"/>
                <w:color w:val="000000"/>
                <w:sz w:val="22"/>
                <w:szCs w:val="22"/>
                <w:highlight w:val="cyan"/>
              </w:rPr>
              <w:t>g</w:t>
            </w:r>
            <w:r w:rsidR="00D7541F" w:rsidRPr="00C45916">
              <w:rPr>
                <w:rFonts w:ascii="Times New Roman" w:eastAsia="Times New Roman" w:hAnsi="Times New Roman" w:cs="Times New Roman"/>
                <w:b/>
                <w:i w:val="0"/>
                <w:iCs w:val="0"/>
                <w:color w:val="000000"/>
                <w:sz w:val="22"/>
                <w:szCs w:val="22"/>
                <w:highlight w:val="cyan"/>
                <w:u w:val="single"/>
              </w:rPr>
              <w:t>rant</w:t>
            </w:r>
            <w:r w:rsidRPr="00C45916">
              <w:rPr>
                <w:rFonts w:ascii="Times New Roman" w:eastAsia="Times New Roman" w:hAnsi="Times New Roman" w:cs="Times New Roman"/>
                <w:b/>
                <w:i w:val="0"/>
                <w:iCs w:val="0"/>
                <w:color w:val="000000"/>
                <w:sz w:val="22"/>
                <w:szCs w:val="22"/>
                <w:u w:val="single"/>
              </w:rPr>
              <w:t xml:space="preserve"> </w:t>
            </w:r>
          </w:p>
          <w:p w14:paraId="7BBFC3E3" w14:textId="77777777" w:rsidR="00F95EFA" w:rsidRPr="00C45916" w:rsidRDefault="00F95EFA" w:rsidP="00C45916">
            <w:pPr>
              <w:pStyle w:val="ListParagraph"/>
              <w:widowControl w:val="0"/>
              <w:numPr>
                <w:ilvl w:val="0"/>
                <w:numId w:val="11"/>
              </w:numPr>
              <w:pBdr>
                <w:top w:val="nil"/>
                <w:left w:val="nil"/>
                <w:bottom w:val="nil"/>
                <w:right w:val="nil"/>
                <w:between w:val="nil"/>
              </w:pBdr>
              <w:spacing w:before="10"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*subdivided into 3 questions </w:t>
            </w:r>
          </w:p>
          <w:p w14:paraId="1C15DBBF" w14:textId="72B7E76F" w:rsidR="00F95EFA" w:rsidRPr="00C45916" w:rsidRDefault="00F95EFA" w:rsidP="00C45916">
            <w:pPr>
              <w:pStyle w:val="ListParagraph"/>
              <w:widowControl w:val="0"/>
              <w:numPr>
                <w:ilvl w:val="0"/>
                <w:numId w:val="11"/>
              </w:numPr>
              <w:pBdr>
                <w:top w:val="nil"/>
                <w:left w:val="nil"/>
                <w:bottom w:val="nil"/>
                <w:right w:val="nil"/>
                <w:between w:val="nil"/>
              </w:pBdr>
              <w:spacing w:before="10"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**when this requirement says the easement must be capable of forming the subject matter of a grant it means it </w:t>
            </w:r>
            <w:r w:rsidRPr="00C45916">
              <w:rPr>
                <w:rFonts w:ascii="Times New Roman" w:eastAsia="Times New Roman" w:hAnsi="Times New Roman" w:cs="Times New Roman"/>
                <w:i w:val="0"/>
                <w:iCs w:val="0"/>
                <w:color w:val="000000"/>
                <w:sz w:val="22"/>
                <w:szCs w:val="22"/>
                <w:u w:val="single"/>
              </w:rPr>
              <w:t>should be the sort of thing that looks like it should be a property right and does not go so far as amounting to the transfer of possession of the land itself</w:t>
            </w:r>
            <w:r w:rsidRPr="00C45916">
              <w:rPr>
                <w:rFonts w:ascii="Times New Roman" w:eastAsia="Times New Roman" w:hAnsi="Times New Roman" w:cs="Times New Roman"/>
                <w:i w:val="0"/>
                <w:iCs w:val="0"/>
                <w:color w:val="000000"/>
                <w:sz w:val="22"/>
                <w:szCs w:val="22"/>
              </w:rPr>
              <w:t xml:space="preserve"> </w:t>
            </w:r>
          </w:p>
          <w:p w14:paraId="58AE9F0D" w14:textId="6646E2F0" w:rsidR="00F95EFA" w:rsidRPr="00C45916" w:rsidRDefault="00F95EFA" w:rsidP="00C45916">
            <w:pPr>
              <w:pStyle w:val="ListParagraph"/>
              <w:widowControl w:val="0"/>
              <w:numPr>
                <w:ilvl w:val="0"/>
                <w:numId w:val="11"/>
              </w:numPr>
              <w:pBdr>
                <w:top w:val="nil"/>
                <w:left w:val="nil"/>
                <w:bottom w:val="nil"/>
                <w:right w:val="nil"/>
                <w:between w:val="nil"/>
              </w:pBdr>
              <w:spacing w:before="10"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***Easements are normally granted by deed - trying to figure out if things are capable of being deeded</w:t>
            </w:r>
          </w:p>
          <w:p w14:paraId="2712F69E" w14:textId="0E972D39" w:rsidR="00F95EFA" w:rsidRPr="00C45916" w:rsidRDefault="00F95EFA" w:rsidP="00C45916">
            <w:pPr>
              <w:widowControl w:val="0"/>
              <w:pBdr>
                <w:top w:val="nil"/>
                <w:left w:val="nil"/>
                <w:bottom w:val="nil"/>
                <w:right w:val="nil"/>
                <w:between w:val="nil"/>
              </w:pBdr>
              <w:spacing w:before="10"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b/>
                <w:i w:val="0"/>
                <w:iCs w:val="0"/>
                <w:color w:val="000000"/>
                <w:sz w:val="22"/>
                <w:szCs w:val="22"/>
                <w:highlight w:val="magenta"/>
                <w:u w:val="single"/>
              </w:rPr>
              <w:t>4A. Whether the right conferred is too wide and too vague?</w:t>
            </w:r>
            <w:r w:rsidRPr="00C45916">
              <w:rPr>
                <w:rFonts w:ascii="Times New Roman" w:eastAsia="Times New Roman" w:hAnsi="Times New Roman" w:cs="Times New Roman"/>
                <w:b/>
                <w:i w:val="0"/>
                <w:iCs w:val="0"/>
                <w:color w:val="000000"/>
                <w:sz w:val="22"/>
                <w:szCs w:val="22"/>
              </w:rPr>
              <w:t xml:space="preserve"> </w:t>
            </w:r>
          </w:p>
          <w:p w14:paraId="3C99E296" w14:textId="77777777"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Must be explicit and clear what the grant is </w:t>
            </w:r>
          </w:p>
          <w:p w14:paraId="61545357" w14:textId="71F570D8"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The easement cannot be too vague –</w:t>
            </w:r>
            <w:r w:rsidR="00A82848" w:rsidRPr="00C45916">
              <w:rPr>
                <w:rFonts w:ascii="Times New Roman" w:eastAsia="Times New Roman" w:hAnsi="Times New Roman" w:cs="Times New Roman"/>
                <w:i w:val="0"/>
                <w:iCs w:val="0"/>
                <w:color w:val="000000"/>
                <w:sz w:val="22"/>
                <w:szCs w:val="22"/>
              </w:rPr>
              <w:t xml:space="preserve"> </w:t>
            </w:r>
            <w:r w:rsidRPr="00C45916">
              <w:rPr>
                <w:rFonts w:ascii="Times New Roman" w:eastAsia="Times New Roman" w:hAnsi="Times New Roman" w:cs="Times New Roman"/>
                <w:i w:val="0"/>
                <w:iCs w:val="0"/>
                <w:color w:val="000000"/>
                <w:sz w:val="22"/>
                <w:szCs w:val="22"/>
              </w:rPr>
              <w:t>need to say precisely what right is being granted</w:t>
            </w:r>
            <w:r w:rsidR="00D7541F" w:rsidRPr="00C45916">
              <w:rPr>
                <w:rFonts w:ascii="Times New Roman" w:eastAsia="Times New Roman" w:hAnsi="Times New Roman" w:cs="Times New Roman"/>
                <w:i w:val="0"/>
                <w:iCs w:val="0"/>
                <w:color w:val="000000"/>
                <w:sz w:val="22"/>
                <w:szCs w:val="22"/>
              </w:rPr>
              <w:t xml:space="preserve"> </w:t>
            </w:r>
            <w:r w:rsidRPr="00C45916">
              <w:rPr>
                <w:rFonts w:ascii="Times New Roman" w:eastAsia="Times New Roman" w:hAnsi="Times New Roman" w:cs="Times New Roman"/>
                <w:i w:val="0"/>
                <w:iCs w:val="0"/>
                <w:color w:val="000000"/>
                <w:sz w:val="22"/>
                <w:szCs w:val="22"/>
              </w:rPr>
              <w:t>to which land over which land</w:t>
            </w:r>
            <w:r w:rsidR="009F446B" w:rsidRPr="00C45916">
              <w:rPr>
                <w:rFonts w:ascii="Times New Roman" w:eastAsia="Times New Roman" w:hAnsi="Times New Roman" w:cs="Times New Roman"/>
                <w:i w:val="0"/>
                <w:iCs w:val="0"/>
                <w:color w:val="000000"/>
                <w:sz w:val="22"/>
                <w:szCs w:val="22"/>
              </w:rPr>
              <w:t xml:space="preserve"> </w:t>
            </w:r>
            <w:r w:rsidR="00A82848" w:rsidRPr="00C45916">
              <w:rPr>
                <w:rFonts w:ascii="Times New Roman" w:eastAsia="Times New Roman" w:hAnsi="Times New Roman" w:cs="Times New Roman"/>
                <w:i w:val="0"/>
                <w:iCs w:val="0"/>
                <w:color w:val="000000"/>
                <w:sz w:val="22"/>
                <w:szCs w:val="22"/>
              </w:rPr>
              <w:t xml:space="preserve">(cannot grant joint ownership) </w:t>
            </w:r>
          </w:p>
          <w:p w14:paraId="2DFEDC18" w14:textId="4216729B"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The right must be distinct from the indefinite and unregulated privilege of wandering at will all over and every part of another’s field or park (</w:t>
            </w:r>
            <w:r w:rsidRPr="00C45916">
              <w:rPr>
                <w:rFonts w:ascii="Times New Roman" w:eastAsia="Times New Roman" w:hAnsi="Times New Roman" w:cs="Times New Roman"/>
                <w:b/>
                <w:i w:val="0"/>
                <w:iCs w:val="0"/>
                <w:color w:val="000000"/>
                <w:sz w:val="22"/>
                <w:szCs w:val="22"/>
              </w:rPr>
              <w:t xml:space="preserve">jus </w:t>
            </w:r>
            <w:proofErr w:type="spellStart"/>
            <w:r w:rsidRPr="00C45916">
              <w:rPr>
                <w:rFonts w:ascii="Times New Roman" w:eastAsia="Times New Roman" w:hAnsi="Times New Roman" w:cs="Times New Roman"/>
                <w:b/>
                <w:i w:val="0"/>
                <w:iCs w:val="0"/>
                <w:color w:val="000000"/>
                <w:sz w:val="22"/>
                <w:szCs w:val="22"/>
              </w:rPr>
              <w:t>spatiandi</w:t>
            </w:r>
            <w:proofErr w:type="spellEnd"/>
            <w:r w:rsidRPr="00C45916">
              <w:rPr>
                <w:rFonts w:ascii="Times New Roman" w:eastAsia="Times New Roman" w:hAnsi="Times New Roman" w:cs="Times New Roman"/>
                <w:i w:val="0"/>
                <w:iCs w:val="0"/>
                <w:color w:val="000000"/>
                <w:sz w:val="22"/>
                <w:szCs w:val="22"/>
              </w:rPr>
              <w:t xml:space="preserve">) </w:t>
            </w:r>
          </w:p>
          <w:p w14:paraId="254E6035" w14:textId="7BC9870A" w:rsidR="00F95EFA" w:rsidRPr="00C45916" w:rsidRDefault="00F95EFA" w:rsidP="00C45916">
            <w:pPr>
              <w:widowControl w:val="0"/>
              <w:pBdr>
                <w:top w:val="nil"/>
                <w:left w:val="nil"/>
                <w:bottom w:val="nil"/>
                <w:right w:val="nil"/>
                <w:between w:val="nil"/>
              </w:pBdr>
              <w:spacing w:after="0" w:line="240" w:lineRule="auto"/>
              <w:ind w:right="750"/>
              <w:rPr>
                <w:rFonts w:ascii="Times New Roman" w:eastAsia="Times New Roman" w:hAnsi="Times New Roman" w:cs="Times New Roman"/>
                <w:b/>
                <w:i w:val="0"/>
                <w:iCs w:val="0"/>
                <w:color w:val="000000"/>
                <w:sz w:val="22"/>
                <w:szCs w:val="22"/>
              </w:rPr>
            </w:pPr>
            <w:r w:rsidRPr="00C45916">
              <w:rPr>
                <w:rFonts w:ascii="Times New Roman" w:eastAsia="Times New Roman" w:hAnsi="Times New Roman" w:cs="Times New Roman"/>
                <w:b/>
                <w:i w:val="0"/>
                <w:iCs w:val="0"/>
                <w:color w:val="000000"/>
                <w:sz w:val="22"/>
                <w:szCs w:val="22"/>
                <w:highlight w:val="magenta"/>
                <w:u w:val="single"/>
              </w:rPr>
              <w:t>4B. Is the grant inconsistent with the proprietorship or possession of the alleged servient owner?</w:t>
            </w:r>
            <w:r w:rsidRPr="00C45916">
              <w:rPr>
                <w:rFonts w:ascii="Times New Roman" w:eastAsia="Times New Roman" w:hAnsi="Times New Roman" w:cs="Times New Roman"/>
                <w:b/>
                <w:i w:val="0"/>
                <w:iCs w:val="0"/>
                <w:color w:val="000000"/>
                <w:sz w:val="22"/>
                <w:szCs w:val="22"/>
                <w:highlight w:val="magenta"/>
              </w:rPr>
              <w:t xml:space="preserve"> </w:t>
            </w:r>
            <w:r w:rsidRPr="00C45916">
              <w:rPr>
                <w:rFonts w:ascii="Times New Roman" w:eastAsia="Times New Roman" w:hAnsi="Times New Roman" w:cs="Times New Roman"/>
                <w:b/>
                <w:i w:val="0"/>
                <w:iCs w:val="0"/>
                <w:color w:val="000000"/>
                <w:sz w:val="22"/>
                <w:szCs w:val="22"/>
                <w:highlight w:val="magenta"/>
                <w:u w:val="single"/>
              </w:rPr>
              <w:t>[too wide?]</w:t>
            </w:r>
            <w:r w:rsidRPr="00C45916">
              <w:rPr>
                <w:rFonts w:ascii="Times New Roman" w:eastAsia="Times New Roman" w:hAnsi="Times New Roman" w:cs="Times New Roman"/>
                <w:b/>
                <w:i w:val="0"/>
                <w:iCs w:val="0"/>
                <w:color w:val="000000"/>
                <w:sz w:val="22"/>
                <w:szCs w:val="22"/>
              </w:rPr>
              <w:t xml:space="preserve"> </w:t>
            </w:r>
          </w:p>
          <w:p w14:paraId="5B88DCAC" w14:textId="32C876EF" w:rsidR="00F95EFA" w:rsidRPr="00C45916" w:rsidRDefault="00F95EFA" w:rsidP="00C45916">
            <w:pPr>
              <w:pStyle w:val="ListParagraph"/>
              <w:widowControl w:val="0"/>
              <w:numPr>
                <w:ilvl w:val="0"/>
                <w:numId w:val="11"/>
              </w:numPr>
              <w:pBdr>
                <w:top w:val="nil"/>
                <w:left w:val="nil"/>
                <w:bottom w:val="nil"/>
                <w:right w:val="nil"/>
                <w:between w:val="nil"/>
              </w:pBdr>
              <w:spacing w:before="5" w:after="0" w:line="240" w:lineRule="auto"/>
              <w:ind w:right="1178"/>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The easement cannot give so much that it amounts to a joint occupation of the servient tenement or substantially deprive the owner of the servient tenement of possession</w:t>
            </w:r>
            <w:r w:rsidR="00D7541F" w:rsidRPr="00C45916">
              <w:rPr>
                <w:rFonts w:ascii="Times New Roman" w:eastAsia="Times New Roman" w:hAnsi="Times New Roman" w:cs="Times New Roman"/>
                <w:i w:val="0"/>
                <w:iCs w:val="0"/>
                <w:color w:val="000000"/>
                <w:sz w:val="22"/>
                <w:szCs w:val="22"/>
              </w:rPr>
              <w:t xml:space="preserve">/proprietary interest – not an easement if it does </w:t>
            </w:r>
          </w:p>
          <w:p w14:paraId="72761691" w14:textId="72378B08" w:rsidR="00F95EFA" w:rsidRPr="00C45916" w:rsidRDefault="00F95EFA" w:rsidP="00C45916">
            <w:pPr>
              <w:pStyle w:val="ListParagraph"/>
              <w:widowControl w:val="0"/>
              <w:numPr>
                <w:ilvl w:val="0"/>
                <w:numId w:val="11"/>
              </w:numPr>
              <w:pBdr>
                <w:top w:val="nil"/>
                <w:left w:val="nil"/>
                <w:bottom w:val="nil"/>
                <w:right w:val="nil"/>
                <w:between w:val="nil"/>
              </w:pBdr>
              <w:spacing w:before="5" w:after="0" w:line="240" w:lineRule="auto"/>
              <w:ind w:right="1178"/>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Must be simply the nature of the grant and it doesn’t have the effect later/based on actions of parties of substantially restricting landowners’ rights </w:t>
            </w:r>
          </w:p>
          <w:p w14:paraId="41564355" w14:textId="164916E2" w:rsidR="00F95EFA" w:rsidRPr="00C45916" w:rsidRDefault="00F95EFA" w:rsidP="00C45916">
            <w:pPr>
              <w:widowControl w:val="0"/>
              <w:pBdr>
                <w:top w:val="nil"/>
                <w:left w:val="nil"/>
                <w:bottom w:val="nil"/>
                <w:right w:val="nil"/>
                <w:between w:val="nil"/>
              </w:pBdr>
              <w:spacing w:after="0" w:line="240" w:lineRule="auto"/>
              <w:rPr>
                <w:rFonts w:ascii="Times New Roman" w:eastAsia="Times New Roman" w:hAnsi="Times New Roman" w:cs="Times New Roman"/>
                <w:b/>
                <w:i w:val="0"/>
                <w:iCs w:val="0"/>
                <w:color w:val="000000"/>
                <w:sz w:val="22"/>
                <w:szCs w:val="22"/>
              </w:rPr>
            </w:pPr>
            <w:r w:rsidRPr="00C45916">
              <w:rPr>
                <w:rFonts w:ascii="Times New Roman" w:eastAsia="Times New Roman" w:hAnsi="Times New Roman" w:cs="Times New Roman"/>
                <w:b/>
                <w:i w:val="0"/>
                <w:iCs w:val="0"/>
                <w:color w:val="000000"/>
                <w:sz w:val="22"/>
                <w:szCs w:val="22"/>
                <w:highlight w:val="magenta"/>
                <w:u w:val="single"/>
              </w:rPr>
              <w:t>4C. Is it a mere right of recreation without utility or benefit? [too vague?]</w:t>
            </w:r>
            <w:r w:rsidRPr="00C45916">
              <w:rPr>
                <w:rFonts w:ascii="Times New Roman" w:eastAsia="Times New Roman" w:hAnsi="Times New Roman" w:cs="Times New Roman"/>
                <w:b/>
                <w:i w:val="0"/>
                <w:iCs w:val="0"/>
                <w:color w:val="000000"/>
                <w:sz w:val="22"/>
                <w:szCs w:val="22"/>
              </w:rPr>
              <w:t xml:space="preserve"> </w:t>
            </w:r>
          </w:p>
          <w:p w14:paraId="36C7D82B" w14:textId="1E8148B3"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There </w:t>
            </w:r>
            <w:r w:rsidR="00D7541F" w:rsidRPr="00C45916">
              <w:rPr>
                <w:rFonts w:ascii="Times New Roman" w:eastAsia="Times New Roman" w:hAnsi="Times New Roman" w:cs="Times New Roman"/>
                <w:i w:val="0"/>
                <w:iCs w:val="0"/>
                <w:color w:val="000000"/>
                <w:sz w:val="22"/>
                <w:szCs w:val="22"/>
              </w:rPr>
              <w:t>must</w:t>
            </w:r>
            <w:r w:rsidRPr="00C45916">
              <w:rPr>
                <w:rFonts w:ascii="Times New Roman" w:eastAsia="Times New Roman" w:hAnsi="Times New Roman" w:cs="Times New Roman"/>
                <w:i w:val="0"/>
                <w:iCs w:val="0"/>
                <w:color w:val="000000"/>
                <w:sz w:val="22"/>
                <w:szCs w:val="22"/>
              </w:rPr>
              <w:t xml:space="preserve"> be some utilitarian purpose for granting an easement</w:t>
            </w:r>
          </w:p>
          <w:p w14:paraId="2DEB84F7" w14:textId="77777777"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Dominant tenement can’t be purely for recreation </w:t>
            </w:r>
          </w:p>
          <w:p w14:paraId="5FB7B85F" w14:textId="60957F1F"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Common law supports use of land in the most efficient way. If burdened w</w:t>
            </w:r>
            <w:r w:rsidR="00EA6DEC" w:rsidRPr="00C45916">
              <w:rPr>
                <w:rFonts w:ascii="Times New Roman" w:eastAsia="Times New Roman" w:hAnsi="Times New Roman" w:cs="Times New Roman"/>
                <w:i w:val="0"/>
                <w:iCs w:val="0"/>
                <w:color w:val="000000"/>
                <w:sz w:val="22"/>
                <w:szCs w:val="22"/>
              </w:rPr>
              <w:t>/</w:t>
            </w:r>
            <w:r w:rsidRPr="00C45916">
              <w:rPr>
                <w:rFonts w:ascii="Times New Roman" w:eastAsia="Times New Roman" w:hAnsi="Times New Roman" w:cs="Times New Roman"/>
                <w:i w:val="0"/>
                <w:iCs w:val="0"/>
                <w:color w:val="000000"/>
                <w:sz w:val="22"/>
                <w:szCs w:val="22"/>
              </w:rPr>
              <w:t xml:space="preserve"> easements, it becomes less marketable and less flexible</w:t>
            </w:r>
            <w:r w:rsidR="00EA6DEC" w:rsidRPr="00C45916">
              <w:rPr>
                <w:rFonts w:ascii="Times New Roman" w:eastAsia="Times New Roman" w:hAnsi="Times New Roman" w:cs="Times New Roman"/>
                <w:i w:val="0"/>
                <w:iCs w:val="0"/>
                <w:color w:val="000000"/>
                <w:sz w:val="22"/>
                <w:szCs w:val="22"/>
              </w:rPr>
              <w:t xml:space="preserve"> </w:t>
            </w:r>
            <w:r w:rsidR="00EA6DEC" w:rsidRPr="00C45916">
              <w:rPr>
                <w:rFonts w:ascii="Times New Roman" w:eastAsia="Times New Roman" w:hAnsi="Times New Roman" w:cs="Times New Roman"/>
                <w:i w:val="0"/>
                <w:iCs w:val="0"/>
                <w:color w:val="000000"/>
                <w:sz w:val="22"/>
                <w:szCs w:val="22"/>
              </w:rPr>
              <w:sym w:font="Wingdings" w:char="F0E0"/>
            </w:r>
            <w:r w:rsidRPr="00C45916">
              <w:rPr>
                <w:rFonts w:ascii="Times New Roman" w:eastAsia="Times New Roman" w:hAnsi="Times New Roman" w:cs="Times New Roman"/>
                <w:i w:val="0"/>
                <w:iCs w:val="0"/>
                <w:color w:val="000000"/>
                <w:sz w:val="22"/>
                <w:szCs w:val="22"/>
              </w:rPr>
              <w:t xml:space="preserve"> CL requires a dominant tenement: there is a benefit when the land is burdened </w:t>
            </w:r>
            <w:r w:rsidR="00EA6DEC" w:rsidRPr="00C45916">
              <w:rPr>
                <w:rFonts w:ascii="Times New Roman" w:eastAsia="Times New Roman" w:hAnsi="Times New Roman" w:cs="Times New Roman"/>
                <w:i w:val="0"/>
                <w:iCs w:val="0"/>
                <w:color w:val="000000"/>
                <w:sz w:val="22"/>
                <w:szCs w:val="22"/>
              </w:rPr>
              <w:t>(</w:t>
            </w:r>
            <w:r w:rsidRPr="00C45916">
              <w:rPr>
                <w:rFonts w:ascii="Times New Roman" w:eastAsia="Times New Roman" w:hAnsi="Times New Roman" w:cs="Times New Roman"/>
                <w:i w:val="0"/>
                <w:iCs w:val="0"/>
                <w:color w:val="000000"/>
                <w:sz w:val="22"/>
                <w:szCs w:val="22"/>
              </w:rPr>
              <w:t xml:space="preserve">policy reason behind </w:t>
            </w:r>
            <w:r w:rsidR="00EA6DEC" w:rsidRPr="00C45916">
              <w:rPr>
                <w:rFonts w:ascii="Times New Roman" w:eastAsia="Times New Roman" w:hAnsi="Times New Roman" w:cs="Times New Roman"/>
                <w:i w:val="0"/>
                <w:iCs w:val="0"/>
                <w:color w:val="000000"/>
                <w:sz w:val="22"/>
                <w:szCs w:val="22"/>
              </w:rPr>
              <w:t xml:space="preserve">easements) </w:t>
            </w:r>
          </w:p>
          <w:p w14:paraId="36AD331D" w14:textId="659EEB85" w:rsidR="00F95EFA" w:rsidRPr="00C45916" w:rsidRDefault="00EA6DEC"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I</w:t>
            </w:r>
            <w:r w:rsidR="00F95EFA" w:rsidRPr="00C45916">
              <w:rPr>
                <w:rFonts w:ascii="Times New Roman" w:eastAsia="Times New Roman" w:hAnsi="Times New Roman" w:cs="Times New Roman"/>
                <w:i w:val="0"/>
                <w:iCs w:val="0"/>
                <w:color w:val="000000"/>
                <w:sz w:val="22"/>
                <w:szCs w:val="22"/>
              </w:rPr>
              <w:t xml:space="preserve">f simply a right to hold a horse race on it once a </w:t>
            </w:r>
            <w:proofErr w:type="gramStart"/>
            <w:r w:rsidR="00F95EFA" w:rsidRPr="00C45916">
              <w:rPr>
                <w:rFonts w:ascii="Times New Roman" w:eastAsia="Times New Roman" w:hAnsi="Times New Roman" w:cs="Times New Roman"/>
                <w:i w:val="0"/>
                <w:iCs w:val="0"/>
                <w:color w:val="000000"/>
                <w:sz w:val="22"/>
                <w:szCs w:val="22"/>
              </w:rPr>
              <w:t>year</w:t>
            </w:r>
            <w:proofErr w:type="gramEnd"/>
            <w:r w:rsidR="00F95EFA" w:rsidRPr="00C45916">
              <w:rPr>
                <w:rFonts w:ascii="Times New Roman" w:eastAsia="Times New Roman" w:hAnsi="Times New Roman" w:cs="Times New Roman"/>
                <w:i w:val="0"/>
                <w:iCs w:val="0"/>
                <w:color w:val="000000"/>
                <w:sz w:val="22"/>
                <w:szCs w:val="22"/>
              </w:rPr>
              <w:t xml:space="preserve"> then that is probably not a good easement because it’s just for trivial enjoyment and not of huge benefit (</w:t>
            </w:r>
            <w:r w:rsidR="00F95EFA" w:rsidRPr="00C45916">
              <w:rPr>
                <w:rFonts w:ascii="Times New Roman" w:eastAsia="Times New Roman" w:hAnsi="Times New Roman" w:cs="Times New Roman"/>
                <w:i w:val="0"/>
                <w:iCs w:val="0"/>
                <w:color w:val="000000"/>
                <w:sz w:val="22"/>
                <w:szCs w:val="22"/>
                <w:u w:val="single"/>
              </w:rPr>
              <w:t>Mounsey v Ismay</w:t>
            </w:r>
            <w:r w:rsidR="00F95EFA" w:rsidRPr="00C45916">
              <w:rPr>
                <w:rFonts w:ascii="Times New Roman" w:eastAsia="Times New Roman" w:hAnsi="Times New Roman" w:cs="Times New Roman"/>
                <w:i w:val="0"/>
                <w:iCs w:val="0"/>
                <w:color w:val="000000"/>
                <w:sz w:val="22"/>
                <w:szCs w:val="22"/>
              </w:rPr>
              <w:t>)</w:t>
            </w:r>
          </w:p>
        </w:tc>
      </w:tr>
      <w:tr w:rsidR="00F95EFA" w:rsidRPr="00030BC6" w14:paraId="470B5732" w14:textId="77777777" w:rsidTr="00F95EFA">
        <w:tc>
          <w:tcPr>
            <w:tcW w:w="279" w:type="dxa"/>
          </w:tcPr>
          <w:p w14:paraId="5576400C" w14:textId="4390EBF1" w:rsidR="00F95EFA" w:rsidRPr="00C45916" w:rsidRDefault="00F95EFA"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lastRenderedPageBreak/>
              <w:t>Reasoning</w:t>
            </w:r>
          </w:p>
        </w:tc>
        <w:tc>
          <w:tcPr>
            <w:tcW w:w="9071" w:type="dxa"/>
          </w:tcPr>
          <w:p w14:paraId="34E3491D" w14:textId="2CD6CCBE" w:rsidR="00F95EFA" w:rsidRPr="00C45916" w:rsidRDefault="00F95EFA" w:rsidP="00C45916">
            <w:pPr>
              <w:widowControl w:val="0"/>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u w:val="single"/>
              </w:rPr>
              <w:t>Step 1:</w:t>
            </w:r>
            <w:r w:rsidRPr="00C45916">
              <w:rPr>
                <w:rFonts w:ascii="Times New Roman" w:eastAsia="Times New Roman" w:hAnsi="Times New Roman" w:cs="Times New Roman"/>
                <w:i w:val="0"/>
                <w:iCs w:val="0"/>
                <w:color w:val="000000"/>
                <w:sz w:val="22"/>
                <w:szCs w:val="22"/>
              </w:rPr>
              <w:t xml:space="preserve"> not an issue here bc dominant was houses, and servient was Ellenborough Park </w:t>
            </w:r>
          </w:p>
          <w:p w14:paraId="0E789A9B" w14:textId="08DE1530" w:rsidR="00F95EFA" w:rsidRPr="00C45916" w:rsidRDefault="00F95EFA" w:rsidP="00C45916">
            <w:pPr>
              <w:widowControl w:val="0"/>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u w:val="single"/>
              </w:rPr>
              <w:t>Step 2:</w:t>
            </w:r>
            <w:r w:rsidRPr="00C45916">
              <w:rPr>
                <w:rFonts w:ascii="Times New Roman" w:eastAsia="Times New Roman" w:hAnsi="Times New Roman" w:cs="Times New Roman"/>
                <w:i w:val="0"/>
                <w:iCs w:val="0"/>
                <w:color w:val="000000"/>
                <w:sz w:val="22"/>
                <w:szCs w:val="22"/>
              </w:rPr>
              <w:t xml:space="preserve"> Issue </w:t>
            </w:r>
          </w:p>
          <w:p w14:paraId="17C8EA9A" w14:textId="09391AA5" w:rsidR="00F95EFA" w:rsidRPr="00C45916" w:rsidRDefault="00F95EFA" w:rsidP="00C45916">
            <w:pPr>
              <w:widowControl w:val="0"/>
              <w:pBdr>
                <w:top w:val="nil"/>
                <w:left w:val="nil"/>
                <w:bottom w:val="nil"/>
                <w:right w:val="nil"/>
                <w:between w:val="nil"/>
              </w:pBdr>
              <w:spacing w:after="0" w:line="240" w:lineRule="auto"/>
              <w:ind w:right="541"/>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lastRenderedPageBreak/>
              <w:t xml:space="preserve">What counts as a benefit to the land is open to interpretation and subjective - must be more than a personal benefit </w:t>
            </w:r>
          </w:p>
          <w:p w14:paraId="2E620CE2" w14:textId="79AFF010"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ind w:right="541"/>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Issue bc park’s owners were arguin</w:t>
            </w:r>
            <w:r w:rsidR="00EA6DEC" w:rsidRPr="00C45916">
              <w:rPr>
                <w:rFonts w:ascii="Times New Roman" w:eastAsia="Times New Roman" w:hAnsi="Times New Roman" w:cs="Times New Roman"/>
                <w:i w:val="0"/>
                <w:iCs w:val="0"/>
                <w:color w:val="000000"/>
                <w:sz w:val="22"/>
                <w:szCs w:val="22"/>
              </w:rPr>
              <w:t xml:space="preserve">g </w:t>
            </w:r>
            <w:r w:rsidRPr="00C45916">
              <w:rPr>
                <w:rFonts w:ascii="Times New Roman" w:eastAsia="Times New Roman" w:hAnsi="Times New Roman" w:cs="Times New Roman"/>
                <w:i w:val="0"/>
                <w:iCs w:val="0"/>
                <w:color w:val="000000"/>
                <w:sz w:val="22"/>
                <w:szCs w:val="22"/>
              </w:rPr>
              <w:t xml:space="preserve">there were some homes that were located away from the park, which wasn’t directly on the park and </w:t>
            </w:r>
            <w:r w:rsidR="00EA6DEC" w:rsidRPr="00C45916">
              <w:rPr>
                <w:rFonts w:ascii="Times New Roman" w:eastAsia="Times New Roman" w:hAnsi="Times New Roman" w:cs="Times New Roman"/>
                <w:i w:val="0"/>
                <w:iCs w:val="0"/>
                <w:color w:val="000000"/>
                <w:sz w:val="22"/>
                <w:szCs w:val="22"/>
              </w:rPr>
              <w:t>bc</w:t>
            </w:r>
            <w:r w:rsidRPr="00C45916">
              <w:rPr>
                <w:rFonts w:ascii="Times New Roman" w:eastAsia="Times New Roman" w:hAnsi="Times New Roman" w:cs="Times New Roman"/>
                <w:i w:val="0"/>
                <w:iCs w:val="0"/>
                <w:color w:val="000000"/>
                <w:sz w:val="22"/>
                <w:szCs w:val="22"/>
              </w:rPr>
              <w:t xml:space="preserve"> it was a grant in common (granted to all homeowners), park’s owners were arguing it didn’t meet connection test </w:t>
            </w:r>
          </w:p>
          <w:p w14:paraId="78529535" w14:textId="5800BBE0" w:rsidR="00F95EFA" w:rsidRPr="00C45916" w:rsidRDefault="00EA6DEC" w:rsidP="00C45916">
            <w:pPr>
              <w:widowControl w:val="0"/>
              <w:pBdr>
                <w:top w:val="nil"/>
                <w:left w:val="nil"/>
                <w:bottom w:val="nil"/>
                <w:right w:val="nil"/>
                <w:between w:val="nil"/>
              </w:pBdr>
              <w:spacing w:after="0" w:line="240" w:lineRule="auto"/>
              <w:ind w:right="541"/>
              <w:rPr>
                <w:rFonts w:ascii="Times New Roman" w:eastAsia="Times New Roman" w:hAnsi="Times New Roman" w:cs="Times New Roman"/>
                <w:b/>
                <w:bCs/>
                <w:i w:val="0"/>
                <w:iCs w:val="0"/>
                <w:color w:val="000000"/>
                <w:sz w:val="22"/>
                <w:szCs w:val="22"/>
              </w:rPr>
            </w:pPr>
            <w:r w:rsidRPr="00C45916">
              <w:rPr>
                <w:rFonts w:ascii="Times New Roman" w:eastAsia="Times New Roman" w:hAnsi="Times New Roman" w:cs="Times New Roman"/>
                <w:i w:val="0"/>
                <w:iCs w:val="0"/>
                <w:color w:val="000000"/>
                <w:sz w:val="22"/>
                <w:szCs w:val="22"/>
              </w:rPr>
              <w:t>J</w:t>
            </w:r>
            <w:r w:rsidR="00F95EFA" w:rsidRPr="00C45916">
              <w:rPr>
                <w:rFonts w:ascii="Times New Roman" w:eastAsia="Times New Roman" w:hAnsi="Times New Roman" w:cs="Times New Roman"/>
                <w:i w:val="0"/>
                <w:iCs w:val="0"/>
                <w:color w:val="000000"/>
                <w:sz w:val="22"/>
                <w:szCs w:val="22"/>
              </w:rPr>
              <w:t xml:space="preserve">ust bc some homes are further away, still should be able to enjoy the park; </w:t>
            </w:r>
            <w:r w:rsidR="00F95EFA" w:rsidRPr="00C45916">
              <w:rPr>
                <w:rFonts w:ascii="Times New Roman" w:eastAsia="Times New Roman" w:hAnsi="Times New Roman" w:cs="Times New Roman"/>
                <w:b/>
                <w:bCs/>
                <w:i w:val="0"/>
                <w:iCs w:val="0"/>
                <w:color w:val="000000"/>
                <w:sz w:val="22"/>
                <w:szCs w:val="22"/>
              </w:rPr>
              <w:t xml:space="preserve">doesn’t mean the connection isn’t there </w:t>
            </w:r>
          </w:p>
          <w:p w14:paraId="5E5D95A9" w14:textId="2A6B4F8E"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ind w:right="541"/>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When dominant tenement (house owners) purchased, they were buying the premises with the understanding they’d have the right to access and enjoy the park </w:t>
            </w:r>
          </w:p>
          <w:p w14:paraId="4DF5549A" w14:textId="7ECD32F7" w:rsidR="00F95EFA" w:rsidRPr="00C45916" w:rsidRDefault="00F95EFA" w:rsidP="00C45916">
            <w:pPr>
              <w:widowControl w:val="0"/>
              <w:pBdr>
                <w:top w:val="nil"/>
                <w:left w:val="nil"/>
                <w:bottom w:val="nil"/>
                <w:right w:val="nil"/>
                <w:between w:val="nil"/>
              </w:pBdr>
              <w:spacing w:after="0" w:line="240" w:lineRule="auto"/>
              <w:ind w:right="541"/>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What is the normal enjoyment of the dominant tenement means? Is the use of the park enough to constitute that (i.e., recreation)?</w:t>
            </w:r>
          </w:p>
          <w:p w14:paraId="1B047D24" w14:textId="75B1B893"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ind w:right="541"/>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Enjoyment in this way does constitute an </w:t>
            </w:r>
            <w:r w:rsidR="00EA6DEC" w:rsidRPr="00C45916">
              <w:rPr>
                <w:rFonts w:ascii="Times New Roman" w:eastAsia="Times New Roman" w:hAnsi="Times New Roman" w:cs="Times New Roman"/>
                <w:i w:val="0"/>
                <w:iCs w:val="0"/>
                <w:color w:val="000000"/>
                <w:sz w:val="22"/>
                <w:szCs w:val="22"/>
              </w:rPr>
              <w:t>accommodation</w:t>
            </w:r>
            <w:r w:rsidRPr="00C45916">
              <w:rPr>
                <w:rFonts w:ascii="Times New Roman" w:eastAsia="Times New Roman" w:hAnsi="Times New Roman" w:cs="Times New Roman"/>
                <w:i w:val="0"/>
                <w:iCs w:val="0"/>
                <w:color w:val="000000"/>
                <w:sz w:val="22"/>
                <w:szCs w:val="22"/>
              </w:rPr>
              <w:t xml:space="preserve"> </w:t>
            </w:r>
          </w:p>
          <w:p w14:paraId="0A76EC95" w14:textId="4F98CDF1" w:rsidR="00F95EFA" w:rsidRPr="00C45916" w:rsidRDefault="00F95EFA" w:rsidP="00C45916">
            <w:pPr>
              <w:widowControl w:val="0"/>
              <w:pBdr>
                <w:top w:val="nil"/>
                <w:left w:val="nil"/>
                <w:bottom w:val="nil"/>
                <w:right w:val="nil"/>
                <w:between w:val="nil"/>
              </w:pBdr>
              <w:spacing w:after="0" w:line="240" w:lineRule="auto"/>
              <w:ind w:right="541"/>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What happens if other </w:t>
            </w:r>
            <w:r w:rsidR="00A82848" w:rsidRPr="00C45916">
              <w:rPr>
                <w:rFonts w:ascii="Times New Roman" w:eastAsia="Times New Roman" w:hAnsi="Times New Roman" w:cs="Times New Roman"/>
                <w:i w:val="0"/>
                <w:iCs w:val="0"/>
                <w:color w:val="000000"/>
                <w:sz w:val="22"/>
                <w:szCs w:val="22"/>
              </w:rPr>
              <w:t>3</w:t>
            </w:r>
            <w:r w:rsidR="00A82848" w:rsidRPr="00C45916">
              <w:rPr>
                <w:rFonts w:ascii="Times New Roman" w:eastAsia="Times New Roman" w:hAnsi="Times New Roman" w:cs="Times New Roman"/>
                <w:i w:val="0"/>
                <w:iCs w:val="0"/>
                <w:color w:val="000000"/>
                <w:sz w:val="22"/>
                <w:szCs w:val="22"/>
                <w:vertAlign w:val="superscript"/>
              </w:rPr>
              <w:t>rd</w:t>
            </w:r>
            <w:r w:rsidR="00A82848" w:rsidRPr="00C45916">
              <w:rPr>
                <w:rFonts w:ascii="Times New Roman" w:eastAsia="Times New Roman" w:hAnsi="Times New Roman" w:cs="Times New Roman"/>
                <w:i w:val="0"/>
                <w:iCs w:val="0"/>
                <w:color w:val="000000"/>
                <w:sz w:val="22"/>
                <w:szCs w:val="22"/>
              </w:rPr>
              <w:t xml:space="preserve"> parties </w:t>
            </w:r>
            <w:r w:rsidRPr="00C45916">
              <w:rPr>
                <w:rFonts w:ascii="Times New Roman" w:eastAsia="Times New Roman" w:hAnsi="Times New Roman" w:cs="Times New Roman"/>
                <w:i w:val="0"/>
                <w:iCs w:val="0"/>
                <w:color w:val="000000"/>
                <w:sz w:val="22"/>
                <w:szCs w:val="22"/>
              </w:rPr>
              <w:t xml:space="preserve">can also use the park? Is this enough to end? </w:t>
            </w:r>
          </w:p>
          <w:p w14:paraId="17E7D95B" w14:textId="77777777"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ind w:right="541"/>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Just bc other people can use the land doesn’t mean that others lose this right </w:t>
            </w:r>
          </w:p>
          <w:p w14:paraId="204F5FF6" w14:textId="6891162B"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ind w:right="541"/>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Dominant benefit here is having a garden </w:t>
            </w:r>
          </w:p>
          <w:p w14:paraId="212B348B" w14:textId="42E8515D" w:rsidR="00F95EFA" w:rsidRPr="00C45916" w:rsidRDefault="00EA6DEC" w:rsidP="00C45916">
            <w:pPr>
              <w:pStyle w:val="ListParagraph"/>
              <w:widowControl w:val="0"/>
              <w:numPr>
                <w:ilvl w:val="0"/>
                <w:numId w:val="11"/>
              </w:numPr>
              <w:pBdr>
                <w:top w:val="nil"/>
                <w:left w:val="nil"/>
                <w:bottom w:val="nil"/>
                <w:right w:val="nil"/>
                <w:between w:val="nil"/>
              </w:pBdr>
              <w:spacing w:after="0" w:line="240" w:lineRule="auto"/>
              <w:ind w:right="541"/>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Easements</w:t>
            </w:r>
            <w:r w:rsidR="00F95EFA" w:rsidRPr="00C45916">
              <w:rPr>
                <w:rFonts w:ascii="Times New Roman" w:eastAsia="Times New Roman" w:hAnsi="Times New Roman" w:cs="Times New Roman"/>
                <w:i w:val="0"/>
                <w:iCs w:val="0"/>
                <w:color w:val="000000"/>
                <w:sz w:val="22"/>
                <w:szCs w:val="22"/>
              </w:rPr>
              <w:t xml:space="preserve"> accommodate a dominant tenement if it provided a benefit that enhanced the use and enjoyment of the dominant tenement - it did this here </w:t>
            </w:r>
            <w:r w:rsidRPr="00C45916">
              <w:rPr>
                <w:rFonts w:ascii="Times New Roman" w:eastAsia="Times New Roman" w:hAnsi="Times New Roman" w:cs="Times New Roman"/>
                <w:i w:val="0"/>
                <w:iCs w:val="0"/>
                <w:color w:val="000000"/>
                <w:sz w:val="22"/>
                <w:szCs w:val="22"/>
              </w:rPr>
              <w:t xml:space="preserve">(garden for children to play, beauty to admire) </w:t>
            </w:r>
          </w:p>
          <w:p w14:paraId="75797A77" w14:textId="7257011C"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ind w:right="541"/>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An easement must make the use of the dominant land more beneficial (i.e., worth more money) and not just </w:t>
            </w:r>
            <w:proofErr w:type="gramStart"/>
            <w:r w:rsidR="00EA6DEC" w:rsidRPr="00C45916">
              <w:rPr>
                <w:rFonts w:ascii="Times New Roman" w:eastAsia="Times New Roman" w:hAnsi="Times New Roman" w:cs="Times New Roman"/>
                <w:i w:val="0"/>
                <w:iCs w:val="0"/>
                <w:color w:val="000000"/>
                <w:sz w:val="22"/>
                <w:szCs w:val="22"/>
              </w:rPr>
              <w:t>in regard to</w:t>
            </w:r>
            <w:proofErr w:type="gramEnd"/>
            <w:r w:rsidRPr="00C45916">
              <w:rPr>
                <w:rFonts w:ascii="Times New Roman" w:eastAsia="Times New Roman" w:hAnsi="Times New Roman" w:cs="Times New Roman"/>
                <w:i w:val="0"/>
                <w:iCs w:val="0"/>
                <w:color w:val="000000"/>
                <w:sz w:val="22"/>
                <w:szCs w:val="22"/>
              </w:rPr>
              <w:t xml:space="preserve"> the current owners, but also the future owners</w:t>
            </w:r>
            <w:r w:rsidR="009F446B" w:rsidRPr="00C45916">
              <w:rPr>
                <w:rFonts w:ascii="Times New Roman" w:eastAsia="Times New Roman" w:hAnsi="Times New Roman" w:cs="Times New Roman"/>
                <w:i w:val="0"/>
                <w:iCs w:val="0"/>
                <w:color w:val="000000"/>
                <w:sz w:val="22"/>
                <w:szCs w:val="22"/>
              </w:rPr>
              <w:t xml:space="preserve"> </w:t>
            </w:r>
          </w:p>
          <w:p w14:paraId="5C66D0C4" w14:textId="05AABC49" w:rsidR="00F95EFA" w:rsidRPr="00C45916" w:rsidRDefault="00F95EFA" w:rsidP="00C45916">
            <w:pPr>
              <w:widowControl w:val="0"/>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u w:val="single"/>
              </w:rPr>
              <w:t>Step 3:</w:t>
            </w:r>
            <w:r w:rsidRPr="00C45916">
              <w:rPr>
                <w:rFonts w:ascii="Times New Roman" w:eastAsia="Times New Roman" w:hAnsi="Times New Roman" w:cs="Times New Roman"/>
                <w:i w:val="0"/>
                <w:iCs w:val="0"/>
                <w:color w:val="000000"/>
                <w:sz w:val="22"/>
                <w:szCs w:val="22"/>
              </w:rPr>
              <w:t xml:space="preserve"> not an issue here bc diff</w:t>
            </w:r>
            <w:r w:rsidR="00A82848" w:rsidRPr="00C45916">
              <w:rPr>
                <w:rFonts w:ascii="Times New Roman" w:eastAsia="Times New Roman" w:hAnsi="Times New Roman" w:cs="Times New Roman"/>
                <w:i w:val="0"/>
                <w:iCs w:val="0"/>
                <w:color w:val="000000"/>
                <w:sz w:val="22"/>
                <w:szCs w:val="22"/>
              </w:rPr>
              <w:t>erent</w:t>
            </w:r>
            <w:r w:rsidRPr="00C45916">
              <w:rPr>
                <w:rFonts w:ascii="Times New Roman" w:eastAsia="Times New Roman" w:hAnsi="Times New Roman" w:cs="Times New Roman"/>
                <w:i w:val="0"/>
                <w:iCs w:val="0"/>
                <w:color w:val="000000"/>
                <w:sz w:val="22"/>
                <w:szCs w:val="22"/>
              </w:rPr>
              <w:t xml:space="preserve"> parties own the houses and the park </w:t>
            </w:r>
          </w:p>
          <w:p w14:paraId="1ED62910" w14:textId="77777777" w:rsidR="00F95EFA" w:rsidRPr="00C45916" w:rsidRDefault="00F95EFA" w:rsidP="00C45916">
            <w:pPr>
              <w:widowControl w:val="0"/>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u w:val="single"/>
              </w:rPr>
              <w:t>Step 4:</w:t>
            </w:r>
            <w:r w:rsidRPr="00C45916">
              <w:rPr>
                <w:rFonts w:ascii="Times New Roman" w:eastAsia="Times New Roman" w:hAnsi="Times New Roman" w:cs="Times New Roman"/>
                <w:i w:val="0"/>
                <w:iCs w:val="0"/>
                <w:color w:val="000000"/>
                <w:sz w:val="22"/>
                <w:szCs w:val="22"/>
              </w:rPr>
              <w:t xml:space="preserve"> Issue</w:t>
            </w:r>
          </w:p>
          <w:p w14:paraId="64A87CF4" w14:textId="73188C56"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4A) rights conferred were well-defined and commonly understood. The parties expected to enjoy and </w:t>
            </w:r>
            <w:r w:rsidR="00EA6DEC" w:rsidRPr="00C45916">
              <w:rPr>
                <w:rFonts w:ascii="Times New Roman" w:eastAsia="Times New Roman" w:hAnsi="Times New Roman" w:cs="Times New Roman"/>
                <w:i w:val="0"/>
                <w:iCs w:val="0"/>
                <w:color w:val="000000"/>
                <w:sz w:val="22"/>
                <w:szCs w:val="22"/>
              </w:rPr>
              <w:t>a</w:t>
            </w:r>
            <w:r w:rsidRPr="00C45916">
              <w:rPr>
                <w:rFonts w:ascii="Times New Roman" w:eastAsia="Times New Roman" w:hAnsi="Times New Roman" w:cs="Times New Roman"/>
                <w:i w:val="0"/>
                <w:iCs w:val="0"/>
                <w:color w:val="000000"/>
                <w:sz w:val="22"/>
                <w:szCs w:val="22"/>
              </w:rPr>
              <w:t xml:space="preserve">ccess the park along with the conveyance of the property. This was set out in the grant. </w:t>
            </w:r>
          </w:p>
          <w:p w14:paraId="5B709289" w14:textId="3989503D"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4B) It was clear the rights did not amount to joint occupation, nor did they substantially deprive the owners of the park of proprietorship or legal possession. </w:t>
            </w:r>
          </w:p>
          <w:p w14:paraId="3D7515AC" w14:textId="343EB994" w:rsidR="00F95EFA" w:rsidRPr="00C45916" w:rsidRDefault="00F95EFA" w:rsidP="00C45916">
            <w:pPr>
              <w:pStyle w:val="ListParagraph"/>
              <w:widowControl w:val="0"/>
              <w:numPr>
                <w:ilvl w:val="1"/>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Park owners still have rights over everything - can decide what to build, grow, etc. - enough rights of possession </w:t>
            </w:r>
            <w:r w:rsidR="00EA6DEC" w:rsidRPr="00C45916">
              <w:rPr>
                <w:rFonts w:ascii="Times New Roman" w:eastAsia="Times New Roman" w:hAnsi="Times New Roman" w:cs="Times New Roman"/>
                <w:i w:val="0"/>
                <w:iCs w:val="0"/>
                <w:color w:val="000000"/>
                <w:sz w:val="22"/>
                <w:szCs w:val="22"/>
              </w:rPr>
              <w:t>(</w:t>
            </w:r>
            <w:r w:rsidRPr="00C45916">
              <w:rPr>
                <w:rFonts w:ascii="Times New Roman" w:eastAsia="Times New Roman" w:hAnsi="Times New Roman" w:cs="Times New Roman"/>
                <w:i w:val="0"/>
                <w:iCs w:val="0"/>
                <w:color w:val="000000"/>
                <w:sz w:val="22"/>
                <w:szCs w:val="22"/>
              </w:rPr>
              <w:t>are distinct owners</w:t>
            </w:r>
            <w:r w:rsidR="00EA6DEC" w:rsidRPr="00C45916">
              <w:rPr>
                <w:rFonts w:ascii="Times New Roman" w:eastAsia="Times New Roman" w:hAnsi="Times New Roman" w:cs="Times New Roman"/>
                <w:i w:val="0"/>
                <w:iCs w:val="0"/>
                <w:color w:val="000000"/>
                <w:sz w:val="22"/>
                <w:szCs w:val="22"/>
              </w:rPr>
              <w:t>)</w:t>
            </w:r>
            <w:r w:rsidRPr="00C45916">
              <w:rPr>
                <w:rFonts w:ascii="Times New Roman" w:eastAsia="Times New Roman" w:hAnsi="Times New Roman" w:cs="Times New Roman"/>
                <w:i w:val="0"/>
                <w:iCs w:val="0"/>
                <w:color w:val="000000"/>
                <w:sz w:val="22"/>
                <w:szCs w:val="22"/>
              </w:rPr>
              <w:t xml:space="preserve"> </w:t>
            </w:r>
          </w:p>
          <w:p w14:paraId="15408B20" w14:textId="63D801A2" w:rsidR="00F95EFA" w:rsidRPr="00C45916" w:rsidRDefault="00F95EFA" w:rsidP="00C45916">
            <w:pPr>
              <w:pStyle w:val="ListParagraph"/>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4C) While using the park can be a pleasure, the right to enjoy the park is more than mere recreation or amusement. </w:t>
            </w:r>
          </w:p>
          <w:p w14:paraId="34840046" w14:textId="08BD9C52" w:rsidR="00F95EFA" w:rsidRPr="00C45916" w:rsidRDefault="00F95EFA" w:rsidP="00C45916">
            <w:pPr>
              <w:pStyle w:val="ListParagraph"/>
              <w:widowControl w:val="0"/>
              <w:numPr>
                <w:ilvl w:val="1"/>
                <w:numId w:val="11"/>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Using the park through the privilege of walking through the park constitutes a right of utility and benefit to the premises to which it is attached: Use for exercise, rest, domestic purposes i</w:t>
            </w:r>
            <w:r w:rsidR="00EA6DEC" w:rsidRPr="00C45916">
              <w:rPr>
                <w:rFonts w:ascii="Times New Roman" w:eastAsia="Times New Roman" w:hAnsi="Times New Roman" w:cs="Times New Roman"/>
                <w:i w:val="0"/>
                <w:iCs w:val="0"/>
                <w:color w:val="000000"/>
                <w:sz w:val="22"/>
                <w:szCs w:val="22"/>
              </w:rPr>
              <w:t>.</w:t>
            </w:r>
            <w:r w:rsidRPr="00C45916">
              <w:rPr>
                <w:rFonts w:ascii="Times New Roman" w:eastAsia="Times New Roman" w:hAnsi="Times New Roman" w:cs="Times New Roman"/>
                <w:i w:val="0"/>
                <w:iCs w:val="0"/>
                <w:color w:val="000000"/>
                <w:sz w:val="22"/>
                <w:szCs w:val="22"/>
              </w:rPr>
              <w:t>e.</w:t>
            </w:r>
            <w:r w:rsidR="00EA6DEC" w:rsidRPr="00C45916">
              <w:rPr>
                <w:rFonts w:ascii="Times New Roman" w:eastAsia="Times New Roman" w:hAnsi="Times New Roman" w:cs="Times New Roman"/>
                <w:i w:val="0"/>
                <w:iCs w:val="0"/>
                <w:color w:val="000000"/>
                <w:sz w:val="22"/>
                <w:szCs w:val="22"/>
              </w:rPr>
              <w:t>,</w:t>
            </w:r>
            <w:r w:rsidRPr="00C45916">
              <w:rPr>
                <w:rFonts w:ascii="Times New Roman" w:eastAsia="Times New Roman" w:hAnsi="Times New Roman" w:cs="Times New Roman"/>
                <w:i w:val="0"/>
                <w:iCs w:val="0"/>
                <w:color w:val="000000"/>
                <w:sz w:val="22"/>
                <w:szCs w:val="22"/>
              </w:rPr>
              <w:t xml:space="preserve"> taking out small children</w:t>
            </w:r>
            <w:r w:rsidR="00EA6DEC" w:rsidRPr="00C45916">
              <w:rPr>
                <w:rFonts w:ascii="Times New Roman" w:eastAsia="Times New Roman" w:hAnsi="Times New Roman" w:cs="Times New Roman"/>
                <w:i w:val="0"/>
                <w:iCs w:val="0"/>
                <w:color w:val="000000"/>
                <w:sz w:val="22"/>
                <w:szCs w:val="22"/>
              </w:rPr>
              <w:t xml:space="preserve"> </w:t>
            </w:r>
          </w:p>
        </w:tc>
      </w:tr>
    </w:tbl>
    <w:p w14:paraId="16D290AC" w14:textId="77777777" w:rsidR="00F95EFA" w:rsidRPr="00030BC6" w:rsidRDefault="00F95EFA" w:rsidP="00C45916">
      <w:pPr>
        <w:spacing w:after="0" w:line="240" w:lineRule="auto"/>
        <w:rPr>
          <w:rFonts w:ascii="Times New Roman" w:hAnsi="Times New Roman" w:cs="Times New Roman"/>
          <w:sz w:val="22"/>
          <w:szCs w:val="22"/>
        </w:rPr>
      </w:pPr>
    </w:p>
    <w:p w14:paraId="1D5D0FC8" w14:textId="0FFB2BEE" w:rsidR="00F95EFA" w:rsidRPr="00030BC6" w:rsidRDefault="00F95EFA" w:rsidP="00C45916">
      <w:pPr>
        <w:pStyle w:val="Heading3"/>
      </w:pPr>
      <w:bookmarkStart w:id="14" w:name="_Toc163571736"/>
      <w:r w:rsidRPr="00C45916">
        <w:rPr>
          <w:b w:val="0"/>
          <w:bCs w:val="0"/>
        </w:rPr>
        <w:t>Regency Villas Title Ltd v Diamond Resorts</w:t>
      </w:r>
      <w:r w:rsidR="009571D0" w:rsidRPr="00030BC6">
        <w:t xml:space="preserve"> – Right to Recreational Facilities can be an</w:t>
      </w:r>
      <w:bookmarkEnd w:id="14"/>
      <w:r w:rsidR="009571D0" w:rsidRPr="00030BC6">
        <w:t xml:space="preserve"> </w:t>
      </w:r>
    </w:p>
    <w:p w14:paraId="0AE46F32" w14:textId="2D00BA63" w:rsidR="009571D0" w:rsidRPr="00030BC6" w:rsidRDefault="009571D0" w:rsidP="00C45916">
      <w:pPr>
        <w:pStyle w:val="Heading3"/>
      </w:pPr>
      <w:bookmarkStart w:id="15" w:name="_Toc163571737"/>
      <w:r w:rsidRPr="00030BC6">
        <w:t>Easement</w:t>
      </w:r>
      <w:bookmarkEnd w:id="15"/>
      <w:r w:rsidRPr="00030BC6">
        <w:t xml:space="preserve"> </w:t>
      </w:r>
    </w:p>
    <w:tbl>
      <w:tblPr>
        <w:tblStyle w:val="TableGrid"/>
        <w:tblW w:w="0" w:type="auto"/>
        <w:tblLook w:val="04A0" w:firstRow="1" w:lastRow="0" w:firstColumn="1" w:lastColumn="0" w:noHBand="0" w:noVBand="1"/>
      </w:tblPr>
      <w:tblGrid>
        <w:gridCol w:w="1194"/>
        <w:gridCol w:w="8866"/>
      </w:tblGrid>
      <w:tr w:rsidR="00A6492C" w:rsidRPr="00030BC6" w14:paraId="23ACF3FC" w14:textId="77777777" w:rsidTr="00A06269">
        <w:tc>
          <w:tcPr>
            <w:tcW w:w="1194" w:type="dxa"/>
          </w:tcPr>
          <w:p w14:paraId="50D904B7" w14:textId="3DF587A5" w:rsidR="00A6492C" w:rsidRPr="00C45916" w:rsidRDefault="00A6492C"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Facts</w:t>
            </w:r>
          </w:p>
        </w:tc>
        <w:tc>
          <w:tcPr>
            <w:tcW w:w="8866" w:type="dxa"/>
          </w:tcPr>
          <w:p w14:paraId="7197B13A" w14:textId="551A2B62" w:rsidR="00A6492C" w:rsidRPr="00C45916" w:rsidRDefault="00A6492C"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The TJ found that the original 1981 transfer created easements to use the grounds, </w:t>
            </w:r>
            <w:r w:rsidR="000C7794" w:rsidRPr="00C45916">
              <w:rPr>
                <w:rFonts w:ascii="Times New Roman" w:hAnsi="Times New Roman" w:cs="Times New Roman"/>
                <w:i w:val="0"/>
                <w:iCs w:val="0"/>
                <w:sz w:val="22"/>
                <w:szCs w:val="22"/>
              </w:rPr>
              <w:t>sporting,</w:t>
            </w:r>
            <w:r w:rsidRPr="00C45916">
              <w:rPr>
                <w:rFonts w:ascii="Times New Roman" w:hAnsi="Times New Roman" w:cs="Times New Roman"/>
                <w:i w:val="0"/>
                <w:iCs w:val="0"/>
                <w:sz w:val="22"/>
                <w:szCs w:val="22"/>
              </w:rPr>
              <w:t xml:space="preserve"> and recreational facilities on the original Broome Park Estate complex. COA held that, while the right to use the recreational facilities amounted to an easement, the 1981 transfer only granted rights to the facilities that were in existence at that time.</w:t>
            </w:r>
            <w:r w:rsidR="009F446B" w:rsidRPr="00C45916">
              <w:rPr>
                <w:rFonts w:ascii="Times New Roman" w:hAnsi="Times New Roman" w:cs="Times New Roman"/>
                <w:i w:val="0"/>
                <w:iCs w:val="0"/>
                <w:sz w:val="22"/>
                <w:szCs w:val="22"/>
              </w:rPr>
              <w:t xml:space="preserve">  </w:t>
            </w:r>
            <w:r w:rsidRPr="00C45916">
              <w:rPr>
                <w:rFonts w:ascii="Times New Roman" w:hAnsi="Times New Roman" w:cs="Times New Roman"/>
                <w:i w:val="0"/>
                <w:iCs w:val="0"/>
                <w:sz w:val="22"/>
                <w:szCs w:val="22"/>
              </w:rPr>
              <w:t xml:space="preserve"> </w:t>
            </w:r>
          </w:p>
          <w:p w14:paraId="65BDE3EB" w14:textId="77777777" w:rsidR="00A6492C" w:rsidRPr="00C45916" w:rsidRDefault="00A6492C" w:rsidP="00C45916">
            <w:pPr>
              <w:spacing w:after="0" w:line="240" w:lineRule="auto"/>
              <w:rPr>
                <w:rFonts w:ascii="Times New Roman" w:hAnsi="Times New Roman" w:cs="Times New Roman"/>
                <w:i w:val="0"/>
                <w:iCs w:val="0"/>
                <w:sz w:val="22"/>
                <w:szCs w:val="22"/>
              </w:rPr>
            </w:pPr>
          </w:p>
          <w:p w14:paraId="45295882" w14:textId="002F8CDB" w:rsidR="00A6492C" w:rsidRPr="00C45916" w:rsidRDefault="00A6492C"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Broome Park is an estate that has two homes the “Mansion House” and a smaller house, Elham House. In 1967, Elham House and the land around it within the broader Park was conveyed off with separate title. Elham House is the dominant tenemen</w:t>
            </w:r>
            <w:r w:rsidR="00A82848" w:rsidRPr="00C45916">
              <w:rPr>
                <w:rFonts w:ascii="Times New Roman" w:hAnsi="Times New Roman" w:cs="Times New Roman"/>
                <w:i w:val="0"/>
                <w:iCs w:val="0"/>
                <w:sz w:val="22"/>
                <w:szCs w:val="22"/>
              </w:rPr>
              <w:t xml:space="preserve">t. </w:t>
            </w:r>
            <w:r w:rsidRPr="00C45916">
              <w:rPr>
                <w:rFonts w:ascii="Times New Roman" w:hAnsi="Times New Roman" w:cs="Times New Roman"/>
                <w:i w:val="0"/>
                <w:iCs w:val="0"/>
                <w:sz w:val="22"/>
                <w:szCs w:val="22"/>
              </w:rPr>
              <w:t>The rest of the Broome Park, retained by the vendor in 1967, including the Mansion House, is known as “the Park”</w:t>
            </w:r>
          </w:p>
          <w:p w14:paraId="62267CC6" w14:textId="3D16A321" w:rsidR="00A6492C" w:rsidRPr="00C45916" w:rsidRDefault="00A6492C"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The Park is the servient tenement. In 1979, the Park (rest of Broome Park excluding </w:t>
            </w:r>
            <w:proofErr w:type="spellStart"/>
            <w:r w:rsidRPr="00C45916">
              <w:rPr>
                <w:rFonts w:ascii="Times New Roman" w:hAnsi="Times New Roman" w:cs="Times New Roman"/>
                <w:i w:val="0"/>
                <w:iCs w:val="0"/>
                <w:sz w:val="22"/>
                <w:szCs w:val="22"/>
              </w:rPr>
              <w:t>Elhamn</w:t>
            </w:r>
            <w:proofErr w:type="spellEnd"/>
            <w:r w:rsidRPr="00C45916">
              <w:rPr>
                <w:rFonts w:ascii="Times New Roman" w:hAnsi="Times New Roman" w:cs="Times New Roman"/>
                <w:i w:val="0"/>
                <w:iCs w:val="0"/>
                <w:sz w:val="22"/>
                <w:szCs w:val="22"/>
              </w:rPr>
              <w:t xml:space="preserve"> House) was acquired by Gulf Investments LTD to develop a timeshare and Leisure complex </w:t>
            </w:r>
          </w:p>
          <w:p w14:paraId="29E36C1D" w14:textId="3C03212B" w:rsidR="00A6492C" w:rsidRPr="00C45916" w:rsidRDefault="00A6492C"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lastRenderedPageBreak/>
              <w:t xml:space="preserve">Leisure and community facilities were built, and project was successful </w:t>
            </w:r>
            <w:r w:rsidRPr="00C45916">
              <w:rPr>
                <w:rFonts w:ascii="Times New Roman" w:hAnsi="Times New Roman" w:cs="Times New Roman"/>
                <w:i w:val="0"/>
                <w:iCs w:val="0"/>
                <w:sz w:val="22"/>
                <w:szCs w:val="22"/>
              </w:rPr>
              <w:sym w:font="Wingdings" w:char="F0E0"/>
            </w:r>
            <w:r w:rsidR="009F446B" w:rsidRPr="00C45916">
              <w:rPr>
                <w:rFonts w:ascii="Times New Roman" w:hAnsi="Times New Roman" w:cs="Times New Roman"/>
                <w:i w:val="0"/>
                <w:iCs w:val="0"/>
                <w:sz w:val="22"/>
                <w:szCs w:val="22"/>
              </w:rPr>
              <w:t xml:space="preserve"> </w:t>
            </w:r>
            <w:r w:rsidRPr="00C45916">
              <w:rPr>
                <w:rFonts w:ascii="Times New Roman" w:hAnsi="Times New Roman" w:cs="Times New Roman"/>
                <w:i w:val="0"/>
                <w:iCs w:val="0"/>
                <w:sz w:val="22"/>
                <w:szCs w:val="22"/>
              </w:rPr>
              <w:t xml:space="preserve">within a short period, remaining part of the Estate, including the second house, was purchased by Gulf Investments </w:t>
            </w:r>
            <w:r w:rsidRPr="00C45916">
              <w:rPr>
                <w:rFonts w:ascii="Times New Roman" w:hAnsi="Times New Roman" w:cs="Times New Roman"/>
                <w:i w:val="0"/>
                <w:iCs w:val="0"/>
                <w:sz w:val="22"/>
                <w:szCs w:val="22"/>
              </w:rPr>
              <w:sym w:font="Wingdings" w:char="F0E0"/>
            </w:r>
            <w:r w:rsidRPr="00C45916">
              <w:rPr>
                <w:rFonts w:ascii="Times New Roman" w:hAnsi="Times New Roman" w:cs="Times New Roman"/>
                <w:i w:val="0"/>
                <w:iCs w:val="0"/>
                <w:sz w:val="22"/>
                <w:szCs w:val="22"/>
              </w:rPr>
              <w:t xml:space="preserve"> timeshare units were developed on the land and named “Regency Villas”.</w:t>
            </w:r>
            <w:r w:rsidR="009F446B" w:rsidRPr="00C45916">
              <w:rPr>
                <w:rFonts w:ascii="Times New Roman" w:hAnsi="Times New Roman" w:cs="Times New Roman"/>
                <w:i w:val="0"/>
                <w:iCs w:val="0"/>
                <w:sz w:val="22"/>
                <w:szCs w:val="22"/>
              </w:rPr>
              <w:t xml:space="preserve">  </w:t>
            </w:r>
            <w:r w:rsidRPr="00C45916">
              <w:rPr>
                <w:rFonts w:ascii="Times New Roman" w:hAnsi="Times New Roman" w:cs="Times New Roman"/>
                <w:i w:val="0"/>
                <w:iCs w:val="0"/>
                <w:sz w:val="22"/>
                <w:szCs w:val="22"/>
              </w:rPr>
              <w:t xml:space="preserve"> </w:t>
            </w:r>
          </w:p>
          <w:p w14:paraId="3342D507" w14:textId="05A06D69" w:rsidR="00A6492C" w:rsidRPr="00C45916" w:rsidRDefault="00A6492C"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In 1981, Gulf Investments transferred the Regency Villas part of the estate to Regency Villas Title Ltd </w:t>
            </w:r>
            <w:r w:rsidRPr="00C45916">
              <w:rPr>
                <w:rFonts w:ascii="Times New Roman" w:hAnsi="Times New Roman" w:cs="Times New Roman"/>
                <w:b/>
                <w:bCs/>
                <w:i w:val="0"/>
                <w:iCs w:val="0"/>
                <w:sz w:val="22"/>
                <w:szCs w:val="22"/>
              </w:rPr>
              <w:t>and granted Regency Villas timeshare owners the right to use various leisure and recreational facilities on the Park</w:t>
            </w:r>
            <w:r w:rsidR="009F446B" w:rsidRPr="00C45916">
              <w:rPr>
                <w:rFonts w:ascii="Times New Roman" w:hAnsi="Times New Roman" w:cs="Times New Roman"/>
                <w:i w:val="0"/>
                <w:iCs w:val="0"/>
                <w:sz w:val="22"/>
                <w:szCs w:val="22"/>
              </w:rPr>
              <w:t xml:space="preserve">  </w:t>
            </w:r>
            <w:r w:rsidRPr="00C45916">
              <w:rPr>
                <w:rFonts w:ascii="Times New Roman" w:hAnsi="Times New Roman" w:cs="Times New Roman"/>
                <w:i w:val="0"/>
                <w:iCs w:val="0"/>
                <w:sz w:val="22"/>
                <w:szCs w:val="22"/>
              </w:rPr>
              <w:t xml:space="preserve"> </w:t>
            </w:r>
          </w:p>
          <w:p w14:paraId="0B438D4B" w14:textId="26B407AC" w:rsidR="00A6492C" w:rsidRPr="00C45916" w:rsidRDefault="00A6492C"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Over time, many facilities on the Broom Park estate fell into disrepair or disuse </w:t>
            </w:r>
          </w:p>
          <w:p w14:paraId="6AA8EF5C" w14:textId="5BE5671C" w:rsidR="00A6492C" w:rsidRPr="00C45916" w:rsidRDefault="00A6492C"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The relationship between Gulf and Regency Villas further deteriorated with the result that the Regency Villa timeshare owners were denied the use of any of the facilities in the original complex</w:t>
            </w:r>
            <w:r w:rsidR="009F446B" w:rsidRPr="00C45916">
              <w:rPr>
                <w:rFonts w:ascii="Times New Roman" w:hAnsi="Times New Roman" w:cs="Times New Roman"/>
                <w:i w:val="0"/>
                <w:iCs w:val="0"/>
                <w:sz w:val="22"/>
                <w:szCs w:val="22"/>
              </w:rPr>
              <w:t xml:space="preserve">  </w:t>
            </w:r>
            <w:r w:rsidRPr="00C45916">
              <w:rPr>
                <w:rFonts w:ascii="Times New Roman" w:hAnsi="Times New Roman" w:cs="Times New Roman"/>
                <w:i w:val="0"/>
                <w:iCs w:val="0"/>
                <w:sz w:val="22"/>
                <w:szCs w:val="22"/>
              </w:rPr>
              <w:t xml:space="preserve"> </w:t>
            </w:r>
          </w:p>
          <w:p w14:paraId="3096C915" w14:textId="5796A416" w:rsidR="00A6492C" w:rsidRPr="00C45916" w:rsidRDefault="00A6492C"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Regency Villas began legal action to establish the right to use the leisure facilities now denied to its timeshare owners</w:t>
            </w:r>
            <w:r w:rsidR="009F446B" w:rsidRPr="00C45916">
              <w:rPr>
                <w:rFonts w:ascii="Times New Roman" w:hAnsi="Times New Roman" w:cs="Times New Roman"/>
                <w:i w:val="0"/>
                <w:iCs w:val="0"/>
                <w:sz w:val="22"/>
                <w:szCs w:val="22"/>
              </w:rPr>
              <w:t xml:space="preserve"> </w:t>
            </w:r>
            <w:r w:rsidRPr="00C45916">
              <w:rPr>
                <w:rFonts w:ascii="Times New Roman" w:hAnsi="Times New Roman" w:cs="Times New Roman"/>
                <w:i w:val="0"/>
                <w:iCs w:val="0"/>
                <w:sz w:val="22"/>
                <w:szCs w:val="22"/>
              </w:rPr>
              <w:t xml:space="preserve"> </w:t>
            </w:r>
          </w:p>
        </w:tc>
      </w:tr>
      <w:tr w:rsidR="00A6492C" w:rsidRPr="00030BC6" w14:paraId="2D5F2556" w14:textId="77777777" w:rsidTr="00A06269">
        <w:tc>
          <w:tcPr>
            <w:tcW w:w="1194" w:type="dxa"/>
          </w:tcPr>
          <w:p w14:paraId="3D18DDB8" w14:textId="1142A66F" w:rsidR="00A6492C" w:rsidRPr="00C45916" w:rsidRDefault="00A6492C"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lastRenderedPageBreak/>
              <w:t>Issue</w:t>
            </w:r>
          </w:p>
        </w:tc>
        <w:tc>
          <w:tcPr>
            <w:tcW w:w="8866" w:type="dxa"/>
          </w:tcPr>
          <w:p w14:paraId="7DFEA725" w14:textId="383EA6C1" w:rsidR="00A6492C" w:rsidRPr="00C45916" w:rsidRDefault="00A82848"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Can facilities be an easement? </w:t>
            </w:r>
          </w:p>
        </w:tc>
      </w:tr>
      <w:tr w:rsidR="00A6492C" w:rsidRPr="00030BC6" w14:paraId="67DCD5FB" w14:textId="77777777" w:rsidTr="00A06269">
        <w:tc>
          <w:tcPr>
            <w:tcW w:w="1194" w:type="dxa"/>
          </w:tcPr>
          <w:p w14:paraId="3628277D" w14:textId="34B58477" w:rsidR="00A6492C" w:rsidRPr="00C45916" w:rsidRDefault="00A6492C"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Holding</w:t>
            </w:r>
          </w:p>
        </w:tc>
        <w:tc>
          <w:tcPr>
            <w:tcW w:w="8866" w:type="dxa"/>
          </w:tcPr>
          <w:p w14:paraId="3D7FB8AF" w14:textId="268E6780" w:rsidR="00A6492C" w:rsidRPr="00C45916" w:rsidRDefault="00A97058"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An easement had been created </w:t>
            </w:r>
          </w:p>
        </w:tc>
      </w:tr>
      <w:tr w:rsidR="00A6492C" w:rsidRPr="00030BC6" w14:paraId="46850AAE" w14:textId="77777777" w:rsidTr="00A06269">
        <w:tc>
          <w:tcPr>
            <w:tcW w:w="1194" w:type="dxa"/>
          </w:tcPr>
          <w:p w14:paraId="1E09F82B" w14:textId="71ACF963" w:rsidR="00A6492C" w:rsidRPr="00C45916" w:rsidRDefault="00A6492C"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Ratio</w:t>
            </w:r>
          </w:p>
        </w:tc>
        <w:tc>
          <w:tcPr>
            <w:tcW w:w="8866" w:type="dxa"/>
          </w:tcPr>
          <w:p w14:paraId="7FF220FD" w14:textId="77777777" w:rsidR="00A97058" w:rsidRPr="00C45916" w:rsidRDefault="00A97058"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The right to use sporting facilities can amount to an easement </w:t>
            </w:r>
          </w:p>
          <w:p w14:paraId="1E0B884F" w14:textId="77777777" w:rsidR="00A6492C" w:rsidRPr="00C45916" w:rsidRDefault="00A97058"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The common law </w:t>
            </w:r>
            <w:proofErr w:type="gramStart"/>
            <w:r w:rsidRPr="00C45916">
              <w:rPr>
                <w:rFonts w:ascii="Times New Roman" w:hAnsi="Times New Roman" w:cs="Times New Roman"/>
                <w:i w:val="0"/>
                <w:iCs w:val="0"/>
                <w:sz w:val="22"/>
                <w:szCs w:val="22"/>
              </w:rPr>
              <w:t>is able to</w:t>
            </w:r>
            <w:proofErr w:type="gramEnd"/>
            <w:r w:rsidRPr="00C45916">
              <w:rPr>
                <w:rFonts w:ascii="Times New Roman" w:hAnsi="Times New Roman" w:cs="Times New Roman"/>
                <w:i w:val="0"/>
                <w:iCs w:val="0"/>
                <w:sz w:val="22"/>
                <w:szCs w:val="22"/>
              </w:rPr>
              <w:t xml:space="preserve"> bend and shape to societal change and development</w:t>
            </w:r>
          </w:p>
          <w:p w14:paraId="58EEC92E" w14:textId="77777777" w:rsidR="00693C86" w:rsidRPr="00C45916" w:rsidRDefault="00693C86" w:rsidP="00C45916">
            <w:pPr>
              <w:spacing w:after="0" w:line="240" w:lineRule="auto"/>
              <w:rPr>
                <w:rFonts w:ascii="Times New Roman" w:hAnsi="Times New Roman" w:cs="Times New Roman"/>
                <w:i w:val="0"/>
                <w:iCs w:val="0"/>
                <w:sz w:val="22"/>
                <w:szCs w:val="22"/>
              </w:rPr>
            </w:pPr>
          </w:p>
          <w:p w14:paraId="0C8594F2" w14:textId="77777777" w:rsidR="00693C86" w:rsidRPr="00C45916" w:rsidRDefault="00693C86"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highlight w:val="cyan"/>
              </w:rPr>
              <w:t>Expansion of Requirement 2: “Accommodate” the Dominant Tenement</w:t>
            </w:r>
            <w:r w:rsidRPr="00C45916">
              <w:rPr>
                <w:rFonts w:ascii="Times New Roman" w:hAnsi="Times New Roman" w:cs="Times New Roman"/>
                <w:i w:val="0"/>
                <w:iCs w:val="0"/>
                <w:sz w:val="22"/>
                <w:szCs w:val="22"/>
              </w:rPr>
              <w:t xml:space="preserve"> </w:t>
            </w:r>
          </w:p>
          <w:p w14:paraId="11BAAA16" w14:textId="77777777" w:rsidR="00693C86" w:rsidRPr="00C45916" w:rsidRDefault="00693C86"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The common law should, as far as possible, accommodate itself to new types of property ownership and new ways of enjoying the use of land. </w:t>
            </w:r>
          </w:p>
          <w:p w14:paraId="6EB0023E" w14:textId="64C5C244" w:rsidR="00693C86" w:rsidRPr="00C45916" w:rsidRDefault="00693C86" w:rsidP="00C45916">
            <w:pPr>
              <w:pStyle w:val="ListParagraph"/>
              <w:numPr>
                <w:ilvl w:val="0"/>
                <w:numId w:val="11"/>
              </w:numPr>
              <w:spacing w:after="0" w:line="240" w:lineRule="auto"/>
              <w:rPr>
                <w:rFonts w:ascii="Times New Roman" w:hAnsi="Times New Roman" w:cs="Times New Roman"/>
                <w:b/>
                <w:bCs/>
                <w:i w:val="0"/>
                <w:iCs w:val="0"/>
                <w:sz w:val="22"/>
                <w:szCs w:val="22"/>
              </w:rPr>
            </w:pPr>
            <w:r w:rsidRPr="00C45916">
              <w:rPr>
                <w:rFonts w:ascii="Times New Roman" w:hAnsi="Times New Roman" w:cs="Times New Roman"/>
                <w:i w:val="0"/>
                <w:iCs w:val="0"/>
                <w:sz w:val="22"/>
                <w:szCs w:val="22"/>
              </w:rPr>
              <w:t xml:space="preserve">Recreational rights can accommodate the land if the dominant land </w:t>
            </w:r>
            <w:r w:rsidRPr="00C45916">
              <w:rPr>
                <w:rFonts w:ascii="Times New Roman" w:hAnsi="Times New Roman" w:cs="Times New Roman"/>
                <w:b/>
                <w:bCs/>
                <w:i w:val="0"/>
                <w:iCs w:val="0"/>
                <w:sz w:val="22"/>
                <w:szCs w:val="22"/>
              </w:rPr>
              <w:t>serves a recreational purpose.</w:t>
            </w:r>
          </w:p>
          <w:p w14:paraId="5FA3783B" w14:textId="77777777" w:rsidR="00693C86" w:rsidRPr="00C45916" w:rsidRDefault="00693C86"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The right to use sporting facilities can amount to an easement. </w:t>
            </w:r>
          </w:p>
          <w:p w14:paraId="20AFA1D2" w14:textId="77777777" w:rsidR="00693C86" w:rsidRPr="00C45916" w:rsidRDefault="00693C86" w:rsidP="00C45916">
            <w:pPr>
              <w:spacing w:after="0" w:line="240" w:lineRule="auto"/>
              <w:rPr>
                <w:rFonts w:ascii="Times New Roman" w:hAnsi="Times New Roman" w:cs="Times New Roman"/>
                <w:i w:val="0"/>
                <w:iCs w:val="0"/>
                <w:sz w:val="22"/>
                <w:szCs w:val="22"/>
              </w:rPr>
            </w:pPr>
          </w:p>
          <w:p w14:paraId="252FEEC0" w14:textId="77777777" w:rsidR="00693C86" w:rsidRPr="00C45916" w:rsidRDefault="00693C86"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highlight w:val="cyan"/>
              </w:rPr>
              <w:t>Expansion of Requirement 4: Capable of the Subject of a Grant?</w:t>
            </w:r>
            <w:r w:rsidRPr="00C45916">
              <w:rPr>
                <w:rFonts w:ascii="Times New Roman" w:hAnsi="Times New Roman" w:cs="Times New Roman"/>
                <w:i w:val="0"/>
                <w:iCs w:val="0"/>
                <w:sz w:val="22"/>
                <w:szCs w:val="22"/>
              </w:rPr>
              <w:t xml:space="preserve"> </w:t>
            </w:r>
          </w:p>
          <w:p w14:paraId="5825E93B" w14:textId="77777777" w:rsidR="00693C86" w:rsidRPr="00C45916" w:rsidRDefault="00693C86"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Express Grant:</w:t>
            </w:r>
            <w:r w:rsidRPr="00C45916">
              <w:rPr>
                <w:rFonts w:ascii="Times New Roman" w:hAnsi="Times New Roman" w:cs="Times New Roman"/>
                <w:i w:val="0"/>
                <w:iCs w:val="0"/>
                <w:sz w:val="22"/>
                <w:szCs w:val="22"/>
              </w:rPr>
              <w:t xml:space="preserve"> Deed, Written Down Agreement </w:t>
            </w:r>
          </w:p>
          <w:p w14:paraId="12BECA0D" w14:textId="77777777" w:rsidR="00693C86" w:rsidRPr="00C45916" w:rsidRDefault="00693C86"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Implied Grant:</w:t>
            </w:r>
            <w:r w:rsidRPr="00C45916">
              <w:rPr>
                <w:rFonts w:ascii="Times New Roman" w:hAnsi="Times New Roman" w:cs="Times New Roman"/>
                <w:i w:val="0"/>
                <w:iCs w:val="0"/>
                <w:sz w:val="22"/>
                <w:szCs w:val="22"/>
              </w:rPr>
              <w:t xml:space="preserve"> Common intention. An easement implied by the law, even without express words granting the easement. </w:t>
            </w:r>
          </w:p>
          <w:p w14:paraId="7F82585E" w14:textId="20024932" w:rsidR="00693C86" w:rsidRPr="00C45916" w:rsidRDefault="00693C86" w:rsidP="00C45916">
            <w:pPr>
              <w:pStyle w:val="ListParagraph"/>
              <w:numPr>
                <w:ilvl w:val="0"/>
                <w:numId w:val="11"/>
              </w:num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Implied Reservation</w:t>
            </w:r>
            <w:r w:rsidRPr="00C45916">
              <w:rPr>
                <w:rFonts w:ascii="Times New Roman" w:hAnsi="Times New Roman" w:cs="Times New Roman"/>
                <w:i w:val="0"/>
                <w:iCs w:val="0"/>
                <w:sz w:val="22"/>
                <w:szCs w:val="22"/>
              </w:rPr>
              <w:t>: An easement of necessity may be implied by the law, even without express words reserving the easement.</w:t>
            </w:r>
          </w:p>
        </w:tc>
      </w:tr>
      <w:tr w:rsidR="00A6492C" w:rsidRPr="00030BC6" w14:paraId="711C4D5A" w14:textId="77777777" w:rsidTr="00A06269">
        <w:tc>
          <w:tcPr>
            <w:tcW w:w="1194" w:type="dxa"/>
          </w:tcPr>
          <w:p w14:paraId="78F78ADA" w14:textId="39042844" w:rsidR="00A6492C" w:rsidRPr="00C45916" w:rsidRDefault="00A6492C"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Reasoning</w:t>
            </w:r>
          </w:p>
        </w:tc>
        <w:tc>
          <w:tcPr>
            <w:tcW w:w="8866" w:type="dxa"/>
          </w:tcPr>
          <w:p w14:paraId="7346F899" w14:textId="2DE2F20D" w:rsidR="00693C86" w:rsidRPr="00C45916" w:rsidRDefault="00693C86" w:rsidP="00C45916">
            <w:pPr>
              <w:spacing w:after="0" w:line="240" w:lineRule="auto"/>
              <w:rPr>
                <w:rFonts w:ascii="Times New Roman" w:eastAsia="Arial" w:hAnsi="Times New Roman" w:cs="Times New Roman"/>
                <w:b/>
                <w:i w:val="0"/>
                <w:iCs w:val="0"/>
                <w:sz w:val="22"/>
                <w:szCs w:val="22"/>
              </w:rPr>
            </w:pPr>
            <w:r w:rsidRPr="00C45916">
              <w:rPr>
                <w:rFonts w:ascii="Times New Roman" w:eastAsia="Arial" w:hAnsi="Times New Roman" w:cs="Times New Roman"/>
                <w:b/>
                <w:i w:val="0"/>
                <w:iCs w:val="0"/>
                <w:sz w:val="22"/>
                <w:szCs w:val="22"/>
              </w:rPr>
              <w:t>1.</w:t>
            </w:r>
            <w:r w:rsidR="009F446B" w:rsidRPr="00C45916">
              <w:rPr>
                <w:rFonts w:ascii="Times New Roman" w:eastAsia="Arial" w:hAnsi="Times New Roman" w:cs="Times New Roman"/>
                <w:b/>
                <w:i w:val="0"/>
                <w:iCs w:val="0"/>
                <w:sz w:val="22"/>
                <w:szCs w:val="22"/>
              </w:rPr>
              <w:t xml:space="preserve"> </w:t>
            </w:r>
            <w:r w:rsidRPr="00C45916">
              <w:rPr>
                <w:rFonts w:ascii="Times New Roman" w:eastAsia="Arial" w:hAnsi="Times New Roman" w:cs="Times New Roman"/>
                <w:b/>
                <w:i w:val="0"/>
                <w:iCs w:val="0"/>
                <w:sz w:val="22"/>
                <w:szCs w:val="22"/>
              </w:rPr>
              <w:t>There must be a dominant and servient tenement</w:t>
            </w:r>
          </w:p>
          <w:p w14:paraId="04BBFD52" w14:textId="77777777" w:rsidR="00693C86" w:rsidRPr="00C45916" w:rsidRDefault="00693C86" w:rsidP="00C45916">
            <w:pPr>
              <w:numPr>
                <w:ilvl w:val="3"/>
                <w:numId w:val="35"/>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Requirement is met without difficulty: </w:t>
            </w:r>
            <w:r w:rsidRPr="00C45916">
              <w:rPr>
                <w:rFonts w:ascii="Times New Roman" w:eastAsia="Arial" w:hAnsi="Times New Roman" w:cs="Times New Roman"/>
                <w:b/>
                <w:i w:val="0"/>
                <w:iCs w:val="0"/>
                <w:color w:val="000000"/>
                <w:sz w:val="22"/>
                <w:szCs w:val="22"/>
              </w:rPr>
              <w:t>dominant:</w:t>
            </w:r>
            <w:r w:rsidRPr="00C45916">
              <w:rPr>
                <w:rFonts w:ascii="Times New Roman" w:eastAsia="Arial" w:hAnsi="Times New Roman" w:cs="Times New Roman"/>
                <w:i w:val="0"/>
                <w:iCs w:val="0"/>
                <w:color w:val="000000"/>
                <w:sz w:val="22"/>
                <w:szCs w:val="22"/>
              </w:rPr>
              <w:t xml:space="preserve"> timeshares, </w:t>
            </w:r>
            <w:r w:rsidRPr="00C45916">
              <w:rPr>
                <w:rFonts w:ascii="Times New Roman" w:eastAsia="Arial" w:hAnsi="Times New Roman" w:cs="Times New Roman"/>
                <w:b/>
                <w:i w:val="0"/>
                <w:iCs w:val="0"/>
                <w:color w:val="000000"/>
                <w:sz w:val="22"/>
                <w:szCs w:val="22"/>
              </w:rPr>
              <w:t>servient:</w:t>
            </w:r>
            <w:r w:rsidRPr="00C45916">
              <w:rPr>
                <w:rFonts w:ascii="Times New Roman" w:eastAsia="Arial" w:hAnsi="Times New Roman" w:cs="Times New Roman"/>
                <w:i w:val="0"/>
                <w:iCs w:val="0"/>
                <w:color w:val="000000"/>
                <w:sz w:val="22"/>
                <w:szCs w:val="22"/>
              </w:rPr>
              <w:t xml:space="preserve"> recreational facilities</w:t>
            </w:r>
          </w:p>
          <w:p w14:paraId="51E903E3" w14:textId="77777777" w:rsidR="00693C86" w:rsidRPr="00C45916" w:rsidRDefault="00693C86" w:rsidP="00C45916">
            <w:pPr>
              <w:widowControl w:val="0"/>
              <w:pBdr>
                <w:top w:val="nil"/>
                <w:left w:val="nil"/>
                <w:bottom w:val="nil"/>
                <w:right w:val="nil"/>
                <w:between w:val="nil"/>
              </w:pBdr>
              <w:spacing w:before="5" w:after="0" w:line="240" w:lineRule="auto"/>
              <w:rPr>
                <w:rFonts w:ascii="Times New Roman" w:eastAsia="Times New Roman" w:hAnsi="Times New Roman" w:cs="Times New Roman"/>
                <w:b/>
                <w:bCs/>
                <w:i w:val="0"/>
                <w:iCs w:val="0"/>
                <w:color w:val="000000"/>
                <w:sz w:val="22"/>
                <w:szCs w:val="22"/>
              </w:rPr>
            </w:pPr>
          </w:p>
          <w:p w14:paraId="0EF45BC6" w14:textId="6D9D984F" w:rsidR="00A97058" w:rsidRPr="00C45916" w:rsidRDefault="00693C86" w:rsidP="00C45916">
            <w:pPr>
              <w:widowControl w:val="0"/>
              <w:pBdr>
                <w:top w:val="nil"/>
                <w:left w:val="nil"/>
                <w:bottom w:val="nil"/>
                <w:right w:val="nil"/>
                <w:between w:val="nil"/>
              </w:pBdr>
              <w:spacing w:before="5" w:after="0" w:line="240" w:lineRule="auto"/>
              <w:rPr>
                <w:rFonts w:ascii="Times New Roman" w:eastAsia="Times New Roman" w:hAnsi="Times New Roman" w:cs="Times New Roman"/>
                <w:b/>
                <w:bCs/>
                <w:i w:val="0"/>
                <w:iCs w:val="0"/>
                <w:color w:val="000000"/>
                <w:sz w:val="22"/>
                <w:szCs w:val="22"/>
              </w:rPr>
            </w:pPr>
            <w:r w:rsidRPr="00C45916">
              <w:rPr>
                <w:rFonts w:ascii="Times New Roman" w:eastAsia="Times New Roman" w:hAnsi="Times New Roman" w:cs="Times New Roman"/>
                <w:b/>
                <w:bCs/>
                <w:i w:val="0"/>
                <w:iCs w:val="0"/>
                <w:color w:val="000000"/>
                <w:sz w:val="22"/>
                <w:szCs w:val="22"/>
              </w:rPr>
              <w:t xml:space="preserve">2. </w:t>
            </w:r>
            <w:r w:rsidR="00A97058" w:rsidRPr="00C45916">
              <w:rPr>
                <w:rFonts w:ascii="Times New Roman" w:eastAsia="Times New Roman" w:hAnsi="Times New Roman" w:cs="Times New Roman"/>
                <w:b/>
                <w:bCs/>
                <w:i w:val="0"/>
                <w:iCs w:val="0"/>
                <w:color w:val="000000"/>
                <w:sz w:val="22"/>
                <w:szCs w:val="22"/>
              </w:rPr>
              <w:t xml:space="preserve">Easement must accommodate the dominant tenement </w:t>
            </w:r>
          </w:p>
          <w:p w14:paraId="16DCA98C" w14:textId="12B571EB" w:rsidR="00A97058" w:rsidRPr="00C45916" w:rsidRDefault="00A97058" w:rsidP="00C45916">
            <w:pPr>
              <w:pStyle w:val="ListParagraph"/>
              <w:widowControl w:val="0"/>
              <w:numPr>
                <w:ilvl w:val="0"/>
                <w:numId w:val="11"/>
              </w:numPr>
              <w:pBdr>
                <w:top w:val="nil"/>
                <w:left w:val="nil"/>
                <w:bottom w:val="nil"/>
                <w:right w:val="nil"/>
                <w:between w:val="nil"/>
              </w:pBdr>
              <w:spacing w:before="8" w:after="0" w:line="240" w:lineRule="auto"/>
              <w:ind w:right="566"/>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Where the actual or intended use of the dominant land is recreational, as will generally be the case for holiday timeshare developments, the accommodation condition [in Ellenborough Park] will generally be satisfied </w:t>
            </w:r>
            <w:r w:rsidRPr="00C45916">
              <w:rPr>
                <w:rFonts w:ascii="Times New Roman" w:eastAsia="Times New Roman" w:hAnsi="Times New Roman" w:cs="Times New Roman"/>
                <w:i w:val="0"/>
                <w:iCs w:val="0"/>
                <w:color w:val="000000"/>
                <w:sz w:val="22"/>
                <w:szCs w:val="22"/>
              </w:rPr>
              <w:sym w:font="Wingdings" w:char="F0E0"/>
            </w:r>
            <w:r w:rsidRPr="00C45916">
              <w:rPr>
                <w:rFonts w:ascii="Times New Roman" w:eastAsia="Times New Roman" w:hAnsi="Times New Roman" w:cs="Times New Roman"/>
                <w:i w:val="0"/>
                <w:iCs w:val="0"/>
                <w:color w:val="000000"/>
                <w:sz w:val="22"/>
                <w:szCs w:val="22"/>
              </w:rPr>
              <w:t xml:space="preserve"> the grant of rights to use an adjacent leisure development with its recreational and sporting facilities is of service, utility</w:t>
            </w:r>
            <w:r w:rsidR="00A800D0" w:rsidRPr="00C45916">
              <w:rPr>
                <w:rFonts w:ascii="Times New Roman" w:eastAsia="Times New Roman" w:hAnsi="Times New Roman" w:cs="Times New Roman"/>
                <w:i w:val="0"/>
                <w:iCs w:val="0"/>
                <w:color w:val="000000"/>
                <w:sz w:val="22"/>
                <w:szCs w:val="22"/>
              </w:rPr>
              <w:t>,</w:t>
            </w:r>
            <w:r w:rsidRPr="00C45916">
              <w:rPr>
                <w:rFonts w:ascii="Times New Roman" w:eastAsia="Times New Roman" w:hAnsi="Times New Roman" w:cs="Times New Roman"/>
                <w:i w:val="0"/>
                <w:iCs w:val="0"/>
                <w:color w:val="000000"/>
                <w:sz w:val="22"/>
                <w:szCs w:val="22"/>
              </w:rPr>
              <w:t xml:space="preserve"> and benefit to the timeshare apartmen</w:t>
            </w:r>
            <w:r w:rsidR="00A800D0" w:rsidRPr="00C45916">
              <w:rPr>
                <w:rFonts w:ascii="Times New Roman" w:eastAsia="Times New Roman" w:hAnsi="Times New Roman" w:cs="Times New Roman"/>
                <w:i w:val="0"/>
                <w:iCs w:val="0"/>
                <w:color w:val="000000"/>
                <w:sz w:val="22"/>
                <w:szCs w:val="22"/>
              </w:rPr>
              <w:t>ts</w:t>
            </w:r>
          </w:p>
          <w:p w14:paraId="1A3F0828" w14:textId="078289EE" w:rsidR="00A97058" w:rsidRPr="00C45916" w:rsidRDefault="00A97058" w:rsidP="00C45916">
            <w:pPr>
              <w:pStyle w:val="ListParagraph"/>
              <w:widowControl w:val="0"/>
              <w:numPr>
                <w:ilvl w:val="0"/>
                <w:numId w:val="11"/>
              </w:numPr>
              <w:pBdr>
                <w:top w:val="nil"/>
                <w:left w:val="nil"/>
                <w:bottom w:val="nil"/>
                <w:right w:val="nil"/>
                <w:between w:val="nil"/>
              </w:pBdr>
              <w:spacing w:before="8" w:after="0" w:line="240" w:lineRule="auto"/>
              <w:ind w:right="566"/>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A timeshare home is ultimately about vacation and enjoying your time – this is a benefit to the land to have access to these facilities </w:t>
            </w:r>
            <w:r w:rsidR="00693C86" w:rsidRPr="00C45916">
              <w:rPr>
                <w:rFonts w:ascii="Times New Roman" w:eastAsia="Times New Roman" w:hAnsi="Times New Roman" w:cs="Times New Roman"/>
                <w:i w:val="0"/>
                <w:iCs w:val="0"/>
                <w:color w:val="000000"/>
                <w:sz w:val="22"/>
                <w:szCs w:val="22"/>
              </w:rPr>
              <w:t xml:space="preserve">(tied to the use of the land) </w:t>
            </w:r>
          </w:p>
          <w:p w14:paraId="1A8C9F92" w14:textId="77777777" w:rsidR="00693C86" w:rsidRPr="00C45916" w:rsidRDefault="00693C86" w:rsidP="00C45916">
            <w:p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p>
          <w:p w14:paraId="1C1AADA1" w14:textId="09FFD6EF" w:rsidR="00693C86" w:rsidRPr="00C45916" w:rsidRDefault="00693C86" w:rsidP="00C45916">
            <w:p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r w:rsidRPr="00C45916">
              <w:rPr>
                <w:rFonts w:ascii="Times New Roman" w:eastAsia="Arial" w:hAnsi="Times New Roman" w:cs="Times New Roman"/>
                <w:b/>
                <w:i w:val="0"/>
                <w:iCs w:val="0"/>
                <w:color w:val="000000"/>
                <w:sz w:val="22"/>
                <w:szCs w:val="22"/>
              </w:rPr>
              <w:t>3. The dominant and servient owners must be different parties.</w:t>
            </w:r>
          </w:p>
          <w:p w14:paraId="4683B4D5" w14:textId="77777777" w:rsidR="00693C86" w:rsidRPr="00C45916" w:rsidRDefault="00693C86" w:rsidP="00C45916">
            <w:pPr>
              <w:numPr>
                <w:ilvl w:val="0"/>
                <w:numId w:val="36"/>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This requirement is satisfied without difficulty. </w:t>
            </w:r>
          </w:p>
          <w:p w14:paraId="772D9030" w14:textId="77777777" w:rsidR="00693C86" w:rsidRPr="00C45916" w:rsidRDefault="00693C86" w:rsidP="00C45916">
            <w:pPr>
              <w:widowControl w:val="0"/>
              <w:pBdr>
                <w:top w:val="nil"/>
                <w:left w:val="nil"/>
                <w:bottom w:val="nil"/>
                <w:right w:val="nil"/>
                <w:between w:val="nil"/>
              </w:pBdr>
              <w:spacing w:after="0" w:line="240" w:lineRule="auto"/>
              <w:rPr>
                <w:rFonts w:ascii="Times New Roman" w:eastAsia="Times New Roman" w:hAnsi="Times New Roman" w:cs="Times New Roman"/>
                <w:b/>
                <w:bCs/>
                <w:i w:val="0"/>
                <w:iCs w:val="0"/>
                <w:color w:val="000000"/>
                <w:sz w:val="22"/>
                <w:szCs w:val="22"/>
              </w:rPr>
            </w:pPr>
          </w:p>
          <w:p w14:paraId="176316B2" w14:textId="4865745B" w:rsidR="00A97058" w:rsidRPr="00C45916" w:rsidRDefault="00693C86" w:rsidP="00C45916">
            <w:pPr>
              <w:widowControl w:val="0"/>
              <w:pBdr>
                <w:top w:val="nil"/>
                <w:left w:val="nil"/>
                <w:bottom w:val="nil"/>
                <w:right w:val="nil"/>
                <w:between w:val="nil"/>
              </w:pBdr>
              <w:spacing w:after="0" w:line="240" w:lineRule="auto"/>
              <w:rPr>
                <w:rFonts w:ascii="Times New Roman" w:eastAsia="Times New Roman" w:hAnsi="Times New Roman" w:cs="Times New Roman"/>
                <w:b/>
                <w:bCs/>
                <w:i w:val="0"/>
                <w:iCs w:val="0"/>
                <w:color w:val="000000"/>
                <w:sz w:val="22"/>
                <w:szCs w:val="22"/>
              </w:rPr>
            </w:pPr>
            <w:r w:rsidRPr="00C45916">
              <w:rPr>
                <w:rFonts w:ascii="Times New Roman" w:eastAsia="Times New Roman" w:hAnsi="Times New Roman" w:cs="Times New Roman"/>
                <w:b/>
                <w:bCs/>
                <w:i w:val="0"/>
                <w:iCs w:val="0"/>
                <w:color w:val="000000"/>
                <w:sz w:val="22"/>
                <w:szCs w:val="22"/>
              </w:rPr>
              <w:t xml:space="preserve">4. </w:t>
            </w:r>
            <w:r w:rsidR="00A97058" w:rsidRPr="00C45916">
              <w:rPr>
                <w:rFonts w:ascii="Times New Roman" w:eastAsia="Times New Roman" w:hAnsi="Times New Roman" w:cs="Times New Roman"/>
                <w:b/>
                <w:bCs/>
                <w:i w:val="0"/>
                <w:iCs w:val="0"/>
                <w:color w:val="000000"/>
                <w:sz w:val="22"/>
                <w:szCs w:val="22"/>
              </w:rPr>
              <w:t xml:space="preserve">Is the easement capable of forming the subject matter of the grant? = yes </w:t>
            </w:r>
          </w:p>
          <w:p w14:paraId="7E31A9D2" w14:textId="69F1DC10" w:rsidR="00A800D0" w:rsidRPr="00C45916" w:rsidRDefault="00A97058" w:rsidP="00C45916">
            <w:pPr>
              <w:pStyle w:val="ListParagraph"/>
              <w:widowControl w:val="0"/>
              <w:numPr>
                <w:ilvl w:val="0"/>
                <w:numId w:val="11"/>
              </w:numPr>
              <w:pBdr>
                <w:top w:val="nil"/>
                <w:left w:val="nil"/>
                <w:bottom w:val="nil"/>
                <w:right w:val="nil"/>
                <w:between w:val="nil"/>
              </w:pBdr>
              <w:spacing w:after="0" w:line="240" w:lineRule="auto"/>
              <w:ind w:right="404"/>
              <w:rPr>
                <w:rFonts w:ascii="Times New Roman" w:eastAsia="Times New Roman" w:hAnsi="Times New Roman" w:cs="Times New Roman"/>
                <w:i w:val="0"/>
                <w:iCs w:val="0"/>
                <w:color w:val="000000"/>
                <w:sz w:val="22"/>
                <w:szCs w:val="22"/>
              </w:rPr>
            </w:pPr>
            <w:r w:rsidRPr="00C45916">
              <w:rPr>
                <w:rFonts w:ascii="Times New Roman" w:eastAsia="Cardo" w:hAnsi="Times New Roman" w:cs="Times New Roman"/>
                <w:i w:val="0"/>
                <w:iCs w:val="0"/>
                <w:color w:val="000000"/>
                <w:sz w:val="22"/>
                <w:szCs w:val="22"/>
              </w:rPr>
              <w:t xml:space="preserve">No positive obligations - i.e., </w:t>
            </w:r>
            <w:r w:rsidRPr="00C45916">
              <w:rPr>
                <w:rFonts w:ascii="Times New Roman" w:eastAsia="Cardo" w:hAnsi="Times New Roman" w:cs="Times New Roman"/>
                <w:b/>
                <w:bCs/>
                <w:i w:val="0"/>
                <w:iCs w:val="0"/>
                <w:color w:val="000000"/>
                <w:sz w:val="22"/>
                <w:szCs w:val="22"/>
                <w:u w:val="single"/>
              </w:rPr>
              <w:t xml:space="preserve">can’t exclude anyone but don’t have to keep it in good repair </w:t>
            </w:r>
            <w:r w:rsidR="00693C86" w:rsidRPr="00C45916">
              <w:rPr>
                <w:rFonts w:ascii="Times New Roman" w:eastAsia="Cardo" w:hAnsi="Times New Roman" w:cs="Times New Roman"/>
                <w:b/>
                <w:bCs/>
                <w:i w:val="0"/>
                <w:iCs w:val="0"/>
                <w:color w:val="000000"/>
                <w:sz w:val="22"/>
                <w:szCs w:val="22"/>
                <w:u w:val="single"/>
              </w:rPr>
              <w:t xml:space="preserve">(cannot actively destroy it or let it become a danger though) </w:t>
            </w:r>
            <w:r w:rsidRPr="00C45916">
              <w:rPr>
                <w:rFonts w:ascii="Times New Roman" w:eastAsia="Cardo" w:hAnsi="Times New Roman" w:cs="Times New Roman"/>
                <w:i w:val="0"/>
                <w:iCs w:val="0"/>
                <w:color w:val="000000"/>
                <w:sz w:val="22"/>
                <w:szCs w:val="22"/>
              </w:rPr>
              <w:t xml:space="preserve">→ too wide of a scope to except the servient tenement to require them to pay money for your own enjoyment </w:t>
            </w:r>
          </w:p>
          <w:p w14:paraId="7FCA7C70" w14:textId="0F441525" w:rsidR="00A97058" w:rsidRPr="00C45916" w:rsidRDefault="00A800D0" w:rsidP="00C45916">
            <w:pPr>
              <w:pStyle w:val="ListParagraph"/>
              <w:widowControl w:val="0"/>
              <w:numPr>
                <w:ilvl w:val="0"/>
                <w:numId w:val="11"/>
              </w:numPr>
              <w:pBdr>
                <w:top w:val="nil"/>
                <w:left w:val="nil"/>
                <w:bottom w:val="nil"/>
                <w:right w:val="nil"/>
                <w:between w:val="nil"/>
              </w:pBdr>
              <w:spacing w:after="0" w:line="240" w:lineRule="auto"/>
              <w:ind w:right="404"/>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R</w:t>
            </w:r>
            <w:r w:rsidR="00A97058" w:rsidRPr="00C45916">
              <w:rPr>
                <w:rFonts w:ascii="Times New Roman" w:eastAsia="Times New Roman" w:hAnsi="Times New Roman" w:cs="Times New Roman"/>
                <w:i w:val="0"/>
                <w:iCs w:val="0"/>
                <w:color w:val="000000"/>
                <w:sz w:val="22"/>
                <w:szCs w:val="22"/>
              </w:rPr>
              <w:t xml:space="preserve">ecreational and sporting activity </w:t>
            </w:r>
            <w:r w:rsidRPr="00C45916">
              <w:rPr>
                <w:rFonts w:ascii="Times New Roman" w:eastAsia="Times New Roman" w:hAnsi="Times New Roman" w:cs="Times New Roman"/>
                <w:i w:val="0"/>
                <w:iCs w:val="0"/>
                <w:color w:val="000000"/>
                <w:sz w:val="22"/>
                <w:szCs w:val="22"/>
              </w:rPr>
              <w:t xml:space="preserve">by </w:t>
            </w:r>
            <w:r w:rsidR="00A97058" w:rsidRPr="00C45916">
              <w:rPr>
                <w:rFonts w:ascii="Times New Roman" w:eastAsia="Times New Roman" w:hAnsi="Times New Roman" w:cs="Times New Roman"/>
                <w:i w:val="0"/>
                <w:iCs w:val="0"/>
                <w:color w:val="000000"/>
                <w:sz w:val="22"/>
                <w:szCs w:val="22"/>
              </w:rPr>
              <w:t xml:space="preserve">facilities at Broome Park is a beneficial part of modern life </w:t>
            </w:r>
            <w:r w:rsidRPr="00C45916">
              <w:rPr>
                <w:rFonts w:ascii="Times New Roman" w:eastAsia="Times New Roman" w:hAnsi="Times New Roman" w:cs="Times New Roman"/>
                <w:i w:val="0"/>
                <w:iCs w:val="0"/>
                <w:color w:val="000000"/>
                <w:sz w:val="22"/>
                <w:szCs w:val="22"/>
              </w:rPr>
              <w:sym w:font="Wingdings" w:char="F0E0"/>
            </w:r>
            <w:r w:rsidR="00A97058" w:rsidRPr="00C45916">
              <w:rPr>
                <w:rFonts w:ascii="Times New Roman" w:eastAsia="Times New Roman" w:hAnsi="Times New Roman" w:cs="Times New Roman"/>
                <w:i w:val="0"/>
                <w:iCs w:val="0"/>
                <w:color w:val="000000"/>
                <w:sz w:val="22"/>
                <w:szCs w:val="22"/>
              </w:rPr>
              <w:t xml:space="preserve"> the common law should support structures which encourage it, rather </w:t>
            </w:r>
            <w:r w:rsidR="00A97058" w:rsidRPr="00C45916">
              <w:rPr>
                <w:rFonts w:ascii="Times New Roman" w:eastAsia="Times New Roman" w:hAnsi="Times New Roman" w:cs="Times New Roman"/>
                <w:i w:val="0"/>
                <w:iCs w:val="0"/>
                <w:color w:val="000000"/>
                <w:sz w:val="22"/>
                <w:szCs w:val="22"/>
              </w:rPr>
              <w:lastRenderedPageBreak/>
              <w:t>than treat it as devoid of practical utility or benefi</w:t>
            </w:r>
            <w:r w:rsidRPr="00C45916">
              <w:rPr>
                <w:rFonts w:ascii="Times New Roman" w:eastAsia="Times New Roman" w:hAnsi="Times New Roman" w:cs="Times New Roman"/>
                <w:i w:val="0"/>
                <w:iCs w:val="0"/>
                <w:color w:val="000000"/>
                <w:sz w:val="22"/>
                <w:szCs w:val="22"/>
              </w:rPr>
              <w:t>t</w:t>
            </w:r>
            <w:r w:rsidR="00693C86" w:rsidRPr="00C45916">
              <w:rPr>
                <w:rFonts w:ascii="Times New Roman" w:eastAsia="Times New Roman" w:hAnsi="Times New Roman" w:cs="Times New Roman"/>
                <w:b/>
                <w:bCs/>
                <w:i w:val="0"/>
                <w:iCs w:val="0"/>
                <w:color w:val="000000"/>
                <w:sz w:val="22"/>
                <w:szCs w:val="22"/>
                <w:u w:val="single"/>
              </w:rPr>
              <w:t xml:space="preserve"> (NO real difference between recreation and benefit and utility)</w:t>
            </w:r>
          </w:p>
          <w:p w14:paraId="536740C9" w14:textId="0638BB5F" w:rsidR="00A97058" w:rsidRPr="00C45916" w:rsidRDefault="00A97058" w:rsidP="00C45916">
            <w:pPr>
              <w:pStyle w:val="ListParagraph"/>
              <w:widowControl w:val="0"/>
              <w:numPr>
                <w:ilvl w:val="0"/>
                <w:numId w:val="11"/>
              </w:numPr>
              <w:pBdr>
                <w:top w:val="nil"/>
                <w:left w:val="nil"/>
                <w:bottom w:val="nil"/>
                <w:right w:val="nil"/>
                <w:between w:val="nil"/>
              </w:pBdr>
              <w:spacing w:after="0" w:line="240" w:lineRule="auto"/>
              <w:ind w:right="404"/>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 xml:space="preserve">Times changed - people use land in different ways </w:t>
            </w:r>
            <w:r w:rsidR="00A800D0" w:rsidRPr="00C45916">
              <w:rPr>
                <w:rFonts w:ascii="Times New Roman" w:eastAsia="Times New Roman" w:hAnsi="Times New Roman" w:cs="Times New Roman"/>
                <w:i w:val="0"/>
                <w:iCs w:val="0"/>
                <w:color w:val="000000"/>
                <w:sz w:val="22"/>
                <w:szCs w:val="22"/>
              </w:rPr>
              <w:sym w:font="Wingdings" w:char="F0E0"/>
            </w:r>
            <w:r w:rsidR="00A800D0" w:rsidRPr="00C45916">
              <w:rPr>
                <w:rFonts w:ascii="Times New Roman" w:eastAsia="Times New Roman" w:hAnsi="Times New Roman" w:cs="Times New Roman"/>
                <w:i w:val="0"/>
                <w:iCs w:val="0"/>
                <w:color w:val="000000"/>
                <w:sz w:val="22"/>
                <w:szCs w:val="22"/>
              </w:rPr>
              <w:t xml:space="preserve"> </w:t>
            </w:r>
            <w:r w:rsidRPr="00C45916">
              <w:rPr>
                <w:rFonts w:ascii="Times New Roman" w:eastAsia="Times New Roman" w:hAnsi="Times New Roman" w:cs="Times New Roman"/>
                <w:i w:val="0"/>
                <w:iCs w:val="0"/>
                <w:color w:val="000000"/>
                <w:sz w:val="22"/>
                <w:szCs w:val="22"/>
              </w:rPr>
              <w:t xml:space="preserve">want people to enjoy recreation, so we </w:t>
            </w:r>
            <w:r w:rsidR="00A800D0" w:rsidRPr="00C45916">
              <w:rPr>
                <w:rFonts w:ascii="Times New Roman" w:eastAsia="Times New Roman" w:hAnsi="Times New Roman" w:cs="Times New Roman"/>
                <w:i w:val="0"/>
                <w:iCs w:val="0"/>
                <w:color w:val="000000"/>
                <w:sz w:val="22"/>
                <w:szCs w:val="22"/>
              </w:rPr>
              <w:t>must</w:t>
            </w:r>
            <w:r w:rsidRPr="00C45916">
              <w:rPr>
                <w:rFonts w:ascii="Times New Roman" w:eastAsia="Times New Roman" w:hAnsi="Times New Roman" w:cs="Times New Roman"/>
                <w:i w:val="0"/>
                <w:iCs w:val="0"/>
                <w:color w:val="000000"/>
                <w:sz w:val="22"/>
                <w:szCs w:val="22"/>
              </w:rPr>
              <w:t xml:space="preserve"> move the law to recognize th</w:t>
            </w:r>
            <w:r w:rsidR="00A800D0" w:rsidRPr="00C45916">
              <w:rPr>
                <w:rFonts w:ascii="Times New Roman" w:eastAsia="Times New Roman" w:hAnsi="Times New Roman" w:cs="Times New Roman"/>
                <w:i w:val="0"/>
                <w:iCs w:val="0"/>
                <w:color w:val="000000"/>
                <w:sz w:val="22"/>
                <w:szCs w:val="22"/>
              </w:rPr>
              <w:t>is</w:t>
            </w:r>
          </w:p>
          <w:p w14:paraId="792F46C0" w14:textId="11E1304F" w:rsidR="00A97058" w:rsidRPr="00C45916" w:rsidRDefault="00A800D0" w:rsidP="00C45916">
            <w:pPr>
              <w:pStyle w:val="ListParagraph"/>
              <w:widowControl w:val="0"/>
              <w:numPr>
                <w:ilvl w:val="0"/>
                <w:numId w:val="11"/>
              </w:numPr>
              <w:pBdr>
                <w:top w:val="nil"/>
                <w:left w:val="nil"/>
                <w:bottom w:val="nil"/>
                <w:right w:val="nil"/>
                <w:between w:val="nil"/>
              </w:pBdr>
              <w:spacing w:after="0" w:line="240" w:lineRule="auto"/>
              <w:ind w:right="404"/>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rPr>
              <w:t>A</w:t>
            </w:r>
            <w:r w:rsidR="00A97058" w:rsidRPr="00C45916">
              <w:rPr>
                <w:rFonts w:ascii="Times New Roman" w:eastAsia="Times New Roman" w:hAnsi="Times New Roman" w:cs="Times New Roman"/>
                <w:i w:val="0"/>
                <w:iCs w:val="0"/>
                <w:color w:val="000000"/>
                <w:sz w:val="22"/>
                <w:szCs w:val="22"/>
              </w:rPr>
              <w:t xml:space="preserve"> single easement had been granted to the Regency Villas timeshare owners that permitted them to use the leisure facilities in the original complex regardless of when those facilities might be built. </w:t>
            </w:r>
          </w:p>
          <w:p w14:paraId="4B96BEA3" w14:textId="439344C3" w:rsidR="00A6492C" w:rsidRPr="00C45916" w:rsidRDefault="00A97058" w:rsidP="00C45916">
            <w:pPr>
              <w:pStyle w:val="ListParagraph"/>
              <w:widowControl w:val="0"/>
              <w:numPr>
                <w:ilvl w:val="0"/>
                <w:numId w:val="11"/>
              </w:numPr>
              <w:pBdr>
                <w:top w:val="nil"/>
                <w:left w:val="nil"/>
                <w:bottom w:val="nil"/>
                <w:right w:val="nil"/>
                <w:between w:val="nil"/>
              </w:pBdr>
              <w:spacing w:after="0" w:line="240" w:lineRule="auto"/>
              <w:ind w:right="404"/>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b/>
                <w:i w:val="0"/>
                <w:iCs w:val="0"/>
                <w:color w:val="000000"/>
                <w:sz w:val="22"/>
                <w:szCs w:val="22"/>
              </w:rPr>
              <w:t xml:space="preserve">Note: </w:t>
            </w:r>
            <w:r w:rsidRPr="00C45916">
              <w:rPr>
                <w:rFonts w:ascii="Times New Roman" w:eastAsia="Times New Roman" w:hAnsi="Times New Roman" w:cs="Times New Roman"/>
                <w:i w:val="0"/>
                <w:iCs w:val="0"/>
                <w:color w:val="000000"/>
                <w:sz w:val="22"/>
                <w:szCs w:val="22"/>
              </w:rPr>
              <w:t>timing might matter if the grant specifies the things in existence that you can use, but where it’s more general (i.e., can use the recreational amenities) it doesn’t matter if something was built before or after the easement you can use it all</w:t>
            </w:r>
            <w:r w:rsidR="009F446B" w:rsidRPr="00C45916">
              <w:rPr>
                <w:rFonts w:ascii="Times New Roman" w:eastAsia="Times New Roman" w:hAnsi="Times New Roman" w:cs="Times New Roman"/>
                <w:i w:val="0"/>
                <w:iCs w:val="0"/>
                <w:color w:val="000000"/>
                <w:sz w:val="22"/>
                <w:szCs w:val="22"/>
              </w:rPr>
              <w:t xml:space="preserve"> </w:t>
            </w:r>
          </w:p>
        </w:tc>
      </w:tr>
    </w:tbl>
    <w:p w14:paraId="08A32740" w14:textId="77777777" w:rsidR="00A6492C" w:rsidRPr="00030BC6" w:rsidRDefault="00A6492C" w:rsidP="00C45916">
      <w:pPr>
        <w:spacing w:after="0" w:line="240" w:lineRule="auto"/>
        <w:rPr>
          <w:rFonts w:ascii="Times New Roman" w:hAnsi="Times New Roman" w:cs="Times New Roman"/>
          <w:sz w:val="22"/>
          <w:szCs w:val="22"/>
        </w:rPr>
      </w:pPr>
    </w:p>
    <w:p w14:paraId="5F5E5C1D" w14:textId="41997A85" w:rsidR="007B0421" w:rsidRPr="005A06FE" w:rsidRDefault="007B0421" w:rsidP="00C45916">
      <w:pPr>
        <w:pStyle w:val="Heading3"/>
      </w:pPr>
      <w:bookmarkStart w:id="16" w:name="_Toc163571738"/>
      <w:r w:rsidRPr="00C45916">
        <w:rPr>
          <w:b w:val="0"/>
          <w:bCs w:val="0"/>
        </w:rPr>
        <w:t>Barton v Raine</w:t>
      </w:r>
      <w:r w:rsidR="005A06FE">
        <w:t xml:space="preserve"> – Implied reservation vs implied grant </w:t>
      </w:r>
      <w:r w:rsidR="005A06FE" w:rsidRPr="005A06FE">
        <w:sym w:font="Wingdings" w:char="F0E0"/>
      </w:r>
      <w:r w:rsidR="005A06FE">
        <w:t xml:space="preserve"> easement by necessary inference</w:t>
      </w:r>
      <w:bookmarkEnd w:id="16"/>
      <w:r w:rsidR="005A06FE">
        <w:t xml:space="preserve"> </w:t>
      </w:r>
    </w:p>
    <w:tbl>
      <w:tblPr>
        <w:tblStyle w:val="TableGrid"/>
        <w:tblW w:w="0" w:type="auto"/>
        <w:tblLook w:val="04A0" w:firstRow="1" w:lastRow="0" w:firstColumn="1" w:lastColumn="0" w:noHBand="0" w:noVBand="1"/>
      </w:tblPr>
      <w:tblGrid>
        <w:gridCol w:w="1194"/>
        <w:gridCol w:w="8866"/>
      </w:tblGrid>
      <w:tr w:rsidR="00432B7F" w:rsidRPr="00030BC6" w14:paraId="0F9F52D3" w14:textId="77777777" w:rsidTr="00A06269">
        <w:tc>
          <w:tcPr>
            <w:tcW w:w="1194" w:type="dxa"/>
          </w:tcPr>
          <w:p w14:paraId="5D48C34F" w14:textId="11D6A72F" w:rsidR="00432B7F" w:rsidRPr="00C45916" w:rsidRDefault="00432B7F"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Facts</w:t>
            </w:r>
          </w:p>
        </w:tc>
        <w:tc>
          <w:tcPr>
            <w:tcW w:w="8866" w:type="dxa"/>
          </w:tcPr>
          <w:p w14:paraId="2D49AC4A" w14:textId="266D93A3" w:rsidR="00432B7F" w:rsidRPr="00C45916" w:rsidRDefault="00432B7F"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Father owns 2 adjacent pieces of property, one of which he </w:t>
            </w:r>
            <w:r w:rsidR="00B566AE" w:rsidRPr="00C45916">
              <w:rPr>
                <w:rFonts w:ascii="Times New Roman" w:eastAsia="Arial" w:hAnsi="Times New Roman" w:cs="Times New Roman"/>
                <w:i w:val="0"/>
                <w:iCs w:val="0"/>
                <w:color w:val="000000"/>
                <w:sz w:val="22"/>
                <w:szCs w:val="22"/>
              </w:rPr>
              <w:t>sold to</w:t>
            </w:r>
            <w:r w:rsidRPr="00C45916">
              <w:rPr>
                <w:rFonts w:ascii="Times New Roman" w:eastAsia="Arial" w:hAnsi="Times New Roman" w:cs="Times New Roman"/>
                <w:i w:val="0"/>
                <w:iCs w:val="0"/>
                <w:color w:val="000000"/>
                <w:sz w:val="22"/>
                <w:szCs w:val="22"/>
              </w:rPr>
              <w:t xml:space="preserve"> his son and daughter-in law</w:t>
            </w:r>
            <w:r w:rsidR="00B566AE" w:rsidRPr="00C45916">
              <w:rPr>
                <w:rFonts w:ascii="Times New Roman" w:eastAsia="Arial" w:hAnsi="Times New Roman" w:cs="Times New Roman"/>
                <w:i w:val="0"/>
                <w:iCs w:val="0"/>
                <w:color w:val="000000"/>
                <w:sz w:val="22"/>
                <w:szCs w:val="22"/>
              </w:rPr>
              <w:t>. H</w:t>
            </w:r>
            <w:r w:rsidRPr="00C45916">
              <w:rPr>
                <w:rFonts w:ascii="Times New Roman" w:eastAsia="Arial" w:hAnsi="Times New Roman" w:cs="Times New Roman"/>
                <w:i w:val="0"/>
                <w:iCs w:val="0"/>
                <w:color w:val="000000"/>
                <w:sz w:val="22"/>
                <w:szCs w:val="22"/>
              </w:rPr>
              <w:t xml:space="preserve">e would constantly step upon their land to access his garage, as was necessary to do so. </w:t>
            </w:r>
          </w:p>
          <w:p w14:paraId="45E1B74E" w14:textId="574C55DE" w:rsidR="00432B7F" w:rsidRPr="00C45916" w:rsidRDefault="00432B7F"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Only time in which he stopped was when he was resting after being at the hospital. He passed away, and his property was given to his other son, </w:t>
            </w:r>
            <w:r w:rsidR="00B566AE" w:rsidRPr="00C45916">
              <w:rPr>
                <w:rFonts w:ascii="Times New Roman" w:eastAsia="Arial" w:hAnsi="Times New Roman" w:cs="Times New Roman"/>
                <w:i w:val="0"/>
                <w:iCs w:val="0"/>
                <w:color w:val="000000"/>
                <w:sz w:val="22"/>
                <w:szCs w:val="22"/>
              </w:rPr>
              <w:t>P</w:t>
            </w:r>
            <w:r w:rsidRPr="00C45916">
              <w:rPr>
                <w:rFonts w:ascii="Times New Roman" w:eastAsia="Arial" w:hAnsi="Times New Roman" w:cs="Times New Roman"/>
                <w:i w:val="0"/>
                <w:iCs w:val="0"/>
                <w:color w:val="000000"/>
                <w:sz w:val="22"/>
                <w:szCs w:val="22"/>
              </w:rPr>
              <w:t xml:space="preserve">. </w:t>
            </w:r>
          </w:p>
          <w:p w14:paraId="7F41F716" w14:textId="0C7DD0F3" w:rsidR="00432B7F" w:rsidRPr="00C45916" w:rsidRDefault="00432B7F"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In 1971, the first son sold his adjoining property to a third party, </w:t>
            </w:r>
            <w:r w:rsidR="00B566AE" w:rsidRPr="00C45916">
              <w:rPr>
                <w:rFonts w:ascii="Times New Roman" w:eastAsia="Arial" w:hAnsi="Times New Roman" w:cs="Times New Roman"/>
                <w:i w:val="0"/>
                <w:iCs w:val="0"/>
                <w:color w:val="000000"/>
                <w:sz w:val="22"/>
                <w:szCs w:val="22"/>
              </w:rPr>
              <w:t>D (Raines)</w:t>
            </w:r>
            <w:r w:rsidRPr="00C45916">
              <w:rPr>
                <w:rFonts w:ascii="Times New Roman" w:eastAsia="Arial" w:hAnsi="Times New Roman" w:cs="Times New Roman"/>
                <w:i w:val="0"/>
                <w:iCs w:val="0"/>
                <w:color w:val="000000"/>
                <w:sz w:val="22"/>
                <w:szCs w:val="22"/>
              </w:rPr>
              <w:t xml:space="preserve">. </w:t>
            </w:r>
          </w:p>
          <w:p w14:paraId="20B0F956" w14:textId="1ADD32C0" w:rsidR="00432B7F" w:rsidRPr="00C45916" w:rsidRDefault="00432B7F"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 dispute arose regarding a 12-foot strip that separated the two residences, which the owners of both properties had used for over 40 years as a common driveway providing access to their respective garages at the rear of the two properties</w:t>
            </w:r>
          </w:p>
          <w:p w14:paraId="405A12C3" w14:textId="72A511BA" w:rsidR="00432B7F" w:rsidRPr="00C45916" w:rsidRDefault="00B566A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D </w:t>
            </w:r>
            <w:r w:rsidR="00432B7F" w:rsidRPr="00C45916">
              <w:rPr>
                <w:rFonts w:ascii="Times New Roman" w:eastAsia="Arial" w:hAnsi="Times New Roman" w:cs="Times New Roman"/>
                <w:i w:val="0"/>
                <w:iCs w:val="0"/>
                <w:color w:val="000000"/>
                <w:sz w:val="22"/>
                <w:szCs w:val="22"/>
              </w:rPr>
              <w:t xml:space="preserve">discovered that </w:t>
            </w:r>
            <w:r w:rsidRPr="00C45916">
              <w:rPr>
                <w:rFonts w:ascii="Times New Roman" w:eastAsia="Arial" w:hAnsi="Times New Roman" w:cs="Times New Roman"/>
                <w:i w:val="0"/>
                <w:iCs w:val="0"/>
                <w:color w:val="000000"/>
                <w:sz w:val="22"/>
                <w:szCs w:val="22"/>
              </w:rPr>
              <w:t>8ft</w:t>
            </w:r>
            <w:r w:rsidR="00432B7F" w:rsidRPr="00C45916">
              <w:rPr>
                <w:rFonts w:ascii="Times New Roman" w:eastAsia="Arial" w:hAnsi="Times New Roman" w:cs="Times New Roman"/>
                <w:i w:val="0"/>
                <w:iCs w:val="0"/>
                <w:color w:val="000000"/>
                <w:sz w:val="22"/>
                <w:szCs w:val="22"/>
              </w:rPr>
              <w:t xml:space="preserve"> of this driveway was on his land and only </w:t>
            </w:r>
            <w:r w:rsidRPr="00C45916">
              <w:rPr>
                <w:rFonts w:ascii="Times New Roman" w:eastAsia="Arial" w:hAnsi="Times New Roman" w:cs="Times New Roman"/>
                <w:i w:val="0"/>
                <w:iCs w:val="0"/>
                <w:color w:val="000000"/>
                <w:sz w:val="22"/>
                <w:szCs w:val="22"/>
              </w:rPr>
              <w:t>4</w:t>
            </w:r>
            <w:r w:rsidR="00432B7F"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ft</w:t>
            </w:r>
            <w:r w:rsidR="00432B7F" w:rsidRPr="00C45916">
              <w:rPr>
                <w:rFonts w:ascii="Times New Roman" w:eastAsia="Arial" w:hAnsi="Times New Roman" w:cs="Times New Roman"/>
                <w:i w:val="0"/>
                <w:iCs w:val="0"/>
                <w:color w:val="000000"/>
                <w:sz w:val="22"/>
                <w:szCs w:val="22"/>
              </w:rPr>
              <w:t xml:space="preserve"> was on </w:t>
            </w:r>
            <w:r w:rsidRPr="00C45916">
              <w:rPr>
                <w:rFonts w:ascii="Times New Roman" w:eastAsia="Arial" w:hAnsi="Times New Roman" w:cs="Times New Roman"/>
                <w:i w:val="0"/>
                <w:iCs w:val="0"/>
                <w:color w:val="000000"/>
                <w:sz w:val="22"/>
                <w:szCs w:val="22"/>
              </w:rPr>
              <w:t>P’s</w:t>
            </w:r>
            <w:r w:rsidR="00432B7F" w:rsidRPr="00C45916">
              <w:rPr>
                <w:rFonts w:ascii="Times New Roman" w:eastAsia="Arial" w:hAnsi="Times New Roman" w:cs="Times New Roman"/>
                <w:i w:val="0"/>
                <w:iCs w:val="0"/>
                <w:color w:val="000000"/>
                <w:sz w:val="22"/>
                <w:szCs w:val="22"/>
              </w:rPr>
              <w:t xml:space="preserve"> </w:t>
            </w:r>
          </w:p>
          <w:p w14:paraId="5A8E975C" w14:textId="7314FCE6" w:rsidR="00432B7F" w:rsidRPr="00C45916" w:rsidRDefault="00432B7F"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After a dispute </w:t>
            </w:r>
            <w:r w:rsidR="00B566AE" w:rsidRPr="00C45916">
              <w:rPr>
                <w:rFonts w:ascii="Times New Roman" w:eastAsia="Arial" w:hAnsi="Times New Roman" w:cs="Times New Roman"/>
                <w:i w:val="0"/>
                <w:iCs w:val="0"/>
                <w:color w:val="000000"/>
                <w:sz w:val="22"/>
                <w:szCs w:val="22"/>
              </w:rPr>
              <w:t>with P</w:t>
            </w:r>
            <w:r w:rsidRPr="00C45916">
              <w:rPr>
                <w:rFonts w:ascii="Times New Roman" w:eastAsia="Arial" w:hAnsi="Times New Roman" w:cs="Times New Roman"/>
                <w:i w:val="0"/>
                <w:iCs w:val="0"/>
                <w:color w:val="000000"/>
                <w:sz w:val="22"/>
                <w:szCs w:val="22"/>
              </w:rPr>
              <w:t xml:space="preserve">, he built a fence along the property boundary that permitted him continued use of the driveway and access to his garage but prevented </w:t>
            </w:r>
            <w:r w:rsidR="00B566AE" w:rsidRPr="00C45916">
              <w:rPr>
                <w:rFonts w:ascii="Times New Roman" w:eastAsia="Arial" w:hAnsi="Times New Roman" w:cs="Times New Roman"/>
                <w:i w:val="0"/>
                <w:iCs w:val="0"/>
                <w:color w:val="000000"/>
                <w:sz w:val="22"/>
                <w:szCs w:val="22"/>
              </w:rPr>
              <w:t>P</w:t>
            </w:r>
            <w:r w:rsidRPr="00C45916">
              <w:rPr>
                <w:rFonts w:ascii="Times New Roman" w:eastAsia="Arial" w:hAnsi="Times New Roman" w:cs="Times New Roman"/>
                <w:i w:val="0"/>
                <w:iCs w:val="0"/>
                <w:color w:val="000000"/>
                <w:sz w:val="22"/>
                <w:szCs w:val="22"/>
              </w:rPr>
              <w:t xml:space="preserve"> from using the driveway or getting his car to his garage. </w:t>
            </w:r>
          </w:p>
          <w:p w14:paraId="2B517A11" w14:textId="18AA2F57" w:rsidR="00432B7F" w:rsidRPr="00C45916" w:rsidRDefault="00432B7F"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At no time was there a written easement agreement regarding the driveway</w:t>
            </w:r>
            <w:r w:rsidR="00B566AE" w:rsidRPr="00C45916">
              <w:rPr>
                <w:rFonts w:ascii="Times New Roman" w:eastAsia="Arial" w:hAnsi="Times New Roman" w:cs="Times New Roman"/>
                <w:i w:val="0"/>
                <w:iCs w:val="0"/>
                <w:color w:val="000000"/>
                <w:sz w:val="22"/>
                <w:szCs w:val="22"/>
              </w:rPr>
              <w:t xml:space="preserve"> </w:t>
            </w:r>
            <w:r w:rsidR="00B566AE" w:rsidRPr="00C45916">
              <w:rPr>
                <w:rFonts w:ascii="Times New Roman" w:eastAsia="Arial" w:hAnsi="Times New Roman" w:cs="Times New Roman"/>
                <w:i w:val="0"/>
                <w:iCs w:val="0"/>
                <w:color w:val="000000"/>
                <w:sz w:val="22"/>
                <w:szCs w:val="22"/>
              </w:rPr>
              <w:sym w:font="Wingdings" w:char="F0E0"/>
            </w:r>
            <w:r w:rsidR="00B566AE" w:rsidRPr="00C45916">
              <w:rPr>
                <w:rFonts w:ascii="Times New Roman" w:eastAsia="Arial" w:hAnsi="Times New Roman" w:cs="Times New Roman"/>
                <w:i w:val="0"/>
                <w:iCs w:val="0"/>
                <w:color w:val="000000"/>
                <w:sz w:val="22"/>
                <w:szCs w:val="22"/>
              </w:rPr>
              <w:t xml:space="preserve"> there was a grant but no expressed statement about an easement </w:t>
            </w:r>
          </w:p>
          <w:p w14:paraId="4B7982E4" w14:textId="6DFF01EA" w:rsidR="00432B7F" w:rsidRPr="00C45916" w:rsidRDefault="00432B7F"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 xml:space="preserve"> TJ held that </w:t>
            </w:r>
            <w:r w:rsidR="00B566AE" w:rsidRPr="00C45916">
              <w:rPr>
                <w:rFonts w:ascii="Times New Roman" w:eastAsia="Arial" w:hAnsi="Times New Roman" w:cs="Times New Roman"/>
                <w:i w:val="0"/>
                <w:iCs w:val="0"/>
                <w:color w:val="000000"/>
                <w:sz w:val="22"/>
                <w:szCs w:val="22"/>
              </w:rPr>
              <w:t xml:space="preserve">P </w:t>
            </w:r>
            <w:r w:rsidRPr="00C45916">
              <w:rPr>
                <w:rFonts w:ascii="Times New Roman" w:eastAsia="Arial" w:hAnsi="Times New Roman" w:cs="Times New Roman"/>
                <w:i w:val="0"/>
                <w:iCs w:val="0"/>
                <w:color w:val="000000"/>
                <w:sz w:val="22"/>
                <w:szCs w:val="22"/>
              </w:rPr>
              <w:t>was entitled to a registrable easement over the driveway</w:t>
            </w:r>
            <w:r w:rsidR="00B566AE" w:rsidRPr="00C45916">
              <w:rPr>
                <w:rFonts w:ascii="Times New Roman" w:eastAsia="Arial" w:hAnsi="Times New Roman" w:cs="Times New Roman"/>
                <w:i w:val="0"/>
                <w:iCs w:val="0"/>
                <w:color w:val="000000"/>
                <w:sz w:val="22"/>
                <w:szCs w:val="22"/>
              </w:rPr>
              <w:t xml:space="preserve"> – D appealed</w:t>
            </w:r>
          </w:p>
        </w:tc>
      </w:tr>
      <w:tr w:rsidR="00432B7F" w:rsidRPr="00030BC6" w14:paraId="2F6053A3" w14:textId="77777777" w:rsidTr="00A06269">
        <w:tc>
          <w:tcPr>
            <w:tcW w:w="1194" w:type="dxa"/>
          </w:tcPr>
          <w:p w14:paraId="6E393500" w14:textId="7C51BCE3" w:rsidR="00432B7F" w:rsidRPr="00C45916" w:rsidRDefault="00432B7F"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Issue</w:t>
            </w:r>
          </w:p>
        </w:tc>
        <w:tc>
          <w:tcPr>
            <w:tcW w:w="8866" w:type="dxa"/>
          </w:tcPr>
          <w:p w14:paraId="23B344BA" w14:textId="669DFC9A" w:rsidR="00432B7F" w:rsidRPr="00C45916" w:rsidRDefault="00432B7F"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Was there an easement?</w:t>
            </w:r>
          </w:p>
        </w:tc>
      </w:tr>
      <w:tr w:rsidR="00432B7F" w:rsidRPr="00030BC6" w14:paraId="4388A0E6" w14:textId="77777777" w:rsidTr="00A06269">
        <w:tc>
          <w:tcPr>
            <w:tcW w:w="1194" w:type="dxa"/>
          </w:tcPr>
          <w:p w14:paraId="1D75534F" w14:textId="3DD6F555" w:rsidR="00432B7F" w:rsidRPr="00C45916" w:rsidRDefault="00432B7F"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Holding</w:t>
            </w:r>
          </w:p>
        </w:tc>
        <w:tc>
          <w:tcPr>
            <w:tcW w:w="8866" w:type="dxa"/>
          </w:tcPr>
          <w:p w14:paraId="3909AEEE" w14:textId="7E9E386E" w:rsidR="00432B7F" w:rsidRPr="00C45916" w:rsidRDefault="00432B7F"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 xml:space="preserve">C of A upheld finding of implied easement. Judgement for </w:t>
            </w:r>
            <w:r w:rsidR="00B566AE" w:rsidRPr="00C45916">
              <w:rPr>
                <w:rFonts w:ascii="Times New Roman" w:eastAsia="Arial" w:hAnsi="Times New Roman" w:cs="Times New Roman"/>
                <w:i w:val="0"/>
                <w:iCs w:val="0"/>
                <w:color w:val="000000"/>
                <w:sz w:val="22"/>
                <w:szCs w:val="22"/>
              </w:rPr>
              <w:t>P</w:t>
            </w:r>
            <w:r w:rsidRPr="00C45916">
              <w:rPr>
                <w:rFonts w:ascii="Times New Roman" w:eastAsia="Arial" w:hAnsi="Times New Roman" w:cs="Times New Roman"/>
                <w:i w:val="0"/>
                <w:iCs w:val="0"/>
                <w:color w:val="000000"/>
                <w:sz w:val="22"/>
                <w:szCs w:val="22"/>
              </w:rPr>
              <w:t>.</w:t>
            </w:r>
          </w:p>
        </w:tc>
      </w:tr>
      <w:tr w:rsidR="00432B7F" w:rsidRPr="00030BC6" w14:paraId="44CDD284" w14:textId="77777777" w:rsidTr="00A06269">
        <w:tc>
          <w:tcPr>
            <w:tcW w:w="1194" w:type="dxa"/>
          </w:tcPr>
          <w:p w14:paraId="6B91797C" w14:textId="7A7C8BA9" w:rsidR="00432B7F" w:rsidRPr="00C45916" w:rsidRDefault="00432B7F"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Ratio</w:t>
            </w:r>
          </w:p>
        </w:tc>
        <w:tc>
          <w:tcPr>
            <w:tcW w:w="8866" w:type="dxa"/>
          </w:tcPr>
          <w:p w14:paraId="065D1B9C" w14:textId="77777777" w:rsidR="00432B7F" w:rsidRPr="00C45916" w:rsidRDefault="00432B7F"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highlight w:val="cyan"/>
              </w:rPr>
              <w:t>Implied Reservation:</w:t>
            </w:r>
          </w:p>
          <w:p w14:paraId="3CF8D42A" w14:textId="77777777" w:rsidR="00432B7F" w:rsidRPr="00C45916" w:rsidRDefault="00432B7F" w:rsidP="00C45916">
            <w:pPr>
              <w:numPr>
                <w:ilvl w:val="0"/>
                <w:numId w:val="37"/>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 xml:space="preserve">Grantor: </w:t>
            </w:r>
            <w:r w:rsidRPr="00C45916">
              <w:rPr>
                <w:rFonts w:ascii="Times New Roman" w:eastAsia="Arial" w:hAnsi="Times New Roman" w:cs="Times New Roman"/>
                <w:i w:val="0"/>
                <w:iCs w:val="0"/>
                <w:color w:val="000000"/>
                <w:sz w:val="22"/>
                <w:szCs w:val="22"/>
              </w:rPr>
              <w:t>Transfers Ownership of Property Rights (Owner of Dominant Tenement)</w:t>
            </w:r>
          </w:p>
          <w:p w14:paraId="30F01458" w14:textId="77777777" w:rsidR="00432B7F" w:rsidRPr="00C45916" w:rsidRDefault="00432B7F" w:rsidP="00C45916">
            <w:pPr>
              <w:numPr>
                <w:ilvl w:val="0"/>
                <w:numId w:val="37"/>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 xml:space="preserve">Grantee: </w:t>
            </w:r>
            <w:r w:rsidRPr="00C45916">
              <w:rPr>
                <w:rFonts w:ascii="Times New Roman" w:eastAsia="Arial" w:hAnsi="Times New Roman" w:cs="Times New Roman"/>
                <w:i w:val="0"/>
                <w:iCs w:val="0"/>
                <w:color w:val="000000"/>
                <w:sz w:val="22"/>
                <w:szCs w:val="22"/>
              </w:rPr>
              <w:t>Recipient of Property Rights (Owner of Servient Tenement)</w:t>
            </w:r>
          </w:p>
          <w:p w14:paraId="05493995" w14:textId="10A4E31B" w:rsidR="00432B7F" w:rsidRPr="00C45916" w:rsidRDefault="00432B7F"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 “An implied reservation which refers to the rights of the owner of the dominant tenement (the grantor)</w:t>
            </w:r>
            <w:r w:rsidRPr="00C45916">
              <w:rPr>
                <w:rFonts w:ascii="Times New Roman" w:eastAsia="Arial" w:hAnsi="Times New Roman" w:cs="Times New Roman"/>
                <w:b/>
                <w:i w:val="0"/>
                <w:iCs w:val="0"/>
                <w:color w:val="000000"/>
                <w:sz w:val="22"/>
                <w:szCs w:val="22"/>
              </w:rPr>
              <w:t xml:space="preserve"> in the</w:t>
            </w:r>
            <w:r w:rsidRPr="00C45916">
              <w:rPr>
                <w:rFonts w:ascii="Times New Roman" w:eastAsia="Arial" w:hAnsi="Times New Roman" w:cs="Times New Roman"/>
                <w:i w:val="0"/>
                <w:iCs w:val="0"/>
                <w:color w:val="000000"/>
                <w:sz w:val="22"/>
                <w:szCs w:val="22"/>
              </w:rPr>
              <w:t xml:space="preserve"> servient tenement.”</w:t>
            </w:r>
          </w:p>
          <w:p w14:paraId="58780D59" w14:textId="0098B82D" w:rsidR="00B566AE" w:rsidRPr="00C45916" w:rsidRDefault="00AC7D75" w:rsidP="00C45916">
            <w:pPr>
              <w:pStyle w:val="ListParagraph"/>
              <w:numPr>
                <w:ilvl w:val="0"/>
                <w:numId w:val="14"/>
              </w:num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r w:rsidRPr="00C45916">
              <w:rPr>
                <w:rFonts w:ascii="Times New Roman" w:eastAsia="Arial" w:hAnsi="Times New Roman" w:cs="Times New Roman"/>
                <w:b/>
                <w:i w:val="0"/>
                <w:iCs w:val="0"/>
                <w:color w:val="000000"/>
                <w:sz w:val="22"/>
                <w:szCs w:val="22"/>
              </w:rPr>
              <w:t xml:space="preserve">Where B granted the land to A but kept an easement for themselves (reserving an easement) </w:t>
            </w:r>
            <w:r w:rsidRPr="00C45916">
              <w:rPr>
                <w:rFonts w:ascii="Times New Roman" w:eastAsia="Arial" w:hAnsi="Times New Roman" w:cs="Times New Roman"/>
                <w:b/>
                <w:i w:val="0"/>
                <w:iCs w:val="0"/>
                <w:color w:val="000000"/>
                <w:sz w:val="22"/>
                <w:szCs w:val="22"/>
              </w:rPr>
              <w:sym w:font="Wingdings" w:char="F0E0"/>
            </w:r>
            <w:r w:rsidRPr="00C45916">
              <w:rPr>
                <w:rFonts w:ascii="Times New Roman" w:eastAsia="Arial" w:hAnsi="Times New Roman" w:cs="Times New Roman"/>
                <w:b/>
                <w:i w:val="0"/>
                <w:iCs w:val="0"/>
                <w:color w:val="000000"/>
                <w:sz w:val="22"/>
                <w:szCs w:val="22"/>
              </w:rPr>
              <w:t xml:space="preserve"> grantor is claiming an easement </w:t>
            </w:r>
          </w:p>
          <w:p w14:paraId="26EDC88B" w14:textId="77777777" w:rsidR="00AC7D75" w:rsidRPr="00C45916" w:rsidRDefault="00AC7D75" w:rsidP="00C45916">
            <w:pPr>
              <w:spacing w:after="0" w:line="240" w:lineRule="auto"/>
              <w:rPr>
                <w:rFonts w:ascii="Times New Roman" w:eastAsia="Arial" w:hAnsi="Times New Roman" w:cs="Times New Roman"/>
                <w:b/>
                <w:i w:val="0"/>
                <w:iCs w:val="0"/>
                <w:color w:val="000000"/>
                <w:sz w:val="22"/>
                <w:szCs w:val="22"/>
                <w:highlight w:val="cyan"/>
              </w:rPr>
            </w:pPr>
          </w:p>
          <w:p w14:paraId="64DA927E" w14:textId="3032C64A" w:rsidR="00AC7D75" w:rsidRPr="00C45916" w:rsidRDefault="00AC7D75" w:rsidP="00C45916">
            <w:pPr>
              <w:spacing w:after="0" w:line="240" w:lineRule="auto"/>
              <w:rPr>
                <w:rFonts w:ascii="Times New Roman" w:eastAsia="Calibri"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highlight w:val="cyan"/>
              </w:rPr>
              <w:t>Implied Reservation:</w:t>
            </w:r>
            <w:r w:rsidRPr="00C45916">
              <w:rPr>
                <w:rFonts w:ascii="Times New Roman" w:eastAsia="Arial" w:hAnsi="Times New Roman" w:cs="Times New Roman"/>
                <w:i w:val="0"/>
                <w:iCs w:val="0"/>
                <w:color w:val="000000"/>
                <w:sz w:val="22"/>
                <w:szCs w:val="22"/>
              </w:rPr>
              <w:t xml:space="preserve"> If the grantor (owner of dominant tenement) intends to reserve any right over the tenement granted (the servient tenement), it is his duty to </w:t>
            </w:r>
            <w:r w:rsidRPr="00C45916">
              <w:rPr>
                <w:rFonts w:ascii="Times New Roman" w:eastAsia="Arial" w:hAnsi="Times New Roman" w:cs="Times New Roman"/>
                <w:i w:val="0"/>
                <w:iCs w:val="0"/>
                <w:color w:val="000000"/>
                <w:sz w:val="22"/>
                <w:szCs w:val="22"/>
                <w:u w:val="single"/>
              </w:rPr>
              <w:t>reserve it expressly in the grant.</w:t>
            </w:r>
            <w:r w:rsidRPr="00C45916">
              <w:rPr>
                <w:rFonts w:ascii="Times New Roman" w:eastAsia="Arial" w:hAnsi="Times New Roman" w:cs="Times New Roman"/>
                <w:i w:val="0"/>
                <w:iCs w:val="0"/>
                <w:color w:val="000000"/>
                <w:sz w:val="22"/>
                <w:szCs w:val="22"/>
              </w:rPr>
              <w:t xml:space="preserve"> This </w:t>
            </w:r>
            <w:r w:rsidRPr="00C45916">
              <w:rPr>
                <w:rFonts w:ascii="Times New Roman" w:eastAsia="Arial" w:hAnsi="Times New Roman" w:cs="Times New Roman"/>
                <w:i w:val="0"/>
                <w:iCs w:val="0"/>
                <w:color w:val="000000"/>
                <w:sz w:val="22"/>
                <w:szCs w:val="22"/>
                <w:u w:val="single"/>
              </w:rPr>
              <w:t>general rule is subject to certain exceptions</w:t>
            </w:r>
            <w:r w:rsidRPr="00C45916">
              <w:rPr>
                <w:rFonts w:ascii="Times New Roman" w:eastAsia="Arial" w:hAnsi="Times New Roman" w:cs="Times New Roman"/>
                <w:i w:val="0"/>
                <w:iCs w:val="0"/>
                <w:color w:val="000000"/>
                <w:sz w:val="22"/>
                <w:szCs w:val="22"/>
              </w:rPr>
              <w:t>: One of those exceptions is the well-known exception which attaches to cases of what are called ways of necessity (</w:t>
            </w:r>
            <w:r w:rsidRPr="00C45916">
              <w:rPr>
                <w:rFonts w:ascii="Times New Roman" w:eastAsia="Arial" w:hAnsi="Times New Roman" w:cs="Times New Roman"/>
                <w:i w:val="0"/>
                <w:iCs w:val="0"/>
                <w:color w:val="000000"/>
                <w:sz w:val="22"/>
                <w:szCs w:val="22"/>
                <w:u w:val="single"/>
              </w:rPr>
              <w:t>Easements of Necessity</w:t>
            </w:r>
            <w:r w:rsidRPr="00C45916">
              <w:rPr>
                <w:rFonts w:ascii="Times New Roman" w:eastAsia="Arial" w:hAnsi="Times New Roman" w:cs="Times New Roman"/>
                <w:i w:val="0"/>
                <w:iCs w:val="0"/>
                <w:color w:val="000000"/>
                <w:sz w:val="22"/>
                <w:szCs w:val="22"/>
              </w:rPr>
              <w:t>).</w:t>
            </w:r>
            <w:r w:rsidRPr="00C45916">
              <w:rPr>
                <w:rFonts w:ascii="Times New Roman" w:eastAsia="Calibri" w:hAnsi="Times New Roman" w:cs="Times New Roman"/>
                <w:i w:val="0"/>
                <w:iCs w:val="0"/>
                <w:color w:val="000000"/>
                <w:sz w:val="22"/>
                <w:szCs w:val="22"/>
              </w:rPr>
              <w:t> </w:t>
            </w:r>
          </w:p>
          <w:p w14:paraId="305C797D" w14:textId="77777777" w:rsidR="00AC7D75" w:rsidRPr="00C45916" w:rsidRDefault="00AC7D75" w:rsidP="00C45916">
            <w:p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highlight w:val="yellow"/>
              </w:rPr>
            </w:pPr>
          </w:p>
          <w:p w14:paraId="6532B2C9" w14:textId="16E7DF8E" w:rsidR="00432B7F" w:rsidRPr="00C45916" w:rsidRDefault="00432B7F"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highlight w:val="cyan"/>
              </w:rPr>
              <w:t>Implied Grant:</w:t>
            </w:r>
          </w:p>
          <w:p w14:paraId="6501C8EC" w14:textId="77777777" w:rsidR="00432B7F" w:rsidRPr="00C45916" w:rsidRDefault="00432B7F" w:rsidP="00C45916">
            <w:pPr>
              <w:numPr>
                <w:ilvl w:val="0"/>
                <w:numId w:val="37"/>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Grantor:</w:t>
            </w:r>
            <w:r w:rsidRPr="00C45916">
              <w:rPr>
                <w:rFonts w:ascii="Times New Roman" w:eastAsia="Arial" w:hAnsi="Times New Roman" w:cs="Times New Roman"/>
                <w:i w:val="0"/>
                <w:iCs w:val="0"/>
                <w:color w:val="000000"/>
                <w:sz w:val="22"/>
                <w:szCs w:val="22"/>
              </w:rPr>
              <w:t xml:space="preserve"> Transfers Ownership of Property Rights (Owner of Servient Tenement)</w:t>
            </w:r>
          </w:p>
          <w:p w14:paraId="1085E1E6" w14:textId="77777777" w:rsidR="00432B7F" w:rsidRPr="00C45916" w:rsidRDefault="00432B7F" w:rsidP="00C45916">
            <w:pPr>
              <w:numPr>
                <w:ilvl w:val="0"/>
                <w:numId w:val="37"/>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Grantee:</w:t>
            </w:r>
            <w:r w:rsidRPr="00C45916">
              <w:rPr>
                <w:rFonts w:ascii="Times New Roman" w:eastAsia="Arial" w:hAnsi="Times New Roman" w:cs="Times New Roman"/>
                <w:i w:val="0"/>
                <w:iCs w:val="0"/>
                <w:color w:val="000000"/>
                <w:sz w:val="22"/>
                <w:szCs w:val="22"/>
              </w:rPr>
              <w:t xml:space="preserve"> Recipient of Property Rights (Owner of Dominant Tenement)</w:t>
            </w:r>
          </w:p>
          <w:p w14:paraId="71F2FE22" w14:textId="7004EF98" w:rsidR="00AC7D75" w:rsidRPr="00C45916" w:rsidRDefault="00AC7D75" w:rsidP="00C45916">
            <w:pPr>
              <w:pBdr>
                <w:top w:val="nil"/>
                <w:left w:val="nil"/>
                <w:bottom w:val="nil"/>
                <w:right w:val="nil"/>
                <w:between w:val="nil"/>
              </w:pBdr>
              <w:spacing w:after="0" w:line="240" w:lineRule="auto"/>
              <w:rPr>
                <w:rFonts w:ascii="Times New Roman" w:eastAsia="Arial" w:hAnsi="Times New Roman" w:cs="Times New Roman"/>
                <w:b/>
                <w:bCs/>
                <w:i w:val="0"/>
                <w:iCs w:val="0"/>
                <w:color w:val="000000"/>
                <w:sz w:val="22"/>
                <w:szCs w:val="22"/>
              </w:rPr>
            </w:pPr>
            <w:r w:rsidRPr="00C45916">
              <w:rPr>
                <w:rFonts w:ascii="Times New Roman" w:eastAsia="Arial" w:hAnsi="Times New Roman" w:cs="Times New Roman"/>
                <w:b/>
                <w:bCs/>
                <w:i w:val="0"/>
                <w:iCs w:val="0"/>
                <w:color w:val="000000"/>
                <w:sz w:val="22"/>
                <w:szCs w:val="22"/>
              </w:rPr>
              <w:t>Where A says that it was implicit that B transferred them an easement (granting an easement)</w:t>
            </w:r>
            <w:r w:rsidRPr="00C45916">
              <w:rPr>
                <w:rFonts w:ascii="Times New Roman" w:eastAsia="Arial" w:hAnsi="Times New Roman" w:cs="Times New Roman"/>
                <w:b/>
                <w:bCs/>
                <w:i w:val="0"/>
                <w:iCs w:val="0"/>
                <w:color w:val="000000"/>
                <w:sz w:val="22"/>
                <w:szCs w:val="22"/>
              </w:rPr>
              <w:sym w:font="Wingdings" w:char="F0E0"/>
            </w:r>
            <w:r w:rsidRPr="00C45916">
              <w:rPr>
                <w:rFonts w:ascii="Times New Roman" w:eastAsia="Arial" w:hAnsi="Times New Roman" w:cs="Times New Roman"/>
                <w:b/>
                <w:bCs/>
                <w:i w:val="0"/>
                <w:iCs w:val="0"/>
                <w:color w:val="000000"/>
                <w:sz w:val="22"/>
                <w:szCs w:val="22"/>
              </w:rPr>
              <w:t xml:space="preserve"> grantee is claiming an easement </w:t>
            </w:r>
          </w:p>
          <w:p w14:paraId="1325F4A2" w14:textId="77777777" w:rsidR="00AC7D75" w:rsidRPr="00C45916" w:rsidRDefault="00AC7D75" w:rsidP="00C45916">
            <w:pPr>
              <w:spacing w:after="0" w:line="240" w:lineRule="auto"/>
              <w:rPr>
                <w:rFonts w:ascii="Times New Roman" w:eastAsia="Calibri" w:hAnsi="Times New Roman" w:cs="Times New Roman"/>
                <w:i w:val="0"/>
                <w:iCs w:val="0"/>
                <w:sz w:val="22"/>
                <w:szCs w:val="22"/>
              </w:rPr>
            </w:pPr>
          </w:p>
          <w:p w14:paraId="4BA3917E" w14:textId="77777777" w:rsidR="00AC7D75" w:rsidRPr="00C45916" w:rsidRDefault="00AC7D75" w:rsidP="00C45916">
            <w:pPr>
              <w:spacing w:after="0" w:line="240" w:lineRule="auto"/>
              <w:rPr>
                <w:rFonts w:ascii="Times New Roman" w:eastAsia="Calibri" w:hAnsi="Times New Roman" w:cs="Times New Roman"/>
                <w:i w:val="0"/>
                <w:iCs w:val="0"/>
                <w:sz w:val="22"/>
                <w:szCs w:val="22"/>
              </w:rPr>
            </w:pPr>
            <w:r w:rsidRPr="00C45916">
              <w:rPr>
                <w:rFonts w:ascii="Times New Roman" w:eastAsia="Calibri" w:hAnsi="Times New Roman" w:cs="Times New Roman"/>
                <w:i w:val="0"/>
                <w:iCs w:val="0"/>
                <w:sz w:val="22"/>
                <w:szCs w:val="22"/>
              </w:rPr>
              <w:t xml:space="preserve">*** Difference is whether the grantor or grantee is claiming an easement </w:t>
            </w:r>
          </w:p>
          <w:p w14:paraId="7ECA8D82" w14:textId="77777777" w:rsidR="00AC7D75" w:rsidRPr="00C45916" w:rsidRDefault="00AC7D75" w:rsidP="00C45916">
            <w:pPr>
              <w:spacing w:after="0" w:line="240" w:lineRule="auto"/>
              <w:rPr>
                <w:rFonts w:ascii="Times New Roman" w:eastAsia="Calibri" w:hAnsi="Times New Roman" w:cs="Times New Roman"/>
                <w:i w:val="0"/>
                <w:iCs w:val="0"/>
                <w:sz w:val="22"/>
                <w:szCs w:val="22"/>
              </w:rPr>
            </w:pPr>
          </w:p>
          <w:p w14:paraId="45C613C5" w14:textId="77777777" w:rsidR="00AC7D75" w:rsidRPr="00C45916" w:rsidRDefault="00AC7D75"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Inconvenience and impracticality are not enough to claim an easement of necessity </w:t>
            </w:r>
          </w:p>
          <w:p w14:paraId="747D3D15" w14:textId="77777777" w:rsidR="00AC7D75" w:rsidRPr="00C45916" w:rsidRDefault="00AC7D75" w:rsidP="00C45916">
            <w:pPr>
              <w:spacing w:after="0" w:line="240" w:lineRule="auto"/>
              <w:rPr>
                <w:rFonts w:ascii="Times New Roman" w:hAnsi="Times New Roman" w:cs="Times New Roman"/>
                <w:i w:val="0"/>
                <w:iCs w:val="0"/>
                <w:sz w:val="22"/>
                <w:szCs w:val="22"/>
              </w:rPr>
            </w:pPr>
          </w:p>
          <w:p w14:paraId="5BAA1DD4" w14:textId="77777777" w:rsidR="00AC7D75" w:rsidRPr="00C45916" w:rsidRDefault="00AC7D75"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Common intention – broken down into two subcategories </w:t>
            </w:r>
          </w:p>
          <w:p w14:paraId="1C591DB5" w14:textId="77777777" w:rsidR="00AC7D75" w:rsidRPr="00C45916" w:rsidRDefault="00AC7D75" w:rsidP="00C45916">
            <w:pPr>
              <w:pStyle w:val="ListParagraph"/>
              <w:numPr>
                <w:ilvl w:val="3"/>
                <w:numId w:val="14"/>
              </w:num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highlight w:val="magenta"/>
              </w:rPr>
              <w:t>Mutual/reciprocal</w:t>
            </w:r>
            <w:r w:rsidRPr="00C45916">
              <w:rPr>
                <w:rFonts w:ascii="Times New Roman" w:hAnsi="Times New Roman" w:cs="Times New Roman"/>
                <w:i w:val="0"/>
                <w:iCs w:val="0"/>
                <w:sz w:val="22"/>
                <w:szCs w:val="22"/>
              </w:rPr>
              <w:t xml:space="preserve"> – situation where it is necessary for both properties (i.e., if both parties need to cross the property line)</w:t>
            </w:r>
          </w:p>
          <w:p w14:paraId="4DB77175" w14:textId="7B4251D3" w:rsidR="00AC7D75" w:rsidRPr="00C45916" w:rsidRDefault="00AC7D75" w:rsidP="00C45916">
            <w:pPr>
              <w:pStyle w:val="ListParagraph"/>
              <w:numPr>
                <w:ilvl w:val="3"/>
                <w:numId w:val="14"/>
              </w:num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highlight w:val="magenta"/>
              </w:rPr>
              <w:t>Acquiescence</w:t>
            </w:r>
            <w:r w:rsidRPr="00C45916">
              <w:rPr>
                <w:rFonts w:ascii="Times New Roman" w:hAnsi="Times New Roman" w:cs="Times New Roman"/>
                <w:i w:val="0"/>
                <w:iCs w:val="0"/>
                <w:sz w:val="22"/>
                <w:szCs w:val="22"/>
              </w:rPr>
              <w:t xml:space="preserve"> – practice of using land in a certain way and both parties to the gran</w:t>
            </w:r>
            <w:r w:rsidR="00590F0D">
              <w:rPr>
                <w:rFonts w:ascii="Times New Roman" w:hAnsi="Times New Roman" w:cs="Times New Roman"/>
                <w:i w:val="0"/>
                <w:iCs w:val="0"/>
                <w:sz w:val="22"/>
                <w:szCs w:val="22"/>
              </w:rPr>
              <w:t>t</w:t>
            </w:r>
            <w:r w:rsidRPr="00C45916">
              <w:rPr>
                <w:rFonts w:ascii="Times New Roman" w:hAnsi="Times New Roman" w:cs="Times New Roman"/>
                <w:i w:val="0"/>
                <w:iCs w:val="0"/>
                <w:sz w:val="22"/>
                <w:szCs w:val="22"/>
              </w:rPr>
              <w:t xml:space="preserve"> understand it will be used that way after the grant </w:t>
            </w:r>
          </w:p>
          <w:p w14:paraId="0E212641" w14:textId="77777777" w:rsidR="007B368A" w:rsidRPr="00C45916" w:rsidRDefault="007B368A" w:rsidP="00C45916">
            <w:pPr>
              <w:spacing w:after="0" w:line="240" w:lineRule="auto"/>
              <w:rPr>
                <w:rFonts w:ascii="Times New Roman" w:hAnsi="Times New Roman" w:cs="Times New Roman"/>
                <w:i w:val="0"/>
                <w:iCs w:val="0"/>
                <w:sz w:val="22"/>
                <w:szCs w:val="22"/>
              </w:rPr>
            </w:pPr>
          </w:p>
          <w:p w14:paraId="28C53160" w14:textId="3CC53F08" w:rsidR="007B368A" w:rsidRPr="00C45916" w:rsidRDefault="007B368A" w:rsidP="00C45916">
            <w:pPr>
              <w:tabs>
                <w:tab w:val="left" w:pos="1021"/>
              </w:tabs>
              <w:spacing w:after="0" w:line="240" w:lineRule="auto"/>
              <w:rPr>
                <w:rFonts w:ascii="Times New Roman" w:eastAsia="Arial" w:hAnsi="Times New Roman" w:cs="Times New Roman"/>
                <w:i w:val="0"/>
                <w:iCs w:val="0"/>
                <w:sz w:val="22"/>
                <w:szCs w:val="22"/>
                <w:u w:val="single"/>
              </w:rPr>
            </w:pPr>
            <w:r w:rsidRPr="00C45916">
              <w:rPr>
                <w:rFonts w:ascii="Times New Roman" w:eastAsia="Arial" w:hAnsi="Times New Roman" w:cs="Times New Roman"/>
                <w:b/>
                <w:i w:val="0"/>
                <w:iCs w:val="0"/>
                <w:sz w:val="22"/>
                <w:szCs w:val="22"/>
                <w:u w:val="single"/>
              </w:rPr>
              <w:t>How to Prove an Implied Easement</w:t>
            </w:r>
            <w:r w:rsidR="005A06FE" w:rsidRPr="00C45916">
              <w:rPr>
                <w:rFonts w:ascii="Times New Roman" w:eastAsia="Arial" w:hAnsi="Times New Roman" w:cs="Times New Roman"/>
                <w:b/>
                <w:i w:val="0"/>
                <w:iCs w:val="0"/>
                <w:sz w:val="22"/>
                <w:szCs w:val="22"/>
                <w:u w:val="single"/>
              </w:rPr>
              <w:t>/Easement of Necessary Inference</w:t>
            </w:r>
            <w:r w:rsidRPr="00C45916">
              <w:rPr>
                <w:rFonts w:ascii="Times New Roman" w:eastAsia="Arial" w:hAnsi="Times New Roman" w:cs="Times New Roman"/>
                <w:i w:val="0"/>
                <w:iCs w:val="0"/>
                <w:sz w:val="22"/>
                <w:szCs w:val="22"/>
                <w:u w:val="single"/>
              </w:rPr>
              <w:t>:</w:t>
            </w:r>
          </w:p>
          <w:p w14:paraId="3003F0B5" w14:textId="77777777" w:rsidR="007B368A" w:rsidRPr="00C45916" w:rsidRDefault="007B368A"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Is there a practice of using the land in a particular way</w:t>
            </w:r>
          </w:p>
          <w:p w14:paraId="22362656" w14:textId="77777777" w:rsidR="007B368A" w:rsidRPr="00C45916" w:rsidRDefault="007B368A"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That use of land is evident to an observer</w:t>
            </w:r>
          </w:p>
          <w:p w14:paraId="46EE7365" w14:textId="7271CFDB" w:rsidR="007B368A" w:rsidRPr="00C45916" w:rsidRDefault="007B368A"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Must show in the circumstances, the parties must have intended the land was supposed to be used in a particular way</w:t>
            </w:r>
          </w:p>
        </w:tc>
      </w:tr>
      <w:tr w:rsidR="00432B7F" w:rsidRPr="00030BC6" w14:paraId="0BAAF5D0" w14:textId="77777777" w:rsidTr="00A06269">
        <w:tc>
          <w:tcPr>
            <w:tcW w:w="1194" w:type="dxa"/>
          </w:tcPr>
          <w:p w14:paraId="2711F037" w14:textId="42CBCC54" w:rsidR="00432B7F" w:rsidRPr="00C45916" w:rsidRDefault="00432B7F"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lastRenderedPageBreak/>
              <w:t xml:space="preserve">Reasoning </w:t>
            </w:r>
          </w:p>
        </w:tc>
        <w:tc>
          <w:tcPr>
            <w:tcW w:w="8866" w:type="dxa"/>
          </w:tcPr>
          <w:p w14:paraId="4FDC27C2" w14:textId="77777777" w:rsidR="00432B7F" w:rsidRPr="00C45916" w:rsidRDefault="00432B7F"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General Rule: Grantor must reserve any reservation of right over the tenement expressly in the grant. </w:t>
            </w:r>
          </w:p>
          <w:p w14:paraId="4BEE0F26" w14:textId="77777777" w:rsidR="00432B7F" w:rsidRPr="00C45916" w:rsidRDefault="00432B7F"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Exceptions: Easement of Necessity, Reciprocal and Mutual Easement, Common Intention... </w:t>
            </w:r>
          </w:p>
          <w:p w14:paraId="06C7FE33" w14:textId="77777777" w:rsidR="00432B7F" w:rsidRPr="00C45916" w:rsidRDefault="00432B7F" w:rsidP="00C45916">
            <w:pPr>
              <w:tabs>
                <w:tab w:val="left" w:pos="1021"/>
              </w:tabs>
              <w:spacing w:after="0" w:line="240" w:lineRule="auto"/>
              <w:rPr>
                <w:rFonts w:ascii="Times New Roman" w:eastAsia="Arial" w:hAnsi="Times New Roman" w:cs="Times New Roman"/>
                <w:b/>
                <w:i w:val="0"/>
                <w:iCs w:val="0"/>
                <w:color w:val="000000"/>
                <w:sz w:val="22"/>
                <w:szCs w:val="22"/>
              </w:rPr>
            </w:pPr>
          </w:p>
          <w:p w14:paraId="413B3B9B" w14:textId="542E6BDB" w:rsidR="00432B7F" w:rsidRPr="00C45916" w:rsidRDefault="00432B7F" w:rsidP="00C45916">
            <w:pPr>
              <w:tabs>
                <w:tab w:val="left" w:pos="1021"/>
              </w:tabs>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Easement of Necessity</w:t>
            </w:r>
            <w:r w:rsidRPr="00C45916">
              <w:rPr>
                <w:rFonts w:ascii="Times New Roman" w:eastAsia="Arial" w:hAnsi="Times New Roman" w:cs="Times New Roman"/>
                <w:i w:val="0"/>
                <w:iCs w:val="0"/>
                <w:color w:val="000000"/>
                <w:sz w:val="22"/>
                <w:szCs w:val="22"/>
              </w:rPr>
              <w:t>:</w:t>
            </w:r>
            <w:r w:rsidR="00AC7D75"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upon the grant of the servient tenement, the retained property of the grantor became “landlocked” or otherwise “inaccessible” except by means of the contended-for easement.</w:t>
            </w:r>
          </w:p>
          <w:p w14:paraId="186A8A32" w14:textId="77633BBF" w:rsidR="00432B7F" w:rsidRPr="00C45916" w:rsidRDefault="00432B7F"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themeColor="text1"/>
                <w:sz w:val="22"/>
                <w:szCs w:val="22"/>
              </w:rPr>
            </w:pPr>
            <w:r w:rsidRPr="00C45916">
              <w:rPr>
                <w:rFonts w:ascii="Times New Roman" w:eastAsia="Arial" w:hAnsi="Times New Roman" w:cs="Times New Roman"/>
                <w:i w:val="0"/>
                <w:iCs w:val="0"/>
                <w:color w:val="000000" w:themeColor="text1"/>
                <w:sz w:val="22"/>
                <w:szCs w:val="22"/>
              </w:rPr>
              <w:t xml:space="preserve">This is not an easement of necessity: At most, his inability to gain access to his garage resulted in a mere </w:t>
            </w:r>
            <w:r w:rsidRPr="00C45916">
              <w:rPr>
                <w:rFonts w:ascii="Times New Roman" w:eastAsia="Arial" w:hAnsi="Times New Roman" w:cs="Times New Roman"/>
                <w:i w:val="0"/>
                <w:iCs w:val="0"/>
                <w:color w:val="000000" w:themeColor="text1"/>
                <w:sz w:val="22"/>
                <w:szCs w:val="22"/>
                <w:u w:val="single"/>
              </w:rPr>
              <w:t>inconvenience</w:t>
            </w:r>
            <w:r w:rsidRPr="00C45916">
              <w:rPr>
                <w:rFonts w:ascii="Times New Roman" w:eastAsia="Arial" w:hAnsi="Times New Roman" w:cs="Times New Roman"/>
                <w:i w:val="0"/>
                <w:iCs w:val="0"/>
                <w:color w:val="000000" w:themeColor="text1"/>
                <w:sz w:val="22"/>
                <w:szCs w:val="22"/>
              </w:rPr>
              <w:t xml:space="preserve"> – this consideration does not satisfy the requirements that must be met </w:t>
            </w:r>
            <w:r w:rsidR="00AC7D75" w:rsidRPr="00C45916">
              <w:rPr>
                <w:rFonts w:ascii="Times New Roman" w:eastAsia="Arial" w:hAnsi="Times New Roman" w:cs="Times New Roman"/>
                <w:i w:val="0"/>
                <w:iCs w:val="0"/>
                <w:color w:val="000000" w:themeColor="text1"/>
                <w:sz w:val="22"/>
                <w:szCs w:val="22"/>
              </w:rPr>
              <w:t>to</w:t>
            </w:r>
            <w:r w:rsidRPr="00C45916">
              <w:rPr>
                <w:rFonts w:ascii="Times New Roman" w:eastAsia="Arial" w:hAnsi="Times New Roman" w:cs="Times New Roman"/>
                <w:i w:val="0"/>
                <w:iCs w:val="0"/>
                <w:color w:val="000000" w:themeColor="text1"/>
                <w:sz w:val="22"/>
                <w:szCs w:val="22"/>
              </w:rPr>
              <w:t xml:space="preserve"> establish an easement of necessity </w:t>
            </w:r>
          </w:p>
          <w:p w14:paraId="4A444E52" w14:textId="1A2BA294" w:rsidR="00432B7F" w:rsidRPr="00C45916" w:rsidRDefault="00432B7F"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themeColor="text1"/>
                <w:sz w:val="22"/>
                <w:szCs w:val="22"/>
              </w:rPr>
            </w:pPr>
            <w:r w:rsidRPr="00C45916">
              <w:rPr>
                <w:rFonts w:ascii="Times New Roman" w:eastAsia="Arial" w:hAnsi="Times New Roman" w:cs="Times New Roman"/>
                <w:i w:val="0"/>
                <w:iCs w:val="0"/>
                <w:color w:val="000000" w:themeColor="text1"/>
                <w:sz w:val="22"/>
                <w:szCs w:val="22"/>
              </w:rPr>
              <w:t>Even though there is a</w:t>
            </w:r>
            <w:r w:rsidR="00AC7D75" w:rsidRPr="00C45916">
              <w:rPr>
                <w:rFonts w:ascii="Times New Roman" w:eastAsia="Arial" w:hAnsi="Times New Roman" w:cs="Times New Roman"/>
                <w:i w:val="0"/>
                <w:iCs w:val="0"/>
                <w:color w:val="000000" w:themeColor="text1"/>
                <w:sz w:val="22"/>
                <w:szCs w:val="22"/>
              </w:rPr>
              <w:t xml:space="preserve"> </w:t>
            </w:r>
            <w:r w:rsidRPr="00C45916">
              <w:rPr>
                <w:rFonts w:ascii="Times New Roman" w:eastAsia="Arial" w:hAnsi="Times New Roman" w:cs="Times New Roman"/>
                <w:i w:val="0"/>
                <w:iCs w:val="0"/>
                <w:color w:val="000000" w:themeColor="text1"/>
                <w:sz w:val="22"/>
                <w:szCs w:val="22"/>
              </w:rPr>
              <w:t>dependence on the car, you can still walk on the driveway</w:t>
            </w:r>
          </w:p>
          <w:p w14:paraId="397D756F" w14:textId="77777777" w:rsidR="00432B7F" w:rsidRPr="00C45916" w:rsidRDefault="00432B7F" w:rsidP="00C45916">
            <w:pPr>
              <w:spacing w:after="0" w:line="240" w:lineRule="auto"/>
              <w:rPr>
                <w:rFonts w:ascii="Times New Roman" w:eastAsia="Arial" w:hAnsi="Times New Roman" w:cs="Times New Roman"/>
                <w:i w:val="0"/>
                <w:iCs w:val="0"/>
                <w:color w:val="000000" w:themeColor="text1"/>
                <w:sz w:val="22"/>
                <w:szCs w:val="22"/>
              </w:rPr>
            </w:pPr>
          </w:p>
          <w:p w14:paraId="60DCBF68" w14:textId="50D10BF9" w:rsidR="00432B7F" w:rsidRPr="00C45916" w:rsidRDefault="00432B7F" w:rsidP="00C45916">
            <w:pPr>
              <w:tabs>
                <w:tab w:val="left" w:pos="1021"/>
              </w:tabs>
              <w:spacing w:after="0" w:line="240" w:lineRule="auto"/>
              <w:rPr>
                <w:rFonts w:ascii="Times New Roman" w:eastAsia="Arial" w:hAnsi="Times New Roman" w:cs="Times New Roman"/>
                <w:b/>
                <w:i w:val="0"/>
                <w:iCs w:val="0"/>
                <w:color w:val="000000" w:themeColor="text1"/>
                <w:sz w:val="22"/>
                <w:szCs w:val="22"/>
              </w:rPr>
            </w:pPr>
            <w:r w:rsidRPr="00C45916">
              <w:rPr>
                <w:rFonts w:ascii="Times New Roman" w:eastAsia="Arial" w:hAnsi="Times New Roman" w:cs="Times New Roman"/>
                <w:b/>
                <w:i w:val="0"/>
                <w:iCs w:val="0"/>
                <w:color w:val="000000" w:themeColor="text1"/>
                <w:sz w:val="22"/>
                <w:szCs w:val="22"/>
              </w:rPr>
              <w:t>Reciprocal/Mutual Easement:</w:t>
            </w:r>
            <w:r w:rsidR="00AC7D75" w:rsidRPr="00C45916">
              <w:rPr>
                <w:rFonts w:ascii="Times New Roman" w:eastAsia="Arial" w:hAnsi="Times New Roman" w:cs="Times New Roman"/>
                <w:b/>
                <w:i w:val="0"/>
                <w:iCs w:val="0"/>
                <w:color w:val="000000" w:themeColor="text1"/>
                <w:sz w:val="22"/>
                <w:szCs w:val="22"/>
              </w:rPr>
              <w:t xml:space="preserve"> </w:t>
            </w:r>
            <w:r w:rsidRPr="00C45916">
              <w:rPr>
                <w:rFonts w:ascii="Times New Roman" w:eastAsia="Arial" w:hAnsi="Times New Roman" w:cs="Times New Roman"/>
                <w:i w:val="0"/>
                <w:iCs w:val="0"/>
                <w:color w:val="000000" w:themeColor="text1"/>
                <w:sz w:val="22"/>
                <w:szCs w:val="22"/>
              </w:rPr>
              <w:t>A reciprocal and mutual easement is something that is necessary for both parties – both parties are getting the same benefit. </w:t>
            </w:r>
          </w:p>
          <w:p w14:paraId="3525457A" w14:textId="3622E994" w:rsidR="00432B7F" w:rsidRPr="00C45916" w:rsidRDefault="00AC7D75" w:rsidP="00C45916">
            <w:pPr>
              <w:pStyle w:val="ListParagraph"/>
              <w:numPr>
                <w:ilvl w:val="0"/>
                <w:numId w:val="14"/>
              </w:numPr>
              <w:tabs>
                <w:tab w:val="left" w:pos="1021"/>
              </w:tabs>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D</w:t>
            </w:r>
            <w:r w:rsidR="00432B7F" w:rsidRPr="00C45916">
              <w:rPr>
                <w:rFonts w:ascii="Times New Roman" w:eastAsia="Arial" w:hAnsi="Times New Roman" w:cs="Times New Roman"/>
                <w:i w:val="0"/>
                <w:iCs w:val="0"/>
                <w:color w:val="000000"/>
                <w:sz w:val="22"/>
                <w:szCs w:val="22"/>
              </w:rPr>
              <w:t xml:space="preserve">oes not apply here – </w:t>
            </w:r>
            <w:r w:rsidRPr="00C45916">
              <w:rPr>
                <w:rFonts w:ascii="Times New Roman" w:eastAsia="Arial" w:hAnsi="Times New Roman" w:cs="Times New Roman"/>
                <w:i w:val="0"/>
                <w:iCs w:val="0"/>
                <w:color w:val="000000"/>
                <w:sz w:val="22"/>
                <w:szCs w:val="22"/>
              </w:rPr>
              <w:t xml:space="preserve">D </w:t>
            </w:r>
            <w:r w:rsidR="00432B7F" w:rsidRPr="00C45916">
              <w:rPr>
                <w:rFonts w:ascii="Times New Roman" w:eastAsia="Arial" w:hAnsi="Times New Roman" w:cs="Times New Roman"/>
                <w:i w:val="0"/>
                <w:iCs w:val="0"/>
                <w:color w:val="000000"/>
                <w:sz w:val="22"/>
                <w:szCs w:val="22"/>
              </w:rPr>
              <w:t>(third party) do not need an easement because they can access their garage regardless</w:t>
            </w:r>
            <w:r w:rsidRPr="00C45916">
              <w:rPr>
                <w:rFonts w:ascii="Times New Roman" w:eastAsia="Arial" w:hAnsi="Times New Roman" w:cs="Times New Roman"/>
                <w:i w:val="0"/>
                <w:iCs w:val="0"/>
                <w:color w:val="000000"/>
                <w:sz w:val="22"/>
                <w:szCs w:val="22"/>
              </w:rPr>
              <w:t xml:space="preserve">, only P must cross the property line </w:t>
            </w:r>
          </w:p>
          <w:p w14:paraId="71E7284B" w14:textId="77777777" w:rsidR="00432B7F" w:rsidRPr="00C45916" w:rsidRDefault="00432B7F" w:rsidP="00C45916">
            <w:pPr>
              <w:tabs>
                <w:tab w:val="left" w:pos="1021"/>
              </w:tabs>
              <w:spacing w:after="0" w:line="240" w:lineRule="auto"/>
              <w:rPr>
                <w:rFonts w:ascii="Times New Roman" w:eastAsia="Arial" w:hAnsi="Times New Roman" w:cs="Times New Roman"/>
                <w:i w:val="0"/>
                <w:iCs w:val="0"/>
                <w:sz w:val="22"/>
                <w:szCs w:val="22"/>
              </w:rPr>
            </w:pPr>
          </w:p>
          <w:p w14:paraId="77D602FE" w14:textId="52C4DA72" w:rsidR="00432B7F" w:rsidRPr="00C45916" w:rsidRDefault="00432B7F" w:rsidP="00C45916">
            <w:pPr>
              <w:tabs>
                <w:tab w:val="left" w:pos="1021"/>
              </w:tabs>
              <w:spacing w:after="0" w:line="240" w:lineRule="auto"/>
              <w:rPr>
                <w:rFonts w:ascii="Times New Roman" w:eastAsia="Arial" w:hAnsi="Times New Roman" w:cs="Times New Roman"/>
                <w:b/>
                <w:i w:val="0"/>
                <w:iCs w:val="0"/>
                <w:sz w:val="22"/>
                <w:szCs w:val="22"/>
              </w:rPr>
            </w:pPr>
            <w:r w:rsidRPr="00C45916">
              <w:rPr>
                <w:rFonts w:ascii="Times New Roman" w:eastAsia="Arial" w:hAnsi="Times New Roman" w:cs="Times New Roman"/>
                <w:b/>
                <w:i w:val="0"/>
                <w:iCs w:val="0"/>
                <w:sz w:val="22"/>
                <w:szCs w:val="22"/>
              </w:rPr>
              <w:t>Common Intention Easement:</w:t>
            </w:r>
            <w:r w:rsidR="00AC7D75" w:rsidRPr="00C45916">
              <w:rPr>
                <w:rFonts w:ascii="Times New Roman" w:eastAsia="Arial" w:hAnsi="Times New Roman" w:cs="Times New Roman"/>
                <w:b/>
                <w:i w:val="0"/>
                <w:iCs w:val="0"/>
                <w:sz w:val="22"/>
                <w:szCs w:val="22"/>
              </w:rPr>
              <w:t xml:space="preserve"> </w:t>
            </w:r>
            <w:r w:rsidRPr="00C45916">
              <w:rPr>
                <w:rFonts w:ascii="Times New Roman" w:eastAsia="Arial" w:hAnsi="Times New Roman" w:cs="Times New Roman"/>
                <w:i w:val="0"/>
                <w:iCs w:val="0"/>
                <w:color w:val="000000"/>
                <w:sz w:val="22"/>
                <w:szCs w:val="22"/>
              </w:rPr>
              <w:t>The law will</w:t>
            </w:r>
            <w:r w:rsidR="00AC7D75"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 xml:space="preserve">imply the grant and reservation in favor of the grantor and grantee respectively of such easements as may be necessary to carry out what was the common intention of the parties </w:t>
            </w:r>
          </w:p>
          <w:p w14:paraId="683DB5DE" w14:textId="03407F8C" w:rsidR="00432B7F" w:rsidRPr="00C45916" w:rsidRDefault="00432B7F" w:rsidP="00C45916">
            <w:pPr>
              <w:numPr>
                <w:ilvl w:val="0"/>
                <w:numId w:val="14"/>
              </w:numPr>
              <w:pBdr>
                <w:top w:val="nil"/>
                <w:left w:val="nil"/>
                <w:bottom w:val="nil"/>
                <w:right w:val="nil"/>
                <w:between w:val="nil"/>
              </w:pBdr>
              <w:tabs>
                <w:tab w:val="left" w:pos="1021"/>
              </w:tabs>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circumstances may give rise to </w:t>
            </w:r>
            <w:proofErr w:type="gramStart"/>
            <w:r w:rsidRPr="00C45916">
              <w:rPr>
                <w:rFonts w:ascii="Times New Roman" w:eastAsia="Arial" w:hAnsi="Times New Roman" w:cs="Times New Roman"/>
                <w:i w:val="0"/>
                <w:iCs w:val="0"/>
                <w:color w:val="000000"/>
                <w:sz w:val="22"/>
                <w:szCs w:val="22"/>
              </w:rPr>
              <w:t>a</w:t>
            </w:r>
            <w:proofErr w:type="gramEnd"/>
            <w:r w:rsidRPr="00C45916">
              <w:rPr>
                <w:rFonts w:ascii="Times New Roman" w:eastAsia="Arial" w:hAnsi="Times New Roman" w:cs="Times New Roman"/>
                <w:i w:val="0"/>
                <w:iCs w:val="0"/>
                <w:color w:val="000000"/>
                <w:sz w:val="22"/>
                <w:szCs w:val="22"/>
              </w:rPr>
              <w:t xml:space="preserve"> inference that the </w:t>
            </w:r>
            <w:r w:rsidRPr="00C45916">
              <w:rPr>
                <w:rFonts w:ascii="Times New Roman" w:eastAsia="Arial" w:hAnsi="Times New Roman" w:cs="Times New Roman"/>
                <w:b/>
                <w:i w:val="0"/>
                <w:iCs w:val="0"/>
                <w:color w:val="000000"/>
                <w:sz w:val="22"/>
                <w:szCs w:val="22"/>
              </w:rPr>
              <w:t xml:space="preserve">common intention of the parties must have been to reserve some easement to the grantor </w:t>
            </w:r>
            <w:r w:rsidRPr="00C45916">
              <w:rPr>
                <w:rFonts w:ascii="Times New Roman" w:eastAsia="Arial" w:hAnsi="Times New Roman" w:cs="Times New Roman"/>
                <w:i w:val="0"/>
                <w:iCs w:val="0"/>
                <w:color w:val="000000"/>
                <w:sz w:val="22"/>
                <w:szCs w:val="22"/>
              </w:rPr>
              <w:t>or such as to preclude the grantee from denying the right consistently with good faith</w:t>
            </w:r>
            <w:r w:rsidR="00AC7D75" w:rsidRPr="00C45916">
              <w:rPr>
                <w:rFonts w:ascii="Times New Roman" w:eastAsia="Arial" w:hAnsi="Times New Roman" w:cs="Times New Roman"/>
                <w:i w:val="0"/>
                <w:iCs w:val="0"/>
                <w:color w:val="000000"/>
                <w:sz w:val="22"/>
                <w:szCs w:val="22"/>
              </w:rPr>
              <w:t xml:space="preserve"> </w:t>
            </w:r>
            <w:r w:rsidR="00AC7D75" w:rsidRPr="00C45916">
              <w:rPr>
                <w:rFonts w:ascii="Times New Roman" w:eastAsia="Arial" w:hAnsi="Times New Roman" w:cs="Times New Roman"/>
                <w:i w:val="0"/>
                <w:iCs w:val="0"/>
                <w:color w:val="000000"/>
                <w:sz w:val="22"/>
                <w:szCs w:val="22"/>
              </w:rPr>
              <w:sym w:font="Wingdings" w:char="F0E0"/>
            </w:r>
            <w:r w:rsidR="00AC7D75"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 xml:space="preserve"> where </w:t>
            </w:r>
            <w:r w:rsidR="00AC7D75" w:rsidRPr="00C45916">
              <w:rPr>
                <w:rFonts w:ascii="Times New Roman" w:eastAsia="Arial" w:hAnsi="Times New Roman" w:cs="Times New Roman"/>
                <w:i w:val="0"/>
                <w:iCs w:val="0"/>
                <w:color w:val="000000"/>
                <w:sz w:val="22"/>
                <w:szCs w:val="22"/>
              </w:rPr>
              <w:t xml:space="preserve">these </w:t>
            </w:r>
            <w:r w:rsidRPr="00C45916">
              <w:rPr>
                <w:rFonts w:ascii="Times New Roman" w:eastAsia="Arial" w:hAnsi="Times New Roman" w:cs="Times New Roman"/>
                <w:i w:val="0"/>
                <w:iCs w:val="0"/>
                <w:color w:val="000000"/>
                <w:sz w:val="22"/>
                <w:szCs w:val="22"/>
              </w:rPr>
              <w:t>circumstances clearly established, the court will imply the appropriate reservation </w:t>
            </w:r>
          </w:p>
          <w:p w14:paraId="2276FF8F" w14:textId="7467A45C" w:rsidR="00432B7F" w:rsidRPr="00C45916" w:rsidRDefault="00432B7F" w:rsidP="00C45916">
            <w:pPr>
              <w:numPr>
                <w:ilvl w:val="0"/>
                <w:numId w:val="14"/>
              </w:numPr>
              <w:pBdr>
                <w:top w:val="nil"/>
                <w:left w:val="nil"/>
                <w:bottom w:val="nil"/>
                <w:right w:val="nil"/>
                <w:between w:val="nil"/>
              </w:pBdr>
              <w:tabs>
                <w:tab w:val="left" w:pos="1021"/>
              </w:tabs>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Must show that </w:t>
            </w:r>
            <w:r w:rsidRPr="00C45916">
              <w:rPr>
                <w:rFonts w:ascii="Times New Roman" w:eastAsia="Arial" w:hAnsi="Times New Roman" w:cs="Times New Roman"/>
                <w:b/>
                <w:i w:val="0"/>
                <w:iCs w:val="0"/>
                <w:color w:val="000000"/>
                <w:sz w:val="22"/>
                <w:szCs w:val="22"/>
              </w:rPr>
              <w:t>before the conveyance the land was being used in the way</w:t>
            </w:r>
            <w:r w:rsidRPr="00C45916">
              <w:rPr>
                <w:rFonts w:ascii="Times New Roman" w:eastAsia="Arial" w:hAnsi="Times New Roman" w:cs="Times New Roman"/>
                <w:i w:val="0"/>
                <w:iCs w:val="0"/>
                <w:color w:val="000000"/>
                <w:sz w:val="22"/>
                <w:szCs w:val="22"/>
              </w:rPr>
              <w:t xml:space="preserve"> the easement would have allowed and under those circumstances it was reasonable to believe that it would have continued that way</w:t>
            </w:r>
          </w:p>
          <w:p w14:paraId="49FD3CE0" w14:textId="77777777" w:rsidR="007B368A" w:rsidRPr="00C45916" w:rsidRDefault="007B368A" w:rsidP="00C45916">
            <w:pPr>
              <w:spacing w:after="0" w:line="240" w:lineRule="auto"/>
              <w:rPr>
                <w:rFonts w:ascii="Times New Roman" w:eastAsia="Arial" w:hAnsi="Times New Roman" w:cs="Times New Roman"/>
                <w:i w:val="0"/>
                <w:iCs w:val="0"/>
                <w:color w:val="000000"/>
                <w:sz w:val="22"/>
                <w:szCs w:val="22"/>
              </w:rPr>
            </w:pPr>
          </w:p>
          <w:p w14:paraId="35255839" w14:textId="3FDE30A7" w:rsidR="00432B7F" w:rsidRPr="00C45916" w:rsidRDefault="00432B7F"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Common intention of implied reservation could be implied by the context.</w:t>
            </w:r>
          </w:p>
          <w:p w14:paraId="74B657D3" w14:textId="2489A1CC" w:rsidR="00432B7F" w:rsidRPr="00C45916" w:rsidRDefault="00432B7F" w:rsidP="00C45916">
            <w:pPr>
              <w:pStyle w:val="ListParagraph"/>
              <w:numPr>
                <w:ilvl w:val="0"/>
                <w:numId w:val="14"/>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It was obvious to anyone walking by that this driveway was shared</w:t>
            </w:r>
            <w:r w:rsidR="007B368A" w:rsidRPr="00C45916">
              <w:rPr>
                <w:rFonts w:ascii="Times New Roman" w:eastAsia="Arial" w:hAnsi="Times New Roman" w:cs="Times New Roman"/>
                <w:i w:val="0"/>
                <w:iCs w:val="0"/>
                <w:color w:val="000000"/>
                <w:sz w:val="22"/>
                <w:szCs w:val="22"/>
              </w:rPr>
              <w:t xml:space="preserve"> </w:t>
            </w:r>
            <w:r w:rsidR="007B368A"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obvious to both prior owners, they both would have had the intention to keep using it the way it had always been used.</w:t>
            </w:r>
          </w:p>
          <w:p w14:paraId="125420AF" w14:textId="77777777" w:rsidR="00432B7F" w:rsidRPr="00C45916" w:rsidRDefault="00432B7F" w:rsidP="00C45916">
            <w:pPr>
              <w:numPr>
                <w:ilvl w:val="0"/>
                <w:numId w:val="14"/>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It is not enough that the grantee knows that the grantor wants to use it in the same way – they must both commonly intend to use it the same way.</w:t>
            </w:r>
          </w:p>
          <w:p w14:paraId="407683C2" w14:textId="22FAB053" w:rsidR="00432B7F" w:rsidRPr="00C45916" w:rsidRDefault="00432B7F" w:rsidP="00C45916">
            <w:pPr>
              <w:numPr>
                <w:ilvl w:val="1"/>
                <w:numId w:val="14"/>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Continued common usage is evidence of common intention – this is a common intention to keep access to the driveway</w:t>
            </w:r>
          </w:p>
          <w:p w14:paraId="675F69E5" w14:textId="77777777" w:rsidR="00432B7F" w:rsidRPr="00C45916" w:rsidRDefault="00432B7F" w:rsidP="00C45916">
            <w:pPr>
              <w:spacing w:after="0" w:line="240" w:lineRule="auto"/>
              <w:rPr>
                <w:rFonts w:ascii="Times New Roman" w:eastAsia="Arial" w:hAnsi="Times New Roman" w:cs="Times New Roman"/>
                <w:i w:val="0"/>
                <w:iCs w:val="0"/>
                <w:sz w:val="22"/>
                <w:szCs w:val="22"/>
              </w:rPr>
            </w:pPr>
          </w:p>
          <w:p w14:paraId="526E72DF" w14:textId="13D778DC" w:rsidR="00432B7F" w:rsidRPr="00C45916" w:rsidRDefault="00432B7F" w:rsidP="00C45916">
            <w:p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b/>
                <w:bCs/>
                <w:i w:val="0"/>
                <w:iCs w:val="0"/>
                <w:sz w:val="22"/>
                <w:szCs w:val="22"/>
              </w:rPr>
              <w:t>Note</w:t>
            </w:r>
            <w:r w:rsidRPr="00C45916">
              <w:rPr>
                <w:rFonts w:ascii="Times New Roman" w:eastAsia="Arial" w:hAnsi="Times New Roman" w:cs="Times New Roman"/>
                <w:i w:val="0"/>
                <w:iCs w:val="0"/>
                <w:sz w:val="22"/>
                <w:szCs w:val="22"/>
              </w:rPr>
              <w:t>: it depends on the circumstances of each case</w:t>
            </w:r>
          </w:p>
          <w:p w14:paraId="7239B870" w14:textId="77777777" w:rsidR="00432B7F" w:rsidRPr="00C45916" w:rsidRDefault="00432B7F"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lastRenderedPageBreak/>
              <w:t>If, in 1952, the property was purchased by some hypothetical third party who was a stranger to the father, the inference as to the intention of the parties would have been considerably less compelling.</w:t>
            </w:r>
          </w:p>
          <w:p w14:paraId="763934C9" w14:textId="2B65A251" w:rsidR="00432B7F" w:rsidRPr="00C45916" w:rsidRDefault="00432B7F"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Here, the purchase was by the son and his wife from the father who, on all the evidence, intended to use an in fact continued to remain as owner and occupier of the retained property and to use it as he had before.</w:t>
            </w:r>
          </w:p>
        </w:tc>
      </w:tr>
    </w:tbl>
    <w:p w14:paraId="411B6F5F" w14:textId="77777777" w:rsidR="007B0421" w:rsidRPr="00030BC6" w:rsidRDefault="007B0421" w:rsidP="00C45916">
      <w:pPr>
        <w:spacing w:after="0" w:line="240" w:lineRule="auto"/>
        <w:rPr>
          <w:rFonts w:ascii="Times New Roman" w:hAnsi="Times New Roman" w:cs="Times New Roman"/>
          <w:i w:val="0"/>
          <w:iCs w:val="0"/>
          <w:sz w:val="22"/>
          <w:szCs w:val="22"/>
          <w:u w:val="single"/>
        </w:rPr>
      </w:pPr>
    </w:p>
    <w:p w14:paraId="44DE129D" w14:textId="358171B2" w:rsidR="007B0421" w:rsidRPr="005A06FE" w:rsidRDefault="007B0421" w:rsidP="00C45916">
      <w:pPr>
        <w:pStyle w:val="Heading3"/>
      </w:pPr>
      <w:bookmarkStart w:id="17" w:name="_Toc163571739"/>
      <w:r w:rsidRPr="00C45916">
        <w:rPr>
          <w:b w:val="0"/>
          <w:bCs w:val="0"/>
        </w:rPr>
        <w:t>Wong v Beaumont Property Trust</w:t>
      </w:r>
      <w:r w:rsidR="005A06FE">
        <w:t xml:space="preserve"> – Implicit easements of necessity must have been in the reasonable contemplation at the time the grant was made</w:t>
      </w:r>
      <w:bookmarkEnd w:id="17"/>
      <w:r w:rsidR="005A06FE">
        <w:t xml:space="preserve"> </w:t>
      </w:r>
    </w:p>
    <w:tbl>
      <w:tblPr>
        <w:tblStyle w:val="TableGrid"/>
        <w:tblW w:w="0" w:type="auto"/>
        <w:tblLook w:val="04A0" w:firstRow="1" w:lastRow="0" w:firstColumn="1" w:lastColumn="0" w:noHBand="0" w:noVBand="1"/>
      </w:tblPr>
      <w:tblGrid>
        <w:gridCol w:w="1194"/>
        <w:gridCol w:w="8866"/>
      </w:tblGrid>
      <w:tr w:rsidR="0065314E" w:rsidRPr="00030BC6" w14:paraId="298B1DBF" w14:textId="77777777" w:rsidTr="00A06269">
        <w:tc>
          <w:tcPr>
            <w:tcW w:w="1194" w:type="dxa"/>
          </w:tcPr>
          <w:p w14:paraId="55C54A8A"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Facts</w:t>
            </w:r>
          </w:p>
        </w:tc>
        <w:tc>
          <w:tcPr>
            <w:tcW w:w="8866" w:type="dxa"/>
          </w:tcPr>
          <w:p w14:paraId="6E2FF3F6" w14:textId="77777777" w:rsidR="0065314E" w:rsidRPr="00C45916" w:rsidRDefault="0065314E"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Wong is tenant of Chinese restaurant. It is situated underground and the kitchen in which he cooks is so badly ventilated that it is necessary to have an air duct. </w:t>
            </w:r>
          </w:p>
          <w:p w14:paraId="76CDD835" w14:textId="512F6A2A" w:rsidR="00D85BC8" w:rsidRPr="00C45916" w:rsidRDefault="00D85BC8" w:rsidP="00C45916">
            <w:pPr>
              <w:pStyle w:val="ListParagraph"/>
              <w:numPr>
                <w:ilvl w:val="0"/>
                <w:numId w:val="14"/>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Bought out a lease from another restaurant which needed a vent but not as big a one as P needs</w:t>
            </w:r>
          </w:p>
          <w:p w14:paraId="40AF27DE" w14:textId="536167DD" w:rsidR="0065314E" w:rsidRPr="00C45916" w:rsidRDefault="0065314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duct </w:t>
            </w:r>
            <w:proofErr w:type="gramStart"/>
            <w:r w:rsidR="00D85BC8" w:rsidRPr="00C45916">
              <w:rPr>
                <w:rFonts w:ascii="Times New Roman" w:eastAsia="Arial" w:hAnsi="Times New Roman" w:cs="Times New Roman"/>
                <w:i w:val="0"/>
                <w:iCs w:val="0"/>
                <w:color w:val="000000"/>
                <w:sz w:val="22"/>
                <w:szCs w:val="22"/>
              </w:rPr>
              <w:t xml:space="preserve">has </w:t>
            </w:r>
            <w:r w:rsidRPr="00C45916">
              <w:rPr>
                <w:rFonts w:ascii="Times New Roman" w:eastAsia="Arial" w:hAnsi="Times New Roman" w:cs="Times New Roman"/>
                <w:i w:val="0"/>
                <w:iCs w:val="0"/>
                <w:color w:val="000000"/>
                <w:sz w:val="22"/>
                <w:szCs w:val="22"/>
              </w:rPr>
              <w:t>to</w:t>
            </w:r>
            <w:proofErr w:type="gramEnd"/>
            <w:r w:rsidRPr="00C45916">
              <w:rPr>
                <w:rFonts w:ascii="Times New Roman" w:eastAsia="Arial" w:hAnsi="Times New Roman" w:cs="Times New Roman"/>
                <w:i w:val="0"/>
                <w:iCs w:val="0"/>
                <w:color w:val="000000"/>
                <w:sz w:val="22"/>
                <w:szCs w:val="22"/>
              </w:rPr>
              <w:t xml:space="preserve"> be fixed on the back wall of the building which belongs to the landlords</w:t>
            </w:r>
            <w:r w:rsidR="00D85BC8" w:rsidRPr="00C45916">
              <w:rPr>
                <w:rFonts w:ascii="Times New Roman" w:eastAsia="Arial" w:hAnsi="Times New Roman" w:cs="Times New Roman"/>
                <w:i w:val="0"/>
                <w:iCs w:val="0"/>
                <w:color w:val="000000"/>
                <w:sz w:val="22"/>
                <w:szCs w:val="22"/>
              </w:rPr>
              <w:t xml:space="preserve"> </w:t>
            </w:r>
            <w:r w:rsidR="00D85BC8" w:rsidRPr="00C45916">
              <w:rPr>
                <w:rFonts w:ascii="Times New Roman" w:eastAsia="Arial" w:hAnsi="Times New Roman" w:cs="Times New Roman"/>
                <w:i w:val="0"/>
                <w:iCs w:val="0"/>
                <w:color w:val="000000"/>
                <w:sz w:val="22"/>
                <w:szCs w:val="22"/>
              </w:rPr>
              <w:sym w:font="Wingdings" w:char="F0E0"/>
            </w:r>
            <w:r w:rsidR="00D85BC8"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Landlords refused</w:t>
            </w:r>
            <w:r w:rsidR="00D85BC8" w:rsidRPr="00C45916">
              <w:rPr>
                <w:rFonts w:ascii="Times New Roman" w:eastAsia="Arial" w:hAnsi="Times New Roman" w:cs="Times New Roman"/>
                <w:i w:val="0"/>
                <w:iCs w:val="0"/>
                <w:color w:val="000000"/>
                <w:sz w:val="22"/>
                <w:szCs w:val="22"/>
              </w:rPr>
              <w:t xml:space="preserve"> </w:t>
            </w:r>
          </w:p>
          <w:p w14:paraId="1A994119" w14:textId="0167114F" w:rsidR="0065314E" w:rsidRPr="00C45916" w:rsidRDefault="00D85BC8"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P claims he is</w:t>
            </w:r>
            <w:r w:rsidR="0065314E" w:rsidRPr="00C45916">
              <w:rPr>
                <w:rFonts w:ascii="Times New Roman" w:eastAsia="Arial" w:hAnsi="Times New Roman" w:cs="Times New Roman"/>
                <w:i w:val="0"/>
                <w:iCs w:val="0"/>
                <w:color w:val="000000"/>
                <w:sz w:val="22"/>
                <w:szCs w:val="22"/>
              </w:rPr>
              <w:t xml:space="preserve"> entitled to erect the duct and fix it on the back wall </w:t>
            </w:r>
            <w:r w:rsidRPr="00C45916">
              <w:rPr>
                <w:rFonts w:ascii="Times New Roman" w:eastAsia="Arial" w:hAnsi="Times New Roman" w:cs="Times New Roman"/>
                <w:i w:val="0"/>
                <w:iCs w:val="0"/>
                <w:color w:val="000000"/>
                <w:sz w:val="22"/>
                <w:szCs w:val="22"/>
              </w:rPr>
              <w:t xml:space="preserve">– </w:t>
            </w:r>
            <w:r w:rsidR="0065314E" w:rsidRPr="00C45916">
              <w:rPr>
                <w:rFonts w:ascii="Times New Roman" w:eastAsia="Arial" w:hAnsi="Times New Roman" w:cs="Times New Roman"/>
                <w:i w:val="0"/>
                <w:iCs w:val="0"/>
                <w:color w:val="000000"/>
                <w:sz w:val="22"/>
                <w:szCs w:val="22"/>
              </w:rPr>
              <w:t xml:space="preserve">must show an easement of necessity </w:t>
            </w:r>
            <w:r w:rsidRPr="00C45916">
              <w:rPr>
                <w:rFonts w:ascii="Times New Roman" w:eastAsia="Arial" w:hAnsi="Times New Roman" w:cs="Times New Roman"/>
                <w:i w:val="0"/>
                <w:iCs w:val="0"/>
                <w:color w:val="000000"/>
                <w:sz w:val="22"/>
                <w:szCs w:val="22"/>
              </w:rPr>
              <w:t>(</w:t>
            </w:r>
            <w:r w:rsidR="0065314E" w:rsidRPr="00C45916">
              <w:rPr>
                <w:rFonts w:ascii="Times New Roman" w:eastAsia="Arial" w:hAnsi="Times New Roman" w:cs="Times New Roman"/>
                <w:i w:val="0"/>
                <w:iCs w:val="0"/>
                <w:color w:val="000000"/>
                <w:sz w:val="22"/>
                <w:szCs w:val="22"/>
              </w:rPr>
              <w:t>this depends on the circumstances in which the lease was granted</w:t>
            </w:r>
            <w:r w:rsidRPr="00C45916">
              <w:rPr>
                <w:rFonts w:ascii="Times New Roman" w:eastAsia="Arial" w:hAnsi="Times New Roman" w:cs="Times New Roman"/>
                <w:i w:val="0"/>
                <w:iCs w:val="0"/>
                <w:color w:val="000000"/>
                <w:sz w:val="22"/>
                <w:szCs w:val="22"/>
              </w:rPr>
              <w:t>)</w:t>
            </w:r>
          </w:p>
          <w:p w14:paraId="04632092" w14:textId="77777777" w:rsidR="0065314E" w:rsidRPr="00C45916" w:rsidRDefault="0065314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public health inspector came and inspected the premises. He said there must be a proper ventilation system. All ventilation experts agreed that the place cannot be carried on as a restaurant unless a proper ventilation system is put in and must be a duct to take away the used air. </w:t>
            </w:r>
          </w:p>
          <w:p w14:paraId="0CC981F4" w14:textId="69E53543" w:rsidR="0065314E" w:rsidRPr="00C45916" w:rsidRDefault="0065314E"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 xml:space="preserve">There was also a specific covenant by Wong about smells and </w:t>
            </w:r>
            <w:proofErr w:type="spellStart"/>
            <w:r w:rsidRPr="00C45916">
              <w:rPr>
                <w:rFonts w:ascii="Times New Roman" w:eastAsia="Arial" w:hAnsi="Times New Roman" w:cs="Times New Roman"/>
                <w:i w:val="0"/>
                <w:iCs w:val="0"/>
                <w:color w:val="000000"/>
                <w:sz w:val="22"/>
                <w:szCs w:val="22"/>
              </w:rPr>
              <w:t>odours</w:t>
            </w:r>
            <w:proofErr w:type="spellEnd"/>
            <w:r w:rsidRPr="00C45916">
              <w:rPr>
                <w:rFonts w:ascii="Times New Roman" w:eastAsia="Arial" w:hAnsi="Times New Roman" w:cs="Times New Roman"/>
                <w:i w:val="0"/>
                <w:iCs w:val="0"/>
                <w:color w:val="000000"/>
                <w:sz w:val="22"/>
                <w:szCs w:val="22"/>
              </w:rPr>
              <w:t>.</w:t>
            </w:r>
          </w:p>
        </w:tc>
      </w:tr>
      <w:tr w:rsidR="0065314E" w:rsidRPr="00030BC6" w14:paraId="7714380F" w14:textId="77777777" w:rsidTr="00A06269">
        <w:tc>
          <w:tcPr>
            <w:tcW w:w="1194" w:type="dxa"/>
          </w:tcPr>
          <w:p w14:paraId="5900F364"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Issue</w:t>
            </w:r>
          </w:p>
        </w:tc>
        <w:tc>
          <w:tcPr>
            <w:tcW w:w="8866" w:type="dxa"/>
          </w:tcPr>
          <w:p w14:paraId="1486165A" w14:textId="618997FB" w:rsidR="0065314E" w:rsidRPr="00C45916" w:rsidRDefault="0065314E"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Was there an implied easement of necessity</w:t>
            </w:r>
            <w:r w:rsidR="00D85BC8" w:rsidRPr="00C45916">
              <w:rPr>
                <w:rFonts w:ascii="Times New Roman" w:eastAsia="Arial" w:hAnsi="Times New Roman" w:cs="Times New Roman"/>
                <w:i w:val="0"/>
                <w:iCs w:val="0"/>
                <w:color w:val="000000"/>
                <w:sz w:val="22"/>
                <w:szCs w:val="22"/>
              </w:rPr>
              <w:t>? Was there</w:t>
            </w:r>
            <w:r w:rsidRPr="00C45916">
              <w:rPr>
                <w:rFonts w:ascii="Times New Roman" w:eastAsia="Arial" w:hAnsi="Times New Roman" w:cs="Times New Roman"/>
                <w:i w:val="0"/>
                <w:iCs w:val="0"/>
                <w:color w:val="000000"/>
                <w:sz w:val="22"/>
                <w:szCs w:val="22"/>
              </w:rPr>
              <w:t xml:space="preserve"> common intention</w:t>
            </w:r>
            <w:r w:rsidR="00D85BC8" w:rsidRPr="00C45916">
              <w:rPr>
                <w:rFonts w:ascii="Times New Roman" w:eastAsia="Arial" w:hAnsi="Times New Roman" w:cs="Times New Roman"/>
                <w:i w:val="0"/>
                <w:iCs w:val="0"/>
                <w:color w:val="000000"/>
                <w:sz w:val="22"/>
                <w:szCs w:val="22"/>
              </w:rPr>
              <w:t>?</w:t>
            </w:r>
          </w:p>
        </w:tc>
      </w:tr>
      <w:tr w:rsidR="0065314E" w:rsidRPr="00030BC6" w14:paraId="3F479CF7" w14:textId="77777777" w:rsidTr="00A06269">
        <w:tc>
          <w:tcPr>
            <w:tcW w:w="1194" w:type="dxa"/>
          </w:tcPr>
          <w:p w14:paraId="5DB78E95"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Holding</w:t>
            </w:r>
          </w:p>
        </w:tc>
        <w:tc>
          <w:tcPr>
            <w:tcW w:w="8866" w:type="dxa"/>
          </w:tcPr>
          <w:p w14:paraId="65E5E323" w14:textId="580EB2A3" w:rsidR="0065314E" w:rsidRPr="00C45916" w:rsidRDefault="00D85BC8"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There is</w:t>
            </w:r>
            <w:r w:rsidR="0065314E" w:rsidRPr="00C45916">
              <w:rPr>
                <w:rFonts w:ascii="Times New Roman" w:eastAsia="Arial" w:hAnsi="Times New Roman" w:cs="Times New Roman"/>
                <w:i w:val="0"/>
                <w:iCs w:val="0"/>
                <w:color w:val="000000"/>
                <w:sz w:val="22"/>
                <w:szCs w:val="22"/>
              </w:rPr>
              <w:t xml:space="preserve"> implied easement in the form of an easement of necessity</w:t>
            </w:r>
          </w:p>
        </w:tc>
      </w:tr>
      <w:tr w:rsidR="0065314E" w:rsidRPr="00030BC6" w14:paraId="43200DAB" w14:textId="77777777" w:rsidTr="00A06269">
        <w:tc>
          <w:tcPr>
            <w:tcW w:w="1194" w:type="dxa"/>
          </w:tcPr>
          <w:p w14:paraId="395D951C"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Ratio</w:t>
            </w:r>
          </w:p>
        </w:tc>
        <w:tc>
          <w:tcPr>
            <w:tcW w:w="8866" w:type="dxa"/>
          </w:tcPr>
          <w:p w14:paraId="4D4499B4" w14:textId="77777777" w:rsidR="0065314E" w:rsidRPr="00C45916" w:rsidRDefault="0065314E"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law will readily imply the grant or reservation of such easements as may be necessary to give effect to the </w:t>
            </w:r>
            <w:r w:rsidRPr="00C45916">
              <w:rPr>
                <w:rFonts w:ascii="Times New Roman" w:eastAsia="Arial" w:hAnsi="Times New Roman" w:cs="Times New Roman"/>
                <w:i w:val="0"/>
                <w:iCs w:val="0"/>
                <w:color w:val="000000"/>
                <w:sz w:val="22"/>
                <w:szCs w:val="22"/>
                <w:u w:val="single"/>
              </w:rPr>
              <w:t>common intention of the parties</w:t>
            </w:r>
            <w:r w:rsidRPr="00C45916">
              <w:rPr>
                <w:rFonts w:ascii="Times New Roman" w:eastAsia="Arial" w:hAnsi="Times New Roman" w:cs="Times New Roman"/>
                <w:i w:val="0"/>
                <w:iCs w:val="0"/>
                <w:color w:val="000000"/>
                <w:sz w:val="22"/>
                <w:szCs w:val="22"/>
              </w:rPr>
              <w:t xml:space="preserve"> to a grant of real property, with reference to the manner or purposes in and for which the land is granted, is to be used</w:t>
            </w:r>
          </w:p>
          <w:p w14:paraId="2C268DC5" w14:textId="77777777" w:rsidR="00D85BC8" w:rsidRPr="00C45916" w:rsidRDefault="00D85BC8" w:rsidP="00C45916">
            <w:pPr>
              <w:pStyle w:val="ListParagraph"/>
              <w:numPr>
                <w:ilvl w:val="0"/>
                <w:numId w:val="14"/>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"A man who has a right to an easement may use it in any proper way, so long as he does not substantially increase the burden on the servient tenement" </w:t>
            </w:r>
          </w:p>
          <w:p w14:paraId="562E23CB" w14:textId="5ED1A7FD" w:rsidR="00D85BC8" w:rsidRPr="00C45916" w:rsidRDefault="00D85BC8" w:rsidP="00C45916">
            <w:pPr>
              <w:pStyle w:val="ListParagraph"/>
              <w:numPr>
                <w:ilvl w:val="0"/>
                <w:numId w:val="14"/>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Implicit easements giving effect to the intent of the parties to a land grant requires that the original parties </w:t>
            </w:r>
            <w:r w:rsidRPr="00C45916">
              <w:rPr>
                <w:rFonts w:ascii="Times New Roman" w:hAnsi="Times New Roman" w:cs="Times New Roman"/>
                <w:i w:val="0"/>
                <w:iCs w:val="0"/>
                <w:sz w:val="22"/>
                <w:szCs w:val="22"/>
                <w:u w:val="single"/>
              </w:rPr>
              <w:t>intended a very specific purpose</w:t>
            </w:r>
          </w:p>
        </w:tc>
      </w:tr>
      <w:tr w:rsidR="0065314E" w:rsidRPr="00030BC6" w14:paraId="4ABBC8C3" w14:textId="77777777" w:rsidTr="00A06269">
        <w:tc>
          <w:tcPr>
            <w:tcW w:w="1194" w:type="dxa"/>
          </w:tcPr>
          <w:p w14:paraId="3FB93AAE"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 xml:space="preserve">Reasoning </w:t>
            </w:r>
          </w:p>
        </w:tc>
        <w:tc>
          <w:tcPr>
            <w:tcW w:w="8866" w:type="dxa"/>
          </w:tcPr>
          <w:p w14:paraId="42D52046" w14:textId="5A90E821" w:rsidR="0065314E" w:rsidRPr="00C45916" w:rsidRDefault="0065314E"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For an easement of necessity</w:t>
            </w:r>
            <w:r w:rsidR="00D85BC8" w:rsidRPr="00C45916">
              <w:rPr>
                <w:rFonts w:ascii="Times New Roman" w:eastAsia="Arial" w:hAnsi="Times New Roman" w:cs="Times New Roman"/>
                <w:i w:val="0"/>
                <w:iCs w:val="0"/>
                <w:color w:val="000000"/>
                <w:sz w:val="22"/>
                <w:szCs w:val="22"/>
              </w:rPr>
              <w:t>, t</w:t>
            </w:r>
            <w:r w:rsidRPr="00C45916">
              <w:rPr>
                <w:rFonts w:ascii="Times New Roman" w:eastAsia="Arial" w:hAnsi="Times New Roman" w:cs="Times New Roman"/>
                <w:i w:val="0"/>
                <w:iCs w:val="0"/>
                <w:color w:val="000000"/>
                <w:sz w:val="22"/>
                <w:szCs w:val="22"/>
              </w:rPr>
              <w:t xml:space="preserve">he parties </w:t>
            </w:r>
            <w:r w:rsidRPr="00C45916">
              <w:rPr>
                <w:rFonts w:ascii="Times New Roman" w:eastAsia="Arial" w:hAnsi="Times New Roman" w:cs="Times New Roman"/>
                <w:i w:val="0"/>
                <w:iCs w:val="0"/>
                <w:color w:val="000000"/>
                <w:sz w:val="22"/>
                <w:szCs w:val="22"/>
                <w:u w:val="single"/>
              </w:rPr>
              <w:t>must have intended to create an easement</w:t>
            </w:r>
          </w:p>
          <w:p w14:paraId="0543EAAF" w14:textId="03C65831" w:rsidR="0065314E" w:rsidRPr="00C45916" w:rsidRDefault="0065314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If the easement was necessary when doing the grant, they must have intended to create it</w:t>
            </w:r>
            <w:r w:rsidR="00D85BC8" w:rsidRPr="00C45916">
              <w:rPr>
                <w:rFonts w:ascii="Times New Roman" w:eastAsia="Arial" w:hAnsi="Times New Roman" w:cs="Times New Roman"/>
                <w:i w:val="0"/>
                <w:iCs w:val="0"/>
                <w:color w:val="000000"/>
                <w:sz w:val="22"/>
                <w:szCs w:val="22"/>
              </w:rPr>
              <w:t xml:space="preserve"> – inferring their intentions of the parties at the time of the grant </w:t>
            </w:r>
          </w:p>
          <w:p w14:paraId="198EF978" w14:textId="374D2771" w:rsidR="0065314E" w:rsidRPr="00C45916" w:rsidRDefault="00D85BC8"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D</w:t>
            </w:r>
            <w:r w:rsidR="0065314E" w:rsidRPr="00C45916">
              <w:rPr>
                <w:rFonts w:ascii="Times New Roman" w:eastAsia="Arial" w:hAnsi="Times New Roman" w:cs="Times New Roman"/>
                <w:i w:val="0"/>
                <w:iCs w:val="0"/>
                <w:color w:val="000000"/>
                <w:sz w:val="22"/>
                <w:szCs w:val="22"/>
              </w:rPr>
              <w:t>oes not matter if the parties subjectively had this in their mind, so long as it was necessary from the very beginning</w:t>
            </w:r>
          </w:p>
          <w:p w14:paraId="1D05256C" w14:textId="77777777" w:rsidR="0065314E" w:rsidRPr="00C45916" w:rsidRDefault="0065314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Easement must come into existence </w:t>
            </w:r>
            <w:r w:rsidRPr="00C45916">
              <w:rPr>
                <w:rFonts w:ascii="Times New Roman" w:eastAsia="Arial" w:hAnsi="Times New Roman" w:cs="Times New Roman"/>
                <w:i w:val="0"/>
                <w:iCs w:val="0"/>
                <w:color w:val="000000"/>
                <w:sz w:val="22"/>
                <w:szCs w:val="22"/>
                <w:u w:val="single"/>
              </w:rPr>
              <w:t>at the time the grant occurred</w:t>
            </w:r>
          </w:p>
          <w:p w14:paraId="697955E1" w14:textId="77777777" w:rsidR="0065314E" w:rsidRPr="00C45916" w:rsidRDefault="0065314E" w:rsidP="00C45916">
            <w:pPr>
              <w:spacing w:after="0" w:line="240" w:lineRule="auto"/>
              <w:rPr>
                <w:rFonts w:ascii="Times New Roman" w:eastAsia="Arial" w:hAnsi="Times New Roman" w:cs="Times New Roman"/>
                <w:i w:val="0"/>
                <w:iCs w:val="0"/>
                <w:color w:val="000000"/>
                <w:sz w:val="22"/>
                <w:szCs w:val="22"/>
              </w:rPr>
            </w:pPr>
          </w:p>
          <w:p w14:paraId="6EE09B09" w14:textId="77777777" w:rsidR="0065314E" w:rsidRPr="00C45916" w:rsidRDefault="0065314E" w:rsidP="00C45916">
            <w:pPr>
              <w:spacing w:after="0" w:line="240" w:lineRule="auto"/>
              <w:rPr>
                <w:rFonts w:ascii="Times New Roman" w:eastAsia="Arial" w:hAnsi="Times New Roman" w:cs="Times New Roman"/>
                <w:b/>
                <w:bCs/>
                <w:i w:val="0"/>
                <w:iCs w:val="0"/>
                <w:color w:val="000000"/>
                <w:sz w:val="22"/>
                <w:szCs w:val="22"/>
              </w:rPr>
            </w:pPr>
            <w:r w:rsidRPr="00C45916">
              <w:rPr>
                <w:rFonts w:ascii="Times New Roman" w:eastAsia="Arial" w:hAnsi="Times New Roman" w:cs="Times New Roman"/>
                <w:b/>
                <w:bCs/>
                <w:i w:val="0"/>
                <w:iCs w:val="0"/>
                <w:color w:val="000000"/>
                <w:sz w:val="22"/>
                <w:szCs w:val="22"/>
              </w:rPr>
              <w:t>Application to the case</w:t>
            </w:r>
          </w:p>
          <w:p w14:paraId="39A8A39A" w14:textId="77777777" w:rsidR="0065314E" w:rsidRPr="00C45916" w:rsidRDefault="0065314E"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duct was necessary because </w:t>
            </w:r>
          </w:p>
          <w:p w14:paraId="1599240A" w14:textId="77777777" w:rsidR="0065314E" w:rsidRPr="00C45916" w:rsidRDefault="0065314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It was </w:t>
            </w:r>
            <w:r w:rsidRPr="00C45916">
              <w:rPr>
                <w:rFonts w:ascii="Times New Roman" w:eastAsia="Arial" w:hAnsi="Times New Roman" w:cs="Times New Roman"/>
                <w:i w:val="0"/>
                <w:iCs w:val="0"/>
                <w:color w:val="000000"/>
                <w:sz w:val="22"/>
                <w:szCs w:val="22"/>
                <w:u w:val="single"/>
              </w:rPr>
              <w:t>legally obligated</w:t>
            </w:r>
            <w:r w:rsidRPr="00C45916">
              <w:rPr>
                <w:rFonts w:ascii="Times New Roman" w:eastAsia="Arial" w:hAnsi="Times New Roman" w:cs="Times New Roman"/>
                <w:i w:val="0"/>
                <w:iCs w:val="0"/>
                <w:color w:val="000000"/>
                <w:sz w:val="22"/>
                <w:szCs w:val="22"/>
              </w:rPr>
              <w:t xml:space="preserve"> the health inspector said it was necessary</w:t>
            </w:r>
          </w:p>
          <w:p w14:paraId="2F0845FC" w14:textId="04D9E307" w:rsidR="0065314E" w:rsidRPr="00C45916" w:rsidRDefault="00D85BC8"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w:t>
            </w:r>
            <w:r w:rsidR="0065314E" w:rsidRPr="00C45916">
              <w:rPr>
                <w:rFonts w:ascii="Times New Roman" w:eastAsia="Arial" w:hAnsi="Times New Roman" w:cs="Times New Roman"/>
                <w:i w:val="0"/>
                <w:iCs w:val="0"/>
                <w:color w:val="000000"/>
                <w:sz w:val="22"/>
                <w:szCs w:val="22"/>
              </w:rPr>
              <w:t xml:space="preserve">here was a covenant in the lease not to create </w:t>
            </w:r>
            <w:proofErr w:type="spellStart"/>
            <w:r w:rsidR="0065314E" w:rsidRPr="00C45916">
              <w:rPr>
                <w:rFonts w:ascii="Times New Roman" w:eastAsia="Arial" w:hAnsi="Times New Roman" w:cs="Times New Roman"/>
                <w:i w:val="0"/>
                <w:iCs w:val="0"/>
                <w:color w:val="000000"/>
                <w:sz w:val="22"/>
                <w:szCs w:val="22"/>
              </w:rPr>
              <w:t>odours</w:t>
            </w:r>
            <w:proofErr w:type="spellEnd"/>
            <w:r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vent necessary to comply with the lease</w:t>
            </w:r>
          </w:p>
          <w:p w14:paraId="6B71B0C8" w14:textId="10A868B8" w:rsidR="0065314E" w:rsidRPr="00C45916" w:rsidRDefault="00D85BC8"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In</w:t>
            </w:r>
            <w:r w:rsidR="0065314E" w:rsidRPr="00C45916">
              <w:rPr>
                <w:rFonts w:ascii="Times New Roman" w:eastAsia="Arial" w:hAnsi="Times New Roman" w:cs="Times New Roman"/>
                <w:i w:val="0"/>
                <w:iCs w:val="0"/>
                <w:color w:val="000000"/>
                <w:sz w:val="22"/>
                <w:szCs w:val="22"/>
              </w:rPr>
              <w:t xml:space="preserve"> a practical sense, the restaurant should be properly ventilated and the upstairs bank workers were bothered</w:t>
            </w:r>
          </w:p>
          <w:p w14:paraId="0397D981" w14:textId="3D88F381" w:rsidR="0065314E" w:rsidRPr="00C45916" w:rsidRDefault="0065314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landlord consented premises </w:t>
            </w:r>
            <w:r w:rsidR="00D85BC8" w:rsidRPr="00C45916">
              <w:rPr>
                <w:rFonts w:ascii="Times New Roman" w:eastAsia="Arial" w:hAnsi="Times New Roman" w:cs="Times New Roman"/>
                <w:i w:val="0"/>
                <w:iCs w:val="0"/>
                <w:color w:val="000000"/>
                <w:sz w:val="22"/>
                <w:szCs w:val="22"/>
              </w:rPr>
              <w:t xml:space="preserve">being used </w:t>
            </w:r>
            <w:r w:rsidRPr="00C45916">
              <w:rPr>
                <w:rFonts w:ascii="Times New Roman" w:eastAsia="Arial" w:hAnsi="Times New Roman" w:cs="Times New Roman"/>
                <w:i w:val="0"/>
                <w:iCs w:val="0"/>
                <w:color w:val="000000"/>
                <w:sz w:val="22"/>
                <w:szCs w:val="22"/>
              </w:rPr>
              <w:t>as a restaurant</w:t>
            </w:r>
            <w:r w:rsidR="00D85BC8" w:rsidRPr="00C45916">
              <w:rPr>
                <w:rFonts w:ascii="Times New Roman" w:eastAsia="Arial" w:hAnsi="Times New Roman" w:cs="Times New Roman"/>
                <w:i w:val="0"/>
                <w:iCs w:val="0"/>
                <w:color w:val="000000"/>
                <w:sz w:val="22"/>
                <w:szCs w:val="22"/>
              </w:rPr>
              <w:t xml:space="preserve"> – </w:t>
            </w:r>
            <w:r w:rsidRPr="00C45916">
              <w:rPr>
                <w:rFonts w:ascii="Times New Roman" w:eastAsia="Arial" w:hAnsi="Times New Roman" w:cs="Times New Roman"/>
                <w:i w:val="0"/>
                <w:iCs w:val="0"/>
                <w:color w:val="000000"/>
                <w:sz w:val="22"/>
                <w:szCs w:val="22"/>
              </w:rPr>
              <w:t xml:space="preserve">even though there was no term in the contract or easement for </w:t>
            </w:r>
            <w:r w:rsidR="00D85BC8" w:rsidRPr="00C45916">
              <w:rPr>
                <w:rFonts w:ascii="Times New Roman" w:eastAsia="Arial" w:hAnsi="Times New Roman" w:cs="Times New Roman"/>
                <w:i w:val="0"/>
                <w:iCs w:val="0"/>
                <w:color w:val="000000"/>
                <w:sz w:val="22"/>
                <w:szCs w:val="22"/>
              </w:rPr>
              <w:t xml:space="preserve">a vent </w:t>
            </w:r>
            <w:r w:rsidRPr="00C45916">
              <w:rPr>
                <w:rFonts w:ascii="Times New Roman" w:eastAsia="Arial" w:hAnsi="Times New Roman" w:cs="Times New Roman"/>
                <w:i w:val="0"/>
                <w:iCs w:val="0"/>
                <w:color w:val="000000"/>
                <w:sz w:val="22"/>
                <w:szCs w:val="22"/>
              </w:rPr>
              <w:t>installation, Wong established an easement of necessit</w:t>
            </w:r>
            <w:r w:rsidR="00D85BC8" w:rsidRPr="00C45916">
              <w:rPr>
                <w:rFonts w:ascii="Times New Roman" w:eastAsia="Arial" w:hAnsi="Times New Roman" w:cs="Times New Roman"/>
                <w:i w:val="0"/>
                <w:iCs w:val="0"/>
                <w:color w:val="000000"/>
                <w:sz w:val="22"/>
                <w:szCs w:val="22"/>
              </w:rPr>
              <w:t xml:space="preserve">y </w:t>
            </w:r>
            <w:r w:rsidR="00D85BC8" w:rsidRPr="00C45916">
              <w:rPr>
                <w:rFonts w:ascii="Times New Roman" w:eastAsia="Arial" w:hAnsi="Times New Roman" w:cs="Times New Roman"/>
                <w:i w:val="0"/>
                <w:iCs w:val="0"/>
                <w:color w:val="000000"/>
                <w:sz w:val="22"/>
                <w:szCs w:val="22"/>
              </w:rPr>
              <w:sym w:font="Wingdings" w:char="F0E0"/>
            </w:r>
            <w:r w:rsidR="00D85BC8"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entitled to gain access to the property for the purposes of constructing, maintaining and repairing a ventilation system for use in connection with the restaurant</w:t>
            </w:r>
          </w:p>
          <w:p w14:paraId="737FCC1A" w14:textId="215AC243" w:rsidR="0065314E" w:rsidRPr="00C45916" w:rsidRDefault="0065314E" w:rsidP="00C45916">
            <w:pPr>
              <w:numPr>
                <w:ilvl w:val="1"/>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While there was no express grant, the parties MUST have intended to create an easement</w:t>
            </w:r>
            <w:r w:rsidR="00D85BC8" w:rsidRPr="00C45916">
              <w:rPr>
                <w:rFonts w:ascii="Times New Roman" w:eastAsia="Arial" w:hAnsi="Times New Roman" w:cs="Times New Roman"/>
                <w:i w:val="0"/>
                <w:iCs w:val="0"/>
                <w:color w:val="000000"/>
                <w:sz w:val="22"/>
                <w:szCs w:val="22"/>
              </w:rPr>
              <w:t xml:space="preserve"> </w:t>
            </w:r>
            <w:r w:rsidR="00D85BC8" w:rsidRPr="00C45916">
              <w:rPr>
                <w:rFonts w:ascii="Times New Roman" w:eastAsia="Arial" w:hAnsi="Times New Roman" w:cs="Times New Roman"/>
                <w:i w:val="0"/>
                <w:iCs w:val="0"/>
                <w:color w:val="000000"/>
                <w:sz w:val="22"/>
                <w:szCs w:val="22"/>
              </w:rPr>
              <w:sym w:font="Wingdings" w:char="F0E0"/>
            </w:r>
            <w:r w:rsidR="00D85BC8"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must be an implied grant/implied easement</w:t>
            </w:r>
          </w:p>
          <w:p w14:paraId="08C60207" w14:textId="77777777" w:rsidR="0065314E" w:rsidRPr="00C45916" w:rsidRDefault="0065314E" w:rsidP="00C45916">
            <w:pPr>
              <w:pBdr>
                <w:top w:val="nil"/>
                <w:left w:val="nil"/>
                <w:bottom w:val="nil"/>
                <w:right w:val="nil"/>
                <w:between w:val="nil"/>
              </w:pBdr>
              <w:spacing w:after="0" w:line="240" w:lineRule="auto"/>
              <w:ind w:left="1440"/>
              <w:rPr>
                <w:rFonts w:ascii="Times New Roman" w:eastAsia="Arial" w:hAnsi="Times New Roman" w:cs="Times New Roman"/>
                <w:i w:val="0"/>
                <w:iCs w:val="0"/>
                <w:color w:val="000000"/>
                <w:sz w:val="22"/>
                <w:szCs w:val="22"/>
              </w:rPr>
            </w:pPr>
          </w:p>
          <w:p w14:paraId="2F486E55" w14:textId="77777777" w:rsidR="0065314E" w:rsidRPr="00C45916" w:rsidRDefault="0065314E"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He has a right to a duct but not in a way that substantially burdens the servient tenement</w:t>
            </w:r>
          </w:p>
          <w:p w14:paraId="08BD77AB" w14:textId="77777777" w:rsidR="0065314E" w:rsidRPr="00C45916" w:rsidRDefault="0065314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Suppose we have a situation that the only way to have duct is at the front of the building that would substantially burden the servient at the time of the grant</w:t>
            </w:r>
          </w:p>
          <w:p w14:paraId="67A484DB" w14:textId="77777777" w:rsidR="0065314E" w:rsidRPr="00C45916" w:rsidRDefault="0065314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court will have to balance those factors for the best interpretation of the intention between parties for the implied grant for easement</w:t>
            </w:r>
          </w:p>
          <w:p w14:paraId="2D89A611" w14:textId="77777777" w:rsidR="0065314E" w:rsidRPr="00C45916" w:rsidRDefault="0065314E" w:rsidP="00C45916">
            <w:pPr>
              <w:spacing w:after="0" w:line="240" w:lineRule="auto"/>
              <w:rPr>
                <w:rFonts w:ascii="Times New Roman" w:eastAsia="Arial" w:hAnsi="Times New Roman" w:cs="Times New Roman"/>
                <w:i w:val="0"/>
                <w:iCs w:val="0"/>
                <w:color w:val="000000"/>
                <w:sz w:val="22"/>
                <w:szCs w:val="22"/>
              </w:rPr>
            </w:pPr>
          </w:p>
          <w:p w14:paraId="14B4B238" w14:textId="77777777" w:rsidR="0065314E" w:rsidRPr="00C45916" w:rsidRDefault="0065314E"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bCs/>
                <w:i w:val="0"/>
                <w:iCs w:val="0"/>
                <w:color w:val="000000"/>
                <w:sz w:val="22"/>
                <w:szCs w:val="22"/>
                <w:u w:val="single"/>
              </w:rPr>
              <w:t>Note</w:t>
            </w:r>
            <w:r w:rsidRPr="00C45916">
              <w:rPr>
                <w:rFonts w:ascii="Times New Roman" w:eastAsia="Arial" w:hAnsi="Times New Roman" w:cs="Times New Roman"/>
                <w:i w:val="0"/>
                <w:iCs w:val="0"/>
                <w:color w:val="000000"/>
                <w:sz w:val="22"/>
                <w:szCs w:val="22"/>
              </w:rPr>
              <w:t>: If the initial grant wasn’t for a restaurant – then we cannot imply the easement</w:t>
            </w:r>
          </w:p>
          <w:p w14:paraId="400CEBB8" w14:textId="717C5218" w:rsidR="0065314E" w:rsidRPr="00C45916" w:rsidRDefault="0065314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easement must have come into existence at the time of the initial grant (the original lease). </w:t>
            </w:r>
          </w:p>
        </w:tc>
      </w:tr>
    </w:tbl>
    <w:p w14:paraId="516DE37F" w14:textId="77777777" w:rsidR="007B0421" w:rsidRPr="00030BC6" w:rsidRDefault="007B0421" w:rsidP="00C45916">
      <w:pPr>
        <w:spacing w:after="0" w:line="240" w:lineRule="auto"/>
        <w:rPr>
          <w:rFonts w:ascii="Times New Roman" w:hAnsi="Times New Roman" w:cs="Times New Roman"/>
          <w:i w:val="0"/>
          <w:iCs w:val="0"/>
          <w:sz w:val="22"/>
          <w:szCs w:val="22"/>
          <w:u w:val="single"/>
        </w:rPr>
      </w:pPr>
    </w:p>
    <w:p w14:paraId="573D2462" w14:textId="0AFDA42D" w:rsidR="00F95EFA" w:rsidRPr="005A06FE" w:rsidRDefault="007B0421" w:rsidP="00C45916">
      <w:pPr>
        <w:pStyle w:val="Heading3"/>
      </w:pPr>
      <w:bookmarkStart w:id="18" w:name="_Toc163571740"/>
      <w:r w:rsidRPr="00C45916">
        <w:rPr>
          <w:b w:val="0"/>
          <w:bCs w:val="0"/>
        </w:rPr>
        <w:t>Toronto-Dominion Bank v Wise</w:t>
      </w:r>
      <w:r w:rsidR="005A06FE">
        <w:t xml:space="preserve"> – Easement of necessity excludes situations where land is accessible by inconvenient means</w:t>
      </w:r>
      <w:r w:rsidR="00696E5B">
        <w:t>; intentions of the parties &gt; public policy</w:t>
      </w:r>
      <w:bookmarkEnd w:id="18"/>
      <w:r w:rsidR="00696E5B">
        <w:t xml:space="preserve"> </w:t>
      </w:r>
    </w:p>
    <w:tbl>
      <w:tblPr>
        <w:tblStyle w:val="TableGrid"/>
        <w:tblW w:w="0" w:type="auto"/>
        <w:tblLook w:val="04A0" w:firstRow="1" w:lastRow="0" w:firstColumn="1" w:lastColumn="0" w:noHBand="0" w:noVBand="1"/>
      </w:tblPr>
      <w:tblGrid>
        <w:gridCol w:w="1194"/>
        <w:gridCol w:w="8866"/>
      </w:tblGrid>
      <w:tr w:rsidR="0065314E" w:rsidRPr="00030BC6" w14:paraId="5E4F8BC2" w14:textId="77777777" w:rsidTr="00A06269">
        <w:tc>
          <w:tcPr>
            <w:tcW w:w="1194" w:type="dxa"/>
          </w:tcPr>
          <w:p w14:paraId="4F29D8AA"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Facts</w:t>
            </w:r>
          </w:p>
        </w:tc>
        <w:tc>
          <w:tcPr>
            <w:tcW w:w="8866" w:type="dxa"/>
          </w:tcPr>
          <w:p w14:paraId="22B776C9" w14:textId="77777777" w:rsidR="0065314E" w:rsidRPr="00C45916" w:rsidRDefault="0065314E" w:rsidP="00C45916">
            <w:p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 xml:space="preserve">Ben and Sheila Wise (the “Wises”) owned lakefront property, which was severed into two lots in 2003. </w:t>
            </w:r>
          </w:p>
          <w:p w14:paraId="7354C1F3" w14:textId="77777777" w:rsidR="0065314E" w:rsidRPr="00C45916" w:rsidRDefault="0065314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Part 1 was gifted to their daughter and son-in-law, Jordanna and Earl Lipson (the “</w:t>
            </w:r>
            <w:proofErr w:type="spellStart"/>
            <w:r w:rsidRPr="00C45916">
              <w:rPr>
                <w:rFonts w:ascii="Times New Roman" w:eastAsia="Arial" w:hAnsi="Times New Roman" w:cs="Times New Roman"/>
                <w:i w:val="0"/>
                <w:iCs w:val="0"/>
                <w:color w:val="000000"/>
                <w:sz w:val="22"/>
                <w:szCs w:val="22"/>
              </w:rPr>
              <w:t>Lipsons</w:t>
            </w:r>
            <w:proofErr w:type="spellEnd"/>
            <w:r w:rsidRPr="00C45916">
              <w:rPr>
                <w:rFonts w:ascii="Times New Roman" w:eastAsia="Arial" w:hAnsi="Times New Roman" w:cs="Times New Roman"/>
                <w:i w:val="0"/>
                <w:iCs w:val="0"/>
                <w:color w:val="000000"/>
                <w:sz w:val="22"/>
                <w:szCs w:val="22"/>
              </w:rPr>
              <w:t xml:space="preserve">”). Sheila Wise retained </w:t>
            </w:r>
          </w:p>
          <w:p w14:paraId="15A18BAE" w14:textId="77777777" w:rsidR="0065314E" w:rsidRPr="00C45916" w:rsidRDefault="0065314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Part 2. The lot gifted to the </w:t>
            </w:r>
            <w:proofErr w:type="spellStart"/>
            <w:r w:rsidRPr="00C45916">
              <w:rPr>
                <w:rFonts w:ascii="Times New Roman" w:eastAsia="Arial" w:hAnsi="Times New Roman" w:cs="Times New Roman"/>
                <w:i w:val="0"/>
                <w:iCs w:val="0"/>
                <w:color w:val="000000"/>
                <w:sz w:val="22"/>
                <w:szCs w:val="22"/>
              </w:rPr>
              <w:t>Lipsons</w:t>
            </w:r>
            <w:proofErr w:type="spellEnd"/>
            <w:r w:rsidRPr="00C45916">
              <w:rPr>
                <w:rFonts w:ascii="Times New Roman" w:eastAsia="Arial" w:hAnsi="Times New Roman" w:cs="Times New Roman"/>
                <w:i w:val="0"/>
                <w:iCs w:val="0"/>
                <w:color w:val="000000"/>
                <w:sz w:val="22"/>
                <w:szCs w:val="22"/>
              </w:rPr>
              <w:t xml:space="preserve"> connected with a local road, but the lot the Wises retained for themselves did not have road access. The Wises did not reserve an easement over the </w:t>
            </w:r>
            <w:proofErr w:type="spellStart"/>
            <w:r w:rsidRPr="00C45916">
              <w:rPr>
                <w:rFonts w:ascii="Times New Roman" w:eastAsia="Arial" w:hAnsi="Times New Roman" w:cs="Times New Roman"/>
                <w:i w:val="0"/>
                <w:iCs w:val="0"/>
                <w:color w:val="000000"/>
                <w:sz w:val="22"/>
                <w:szCs w:val="22"/>
              </w:rPr>
              <w:t>Lipsons</w:t>
            </w:r>
            <w:proofErr w:type="spellEnd"/>
            <w:r w:rsidRPr="00C45916">
              <w:rPr>
                <w:rFonts w:ascii="Times New Roman" w:eastAsia="Arial" w:hAnsi="Times New Roman" w:cs="Times New Roman"/>
                <w:i w:val="0"/>
                <w:iCs w:val="0"/>
                <w:color w:val="000000"/>
                <w:sz w:val="22"/>
                <w:szCs w:val="22"/>
              </w:rPr>
              <w:t>’ lot when the gift was completed. Though impractical, Part 2 had water access from the lake, which had not been used</w:t>
            </w:r>
          </w:p>
          <w:p w14:paraId="76C8A20F" w14:textId="77777777" w:rsidR="006F11F2" w:rsidRPr="00C45916" w:rsidRDefault="0065314E" w:rsidP="00C45916">
            <w:pPr>
              <w:numPr>
                <w:ilvl w:val="0"/>
                <w:numId w:val="39"/>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 xml:space="preserve">The respondent bank, which held a mortgage over Part 2, brought an application for an order declaring that an easement exists for the benefit of the Wise property. </w:t>
            </w:r>
          </w:p>
          <w:p w14:paraId="1369D651" w14:textId="0F6F149E" w:rsidR="0065314E" w:rsidRPr="00C45916" w:rsidRDefault="0065314E" w:rsidP="00C45916">
            <w:pPr>
              <w:numPr>
                <w:ilvl w:val="1"/>
                <w:numId w:val="39"/>
              </w:numPr>
              <w:spacing w:after="0" w:line="240" w:lineRule="auto"/>
              <w:rPr>
                <w:rFonts w:ascii="Times New Roman" w:eastAsia="Arial" w:hAnsi="Times New Roman" w:cs="Times New Roman"/>
                <w:i w:val="0"/>
                <w:iCs w:val="0"/>
                <w:sz w:val="22"/>
                <w:szCs w:val="22"/>
              </w:rPr>
            </w:pPr>
            <w:r w:rsidRPr="00C45916">
              <w:rPr>
                <w:rFonts w:ascii="Times New Roman" w:eastAsia="Arial" w:hAnsi="Times New Roman" w:cs="Times New Roman"/>
                <w:i w:val="0"/>
                <w:iCs w:val="0"/>
                <w:sz w:val="22"/>
                <w:szCs w:val="22"/>
              </w:rPr>
              <w:t>Never accessed property by water but it is in theory accessible by water</w:t>
            </w:r>
          </w:p>
        </w:tc>
      </w:tr>
      <w:tr w:rsidR="0065314E" w:rsidRPr="00030BC6" w14:paraId="56166360" w14:textId="77777777" w:rsidTr="00A06269">
        <w:tc>
          <w:tcPr>
            <w:tcW w:w="1194" w:type="dxa"/>
          </w:tcPr>
          <w:p w14:paraId="2CB1835E"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Issue</w:t>
            </w:r>
          </w:p>
        </w:tc>
        <w:tc>
          <w:tcPr>
            <w:tcW w:w="8866" w:type="dxa"/>
          </w:tcPr>
          <w:p w14:paraId="3B250046" w14:textId="77777777" w:rsidR="006F11F2" w:rsidRPr="00C45916" w:rsidRDefault="0065314E" w:rsidP="00C45916">
            <w:pPr>
              <w:spacing w:after="0" w:line="240" w:lineRule="auto"/>
              <w:rPr>
                <w:rFonts w:ascii="Times New Roman" w:eastAsia="Arial" w:hAnsi="Times New Roman" w:cs="Times New Roman"/>
                <w:i w:val="0"/>
                <w:iCs w:val="0"/>
                <w:color w:val="000000"/>
                <w:sz w:val="22"/>
                <w:szCs w:val="22"/>
                <w:highlight w:val="white"/>
              </w:rPr>
            </w:pPr>
            <w:r w:rsidRPr="00C45916">
              <w:rPr>
                <w:rFonts w:ascii="Times New Roman" w:eastAsia="Arial" w:hAnsi="Times New Roman" w:cs="Times New Roman"/>
                <w:i w:val="0"/>
                <w:iCs w:val="0"/>
                <w:color w:val="000000"/>
                <w:sz w:val="22"/>
                <w:szCs w:val="22"/>
                <w:highlight w:val="white"/>
              </w:rPr>
              <w:t>What is the appropriate legal test for granting an easement of necessity?</w:t>
            </w:r>
          </w:p>
          <w:p w14:paraId="31098A96" w14:textId="2126CEBF" w:rsidR="0065314E" w:rsidRPr="00C45916" w:rsidRDefault="0065314E" w:rsidP="00C45916">
            <w:pPr>
              <w:pStyle w:val="ListParagraph"/>
              <w:numPr>
                <w:ilvl w:val="0"/>
                <w:numId w:val="39"/>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white"/>
              </w:rPr>
              <w:t>Are easements of necessity determined based on public policy considerations or the intention of the parties?</w:t>
            </w:r>
          </w:p>
        </w:tc>
      </w:tr>
      <w:tr w:rsidR="0065314E" w:rsidRPr="00030BC6" w14:paraId="52B3AFF6" w14:textId="77777777" w:rsidTr="00A06269">
        <w:tc>
          <w:tcPr>
            <w:tcW w:w="1194" w:type="dxa"/>
          </w:tcPr>
          <w:p w14:paraId="33EF2D45"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Holding</w:t>
            </w:r>
          </w:p>
        </w:tc>
        <w:tc>
          <w:tcPr>
            <w:tcW w:w="8866" w:type="dxa"/>
          </w:tcPr>
          <w:p w14:paraId="79A89045" w14:textId="5F5C1C45" w:rsidR="0065314E" w:rsidRPr="00C45916" w:rsidRDefault="0065314E"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The application judge erred “in holding that water access had to be sufficient for reasonable enjoyment of the property in order to render an easement of necessity unnecessary.” Furthermore, the application judge’s error flowed from his conclusion that the necessity test had moved from strict necessity to “practical necessity”.</w:t>
            </w:r>
          </w:p>
        </w:tc>
      </w:tr>
      <w:tr w:rsidR="0065314E" w:rsidRPr="00030BC6" w14:paraId="5517295C" w14:textId="77777777" w:rsidTr="00A06269">
        <w:tc>
          <w:tcPr>
            <w:tcW w:w="1194" w:type="dxa"/>
          </w:tcPr>
          <w:p w14:paraId="527244D0"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Ratio</w:t>
            </w:r>
          </w:p>
        </w:tc>
        <w:tc>
          <w:tcPr>
            <w:tcW w:w="8866" w:type="dxa"/>
          </w:tcPr>
          <w:p w14:paraId="6BB5745B" w14:textId="77777777" w:rsidR="0065314E" w:rsidRPr="00C45916" w:rsidRDefault="0065314E"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An easement of necessity “must be necessary to use or access the property; if access without it is merely inconvenient, the easement will not be implied.” Therefore, water access to property defeats a claim of necessity.</w:t>
            </w:r>
          </w:p>
          <w:p w14:paraId="6F9BAC14" w14:textId="77777777" w:rsidR="0065314E" w:rsidRPr="00C45916" w:rsidRDefault="0065314E" w:rsidP="00C45916">
            <w:pPr>
              <w:numPr>
                <w:ilvl w:val="0"/>
                <w:numId w:val="41"/>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Water access is enough to remove the strict necessity requirement</w:t>
            </w:r>
            <w:r w:rsidR="005A06FE" w:rsidRPr="00C45916">
              <w:rPr>
                <w:rFonts w:ascii="Times New Roman" w:eastAsia="Arial" w:hAnsi="Times New Roman" w:cs="Times New Roman"/>
                <w:i w:val="0"/>
                <w:iCs w:val="0"/>
                <w:color w:val="000000"/>
                <w:sz w:val="22"/>
                <w:szCs w:val="22"/>
              </w:rPr>
              <w:t xml:space="preserve"> (inconvenient yet possible access) </w:t>
            </w:r>
          </w:p>
          <w:p w14:paraId="30103E05" w14:textId="77777777" w:rsidR="00E1050B" w:rsidRPr="00C45916" w:rsidRDefault="00E1050B" w:rsidP="00C45916">
            <w:pPr>
              <w:spacing w:after="0" w:line="240" w:lineRule="auto"/>
              <w:rPr>
                <w:rFonts w:ascii="Times New Roman" w:eastAsia="Arial" w:hAnsi="Times New Roman" w:cs="Times New Roman"/>
                <w:i w:val="0"/>
                <w:iCs w:val="0"/>
                <w:color w:val="000000"/>
                <w:sz w:val="22"/>
                <w:szCs w:val="22"/>
              </w:rPr>
            </w:pPr>
          </w:p>
          <w:p w14:paraId="04C6AE3E" w14:textId="226B5D1F" w:rsidR="00E1050B" w:rsidRPr="00C45916" w:rsidRDefault="00E1050B"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Public policy is not enough for courts to grant an easement of necessity, depends on the intentions of the parties at the time of the grant </w:t>
            </w:r>
          </w:p>
        </w:tc>
      </w:tr>
      <w:tr w:rsidR="0065314E" w:rsidRPr="00030BC6" w14:paraId="27ECC2E2" w14:textId="77777777" w:rsidTr="00A06269">
        <w:tc>
          <w:tcPr>
            <w:tcW w:w="1194" w:type="dxa"/>
          </w:tcPr>
          <w:p w14:paraId="749A8809" w14:textId="77777777" w:rsidR="0065314E" w:rsidRPr="00C45916" w:rsidRDefault="0065314E"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 xml:space="preserve">Reasoning </w:t>
            </w:r>
          </w:p>
        </w:tc>
        <w:tc>
          <w:tcPr>
            <w:tcW w:w="8866" w:type="dxa"/>
          </w:tcPr>
          <w:p w14:paraId="1CD63B78" w14:textId="77777777" w:rsidR="0065314E" w:rsidRPr="00C45916" w:rsidRDefault="0065314E" w:rsidP="00C45916">
            <w:pPr>
              <w:spacing w:after="0" w:line="240" w:lineRule="auto"/>
              <w:rPr>
                <w:rFonts w:ascii="Times New Roman" w:eastAsia="Arial" w:hAnsi="Times New Roman" w:cs="Times New Roman"/>
                <w:i w:val="0"/>
                <w:iCs w:val="0"/>
                <w:color w:val="000000"/>
                <w:sz w:val="22"/>
                <w:szCs w:val="22"/>
                <w:highlight w:val="white"/>
              </w:rPr>
            </w:pPr>
            <w:r w:rsidRPr="00C45916">
              <w:rPr>
                <w:rFonts w:ascii="Times New Roman" w:eastAsia="Arial" w:hAnsi="Times New Roman" w:cs="Times New Roman"/>
                <w:i w:val="0"/>
                <w:iCs w:val="0"/>
                <w:color w:val="000000"/>
                <w:sz w:val="22"/>
                <w:szCs w:val="22"/>
                <w:highlight w:val="white"/>
              </w:rPr>
              <w:t>Easements of necessity are “presumed to have been granted when the land that is sold is inaccessible except by passing over adjoining land retained by the grantor. The concept arises from the premise that the easement is an implied grant allowing the purchaser to access the purchased lot.”</w:t>
            </w:r>
          </w:p>
          <w:p w14:paraId="61B43C7D" w14:textId="77777777" w:rsidR="0065314E" w:rsidRPr="00C45916" w:rsidRDefault="0065314E" w:rsidP="00C45916">
            <w:pPr>
              <w:spacing w:after="0" w:line="240" w:lineRule="auto"/>
              <w:rPr>
                <w:rFonts w:ascii="Times New Roman" w:eastAsia="Arial" w:hAnsi="Times New Roman" w:cs="Times New Roman"/>
                <w:i w:val="0"/>
                <w:iCs w:val="0"/>
                <w:color w:val="000000"/>
                <w:sz w:val="22"/>
                <w:szCs w:val="22"/>
              </w:rPr>
            </w:pPr>
          </w:p>
          <w:p w14:paraId="5A8175B4" w14:textId="77777777" w:rsidR="0065314E" w:rsidRPr="00C45916" w:rsidRDefault="0065314E"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Impracticality</w:t>
            </w:r>
          </w:p>
          <w:p w14:paraId="338D629E" w14:textId="77777777" w:rsidR="0065314E" w:rsidRPr="00C45916" w:rsidRDefault="0065314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white"/>
              </w:rPr>
              <w:t>An easement of necessity “must be necessary to use or access the property; if access without it is merely inconvenient, the easement will not be implied.”</w:t>
            </w:r>
          </w:p>
          <w:p w14:paraId="520D1446" w14:textId="77777777" w:rsidR="0065314E" w:rsidRPr="00C45916" w:rsidRDefault="0065314E"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white"/>
              </w:rPr>
              <w:t>Therefore, water access to property defeats a claim of necessity</w:t>
            </w:r>
          </w:p>
          <w:p w14:paraId="7B363ADC" w14:textId="77777777" w:rsidR="005A06FE" w:rsidRPr="00C45916" w:rsidRDefault="005A06FE" w:rsidP="00C45916">
            <w:pPr>
              <w:spacing w:after="0" w:line="240" w:lineRule="auto"/>
              <w:rPr>
                <w:rFonts w:ascii="Times New Roman" w:eastAsia="Arial" w:hAnsi="Times New Roman" w:cs="Times New Roman"/>
                <w:i w:val="0"/>
                <w:iCs w:val="0"/>
                <w:color w:val="000000"/>
                <w:sz w:val="22"/>
                <w:szCs w:val="22"/>
              </w:rPr>
            </w:pPr>
          </w:p>
          <w:p w14:paraId="69545FC2" w14:textId="4DCF3CE2" w:rsidR="0065314E" w:rsidRPr="00C45916" w:rsidRDefault="0065314E"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application judge incorrectly relied on </w:t>
            </w:r>
            <w:r w:rsidRPr="00C45916">
              <w:rPr>
                <w:rFonts w:ascii="Times New Roman" w:eastAsia="Arial" w:hAnsi="Times New Roman" w:cs="Times New Roman"/>
                <w:i w:val="0"/>
                <w:iCs w:val="0"/>
                <w:color w:val="000000"/>
                <w:sz w:val="22"/>
                <w:szCs w:val="22"/>
                <w:highlight w:val="yellow"/>
              </w:rPr>
              <w:t>Hirtle v Ernst</w:t>
            </w:r>
            <w:r w:rsidRPr="00C45916">
              <w:rPr>
                <w:rFonts w:ascii="Times New Roman" w:eastAsia="Arial" w:hAnsi="Times New Roman" w:cs="Times New Roman"/>
                <w:i w:val="0"/>
                <w:iCs w:val="0"/>
                <w:color w:val="000000"/>
                <w:sz w:val="22"/>
                <w:szCs w:val="22"/>
              </w:rPr>
              <w:t xml:space="preserve"> for the proposition that easements of necessity are creatures of public policy. The Court held that “public policy does not provide an </w:t>
            </w:r>
            <w:r w:rsidRPr="00C45916">
              <w:rPr>
                <w:rFonts w:ascii="Times New Roman" w:eastAsia="Arial" w:hAnsi="Times New Roman" w:cs="Times New Roman"/>
                <w:i w:val="0"/>
                <w:iCs w:val="0"/>
                <w:color w:val="000000"/>
                <w:sz w:val="22"/>
                <w:szCs w:val="22"/>
              </w:rPr>
              <w:lastRenderedPageBreak/>
              <w:t>independent basis for a court to recognize an easement of necessity,” rather “easements of necessity flow from the intentions of the parties to a grant.’</w:t>
            </w:r>
          </w:p>
          <w:p w14:paraId="09AB3092" w14:textId="77777777" w:rsidR="005A06FE" w:rsidRPr="00C45916" w:rsidRDefault="005A06FE" w:rsidP="00C45916">
            <w:pPr>
              <w:spacing w:after="0" w:line="240" w:lineRule="auto"/>
              <w:rPr>
                <w:rFonts w:ascii="Times New Roman" w:hAnsi="Times New Roman" w:cs="Times New Roman"/>
                <w:b/>
                <w:bCs/>
                <w:i w:val="0"/>
                <w:iCs w:val="0"/>
                <w:sz w:val="22"/>
                <w:szCs w:val="22"/>
              </w:rPr>
            </w:pPr>
          </w:p>
          <w:p w14:paraId="64EA9215" w14:textId="566C093C" w:rsidR="005A06FE" w:rsidRPr="00C45916" w:rsidRDefault="005A06FE"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Policy</w:t>
            </w:r>
            <w:r w:rsidRPr="00C45916">
              <w:rPr>
                <w:rFonts w:ascii="Times New Roman" w:hAnsi="Times New Roman" w:cs="Times New Roman"/>
                <w:i w:val="0"/>
                <w:iCs w:val="0"/>
                <w:sz w:val="22"/>
                <w:szCs w:val="22"/>
              </w:rPr>
              <w:t xml:space="preserve"> – do not want to encourage people to go to court, but encourage them to put it in writing </w:t>
            </w:r>
            <w:r w:rsidRPr="00C45916">
              <w:rPr>
                <w:rFonts w:ascii="Times New Roman" w:hAnsi="Times New Roman" w:cs="Times New Roman"/>
                <w:i w:val="0"/>
                <w:iCs w:val="0"/>
                <w:sz w:val="22"/>
                <w:szCs w:val="22"/>
              </w:rPr>
              <w:sym w:font="Wingdings" w:char="F0E0"/>
            </w:r>
            <w:r w:rsidRPr="00C45916">
              <w:rPr>
                <w:rFonts w:ascii="Times New Roman" w:hAnsi="Times New Roman" w:cs="Times New Roman"/>
                <w:i w:val="0"/>
                <w:iCs w:val="0"/>
                <w:sz w:val="22"/>
                <w:szCs w:val="22"/>
              </w:rPr>
              <w:t xml:space="preserve"> court will only fix problem in the strictest circumstances </w:t>
            </w:r>
          </w:p>
          <w:p w14:paraId="15F30C18" w14:textId="77777777" w:rsidR="005A06FE" w:rsidRPr="00C45916" w:rsidRDefault="005A06FE" w:rsidP="00C45916">
            <w:pPr>
              <w:pStyle w:val="ListParagraph"/>
              <w:numPr>
                <w:ilvl w:val="0"/>
                <w:numId w:val="47"/>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Is essentially a trespass </w:t>
            </w:r>
            <w:r w:rsidRPr="00C45916">
              <w:rPr>
                <w:rFonts w:ascii="Times New Roman" w:hAnsi="Times New Roman" w:cs="Times New Roman"/>
                <w:i w:val="0"/>
                <w:iCs w:val="0"/>
                <w:sz w:val="22"/>
                <w:szCs w:val="22"/>
              </w:rPr>
              <w:sym w:font="Wingdings" w:char="F0E0"/>
            </w:r>
            <w:r w:rsidRPr="00C45916">
              <w:rPr>
                <w:rFonts w:ascii="Times New Roman" w:hAnsi="Times New Roman" w:cs="Times New Roman"/>
                <w:i w:val="0"/>
                <w:iCs w:val="0"/>
                <w:sz w:val="22"/>
                <w:szCs w:val="22"/>
              </w:rPr>
              <w:t xml:space="preserve"> Want to protect people’s property rights since it would otherwise allow people to interfere with those rights </w:t>
            </w:r>
          </w:p>
          <w:p w14:paraId="2823ADBE" w14:textId="77777777" w:rsidR="005A06FE" w:rsidRPr="00C45916" w:rsidRDefault="005A06FE" w:rsidP="00C45916">
            <w:pPr>
              <w:pStyle w:val="ListParagraph"/>
              <w:numPr>
                <w:ilvl w:val="0"/>
                <w:numId w:val="47"/>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Should also put in protections as a bank (subdivision which destroys the value of the property)</w:t>
            </w:r>
          </w:p>
          <w:p w14:paraId="6761A466" w14:textId="5D998152" w:rsidR="005A06FE" w:rsidRPr="00C45916" w:rsidRDefault="005A06FE" w:rsidP="00C45916">
            <w:pPr>
              <w:pStyle w:val="ListParagraph"/>
              <w:numPr>
                <w:ilvl w:val="0"/>
                <w:numId w:val="47"/>
              </w:num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If the easement of the property was granted, it would make it a more usable piece of land </w:t>
            </w:r>
            <w:r w:rsidRPr="00C45916">
              <w:rPr>
                <w:rFonts w:ascii="Times New Roman" w:hAnsi="Times New Roman" w:cs="Times New Roman"/>
                <w:i w:val="0"/>
                <w:iCs w:val="0"/>
                <w:sz w:val="22"/>
                <w:szCs w:val="22"/>
              </w:rPr>
              <w:sym w:font="Wingdings" w:char="F0E0"/>
            </w:r>
            <w:r w:rsidRPr="00C45916">
              <w:rPr>
                <w:rFonts w:ascii="Times New Roman" w:hAnsi="Times New Roman" w:cs="Times New Roman"/>
                <w:i w:val="0"/>
                <w:iCs w:val="0"/>
                <w:sz w:val="22"/>
                <w:szCs w:val="22"/>
              </w:rPr>
              <w:t xml:space="preserve"> interference with the neighboring land is minor (road access) – Wondering about efficient access of the land </w:t>
            </w:r>
          </w:p>
        </w:tc>
      </w:tr>
    </w:tbl>
    <w:p w14:paraId="22F9A087" w14:textId="152FCBE1" w:rsidR="005D0B4D" w:rsidRPr="00A06269" w:rsidRDefault="00EF1135" w:rsidP="00A06269">
      <w:pPr>
        <w:pStyle w:val="Heading1"/>
        <w:jc w:val="center"/>
        <w:rPr>
          <w:b w:val="0"/>
          <w:bCs w:val="0"/>
          <w:sz w:val="28"/>
          <w:szCs w:val="28"/>
          <w:u w:val="single"/>
        </w:rPr>
      </w:pPr>
      <w:bookmarkStart w:id="19" w:name="_Toc163571741"/>
      <w:r w:rsidRPr="00A06269">
        <w:rPr>
          <w:b w:val="0"/>
          <w:bCs w:val="0"/>
          <w:sz w:val="28"/>
          <w:szCs w:val="28"/>
          <w:u w:val="single"/>
        </w:rPr>
        <w:lastRenderedPageBreak/>
        <w:t>RESTRICTIVE COVENANTS</w:t>
      </w:r>
      <w:bookmarkEnd w:id="19"/>
    </w:p>
    <w:p w14:paraId="2779BEDF" w14:textId="77777777" w:rsidR="00206E70" w:rsidRPr="00030BC6" w:rsidRDefault="00206E70" w:rsidP="00C45916">
      <w:pPr>
        <w:spacing w:after="0" w:line="240" w:lineRule="auto"/>
        <w:jc w:val="center"/>
        <w:rPr>
          <w:rFonts w:ascii="Times New Roman" w:hAnsi="Times New Roman" w:cs="Times New Roman"/>
          <w:b/>
          <w:bCs/>
          <w:sz w:val="22"/>
          <w:szCs w:val="22"/>
          <w:u w:val="single"/>
        </w:rPr>
      </w:pPr>
    </w:p>
    <w:p w14:paraId="16664A7E" w14:textId="5FB77F40" w:rsidR="005D0B4D" w:rsidRPr="00030BC6" w:rsidRDefault="005D0B4D" w:rsidP="00C45916">
      <w:pPr>
        <w:pStyle w:val="Heading3"/>
      </w:pPr>
      <w:bookmarkStart w:id="20" w:name="_Toc163571742"/>
      <w:r w:rsidRPr="00C45916">
        <w:rPr>
          <w:b w:val="0"/>
          <w:bCs w:val="0"/>
        </w:rPr>
        <w:t xml:space="preserve">Tulk v </w:t>
      </w:r>
      <w:proofErr w:type="spellStart"/>
      <w:r w:rsidRPr="00C45916">
        <w:rPr>
          <w:b w:val="0"/>
          <w:bCs w:val="0"/>
        </w:rPr>
        <w:t>Moxhay</w:t>
      </w:r>
      <w:proofErr w:type="spellEnd"/>
      <w:r w:rsidRPr="00030BC6">
        <w:t xml:space="preserve"> </w:t>
      </w:r>
      <w:r w:rsidR="00206E70" w:rsidRPr="00030BC6">
        <w:t>– Requirement of Notice for Restrictive Covenants to run with the Land</w:t>
      </w:r>
      <w:bookmarkEnd w:id="20"/>
      <w:r w:rsidR="00206E70" w:rsidRPr="00030BC6">
        <w:t xml:space="preserve"> </w:t>
      </w:r>
    </w:p>
    <w:tbl>
      <w:tblPr>
        <w:tblStyle w:val="TableGrid"/>
        <w:tblW w:w="0" w:type="auto"/>
        <w:tblLook w:val="04A0" w:firstRow="1" w:lastRow="0" w:firstColumn="1" w:lastColumn="0" w:noHBand="0" w:noVBand="1"/>
      </w:tblPr>
      <w:tblGrid>
        <w:gridCol w:w="1194"/>
        <w:gridCol w:w="8866"/>
      </w:tblGrid>
      <w:tr w:rsidR="005D0B4D" w:rsidRPr="00030BC6" w14:paraId="0570C21A" w14:textId="77777777" w:rsidTr="00A06269">
        <w:tc>
          <w:tcPr>
            <w:tcW w:w="1194" w:type="dxa"/>
          </w:tcPr>
          <w:p w14:paraId="7EF6DB3B" w14:textId="77777777" w:rsidR="005D0B4D" w:rsidRPr="00C45916" w:rsidRDefault="005D0B4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Facts</w:t>
            </w:r>
          </w:p>
        </w:tc>
        <w:tc>
          <w:tcPr>
            <w:tcW w:w="8866" w:type="dxa"/>
          </w:tcPr>
          <w:p w14:paraId="22E950C4" w14:textId="612CF560" w:rsidR="005D0B4D" w:rsidRPr="00C45916" w:rsidRDefault="005D0B4D"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 covenant was entered into to maintain a parcel of land in central London as a public park. A purchaser of that property, who knew of the covenant, was held to be bound by its terms</w:t>
            </w:r>
            <w:r w:rsidR="004F4E14" w:rsidRPr="00C45916">
              <w:rPr>
                <w:rFonts w:ascii="Times New Roman" w:eastAsia="Arial" w:hAnsi="Times New Roman" w:cs="Times New Roman"/>
                <w:i w:val="0"/>
                <w:iCs w:val="0"/>
                <w:color w:val="000000"/>
                <w:sz w:val="22"/>
                <w:szCs w:val="22"/>
              </w:rPr>
              <w:t xml:space="preserve"> (had to keep it as a leisure square) </w:t>
            </w:r>
          </w:p>
          <w:p w14:paraId="6BCC3795" w14:textId="71D99A16" w:rsidR="005D0B4D" w:rsidRPr="00C45916" w:rsidRDefault="005D0B4D"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P (Tulk</w:t>
            </w:r>
            <w:r w:rsidR="004F4E14" w:rsidRPr="00C45916">
              <w:rPr>
                <w:rFonts w:ascii="Times New Roman" w:eastAsia="Arial" w:hAnsi="Times New Roman" w:cs="Times New Roman"/>
                <w:i w:val="0"/>
                <w:iCs w:val="0"/>
                <w:color w:val="000000"/>
                <w:sz w:val="22"/>
                <w:szCs w:val="22"/>
              </w:rPr>
              <w:t xml:space="preserve"> – original owner</w:t>
            </w:r>
            <w:r w:rsidRPr="00C45916">
              <w:rPr>
                <w:rFonts w:ascii="Times New Roman" w:eastAsia="Arial" w:hAnsi="Times New Roman" w:cs="Times New Roman"/>
                <w:i w:val="0"/>
                <w:iCs w:val="0"/>
                <w:color w:val="000000"/>
                <w:sz w:val="22"/>
                <w:szCs w:val="22"/>
              </w:rPr>
              <w:t xml:space="preserve">) sold Leicester Square with the restriction that it be maintained as a park. </w:t>
            </w:r>
          </w:p>
          <w:p w14:paraId="147D3ACE" w14:textId="082683EF" w:rsidR="005D0B4D" w:rsidRPr="00C45916" w:rsidRDefault="005D0B4D"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deed restriction was a covenant for heir and assigns </w:t>
            </w:r>
            <w:r w:rsidR="004F4E14" w:rsidRPr="00C45916">
              <w:rPr>
                <w:rFonts w:ascii="Times New Roman" w:eastAsia="Arial" w:hAnsi="Times New Roman" w:cs="Times New Roman"/>
                <w:i w:val="0"/>
                <w:iCs w:val="0"/>
                <w:color w:val="000000"/>
                <w:sz w:val="22"/>
                <w:szCs w:val="22"/>
              </w:rPr>
              <w:t xml:space="preserve">(i.e., successor in title) </w:t>
            </w:r>
            <w:r w:rsidR="003545FD" w:rsidRPr="00C45916">
              <w:rPr>
                <w:rFonts w:ascii="Times New Roman" w:eastAsia="Arial" w:hAnsi="Times New Roman" w:cs="Times New Roman"/>
                <w:i w:val="0"/>
                <w:iCs w:val="0"/>
                <w:color w:val="000000"/>
                <w:sz w:val="22"/>
                <w:szCs w:val="22"/>
              </w:rPr>
              <w:t>the requirement</w:t>
            </w:r>
            <w:r w:rsidRPr="00C45916">
              <w:rPr>
                <w:rFonts w:ascii="Times New Roman" w:eastAsia="Arial" w:hAnsi="Times New Roman" w:cs="Times New Roman"/>
                <w:i w:val="0"/>
                <w:iCs w:val="0"/>
                <w:color w:val="000000"/>
                <w:sz w:val="22"/>
                <w:szCs w:val="22"/>
              </w:rPr>
              <w:t xml:space="preserve"> the land be maintained as a square garden. P continued to own homes and live around the square after its sale.</w:t>
            </w:r>
          </w:p>
          <w:p w14:paraId="5F456CEE" w14:textId="096D49EB" w:rsidR="005D0B4D" w:rsidRPr="00C45916" w:rsidRDefault="005D0B4D"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In 1808, the person who originally purchased Leicester Square from P had notice of the covenant contained in the deed. Forty years later, the property was sold to D (</w:t>
            </w:r>
            <w:proofErr w:type="spellStart"/>
            <w:r w:rsidRPr="00C45916">
              <w:rPr>
                <w:rFonts w:ascii="Times New Roman" w:eastAsia="Arial" w:hAnsi="Times New Roman" w:cs="Times New Roman"/>
                <w:i w:val="0"/>
                <w:iCs w:val="0"/>
                <w:color w:val="000000"/>
                <w:sz w:val="22"/>
                <w:szCs w:val="22"/>
              </w:rPr>
              <w:t>Moxhay</w:t>
            </w:r>
            <w:proofErr w:type="spellEnd"/>
            <w:r w:rsidRPr="00C45916">
              <w:rPr>
                <w:rFonts w:ascii="Times New Roman" w:eastAsia="Arial" w:hAnsi="Times New Roman" w:cs="Times New Roman"/>
                <w:i w:val="0"/>
                <w:iCs w:val="0"/>
                <w:color w:val="000000"/>
                <w:sz w:val="22"/>
                <w:szCs w:val="22"/>
              </w:rPr>
              <w:t>) who was aware of the covenant. Nonetheless, D sought to build upon the land on the square</w:t>
            </w:r>
            <w:r w:rsidR="004F4E14" w:rsidRPr="00C45916">
              <w:rPr>
                <w:rFonts w:ascii="Times New Roman" w:eastAsia="Arial" w:hAnsi="Times New Roman" w:cs="Times New Roman"/>
                <w:i w:val="0"/>
                <w:iCs w:val="0"/>
                <w:color w:val="000000"/>
                <w:sz w:val="22"/>
                <w:szCs w:val="22"/>
              </w:rPr>
              <w:t xml:space="preserve"> (says they could do so because they were not a party to the K)</w:t>
            </w:r>
            <w:r w:rsidRPr="00C45916">
              <w:rPr>
                <w:rFonts w:ascii="Times New Roman" w:eastAsia="Arial" w:hAnsi="Times New Roman" w:cs="Times New Roman"/>
                <w:i w:val="0"/>
                <w:iCs w:val="0"/>
                <w:color w:val="000000"/>
                <w:sz w:val="22"/>
                <w:szCs w:val="22"/>
              </w:rPr>
              <w:t>. P brought a claim in injunction to stop any construction.</w:t>
            </w:r>
          </w:p>
        </w:tc>
      </w:tr>
      <w:tr w:rsidR="005D0B4D" w:rsidRPr="00030BC6" w14:paraId="723BA9F8" w14:textId="77777777" w:rsidTr="00A06269">
        <w:tc>
          <w:tcPr>
            <w:tcW w:w="1194" w:type="dxa"/>
          </w:tcPr>
          <w:p w14:paraId="51D3188A" w14:textId="77777777" w:rsidR="005D0B4D" w:rsidRPr="00C45916" w:rsidRDefault="005D0B4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Issue</w:t>
            </w:r>
          </w:p>
        </w:tc>
        <w:tc>
          <w:tcPr>
            <w:tcW w:w="8866" w:type="dxa"/>
          </w:tcPr>
          <w:p w14:paraId="41DA2171" w14:textId="77777777" w:rsidR="005D0B4D" w:rsidRPr="00C45916" w:rsidRDefault="005D0B4D"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Can a covenant restricting a property to a specific use be enforced against a subsequent purchaser?</w:t>
            </w:r>
          </w:p>
          <w:p w14:paraId="2A614FB5" w14:textId="426250A7" w:rsidR="005D0B4D" w:rsidRPr="00C45916" w:rsidRDefault="005D0B4D" w:rsidP="00C45916">
            <w:pPr>
              <w:pStyle w:val="ListParagraph"/>
              <w:numPr>
                <w:ilvl w:val="0"/>
                <w:numId w:val="14"/>
              </w:num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 xml:space="preserve">Is </w:t>
            </w:r>
            <w:r w:rsidR="004F4E14" w:rsidRPr="00C45916">
              <w:rPr>
                <w:rFonts w:ascii="Times New Roman" w:eastAsia="Arial" w:hAnsi="Times New Roman" w:cs="Times New Roman"/>
                <w:i w:val="0"/>
                <w:iCs w:val="0"/>
                <w:color w:val="000000"/>
                <w:sz w:val="22"/>
                <w:szCs w:val="22"/>
              </w:rPr>
              <w:t xml:space="preserve">D </w:t>
            </w:r>
            <w:r w:rsidRPr="00C45916">
              <w:rPr>
                <w:rFonts w:ascii="Times New Roman" w:eastAsia="Arial" w:hAnsi="Times New Roman" w:cs="Times New Roman"/>
                <w:i w:val="0"/>
                <w:iCs w:val="0"/>
                <w:color w:val="000000"/>
                <w:sz w:val="22"/>
                <w:szCs w:val="22"/>
              </w:rPr>
              <w:t>bound by the covenant that he was not a party to?</w:t>
            </w:r>
          </w:p>
        </w:tc>
      </w:tr>
      <w:tr w:rsidR="005D0B4D" w:rsidRPr="00030BC6" w14:paraId="1E0A436C" w14:textId="77777777" w:rsidTr="00A06269">
        <w:tc>
          <w:tcPr>
            <w:tcW w:w="1194" w:type="dxa"/>
          </w:tcPr>
          <w:p w14:paraId="75F4796A" w14:textId="77777777" w:rsidR="005D0B4D" w:rsidRPr="00C45916" w:rsidRDefault="005D0B4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Holding</w:t>
            </w:r>
          </w:p>
        </w:tc>
        <w:tc>
          <w:tcPr>
            <w:tcW w:w="8866" w:type="dxa"/>
          </w:tcPr>
          <w:p w14:paraId="3EE2CE1F" w14:textId="2F4D1770" w:rsidR="005D0B4D" w:rsidRPr="00C45916" w:rsidRDefault="003545FD"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Relief</w:t>
            </w:r>
            <w:r w:rsidR="005D0B4D" w:rsidRPr="00C45916">
              <w:rPr>
                <w:rFonts w:ascii="Times New Roman" w:eastAsia="Arial" w:hAnsi="Times New Roman" w:cs="Times New Roman"/>
                <w:i w:val="0"/>
                <w:iCs w:val="0"/>
                <w:color w:val="000000"/>
                <w:sz w:val="22"/>
                <w:szCs w:val="22"/>
              </w:rPr>
              <w:t xml:space="preserve"> to </w:t>
            </w:r>
            <w:r w:rsidRPr="00C45916">
              <w:rPr>
                <w:rFonts w:ascii="Times New Roman" w:eastAsia="Arial" w:hAnsi="Times New Roman" w:cs="Times New Roman"/>
                <w:i w:val="0"/>
                <w:iCs w:val="0"/>
                <w:color w:val="000000"/>
                <w:sz w:val="22"/>
                <w:szCs w:val="22"/>
              </w:rPr>
              <w:t>P</w:t>
            </w:r>
            <w:r w:rsidR="005D0B4D" w:rsidRPr="00C45916">
              <w:rPr>
                <w:rFonts w:ascii="Times New Roman" w:eastAsia="Arial" w:hAnsi="Times New Roman" w:cs="Times New Roman"/>
                <w:i w:val="0"/>
                <w:iCs w:val="0"/>
                <w:color w:val="000000"/>
                <w:sz w:val="22"/>
                <w:szCs w:val="22"/>
              </w:rPr>
              <w:t xml:space="preserve"> on the basis that it would be “inequitable” to allow the covenant to be ignored </w:t>
            </w:r>
            <w:r w:rsidRPr="00C45916">
              <w:rPr>
                <w:rFonts w:ascii="Times New Roman" w:eastAsia="Arial" w:hAnsi="Times New Roman" w:cs="Times New Roman"/>
                <w:i w:val="0"/>
                <w:iCs w:val="0"/>
                <w:color w:val="000000"/>
                <w:sz w:val="22"/>
                <w:szCs w:val="22"/>
              </w:rPr>
              <w:sym w:font="Wingdings" w:char="F0E0"/>
            </w:r>
            <w:r w:rsidRPr="00C45916">
              <w:rPr>
                <w:rFonts w:ascii="Times New Roman" w:eastAsia="Arial" w:hAnsi="Times New Roman" w:cs="Times New Roman"/>
                <w:i w:val="0"/>
                <w:iCs w:val="0"/>
                <w:color w:val="000000"/>
                <w:sz w:val="22"/>
                <w:szCs w:val="22"/>
              </w:rPr>
              <w:t xml:space="preserve"> </w:t>
            </w:r>
            <w:r w:rsidR="005D0B4D" w:rsidRPr="00C45916">
              <w:rPr>
                <w:rFonts w:ascii="Times New Roman" w:eastAsia="Arial" w:hAnsi="Times New Roman" w:cs="Times New Roman"/>
                <w:i w:val="0"/>
                <w:iCs w:val="0"/>
                <w:color w:val="000000"/>
                <w:sz w:val="22"/>
                <w:szCs w:val="22"/>
              </w:rPr>
              <w:t>Therefore, the covenant runs with the land</w:t>
            </w:r>
          </w:p>
        </w:tc>
      </w:tr>
      <w:tr w:rsidR="005D0B4D" w:rsidRPr="00030BC6" w14:paraId="50F14541" w14:textId="77777777" w:rsidTr="00A06269">
        <w:tc>
          <w:tcPr>
            <w:tcW w:w="1194" w:type="dxa"/>
          </w:tcPr>
          <w:p w14:paraId="0AC936A4" w14:textId="77777777" w:rsidR="005D0B4D" w:rsidRPr="00C45916" w:rsidRDefault="005D0B4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Ratio</w:t>
            </w:r>
          </w:p>
        </w:tc>
        <w:tc>
          <w:tcPr>
            <w:tcW w:w="8866" w:type="dxa"/>
          </w:tcPr>
          <w:p w14:paraId="7BDE7021" w14:textId="77777777" w:rsidR="005D0B4D" w:rsidRPr="00C45916" w:rsidRDefault="005D0B4D"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For a covenant to run with the land</w:t>
            </w:r>
            <w:r w:rsidRPr="00C45916">
              <w:rPr>
                <w:rFonts w:ascii="Times New Roman" w:eastAsia="Arial" w:hAnsi="Times New Roman" w:cs="Times New Roman"/>
                <w:b/>
                <w:i w:val="0"/>
                <w:iCs w:val="0"/>
                <w:color w:val="000000"/>
                <w:sz w:val="22"/>
                <w:szCs w:val="22"/>
              </w:rPr>
              <w:t>, the purchaser must have notice.</w:t>
            </w:r>
          </w:p>
          <w:p w14:paraId="1F80959B" w14:textId="0F7B37F8" w:rsidR="005D0B4D" w:rsidRPr="00C45916" w:rsidRDefault="005D0B4D" w:rsidP="00C45916">
            <w:pPr>
              <w:pStyle w:val="ListParagraph"/>
              <w:numPr>
                <w:ilvl w:val="0"/>
                <w:numId w:val="14"/>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If you have a good faith purchaser for value who is not aware of the restriction, </w:t>
            </w:r>
            <w:r w:rsidR="003545FD" w:rsidRPr="00C45916">
              <w:rPr>
                <w:rFonts w:ascii="Times New Roman" w:eastAsia="Arial" w:hAnsi="Times New Roman" w:cs="Times New Roman"/>
                <w:i w:val="0"/>
                <w:iCs w:val="0"/>
                <w:color w:val="000000"/>
                <w:sz w:val="22"/>
                <w:szCs w:val="22"/>
              </w:rPr>
              <w:t>they</w:t>
            </w:r>
            <w:r w:rsidRPr="00C45916">
              <w:rPr>
                <w:rFonts w:ascii="Times New Roman" w:eastAsia="Arial" w:hAnsi="Times New Roman" w:cs="Times New Roman"/>
                <w:i w:val="0"/>
                <w:iCs w:val="0"/>
                <w:color w:val="000000"/>
                <w:sz w:val="22"/>
                <w:szCs w:val="22"/>
              </w:rPr>
              <w:t xml:space="preserve"> will not be bound by the covenant.</w:t>
            </w:r>
          </w:p>
          <w:p w14:paraId="27CD896F" w14:textId="77777777" w:rsidR="005D0B4D" w:rsidRPr="00C45916" w:rsidRDefault="005D0B4D"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“Courts of equity have enforced restrictive covenants against later owners of burdened land since the landmark decision in Tulk v Moxhay.” </w:t>
            </w:r>
          </w:p>
          <w:p w14:paraId="06F6A521" w14:textId="77777777" w:rsidR="004F4E14" w:rsidRPr="00C45916" w:rsidRDefault="004F4E14" w:rsidP="00C45916">
            <w:pPr>
              <w:spacing w:after="0" w:line="240" w:lineRule="auto"/>
              <w:rPr>
                <w:rFonts w:ascii="Times New Roman" w:hAnsi="Times New Roman" w:cs="Times New Roman"/>
                <w:i w:val="0"/>
                <w:iCs w:val="0"/>
                <w:sz w:val="22"/>
                <w:szCs w:val="22"/>
              </w:rPr>
            </w:pPr>
          </w:p>
          <w:p w14:paraId="6441F217" w14:textId="04666C50" w:rsidR="004F4E14" w:rsidRPr="00C45916" w:rsidRDefault="004F4E14"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Covenants will run with the land</w:t>
            </w:r>
          </w:p>
        </w:tc>
      </w:tr>
      <w:tr w:rsidR="005D0B4D" w:rsidRPr="00030BC6" w14:paraId="775B5354" w14:textId="77777777" w:rsidTr="00A06269">
        <w:tc>
          <w:tcPr>
            <w:tcW w:w="1194" w:type="dxa"/>
          </w:tcPr>
          <w:p w14:paraId="52FAB3D7" w14:textId="77777777" w:rsidR="005D0B4D" w:rsidRPr="00C45916" w:rsidRDefault="005D0B4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 xml:space="preserve">Reasoning </w:t>
            </w:r>
          </w:p>
        </w:tc>
        <w:tc>
          <w:tcPr>
            <w:tcW w:w="8866" w:type="dxa"/>
          </w:tcPr>
          <w:p w14:paraId="30FB7662" w14:textId="59F57C7B" w:rsidR="005D0B4D" w:rsidRPr="00C45916" w:rsidRDefault="005D0B4D"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highlight w:val="cyan"/>
              </w:rPr>
              <w:t>Requirement #1: Notice</w:t>
            </w:r>
            <w:r w:rsidR="00D218F0" w:rsidRPr="00C45916">
              <w:rPr>
                <w:rFonts w:ascii="Times New Roman" w:eastAsia="Arial" w:hAnsi="Times New Roman" w:cs="Times New Roman"/>
                <w:b/>
                <w:i w:val="0"/>
                <w:iCs w:val="0"/>
                <w:color w:val="000000"/>
                <w:sz w:val="22"/>
                <w:szCs w:val="22"/>
              </w:rPr>
              <w:t xml:space="preserve"> – </w:t>
            </w:r>
            <w:r w:rsidRPr="00C45916">
              <w:rPr>
                <w:rFonts w:ascii="Times New Roman" w:eastAsia="Arial" w:hAnsi="Times New Roman" w:cs="Times New Roman"/>
                <w:i w:val="0"/>
                <w:iCs w:val="0"/>
                <w:color w:val="000000"/>
                <w:sz w:val="22"/>
                <w:szCs w:val="22"/>
              </w:rPr>
              <w:t>The question: “... but whether a party shall be permitted to use the land in a manner inconsistent with the contract entered into by his vendor, and with notice of which he purchased.”</w:t>
            </w:r>
          </w:p>
          <w:p w14:paraId="39F969EA" w14:textId="77777777" w:rsidR="005D0B4D" w:rsidRPr="00C45916" w:rsidRDefault="005D0B4D" w:rsidP="00C45916">
            <w:pPr>
              <w:numPr>
                <w:ilvl w:val="0"/>
                <w:numId w:val="16"/>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Answer: “If an equity is attached to the property by the owner, no one purchasing from notice of that equity can stand in a different situation from the party from whom he purchased.”</w:t>
            </w:r>
          </w:p>
          <w:p w14:paraId="30610775" w14:textId="774D5B7A" w:rsidR="005D0B4D" w:rsidRPr="00C45916" w:rsidRDefault="00D218F0" w:rsidP="00C45916">
            <w:pPr>
              <w:numPr>
                <w:ilvl w:val="0"/>
                <w:numId w:val="16"/>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w:t>
            </w:r>
            <w:r w:rsidR="005D0B4D" w:rsidRPr="00C45916">
              <w:rPr>
                <w:rFonts w:ascii="Times New Roman" w:eastAsia="Arial" w:hAnsi="Times New Roman" w:cs="Times New Roman"/>
                <w:i w:val="0"/>
                <w:iCs w:val="0"/>
                <w:color w:val="000000"/>
                <w:sz w:val="22"/>
                <w:szCs w:val="22"/>
              </w:rPr>
              <w:t>law of restrictive covenants runs with the freehold property (so long as there is notice)</w:t>
            </w:r>
          </w:p>
          <w:p w14:paraId="433DBD5B" w14:textId="77777777" w:rsidR="004F4E14" w:rsidRPr="00C45916" w:rsidRDefault="004F4E14" w:rsidP="00C45916">
            <w:pPr>
              <w:pBdr>
                <w:top w:val="nil"/>
                <w:left w:val="nil"/>
                <w:bottom w:val="nil"/>
                <w:right w:val="nil"/>
                <w:between w:val="nil"/>
              </w:pBdr>
              <w:spacing w:after="0" w:line="240" w:lineRule="auto"/>
              <w:rPr>
                <w:rFonts w:ascii="Times New Roman" w:eastAsia="Arial" w:hAnsi="Times New Roman" w:cs="Times New Roman"/>
                <w:b/>
                <w:i w:val="0"/>
                <w:iCs w:val="0"/>
                <w:color w:val="000000"/>
                <w:sz w:val="22"/>
                <w:szCs w:val="22"/>
              </w:rPr>
            </w:pPr>
          </w:p>
          <w:p w14:paraId="4BD5DF80" w14:textId="6855EBA3" w:rsidR="005D0B4D" w:rsidRPr="00C45916" w:rsidRDefault="005D0B4D"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lastRenderedPageBreak/>
              <w:t>Rationale for Requirement of Notice:</w:t>
            </w:r>
            <w:r w:rsidR="00D218F0" w:rsidRPr="00C45916">
              <w:rPr>
                <w:rFonts w:ascii="Times New Roman" w:eastAsia="Arial" w:hAnsi="Times New Roman" w:cs="Times New Roman"/>
                <w:b/>
                <w:i w:val="0"/>
                <w:iCs w:val="0"/>
                <w:color w:val="000000"/>
                <w:sz w:val="22"/>
                <w:szCs w:val="22"/>
              </w:rPr>
              <w:t xml:space="preserve"> </w:t>
            </w:r>
            <w:r w:rsidRPr="00C45916">
              <w:rPr>
                <w:rFonts w:ascii="Times New Roman" w:eastAsia="Arial" w:hAnsi="Times New Roman" w:cs="Times New Roman"/>
                <w:i w:val="0"/>
                <w:iCs w:val="0"/>
                <w:color w:val="000000"/>
                <w:sz w:val="22"/>
                <w:szCs w:val="22"/>
              </w:rPr>
              <w:t>Someone buying the land with notice of a restriction imposed for the benefit of other neighboring land should not be allowed to violate the restrictions as this would reduce the value of the neighboring land. </w:t>
            </w:r>
          </w:p>
          <w:p w14:paraId="66EBFC20" w14:textId="71A0BA97" w:rsidR="005D0B4D" w:rsidRPr="00C45916" w:rsidRDefault="00D218F0" w:rsidP="00C45916">
            <w:pPr>
              <w:numPr>
                <w:ilvl w:val="0"/>
                <w:numId w:val="15"/>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w:t>
            </w:r>
            <w:r w:rsidR="005D0B4D" w:rsidRPr="00C45916">
              <w:rPr>
                <w:rFonts w:ascii="Times New Roman" w:eastAsia="Arial" w:hAnsi="Times New Roman" w:cs="Times New Roman"/>
                <w:i w:val="0"/>
                <w:iCs w:val="0"/>
                <w:color w:val="000000"/>
                <w:sz w:val="22"/>
                <w:szCs w:val="22"/>
              </w:rPr>
              <w:t>f the purchaser could ignore the restriction, no one could sell part of one's land without running the risk that the value of the retained portion could be destroyed.</w:t>
            </w:r>
          </w:p>
          <w:p w14:paraId="76D22827" w14:textId="06345489" w:rsidR="005D0B4D" w:rsidRPr="00C45916" w:rsidRDefault="005D0B4D"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It would result in an entirely unjust windfall if the purchaser could immediately resell the land and take advantage of the greater price that would be obtainable without the restriction that the purchaser had freely accepted.</w:t>
            </w:r>
          </w:p>
        </w:tc>
      </w:tr>
    </w:tbl>
    <w:p w14:paraId="76662681" w14:textId="77777777" w:rsidR="005D0B4D" w:rsidRPr="00030BC6" w:rsidRDefault="005D0B4D" w:rsidP="00C45916">
      <w:pPr>
        <w:spacing w:after="0" w:line="240" w:lineRule="auto"/>
        <w:rPr>
          <w:rFonts w:ascii="Times New Roman" w:hAnsi="Times New Roman" w:cs="Times New Roman"/>
          <w:sz w:val="22"/>
          <w:szCs w:val="22"/>
        </w:rPr>
      </w:pPr>
    </w:p>
    <w:p w14:paraId="757BB997" w14:textId="73878DCD" w:rsidR="004F4E14" w:rsidRPr="00030BC6" w:rsidRDefault="004F4E14" w:rsidP="00C45916">
      <w:pPr>
        <w:pStyle w:val="Heading3"/>
      </w:pPr>
      <w:bookmarkStart w:id="21" w:name="_Toc163571743"/>
      <w:r w:rsidRPr="00C45916">
        <w:rPr>
          <w:b w:val="0"/>
          <w:bCs w:val="0"/>
        </w:rPr>
        <w:t>Noble v Alley</w:t>
      </w:r>
      <w:r w:rsidRPr="00030BC6">
        <w:t xml:space="preserve"> </w:t>
      </w:r>
      <w:r w:rsidR="00206E70" w:rsidRPr="00030BC6">
        <w:t>– Requirement of Touch and Concern for Restrictive Covenants</w:t>
      </w:r>
      <w:bookmarkEnd w:id="21"/>
      <w:r w:rsidR="00206E70" w:rsidRPr="00030BC6">
        <w:t xml:space="preserve"> </w:t>
      </w:r>
    </w:p>
    <w:tbl>
      <w:tblPr>
        <w:tblStyle w:val="TableGrid"/>
        <w:tblW w:w="10060" w:type="dxa"/>
        <w:tblLook w:val="04A0" w:firstRow="1" w:lastRow="0" w:firstColumn="1" w:lastColumn="0" w:noHBand="0" w:noVBand="1"/>
      </w:tblPr>
      <w:tblGrid>
        <w:gridCol w:w="1194"/>
        <w:gridCol w:w="8866"/>
      </w:tblGrid>
      <w:tr w:rsidR="004F4E14" w:rsidRPr="00030BC6" w14:paraId="17C0DC93" w14:textId="77777777" w:rsidTr="00A06269">
        <w:tc>
          <w:tcPr>
            <w:tcW w:w="1194" w:type="dxa"/>
          </w:tcPr>
          <w:p w14:paraId="1C132372" w14:textId="763721EE" w:rsidR="004F4E14" w:rsidRPr="00C45916" w:rsidRDefault="004F4E14"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Facts</w:t>
            </w:r>
          </w:p>
        </w:tc>
        <w:tc>
          <w:tcPr>
            <w:tcW w:w="8866" w:type="dxa"/>
          </w:tcPr>
          <w:p w14:paraId="378EDCB1" w14:textId="67A672B1" w:rsidR="004F4E14" w:rsidRPr="00C45916" w:rsidRDefault="004F4E14"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A deed contained a prohibition against the sale of cottage lots near Lake Huron to any person of the “Jewish, Hebrew, Semitic, negro or colored race or blood.” It also provided that the intention was to limit ownership in the lands to persons of the “white or Caucasian race.” (racially restrictive covenant) </w:t>
            </w:r>
          </w:p>
          <w:p w14:paraId="3E590F69" w14:textId="6572F3B3" w:rsidR="004F4E14" w:rsidRPr="00C45916" w:rsidRDefault="004F4E14" w:rsidP="00C45916">
            <w:pPr>
              <w:pStyle w:val="ListParagraph"/>
              <w:numPr>
                <w:ilvl w:val="0"/>
                <w:numId w:val="15"/>
              </w:num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Noble is attempting to sell to Wolf (POC</w:t>
            </w:r>
            <w:r w:rsidR="00391834" w:rsidRPr="00C45916">
              <w:rPr>
                <w:rFonts w:ascii="Times New Roman" w:eastAsia="Arial" w:hAnsi="Times New Roman" w:cs="Times New Roman"/>
                <w:i w:val="0"/>
                <w:iCs w:val="0"/>
                <w:color w:val="000000"/>
                <w:sz w:val="22"/>
                <w:szCs w:val="22"/>
              </w:rPr>
              <w:t xml:space="preserve"> –Jewish family</w:t>
            </w:r>
            <w:r w:rsidRPr="00C45916">
              <w:rPr>
                <w:rFonts w:ascii="Times New Roman" w:eastAsia="Arial" w:hAnsi="Times New Roman" w:cs="Times New Roman"/>
                <w:i w:val="0"/>
                <w:iCs w:val="0"/>
                <w:color w:val="000000"/>
                <w:sz w:val="22"/>
                <w:szCs w:val="22"/>
              </w:rPr>
              <w:t xml:space="preserve">), </w:t>
            </w:r>
            <w:r w:rsidR="00391834" w:rsidRPr="00C45916">
              <w:rPr>
                <w:rFonts w:ascii="Times New Roman" w:eastAsia="Arial" w:hAnsi="Times New Roman" w:cs="Times New Roman"/>
                <w:i w:val="0"/>
                <w:iCs w:val="0"/>
                <w:color w:val="000000"/>
                <w:sz w:val="22"/>
                <w:szCs w:val="22"/>
              </w:rPr>
              <w:t>A</w:t>
            </w:r>
            <w:r w:rsidRPr="00C45916">
              <w:rPr>
                <w:rFonts w:ascii="Times New Roman" w:eastAsia="Arial" w:hAnsi="Times New Roman" w:cs="Times New Roman"/>
                <w:i w:val="0"/>
                <w:iCs w:val="0"/>
                <w:color w:val="000000"/>
                <w:sz w:val="22"/>
                <w:szCs w:val="22"/>
              </w:rPr>
              <w:t>lley is the person who wanted the clause to be in place (someone who owns another residence in the area). </w:t>
            </w:r>
          </w:p>
        </w:tc>
      </w:tr>
      <w:tr w:rsidR="004F4E14" w:rsidRPr="00030BC6" w14:paraId="0164A72C" w14:textId="77777777" w:rsidTr="00A06269">
        <w:tc>
          <w:tcPr>
            <w:tcW w:w="1194" w:type="dxa"/>
          </w:tcPr>
          <w:p w14:paraId="2BF543D3" w14:textId="3C1D95DE" w:rsidR="004F4E14" w:rsidRPr="00C45916" w:rsidRDefault="004F4E14"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Issue</w:t>
            </w:r>
          </w:p>
        </w:tc>
        <w:tc>
          <w:tcPr>
            <w:tcW w:w="8866" w:type="dxa"/>
          </w:tcPr>
          <w:p w14:paraId="5CDAB843" w14:textId="0BC6B7CC" w:rsidR="004F4E14" w:rsidRPr="00C45916" w:rsidRDefault="004F4E14"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Was the land covenant valid?</w:t>
            </w:r>
          </w:p>
        </w:tc>
      </w:tr>
      <w:tr w:rsidR="004F4E14" w:rsidRPr="00030BC6" w14:paraId="10F05D1B" w14:textId="77777777" w:rsidTr="00A06269">
        <w:tc>
          <w:tcPr>
            <w:tcW w:w="1194" w:type="dxa"/>
          </w:tcPr>
          <w:p w14:paraId="271FE672" w14:textId="560B452E" w:rsidR="004F4E14" w:rsidRPr="00C45916" w:rsidRDefault="004F4E14"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Holding</w:t>
            </w:r>
          </w:p>
        </w:tc>
        <w:tc>
          <w:tcPr>
            <w:tcW w:w="8866" w:type="dxa"/>
          </w:tcPr>
          <w:p w14:paraId="0D6DF50A" w14:textId="6185C77A" w:rsidR="004F4E14" w:rsidRPr="00C45916" w:rsidRDefault="004F4E14"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The covenant is not valid. </w:t>
            </w:r>
          </w:p>
        </w:tc>
      </w:tr>
      <w:tr w:rsidR="004F4E14" w:rsidRPr="00030BC6" w14:paraId="192A1D19" w14:textId="77777777" w:rsidTr="00A06269">
        <w:tc>
          <w:tcPr>
            <w:tcW w:w="1194" w:type="dxa"/>
          </w:tcPr>
          <w:p w14:paraId="4538B910" w14:textId="0969E642" w:rsidR="004F4E14" w:rsidRPr="00C45916" w:rsidRDefault="004F4E14"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Ratio</w:t>
            </w:r>
          </w:p>
        </w:tc>
        <w:tc>
          <w:tcPr>
            <w:tcW w:w="8866" w:type="dxa"/>
          </w:tcPr>
          <w:p w14:paraId="64428044" w14:textId="77777777" w:rsidR="004F4E14" w:rsidRPr="00C45916" w:rsidRDefault="004F4E14" w:rsidP="00C45916">
            <w:pPr>
              <w:pBdr>
                <w:top w:val="nil"/>
                <w:left w:val="nil"/>
                <w:bottom w:val="nil"/>
                <w:right w:val="nil"/>
                <w:between w:val="nil"/>
              </w:pBdr>
              <w:spacing w:after="0" w:line="240" w:lineRule="auto"/>
              <w:rPr>
                <w:rFonts w:ascii="Times New Roman" w:eastAsia="Arial" w:hAnsi="Times New Roman" w:cs="Times New Roman"/>
                <w:b/>
                <w:bCs/>
                <w:i w:val="0"/>
                <w:iCs w:val="0"/>
                <w:color w:val="000000"/>
                <w:sz w:val="22"/>
                <w:szCs w:val="22"/>
              </w:rPr>
            </w:pPr>
            <w:r w:rsidRPr="00C45916">
              <w:rPr>
                <w:rFonts w:ascii="Times New Roman" w:eastAsia="Arial" w:hAnsi="Times New Roman" w:cs="Times New Roman"/>
                <w:b/>
                <w:bCs/>
                <w:i w:val="0"/>
                <w:iCs w:val="0"/>
                <w:color w:val="000000"/>
                <w:sz w:val="22"/>
                <w:szCs w:val="22"/>
                <w:highlight w:val="cyan"/>
              </w:rPr>
              <w:t>Touch and Concern:</w:t>
            </w:r>
            <w:r w:rsidRPr="00C45916">
              <w:rPr>
                <w:rFonts w:ascii="Times New Roman" w:eastAsia="Arial" w:hAnsi="Times New Roman" w:cs="Times New Roman"/>
                <w:b/>
                <w:bCs/>
                <w:i w:val="0"/>
                <w:iCs w:val="0"/>
                <w:color w:val="000000"/>
                <w:sz w:val="22"/>
                <w:szCs w:val="22"/>
              </w:rPr>
              <w:t> </w:t>
            </w:r>
          </w:p>
          <w:p w14:paraId="663F8E96" w14:textId="756BBFD2" w:rsidR="004F4E14" w:rsidRPr="00C45916" w:rsidRDefault="004F4E14" w:rsidP="00C45916">
            <w:pPr>
              <w:numPr>
                <w:ilvl w:val="0"/>
                <w:numId w:val="18"/>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Covenant must touch or concern the land – restriction must concern the land itself</w:t>
            </w:r>
          </w:p>
          <w:p w14:paraId="2F4E0130" w14:textId="7444293E" w:rsidR="004F4E14" w:rsidRPr="00C45916" w:rsidRDefault="004F4E14" w:rsidP="00C45916">
            <w:pPr>
              <w:numPr>
                <w:ilvl w:val="0"/>
                <w:numId w:val="18"/>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It is a relation between parcels, not between persons</w:t>
            </w:r>
            <w:r w:rsidR="00206E70" w:rsidRPr="00C45916">
              <w:rPr>
                <w:rFonts w:ascii="Times New Roman" w:eastAsia="Arial" w:hAnsi="Times New Roman" w:cs="Times New Roman"/>
                <w:i w:val="0"/>
                <w:iCs w:val="0"/>
                <w:color w:val="000000"/>
                <w:sz w:val="22"/>
                <w:szCs w:val="22"/>
              </w:rPr>
              <w:t xml:space="preserve"> (should not matter who the land is transferred to)</w:t>
            </w:r>
          </w:p>
          <w:p w14:paraId="5E90491B" w14:textId="22CA6792" w:rsidR="004F4E14" w:rsidRPr="00C45916" w:rsidRDefault="004F4E14" w:rsidP="00C45916">
            <w:pPr>
              <w:numPr>
                <w:ilvl w:val="0"/>
                <w:numId w:val="18"/>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burden must be annexed to the land</w:t>
            </w:r>
            <w:r w:rsidR="00206E70" w:rsidRPr="00C45916">
              <w:rPr>
                <w:rFonts w:ascii="Times New Roman" w:eastAsia="Arial" w:hAnsi="Times New Roman" w:cs="Times New Roman"/>
                <w:i w:val="0"/>
                <w:iCs w:val="0"/>
                <w:color w:val="000000"/>
                <w:sz w:val="22"/>
                <w:szCs w:val="22"/>
              </w:rPr>
              <w:t xml:space="preserve"> (i.e., how the land is kept/used – what happens on the land) </w:t>
            </w:r>
          </w:p>
          <w:p w14:paraId="7030843C" w14:textId="60517343" w:rsidR="004F4E14" w:rsidRPr="00C45916" w:rsidRDefault="004F4E14"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The burden must be subject to the equitable rule of notice.</w:t>
            </w:r>
          </w:p>
        </w:tc>
      </w:tr>
      <w:tr w:rsidR="004F4E14" w:rsidRPr="00030BC6" w14:paraId="436B9FB7" w14:textId="77777777" w:rsidTr="00A06269">
        <w:tc>
          <w:tcPr>
            <w:tcW w:w="1194" w:type="dxa"/>
          </w:tcPr>
          <w:p w14:paraId="720B94A6" w14:textId="3EB31EB6" w:rsidR="004F4E14" w:rsidRPr="00C45916" w:rsidRDefault="004F4E14"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b/>
                <w:bCs/>
                <w:i w:val="0"/>
                <w:iCs w:val="0"/>
                <w:sz w:val="22"/>
                <w:szCs w:val="22"/>
              </w:rPr>
              <w:t xml:space="preserve">Reasoning </w:t>
            </w:r>
          </w:p>
        </w:tc>
        <w:tc>
          <w:tcPr>
            <w:tcW w:w="8866" w:type="dxa"/>
          </w:tcPr>
          <w:p w14:paraId="2FBFC51B" w14:textId="778AF05A" w:rsidR="004F4E14" w:rsidRPr="00C45916" w:rsidRDefault="004F4E14"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bCs/>
                <w:i w:val="0"/>
                <w:iCs w:val="0"/>
                <w:color w:val="000000"/>
                <w:sz w:val="22"/>
                <w:szCs w:val="22"/>
              </w:rPr>
              <w:t>Requirement #2:</w:t>
            </w:r>
            <w:r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b/>
                <w:bCs/>
                <w:i w:val="0"/>
                <w:iCs w:val="0"/>
                <w:color w:val="000000"/>
                <w:sz w:val="22"/>
                <w:szCs w:val="22"/>
              </w:rPr>
              <w:t>Touch and Concern Rule</w:t>
            </w:r>
          </w:p>
          <w:p w14:paraId="6AF968A2" w14:textId="77777777" w:rsidR="004F4E14" w:rsidRPr="00C45916" w:rsidRDefault="004F4E14" w:rsidP="00C45916">
            <w:pPr>
              <w:numPr>
                <w:ilvl w:val="0"/>
                <w:numId w:val="20"/>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essence of such an incident is that it should touch or concern the land as contradistinguished from a collateral effect. In that sense, it is a relation between parcels, annexed to them </w:t>
            </w:r>
            <w:proofErr w:type="gramStart"/>
            <w:r w:rsidRPr="00C45916">
              <w:rPr>
                <w:rFonts w:ascii="Times New Roman" w:eastAsia="Arial" w:hAnsi="Times New Roman" w:cs="Times New Roman"/>
                <w:i w:val="0"/>
                <w:iCs w:val="0"/>
                <w:color w:val="000000"/>
                <w:sz w:val="22"/>
                <w:szCs w:val="22"/>
              </w:rPr>
              <w:t>and,</w:t>
            </w:r>
            <w:proofErr w:type="gramEnd"/>
            <w:r w:rsidRPr="00C45916">
              <w:rPr>
                <w:rFonts w:ascii="Times New Roman" w:eastAsia="Arial" w:hAnsi="Times New Roman" w:cs="Times New Roman"/>
                <w:i w:val="0"/>
                <w:iCs w:val="0"/>
                <w:color w:val="000000"/>
                <w:sz w:val="22"/>
                <w:szCs w:val="22"/>
              </w:rPr>
              <w:t xml:space="preserve"> subject to the equitable rule of notice, passing with them both as to benefit and burden in transmissions by operation of law as well as by act of the parties.”</w:t>
            </w:r>
          </w:p>
          <w:p w14:paraId="723DB8CD" w14:textId="77777777" w:rsidR="00206E70" w:rsidRPr="00C45916" w:rsidRDefault="00206E70"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p>
          <w:p w14:paraId="7D300828" w14:textId="75EF23CF" w:rsidR="004F4E14" w:rsidRPr="00C45916" w:rsidRDefault="004F4E14"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bCs/>
                <w:i w:val="0"/>
                <w:iCs w:val="0"/>
                <w:color w:val="000000"/>
                <w:sz w:val="22"/>
                <w:szCs w:val="22"/>
              </w:rPr>
              <w:t>Application:</w:t>
            </w:r>
            <w:r w:rsidRPr="00C45916">
              <w:rPr>
                <w:rFonts w:ascii="Times New Roman" w:eastAsia="Arial" w:hAnsi="Times New Roman" w:cs="Times New Roman"/>
                <w:i w:val="0"/>
                <w:iCs w:val="0"/>
                <w:color w:val="000000"/>
                <w:sz w:val="22"/>
                <w:szCs w:val="22"/>
              </w:rPr>
              <w:t xml:space="preserve"> Why does this covenant not touch and concern the land?</w:t>
            </w:r>
          </w:p>
          <w:p w14:paraId="36B5E9BB" w14:textId="77777777" w:rsidR="004F4E14" w:rsidRPr="00C45916" w:rsidRDefault="004F4E14" w:rsidP="00C45916">
            <w:pPr>
              <w:numPr>
                <w:ilvl w:val="0"/>
                <w:numId w:val="19"/>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Fails of annexation – it is </w:t>
            </w:r>
            <w:r w:rsidRPr="00C45916">
              <w:rPr>
                <w:rFonts w:ascii="Times New Roman" w:eastAsia="Arial" w:hAnsi="Times New Roman" w:cs="Times New Roman"/>
                <w:b/>
                <w:bCs/>
                <w:i w:val="0"/>
                <w:iCs w:val="0"/>
                <w:color w:val="000000"/>
                <w:sz w:val="22"/>
                <w:szCs w:val="22"/>
                <w:u w:val="single"/>
              </w:rPr>
              <w:t>not attached to the land</w:t>
            </w:r>
            <w:r w:rsidRPr="00C45916">
              <w:rPr>
                <w:rFonts w:ascii="Times New Roman" w:eastAsia="Arial" w:hAnsi="Times New Roman" w:cs="Times New Roman"/>
                <w:i w:val="0"/>
                <w:iCs w:val="0"/>
                <w:color w:val="000000"/>
                <w:sz w:val="22"/>
                <w:szCs w:val="22"/>
              </w:rPr>
              <w:t>. </w:t>
            </w:r>
          </w:p>
          <w:p w14:paraId="7BD486DE" w14:textId="77777777" w:rsidR="004F4E14" w:rsidRPr="00C45916" w:rsidRDefault="004F4E14" w:rsidP="00C45916">
            <w:pPr>
              <w:numPr>
                <w:ilvl w:val="0"/>
                <w:numId w:val="19"/>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It is about who you can sell it to, rather than the land itself or how it is used.</w:t>
            </w:r>
          </w:p>
          <w:p w14:paraId="2346EDFC" w14:textId="0060578E" w:rsidR="004F4E14" w:rsidRPr="00C45916" w:rsidRDefault="004F4E14" w:rsidP="00C45916">
            <w:pPr>
              <w:numPr>
                <w:ilvl w:val="0"/>
                <w:numId w:val="19"/>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No burden/utility conferred by the covenant ON the land</w:t>
            </w:r>
            <w:r w:rsidR="00206E70" w:rsidRPr="00C45916">
              <w:rPr>
                <w:rFonts w:ascii="Times New Roman" w:eastAsia="Arial" w:hAnsi="Times New Roman" w:cs="Times New Roman"/>
                <w:i w:val="0"/>
                <w:iCs w:val="0"/>
                <w:color w:val="000000"/>
                <w:sz w:val="22"/>
                <w:szCs w:val="22"/>
              </w:rPr>
              <w:t xml:space="preserve"> </w:t>
            </w:r>
            <w:r w:rsidR="00206E70" w:rsidRPr="00C45916">
              <w:rPr>
                <w:rFonts w:ascii="Times New Roman" w:eastAsia="Arial" w:hAnsi="Times New Roman" w:cs="Times New Roman"/>
                <w:i w:val="0"/>
                <w:iCs w:val="0"/>
                <w:color w:val="000000"/>
                <w:sz w:val="22"/>
                <w:szCs w:val="22"/>
              </w:rPr>
              <w:sym w:font="Wingdings" w:char="F0E0"/>
            </w:r>
            <w:r w:rsidR="00206E70"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It is conferred to the person</w:t>
            </w:r>
            <w:r w:rsidR="00206E70" w:rsidRPr="00C45916">
              <w:rPr>
                <w:rFonts w:ascii="Times New Roman" w:eastAsia="Arial" w:hAnsi="Times New Roman" w:cs="Times New Roman"/>
                <w:i w:val="0"/>
                <w:iCs w:val="0"/>
                <w:color w:val="000000"/>
                <w:sz w:val="22"/>
                <w:szCs w:val="22"/>
              </w:rPr>
              <w:t xml:space="preserve"> to whom the land is being sold</w:t>
            </w:r>
          </w:p>
          <w:p w14:paraId="73248F45" w14:textId="0B0B8F52" w:rsidR="004F4E14" w:rsidRPr="00C45916" w:rsidRDefault="004F4E14" w:rsidP="00C45916">
            <w:pPr>
              <w:numPr>
                <w:ilvl w:val="0"/>
                <w:numId w:val="19"/>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benefit must be conferred to the owner of the dominant tenement based on the land</w:t>
            </w:r>
          </w:p>
          <w:p w14:paraId="10E603A8" w14:textId="77777777" w:rsidR="00206E70" w:rsidRPr="00C45916" w:rsidRDefault="00206E70" w:rsidP="00C45916">
            <w:pPr>
              <w:spacing w:after="0" w:line="240" w:lineRule="auto"/>
              <w:rPr>
                <w:rFonts w:ascii="Times New Roman" w:eastAsia="Arial" w:hAnsi="Times New Roman" w:cs="Times New Roman"/>
                <w:i w:val="0"/>
                <w:iCs w:val="0"/>
                <w:color w:val="000000"/>
                <w:sz w:val="22"/>
                <w:szCs w:val="22"/>
              </w:rPr>
            </w:pPr>
          </w:p>
          <w:p w14:paraId="7FAB0213" w14:textId="5C994925" w:rsidR="004F4E14" w:rsidRPr="00C45916" w:rsidRDefault="004F4E14"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For a valid covenant running with land, it must benefit them because of their role as users of the land. Not due to personal affiliations/beliefs. Therefore, it fails annexation.</w:t>
            </w:r>
          </w:p>
        </w:tc>
      </w:tr>
    </w:tbl>
    <w:p w14:paraId="51BD3AC0" w14:textId="77777777" w:rsidR="004F4E14" w:rsidRPr="00030BC6" w:rsidRDefault="004F4E14" w:rsidP="00C45916">
      <w:pPr>
        <w:spacing w:after="0" w:line="240" w:lineRule="auto"/>
        <w:rPr>
          <w:rFonts w:ascii="Times New Roman" w:hAnsi="Times New Roman" w:cs="Times New Roman"/>
          <w:sz w:val="22"/>
          <w:szCs w:val="22"/>
        </w:rPr>
      </w:pPr>
    </w:p>
    <w:p w14:paraId="7D7D0B9C" w14:textId="5CEB4F80" w:rsidR="005D0B4D" w:rsidRPr="00030BC6" w:rsidRDefault="005D0B4D" w:rsidP="00C45916">
      <w:pPr>
        <w:pStyle w:val="Heading3"/>
      </w:pPr>
      <w:bookmarkStart w:id="22" w:name="_Toc163571744"/>
      <w:r w:rsidRPr="00C45916">
        <w:rPr>
          <w:b w:val="0"/>
          <w:bCs w:val="0"/>
        </w:rPr>
        <w:t>Durham Condominium Corporation No. 123 v. Amberwood Investments Limited</w:t>
      </w:r>
      <w:r w:rsidRPr="00030BC6">
        <w:t xml:space="preserve"> </w:t>
      </w:r>
      <w:r w:rsidR="00206E70" w:rsidRPr="00030BC6">
        <w:t xml:space="preserve">– </w:t>
      </w:r>
      <w:r w:rsidR="007430EC" w:rsidRPr="00030BC6">
        <w:t>Positive Covenants do Not Run with the Land</w:t>
      </w:r>
      <w:bookmarkEnd w:id="22"/>
      <w:r w:rsidR="007430EC" w:rsidRPr="00030BC6">
        <w:t xml:space="preserve"> </w:t>
      </w:r>
    </w:p>
    <w:tbl>
      <w:tblPr>
        <w:tblStyle w:val="TableGrid"/>
        <w:tblW w:w="0" w:type="auto"/>
        <w:tblLook w:val="04A0" w:firstRow="1" w:lastRow="0" w:firstColumn="1" w:lastColumn="0" w:noHBand="0" w:noVBand="1"/>
      </w:tblPr>
      <w:tblGrid>
        <w:gridCol w:w="1194"/>
        <w:gridCol w:w="8866"/>
      </w:tblGrid>
      <w:tr w:rsidR="005D0B4D" w:rsidRPr="00030BC6" w14:paraId="20F81BF0" w14:textId="77777777" w:rsidTr="00A06269">
        <w:tc>
          <w:tcPr>
            <w:tcW w:w="1194" w:type="dxa"/>
          </w:tcPr>
          <w:p w14:paraId="0598C4C4" w14:textId="77777777" w:rsidR="005D0B4D" w:rsidRPr="00C45916" w:rsidRDefault="005D0B4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Facts</w:t>
            </w:r>
          </w:p>
        </w:tc>
        <w:tc>
          <w:tcPr>
            <w:tcW w:w="8866" w:type="dxa"/>
          </w:tcPr>
          <w:p w14:paraId="50C1416F" w14:textId="0F417F14" w:rsidR="005D0B4D" w:rsidRPr="00C45916" w:rsidRDefault="00435D57"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WHDC owned two parcels of land that they divided for separate condominium complexes to be built upon. Durham bought one of the parcels and built a condominium complex before the other lot had been purchased. Both complexes were to share a common recreational facility and park and share the costs. WHDC agreed to subsidize Durham for the expenses until someone purchased the lot. Amberwood eventually purchased the other lot and agreed to pay the costs. They did so for a while, but then stopped and stated that positive covenants cannot pass with a transfer of land. Amberwood was successful at trial, which Durham appealed.</w:t>
            </w:r>
          </w:p>
        </w:tc>
      </w:tr>
      <w:tr w:rsidR="005D0B4D" w:rsidRPr="00030BC6" w14:paraId="7E5420EB" w14:textId="77777777" w:rsidTr="00A06269">
        <w:tc>
          <w:tcPr>
            <w:tcW w:w="1194" w:type="dxa"/>
          </w:tcPr>
          <w:p w14:paraId="69548D24" w14:textId="77777777" w:rsidR="005D0B4D" w:rsidRPr="00C45916" w:rsidRDefault="005D0B4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lastRenderedPageBreak/>
              <w:t>Issue</w:t>
            </w:r>
          </w:p>
        </w:tc>
        <w:tc>
          <w:tcPr>
            <w:tcW w:w="8866" w:type="dxa"/>
          </w:tcPr>
          <w:p w14:paraId="592ABA5E" w14:textId="77777777" w:rsidR="005D0B4D" w:rsidRPr="00C45916" w:rsidRDefault="00C97EA0" w:rsidP="00C45916">
            <w:pPr>
              <w:pStyle w:val="Default"/>
              <w:spacing w:after="0" w:line="240" w:lineRule="auto"/>
            </w:pPr>
            <w:r w:rsidRPr="00C45916">
              <w:t xml:space="preserve">Whether a covenant to pay certain interim expenses (positive covenant) is enforceable against a successor in title? </w:t>
            </w:r>
          </w:p>
          <w:p w14:paraId="6BB79ECD" w14:textId="482A591E" w:rsidR="00C97EA0" w:rsidRPr="00C45916" w:rsidRDefault="00C97EA0" w:rsidP="00C45916">
            <w:pPr>
              <w:pStyle w:val="Default"/>
              <w:numPr>
                <w:ilvl w:val="0"/>
                <w:numId w:val="15"/>
              </w:numPr>
              <w:spacing w:after="0" w:line="240" w:lineRule="auto"/>
            </w:pPr>
            <w:r w:rsidRPr="00C45916">
              <w:t>Can positive covenants run with the land</w:t>
            </w:r>
            <w:r w:rsidR="00435D57" w:rsidRPr="00C45916">
              <w:t>?</w:t>
            </w:r>
          </w:p>
        </w:tc>
      </w:tr>
      <w:tr w:rsidR="005D0B4D" w:rsidRPr="00030BC6" w14:paraId="3B9AACE6" w14:textId="77777777" w:rsidTr="00A06269">
        <w:tc>
          <w:tcPr>
            <w:tcW w:w="1194" w:type="dxa"/>
          </w:tcPr>
          <w:p w14:paraId="7C7FE0B6" w14:textId="77777777" w:rsidR="005D0B4D" w:rsidRPr="00C45916" w:rsidRDefault="005D0B4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Holding</w:t>
            </w:r>
          </w:p>
        </w:tc>
        <w:tc>
          <w:tcPr>
            <w:tcW w:w="8866" w:type="dxa"/>
          </w:tcPr>
          <w:p w14:paraId="50DCA45F" w14:textId="261408E9" w:rsidR="005D0B4D" w:rsidRPr="00C45916" w:rsidRDefault="00C97EA0" w:rsidP="00C45916">
            <w:pPr>
              <w:spacing w:after="0" w:line="240" w:lineRule="auto"/>
              <w:rPr>
                <w:rFonts w:ascii="Times New Roman" w:hAnsi="Times New Roman" w:cs="Times New Roman"/>
                <w:i w:val="0"/>
                <w:iCs w:val="0"/>
                <w:sz w:val="22"/>
                <w:szCs w:val="22"/>
              </w:rPr>
            </w:pPr>
            <w:r w:rsidRPr="00C45916">
              <w:rPr>
                <w:rFonts w:ascii="Times New Roman" w:hAnsi="Times New Roman" w:cs="Times New Roman"/>
                <w:i w:val="0"/>
                <w:iCs w:val="0"/>
                <w:sz w:val="22"/>
                <w:szCs w:val="22"/>
              </w:rPr>
              <w:t xml:space="preserve">Appeal dismissed, in favour of Amberwood </w:t>
            </w:r>
          </w:p>
        </w:tc>
      </w:tr>
      <w:tr w:rsidR="00E652BD" w:rsidRPr="00030BC6" w14:paraId="65998640" w14:textId="77777777" w:rsidTr="00A06269">
        <w:tc>
          <w:tcPr>
            <w:tcW w:w="1194" w:type="dxa"/>
          </w:tcPr>
          <w:p w14:paraId="37E7CBF9" w14:textId="77777777" w:rsidR="00E652BD" w:rsidRPr="00C45916" w:rsidRDefault="00E652B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Ratio</w:t>
            </w:r>
          </w:p>
        </w:tc>
        <w:tc>
          <w:tcPr>
            <w:tcW w:w="8866" w:type="dxa"/>
          </w:tcPr>
          <w:p w14:paraId="79A9A994" w14:textId="17FD6DA9" w:rsidR="00E652BD" w:rsidRPr="00C45916" w:rsidRDefault="00E652BD"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bCs/>
                <w:i w:val="0"/>
                <w:iCs w:val="0"/>
                <w:color w:val="000000"/>
                <w:sz w:val="22"/>
                <w:szCs w:val="22"/>
              </w:rPr>
              <w:t>General Rule:</w:t>
            </w:r>
            <w:r w:rsidRPr="00C45916">
              <w:rPr>
                <w:rFonts w:ascii="Times New Roman" w:eastAsia="Arial" w:hAnsi="Times New Roman" w:cs="Times New Roman"/>
                <w:i w:val="0"/>
                <w:iCs w:val="0"/>
                <w:color w:val="000000"/>
                <w:sz w:val="22"/>
                <w:szCs w:val="22"/>
              </w:rPr>
              <w:t xml:space="preserve"> Positive covenants on land do not pass to the purchaser upon a sale of the land; even if</w:t>
            </w:r>
            <w:r w:rsidR="00435D57" w:rsidRPr="00C45916">
              <w:rPr>
                <w:rFonts w:ascii="Times New Roman" w:eastAsia="Arial" w:hAnsi="Times New Roman" w:cs="Times New Roman"/>
                <w:i w:val="0"/>
                <w:iCs w:val="0"/>
                <w:color w:val="000000"/>
                <w:sz w:val="22"/>
                <w:szCs w:val="22"/>
              </w:rPr>
              <w:t xml:space="preserve"> there is an expressed intention and</w:t>
            </w:r>
            <w:r w:rsidRPr="00C45916">
              <w:rPr>
                <w:rFonts w:ascii="Times New Roman" w:eastAsia="Arial" w:hAnsi="Times New Roman" w:cs="Times New Roman"/>
                <w:i w:val="0"/>
                <w:iCs w:val="0"/>
                <w:color w:val="000000"/>
                <w:sz w:val="22"/>
                <w:szCs w:val="22"/>
              </w:rPr>
              <w:t xml:space="preserve"> the purchaser agrees to abide by the covenant, they are not required to do so</w:t>
            </w:r>
            <w:r w:rsidR="00435D57" w:rsidRPr="00C45916">
              <w:rPr>
                <w:rFonts w:ascii="Times New Roman" w:eastAsia="Arial" w:hAnsi="Times New Roman" w:cs="Times New Roman"/>
                <w:i w:val="0"/>
                <w:iCs w:val="0"/>
                <w:color w:val="000000"/>
                <w:sz w:val="22"/>
                <w:szCs w:val="22"/>
              </w:rPr>
              <w:t xml:space="preserve"> </w:t>
            </w:r>
            <w:r w:rsidR="00435D57" w:rsidRPr="00C45916">
              <w:rPr>
                <w:rFonts w:ascii="Times New Roman" w:eastAsia="Arial" w:hAnsi="Times New Roman" w:cs="Times New Roman"/>
                <w:i w:val="0"/>
                <w:iCs w:val="0"/>
                <w:color w:val="000000"/>
                <w:sz w:val="22"/>
                <w:szCs w:val="22"/>
              </w:rPr>
              <w:sym w:font="Wingdings" w:char="F0E0"/>
            </w:r>
            <w:r w:rsidR="00435D57" w:rsidRPr="00C45916">
              <w:rPr>
                <w:rFonts w:ascii="Times New Roman" w:eastAsia="Arial" w:hAnsi="Times New Roman" w:cs="Times New Roman"/>
                <w:i w:val="0"/>
                <w:iCs w:val="0"/>
                <w:color w:val="000000"/>
                <w:sz w:val="22"/>
                <w:szCs w:val="22"/>
              </w:rPr>
              <w:t xml:space="preserve"> positive covenants do not run with the land</w:t>
            </w:r>
          </w:p>
          <w:p w14:paraId="7CDB8FAB" w14:textId="77777777" w:rsidR="00E652BD" w:rsidRPr="00C45916" w:rsidRDefault="00E652BD"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p>
          <w:p w14:paraId="04ACB65A" w14:textId="2281D994" w:rsidR="00E652BD" w:rsidRPr="009D07F8" w:rsidRDefault="00E652BD" w:rsidP="00C45916">
            <w:pPr>
              <w:pBdr>
                <w:top w:val="nil"/>
                <w:left w:val="nil"/>
                <w:bottom w:val="nil"/>
                <w:right w:val="nil"/>
                <w:between w:val="nil"/>
              </w:pBdr>
              <w:spacing w:after="0" w:line="240" w:lineRule="auto"/>
              <w:rPr>
                <w:rFonts w:ascii="Times New Roman" w:eastAsia="Arial" w:hAnsi="Times New Roman" w:cs="Times New Roman"/>
                <w:b/>
                <w:bCs/>
                <w:i w:val="0"/>
                <w:iCs w:val="0"/>
                <w:color w:val="000000"/>
                <w:sz w:val="22"/>
                <w:szCs w:val="22"/>
              </w:rPr>
            </w:pPr>
            <w:r w:rsidRPr="00C45916">
              <w:rPr>
                <w:rFonts w:ascii="Times New Roman" w:eastAsia="Arial" w:hAnsi="Times New Roman" w:cs="Times New Roman"/>
                <w:b/>
                <w:bCs/>
                <w:i w:val="0"/>
                <w:iCs w:val="0"/>
                <w:color w:val="000000"/>
                <w:sz w:val="22"/>
                <w:szCs w:val="22"/>
              </w:rPr>
              <w:t>Dissent</w:t>
            </w:r>
            <w:r w:rsidR="009D07F8">
              <w:rPr>
                <w:rFonts w:ascii="Times New Roman" w:eastAsia="Arial" w:hAnsi="Times New Roman" w:cs="Times New Roman"/>
                <w:b/>
                <w:bCs/>
                <w:i w:val="0"/>
                <w:iCs w:val="0"/>
                <w:color w:val="000000"/>
                <w:sz w:val="22"/>
                <w:szCs w:val="22"/>
              </w:rPr>
              <w:t xml:space="preserve">: </w:t>
            </w:r>
            <w:r w:rsidRPr="00C45916">
              <w:rPr>
                <w:rFonts w:ascii="Times New Roman" w:eastAsia="Arial" w:hAnsi="Times New Roman" w:cs="Times New Roman"/>
                <w:i w:val="0"/>
                <w:iCs w:val="0"/>
                <w:color w:val="000000"/>
                <w:sz w:val="22"/>
                <w:szCs w:val="22"/>
              </w:rPr>
              <w:t>Potential Exception to the General Rule: Benefit/Burden Principle</w:t>
            </w:r>
          </w:p>
          <w:p w14:paraId="70DC5B48" w14:textId="77777777" w:rsidR="00E652BD" w:rsidRPr="00C45916" w:rsidRDefault="00E652BD" w:rsidP="00C45916">
            <w:pPr>
              <w:numPr>
                <w:ilvl w:val="0"/>
                <w:numId w:val="25"/>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 positive covenant may run with the land if: </w:t>
            </w:r>
          </w:p>
          <w:p w14:paraId="50A6C906" w14:textId="77777777" w:rsidR="00E652BD" w:rsidRPr="00C45916" w:rsidRDefault="00E652BD" w:rsidP="00C45916">
            <w:pPr>
              <w:numPr>
                <w:ilvl w:val="0"/>
                <w:numId w:val="26"/>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There is a </w:t>
            </w:r>
            <w:r w:rsidRPr="00C45916">
              <w:rPr>
                <w:rFonts w:ascii="Times New Roman" w:eastAsia="Arial" w:hAnsi="Times New Roman" w:cs="Times New Roman"/>
                <w:b/>
                <w:bCs/>
                <w:i w:val="0"/>
                <w:iCs w:val="0"/>
                <w:color w:val="000000"/>
                <w:sz w:val="22"/>
                <w:szCs w:val="22"/>
              </w:rPr>
              <w:t>benefit and a burden</w:t>
            </w:r>
            <w:r w:rsidRPr="00C45916">
              <w:rPr>
                <w:rFonts w:ascii="Times New Roman" w:eastAsia="Arial" w:hAnsi="Times New Roman" w:cs="Times New Roman"/>
                <w:i w:val="0"/>
                <w:iCs w:val="0"/>
                <w:color w:val="000000"/>
                <w:sz w:val="22"/>
                <w:szCs w:val="22"/>
              </w:rPr>
              <w:t xml:space="preserve"> to accepting the covenant</w:t>
            </w:r>
          </w:p>
          <w:p w14:paraId="297ACC5D" w14:textId="77777777" w:rsidR="00E652BD" w:rsidRPr="00C45916" w:rsidRDefault="00E652BD" w:rsidP="00C45916">
            <w:pPr>
              <w:numPr>
                <w:ilvl w:val="0"/>
                <w:numId w:val="26"/>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There is an option to </w:t>
            </w:r>
            <w:r w:rsidRPr="00C45916">
              <w:rPr>
                <w:rFonts w:ascii="Times New Roman" w:eastAsia="Arial" w:hAnsi="Times New Roman" w:cs="Times New Roman"/>
                <w:b/>
                <w:bCs/>
                <w:i w:val="0"/>
                <w:iCs w:val="0"/>
                <w:color w:val="000000"/>
                <w:sz w:val="22"/>
                <w:szCs w:val="22"/>
              </w:rPr>
              <w:t>accept both or reject both</w:t>
            </w:r>
            <w:r w:rsidRPr="00C45916">
              <w:rPr>
                <w:rFonts w:ascii="Times New Roman" w:eastAsia="Arial" w:hAnsi="Times New Roman" w:cs="Times New Roman"/>
                <w:i w:val="0"/>
                <w:iCs w:val="0"/>
                <w:color w:val="000000"/>
                <w:sz w:val="22"/>
                <w:szCs w:val="22"/>
              </w:rPr>
              <w:t>.</w:t>
            </w:r>
          </w:p>
          <w:p w14:paraId="5288CFD2" w14:textId="66FED5D0" w:rsidR="00E652BD" w:rsidRPr="00C45916" w:rsidRDefault="00E652BD"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b/>
                <w:bCs/>
                <w:i w:val="0"/>
                <w:iCs w:val="0"/>
                <w:color w:val="000000"/>
                <w:sz w:val="22"/>
                <w:szCs w:val="22"/>
              </w:rPr>
              <w:t>Note</w:t>
            </w:r>
            <w:r w:rsidRPr="00C45916">
              <w:rPr>
                <w:rFonts w:ascii="Times New Roman" w:eastAsia="Arial" w:hAnsi="Times New Roman" w:cs="Times New Roman"/>
                <w:i w:val="0"/>
                <w:iCs w:val="0"/>
                <w:color w:val="000000"/>
                <w:sz w:val="22"/>
                <w:szCs w:val="22"/>
              </w:rPr>
              <w:t>: This potential exception is NOT applied in this case.</w:t>
            </w:r>
          </w:p>
        </w:tc>
      </w:tr>
      <w:tr w:rsidR="00E652BD" w:rsidRPr="00030BC6" w14:paraId="39DA5049" w14:textId="77777777" w:rsidTr="00A06269">
        <w:tc>
          <w:tcPr>
            <w:tcW w:w="1194" w:type="dxa"/>
          </w:tcPr>
          <w:p w14:paraId="4DC032B8" w14:textId="77777777" w:rsidR="00E652BD" w:rsidRPr="00C45916" w:rsidRDefault="00E652B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 xml:space="preserve">Reasoning </w:t>
            </w:r>
          </w:p>
        </w:tc>
        <w:tc>
          <w:tcPr>
            <w:tcW w:w="8866" w:type="dxa"/>
          </w:tcPr>
          <w:p w14:paraId="523FA38A" w14:textId="627ADB78" w:rsidR="00E652BD" w:rsidRPr="00C45916" w:rsidRDefault="00E652BD" w:rsidP="00C45916">
            <w:pPr>
              <w:pBdr>
                <w:top w:val="nil"/>
                <w:left w:val="nil"/>
                <w:bottom w:val="nil"/>
                <w:right w:val="nil"/>
                <w:between w:val="nil"/>
              </w:pBdr>
              <w:spacing w:after="0" w:line="240" w:lineRule="auto"/>
              <w:rPr>
                <w:rFonts w:ascii="Times New Roman" w:eastAsia="Arial" w:hAnsi="Times New Roman" w:cs="Times New Roman"/>
                <w:b/>
                <w:bCs/>
                <w:i w:val="0"/>
                <w:iCs w:val="0"/>
                <w:color w:val="000000"/>
                <w:sz w:val="22"/>
                <w:szCs w:val="22"/>
              </w:rPr>
            </w:pPr>
            <w:r w:rsidRPr="00C45916">
              <w:rPr>
                <w:rFonts w:ascii="Times New Roman" w:eastAsia="Arial" w:hAnsi="Times New Roman" w:cs="Times New Roman"/>
                <w:b/>
                <w:bCs/>
                <w:i w:val="0"/>
                <w:iCs w:val="0"/>
                <w:color w:val="000000"/>
                <w:sz w:val="22"/>
                <w:szCs w:val="22"/>
              </w:rPr>
              <w:t>Rationale: Positive Covenants</w:t>
            </w:r>
          </w:p>
          <w:p w14:paraId="6E71C4BD" w14:textId="77777777" w:rsidR="00E652BD" w:rsidRPr="00C45916" w:rsidRDefault="00E652BD" w:rsidP="00C45916">
            <w:pPr>
              <w:numPr>
                <w:ilvl w:val="0"/>
                <w:numId w:val="28"/>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Privity of Contract &amp; Privity of Estate is not required for positive covenants or restrictive covenants.</w:t>
            </w:r>
          </w:p>
          <w:p w14:paraId="6CCA7DF2" w14:textId="188D6E1A" w:rsidR="00E652BD" w:rsidRPr="00C45916" w:rsidRDefault="00E652BD" w:rsidP="00C45916">
            <w:pPr>
              <w:numPr>
                <w:ilvl w:val="0"/>
                <w:numId w:val="28"/>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Equity supplements but does not contradict the common law</w:t>
            </w:r>
            <w:r w:rsidR="007430EC" w:rsidRPr="00C45916">
              <w:rPr>
                <w:rFonts w:ascii="Times New Roman" w:eastAsia="Arial" w:hAnsi="Times New Roman" w:cs="Times New Roman"/>
                <w:i w:val="0"/>
                <w:iCs w:val="0"/>
                <w:color w:val="000000"/>
                <w:sz w:val="22"/>
                <w:szCs w:val="22"/>
              </w:rPr>
              <w:t xml:space="preserve"> </w:t>
            </w:r>
            <w:r w:rsidR="007430EC" w:rsidRPr="00C45916">
              <w:rPr>
                <w:rFonts w:ascii="Times New Roman" w:eastAsia="Arial" w:hAnsi="Times New Roman" w:cs="Times New Roman"/>
                <w:i w:val="0"/>
                <w:iCs w:val="0"/>
                <w:color w:val="000000"/>
                <w:sz w:val="22"/>
                <w:szCs w:val="22"/>
              </w:rPr>
              <w:sym w:font="Wingdings" w:char="F0E0"/>
            </w:r>
            <w:r w:rsidR="007430EC" w:rsidRPr="00C45916">
              <w:rPr>
                <w:rFonts w:ascii="Times New Roman" w:eastAsia="Arial" w:hAnsi="Times New Roman" w:cs="Times New Roman"/>
                <w:i w:val="0"/>
                <w:iCs w:val="0"/>
                <w:color w:val="000000"/>
                <w:sz w:val="22"/>
                <w:szCs w:val="22"/>
              </w:rPr>
              <w:t xml:space="preserve"> o</w:t>
            </w:r>
            <w:r w:rsidRPr="00C45916">
              <w:rPr>
                <w:rFonts w:ascii="Times New Roman" w:eastAsia="Arial" w:hAnsi="Times New Roman" w:cs="Times New Roman"/>
                <w:i w:val="0"/>
                <w:iCs w:val="0"/>
                <w:color w:val="000000"/>
                <w:sz w:val="22"/>
                <w:szCs w:val="22"/>
              </w:rPr>
              <w:t>bliging someone to take positive steps without their agreement would contradict the common law. </w:t>
            </w:r>
          </w:p>
          <w:p w14:paraId="2F4E984A" w14:textId="77777777" w:rsidR="00E652BD" w:rsidRPr="00C45916" w:rsidRDefault="00E652BD" w:rsidP="00C45916">
            <w:pPr>
              <w:numPr>
                <w:ilvl w:val="0"/>
                <w:numId w:val="28"/>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Imposing a restriction that someone can comply with by refraining from doing something does not contradict the common law. </w:t>
            </w:r>
          </w:p>
          <w:p w14:paraId="3419EC3A" w14:textId="77777777" w:rsidR="00391834" w:rsidRPr="00C45916" w:rsidRDefault="00391834"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Obligations are not readily imposed within the common law (unless it is to correct a wrong or because you agreed to do something)</w:t>
            </w:r>
          </w:p>
          <w:p w14:paraId="618842F0" w14:textId="77777777" w:rsidR="00391834" w:rsidRPr="00C45916" w:rsidRDefault="00391834" w:rsidP="00C45916">
            <w:pPr>
              <w:numPr>
                <w:ilvl w:val="0"/>
                <w:numId w:val="28"/>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Therefore, imposing obligations on someone who has not accepted this agreement would violate a fundamental principle</w:t>
            </w:r>
          </w:p>
          <w:p w14:paraId="2A0CE503" w14:textId="77777777" w:rsidR="00391834" w:rsidRPr="00C45916" w:rsidRDefault="00391834" w:rsidP="00C45916">
            <w:pPr>
              <w:pStyle w:val="Default"/>
              <w:spacing w:after="0" w:line="240" w:lineRule="auto"/>
            </w:pPr>
          </w:p>
          <w:p w14:paraId="41CE74B6" w14:textId="77777777" w:rsidR="00391834" w:rsidRPr="00C45916" w:rsidRDefault="00391834" w:rsidP="00C45916">
            <w:pPr>
              <w:pStyle w:val="Default"/>
              <w:spacing w:after="0" w:line="240" w:lineRule="auto"/>
            </w:pPr>
            <w:r w:rsidRPr="00C45916">
              <w:rPr>
                <w:b/>
                <w:bCs/>
              </w:rPr>
              <w:t>The Rule in Austerberry</w:t>
            </w:r>
            <w:r w:rsidRPr="00C45916">
              <w:t xml:space="preserve">: positive covenants do not run with the land despite parties’ express intentions to the contrary and it is undisputed that the rule causes inconvenience and may even result in unfairness, but reform is not for the courts but for the legislature </w:t>
            </w:r>
          </w:p>
          <w:p w14:paraId="3C1A4A8E" w14:textId="6EEC8A9C" w:rsidR="00391834" w:rsidRPr="00C45916" w:rsidRDefault="00391834" w:rsidP="00C45916">
            <w:pPr>
              <w:pStyle w:val="Default"/>
              <w:numPr>
                <w:ilvl w:val="0"/>
                <w:numId w:val="28"/>
              </w:numPr>
              <w:spacing w:after="0" w:line="240" w:lineRule="auto"/>
            </w:pPr>
            <w:r w:rsidRPr="00C45916">
              <w:rPr>
                <w:b/>
                <w:bCs/>
              </w:rPr>
              <w:t>Why?</w:t>
            </w:r>
            <w:r w:rsidRPr="00C45916">
              <w:t xml:space="preserve"> Need to preserve certainty in commercial and property transactions requires that reform needs to be by legislation that can be drafted with careful regard to the consequences </w:t>
            </w:r>
          </w:p>
          <w:p w14:paraId="144256D4" w14:textId="77777777" w:rsidR="007430EC" w:rsidRPr="00C45916" w:rsidRDefault="007430EC"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p>
          <w:p w14:paraId="2B175EB6" w14:textId="78F8537E" w:rsidR="00E652BD" w:rsidRPr="00C45916" w:rsidRDefault="00E652BD"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Why </w:t>
            </w:r>
            <w:r w:rsidR="00EB7813" w:rsidRPr="00C45916">
              <w:rPr>
                <w:rFonts w:ascii="Times New Roman" w:eastAsia="Arial" w:hAnsi="Times New Roman" w:cs="Times New Roman"/>
                <w:i w:val="0"/>
                <w:iCs w:val="0"/>
                <w:color w:val="000000"/>
                <w:sz w:val="22"/>
                <w:szCs w:val="22"/>
              </w:rPr>
              <w:t>are</w:t>
            </w:r>
            <w:r w:rsidRPr="00C45916">
              <w:rPr>
                <w:rFonts w:ascii="Times New Roman" w:eastAsia="Arial" w:hAnsi="Times New Roman" w:cs="Times New Roman"/>
                <w:i w:val="0"/>
                <w:iCs w:val="0"/>
                <w:color w:val="000000"/>
                <w:sz w:val="22"/>
                <w:szCs w:val="22"/>
              </w:rPr>
              <w:t xml:space="preserve"> negative obligations (restrictive covenants</w:t>
            </w:r>
            <w:r w:rsidR="007430EC" w:rsidRPr="00C45916">
              <w:rPr>
                <w:rFonts w:ascii="Times New Roman" w:eastAsia="Arial" w:hAnsi="Times New Roman" w:cs="Times New Roman"/>
                <w:i w:val="0"/>
                <w:iCs w:val="0"/>
                <w:color w:val="000000"/>
                <w:sz w:val="22"/>
                <w:szCs w:val="22"/>
              </w:rPr>
              <w:t>)</w:t>
            </w:r>
            <w:r w:rsidRPr="00C45916">
              <w:rPr>
                <w:rFonts w:ascii="Times New Roman" w:eastAsia="Arial" w:hAnsi="Times New Roman" w:cs="Times New Roman"/>
                <w:i w:val="0"/>
                <w:iCs w:val="0"/>
                <w:color w:val="000000"/>
                <w:sz w:val="22"/>
                <w:szCs w:val="22"/>
              </w:rPr>
              <w:t xml:space="preserve"> not problematic if </w:t>
            </w:r>
            <w:r w:rsidR="00EB7813" w:rsidRPr="00C45916">
              <w:rPr>
                <w:rFonts w:ascii="Times New Roman" w:eastAsia="Arial" w:hAnsi="Times New Roman" w:cs="Times New Roman"/>
                <w:i w:val="0"/>
                <w:iCs w:val="0"/>
                <w:color w:val="000000"/>
                <w:sz w:val="22"/>
                <w:szCs w:val="22"/>
              </w:rPr>
              <w:t>the court</w:t>
            </w:r>
            <w:r w:rsidRPr="00C45916">
              <w:rPr>
                <w:rFonts w:ascii="Times New Roman" w:eastAsia="Arial" w:hAnsi="Times New Roman" w:cs="Times New Roman"/>
                <w:i w:val="0"/>
                <w:iCs w:val="0"/>
                <w:color w:val="000000"/>
                <w:sz w:val="22"/>
                <w:szCs w:val="22"/>
              </w:rPr>
              <w:t xml:space="preserve"> think</w:t>
            </w:r>
            <w:r w:rsidR="00EB7813" w:rsidRPr="00C45916">
              <w:rPr>
                <w:rFonts w:ascii="Times New Roman" w:eastAsia="Arial" w:hAnsi="Times New Roman" w:cs="Times New Roman"/>
                <w:i w:val="0"/>
                <w:iCs w:val="0"/>
                <w:color w:val="000000"/>
                <w:sz w:val="22"/>
                <w:szCs w:val="22"/>
              </w:rPr>
              <w:t>s</w:t>
            </w:r>
            <w:r w:rsidRPr="00C45916">
              <w:rPr>
                <w:rFonts w:ascii="Times New Roman" w:eastAsia="Arial" w:hAnsi="Times New Roman" w:cs="Times New Roman"/>
                <w:i w:val="0"/>
                <w:iCs w:val="0"/>
                <w:color w:val="000000"/>
                <w:sz w:val="22"/>
                <w:szCs w:val="22"/>
              </w:rPr>
              <w:t xml:space="preserve"> positive obligations are problematic?</w:t>
            </w:r>
          </w:p>
          <w:p w14:paraId="3A9925D0" w14:textId="219D9A28" w:rsidR="00E652BD" w:rsidRPr="00C45916" w:rsidRDefault="00E652BD" w:rsidP="00C45916">
            <w:pPr>
              <w:numPr>
                <w:ilvl w:val="0"/>
                <w:numId w:val="27"/>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Equity can prevent or punish breach of a negative </w:t>
            </w:r>
            <w:r w:rsidR="00391834" w:rsidRPr="00C45916">
              <w:rPr>
                <w:rFonts w:ascii="Times New Roman" w:eastAsia="Arial" w:hAnsi="Times New Roman" w:cs="Times New Roman"/>
                <w:i w:val="0"/>
                <w:iCs w:val="0"/>
                <w:color w:val="000000"/>
                <w:sz w:val="22"/>
                <w:szCs w:val="22"/>
              </w:rPr>
              <w:t>–</w:t>
            </w:r>
            <w:r w:rsidRPr="00C45916">
              <w:rPr>
                <w:rFonts w:ascii="Times New Roman" w:eastAsia="Arial" w:hAnsi="Times New Roman" w:cs="Times New Roman"/>
                <w:i w:val="0"/>
                <w:iCs w:val="0"/>
                <w:color w:val="000000"/>
                <w:sz w:val="22"/>
                <w:szCs w:val="22"/>
              </w:rPr>
              <w:t xml:space="preserve"> cannot compel an owner to comply with a positive covenant </w:t>
            </w:r>
            <w:proofErr w:type="gramStart"/>
            <w:r w:rsidRPr="00C45916">
              <w:rPr>
                <w:rFonts w:ascii="Times New Roman" w:eastAsia="Arial" w:hAnsi="Times New Roman" w:cs="Times New Roman"/>
                <w:i w:val="0"/>
                <w:iCs w:val="0"/>
                <w:color w:val="000000"/>
                <w:sz w:val="22"/>
                <w:szCs w:val="22"/>
              </w:rPr>
              <w:t>entered into</w:t>
            </w:r>
            <w:proofErr w:type="gramEnd"/>
            <w:r w:rsidRPr="00C45916">
              <w:rPr>
                <w:rFonts w:ascii="Times New Roman" w:eastAsia="Arial" w:hAnsi="Times New Roman" w:cs="Times New Roman"/>
                <w:i w:val="0"/>
                <w:iCs w:val="0"/>
                <w:color w:val="000000"/>
                <w:sz w:val="22"/>
                <w:szCs w:val="22"/>
              </w:rPr>
              <w:t xml:space="preserve"> by his predecessors in title without contradicting the common law rule that a person cannot be made liable upon a contract unless he was a party to it </w:t>
            </w:r>
            <w:r w:rsidR="007430EC" w:rsidRPr="00C45916">
              <w:rPr>
                <w:rFonts w:ascii="Times New Roman" w:eastAsia="Arial" w:hAnsi="Times New Roman" w:cs="Times New Roman"/>
                <w:i w:val="0"/>
                <w:iCs w:val="0"/>
                <w:color w:val="000000"/>
                <w:sz w:val="22"/>
                <w:szCs w:val="22"/>
              </w:rPr>
              <w:sym w:font="Wingdings" w:char="F0E0"/>
            </w:r>
            <w:r w:rsidR="007430EC"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Enforcement of a positive covenant lies in contract</w:t>
            </w:r>
          </w:p>
          <w:p w14:paraId="204C7129" w14:textId="39D36B32" w:rsidR="00E652BD" w:rsidRPr="00C45916" w:rsidRDefault="00E652BD" w:rsidP="00C45916">
            <w:pPr>
              <w:numPr>
                <w:ilvl w:val="0"/>
                <w:numId w:val="27"/>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Enforcement of a negative covenant </w:t>
            </w:r>
            <w:r w:rsidR="007430EC" w:rsidRPr="00C45916">
              <w:rPr>
                <w:rFonts w:ascii="Times New Roman" w:eastAsia="Arial" w:hAnsi="Times New Roman" w:cs="Times New Roman"/>
                <w:i w:val="0"/>
                <w:iCs w:val="0"/>
                <w:color w:val="000000"/>
                <w:sz w:val="22"/>
                <w:szCs w:val="22"/>
              </w:rPr>
              <w:sym w:font="Wingdings" w:char="F0E0"/>
            </w:r>
            <w:r w:rsidR="009F446B"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equity was simply giving effect to a legal right whose scope was restricted by the covenant</w:t>
            </w:r>
          </w:p>
          <w:p w14:paraId="2F9DE825" w14:textId="77777777" w:rsidR="00E652BD" w:rsidRPr="00C45916" w:rsidRDefault="00E652BD" w:rsidP="00C45916">
            <w:pPr>
              <w:spacing w:after="0" w:line="240" w:lineRule="auto"/>
              <w:ind w:left="720"/>
              <w:rPr>
                <w:rFonts w:ascii="Times New Roman" w:eastAsia="Arial" w:hAnsi="Times New Roman" w:cs="Times New Roman"/>
                <w:i w:val="0"/>
                <w:iCs w:val="0"/>
                <w:color w:val="000000"/>
                <w:sz w:val="22"/>
                <w:szCs w:val="22"/>
              </w:rPr>
            </w:pPr>
          </w:p>
          <w:p w14:paraId="57DF9A66" w14:textId="77777777" w:rsidR="00E652BD" w:rsidRPr="00C45916" w:rsidRDefault="00E652BD"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u w:val="single"/>
              </w:rPr>
              <w:t>BENEFIT/BURDEN EXCEPTION:</w:t>
            </w:r>
          </w:p>
          <w:p w14:paraId="3833156B" w14:textId="696A9799" w:rsidR="00E652BD" w:rsidRPr="00C45916" w:rsidRDefault="00E652BD" w:rsidP="00C45916">
            <w:pPr>
              <w:numPr>
                <w:ilvl w:val="0"/>
                <w:numId w:val="29"/>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yellow"/>
              </w:rPr>
              <w:t xml:space="preserve">Halsall v </w:t>
            </w:r>
            <w:proofErr w:type="spellStart"/>
            <w:r w:rsidRPr="00C45916">
              <w:rPr>
                <w:rFonts w:ascii="Times New Roman" w:eastAsia="Arial" w:hAnsi="Times New Roman" w:cs="Times New Roman"/>
                <w:i w:val="0"/>
                <w:iCs w:val="0"/>
                <w:color w:val="000000"/>
                <w:sz w:val="22"/>
                <w:szCs w:val="22"/>
                <w:highlight w:val="yellow"/>
              </w:rPr>
              <w:t>Brizell</w:t>
            </w:r>
            <w:proofErr w:type="spellEnd"/>
            <w:r w:rsidRPr="00C45916">
              <w:rPr>
                <w:rFonts w:ascii="Times New Roman" w:eastAsia="Arial" w:hAnsi="Times New Roman" w:cs="Times New Roman"/>
                <w:i w:val="0"/>
                <w:iCs w:val="0"/>
                <w:color w:val="000000"/>
                <w:sz w:val="22"/>
                <w:szCs w:val="22"/>
                <w:highlight w:val="yellow"/>
              </w:rPr>
              <w:t>:</w:t>
            </w:r>
            <w:r w:rsidRPr="00C45916">
              <w:rPr>
                <w:rFonts w:ascii="Times New Roman" w:eastAsia="Arial" w:hAnsi="Times New Roman" w:cs="Times New Roman"/>
                <w:i w:val="0"/>
                <w:iCs w:val="0"/>
                <w:color w:val="000000"/>
                <w:sz w:val="22"/>
                <w:szCs w:val="22"/>
              </w:rPr>
              <w:t xml:space="preserve"> a person who claims the benefit of a deed must also take it subject to its burdens</w:t>
            </w:r>
            <w:r w:rsidR="00391834" w:rsidRPr="00C45916">
              <w:rPr>
                <w:rFonts w:ascii="Times New Roman" w:eastAsia="Arial" w:hAnsi="Times New Roman" w:cs="Times New Roman"/>
                <w:i w:val="0"/>
                <w:iCs w:val="0"/>
                <w:color w:val="000000"/>
                <w:sz w:val="22"/>
                <w:szCs w:val="22"/>
              </w:rPr>
              <w:t xml:space="preserve"> (i.e., living in a community and paying the upkeep of roads to be able to use them) </w:t>
            </w:r>
          </w:p>
          <w:p w14:paraId="1AC985F6" w14:textId="77777777" w:rsidR="00E652BD" w:rsidRPr="00C45916" w:rsidRDefault="00E652BD"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Majority: </w:t>
            </w:r>
          </w:p>
          <w:p w14:paraId="4024EAE9" w14:textId="362FBB89" w:rsidR="00E652BD" w:rsidRPr="00C45916" w:rsidRDefault="00E652BD" w:rsidP="00C45916">
            <w:pPr>
              <w:numPr>
                <w:ilvl w:val="0"/>
                <w:numId w:val="31"/>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Theoretically, the benefit/burden doctrine from </w:t>
            </w:r>
            <w:r w:rsidRPr="00C45916">
              <w:rPr>
                <w:rFonts w:ascii="Times New Roman" w:eastAsia="Arial" w:hAnsi="Times New Roman" w:cs="Times New Roman"/>
                <w:i w:val="0"/>
                <w:iCs w:val="0"/>
                <w:color w:val="000000"/>
                <w:sz w:val="22"/>
                <w:szCs w:val="22"/>
                <w:u w:val="single"/>
              </w:rPr>
              <w:t xml:space="preserve">Halsall v </w:t>
            </w:r>
            <w:proofErr w:type="spellStart"/>
            <w:r w:rsidRPr="00C45916">
              <w:rPr>
                <w:rFonts w:ascii="Times New Roman" w:eastAsia="Arial" w:hAnsi="Times New Roman" w:cs="Times New Roman"/>
                <w:i w:val="0"/>
                <w:iCs w:val="0"/>
                <w:color w:val="000000"/>
                <w:sz w:val="22"/>
                <w:szCs w:val="22"/>
                <w:u w:val="single"/>
              </w:rPr>
              <w:t>Brizell</w:t>
            </w:r>
            <w:proofErr w:type="spellEnd"/>
            <w:r w:rsidRPr="00C45916">
              <w:rPr>
                <w:rFonts w:ascii="Times New Roman" w:eastAsia="Arial" w:hAnsi="Times New Roman" w:cs="Times New Roman"/>
                <w:i w:val="0"/>
                <w:iCs w:val="0"/>
                <w:color w:val="000000"/>
                <w:sz w:val="22"/>
                <w:szCs w:val="22"/>
              </w:rPr>
              <w:t xml:space="preserve"> could apply on the facts of this case</w:t>
            </w:r>
          </w:p>
          <w:p w14:paraId="44F6643D" w14:textId="603A49CA" w:rsidR="00E652BD" w:rsidRPr="00C45916" w:rsidRDefault="00E652BD" w:rsidP="00C45916">
            <w:pPr>
              <w:numPr>
                <w:ilvl w:val="0"/>
                <w:numId w:val="31"/>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However, the law of Ontario is that successors in title are not bound to perform positive covenants</w:t>
            </w:r>
            <w:r w:rsidR="00EB7813" w:rsidRPr="00C45916">
              <w:rPr>
                <w:rFonts w:ascii="Times New Roman" w:eastAsia="Arial" w:hAnsi="Times New Roman" w:cs="Times New Roman"/>
                <w:i w:val="0"/>
                <w:iCs w:val="0"/>
                <w:color w:val="000000"/>
                <w:sz w:val="22"/>
                <w:szCs w:val="22"/>
              </w:rPr>
              <w:t xml:space="preserve"> </w:t>
            </w:r>
            <w:r w:rsidR="00EB7813" w:rsidRPr="00C45916">
              <w:rPr>
                <w:rFonts w:ascii="Times New Roman" w:eastAsia="Arial" w:hAnsi="Times New Roman" w:cs="Times New Roman"/>
                <w:i w:val="0"/>
                <w:iCs w:val="0"/>
                <w:color w:val="000000"/>
                <w:sz w:val="22"/>
                <w:szCs w:val="22"/>
              </w:rPr>
              <w:sym w:font="Wingdings" w:char="F0E0"/>
            </w:r>
            <w:r w:rsidR="00EB7813"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what the respondent seeks to have Amberwood do. </w:t>
            </w:r>
          </w:p>
          <w:p w14:paraId="3B704D5B" w14:textId="77777777" w:rsidR="00E652BD" w:rsidRPr="00C45916" w:rsidRDefault="00E652BD" w:rsidP="00C45916">
            <w:pPr>
              <w:numPr>
                <w:ilvl w:val="0"/>
                <w:numId w:val="31"/>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Therefore, Amberwood is not bound to pay the interim costs. </w:t>
            </w:r>
          </w:p>
          <w:p w14:paraId="5E5463B0" w14:textId="77777777" w:rsidR="00E652BD" w:rsidRPr="00C45916" w:rsidRDefault="00E652BD" w:rsidP="00C45916">
            <w:pPr>
              <w:numPr>
                <w:ilvl w:val="0"/>
                <w:numId w:val="31"/>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Majority seems to imply that the benefit and the burden need to have some sort of connection with one another.</w:t>
            </w:r>
          </w:p>
          <w:p w14:paraId="668149A7" w14:textId="77777777" w:rsidR="00E652BD" w:rsidRPr="00C45916" w:rsidRDefault="00E652BD" w:rsidP="00C45916">
            <w:pPr>
              <w:numPr>
                <w:ilvl w:val="1"/>
                <w:numId w:val="31"/>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lastRenderedPageBreak/>
              <w:t xml:space="preserve">Either Amberwood has the facilities (benefit) and </w:t>
            </w:r>
            <w:proofErr w:type="gramStart"/>
            <w:r w:rsidRPr="00C45916">
              <w:rPr>
                <w:rFonts w:ascii="Times New Roman" w:eastAsia="Arial" w:hAnsi="Times New Roman" w:cs="Times New Roman"/>
                <w:i w:val="0"/>
                <w:iCs w:val="0"/>
                <w:color w:val="000000"/>
                <w:sz w:val="22"/>
                <w:szCs w:val="22"/>
              </w:rPr>
              <w:t>has to</w:t>
            </w:r>
            <w:proofErr w:type="gramEnd"/>
            <w:r w:rsidRPr="00C45916">
              <w:rPr>
                <w:rFonts w:ascii="Times New Roman" w:eastAsia="Arial" w:hAnsi="Times New Roman" w:cs="Times New Roman"/>
                <w:i w:val="0"/>
                <w:iCs w:val="0"/>
                <w:color w:val="000000"/>
                <w:sz w:val="22"/>
                <w:szCs w:val="22"/>
              </w:rPr>
              <w:t xml:space="preserve"> pay (burden) or does not get the facilities and does not have to pay.</w:t>
            </w:r>
          </w:p>
          <w:p w14:paraId="08F36908" w14:textId="723533C4" w:rsidR="00E652BD" w:rsidRPr="00C45916" w:rsidRDefault="00E652BD" w:rsidP="00C45916">
            <w:pPr>
              <w:numPr>
                <w:ilvl w:val="0"/>
                <w:numId w:val="30"/>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Use </w:t>
            </w:r>
            <w:r w:rsidR="00EB7813" w:rsidRPr="00C45916">
              <w:rPr>
                <w:rFonts w:ascii="Times New Roman" w:eastAsia="Arial" w:hAnsi="Times New Roman" w:cs="Times New Roman"/>
                <w:i w:val="0"/>
                <w:iCs w:val="0"/>
                <w:color w:val="000000"/>
                <w:sz w:val="22"/>
                <w:szCs w:val="22"/>
                <w:highlight w:val="yellow"/>
                <w:u w:val="single"/>
              </w:rPr>
              <w:t>Rhone</w:t>
            </w:r>
            <w:r w:rsidRPr="00C45916">
              <w:rPr>
                <w:rFonts w:ascii="Times New Roman" w:eastAsia="Arial" w:hAnsi="Times New Roman" w:cs="Times New Roman"/>
                <w:i w:val="0"/>
                <w:iCs w:val="0"/>
                <w:color w:val="000000"/>
                <w:sz w:val="22"/>
                <w:szCs w:val="22"/>
                <w:highlight w:val="yellow"/>
                <w:u w:val="single"/>
              </w:rPr>
              <w:t xml:space="preserve"> v </w:t>
            </w:r>
            <w:r w:rsidR="00EB7813" w:rsidRPr="00C45916">
              <w:rPr>
                <w:rFonts w:ascii="Times New Roman" w:eastAsia="Arial" w:hAnsi="Times New Roman" w:cs="Times New Roman"/>
                <w:i w:val="0"/>
                <w:iCs w:val="0"/>
                <w:color w:val="000000"/>
                <w:sz w:val="22"/>
                <w:szCs w:val="22"/>
                <w:highlight w:val="yellow"/>
                <w:u w:val="single"/>
              </w:rPr>
              <w:t>S</w:t>
            </w:r>
            <w:r w:rsidRPr="00C45916">
              <w:rPr>
                <w:rFonts w:ascii="Times New Roman" w:eastAsia="Arial" w:hAnsi="Times New Roman" w:cs="Times New Roman"/>
                <w:i w:val="0"/>
                <w:iCs w:val="0"/>
                <w:color w:val="000000"/>
                <w:sz w:val="22"/>
                <w:szCs w:val="22"/>
                <w:highlight w:val="yellow"/>
                <w:u w:val="single"/>
              </w:rPr>
              <w:t>te</w:t>
            </w:r>
            <w:r w:rsidR="00EB7813" w:rsidRPr="00C45916">
              <w:rPr>
                <w:rFonts w:ascii="Times New Roman" w:eastAsia="Arial" w:hAnsi="Times New Roman" w:cs="Times New Roman"/>
                <w:i w:val="0"/>
                <w:iCs w:val="0"/>
                <w:color w:val="000000"/>
                <w:sz w:val="22"/>
                <w:szCs w:val="22"/>
                <w:highlight w:val="yellow"/>
                <w:u w:val="single"/>
              </w:rPr>
              <w:t>ph</w:t>
            </w:r>
            <w:r w:rsidRPr="00C45916">
              <w:rPr>
                <w:rFonts w:ascii="Times New Roman" w:eastAsia="Arial" w:hAnsi="Times New Roman" w:cs="Times New Roman"/>
                <w:i w:val="0"/>
                <w:iCs w:val="0"/>
                <w:color w:val="000000"/>
                <w:sz w:val="22"/>
                <w:szCs w:val="22"/>
                <w:highlight w:val="yellow"/>
                <w:u w:val="single"/>
              </w:rPr>
              <w:t>ens</w:t>
            </w:r>
            <w:r w:rsidRPr="00C45916">
              <w:rPr>
                <w:rFonts w:ascii="Times New Roman" w:eastAsia="Arial" w:hAnsi="Times New Roman" w:cs="Times New Roman"/>
                <w:i w:val="0"/>
                <w:iCs w:val="0"/>
                <w:color w:val="000000"/>
                <w:sz w:val="22"/>
                <w:szCs w:val="22"/>
              </w:rPr>
              <w:t>: does not fall within the benefit</w:t>
            </w:r>
            <w:r w:rsidR="00EB7813" w:rsidRPr="00C45916">
              <w:rPr>
                <w:rFonts w:ascii="Times New Roman" w:eastAsia="Arial" w:hAnsi="Times New Roman" w:cs="Times New Roman"/>
                <w:i w:val="0"/>
                <w:iCs w:val="0"/>
                <w:color w:val="000000"/>
                <w:sz w:val="22"/>
                <w:szCs w:val="22"/>
              </w:rPr>
              <w:t>/</w:t>
            </w:r>
            <w:r w:rsidRPr="00C45916">
              <w:rPr>
                <w:rFonts w:ascii="Times New Roman" w:eastAsia="Arial" w:hAnsi="Times New Roman" w:cs="Times New Roman"/>
                <w:i w:val="0"/>
                <w:iCs w:val="0"/>
                <w:color w:val="000000"/>
                <w:sz w:val="22"/>
                <w:szCs w:val="22"/>
              </w:rPr>
              <w:t>burden exception because you need to have the option to take or reject both. There was no way that the owner of the bigger house could choose the option, they were just subject to it.</w:t>
            </w:r>
          </w:p>
          <w:p w14:paraId="7D1117D1" w14:textId="77777777" w:rsidR="00E652BD" w:rsidRPr="00C45916" w:rsidRDefault="00E652BD" w:rsidP="00C45916">
            <w:pPr>
              <w:numPr>
                <w:ilvl w:val="1"/>
                <w:numId w:val="30"/>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HL says positive covenant cannot be enforced.</w:t>
            </w:r>
          </w:p>
          <w:p w14:paraId="13CBAACF" w14:textId="77777777" w:rsidR="00E652BD" w:rsidRPr="00C45916" w:rsidRDefault="00E652BD" w:rsidP="00C45916">
            <w:pPr>
              <w:spacing w:after="0" w:line="240" w:lineRule="auto"/>
              <w:rPr>
                <w:rFonts w:ascii="Times New Roman" w:eastAsia="Arial" w:hAnsi="Times New Roman" w:cs="Times New Roman"/>
                <w:i w:val="0"/>
                <w:iCs w:val="0"/>
                <w:color w:val="000000"/>
                <w:sz w:val="22"/>
                <w:szCs w:val="22"/>
              </w:rPr>
            </w:pPr>
          </w:p>
          <w:p w14:paraId="076480AC" w14:textId="77777777" w:rsidR="00E652BD" w:rsidRPr="00C45916" w:rsidRDefault="00E652BD"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u w:val="single"/>
              </w:rPr>
              <w:t>COMMON LAW CHANGE:</w:t>
            </w:r>
          </w:p>
          <w:p w14:paraId="35A9062D" w14:textId="77777777" w:rsidR="00E652BD" w:rsidRPr="00C45916" w:rsidRDefault="00E652BD"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Majority:</w:t>
            </w:r>
          </w:p>
          <w:p w14:paraId="305EAEF6" w14:textId="77777777" w:rsidR="00E652BD" w:rsidRPr="00C45916" w:rsidRDefault="00E652BD" w:rsidP="00C45916">
            <w:pPr>
              <w:numPr>
                <w:ilvl w:val="0"/>
                <w:numId w:val="32"/>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Reform may be desirable, but it is for the legislature (or an upper court) to decide.</w:t>
            </w:r>
          </w:p>
          <w:p w14:paraId="0D1B5E76" w14:textId="77777777" w:rsidR="00E652BD" w:rsidRPr="00C45916" w:rsidRDefault="00E652BD" w:rsidP="00C45916">
            <w:pPr>
              <w:numPr>
                <w:ilvl w:val="0"/>
                <w:numId w:val="32"/>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courts will not intervene where the proposed change will have a complex and far-reaching effect and will set the law on an unknown course whose ramifications cannot be accurately measured. </w:t>
            </w:r>
          </w:p>
          <w:p w14:paraId="6E037BAD" w14:textId="77777777" w:rsidR="00E652BD" w:rsidRPr="00C45916" w:rsidRDefault="00E652BD" w:rsidP="00C45916">
            <w:pPr>
              <w:numPr>
                <w:ilvl w:val="0"/>
                <w:numId w:val="32"/>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Complex policy concerns (economic/political) might be reason against changing the law. </w:t>
            </w:r>
          </w:p>
          <w:p w14:paraId="16AC9F80" w14:textId="77777777" w:rsidR="00E652BD" w:rsidRPr="00C45916" w:rsidRDefault="00E652BD" w:rsidP="00C45916">
            <w:pPr>
              <w:numPr>
                <w:ilvl w:val="0"/>
                <w:numId w:val="32"/>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However, a change in the common law may be necessary to keep the common law in step with the evolution of society, to clarify a legal principle or to resolve an inconsistency within the law. </w:t>
            </w:r>
          </w:p>
          <w:p w14:paraId="776FAA84" w14:textId="77777777" w:rsidR="00E652BD" w:rsidRPr="00C45916" w:rsidRDefault="00E652BD" w:rsidP="00C45916">
            <w:pPr>
              <w:numPr>
                <w:ilvl w:val="0"/>
                <w:numId w:val="32"/>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Change should be incremental (instead of wide-spread and systematic</w:t>
            </w:r>
            <w:proofErr w:type="gramStart"/>
            <w:r w:rsidRPr="00C45916">
              <w:rPr>
                <w:rFonts w:ascii="Times New Roman" w:eastAsia="Arial" w:hAnsi="Times New Roman" w:cs="Times New Roman"/>
                <w:i w:val="0"/>
                <w:iCs w:val="0"/>
                <w:color w:val="000000"/>
                <w:sz w:val="22"/>
                <w:szCs w:val="22"/>
              </w:rPr>
              <w:t>)</w:t>
            </w:r>
            <w:proofErr w:type="gramEnd"/>
            <w:r w:rsidRPr="00C45916">
              <w:rPr>
                <w:rFonts w:ascii="Times New Roman" w:eastAsia="Arial" w:hAnsi="Times New Roman" w:cs="Times New Roman"/>
                <w:i w:val="0"/>
                <w:iCs w:val="0"/>
                <w:color w:val="000000"/>
                <w:sz w:val="22"/>
                <w:szCs w:val="22"/>
              </w:rPr>
              <w:t xml:space="preserve"> and its consequences must be capable of assessment.</w:t>
            </w:r>
          </w:p>
          <w:p w14:paraId="1DED0A3F" w14:textId="77777777" w:rsidR="00EB7813" w:rsidRPr="00C45916" w:rsidRDefault="00E652BD"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People structure their relationships with the general rules in mind and these rules become a part of commercial reality. But if commercial reality evolves in a way that makes these rules unjust or cumbersome (and does not serve its original purpose), then it might make sense for the court to make an incremental change in the law. </w:t>
            </w:r>
          </w:p>
          <w:p w14:paraId="6166A524" w14:textId="4ED41FE3" w:rsidR="00E652BD" w:rsidRPr="00C45916" w:rsidRDefault="00E652BD" w:rsidP="00C45916">
            <w:pPr>
              <w:pStyle w:val="ListParagraph"/>
              <w:numPr>
                <w:ilvl w:val="0"/>
                <w:numId w:val="32"/>
              </w:num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However, there must be evidence of a change in commercial reality which makes such a change in the common law necessary. </w:t>
            </w:r>
          </w:p>
        </w:tc>
      </w:tr>
      <w:tr w:rsidR="00E652BD" w:rsidRPr="00030BC6" w14:paraId="239469AE" w14:textId="77777777" w:rsidTr="00A06269">
        <w:tc>
          <w:tcPr>
            <w:tcW w:w="1194" w:type="dxa"/>
          </w:tcPr>
          <w:p w14:paraId="1CD394CB" w14:textId="54A1B416" w:rsidR="00E652BD" w:rsidRPr="00C45916" w:rsidRDefault="00E652BD"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lastRenderedPageBreak/>
              <w:t xml:space="preserve">Dissent </w:t>
            </w:r>
          </w:p>
        </w:tc>
        <w:tc>
          <w:tcPr>
            <w:tcW w:w="8866" w:type="dxa"/>
          </w:tcPr>
          <w:p w14:paraId="17BAF1EE" w14:textId="77777777" w:rsidR="00435D57" w:rsidRPr="00C45916" w:rsidRDefault="00435D57"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u w:val="single"/>
              </w:rPr>
              <w:t>BENEFIT/BURDEN EXCEPTION:</w:t>
            </w:r>
          </w:p>
          <w:p w14:paraId="79DFFFC3" w14:textId="77777777" w:rsidR="00435D57" w:rsidRPr="00C45916" w:rsidRDefault="00435D57" w:rsidP="00C45916">
            <w:pPr>
              <w:numPr>
                <w:ilvl w:val="0"/>
                <w:numId w:val="33"/>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idea of a voluntary agreement is not the only source of positive obligations.</w:t>
            </w:r>
          </w:p>
          <w:p w14:paraId="109E30EB" w14:textId="0ECDC8D9" w:rsidR="00435D57" w:rsidRPr="00C45916" w:rsidRDefault="00435D57" w:rsidP="00C45916">
            <w:pPr>
              <w:numPr>
                <w:ilvl w:val="0"/>
                <w:numId w:val="33"/>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Another widespread source is fairness, if you have a benefit and a burden and you have the option to take them both or not</w:t>
            </w:r>
            <w:r w:rsidR="00EB7813" w:rsidRPr="00C45916">
              <w:rPr>
                <w:rFonts w:ascii="Times New Roman" w:eastAsia="Arial" w:hAnsi="Times New Roman" w:cs="Times New Roman"/>
                <w:i w:val="0"/>
                <w:iCs w:val="0"/>
                <w:color w:val="000000"/>
                <w:sz w:val="22"/>
                <w:szCs w:val="22"/>
              </w:rPr>
              <w:t xml:space="preserve"> </w:t>
            </w:r>
            <w:r w:rsidR="00EB7813" w:rsidRPr="00C45916">
              <w:rPr>
                <w:rFonts w:ascii="Times New Roman" w:eastAsia="Arial" w:hAnsi="Times New Roman" w:cs="Times New Roman"/>
                <w:i w:val="0"/>
                <w:iCs w:val="0"/>
                <w:color w:val="000000"/>
                <w:sz w:val="22"/>
                <w:szCs w:val="22"/>
              </w:rPr>
              <w:sym w:font="Wingdings" w:char="F0E0"/>
            </w:r>
            <w:r w:rsidR="00EB7813"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 xml:space="preserve">it's not fair to get the benefit without the </w:t>
            </w:r>
            <w:proofErr w:type="gramStart"/>
            <w:r w:rsidRPr="00C45916">
              <w:rPr>
                <w:rFonts w:ascii="Times New Roman" w:eastAsia="Arial" w:hAnsi="Times New Roman" w:cs="Times New Roman"/>
                <w:i w:val="0"/>
                <w:iCs w:val="0"/>
                <w:color w:val="000000"/>
                <w:sz w:val="22"/>
                <w:szCs w:val="22"/>
              </w:rPr>
              <w:t>burden..</w:t>
            </w:r>
            <w:proofErr w:type="gramEnd"/>
          </w:p>
          <w:p w14:paraId="40538D37" w14:textId="5B1E16C6" w:rsidR="00435D57" w:rsidRPr="00C45916" w:rsidRDefault="00435D57" w:rsidP="00C45916">
            <w:pPr>
              <w:pStyle w:val="ListParagraph"/>
              <w:numPr>
                <w:ilvl w:val="0"/>
                <w:numId w:val="33"/>
              </w:numPr>
              <w:spacing w:after="0" w:line="240" w:lineRule="auto"/>
              <w:rPr>
                <w:rFonts w:ascii="Times New Roman" w:eastAsia="Arial" w:hAnsi="Times New Roman" w:cs="Times New Roman"/>
                <w:i w:val="0"/>
                <w:iCs w:val="0"/>
                <w:color w:val="000000"/>
                <w:sz w:val="22"/>
                <w:szCs w:val="22"/>
                <w:highlight w:val="yellow"/>
              </w:rPr>
            </w:pPr>
            <w:r w:rsidRPr="00C45916">
              <w:rPr>
                <w:rFonts w:ascii="Times New Roman" w:eastAsia="Arial" w:hAnsi="Times New Roman" w:cs="Times New Roman"/>
                <w:i w:val="0"/>
                <w:iCs w:val="0"/>
                <w:color w:val="000000"/>
                <w:sz w:val="22"/>
                <w:szCs w:val="22"/>
                <w:highlight w:val="yellow"/>
                <w:u w:val="single"/>
              </w:rPr>
              <w:t>Tito v Waddell</w:t>
            </w:r>
          </w:p>
          <w:p w14:paraId="605D5D2E" w14:textId="1E7B4E8D" w:rsidR="00435D57" w:rsidRPr="00C45916" w:rsidRDefault="00435D57" w:rsidP="00C45916">
            <w:pPr>
              <w:numPr>
                <w:ilvl w:val="1"/>
                <w:numId w:val="33"/>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Island in 1900 British empire time: owned by a bunch of people who live </w:t>
            </w:r>
            <w:proofErr w:type="gramStart"/>
            <w:r w:rsidRPr="00C45916">
              <w:rPr>
                <w:rFonts w:ascii="Times New Roman" w:eastAsia="Arial" w:hAnsi="Times New Roman" w:cs="Times New Roman"/>
                <w:i w:val="0"/>
                <w:iCs w:val="0"/>
                <w:color w:val="000000"/>
                <w:sz w:val="22"/>
                <w:szCs w:val="22"/>
              </w:rPr>
              <w:t>there</w:t>
            </w:r>
            <w:proofErr w:type="gramEnd"/>
            <w:r w:rsidRPr="00C45916">
              <w:rPr>
                <w:rFonts w:ascii="Times New Roman" w:eastAsia="Arial" w:hAnsi="Times New Roman" w:cs="Times New Roman"/>
                <w:i w:val="0"/>
                <w:iCs w:val="0"/>
                <w:color w:val="000000"/>
                <w:sz w:val="22"/>
                <w:szCs w:val="22"/>
              </w:rPr>
              <w:t xml:space="preserve"> and phosphate is discovered on the island</w:t>
            </w:r>
          </w:p>
          <w:p w14:paraId="78CCA49E" w14:textId="77777777" w:rsidR="00435D57" w:rsidRPr="00C45916" w:rsidRDefault="00435D57" w:rsidP="00C45916">
            <w:pPr>
              <w:numPr>
                <w:ilvl w:val="1"/>
                <w:numId w:val="33"/>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British company is given the right to mine this. In return for the right to mine, they </w:t>
            </w:r>
            <w:proofErr w:type="gramStart"/>
            <w:r w:rsidRPr="00C45916">
              <w:rPr>
                <w:rFonts w:ascii="Times New Roman" w:eastAsia="Arial" w:hAnsi="Times New Roman" w:cs="Times New Roman"/>
                <w:i w:val="0"/>
                <w:iCs w:val="0"/>
                <w:color w:val="000000"/>
                <w:sz w:val="22"/>
                <w:szCs w:val="22"/>
              </w:rPr>
              <w:t>have to</w:t>
            </w:r>
            <w:proofErr w:type="gramEnd"/>
            <w:r w:rsidRPr="00C45916">
              <w:rPr>
                <w:rFonts w:ascii="Times New Roman" w:eastAsia="Arial" w:hAnsi="Times New Roman" w:cs="Times New Roman"/>
                <w:i w:val="0"/>
                <w:iCs w:val="0"/>
                <w:color w:val="000000"/>
                <w:sz w:val="22"/>
                <w:szCs w:val="22"/>
              </w:rPr>
              <w:t xml:space="preserve"> pay owners and then once they are </w:t>
            </w:r>
            <w:proofErr w:type="gramStart"/>
            <w:r w:rsidRPr="00C45916">
              <w:rPr>
                <w:rFonts w:ascii="Times New Roman" w:eastAsia="Arial" w:hAnsi="Times New Roman" w:cs="Times New Roman"/>
                <w:i w:val="0"/>
                <w:iCs w:val="0"/>
                <w:color w:val="000000"/>
                <w:sz w:val="22"/>
                <w:szCs w:val="22"/>
              </w:rPr>
              <w:t>done</w:t>
            </w:r>
            <w:proofErr w:type="gramEnd"/>
            <w:r w:rsidRPr="00C45916">
              <w:rPr>
                <w:rFonts w:ascii="Times New Roman" w:eastAsia="Arial" w:hAnsi="Times New Roman" w:cs="Times New Roman"/>
                <w:i w:val="0"/>
                <w:iCs w:val="0"/>
                <w:color w:val="000000"/>
                <w:sz w:val="22"/>
                <w:szCs w:val="22"/>
              </w:rPr>
              <w:t xml:space="preserve"> they must replant a bunch of trees</w:t>
            </w:r>
          </w:p>
          <w:p w14:paraId="5DD44BB7" w14:textId="079EE52F" w:rsidR="00435D57" w:rsidRPr="00C45916" w:rsidRDefault="00435D57" w:rsidP="00C45916">
            <w:pPr>
              <w:numPr>
                <w:ilvl w:val="2"/>
                <w:numId w:val="33"/>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Mining goes on, a descendant of one of the OG owners brings a lawsuit against one of the miners to get them to wrap it up and replant all those things.</w:t>
            </w:r>
          </w:p>
          <w:p w14:paraId="34699129" w14:textId="77777777" w:rsidR="00435D57" w:rsidRPr="00C45916" w:rsidRDefault="00435D57" w:rsidP="00C45916">
            <w:pPr>
              <w:numPr>
                <w:ilvl w:val="2"/>
                <w:numId w:val="33"/>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Privity issues: no privity of contract</w:t>
            </w:r>
          </w:p>
          <w:p w14:paraId="50F29807" w14:textId="77777777" w:rsidR="00435D57" w:rsidRPr="00C45916" w:rsidRDefault="00435D57" w:rsidP="00C45916">
            <w:pPr>
              <w:numPr>
                <w:ilvl w:val="2"/>
                <w:numId w:val="33"/>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Government says sorry the covenant does not run with the </w:t>
            </w:r>
            <w:proofErr w:type="gramStart"/>
            <w:r w:rsidRPr="00C45916">
              <w:rPr>
                <w:rFonts w:ascii="Times New Roman" w:eastAsia="Arial" w:hAnsi="Times New Roman" w:cs="Times New Roman"/>
                <w:i w:val="0"/>
                <w:iCs w:val="0"/>
                <w:color w:val="000000"/>
                <w:sz w:val="22"/>
                <w:szCs w:val="22"/>
              </w:rPr>
              <w:t>land</w:t>
            </w:r>
            <w:proofErr w:type="gramEnd"/>
            <w:r w:rsidRPr="00C45916">
              <w:rPr>
                <w:rFonts w:ascii="Times New Roman" w:eastAsia="Arial" w:hAnsi="Times New Roman" w:cs="Times New Roman"/>
                <w:i w:val="0"/>
                <w:iCs w:val="0"/>
                <w:color w:val="000000"/>
                <w:sz w:val="22"/>
                <w:szCs w:val="22"/>
              </w:rPr>
              <w:t xml:space="preserve"> so we won't replant it</w:t>
            </w:r>
          </w:p>
          <w:p w14:paraId="05BF1EFC" w14:textId="77777777" w:rsidR="00435D57" w:rsidRPr="00C45916" w:rsidRDefault="00435D57" w:rsidP="00C45916">
            <w:pPr>
              <w:numPr>
                <w:ilvl w:val="1"/>
                <w:numId w:val="33"/>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fact that it is in equity helps the court to force the government to not go back on their promise</w:t>
            </w:r>
          </w:p>
          <w:p w14:paraId="1014663E" w14:textId="77777777" w:rsidR="00435D57" w:rsidRPr="00C45916" w:rsidRDefault="00435D57" w:rsidP="00C45916">
            <w:pPr>
              <w:numPr>
                <w:ilvl w:val="2"/>
                <w:numId w:val="33"/>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miners for the rights (benefit) but refused to </w:t>
            </w:r>
            <w:proofErr w:type="spellStart"/>
            <w:r w:rsidRPr="00C45916">
              <w:rPr>
                <w:rFonts w:ascii="Times New Roman" w:eastAsia="Arial" w:hAnsi="Times New Roman" w:cs="Times New Roman"/>
                <w:i w:val="0"/>
                <w:iCs w:val="0"/>
                <w:color w:val="000000"/>
                <w:sz w:val="22"/>
                <w:szCs w:val="22"/>
              </w:rPr>
              <w:t>bare</w:t>
            </w:r>
            <w:proofErr w:type="spellEnd"/>
            <w:r w:rsidRPr="00C45916">
              <w:rPr>
                <w:rFonts w:ascii="Times New Roman" w:eastAsia="Arial" w:hAnsi="Times New Roman" w:cs="Times New Roman"/>
                <w:i w:val="0"/>
                <w:iCs w:val="0"/>
                <w:color w:val="000000"/>
                <w:sz w:val="22"/>
                <w:szCs w:val="22"/>
              </w:rPr>
              <w:t xml:space="preserve"> the burden (replanting). They had the option to accept or reject both… therefore the positive covenant is valid!</w:t>
            </w:r>
          </w:p>
          <w:p w14:paraId="02FEE0CC" w14:textId="77777777" w:rsidR="00EB7813" w:rsidRPr="00C45916" w:rsidRDefault="00EB7813" w:rsidP="00C45916">
            <w:pPr>
              <w:spacing w:after="0" w:line="240" w:lineRule="auto"/>
              <w:ind w:left="1800"/>
              <w:rPr>
                <w:rFonts w:ascii="Times New Roman" w:eastAsia="Arial" w:hAnsi="Times New Roman" w:cs="Times New Roman"/>
                <w:i w:val="0"/>
                <w:iCs w:val="0"/>
                <w:color w:val="000000"/>
                <w:sz w:val="22"/>
                <w:szCs w:val="22"/>
              </w:rPr>
            </w:pPr>
          </w:p>
          <w:p w14:paraId="79A310F1" w14:textId="77777777" w:rsidR="00435D57" w:rsidRPr="00C45916" w:rsidRDefault="00435D57"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u w:val="single"/>
              </w:rPr>
              <w:t>COMMON LAW CHANGE:</w:t>
            </w:r>
          </w:p>
          <w:p w14:paraId="7FCDE522" w14:textId="77777777" w:rsidR="00435D57" w:rsidRPr="00C45916" w:rsidRDefault="00435D57" w:rsidP="00C45916">
            <w:pPr>
              <w:numPr>
                <w:ilvl w:val="0"/>
                <w:numId w:val="34"/>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Cites the same general principles but has a different view.</w:t>
            </w:r>
          </w:p>
          <w:p w14:paraId="18DC45A9" w14:textId="343E519E" w:rsidR="00435D57" w:rsidRPr="00C45916" w:rsidRDefault="00EB7813" w:rsidP="00C45916">
            <w:pPr>
              <w:numPr>
                <w:ilvl w:val="0"/>
                <w:numId w:val="34"/>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E</w:t>
            </w:r>
            <w:r w:rsidR="00435D57" w:rsidRPr="00C45916">
              <w:rPr>
                <w:rFonts w:ascii="Times New Roman" w:eastAsia="Arial" w:hAnsi="Times New Roman" w:cs="Times New Roman"/>
                <w:i w:val="0"/>
                <w:iCs w:val="0"/>
                <w:color w:val="000000"/>
                <w:sz w:val="22"/>
                <w:szCs w:val="22"/>
              </w:rPr>
              <w:t>mphasizes the common law has gaps, problems, inconsistencies, society has changed, lot more overlapping ownership structures, the exception is limited and will not validate all covenant structures.</w:t>
            </w:r>
          </w:p>
          <w:p w14:paraId="7BFFE8D7" w14:textId="5569250F" w:rsidR="00E652BD" w:rsidRPr="00C45916" w:rsidRDefault="00435D57"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principle of fairness weighs in favor of changing the law. </w:t>
            </w:r>
          </w:p>
        </w:tc>
      </w:tr>
    </w:tbl>
    <w:p w14:paraId="67B32B92" w14:textId="77777777" w:rsidR="005D0B4D" w:rsidRPr="00030BC6" w:rsidRDefault="005D0B4D" w:rsidP="00C45916">
      <w:pPr>
        <w:spacing w:after="0" w:line="240" w:lineRule="auto"/>
        <w:rPr>
          <w:rFonts w:ascii="Times New Roman" w:hAnsi="Times New Roman" w:cs="Times New Roman"/>
          <w:sz w:val="22"/>
          <w:szCs w:val="22"/>
        </w:rPr>
      </w:pPr>
    </w:p>
    <w:p w14:paraId="03E0C917" w14:textId="6C04C0A6" w:rsidR="005D0B4D" w:rsidRPr="00030BC6" w:rsidRDefault="005D0B4D" w:rsidP="00C45916">
      <w:pPr>
        <w:pStyle w:val="Heading3"/>
      </w:pPr>
      <w:bookmarkStart w:id="23" w:name="_Toc163571745"/>
      <w:r w:rsidRPr="00C45916">
        <w:rPr>
          <w:b w:val="0"/>
          <w:bCs w:val="0"/>
        </w:rPr>
        <w:t>Canada Safeway Ltd v Thompson (City)</w:t>
      </w:r>
      <w:r w:rsidR="00C45916">
        <w:t xml:space="preserve"> </w:t>
      </w:r>
      <w:r w:rsidR="007430EC" w:rsidRPr="00030BC6">
        <w:t xml:space="preserve">– Negative Covenant, Touch and Concern and Dominant and Servient </w:t>
      </w:r>
      <w:r w:rsidR="00122677" w:rsidRPr="00030BC6">
        <w:t>Tenement</w:t>
      </w:r>
      <w:bookmarkEnd w:id="23"/>
      <w:r w:rsidR="007430EC" w:rsidRPr="00030BC6">
        <w:t xml:space="preserve"> </w:t>
      </w:r>
    </w:p>
    <w:tbl>
      <w:tblPr>
        <w:tblStyle w:val="TableGrid"/>
        <w:tblW w:w="0" w:type="auto"/>
        <w:tblLook w:val="04A0" w:firstRow="1" w:lastRow="0" w:firstColumn="1" w:lastColumn="0" w:noHBand="0" w:noVBand="1"/>
      </w:tblPr>
      <w:tblGrid>
        <w:gridCol w:w="1194"/>
        <w:gridCol w:w="8866"/>
      </w:tblGrid>
      <w:tr w:rsidR="00206E70" w:rsidRPr="00030BC6" w14:paraId="10D5CD26" w14:textId="77777777" w:rsidTr="00A06269">
        <w:tc>
          <w:tcPr>
            <w:tcW w:w="1194" w:type="dxa"/>
          </w:tcPr>
          <w:p w14:paraId="00581ACA" w14:textId="77777777" w:rsidR="00206E70" w:rsidRPr="00C45916" w:rsidRDefault="00206E70"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Facts</w:t>
            </w:r>
          </w:p>
        </w:tc>
        <w:tc>
          <w:tcPr>
            <w:tcW w:w="8866" w:type="dxa"/>
          </w:tcPr>
          <w:p w14:paraId="50FD6329" w14:textId="11D776D8" w:rsidR="00206E70" w:rsidRPr="00C45916" w:rsidRDefault="00206E70" w:rsidP="00C45916">
            <w:p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Woolworths was in the process of establishing and building a shopping centre on these lands – they owned Phase I but had an option to buy Phase II. </w:t>
            </w:r>
          </w:p>
          <w:p w14:paraId="23D1EEEB" w14:textId="77777777" w:rsidR="00206E70" w:rsidRPr="00C45916" w:rsidRDefault="00206E70"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shopping centre was developed with two large retail outlets (Safeway’s grocery supermarket and Woolworth’s department store) as part of an enclosed mall which housed numerous other smaller stores. </w:t>
            </w:r>
          </w:p>
          <w:p w14:paraId="47C76ABD" w14:textId="0B2A40F8" w:rsidR="00206E70" w:rsidRPr="00C45916" w:rsidRDefault="00206E70"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The wording of the lease establishes that Woolworth and Safeway contemplated the expansion of the shopping centre in the future on the Phase II lands if Woolworth exercised its option to purchase these lands. </w:t>
            </w:r>
          </w:p>
          <w:p w14:paraId="4856A56F" w14:textId="287C0064" w:rsidR="00206E70" w:rsidRPr="00C45916" w:rsidRDefault="008946E6"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C</w:t>
            </w:r>
            <w:r w:rsidR="00206E70" w:rsidRPr="00C45916">
              <w:rPr>
                <w:rFonts w:ascii="Times New Roman" w:eastAsia="Arial" w:hAnsi="Times New Roman" w:cs="Times New Roman"/>
                <w:b/>
                <w:i w:val="0"/>
                <w:iCs w:val="0"/>
                <w:color w:val="000000"/>
                <w:sz w:val="22"/>
                <w:szCs w:val="22"/>
              </w:rPr>
              <w:t>lear from the lease that Woolworth and Safeway contemplated and agreed to certain restrictions Phase II land</w:t>
            </w:r>
            <w:r w:rsidRPr="00C45916">
              <w:rPr>
                <w:rFonts w:ascii="Times New Roman" w:eastAsia="Arial" w:hAnsi="Times New Roman" w:cs="Times New Roman"/>
                <w:b/>
                <w:i w:val="0"/>
                <w:iCs w:val="0"/>
                <w:color w:val="000000"/>
                <w:sz w:val="22"/>
                <w:szCs w:val="22"/>
              </w:rPr>
              <w:t xml:space="preserve"> use </w:t>
            </w:r>
            <w:r w:rsidR="00206E70" w:rsidRPr="00C45916">
              <w:rPr>
                <w:rFonts w:ascii="Times New Roman" w:eastAsia="Arial" w:hAnsi="Times New Roman" w:cs="Times New Roman"/>
                <w:b/>
                <w:i w:val="0"/>
                <w:iCs w:val="0"/>
                <w:color w:val="000000"/>
                <w:sz w:val="22"/>
                <w:szCs w:val="22"/>
              </w:rPr>
              <w:t>if Woolworth purchased them</w:t>
            </w:r>
            <w:r w:rsidRPr="00C45916">
              <w:rPr>
                <w:rFonts w:ascii="Times New Roman" w:eastAsia="Arial" w:hAnsi="Times New Roman" w:cs="Times New Roman"/>
                <w:b/>
                <w:i w:val="0"/>
                <w:iCs w:val="0"/>
                <w:color w:val="000000"/>
                <w:sz w:val="22"/>
                <w:szCs w:val="22"/>
              </w:rPr>
              <w:t xml:space="preserve"> </w:t>
            </w:r>
            <w:r w:rsidRPr="00C45916">
              <w:rPr>
                <w:rFonts w:ascii="Times New Roman" w:eastAsia="Arial" w:hAnsi="Times New Roman" w:cs="Times New Roman"/>
                <w:b/>
                <w:i w:val="0"/>
                <w:iCs w:val="0"/>
                <w:color w:val="000000"/>
                <w:sz w:val="22"/>
                <w:szCs w:val="22"/>
              </w:rPr>
              <w:sym w:font="Wingdings" w:char="F0E0"/>
            </w:r>
            <w:r w:rsidR="00206E70" w:rsidRPr="00C45916">
              <w:rPr>
                <w:rFonts w:ascii="Times New Roman" w:eastAsia="Arial" w:hAnsi="Times New Roman" w:cs="Times New Roman"/>
                <w:b/>
                <w:i w:val="0"/>
                <w:iCs w:val="0"/>
                <w:color w:val="000000"/>
                <w:sz w:val="22"/>
                <w:szCs w:val="22"/>
              </w:rPr>
              <w:t xml:space="preserve"> lease agreement contained covenants of both Safeway and Woolworth which </w:t>
            </w:r>
            <w:r w:rsidR="00206E70" w:rsidRPr="00C45916">
              <w:rPr>
                <w:rFonts w:ascii="Times New Roman" w:eastAsia="Arial" w:hAnsi="Times New Roman" w:cs="Times New Roman"/>
                <w:b/>
                <w:i w:val="0"/>
                <w:iCs w:val="0"/>
                <w:color w:val="000000"/>
                <w:sz w:val="22"/>
                <w:szCs w:val="22"/>
                <w:u w:val="single"/>
              </w:rPr>
              <w:t>imposed restrictions on the nature and type of the business</w:t>
            </w:r>
            <w:r w:rsidR="00206E70" w:rsidRPr="00C45916">
              <w:rPr>
                <w:rFonts w:ascii="Times New Roman" w:eastAsia="Arial" w:hAnsi="Times New Roman" w:cs="Times New Roman"/>
                <w:b/>
                <w:i w:val="0"/>
                <w:iCs w:val="0"/>
                <w:color w:val="000000"/>
                <w:sz w:val="22"/>
                <w:szCs w:val="22"/>
              </w:rPr>
              <w:t xml:space="preserve"> </w:t>
            </w:r>
            <w:r w:rsidR="00206E70" w:rsidRPr="00C45916">
              <w:rPr>
                <w:rFonts w:ascii="Times New Roman" w:eastAsia="Arial" w:hAnsi="Times New Roman" w:cs="Times New Roman"/>
                <w:i w:val="0"/>
                <w:iCs w:val="0"/>
                <w:color w:val="000000"/>
                <w:sz w:val="22"/>
                <w:szCs w:val="22"/>
              </w:rPr>
              <w:t xml:space="preserve">which each of them could conduct in their respective premises at the shopping centre. </w:t>
            </w:r>
          </w:p>
          <w:p w14:paraId="3F1565D2" w14:textId="77777777" w:rsidR="00206E70" w:rsidRPr="00C45916" w:rsidRDefault="00206E70"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i w:val="0"/>
                <w:iCs w:val="0"/>
                <w:color w:val="000000"/>
                <w:sz w:val="22"/>
                <w:szCs w:val="22"/>
              </w:rPr>
              <w:t xml:space="preserve">The lease did not obligate Woolworth to exercise its option and acquire the Phase II lands; nor did the lease obligate Woolworth to develop the Phase II lands in any </w:t>
            </w:r>
            <w:proofErr w:type="gramStart"/>
            <w:r w:rsidRPr="00C45916">
              <w:rPr>
                <w:rFonts w:ascii="Times New Roman" w:eastAsia="Arial" w:hAnsi="Times New Roman" w:cs="Times New Roman"/>
                <w:b/>
                <w:i w:val="0"/>
                <w:iCs w:val="0"/>
                <w:color w:val="000000"/>
                <w:sz w:val="22"/>
                <w:szCs w:val="22"/>
              </w:rPr>
              <w:t>particular way</w:t>
            </w:r>
            <w:proofErr w:type="gramEnd"/>
            <w:r w:rsidRPr="00C45916">
              <w:rPr>
                <w:rFonts w:ascii="Times New Roman" w:eastAsia="Arial" w:hAnsi="Times New Roman" w:cs="Times New Roman"/>
                <w:b/>
                <w:i w:val="0"/>
                <w:iCs w:val="0"/>
                <w:color w:val="000000"/>
                <w:sz w:val="22"/>
                <w:szCs w:val="22"/>
              </w:rPr>
              <w:t xml:space="preserve"> or at any </w:t>
            </w:r>
            <w:proofErr w:type="gramStart"/>
            <w:r w:rsidRPr="00C45916">
              <w:rPr>
                <w:rFonts w:ascii="Times New Roman" w:eastAsia="Arial" w:hAnsi="Times New Roman" w:cs="Times New Roman"/>
                <w:b/>
                <w:i w:val="0"/>
                <w:iCs w:val="0"/>
                <w:color w:val="000000"/>
                <w:sz w:val="22"/>
                <w:szCs w:val="22"/>
              </w:rPr>
              <w:t>particular time</w:t>
            </w:r>
            <w:proofErr w:type="gramEnd"/>
            <w:r w:rsidRPr="00C45916">
              <w:rPr>
                <w:rFonts w:ascii="Times New Roman" w:eastAsia="Arial" w:hAnsi="Times New Roman" w:cs="Times New Roman"/>
                <w:b/>
                <w:i w:val="0"/>
                <w:iCs w:val="0"/>
                <w:color w:val="000000"/>
                <w:sz w:val="22"/>
                <w:szCs w:val="22"/>
              </w:rPr>
              <w:t xml:space="preserve">. </w:t>
            </w:r>
          </w:p>
          <w:p w14:paraId="32F0029B" w14:textId="555B9263" w:rsidR="00206E70" w:rsidRPr="00C45916" w:rsidRDefault="00206E70" w:rsidP="00C45916">
            <w:pPr>
              <w:spacing w:after="0" w:line="240" w:lineRule="auto"/>
              <w:rPr>
                <w:rFonts w:ascii="Times New Roman" w:eastAsia="Arial" w:hAnsi="Times New Roman" w:cs="Times New Roman"/>
                <w:b/>
                <w:i w:val="0"/>
                <w:iCs w:val="0"/>
                <w:color w:val="000000"/>
                <w:sz w:val="22"/>
                <w:szCs w:val="22"/>
              </w:rPr>
            </w:pPr>
            <w:r w:rsidRPr="00C45916">
              <w:rPr>
                <w:rFonts w:ascii="Times New Roman" w:eastAsia="Arial" w:hAnsi="Times New Roman" w:cs="Times New Roman"/>
                <w:b/>
                <w:i w:val="0"/>
                <w:iCs w:val="0"/>
                <w:color w:val="000000"/>
                <w:sz w:val="22"/>
                <w:szCs w:val="22"/>
              </w:rPr>
              <w:t>Even though Woolworth’s doesn’t own Phase II, the covenant with Safeway said that if they want to buy it the covenants will apply there</w:t>
            </w:r>
            <w:r w:rsidR="002A53AB">
              <w:rPr>
                <w:rFonts w:ascii="Times New Roman" w:eastAsia="Arial" w:hAnsi="Times New Roman" w:cs="Times New Roman"/>
                <w:b/>
                <w:i w:val="0"/>
                <w:iCs w:val="0"/>
                <w:color w:val="000000"/>
                <w:sz w:val="22"/>
                <w:szCs w:val="22"/>
              </w:rPr>
              <w:t xml:space="preserve"> </w:t>
            </w:r>
            <w:r w:rsidR="002A53AB" w:rsidRPr="002A53AB">
              <w:rPr>
                <w:rFonts w:ascii="Times New Roman" w:eastAsia="Arial" w:hAnsi="Times New Roman" w:cs="Times New Roman"/>
                <w:b/>
                <w:i w:val="0"/>
                <w:iCs w:val="0"/>
                <w:color w:val="000000"/>
                <w:sz w:val="22"/>
                <w:szCs w:val="22"/>
              </w:rPr>
              <w:sym w:font="Wingdings" w:char="F0E0"/>
            </w:r>
            <w:r w:rsidR="002A53AB">
              <w:rPr>
                <w:rFonts w:ascii="Times New Roman" w:eastAsia="Arial" w:hAnsi="Times New Roman" w:cs="Times New Roman"/>
                <w:b/>
                <w:i w:val="0"/>
                <w:iCs w:val="0"/>
                <w:color w:val="000000"/>
                <w:sz w:val="22"/>
                <w:szCs w:val="22"/>
              </w:rPr>
              <w:t xml:space="preserve"> </w:t>
            </w:r>
            <w:r w:rsidR="002A53AB" w:rsidRPr="00D01040">
              <w:rPr>
                <w:rFonts w:ascii="Times New Roman" w:hAnsi="Times New Roman" w:cs="Times New Roman"/>
                <w:sz w:val="22"/>
                <w:szCs w:val="22"/>
              </w:rPr>
              <w:t>l</w:t>
            </w:r>
            <w:r w:rsidR="002A53AB" w:rsidRPr="002A53AB">
              <w:rPr>
                <w:rFonts w:ascii="Times New Roman" w:hAnsi="Times New Roman" w:cs="Times New Roman"/>
                <w:b/>
                <w:bCs/>
                <w:sz w:val="22"/>
                <w:szCs w:val="22"/>
                <w:u w:val="single"/>
              </w:rPr>
              <w:t>ease contains covenants which say that they cannot put the land to a use which cannot compete with their business</w:t>
            </w:r>
            <w:r w:rsidR="002A53AB">
              <w:rPr>
                <w:rFonts w:ascii="Times New Roman" w:hAnsi="Times New Roman" w:cs="Times New Roman"/>
                <w:b/>
                <w:bCs/>
                <w:sz w:val="22"/>
                <w:szCs w:val="22"/>
                <w:u w:val="single"/>
              </w:rPr>
              <w:t xml:space="preserve"> (another grocery store) </w:t>
            </w:r>
          </w:p>
          <w:p w14:paraId="3CA0BB91" w14:textId="77777777" w:rsidR="00206E70" w:rsidRPr="00C45916" w:rsidRDefault="00206E70"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Sometime in 1975, Woolworth exercised its option and acquired Phase II lands. The City purchased the Phase II lands from Woolworth and took title to those lands. </w:t>
            </w:r>
          </w:p>
          <w:p w14:paraId="4F0869F5" w14:textId="615622A1" w:rsidR="00206E70" w:rsidRPr="00C45916" w:rsidRDefault="00206E70"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Thompson buys Phase I and now has Safeway as their tenant</w:t>
            </w:r>
            <w:r w:rsidR="008946E6" w:rsidRPr="00C45916">
              <w:rPr>
                <w:rFonts w:ascii="Times New Roman" w:eastAsia="Arial" w:hAnsi="Times New Roman" w:cs="Times New Roman"/>
                <w:i w:val="0"/>
                <w:iCs w:val="0"/>
                <w:color w:val="000000"/>
                <w:sz w:val="22"/>
                <w:szCs w:val="22"/>
              </w:rPr>
              <w:t xml:space="preserve"> </w:t>
            </w:r>
            <w:r w:rsidR="008946E6" w:rsidRPr="00C45916">
              <w:rPr>
                <w:rFonts w:ascii="Times New Roman" w:eastAsia="Arial" w:hAnsi="Times New Roman" w:cs="Times New Roman"/>
                <w:i w:val="0"/>
                <w:iCs w:val="0"/>
                <w:color w:val="000000"/>
                <w:sz w:val="22"/>
                <w:szCs w:val="22"/>
              </w:rPr>
              <w:sym w:font="Wingdings" w:char="F0E0"/>
            </w:r>
            <w:r w:rsidR="008946E6" w:rsidRPr="00C45916">
              <w:rPr>
                <w:rFonts w:ascii="Times New Roman" w:eastAsia="Arial" w:hAnsi="Times New Roman" w:cs="Times New Roman"/>
                <w:i w:val="0"/>
                <w:iCs w:val="0"/>
                <w:color w:val="000000"/>
                <w:sz w:val="22"/>
                <w:szCs w:val="22"/>
              </w:rPr>
              <w:t xml:space="preserve"> City is not privy to the contract between Safeway and Woolworth</w:t>
            </w:r>
          </w:p>
        </w:tc>
      </w:tr>
      <w:tr w:rsidR="00206E70" w:rsidRPr="00030BC6" w14:paraId="57F762E3" w14:textId="77777777" w:rsidTr="00A06269">
        <w:tc>
          <w:tcPr>
            <w:tcW w:w="1194" w:type="dxa"/>
          </w:tcPr>
          <w:p w14:paraId="752BF74E" w14:textId="77777777" w:rsidR="00206E70" w:rsidRPr="00C45916" w:rsidRDefault="00206E70"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Issue</w:t>
            </w:r>
          </w:p>
        </w:tc>
        <w:tc>
          <w:tcPr>
            <w:tcW w:w="8866" w:type="dxa"/>
          </w:tcPr>
          <w:p w14:paraId="32BB56A2" w14:textId="40F2413C" w:rsidR="00206E70" w:rsidRPr="00C45916" w:rsidRDefault="008946E6"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Can the restrictive covenant apply between Safeway and the city?</w:t>
            </w:r>
          </w:p>
        </w:tc>
      </w:tr>
      <w:tr w:rsidR="00206E70" w:rsidRPr="00030BC6" w14:paraId="6090E869" w14:textId="77777777" w:rsidTr="00A06269">
        <w:tc>
          <w:tcPr>
            <w:tcW w:w="1194" w:type="dxa"/>
          </w:tcPr>
          <w:p w14:paraId="489976BB" w14:textId="77777777" w:rsidR="00206E70" w:rsidRPr="00C45916" w:rsidRDefault="00206E70"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Holding</w:t>
            </w:r>
          </w:p>
        </w:tc>
        <w:tc>
          <w:tcPr>
            <w:tcW w:w="8866" w:type="dxa"/>
          </w:tcPr>
          <w:p w14:paraId="426CBCB9" w14:textId="5824A99F" w:rsidR="00206E70" w:rsidRPr="00C45916" w:rsidRDefault="00206E70"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 xml:space="preserve">Yes – it held in favor of </w:t>
            </w:r>
            <w:r w:rsidR="007430EC" w:rsidRPr="00C45916">
              <w:rPr>
                <w:rFonts w:ascii="Times New Roman" w:eastAsia="Arial" w:hAnsi="Times New Roman" w:cs="Times New Roman"/>
                <w:i w:val="0"/>
                <w:iCs w:val="0"/>
                <w:color w:val="000000"/>
                <w:sz w:val="22"/>
                <w:szCs w:val="22"/>
              </w:rPr>
              <w:t>S</w:t>
            </w:r>
            <w:r w:rsidRPr="00C45916">
              <w:rPr>
                <w:rFonts w:ascii="Times New Roman" w:eastAsia="Arial" w:hAnsi="Times New Roman" w:cs="Times New Roman"/>
                <w:i w:val="0"/>
                <w:iCs w:val="0"/>
                <w:color w:val="000000"/>
                <w:sz w:val="22"/>
                <w:szCs w:val="22"/>
              </w:rPr>
              <w:t>afeway. </w:t>
            </w:r>
          </w:p>
        </w:tc>
      </w:tr>
      <w:tr w:rsidR="00206E70" w:rsidRPr="00030BC6" w14:paraId="6A6A202E" w14:textId="77777777" w:rsidTr="00A06269">
        <w:tc>
          <w:tcPr>
            <w:tcW w:w="1194" w:type="dxa"/>
          </w:tcPr>
          <w:p w14:paraId="3230F0DE" w14:textId="77777777" w:rsidR="00206E70" w:rsidRPr="00C45916" w:rsidRDefault="00206E70"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Ratio</w:t>
            </w:r>
          </w:p>
        </w:tc>
        <w:tc>
          <w:tcPr>
            <w:tcW w:w="8866" w:type="dxa"/>
          </w:tcPr>
          <w:p w14:paraId="67F633DA" w14:textId="1F528A1D" w:rsidR="00206E70" w:rsidRPr="00C45916" w:rsidRDefault="00206E70"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For the creation of such a </w:t>
            </w:r>
            <w:r w:rsidR="00F55C52" w:rsidRPr="00C45916">
              <w:rPr>
                <w:rFonts w:ascii="Times New Roman" w:eastAsia="Arial" w:hAnsi="Times New Roman" w:cs="Times New Roman"/>
                <w:i w:val="0"/>
                <w:iCs w:val="0"/>
                <w:color w:val="000000"/>
                <w:sz w:val="22"/>
                <w:szCs w:val="22"/>
              </w:rPr>
              <w:t>restrictive covenan</w:t>
            </w:r>
            <w:r w:rsidRPr="00C45916">
              <w:rPr>
                <w:rFonts w:ascii="Times New Roman" w:eastAsia="Arial" w:hAnsi="Times New Roman" w:cs="Times New Roman"/>
                <w:i w:val="0"/>
                <w:iCs w:val="0"/>
                <w:color w:val="000000"/>
                <w:sz w:val="22"/>
                <w:szCs w:val="22"/>
              </w:rPr>
              <w:t>t</w:t>
            </w:r>
            <w:r w:rsidR="008946E6" w:rsidRPr="00C45916">
              <w:rPr>
                <w:rFonts w:ascii="Times New Roman" w:eastAsia="Arial" w:hAnsi="Times New Roman" w:cs="Times New Roman"/>
                <w:i w:val="0"/>
                <w:iCs w:val="0"/>
                <w:color w:val="000000"/>
                <w:sz w:val="22"/>
                <w:szCs w:val="22"/>
              </w:rPr>
              <w:t>,</w:t>
            </w:r>
            <w:r w:rsidRPr="00C45916">
              <w:rPr>
                <w:rFonts w:ascii="Times New Roman" w:eastAsia="Arial" w:hAnsi="Times New Roman" w:cs="Times New Roman"/>
                <w:i w:val="0"/>
                <w:iCs w:val="0"/>
                <w:color w:val="000000"/>
                <w:sz w:val="22"/>
                <w:szCs w:val="22"/>
              </w:rPr>
              <w:t xml:space="preserve"> certain qualifying conditions must be present:</w:t>
            </w:r>
          </w:p>
          <w:p w14:paraId="3397A9B3" w14:textId="6E951E2B" w:rsidR="008946E6" w:rsidRPr="00C45916" w:rsidRDefault="008946E6" w:rsidP="00C45916">
            <w:pPr>
              <w:pBdr>
                <w:top w:val="nil"/>
                <w:left w:val="nil"/>
                <w:bottom w:val="nil"/>
                <w:right w:val="nil"/>
                <w:between w:val="nil"/>
              </w:pBdr>
              <w:spacing w:after="0" w:line="240" w:lineRule="auto"/>
              <w:ind w:left="720"/>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3. It must affect, and to have been intended by the original parties to </w:t>
            </w:r>
            <w:r w:rsidRPr="00C45916">
              <w:rPr>
                <w:rFonts w:ascii="Times New Roman" w:eastAsia="Arial" w:hAnsi="Times New Roman" w:cs="Times New Roman"/>
                <w:b/>
                <w:bCs/>
                <w:i w:val="0"/>
                <w:iCs w:val="0"/>
                <w:color w:val="000000"/>
                <w:sz w:val="22"/>
                <w:szCs w:val="22"/>
              </w:rPr>
              <w:t>affect, the land itself by controlling its use</w:t>
            </w:r>
            <w:r w:rsidRPr="00C45916">
              <w:rPr>
                <w:rFonts w:ascii="Times New Roman" w:eastAsia="Arial" w:hAnsi="Times New Roman" w:cs="Times New Roman"/>
                <w:i w:val="0"/>
                <w:iCs w:val="0"/>
                <w:color w:val="000000"/>
                <w:sz w:val="22"/>
                <w:szCs w:val="22"/>
              </w:rPr>
              <w:t xml:space="preserve"> (touch and concern)</w:t>
            </w:r>
          </w:p>
          <w:p w14:paraId="6B3022F6" w14:textId="1A430A31" w:rsidR="00206E70" w:rsidRPr="00C45916" w:rsidRDefault="008946E6" w:rsidP="00C45916">
            <w:pPr>
              <w:pBdr>
                <w:top w:val="nil"/>
                <w:left w:val="nil"/>
                <w:bottom w:val="nil"/>
                <w:right w:val="nil"/>
                <w:between w:val="nil"/>
              </w:pBdr>
              <w:spacing w:after="0" w:line="240" w:lineRule="auto"/>
              <w:ind w:left="720"/>
              <w:rPr>
                <w:rFonts w:ascii="Times New Roman" w:eastAsia="Arial" w:hAnsi="Times New Roman" w:cs="Times New Roman"/>
                <w:b/>
                <w:bCs/>
                <w:i w:val="0"/>
                <w:iCs w:val="0"/>
                <w:color w:val="000000"/>
                <w:sz w:val="22"/>
                <w:szCs w:val="22"/>
              </w:rPr>
            </w:pPr>
            <w:r w:rsidRPr="00C45916">
              <w:rPr>
                <w:rFonts w:ascii="Times New Roman" w:eastAsia="Arial" w:hAnsi="Times New Roman" w:cs="Times New Roman"/>
                <w:i w:val="0"/>
                <w:iCs w:val="0"/>
                <w:color w:val="000000"/>
                <w:sz w:val="22"/>
                <w:szCs w:val="22"/>
              </w:rPr>
              <w:t xml:space="preserve">4. </w:t>
            </w:r>
            <w:r w:rsidR="00206E70" w:rsidRPr="00C45916">
              <w:rPr>
                <w:rFonts w:ascii="Times New Roman" w:eastAsia="Arial" w:hAnsi="Times New Roman" w:cs="Times New Roman"/>
                <w:i w:val="0"/>
                <w:iCs w:val="0"/>
                <w:color w:val="000000"/>
                <w:sz w:val="22"/>
                <w:szCs w:val="22"/>
              </w:rPr>
              <w:t xml:space="preserve">The covenant or agreement must be </w:t>
            </w:r>
            <w:r w:rsidR="00206E70" w:rsidRPr="00C45916">
              <w:rPr>
                <w:rFonts w:ascii="Times New Roman" w:eastAsia="Arial" w:hAnsi="Times New Roman" w:cs="Times New Roman"/>
                <w:b/>
                <w:bCs/>
                <w:i w:val="0"/>
                <w:iCs w:val="0"/>
                <w:color w:val="000000"/>
                <w:sz w:val="22"/>
                <w:szCs w:val="22"/>
              </w:rPr>
              <w:t>negative in essence</w:t>
            </w:r>
            <w:r w:rsidR="00F55C52" w:rsidRPr="00C45916">
              <w:rPr>
                <w:rFonts w:ascii="Times New Roman" w:eastAsia="Arial" w:hAnsi="Times New Roman" w:cs="Times New Roman"/>
                <w:b/>
                <w:bCs/>
                <w:i w:val="0"/>
                <w:iCs w:val="0"/>
                <w:color w:val="000000"/>
                <w:sz w:val="22"/>
                <w:szCs w:val="22"/>
              </w:rPr>
              <w:t xml:space="preserve"> </w:t>
            </w:r>
          </w:p>
          <w:p w14:paraId="6F52377B" w14:textId="76A035B4" w:rsidR="00206E70" w:rsidRPr="00C45916" w:rsidRDefault="008946E6" w:rsidP="00C45916">
            <w:pPr>
              <w:pBdr>
                <w:top w:val="nil"/>
                <w:left w:val="nil"/>
                <w:bottom w:val="nil"/>
                <w:right w:val="nil"/>
                <w:between w:val="nil"/>
              </w:pBdr>
              <w:spacing w:after="0" w:line="240" w:lineRule="auto"/>
              <w:ind w:left="720"/>
              <w:rPr>
                <w:rFonts w:ascii="Times New Roman" w:eastAsia="Arial" w:hAnsi="Times New Roman" w:cs="Times New Roman"/>
                <w:b/>
                <w:bCs/>
                <w:i w:val="0"/>
                <w:iCs w:val="0"/>
                <w:color w:val="000000"/>
                <w:sz w:val="22"/>
                <w:szCs w:val="22"/>
              </w:rPr>
            </w:pPr>
            <w:r w:rsidRPr="00C45916">
              <w:rPr>
                <w:rFonts w:ascii="Times New Roman" w:eastAsia="Arial" w:hAnsi="Times New Roman" w:cs="Times New Roman"/>
                <w:i w:val="0"/>
                <w:iCs w:val="0"/>
                <w:color w:val="000000"/>
                <w:sz w:val="22"/>
                <w:szCs w:val="22"/>
              </w:rPr>
              <w:t xml:space="preserve">5. </w:t>
            </w:r>
            <w:r w:rsidR="00206E70" w:rsidRPr="00C45916">
              <w:rPr>
                <w:rFonts w:ascii="Times New Roman" w:eastAsia="Arial" w:hAnsi="Times New Roman" w:cs="Times New Roman"/>
                <w:i w:val="0"/>
                <w:iCs w:val="0"/>
                <w:color w:val="000000"/>
                <w:sz w:val="22"/>
                <w:szCs w:val="22"/>
              </w:rPr>
              <w:t xml:space="preserve">Two plots of land must be concerned, one bearing the burden and one receiving the benefit, in a sense a </w:t>
            </w:r>
            <w:r w:rsidR="00206E70" w:rsidRPr="00C45916">
              <w:rPr>
                <w:rFonts w:ascii="Times New Roman" w:eastAsia="Arial" w:hAnsi="Times New Roman" w:cs="Times New Roman"/>
                <w:b/>
                <w:bCs/>
                <w:i w:val="0"/>
                <w:iCs w:val="0"/>
                <w:color w:val="000000"/>
                <w:sz w:val="22"/>
                <w:szCs w:val="22"/>
              </w:rPr>
              <w:t>servient and a dominant tenement</w:t>
            </w:r>
          </w:p>
          <w:p w14:paraId="5C8CB658" w14:textId="77777777" w:rsidR="008946E6" w:rsidRPr="00C45916" w:rsidRDefault="008946E6"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p>
          <w:p w14:paraId="63864CE3" w14:textId="77777777" w:rsidR="008946E6" w:rsidRPr="00C45916" w:rsidRDefault="00206E70"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Where any of these </w:t>
            </w:r>
            <w:r w:rsidRPr="00C45916">
              <w:rPr>
                <w:rFonts w:ascii="Times New Roman" w:eastAsia="Arial" w:hAnsi="Times New Roman" w:cs="Times New Roman"/>
                <w:b/>
                <w:bCs/>
                <w:i w:val="0"/>
                <w:iCs w:val="0"/>
                <w:color w:val="000000"/>
                <w:sz w:val="22"/>
                <w:szCs w:val="22"/>
              </w:rPr>
              <w:t>conditions is absent</w:t>
            </w:r>
            <w:r w:rsidRPr="00C45916">
              <w:rPr>
                <w:rFonts w:ascii="Times New Roman" w:eastAsia="Arial" w:hAnsi="Times New Roman" w:cs="Times New Roman"/>
                <w:i w:val="0"/>
                <w:iCs w:val="0"/>
                <w:color w:val="000000"/>
                <w:sz w:val="22"/>
                <w:szCs w:val="22"/>
              </w:rPr>
              <w:t xml:space="preserve"> the covenant will be personal or collateral and </w:t>
            </w:r>
            <w:r w:rsidRPr="00C45916">
              <w:rPr>
                <w:rFonts w:ascii="Times New Roman" w:eastAsia="Arial" w:hAnsi="Times New Roman" w:cs="Times New Roman"/>
                <w:b/>
                <w:bCs/>
                <w:i w:val="0"/>
                <w:iCs w:val="0"/>
                <w:color w:val="000000"/>
                <w:sz w:val="22"/>
                <w:szCs w:val="22"/>
              </w:rPr>
              <w:t>will not impose a burden</w:t>
            </w:r>
            <w:r w:rsidRPr="00C45916">
              <w:rPr>
                <w:rFonts w:ascii="Times New Roman" w:eastAsia="Arial" w:hAnsi="Times New Roman" w:cs="Times New Roman"/>
                <w:i w:val="0"/>
                <w:iCs w:val="0"/>
                <w:color w:val="000000"/>
                <w:sz w:val="22"/>
                <w:szCs w:val="22"/>
              </w:rPr>
              <w:t xml:space="preserve"> on the servient tenement nor confer a benefit on the dominant tenement.</w:t>
            </w:r>
          </w:p>
          <w:p w14:paraId="1A953DA2" w14:textId="270544E2" w:rsidR="00206E70" w:rsidRPr="00C45916" w:rsidRDefault="00206E70" w:rsidP="00C45916">
            <w:pPr>
              <w:pStyle w:val="ListParagraph"/>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 restrictive covenant can have a dominant tenement as a lease - once lease ends then covenant ends</w:t>
            </w:r>
          </w:p>
        </w:tc>
      </w:tr>
      <w:tr w:rsidR="00206E70" w:rsidRPr="00030BC6" w14:paraId="599063B9" w14:textId="77777777" w:rsidTr="00A06269">
        <w:tc>
          <w:tcPr>
            <w:tcW w:w="1194" w:type="dxa"/>
          </w:tcPr>
          <w:p w14:paraId="046164A0" w14:textId="77777777" w:rsidR="00206E70" w:rsidRPr="00C45916" w:rsidRDefault="00206E70" w:rsidP="00C45916">
            <w:pPr>
              <w:spacing w:after="0" w:line="240" w:lineRule="auto"/>
              <w:rPr>
                <w:rFonts w:ascii="Times New Roman" w:hAnsi="Times New Roman" w:cs="Times New Roman"/>
                <w:b/>
                <w:bCs/>
                <w:i w:val="0"/>
                <w:iCs w:val="0"/>
                <w:sz w:val="22"/>
                <w:szCs w:val="22"/>
              </w:rPr>
            </w:pPr>
            <w:r w:rsidRPr="00C45916">
              <w:rPr>
                <w:rFonts w:ascii="Times New Roman" w:hAnsi="Times New Roman" w:cs="Times New Roman"/>
                <w:b/>
                <w:bCs/>
                <w:i w:val="0"/>
                <w:iCs w:val="0"/>
                <w:sz w:val="22"/>
                <w:szCs w:val="22"/>
              </w:rPr>
              <w:t xml:space="preserve">Reasoning </w:t>
            </w:r>
          </w:p>
        </w:tc>
        <w:tc>
          <w:tcPr>
            <w:tcW w:w="8866" w:type="dxa"/>
          </w:tcPr>
          <w:p w14:paraId="6307AEB5" w14:textId="77777777" w:rsidR="00206E70" w:rsidRPr="00C45916" w:rsidRDefault="00206E70" w:rsidP="00C45916">
            <w:pPr>
              <w:spacing w:after="0" w:line="240" w:lineRule="auto"/>
              <w:rPr>
                <w:rFonts w:ascii="Times New Roman" w:eastAsia="Arial" w:hAnsi="Times New Roman" w:cs="Times New Roman"/>
                <w:b/>
                <w:i w:val="0"/>
                <w:iCs w:val="0"/>
                <w:color w:val="000000"/>
                <w:sz w:val="22"/>
                <w:szCs w:val="22"/>
                <w:u w:val="single"/>
              </w:rPr>
            </w:pPr>
            <w:r w:rsidRPr="00C45916">
              <w:rPr>
                <w:rFonts w:ascii="Times New Roman" w:eastAsia="Arial" w:hAnsi="Times New Roman" w:cs="Times New Roman"/>
                <w:b/>
                <w:i w:val="0"/>
                <w:iCs w:val="0"/>
                <w:color w:val="000000"/>
                <w:sz w:val="22"/>
                <w:szCs w:val="22"/>
                <w:u w:val="single"/>
              </w:rPr>
              <w:t>Relationships</w:t>
            </w:r>
          </w:p>
          <w:p w14:paraId="38C63464" w14:textId="77777777" w:rsidR="00206E70" w:rsidRPr="00C45916" w:rsidRDefault="00206E70"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Thompson buys Phase I and now Safeway is their tenant – there is a </w:t>
            </w:r>
            <w:r w:rsidRPr="00C45916">
              <w:rPr>
                <w:rFonts w:ascii="Times New Roman" w:eastAsia="Arial" w:hAnsi="Times New Roman" w:cs="Times New Roman"/>
                <w:i w:val="0"/>
                <w:iCs w:val="0"/>
                <w:color w:val="000000"/>
                <w:sz w:val="22"/>
                <w:szCs w:val="22"/>
                <w:u w:val="single"/>
              </w:rPr>
              <w:t>landlord relationship between Thompson and Safeway</w:t>
            </w:r>
            <w:r w:rsidRPr="00C45916">
              <w:rPr>
                <w:rFonts w:ascii="Times New Roman" w:eastAsia="Arial" w:hAnsi="Times New Roman" w:cs="Times New Roman"/>
                <w:i w:val="0"/>
                <w:iCs w:val="0"/>
                <w:color w:val="000000"/>
                <w:sz w:val="22"/>
                <w:szCs w:val="22"/>
              </w:rPr>
              <w:t xml:space="preserve"> (PRIVITY OF ESTATE) because Thompson is now a stand-in in a relationship where T stepped into the shoes of the previous landlord. They don’t have any contractual privity</w:t>
            </w:r>
          </w:p>
          <w:p w14:paraId="26D4A39E" w14:textId="77777777" w:rsidR="00206E70" w:rsidRPr="00C45916" w:rsidRDefault="00206E70" w:rsidP="00C45916">
            <w:pPr>
              <w:numPr>
                <w:ilvl w:val="0"/>
                <w:numId w:val="14"/>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Safeway and City do not have a privity of contract relationship AND they do not have a privity of estate relationship </w:t>
            </w:r>
          </w:p>
          <w:p w14:paraId="6F2FCDB5" w14:textId="77777777" w:rsidR="008946E6" w:rsidRPr="00C45916" w:rsidRDefault="008946E6" w:rsidP="00C45916">
            <w:pPr>
              <w:pBdr>
                <w:top w:val="nil"/>
                <w:left w:val="nil"/>
                <w:bottom w:val="nil"/>
                <w:right w:val="nil"/>
                <w:between w:val="nil"/>
              </w:pBdr>
              <w:spacing w:after="0" w:line="240" w:lineRule="auto"/>
              <w:rPr>
                <w:rFonts w:ascii="Times New Roman" w:eastAsia="Wingdings" w:hAnsi="Times New Roman" w:cs="Times New Roman"/>
                <w:i w:val="0"/>
                <w:iCs w:val="0"/>
                <w:color w:val="000000"/>
                <w:sz w:val="22"/>
                <w:szCs w:val="22"/>
              </w:rPr>
            </w:pPr>
          </w:p>
          <w:p w14:paraId="5E7D2968" w14:textId="6557AA5E" w:rsidR="00206E70" w:rsidRPr="00C45916" w:rsidRDefault="00206E70"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cyan"/>
              </w:rPr>
              <w:t>Requirement 1: Notice</w:t>
            </w:r>
          </w:p>
          <w:p w14:paraId="3756E4A2" w14:textId="498D26E1" w:rsidR="00E652BD" w:rsidRPr="00C45916" w:rsidRDefault="00206E70" w:rsidP="00C45916">
            <w:pPr>
              <w:numPr>
                <w:ilvl w:val="0"/>
                <w:numId w:val="23"/>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“There is no doubt that the City had, or should have had, notice of the contents of the Safeway caveat when it elected to purchase the Phase II lands from Woolworth and take title</w:t>
            </w:r>
            <w:r w:rsidR="00E652BD" w:rsidRPr="00C45916">
              <w:rPr>
                <w:rFonts w:ascii="Times New Roman" w:eastAsia="Arial" w:hAnsi="Times New Roman" w:cs="Times New Roman"/>
                <w:i w:val="0"/>
                <w:iCs w:val="0"/>
                <w:color w:val="000000"/>
                <w:sz w:val="22"/>
                <w:szCs w:val="22"/>
              </w:rPr>
              <w:t xml:space="preserve"> </w:t>
            </w:r>
            <w:r w:rsidR="00E652BD" w:rsidRPr="00C45916">
              <w:rPr>
                <w:rFonts w:ascii="Times New Roman" w:eastAsia="Arial" w:hAnsi="Times New Roman" w:cs="Times New Roman"/>
                <w:i w:val="0"/>
                <w:iCs w:val="0"/>
                <w:color w:val="000000"/>
                <w:sz w:val="22"/>
                <w:szCs w:val="22"/>
              </w:rPr>
              <w:sym w:font="Wingdings" w:char="F0E0"/>
            </w:r>
            <w:r w:rsidR="009F446B"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notice nor the adequacy of notice are issues</w:t>
            </w:r>
          </w:p>
          <w:p w14:paraId="5D0417D8" w14:textId="1B8DF897" w:rsidR="00206E70" w:rsidRPr="00C45916" w:rsidRDefault="00206E70"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highlight w:val="cyan"/>
              </w:rPr>
            </w:pPr>
            <w:r w:rsidRPr="00C45916">
              <w:rPr>
                <w:rFonts w:ascii="Times New Roman" w:eastAsia="Arial" w:hAnsi="Times New Roman" w:cs="Times New Roman"/>
                <w:i w:val="0"/>
                <w:iCs w:val="0"/>
                <w:color w:val="000000"/>
                <w:sz w:val="22"/>
                <w:szCs w:val="22"/>
                <w:highlight w:val="cyan"/>
              </w:rPr>
              <w:t xml:space="preserve">Requirement 2: Intended to Bind Successor </w:t>
            </w:r>
          </w:p>
          <w:p w14:paraId="0113A1DA" w14:textId="77777777" w:rsidR="00206E70" w:rsidRPr="00C45916" w:rsidRDefault="00206E70"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cyan"/>
              </w:rPr>
              <w:lastRenderedPageBreak/>
              <w:t>Requirement 3: Touch and Concern</w:t>
            </w:r>
          </w:p>
          <w:p w14:paraId="45176481" w14:textId="77777777" w:rsidR="00E652BD" w:rsidRPr="00C45916" w:rsidRDefault="00206E70" w:rsidP="00C45916">
            <w:pPr>
              <w:numPr>
                <w:ilvl w:val="0"/>
                <w:numId w:val="22"/>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A covenant touches and concerns the land </w:t>
            </w:r>
            <w:r w:rsidR="00E652BD" w:rsidRPr="00C45916">
              <w:rPr>
                <w:rFonts w:ascii="Times New Roman" w:eastAsia="Arial" w:hAnsi="Times New Roman" w:cs="Times New Roman"/>
                <w:i w:val="0"/>
                <w:iCs w:val="0"/>
                <w:color w:val="000000"/>
                <w:sz w:val="22"/>
                <w:szCs w:val="22"/>
              </w:rPr>
              <w:t>if it</w:t>
            </w:r>
            <w:r w:rsidRPr="00C45916">
              <w:rPr>
                <w:rFonts w:ascii="Times New Roman" w:eastAsia="Arial" w:hAnsi="Times New Roman" w:cs="Times New Roman"/>
                <w:i w:val="0"/>
                <w:iCs w:val="0"/>
                <w:color w:val="000000"/>
                <w:sz w:val="22"/>
                <w:szCs w:val="22"/>
              </w:rPr>
              <w:t xml:space="preserve"> 'affects either the landlord qua landlord or the tenant qua tenant'</w:t>
            </w:r>
            <w:r w:rsidR="00E652BD" w:rsidRPr="00C45916">
              <w:rPr>
                <w:rFonts w:ascii="Times New Roman" w:eastAsia="Arial" w:hAnsi="Times New Roman" w:cs="Times New Roman"/>
                <w:i w:val="0"/>
                <w:iCs w:val="0"/>
                <w:color w:val="000000"/>
                <w:sz w:val="22"/>
                <w:szCs w:val="22"/>
              </w:rPr>
              <w:t xml:space="preserve"> </w:t>
            </w:r>
            <w:r w:rsidR="00E652BD" w:rsidRPr="00C45916">
              <w:rPr>
                <w:rFonts w:ascii="Times New Roman" w:eastAsia="Arial" w:hAnsi="Times New Roman" w:cs="Times New Roman"/>
                <w:i w:val="0"/>
                <w:iCs w:val="0"/>
                <w:color w:val="000000"/>
                <w:sz w:val="22"/>
                <w:szCs w:val="22"/>
              </w:rPr>
              <w:sym w:font="Wingdings" w:char="F0E0"/>
            </w:r>
            <w:r w:rsidR="00E652BD"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 xml:space="preserve">the covenant must be intimately involved in the lessor-lessee relationship and must directly concern or benefit the land. </w:t>
            </w:r>
          </w:p>
          <w:p w14:paraId="6934CD48" w14:textId="1071018E" w:rsidR="00206E70" w:rsidRPr="00C45916" w:rsidRDefault="00E652BD" w:rsidP="00C45916">
            <w:pPr>
              <w:numPr>
                <w:ilvl w:val="0"/>
                <w:numId w:val="22"/>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b/>
                <w:bCs/>
                <w:i w:val="0"/>
                <w:iCs w:val="0"/>
                <w:color w:val="000000"/>
                <w:sz w:val="22"/>
                <w:szCs w:val="22"/>
              </w:rPr>
              <w:t>it</w:t>
            </w:r>
            <w:r w:rsidR="00206E70" w:rsidRPr="00C45916">
              <w:rPr>
                <w:rFonts w:ascii="Times New Roman" w:eastAsia="Arial" w:hAnsi="Times New Roman" w:cs="Times New Roman"/>
                <w:b/>
                <w:bCs/>
                <w:i w:val="0"/>
                <w:iCs w:val="0"/>
                <w:color w:val="000000"/>
                <w:sz w:val="22"/>
                <w:szCs w:val="22"/>
              </w:rPr>
              <w:t xml:space="preserve"> must affect the nature, quality or value of the demised land or its mode of us</w:t>
            </w:r>
            <w:r w:rsidR="00206E70" w:rsidRPr="00C45916">
              <w:rPr>
                <w:rFonts w:ascii="Times New Roman" w:eastAsia="Arial" w:hAnsi="Times New Roman" w:cs="Times New Roman"/>
                <w:i w:val="0"/>
                <w:iCs w:val="0"/>
                <w:color w:val="000000"/>
                <w:sz w:val="22"/>
                <w:szCs w:val="22"/>
              </w:rPr>
              <w:t>e</w:t>
            </w:r>
          </w:p>
          <w:p w14:paraId="29B43FFD" w14:textId="77777777" w:rsidR="00206E70" w:rsidRPr="00C45916" w:rsidRDefault="00206E70" w:rsidP="00C45916">
            <w:pPr>
              <w:numPr>
                <w:ilvl w:val="0"/>
                <w:numId w:val="22"/>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The ability to restrict competition on the Phase II lands and to maintain parking rights for its customers on the Phase II lands clearly has a value to Safeway and adds value to its leasehold interest.</w:t>
            </w:r>
          </w:p>
          <w:p w14:paraId="0307A362" w14:textId="77777777" w:rsidR="00206E70" w:rsidRPr="00C45916" w:rsidRDefault="00206E70"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cyan"/>
              </w:rPr>
              <w:t>Requirement 4: Dominant and Servient Tenement</w:t>
            </w:r>
            <w:r w:rsidRPr="00C45916">
              <w:rPr>
                <w:rFonts w:ascii="Times New Roman" w:eastAsia="Arial" w:hAnsi="Times New Roman" w:cs="Times New Roman"/>
                <w:i w:val="0"/>
                <w:iCs w:val="0"/>
                <w:color w:val="000000"/>
                <w:sz w:val="22"/>
                <w:szCs w:val="22"/>
              </w:rPr>
              <w:t> </w:t>
            </w:r>
          </w:p>
          <w:p w14:paraId="57138B3E" w14:textId="5E96288A" w:rsidR="00206E70" w:rsidRPr="00C45916" w:rsidRDefault="00206E70" w:rsidP="00C45916">
            <w:pPr>
              <w:numPr>
                <w:ilvl w:val="0"/>
                <w:numId w:val="24"/>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Safeway's leasehold interest, being an interest in land, receives the benefit of the covenants (and is the dominant tenement) and the City's lands (the Phase II lands) bear the burden of the covenants and are the servient tenement.</w:t>
            </w:r>
          </w:p>
          <w:p w14:paraId="23D19C8C" w14:textId="06BEEB5B" w:rsidR="00206E70" w:rsidRPr="00C45916" w:rsidRDefault="00206E70" w:rsidP="00C45916">
            <w:pPr>
              <w:numPr>
                <w:ilvl w:val="1"/>
                <w:numId w:val="24"/>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 xml:space="preserve">When lease ends the </w:t>
            </w:r>
            <w:r w:rsidR="008946E6" w:rsidRPr="00C45916">
              <w:rPr>
                <w:rFonts w:ascii="Times New Roman" w:eastAsia="Arial" w:hAnsi="Times New Roman" w:cs="Times New Roman"/>
                <w:i w:val="0"/>
                <w:iCs w:val="0"/>
                <w:color w:val="000000"/>
                <w:sz w:val="22"/>
                <w:szCs w:val="22"/>
              </w:rPr>
              <w:t>covenant</w:t>
            </w:r>
            <w:r w:rsidRPr="00C45916">
              <w:rPr>
                <w:rFonts w:ascii="Times New Roman" w:eastAsia="Arial" w:hAnsi="Times New Roman" w:cs="Times New Roman"/>
                <w:i w:val="0"/>
                <w:iCs w:val="0"/>
                <w:color w:val="000000"/>
                <w:sz w:val="22"/>
                <w:szCs w:val="22"/>
              </w:rPr>
              <w:t xml:space="preserve"> comes to an end</w:t>
            </w:r>
          </w:p>
          <w:p w14:paraId="3B6F7B3B" w14:textId="77777777" w:rsidR="00206E70" w:rsidRPr="00C45916" w:rsidRDefault="00206E70" w:rsidP="00C45916">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highlight w:val="cyan"/>
              </w:rPr>
              <w:t>Requirement 5: Is this covenant negative in essence?</w:t>
            </w:r>
          </w:p>
          <w:p w14:paraId="3ED74E24" w14:textId="75CEA99A" w:rsidR="00206E70" w:rsidRPr="00C45916" w:rsidRDefault="00206E70" w:rsidP="00C45916">
            <w:pPr>
              <w:numPr>
                <w:ilvl w:val="0"/>
                <w:numId w:val="21"/>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“Article 12.04 uses the words "refrain from leasing" with reference to future use of either the Shopping Centre lands or the Phase II lands</w:t>
            </w:r>
            <w:r w:rsidR="00E652BD" w:rsidRPr="00C45916">
              <w:rPr>
                <w:rFonts w:ascii="Times New Roman" w:eastAsia="Arial" w:hAnsi="Times New Roman" w:cs="Times New Roman"/>
                <w:i w:val="0"/>
                <w:iCs w:val="0"/>
                <w:color w:val="000000"/>
                <w:sz w:val="22"/>
                <w:szCs w:val="22"/>
              </w:rPr>
              <w:t xml:space="preserve"> </w:t>
            </w:r>
            <w:r w:rsidR="00E652BD" w:rsidRPr="00C45916">
              <w:rPr>
                <w:rFonts w:ascii="Times New Roman" w:eastAsia="Arial" w:hAnsi="Times New Roman" w:cs="Times New Roman"/>
                <w:i w:val="0"/>
                <w:iCs w:val="0"/>
                <w:color w:val="000000"/>
                <w:sz w:val="22"/>
                <w:szCs w:val="22"/>
              </w:rPr>
              <w:sym w:font="Wingdings" w:char="F0E0"/>
            </w:r>
            <w:r w:rsidR="00E652BD" w:rsidRPr="00C45916">
              <w:rPr>
                <w:rFonts w:ascii="Times New Roman" w:eastAsia="Arial" w:hAnsi="Times New Roman" w:cs="Times New Roman"/>
                <w:i w:val="0"/>
                <w:iCs w:val="0"/>
                <w:color w:val="000000"/>
                <w:sz w:val="22"/>
                <w:szCs w:val="22"/>
              </w:rPr>
              <w:t xml:space="preserve"> </w:t>
            </w:r>
            <w:r w:rsidRPr="00C45916">
              <w:rPr>
                <w:rFonts w:ascii="Times New Roman" w:eastAsia="Arial" w:hAnsi="Times New Roman" w:cs="Times New Roman"/>
                <w:i w:val="0"/>
                <w:iCs w:val="0"/>
                <w:color w:val="000000"/>
                <w:sz w:val="22"/>
                <w:szCs w:val="22"/>
              </w:rPr>
              <w:t xml:space="preserve">reasonably interpreted to be negative in substance </w:t>
            </w:r>
            <w:r w:rsidR="00E652BD" w:rsidRPr="00C45916">
              <w:rPr>
                <w:rFonts w:ascii="Times New Roman" w:eastAsia="Arial" w:hAnsi="Times New Roman" w:cs="Times New Roman"/>
                <w:i w:val="0"/>
                <w:iCs w:val="0"/>
                <w:color w:val="000000"/>
                <w:sz w:val="22"/>
                <w:szCs w:val="22"/>
              </w:rPr>
              <w:t>(</w:t>
            </w:r>
            <w:r w:rsidRPr="00C45916">
              <w:rPr>
                <w:rFonts w:ascii="Times New Roman" w:eastAsia="Arial" w:hAnsi="Times New Roman" w:cs="Times New Roman"/>
                <w:i w:val="0"/>
                <w:iCs w:val="0"/>
                <w:color w:val="000000"/>
                <w:sz w:val="22"/>
                <w:szCs w:val="22"/>
              </w:rPr>
              <w:t>Woolworth and its successors and assigns will not lease any individual stores on either of the lands except as permitted by the balance of this clause as it must be construed with reference to Article 10</w:t>
            </w:r>
            <w:r w:rsidR="00E652BD" w:rsidRPr="00C45916">
              <w:rPr>
                <w:rFonts w:ascii="Times New Roman" w:eastAsia="Arial" w:hAnsi="Times New Roman" w:cs="Times New Roman"/>
                <w:i w:val="0"/>
                <w:iCs w:val="0"/>
                <w:color w:val="000000"/>
                <w:sz w:val="22"/>
                <w:szCs w:val="22"/>
              </w:rPr>
              <w:t>)</w:t>
            </w:r>
          </w:p>
          <w:p w14:paraId="64DD8E65" w14:textId="77777777" w:rsidR="00206E70" w:rsidRPr="00C45916" w:rsidRDefault="00206E70" w:rsidP="00C45916">
            <w:pPr>
              <w:numPr>
                <w:ilvl w:val="0"/>
                <w:numId w:val="21"/>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Yes, it is imposing a duty/burden upon the City of Thompson.</w:t>
            </w:r>
          </w:p>
          <w:p w14:paraId="22ACB84C" w14:textId="77777777" w:rsidR="00206E70" w:rsidRPr="00C45916" w:rsidRDefault="00206E70" w:rsidP="00C45916">
            <w:pPr>
              <w:numPr>
                <w:ilvl w:val="0"/>
                <w:numId w:val="21"/>
              </w:numP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In substance, does it require the servient tenant to do something?</w:t>
            </w:r>
          </w:p>
          <w:p w14:paraId="275DEE6C" w14:textId="5726FBE6" w:rsidR="00206E70" w:rsidRPr="00C45916" w:rsidRDefault="00206E70" w:rsidP="00C45916">
            <w:pPr>
              <w:spacing w:after="0" w:line="240" w:lineRule="auto"/>
              <w:rPr>
                <w:rFonts w:ascii="Times New Roman" w:hAnsi="Times New Roman" w:cs="Times New Roman"/>
                <w:i w:val="0"/>
                <w:iCs w:val="0"/>
                <w:sz w:val="22"/>
                <w:szCs w:val="22"/>
              </w:rPr>
            </w:pPr>
            <w:r w:rsidRPr="00C45916">
              <w:rPr>
                <w:rFonts w:ascii="Times New Roman" w:eastAsia="Arial" w:hAnsi="Times New Roman" w:cs="Times New Roman"/>
                <w:i w:val="0"/>
                <w:iCs w:val="0"/>
                <w:color w:val="000000"/>
                <w:sz w:val="22"/>
                <w:szCs w:val="22"/>
              </w:rPr>
              <w:t>Can the servient tenement satisfy the covenant if they do nothing? If so, then its negative.</w:t>
            </w:r>
          </w:p>
        </w:tc>
      </w:tr>
    </w:tbl>
    <w:p w14:paraId="45AC5C27" w14:textId="77777777" w:rsidR="005D0B4D" w:rsidRPr="00030BC6" w:rsidRDefault="005D0B4D" w:rsidP="00C45916">
      <w:pPr>
        <w:spacing w:after="0" w:line="240" w:lineRule="auto"/>
        <w:rPr>
          <w:rFonts w:ascii="Times New Roman" w:hAnsi="Times New Roman" w:cs="Times New Roman"/>
          <w:sz w:val="22"/>
          <w:szCs w:val="22"/>
        </w:rPr>
      </w:pPr>
    </w:p>
    <w:sectPr w:rsidR="005D0B4D" w:rsidRPr="00030BC6" w:rsidSect="00505BC8">
      <w:pgSz w:w="12240" w:h="15840"/>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rdo">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F44"/>
    <w:multiLevelType w:val="multilevel"/>
    <w:tmpl w:val="C1FC52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C332DE"/>
    <w:multiLevelType w:val="multilevel"/>
    <w:tmpl w:val="909AC7A4"/>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A27B8C"/>
    <w:multiLevelType w:val="multilevel"/>
    <w:tmpl w:val="FECA53AA"/>
    <w:lvl w:ilvl="0">
      <w:numFmt w:val="bullet"/>
      <w:lvlText w:val="-"/>
      <w:lvlJc w:val="left"/>
      <w:pPr>
        <w:ind w:left="720" w:hanging="360"/>
      </w:pPr>
      <w:rPr>
        <w:rFonts w:ascii="Times New Roman" w:eastAsiaTheme="minorHAnsi" w:hAnsi="Times New Roman" w:cs="Times New Roman"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C03774E"/>
    <w:multiLevelType w:val="multilevel"/>
    <w:tmpl w:val="FEEAF39C"/>
    <w:lvl w:ilvl="0">
      <w:numFmt w:val="bullet"/>
      <w:lvlText w:val="-"/>
      <w:lvlJc w:val="left"/>
      <w:pPr>
        <w:ind w:left="720" w:hanging="360"/>
      </w:pPr>
      <w:rPr>
        <w:rFonts w:ascii="Calibri" w:eastAsiaTheme="minorHAnsi" w:hAnsi="Calibri" w:cs="Calibri"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3316CC"/>
    <w:multiLevelType w:val="multilevel"/>
    <w:tmpl w:val="78A6FE14"/>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791E17"/>
    <w:multiLevelType w:val="multilevel"/>
    <w:tmpl w:val="19C629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EFB7255"/>
    <w:multiLevelType w:val="hybridMultilevel"/>
    <w:tmpl w:val="CB04C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612ED"/>
    <w:multiLevelType w:val="multilevel"/>
    <w:tmpl w:val="CE90F26E"/>
    <w:lvl w:ilvl="0">
      <w:numFmt w:val="bullet"/>
      <w:lvlText w:val="-"/>
      <w:lvlJc w:val="left"/>
      <w:pPr>
        <w:ind w:left="720" w:hanging="360"/>
      </w:pPr>
      <w:rPr>
        <w:rFonts w:ascii="Calibri" w:eastAsiaTheme="minorHAnsi" w:hAnsi="Calibri" w:cs="Calibri"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1116EC4"/>
    <w:multiLevelType w:val="multilevel"/>
    <w:tmpl w:val="AA00422C"/>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927" w:hanging="360"/>
      </w:pPr>
      <w:rPr>
        <w:rFonts w:ascii="Arial" w:eastAsia="Arial" w:hAnsi="Arial" w:cs="Arial"/>
      </w:rPr>
    </w:lvl>
    <w:lvl w:ilvl="2">
      <w:numFmt w:val="bullet"/>
      <w:lvlText w:val="-"/>
      <w:lvlJc w:val="left"/>
      <w:pPr>
        <w:ind w:left="1354" w:hanging="360"/>
      </w:pPr>
      <w:rPr>
        <w:rFonts w:ascii="Calibri" w:eastAsiaTheme="minorHAnsi" w:hAnsi="Calibri" w:cs="Calibri" w:hint="default"/>
      </w:rPr>
    </w:lvl>
    <w:lvl w:ilvl="3">
      <w:start w:val="1"/>
      <w:numFmt w:val="bullet"/>
      <w:lvlText w:val="●"/>
      <w:lvlJc w:val="left"/>
      <w:pPr>
        <w:ind w:left="2203" w:hanging="360"/>
      </w:pPr>
      <w:rPr>
        <w:rFonts w:ascii="Noto Sans Symbols" w:eastAsia="Noto Sans Symbols" w:hAnsi="Noto Sans Symbols" w:cs="Noto Sans Symbols"/>
        <w:sz w:val="20"/>
        <w:szCs w:val="20"/>
      </w:rPr>
    </w:lvl>
    <w:lvl w:ilvl="4">
      <w:start w:val="1"/>
      <w:numFmt w:val="decimal"/>
      <w:lvlText w:val="%5."/>
      <w:lvlJc w:val="left"/>
      <w:pPr>
        <w:ind w:left="3600" w:hanging="360"/>
      </w:pPr>
      <w:rPr>
        <w:sz w:val="20"/>
        <w:szCs w:val="20"/>
      </w:rPr>
    </w:lvl>
    <w:lvl w:ilvl="5">
      <w:start w:val="1"/>
      <w:numFmt w:val="decimal"/>
      <w:lvlText w:val="%6."/>
      <w:lvlJc w:val="left"/>
      <w:pPr>
        <w:ind w:left="4320" w:hanging="360"/>
      </w:pPr>
      <w:rPr>
        <w:sz w:val="20"/>
        <w:szCs w:val="20"/>
      </w:rPr>
    </w:lvl>
    <w:lvl w:ilvl="6">
      <w:start w:val="1"/>
      <w:numFmt w:val="decimal"/>
      <w:lvlText w:val="%7."/>
      <w:lvlJc w:val="left"/>
      <w:pPr>
        <w:ind w:left="5040" w:hanging="360"/>
      </w:pPr>
      <w:rPr>
        <w:sz w:val="20"/>
        <w:szCs w:val="20"/>
      </w:rPr>
    </w:lvl>
    <w:lvl w:ilvl="7">
      <w:start w:val="1"/>
      <w:numFmt w:val="decimal"/>
      <w:lvlText w:val="%8."/>
      <w:lvlJc w:val="left"/>
      <w:pPr>
        <w:ind w:left="5760" w:hanging="360"/>
      </w:pPr>
      <w:rPr>
        <w:sz w:val="20"/>
        <w:szCs w:val="20"/>
      </w:rPr>
    </w:lvl>
    <w:lvl w:ilvl="8">
      <w:start w:val="1"/>
      <w:numFmt w:val="decimal"/>
      <w:lvlText w:val="%9."/>
      <w:lvlJc w:val="left"/>
      <w:pPr>
        <w:ind w:left="6480" w:hanging="360"/>
      </w:pPr>
      <w:rPr>
        <w:sz w:val="20"/>
        <w:szCs w:val="20"/>
      </w:rPr>
    </w:lvl>
  </w:abstractNum>
  <w:abstractNum w:abstractNumId="9" w15:restartNumberingAfterBreak="0">
    <w:nsid w:val="1225443F"/>
    <w:multiLevelType w:val="hybridMultilevel"/>
    <w:tmpl w:val="EA42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D756F8"/>
    <w:multiLevelType w:val="multilevel"/>
    <w:tmpl w:val="54C212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59A6DD3"/>
    <w:multiLevelType w:val="multilevel"/>
    <w:tmpl w:val="86027C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1069" w:hanging="360"/>
      </w:pPr>
      <w:rPr>
        <w:rFonts w:ascii="Times New Roman" w:eastAsiaTheme="minorHAnsi" w:hAnsi="Times New Roman" w:cs="Times New Roman" w:hint="default"/>
      </w:rPr>
    </w:lvl>
    <w:lvl w:ilvl="3">
      <w:start w:val="1"/>
      <w:numFmt w:val="decimal"/>
      <w:lvlText w:val="%4)"/>
      <w:lvlJc w:val="left"/>
      <w:pPr>
        <w:ind w:left="927" w:hanging="360"/>
      </w:pPr>
    </w:lvl>
    <w:lvl w:ilvl="4">
      <w:start w:val="1"/>
      <w:numFmt w:val="decimal"/>
      <w:lvlText w:val="%5."/>
      <w:lvlJc w:val="left"/>
      <w:pPr>
        <w:ind w:left="1636" w:hanging="360"/>
      </w:pPr>
    </w:lvl>
    <w:lvl w:ilvl="5">
      <w:start w:val="1"/>
      <w:numFmt w:val="bullet"/>
      <w:lvlText w:val="●"/>
      <w:lvlJc w:val="left"/>
      <w:pPr>
        <w:ind w:left="2203" w:hanging="360"/>
      </w:pPr>
      <w:rPr>
        <w:rFonts w:ascii="Noto Sans Symbols" w:eastAsia="Noto Sans Symbols" w:hAnsi="Noto Sans Symbols" w:cs="Noto Sans Symbols"/>
      </w:rPr>
    </w:lvl>
    <w:lvl w:ilvl="6">
      <w:start w:val="1"/>
      <w:numFmt w:val="bullet"/>
      <w:lvlText w:val="●"/>
      <w:lvlJc w:val="left"/>
      <w:pPr>
        <w:ind w:left="2912" w:hanging="360"/>
      </w:pPr>
      <w:rPr>
        <w:rFonts w:ascii="Noto Sans Symbols" w:eastAsia="Noto Sans Symbols" w:hAnsi="Noto Sans Symbols" w:cs="Noto Sans Symbols"/>
      </w:r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AEB5295"/>
    <w:multiLevelType w:val="hybridMultilevel"/>
    <w:tmpl w:val="DCC8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10770"/>
    <w:multiLevelType w:val="multilevel"/>
    <w:tmpl w:val="15F6D6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02F5665"/>
    <w:multiLevelType w:val="multilevel"/>
    <w:tmpl w:val="A61CF264"/>
    <w:lvl w:ilvl="0">
      <w:numFmt w:val="bullet"/>
      <w:lvlText w:val="-"/>
      <w:lvlJc w:val="left"/>
      <w:pPr>
        <w:ind w:left="720" w:hanging="360"/>
      </w:pPr>
      <w:rPr>
        <w:rFonts w:ascii="Calibri" w:eastAsiaTheme="minorHAnsi" w:hAnsi="Calibri" w:cs="Calibri"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C03482"/>
    <w:multiLevelType w:val="multilevel"/>
    <w:tmpl w:val="BB1EEF8A"/>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8ED3413"/>
    <w:multiLevelType w:val="multilevel"/>
    <w:tmpl w:val="FF7C021E"/>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927" w:hanging="360"/>
      </w:pPr>
      <w:rPr>
        <w:rFonts w:ascii="Arial" w:eastAsia="Arial" w:hAnsi="Arial" w:cs="Arial"/>
      </w:rPr>
    </w:lvl>
    <w:lvl w:ilvl="2">
      <w:start w:val="1"/>
      <w:numFmt w:val="bullet"/>
      <w:lvlText w:val="●"/>
      <w:lvlJc w:val="left"/>
      <w:pPr>
        <w:ind w:left="1353" w:hanging="359"/>
      </w:pPr>
      <w:rPr>
        <w:rFonts w:ascii="Noto Sans Symbols" w:eastAsia="Noto Sans Symbols" w:hAnsi="Noto Sans Symbols" w:cs="Noto Sans Symbols"/>
        <w:sz w:val="20"/>
        <w:szCs w:val="20"/>
      </w:rPr>
    </w:lvl>
    <w:lvl w:ilvl="3">
      <w:start w:val="1"/>
      <w:numFmt w:val="bullet"/>
      <w:lvlText w:val="●"/>
      <w:lvlJc w:val="left"/>
      <w:pPr>
        <w:ind w:left="2203" w:hanging="360"/>
      </w:pPr>
      <w:rPr>
        <w:rFonts w:ascii="Noto Sans Symbols" w:eastAsia="Noto Sans Symbols" w:hAnsi="Noto Sans Symbols" w:cs="Noto Sans Symbols"/>
        <w:sz w:val="20"/>
        <w:szCs w:val="20"/>
      </w:rPr>
    </w:lvl>
    <w:lvl w:ilvl="4">
      <w:start w:val="1"/>
      <w:numFmt w:val="decimal"/>
      <w:lvlText w:val="%5."/>
      <w:lvlJc w:val="left"/>
      <w:pPr>
        <w:ind w:left="3600" w:hanging="360"/>
      </w:pPr>
      <w:rPr>
        <w:sz w:val="20"/>
        <w:szCs w:val="20"/>
      </w:rPr>
    </w:lvl>
    <w:lvl w:ilvl="5">
      <w:start w:val="1"/>
      <w:numFmt w:val="decimal"/>
      <w:lvlText w:val="%6."/>
      <w:lvlJc w:val="left"/>
      <w:pPr>
        <w:ind w:left="4320" w:hanging="360"/>
      </w:pPr>
      <w:rPr>
        <w:sz w:val="20"/>
        <w:szCs w:val="20"/>
      </w:rPr>
    </w:lvl>
    <w:lvl w:ilvl="6">
      <w:start w:val="1"/>
      <w:numFmt w:val="decimal"/>
      <w:lvlText w:val="%7."/>
      <w:lvlJc w:val="left"/>
      <w:pPr>
        <w:ind w:left="5040" w:hanging="360"/>
      </w:pPr>
      <w:rPr>
        <w:sz w:val="20"/>
        <w:szCs w:val="20"/>
      </w:rPr>
    </w:lvl>
    <w:lvl w:ilvl="7">
      <w:start w:val="1"/>
      <w:numFmt w:val="decimal"/>
      <w:lvlText w:val="%8."/>
      <w:lvlJc w:val="left"/>
      <w:pPr>
        <w:ind w:left="5760" w:hanging="360"/>
      </w:pPr>
      <w:rPr>
        <w:sz w:val="20"/>
        <w:szCs w:val="20"/>
      </w:rPr>
    </w:lvl>
    <w:lvl w:ilvl="8">
      <w:start w:val="1"/>
      <w:numFmt w:val="decimal"/>
      <w:lvlText w:val="%9."/>
      <w:lvlJc w:val="left"/>
      <w:pPr>
        <w:ind w:left="6480" w:hanging="360"/>
      </w:pPr>
      <w:rPr>
        <w:sz w:val="20"/>
        <w:szCs w:val="20"/>
      </w:rPr>
    </w:lvl>
  </w:abstractNum>
  <w:abstractNum w:abstractNumId="17" w15:restartNumberingAfterBreak="0">
    <w:nsid w:val="2A316194"/>
    <w:multiLevelType w:val="multilevel"/>
    <w:tmpl w:val="0B6EE03A"/>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BE76E33"/>
    <w:multiLevelType w:val="multilevel"/>
    <w:tmpl w:val="C6E00702"/>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07D7384"/>
    <w:multiLevelType w:val="multilevel"/>
    <w:tmpl w:val="E3A48D86"/>
    <w:lvl w:ilvl="0">
      <w:start w:val="1"/>
      <w:numFmt w:val="decimal"/>
      <w:lvlText w:val="%1."/>
      <w:lvlJc w:val="left"/>
      <w:pPr>
        <w:ind w:left="360" w:hanging="360"/>
      </w:p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318336E1"/>
    <w:multiLevelType w:val="multilevel"/>
    <w:tmpl w:val="27E874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bullet"/>
      <w:lvlText w:val="-"/>
      <w:lvlJc w:val="left"/>
      <w:pPr>
        <w:ind w:left="927" w:hanging="360"/>
      </w:pPr>
      <w:rPr>
        <w:rFonts w:ascii="Arial" w:eastAsia="Arial" w:hAnsi="Arial" w:cs="Arial"/>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2E82ACD"/>
    <w:multiLevelType w:val="multilevel"/>
    <w:tmpl w:val="4D4E36D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2F4014F"/>
    <w:multiLevelType w:val="multilevel"/>
    <w:tmpl w:val="D62259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8A2F48"/>
    <w:multiLevelType w:val="hybridMultilevel"/>
    <w:tmpl w:val="4AC6F76C"/>
    <w:lvl w:ilvl="0" w:tplc="A506810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B031A"/>
    <w:multiLevelType w:val="multilevel"/>
    <w:tmpl w:val="391A1DDE"/>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B003F7E"/>
    <w:multiLevelType w:val="multilevel"/>
    <w:tmpl w:val="21CE6752"/>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3CCD436F"/>
    <w:multiLevelType w:val="multilevel"/>
    <w:tmpl w:val="63AAD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0D85608"/>
    <w:multiLevelType w:val="multilevel"/>
    <w:tmpl w:val="573E712C"/>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62D6CB9"/>
    <w:multiLevelType w:val="hybridMultilevel"/>
    <w:tmpl w:val="024EBF88"/>
    <w:lvl w:ilvl="0" w:tplc="A506810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03A8B"/>
    <w:multiLevelType w:val="multilevel"/>
    <w:tmpl w:val="4788BFF2"/>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B3918F3"/>
    <w:multiLevelType w:val="multilevel"/>
    <w:tmpl w:val="C1F08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4D0E5476"/>
    <w:multiLevelType w:val="multilevel"/>
    <w:tmpl w:val="004251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927" w:hanging="360"/>
      </w:pPr>
      <w:rPr>
        <w:rFonts w:ascii="Arial" w:eastAsia="Arial" w:hAnsi="Arial" w:cs="Arial"/>
      </w:rPr>
    </w:lvl>
    <w:lvl w:ilvl="2">
      <w:start w:val="1"/>
      <w:numFmt w:val="bullet"/>
      <w:lvlText w:val="●"/>
      <w:lvlJc w:val="left"/>
      <w:pPr>
        <w:ind w:left="1353" w:hanging="359"/>
      </w:pPr>
      <w:rPr>
        <w:rFonts w:ascii="Noto Sans Symbols" w:eastAsia="Noto Sans Symbols" w:hAnsi="Noto Sans Symbols" w:cs="Noto Sans Symbols"/>
        <w:sz w:val="20"/>
        <w:szCs w:val="20"/>
      </w:rPr>
    </w:lvl>
    <w:lvl w:ilvl="3">
      <w:start w:val="1"/>
      <w:numFmt w:val="bullet"/>
      <w:lvlText w:val="●"/>
      <w:lvlJc w:val="left"/>
      <w:pPr>
        <w:ind w:left="2203" w:hanging="360"/>
      </w:pPr>
      <w:rPr>
        <w:rFonts w:ascii="Noto Sans Symbols" w:eastAsia="Noto Sans Symbols" w:hAnsi="Noto Sans Symbols" w:cs="Noto Sans Symbols"/>
        <w:sz w:val="20"/>
        <w:szCs w:val="20"/>
      </w:rPr>
    </w:lvl>
    <w:lvl w:ilvl="4">
      <w:start w:val="1"/>
      <w:numFmt w:val="decimal"/>
      <w:lvlText w:val="%5."/>
      <w:lvlJc w:val="left"/>
      <w:pPr>
        <w:ind w:left="3600" w:hanging="360"/>
      </w:pPr>
      <w:rPr>
        <w:sz w:val="20"/>
        <w:szCs w:val="20"/>
      </w:rPr>
    </w:lvl>
    <w:lvl w:ilvl="5">
      <w:start w:val="1"/>
      <w:numFmt w:val="decimal"/>
      <w:lvlText w:val="%6."/>
      <w:lvlJc w:val="left"/>
      <w:pPr>
        <w:ind w:left="4320" w:hanging="360"/>
      </w:pPr>
      <w:rPr>
        <w:sz w:val="20"/>
        <w:szCs w:val="20"/>
      </w:rPr>
    </w:lvl>
    <w:lvl w:ilvl="6">
      <w:start w:val="1"/>
      <w:numFmt w:val="decimal"/>
      <w:lvlText w:val="%7."/>
      <w:lvlJc w:val="left"/>
      <w:pPr>
        <w:ind w:left="5040" w:hanging="360"/>
      </w:pPr>
      <w:rPr>
        <w:sz w:val="20"/>
        <w:szCs w:val="20"/>
      </w:rPr>
    </w:lvl>
    <w:lvl w:ilvl="7">
      <w:start w:val="1"/>
      <w:numFmt w:val="decimal"/>
      <w:lvlText w:val="%8."/>
      <w:lvlJc w:val="left"/>
      <w:pPr>
        <w:ind w:left="5760" w:hanging="360"/>
      </w:pPr>
      <w:rPr>
        <w:sz w:val="20"/>
        <w:szCs w:val="20"/>
      </w:rPr>
    </w:lvl>
    <w:lvl w:ilvl="8">
      <w:start w:val="1"/>
      <w:numFmt w:val="decimal"/>
      <w:lvlText w:val="%9."/>
      <w:lvlJc w:val="left"/>
      <w:pPr>
        <w:ind w:left="6480" w:hanging="360"/>
      </w:pPr>
      <w:rPr>
        <w:sz w:val="20"/>
        <w:szCs w:val="20"/>
      </w:rPr>
    </w:lvl>
  </w:abstractNum>
  <w:abstractNum w:abstractNumId="32" w15:restartNumberingAfterBreak="0">
    <w:nsid w:val="4D174192"/>
    <w:multiLevelType w:val="hybridMultilevel"/>
    <w:tmpl w:val="A24C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C62507"/>
    <w:multiLevelType w:val="multilevel"/>
    <w:tmpl w:val="F9B40752"/>
    <w:lvl w:ilvl="0">
      <w:numFmt w:val="bullet"/>
      <w:lvlText w:val="-"/>
      <w:lvlJc w:val="left"/>
      <w:pPr>
        <w:ind w:left="720" w:hanging="360"/>
      </w:pPr>
      <w:rPr>
        <w:rFonts w:ascii="Calibri" w:eastAsiaTheme="minorHAnsi" w:hAnsi="Calibri" w:cs="Calibri" w:hint="default"/>
      </w:rPr>
    </w:lvl>
    <w:lvl w:ilvl="1">
      <w:start w:val="1"/>
      <w:numFmt w:val="bullet"/>
      <w:lvlText w:val="-"/>
      <w:lvlJc w:val="left"/>
      <w:pPr>
        <w:ind w:left="1069"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22E7B24"/>
    <w:multiLevelType w:val="multilevel"/>
    <w:tmpl w:val="01E03EB0"/>
    <w:lvl w:ilvl="0">
      <w:numFmt w:val="bullet"/>
      <w:lvlText w:val="-"/>
      <w:lvlJc w:val="left"/>
      <w:pPr>
        <w:ind w:left="720" w:hanging="360"/>
      </w:pPr>
      <w:rPr>
        <w:rFonts w:ascii="Calibri" w:eastAsiaTheme="minorHAnsi" w:hAnsi="Calibri" w:cs="Calibri"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36C198A"/>
    <w:multiLevelType w:val="multilevel"/>
    <w:tmpl w:val="4C84C836"/>
    <w:lvl w:ilvl="0">
      <w:numFmt w:val="bullet"/>
      <w:lvlText w:val="-"/>
      <w:lvlJc w:val="left"/>
      <w:pPr>
        <w:ind w:left="720" w:hanging="360"/>
      </w:pPr>
      <w:rPr>
        <w:rFonts w:ascii="Calibri" w:eastAsiaTheme="minorHAnsi" w:hAnsi="Calibri" w:cs="Calibri"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4DD6279"/>
    <w:multiLevelType w:val="multilevel"/>
    <w:tmpl w:val="A9FA840C"/>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6861449"/>
    <w:multiLevelType w:val="hybridMultilevel"/>
    <w:tmpl w:val="F6F6F168"/>
    <w:lvl w:ilvl="0" w:tplc="E5707EB8">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4B1E6D"/>
    <w:multiLevelType w:val="multilevel"/>
    <w:tmpl w:val="C8BC6C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58980EC0"/>
    <w:multiLevelType w:val="multilevel"/>
    <w:tmpl w:val="34AC06E0"/>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5C0C7B46"/>
    <w:multiLevelType w:val="hybridMultilevel"/>
    <w:tmpl w:val="11FAE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026DC1"/>
    <w:multiLevelType w:val="multilevel"/>
    <w:tmpl w:val="7BF49F2A"/>
    <w:lvl w:ilvl="0">
      <w:start w:val="2"/>
      <w:numFmt w:val="bullet"/>
      <w:lvlText w:val="-"/>
      <w:lvlJc w:val="left"/>
      <w:pPr>
        <w:ind w:left="720" w:hanging="360"/>
      </w:pPr>
      <w:rPr>
        <w:rFonts w:ascii="Arial" w:eastAsiaTheme="minorHAnsi" w:hAnsi="Arial" w:cs="Arial" w:hint="default"/>
      </w:rPr>
    </w:lvl>
    <w:lvl w:ilvl="1">
      <w:start w:val="1"/>
      <w:numFmt w:val="bullet"/>
      <w:lvlText w:val="-"/>
      <w:lvlJc w:val="left"/>
      <w:pPr>
        <w:ind w:left="1069"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5D474095"/>
    <w:multiLevelType w:val="multilevel"/>
    <w:tmpl w:val="3C5AB918"/>
    <w:lvl w:ilvl="0">
      <w:numFmt w:val="bullet"/>
      <w:lvlText w:val="-"/>
      <w:lvlJc w:val="left"/>
      <w:pPr>
        <w:ind w:left="720" w:hanging="360"/>
      </w:pPr>
      <w:rPr>
        <w:rFonts w:ascii="Calibri" w:eastAsiaTheme="minorHAnsi" w:hAnsi="Calibri" w:cs="Calibri" w:hint="default"/>
        <w:sz w:val="20"/>
        <w:szCs w:val="20"/>
      </w:rPr>
    </w:lvl>
    <w:lvl w:ilvl="1">
      <w:start w:val="1"/>
      <w:numFmt w:val="decimal"/>
      <w:lvlText w:val="%2)"/>
      <w:lvlJc w:val="left"/>
      <w:pPr>
        <w:ind w:left="1440" w:hanging="360"/>
      </w:pPr>
      <w:rPr>
        <w:b w:val="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5D7E6F9F"/>
    <w:multiLevelType w:val="multilevel"/>
    <w:tmpl w:val="E2625C3E"/>
    <w:lvl w:ilvl="0">
      <w:start w:val="1"/>
      <w:numFmt w:val="bullet"/>
      <w:lvlText w:val="•"/>
      <w:lvlJc w:val="left"/>
      <w:pPr>
        <w:ind w:left="189" w:hanging="189"/>
      </w:pPr>
      <w:rPr>
        <w:b/>
        <w:i/>
        <w:smallCaps w:val="0"/>
        <w:strike w:val="0"/>
        <w:shd w:val="clear" w:color="auto" w:fill="auto"/>
        <w:vertAlign w:val="baseline"/>
      </w:rPr>
    </w:lvl>
    <w:lvl w:ilvl="1">
      <w:start w:val="1"/>
      <w:numFmt w:val="bullet"/>
      <w:lvlText w:val="•"/>
      <w:lvlJc w:val="left"/>
      <w:pPr>
        <w:ind w:left="789" w:hanging="187"/>
      </w:pPr>
      <w:rPr>
        <w:b/>
        <w:i/>
        <w:smallCaps w:val="0"/>
        <w:strike w:val="0"/>
        <w:shd w:val="clear" w:color="auto" w:fill="auto"/>
        <w:vertAlign w:val="baseline"/>
      </w:rPr>
    </w:lvl>
    <w:lvl w:ilvl="2">
      <w:start w:val="1"/>
      <w:numFmt w:val="bullet"/>
      <w:lvlText w:val="•"/>
      <w:lvlJc w:val="left"/>
      <w:pPr>
        <w:ind w:left="1389" w:hanging="189"/>
      </w:pPr>
      <w:rPr>
        <w:b/>
        <w:i/>
        <w:smallCaps w:val="0"/>
        <w:strike w:val="0"/>
        <w:shd w:val="clear" w:color="auto" w:fill="auto"/>
        <w:vertAlign w:val="baseline"/>
      </w:rPr>
    </w:lvl>
    <w:lvl w:ilvl="3">
      <w:start w:val="1"/>
      <w:numFmt w:val="bullet"/>
      <w:lvlText w:val="•"/>
      <w:lvlJc w:val="left"/>
      <w:pPr>
        <w:ind w:left="1989" w:hanging="189"/>
      </w:pPr>
      <w:rPr>
        <w:b/>
        <w:i/>
        <w:smallCaps w:val="0"/>
        <w:strike w:val="0"/>
        <w:shd w:val="clear" w:color="auto" w:fill="auto"/>
        <w:vertAlign w:val="baseline"/>
      </w:rPr>
    </w:lvl>
    <w:lvl w:ilvl="4">
      <w:start w:val="1"/>
      <w:numFmt w:val="bullet"/>
      <w:lvlText w:val="•"/>
      <w:lvlJc w:val="left"/>
      <w:pPr>
        <w:ind w:left="2589" w:hanging="189"/>
      </w:pPr>
      <w:rPr>
        <w:b/>
        <w:i/>
        <w:smallCaps w:val="0"/>
        <w:strike w:val="0"/>
        <w:shd w:val="clear" w:color="auto" w:fill="auto"/>
        <w:vertAlign w:val="baseline"/>
      </w:rPr>
    </w:lvl>
    <w:lvl w:ilvl="5">
      <w:start w:val="1"/>
      <w:numFmt w:val="bullet"/>
      <w:lvlText w:val="•"/>
      <w:lvlJc w:val="left"/>
      <w:pPr>
        <w:ind w:left="3189" w:hanging="189"/>
      </w:pPr>
      <w:rPr>
        <w:b/>
        <w:i/>
        <w:smallCaps w:val="0"/>
        <w:strike w:val="0"/>
        <w:shd w:val="clear" w:color="auto" w:fill="auto"/>
        <w:vertAlign w:val="baseline"/>
      </w:rPr>
    </w:lvl>
    <w:lvl w:ilvl="6">
      <w:start w:val="1"/>
      <w:numFmt w:val="bullet"/>
      <w:lvlText w:val="•"/>
      <w:lvlJc w:val="left"/>
      <w:pPr>
        <w:ind w:left="3789" w:hanging="189"/>
      </w:pPr>
      <w:rPr>
        <w:b/>
        <w:i/>
        <w:smallCaps w:val="0"/>
        <w:strike w:val="0"/>
        <w:shd w:val="clear" w:color="auto" w:fill="auto"/>
        <w:vertAlign w:val="baseline"/>
      </w:rPr>
    </w:lvl>
    <w:lvl w:ilvl="7">
      <w:start w:val="1"/>
      <w:numFmt w:val="bullet"/>
      <w:lvlText w:val="•"/>
      <w:lvlJc w:val="left"/>
      <w:pPr>
        <w:ind w:left="4389" w:hanging="189"/>
      </w:pPr>
      <w:rPr>
        <w:b/>
        <w:i/>
        <w:smallCaps w:val="0"/>
        <w:strike w:val="0"/>
        <w:shd w:val="clear" w:color="auto" w:fill="auto"/>
        <w:vertAlign w:val="baseline"/>
      </w:rPr>
    </w:lvl>
    <w:lvl w:ilvl="8">
      <w:start w:val="1"/>
      <w:numFmt w:val="bullet"/>
      <w:lvlText w:val="•"/>
      <w:lvlJc w:val="left"/>
      <w:pPr>
        <w:ind w:left="4989" w:hanging="189"/>
      </w:pPr>
      <w:rPr>
        <w:b/>
        <w:i/>
        <w:smallCaps w:val="0"/>
        <w:strike w:val="0"/>
        <w:shd w:val="clear" w:color="auto" w:fill="auto"/>
        <w:vertAlign w:val="baseline"/>
      </w:rPr>
    </w:lvl>
  </w:abstractNum>
  <w:abstractNum w:abstractNumId="44" w15:restartNumberingAfterBreak="0">
    <w:nsid w:val="5F7851DE"/>
    <w:multiLevelType w:val="multilevel"/>
    <w:tmpl w:val="09182EA4"/>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63FE562D"/>
    <w:multiLevelType w:val="multilevel"/>
    <w:tmpl w:val="AFD892F4"/>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73B05E4"/>
    <w:multiLevelType w:val="multilevel"/>
    <w:tmpl w:val="51D26C82"/>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7" w15:restartNumberingAfterBreak="0">
    <w:nsid w:val="6A383BA1"/>
    <w:multiLevelType w:val="multilevel"/>
    <w:tmpl w:val="3CEECADE"/>
    <w:lvl w:ilvl="0">
      <w:numFmt w:val="bullet"/>
      <w:lvlText w:val="-"/>
      <w:lvlJc w:val="left"/>
      <w:pPr>
        <w:ind w:left="720" w:hanging="360"/>
      </w:pPr>
      <w:rPr>
        <w:rFonts w:ascii="Calibri" w:eastAsiaTheme="minorHAnsi" w:hAnsi="Calibri" w:cs="Calibri" w:hint="default"/>
      </w:rPr>
    </w:lvl>
    <w:lvl w:ilvl="1">
      <w:start w:val="1"/>
      <w:numFmt w:val="bullet"/>
      <w:lvlText w:val="-"/>
      <w:lvlJc w:val="left"/>
      <w:pPr>
        <w:ind w:left="1069"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6B2C5508"/>
    <w:multiLevelType w:val="multilevel"/>
    <w:tmpl w:val="B7ACDCAE"/>
    <w:lvl w:ilvl="0">
      <w:numFmt w:val="bullet"/>
      <w:lvlText w:val="-"/>
      <w:lvlJc w:val="left"/>
      <w:pPr>
        <w:ind w:left="720" w:hanging="360"/>
      </w:pPr>
      <w:rPr>
        <w:rFonts w:ascii="Times New Roman" w:eastAsiaTheme="minorHAnsi" w:hAnsi="Times New Roman" w:cs="Times New Roman"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6B7B19A9"/>
    <w:multiLevelType w:val="multilevel"/>
    <w:tmpl w:val="2B8AD5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6E3B2D92"/>
    <w:multiLevelType w:val="multilevel"/>
    <w:tmpl w:val="323EE506"/>
    <w:lvl w:ilvl="0">
      <w:numFmt w:val="bullet"/>
      <w:lvlText w:val="-"/>
      <w:lvlJc w:val="left"/>
      <w:pPr>
        <w:ind w:left="720" w:hanging="360"/>
      </w:pPr>
      <w:rPr>
        <w:rFonts w:ascii="Calibri" w:eastAsiaTheme="minorHAnsi" w:hAnsi="Calibri" w:cs="Calibri"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6EFE59B9"/>
    <w:multiLevelType w:val="hybridMultilevel"/>
    <w:tmpl w:val="D4D2132A"/>
    <w:lvl w:ilvl="0" w:tplc="A50681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8B00F3"/>
    <w:multiLevelType w:val="multilevel"/>
    <w:tmpl w:val="E390B172"/>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714110BD"/>
    <w:multiLevelType w:val="multilevel"/>
    <w:tmpl w:val="FD6A566A"/>
    <w:lvl w:ilvl="0">
      <w:numFmt w:val="bullet"/>
      <w:lvlText w:val="-"/>
      <w:lvlJc w:val="left"/>
      <w:pPr>
        <w:ind w:left="720" w:hanging="360"/>
      </w:pPr>
      <w:rPr>
        <w:rFonts w:ascii="Calibri" w:eastAsiaTheme="minorHAnsi" w:hAnsi="Calibri" w:cs="Calibri" w:hint="default"/>
      </w:rPr>
    </w:lvl>
    <w:lvl w:ilvl="1">
      <w:start w:val="1"/>
      <w:numFmt w:val="bullet"/>
      <w:lvlText w:val="-"/>
      <w:lvlJc w:val="left"/>
      <w:pPr>
        <w:ind w:left="1069"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72642D2F"/>
    <w:multiLevelType w:val="multilevel"/>
    <w:tmpl w:val="2054A016"/>
    <w:lvl w:ilvl="0">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79CE31CA"/>
    <w:multiLevelType w:val="multilevel"/>
    <w:tmpl w:val="8C7033DE"/>
    <w:lvl w:ilvl="0">
      <w:numFmt w:val="bullet"/>
      <w:lvlText w:val="-"/>
      <w:lvlJc w:val="left"/>
      <w:pPr>
        <w:ind w:left="720" w:hanging="360"/>
      </w:pPr>
      <w:rPr>
        <w:rFonts w:ascii="Times New Roman" w:eastAsiaTheme="minorHAnsi" w:hAnsi="Times New Roman" w:cs="Times New Roman"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7A805EDF"/>
    <w:multiLevelType w:val="multilevel"/>
    <w:tmpl w:val="D39CBCE8"/>
    <w:lvl w:ilvl="0">
      <w:start w:val="1"/>
      <w:numFmt w:val="bullet"/>
      <w:lvlText w:val="•"/>
      <w:lvlJc w:val="left"/>
      <w:pPr>
        <w:ind w:left="189" w:hanging="189"/>
      </w:pPr>
      <w:rPr>
        <w:b/>
        <w:i/>
        <w:smallCaps w:val="0"/>
        <w:strike w:val="0"/>
        <w:shd w:val="clear" w:color="auto" w:fill="auto"/>
        <w:vertAlign w:val="baseline"/>
      </w:rPr>
    </w:lvl>
    <w:lvl w:ilvl="1">
      <w:start w:val="1"/>
      <w:numFmt w:val="bullet"/>
      <w:lvlText w:val="•"/>
      <w:lvlJc w:val="left"/>
      <w:pPr>
        <w:ind w:left="789" w:hanging="187"/>
      </w:pPr>
      <w:rPr>
        <w:i/>
        <w:smallCaps w:val="0"/>
        <w:strike w:val="0"/>
        <w:shd w:val="clear" w:color="auto" w:fill="auto"/>
        <w:vertAlign w:val="baseline"/>
      </w:rPr>
    </w:lvl>
    <w:lvl w:ilvl="2">
      <w:start w:val="1"/>
      <w:numFmt w:val="bullet"/>
      <w:lvlText w:val="•"/>
      <w:lvlJc w:val="left"/>
      <w:pPr>
        <w:ind w:left="1389" w:hanging="189"/>
      </w:pPr>
      <w:rPr>
        <w:i/>
        <w:smallCaps w:val="0"/>
        <w:strike w:val="0"/>
        <w:shd w:val="clear" w:color="auto" w:fill="auto"/>
        <w:vertAlign w:val="baseline"/>
      </w:rPr>
    </w:lvl>
    <w:lvl w:ilvl="3">
      <w:start w:val="1"/>
      <w:numFmt w:val="bullet"/>
      <w:lvlText w:val="•"/>
      <w:lvlJc w:val="left"/>
      <w:pPr>
        <w:ind w:left="898" w:hanging="189"/>
      </w:pPr>
      <w:rPr>
        <w:b/>
        <w:i/>
        <w:smallCaps w:val="0"/>
        <w:strike w:val="0"/>
        <w:shd w:val="clear" w:color="auto" w:fill="auto"/>
        <w:vertAlign w:val="baseline"/>
      </w:rPr>
    </w:lvl>
    <w:lvl w:ilvl="4">
      <w:start w:val="1"/>
      <w:numFmt w:val="bullet"/>
      <w:lvlText w:val="•"/>
      <w:lvlJc w:val="left"/>
      <w:pPr>
        <w:ind w:left="2589" w:hanging="189"/>
      </w:pPr>
      <w:rPr>
        <w:i/>
        <w:smallCaps w:val="0"/>
        <w:strike w:val="0"/>
        <w:shd w:val="clear" w:color="auto" w:fill="auto"/>
        <w:vertAlign w:val="baseline"/>
      </w:rPr>
    </w:lvl>
    <w:lvl w:ilvl="5">
      <w:start w:val="1"/>
      <w:numFmt w:val="bullet"/>
      <w:lvlText w:val="•"/>
      <w:lvlJc w:val="left"/>
      <w:pPr>
        <w:ind w:left="3189" w:hanging="189"/>
      </w:pPr>
      <w:rPr>
        <w:i/>
        <w:smallCaps w:val="0"/>
        <w:strike w:val="0"/>
        <w:shd w:val="clear" w:color="auto" w:fill="auto"/>
        <w:vertAlign w:val="baseline"/>
      </w:rPr>
    </w:lvl>
    <w:lvl w:ilvl="6">
      <w:start w:val="1"/>
      <w:numFmt w:val="bullet"/>
      <w:lvlText w:val="•"/>
      <w:lvlJc w:val="left"/>
      <w:pPr>
        <w:ind w:left="3789" w:hanging="189"/>
      </w:pPr>
      <w:rPr>
        <w:i/>
        <w:smallCaps w:val="0"/>
        <w:strike w:val="0"/>
        <w:shd w:val="clear" w:color="auto" w:fill="auto"/>
        <w:vertAlign w:val="baseline"/>
      </w:rPr>
    </w:lvl>
    <w:lvl w:ilvl="7">
      <w:start w:val="1"/>
      <w:numFmt w:val="bullet"/>
      <w:lvlText w:val="•"/>
      <w:lvlJc w:val="left"/>
      <w:pPr>
        <w:ind w:left="4389" w:hanging="189"/>
      </w:pPr>
      <w:rPr>
        <w:i/>
        <w:smallCaps w:val="0"/>
        <w:strike w:val="0"/>
        <w:shd w:val="clear" w:color="auto" w:fill="auto"/>
        <w:vertAlign w:val="baseline"/>
      </w:rPr>
    </w:lvl>
    <w:lvl w:ilvl="8">
      <w:start w:val="1"/>
      <w:numFmt w:val="bullet"/>
      <w:lvlText w:val="•"/>
      <w:lvlJc w:val="left"/>
      <w:pPr>
        <w:ind w:left="4989" w:hanging="189"/>
      </w:pPr>
      <w:rPr>
        <w:i/>
        <w:smallCaps w:val="0"/>
        <w:strike w:val="0"/>
        <w:shd w:val="clear" w:color="auto" w:fill="auto"/>
        <w:vertAlign w:val="baseline"/>
      </w:rPr>
    </w:lvl>
  </w:abstractNum>
  <w:abstractNum w:abstractNumId="57" w15:restartNumberingAfterBreak="0">
    <w:nsid w:val="7BB82781"/>
    <w:multiLevelType w:val="multilevel"/>
    <w:tmpl w:val="893E7B10"/>
    <w:lvl w:ilvl="0">
      <w:numFmt w:val="bullet"/>
      <w:lvlText w:val="-"/>
      <w:lvlJc w:val="left"/>
      <w:pPr>
        <w:ind w:left="-1080" w:hanging="360"/>
      </w:pPr>
      <w:rPr>
        <w:rFonts w:ascii="Calibri" w:eastAsiaTheme="minorHAnsi" w:hAnsi="Calibri" w:cs="Calibri" w:hint="default"/>
        <w:sz w:val="20"/>
        <w:szCs w:val="20"/>
      </w:rPr>
    </w:lvl>
    <w:lvl w:ilvl="1">
      <w:start w:val="1"/>
      <w:numFmt w:val="bullet"/>
      <w:lvlText w:val="o"/>
      <w:lvlJc w:val="left"/>
      <w:pPr>
        <w:ind w:left="-360" w:hanging="360"/>
      </w:pPr>
      <w:rPr>
        <w:rFonts w:ascii="Courier New" w:eastAsia="Courier New" w:hAnsi="Courier New" w:cs="Courier New"/>
        <w:sz w:val="20"/>
        <w:szCs w:val="20"/>
      </w:rPr>
    </w:lvl>
    <w:lvl w:ilvl="2">
      <w:start w:val="1"/>
      <w:numFmt w:val="bullet"/>
      <w:lvlText w:val="▪"/>
      <w:lvlJc w:val="left"/>
      <w:pPr>
        <w:ind w:left="360" w:hanging="360"/>
      </w:pPr>
      <w:rPr>
        <w:rFonts w:ascii="Noto Sans Symbols" w:eastAsia="Noto Sans Symbols" w:hAnsi="Noto Sans Symbols" w:cs="Noto Sans Symbols"/>
        <w:sz w:val="20"/>
        <w:szCs w:val="20"/>
      </w:rPr>
    </w:lvl>
    <w:lvl w:ilvl="3">
      <w:start w:val="1"/>
      <w:numFmt w:val="bullet"/>
      <w:lvlText w:val="▪"/>
      <w:lvlJc w:val="left"/>
      <w:pPr>
        <w:ind w:left="1080" w:hanging="360"/>
      </w:pPr>
      <w:rPr>
        <w:rFonts w:ascii="Noto Sans Symbols" w:eastAsia="Noto Sans Symbols" w:hAnsi="Noto Sans Symbols" w:cs="Noto Sans Symbols"/>
        <w:sz w:val="20"/>
        <w:szCs w:val="20"/>
      </w:rPr>
    </w:lvl>
    <w:lvl w:ilvl="4">
      <w:start w:val="1"/>
      <w:numFmt w:val="bullet"/>
      <w:lvlText w:val="▪"/>
      <w:lvlJc w:val="left"/>
      <w:pPr>
        <w:ind w:left="1800" w:hanging="360"/>
      </w:pPr>
      <w:rPr>
        <w:rFonts w:ascii="Noto Sans Symbols" w:eastAsia="Noto Sans Symbols" w:hAnsi="Noto Sans Symbols" w:cs="Noto Sans Symbols"/>
        <w:sz w:val="20"/>
        <w:szCs w:val="20"/>
      </w:rPr>
    </w:lvl>
    <w:lvl w:ilvl="5">
      <w:start w:val="1"/>
      <w:numFmt w:val="bullet"/>
      <w:lvlText w:val="▪"/>
      <w:lvlJc w:val="left"/>
      <w:pPr>
        <w:ind w:left="2520" w:hanging="360"/>
      </w:pPr>
      <w:rPr>
        <w:rFonts w:ascii="Noto Sans Symbols" w:eastAsia="Noto Sans Symbols" w:hAnsi="Noto Sans Symbols" w:cs="Noto Sans Symbols"/>
        <w:sz w:val="20"/>
        <w:szCs w:val="20"/>
      </w:rPr>
    </w:lvl>
    <w:lvl w:ilvl="6">
      <w:start w:val="1"/>
      <w:numFmt w:val="bullet"/>
      <w:lvlText w:val="▪"/>
      <w:lvlJc w:val="left"/>
      <w:pPr>
        <w:ind w:left="3240" w:hanging="360"/>
      </w:pPr>
      <w:rPr>
        <w:rFonts w:ascii="Noto Sans Symbols" w:eastAsia="Noto Sans Symbols" w:hAnsi="Noto Sans Symbols" w:cs="Noto Sans Symbols"/>
        <w:sz w:val="20"/>
        <w:szCs w:val="20"/>
      </w:rPr>
    </w:lvl>
    <w:lvl w:ilvl="7">
      <w:start w:val="1"/>
      <w:numFmt w:val="bullet"/>
      <w:lvlText w:val="▪"/>
      <w:lvlJc w:val="left"/>
      <w:pPr>
        <w:ind w:left="3960" w:hanging="360"/>
      </w:pPr>
      <w:rPr>
        <w:rFonts w:ascii="Noto Sans Symbols" w:eastAsia="Noto Sans Symbols" w:hAnsi="Noto Sans Symbols" w:cs="Noto Sans Symbols"/>
        <w:sz w:val="20"/>
        <w:szCs w:val="20"/>
      </w:rPr>
    </w:lvl>
    <w:lvl w:ilvl="8">
      <w:start w:val="1"/>
      <w:numFmt w:val="bullet"/>
      <w:lvlText w:val="▪"/>
      <w:lvlJc w:val="left"/>
      <w:pPr>
        <w:ind w:left="4680" w:hanging="360"/>
      </w:pPr>
      <w:rPr>
        <w:rFonts w:ascii="Noto Sans Symbols" w:eastAsia="Noto Sans Symbols" w:hAnsi="Noto Sans Symbols" w:cs="Noto Sans Symbols"/>
        <w:sz w:val="20"/>
        <w:szCs w:val="20"/>
      </w:rPr>
    </w:lvl>
  </w:abstractNum>
  <w:abstractNum w:abstractNumId="58" w15:restartNumberingAfterBreak="0">
    <w:nsid w:val="7C256879"/>
    <w:multiLevelType w:val="multilevel"/>
    <w:tmpl w:val="F81E2252"/>
    <w:lvl w:ilvl="0">
      <w:numFmt w:val="bullet"/>
      <w:lvlText w:val="-"/>
      <w:lvlJc w:val="left"/>
      <w:pPr>
        <w:ind w:left="720" w:hanging="360"/>
      </w:pPr>
      <w:rPr>
        <w:rFonts w:ascii="Calibri" w:eastAsiaTheme="minorHAnsi" w:hAnsi="Calibri" w:cs="Calibri" w:hint="default"/>
      </w:rPr>
    </w:lvl>
    <w:lvl w:ilvl="1">
      <w:start w:val="1"/>
      <w:numFmt w:val="bullet"/>
      <w:lvlText w:val="-"/>
      <w:lvlJc w:val="left"/>
      <w:pPr>
        <w:ind w:left="1069"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7F0A7F86"/>
    <w:multiLevelType w:val="multilevel"/>
    <w:tmpl w:val="04ACA090"/>
    <w:lvl w:ilvl="0">
      <w:numFmt w:val="bullet"/>
      <w:lvlText w:val="-"/>
      <w:lvlJc w:val="left"/>
      <w:pPr>
        <w:ind w:left="720" w:hanging="360"/>
      </w:pPr>
      <w:rPr>
        <w:rFonts w:ascii="Calibri" w:eastAsiaTheme="minorHAnsi" w:hAnsi="Calibri" w:cs="Calibri" w:hint="default"/>
      </w:rPr>
    </w:lvl>
    <w:lvl w:ilvl="1">
      <w:start w:val="1"/>
      <w:numFmt w:val="bullet"/>
      <w:lvlText w:val="-"/>
      <w:lvlJc w:val="left"/>
      <w:pPr>
        <w:ind w:left="1069"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77113891">
    <w:abstractNumId w:val="49"/>
  </w:num>
  <w:num w:numId="2" w16cid:durableId="472988077">
    <w:abstractNumId w:val="19"/>
  </w:num>
  <w:num w:numId="3" w16cid:durableId="1027759815">
    <w:abstractNumId w:val="42"/>
  </w:num>
  <w:num w:numId="4" w16cid:durableId="821700860">
    <w:abstractNumId w:val="3"/>
  </w:num>
  <w:num w:numId="5" w16cid:durableId="1526864974">
    <w:abstractNumId w:val="57"/>
  </w:num>
  <w:num w:numId="6" w16cid:durableId="1064638892">
    <w:abstractNumId w:val="5"/>
  </w:num>
  <w:num w:numId="7" w16cid:durableId="649091239">
    <w:abstractNumId w:val="46"/>
  </w:num>
  <w:num w:numId="8" w16cid:durableId="523594022">
    <w:abstractNumId w:val="22"/>
  </w:num>
  <w:num w:numId="9" w16cid:durableId="1019815612">
    <w:abstractNumId w:val="26"/>
  </w:num>
  <w:num w:numId="10" w16cid:durableId="2079740460">
    <w:abstractNumId w:val="44"/>
  </w:num>
  <w:num w:numId="11" w16cid:durableId="1050810447">
    <w:abstractNumId w:val="41"/>
  </w:num>
  <w:num w:numId="12" w16cid:durableId="730349650">
    <w:abstractNumId w:val="31"/>
  </w:num>
  <w:num w:numId="13" w16cid:durableId="513351006">
    <w:abstractNumId w:val="38"/>
  </w:num>
  <w:num w:numId="14" w16cid:durableId="1074819430">
    <w:abstractNumId w:val="11"/>
  </w:num>
  <w:num w:numId="15" w16cid:durableId="69818811">
    <w:abstractNumId w:val="55"/>
  </w:num>
  <w:num w:numId="16" w16cid:durableId="1127972428">
    <w:abstractNumId w:val="2"/>
  </w:num>
  <w:num w:numId="17" w16cid:durableId="1662854045">
    <w:abstractNumId w:val="37"/>
  </w:num>
  <w:num w:numId="18" w16cid:durableId="402605909">
    <w:abstractNumId w:val="54"/>
  </w:num>
  <w:num w:numId="19" w16cid:durableId="1455368376">
    <w:abstractNumId w:val="27"/>
  </w:num>
  <w:num w:numId="20" w16cid:durableId="1314329664">
    <w:abstractNumId w:val="45"/>
  </w:num>
  <w:num w:numId="21" w16cid:durableId="708721086">
    <w:abstractNumId w:val="36"/>
  </w:num>
  <w:num w:numId="22" w16cid:durableId="2084133570">
    <w:abstractNumId w:val="17"/>
  </w:num>
  <w:num w:numId="23" w16cid:durableId="43021219">
    <w:abstractNumId w:val="25"/>
  </w:num>
  <w:num w:numId="24" w16cid:durableId="110318700">
    <w:abstractNumId w:val="34"/>
  </w:num>
  <w:num w:numId="25" w16cid:durableId="1976795067">
    <w:abstractNumId w:val="1"/>
  </w:num>
  <w:num w:numId="26" w16cid:durableId="1644504623">
    <w:abstractNumId w:val="15"/>
  </w:num>
  <w:num w:numId="27" w16cid:durableId="1505898262">
    <w:abstractNumId w:val="52"/>
  </w:num>
  <w:num w:numId="28" w16cid:durableId="1464737996">
    <w:abstractNumId w:val="18"/>
  </w:num>
  <w:num w:numId="29" w16cid:durableId="1710915018">
    <w:abstractNumId w:val="29"/>
  </w:num>
  <w:num w:numId="30" w16cid:durableId="1444231606">
    <w:abstractNumId w:val="35"/>
  </w:num>
  <w:num w:numId="31" w16cid:durableId="1987083083">
    <w:abstractNumId w:val="14"/>
  </w:num>
  <w:num w:numId="32" w16cid:durableId="1249772559">
    <w:abstractNumId w:val="39"/>
  </w:num>
  <w:num w:numId="33" w16cid:durableId="1392659540">
    <w:abstractNumId w:val="7"/>
  </w:num>
  <w:num w:numId="34" w16cid:durableId="1267812090">
    <w:abstractNumId w:val="4"/>
  </w:num>
  <w:num w:numId="35" w16cid:durableId="1297644213">
    <w:abstractNumId w:val="20"/>
  </w:num>
  <w:num w:numId="36" w16cid:durableId="1696342371">
    <w:abstractNumId w:val="24"/>
  </w:num>
  <w:num w:numId="37" w16cid:durableId="33389282">
    <w:abstractNumId w:val="0"/>
  </w:num>
  <w:num w:numId="38" w16cid:durableId="46028724">
    <w:abstractNumId w:val="10"/>
  </w:num>
  <w:num w:numId="39" w16cid:durableId="589847407">
    <w:abstractNumId w:val="48"/>
  </w:num>
  <w:num w:numId="40" w16cid:durableId="749159314">
    <w:abstractNumId w:val="30"/>
  </w:num>
  <w:num w:numId="41" w16cid:durableId="1715108175">
    <w:abstractNumId w:val="13"/>
  </w:num>
  <w:num w:numId="42" w16cid:durableId="1863544108">
    <w:abstractNumId w:val="47"/>
  </w:num>
  <w:num w:numId="43" w16cid:durableId="1439715376">
    <w:abstractNumId w:val="50"/>
  </w:num>
  <w:num w:numId="44" w16cid:durableId="717901393">
    <w:abstractNumId w:val="43"/>
  </w:num>
  <w:num w:numId="45" w16cid:durableId="1494645486">
    <w:abstractNumId w:val="56"/>
  </w:num>
  <w:num w:numId="46" w16cid:durableId="1795978542">
    <w:abstractNumId w:val="8"/>
  </w:num>
  <w:num w:numId="47" w16cid:durableId="36048291">
    <w:abstractNumId w:val="28"/>
  </w:num>
  <w:num w:numId="48" w16cid:durableId="1266157314">
    <w:abstractNumId w:val="6"/>
  </w:num>
  <w:num w:numId="49" w16cid:durableId="232929283">
    <w:abstractNumId w:val="9"/>
  </w:num>
  <w:num w:numId="50" w16cid:durableId="1023365250">
    <w:abstractNumId w:val="32"/>
  </w:num>
  <w:num w:numId="51" w16cid:durableId="975069958">
    <w:abstractNumId w:val="12"/>
  </w:num>
  <w:num w:numId="52" w16cid:durableId="1304236470">
    <w:abstractNumId w:val="23"/>
  </w:num>
  <w:num w:numId="53" w16cid:durableId="105588203">
    <w:abstractNumId w:val="51"/>
  </w:num>
  <w:num w:numId="54" w16cid:durableId="943922546">
    <w:abstractNumId w:val="40"/>
  </w:num>
  <w:num w:numId="55" w16cid:durableId="718477486">
    <w:abstractNumId w:val="33"/>
  </w:num>
  <w:num w:numId="56" w16cid:durableId="367723589">
    <w:abstractNumId w:val="59"/>
  </w:num>
  <w:num w:numId="57" w16cid:durableId="1104885873">
    <w:abstractNumId w:val="58"/>
  </w:num>
  <w:num w:numId="58" w16cid:durableId="1148789064">
    <w:abstractNumId w:val="53"/>
  </w:num>
  <w:num w:numId="59" w16cid:durableId="1939748790">
    <w:abstractNumId w:val="16"/>
  </w:num>
  <w:num w:numId="60" w16cid:durableId="1864978940">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F1"/>
    <w:rsid w:val="000000F5"/>
    <w:rsid w:val="0002506C"/>
    <w:rsid w:val="00030BC6"/>
    <w:rsid w:val="00031F39"/>
    <w:rsid w:val="0005717C"/>
    <w:rsid w:val="000803D2"/>
    <w:rsid w:val="000911BB"/>
    <w:rsid w:val="000C7794"/>
    <w:rsid w:val="000E532E"/>
    <w:rsid w:val="00113711"/>
    <w:rsid w:val="00122677"/>
    <w:rsid w:val="00152A99"/>
    <w:rsid w:val="001558DB"/>
    <w:rsid w:val="001C2661"/>
    <w:rsid w:val="001F2E3E"/>
    <w:rsid w:val="00206E70"/>
    <w:rsid w:val="0021434C"/>
    <w:rsid w:val="00234D57"/>
    <w:rsid w:val="002523FD"/>
    <w:rsid w:val="00257363"/>
    <w:rsid w:val="0028081C"/>
    <w:rsid w:val="00284694"/>
    <w:rsid w:val="002A53AB"/>
    <w:rsid w:val="002B4CF8"/>
    <w:rsid w:val="002B66D5"/>
    <w:rsid w:val="002C0258"/>
    <w:rsid w:val="002D1D85"/>
    <w:rsid w:val="002E16E1"/>
    <w:rsid w:val="002F5D82"/>
    <w:rsid w:val="002F5E64"/>
    <w:rsid w:val="003116BF"/>
    <w:rsid w:val="00327178"/>
    <w:rsid w:val="003273C8"/>
    <w:rsid w:val="00332E15"/>
    <w:rsid w:val="00334737"/>
    <w:rsid w:val="00345C38"/>
    <w:rsid w:val="00346A72"/>
    <w:rsid w:val="003545FD"/>
    <w:rsid w:val="00376BAE"/>
    <w:rsid w:val="00391834"/>
    <w:rsid w:val="003A2693"/>
    <w:rsid w:val="003A4AFB"/>
    <w:rsid w:val="003B58F7"/>
    <w:rsid w:val="00417376"/>
    <w:rsid w:val="00432B7F"/>
    <w:rsid w:val="00435D57"/>
    <w:rsid w:val="004363AD"/>
    <w:rsid w:val="0048526B"/>
    <w:rsid w:val="004A7EA1"/>
    <w:rsid w:val="004C0A94"/>
    <w:rsid w:val="004C0EF0"/>
    <w:rsid w:val="004E4E8D"/>
    <w:rsid w:val="004F4E14"/>
    <w:rsid w:val="00500AD2"/>
    <w:rsid w:val="00505BC8"/>
    <w:rsid w:val="00590F0D"/>
    <w:rsid w:val="005A06FE"/>
    <w:rsid w:val="005A0B02"/>
    <w:rsid w:val="005A6A26"/>
    <w:rsid w:val="005C3E1A"/>
    <w:rsid w:val="005D0B4D"/>
    <w:rsid w:val="005E7481"/>
    <w:rsid w:val="005F2A8F"/>
    <w:rsid w:val="006018DE"/>
    <w:rsid w:val="00616C45"/>
    <w:rsid w:val="00616F36"/>
    <w:rsid w:val="00637465"/>
    <w:rsid w:val="00641568"/>
    <w:rsid w:val="00642145"/>
    <w:rsid w:val="0065314E"/>
    <w:rsid w:val="006635EA"/>
    <w:rsid w:val="006652F5"/>
    <w:rsid w:val="00693C86"/>
    <w:rsid w:val="00696E5B"/>
    <w:rsid w:val="006A3099"/>
    <w:rsid w:val="006A6F50"/>
    <w:rsid w:val="006D7E35"/>
    <w:rsid w:val="006E0F7C"/>
    <w:rsid w:val="006F11F2"/>
    <w:rsid w:val="006F576C"/>
    <w:rsid w:val="007029FE"/>
    <w:rsid w:val="0073747A"/>
    <w:rsid w:val="007430EC"/>
    <w:rsid w:val="00760D9F"/>
    <w:rsid w:val="0078676C"/>
    <w:rsid w:val="00793B35"/>
    <w:rsid w:val="007A0D22"/>
    <w:rsid w:val="007B0421"/>
    <w:rsid w:val="007B368A"/>
    <w:rsid w:val="007C0132"/>
    <w:rsid w:val="0083365D"/>
    <w:rsid w:val="0087149C"/>
    <w:rsid w:val="008946E6"/>
    <w:rsid w:val="008A7613"/>
    <w:rsid w:val="008B6934"/>
    <w:rsid w:val="008C302D"/>
    <w:rsid w:val="009260B0"/>
    <w:rsid w:val="009571D0"/>
    <w:rsid w:val="00960929"/>
    <w:rsid w:val="00976A16"/>
    <w:rsid w:val="009A45F6"/>
    <w:rsid w:val="009D07F8"/>
    <w:rsid w:val="009F446B"/>
    <w:rsid w:val="00A0485C"/>
    <w:rsid w:val="00A06269"/>
    <w:rsid w:val="00A6492C"/>
    <w:rsid w:val="00A800D0"/>
    <w:rsid w:val="00A82848"/>
    <w:rsid w:val="00A97058"/>
    <w:rsid w:val="00AB5992"/>
    <w:rsid w:val="00AC7D75"/>
    <w:rsid w:val="00B060B1"/>
    <w:rsid w:val="00B13F32"/>
    <w:rsid w:val="00B23460"/>
    <w:rsid w:val="00B42F66"/>
    <w:rsid w:val="00B566AE"/>
    <w:rsid w:val="00B81266"/>
    <w:rsid w:val="00B96648"/>
    <w:rsid w:val="00BA0684"/>
    <w:rsid w:val="00BA4B67"/>
    <w:rsid w:val="00BC5D5E"/>
    <w:rsid w:val="00BC661E"/>
    <w:rsid w:val="00BC7A57"/>
    <w:rsid w:val="00BD131F"/>
    <w:rsid w:val="00BE3104"/>
    <w:rsid w:val="00C03DBF"/>
    <w:rsid w:val="00C45916"/>
    <w:rsid w:val="00C97EA0"/>
    <w:rsid w:val="00CB4097"/>
    <w:rsid w:val="00CB6F45"/>
    <w:rsid w:val="00CC5174"/>
    <w:rsid w:val="00D218F0"/>
    <w:rsid w:val="00D41BA2"/>
    <w:rsid w:val="00D52EC9"/>
    <w:rsid w:val="00D6669E"/>
    <w:rsid w:val="00D67771"/>
    <w:rsid w:val="00D7541F"/>
    <w:rsid w:val="00D85BC8"/>
    <w:rsid w:val="00DB70F1"/>
    <w:rsid w:val="00E1050B"/>
    <w:rsid w:val="00E15C0F"/>
    <w:rsid w:val="00E2508C"/>
    <w:rsid w:val="00E41D60"/>
    <w:rsid w:val="00E44573"/>
    <w:rsid w:val="00E64C35"/>
    <w:rsid w:val="00E652BD"/>
    <w:rsid w:val="00E843CF"/>
    <w:rsid w:val="00E91E7C"/>
    <w:rsid w:val="00EA6DEC"/>
    <w:rsid w:val="00EB7813"/>
    <w:rsid w:val="00EC7A99"/>
    <w:rsid w:val="00ED449D"/>
    <w:rsid w:val="00ED51A5"/>
    <w:rsid w:val="00EF1135"/>
    <w:rsid w:val="00F07F14"/>
    <w:rsid w:val="00F15700"/>
    <w:rsid w:val="00F236FF"/>
    <w:rsid w:val="00F55C52"/>
    <w:rsid w:val="00F71263"/>
    <w:rsid w:val="00F95EFA"/>
    <w:rsid w:val="00FA4E9D"/>
    <w:rsid w:val="00FB2D0A"/>
    <w:rsid w:val="00FF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CD04"/>
  <w14:defaultImageDpi w14:val="32767"/>
  <w15:chartTrackingRefBased/>
  <w15:docId w15:val="{50AE9009-DBE9-5747-9F01-3DF90BB1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5916"/>
    <w:rPr>
      <w:i/>
      <w:iCs/>
      <w:sz w:val="20"/>
      <w:szCs w:val="20"/>
    </w:rPr>
  </w:style>
  <w:style w:type="paragraph" w:styleId="Heading1">
    <w:name w:val="heading 1"/>
    <w:basedOn w:val="Normal"/>
    <w:next w:val="Normal"/>
    <w:link w:val="Heading1Char"/>
    <w:uiPriority w:val="9"/>
    <w:qFormat/>
    <w:rsid w:val="00C45916"/>
    <w:pPr>
      <w:pBdr>
        <w:top w:val="single" w:sz="8" w:space="0" w:color="8AB833" w:themeColor="accent2"/>
        <w:left w:val="single" w:sz="8" w:space="0" w:color="8AB833" w:themeColor="accent2"/>
        <w:bottom w:val="single" w:sz="8" w:space="0" w:color="8AB833" w:themeColor="accent2"/>
        <w:right w:val="single" w:sz="8" w:space="0" w:color="8AB833" w:themeColor="accent2"/>
      </w:pBdr>
      <w:shd w:val="clear" w:color="auto" w:fill="E8F3D3" w:themeFill="accent2" w:themeFillTint="33"/>
      <w:spacing w:before="480" w:after="100" w:line="269" w:lineRule="auto"/>
      <w:contextualSpacing/>
      <w:outlineLvl w:val="0"/>
    </w:pPr>
    <w:rPr>
      <w:rFonts w:asciiTheme="majorHAnsi" w:eastAsiaTheme="majorEastAsia" w:hAnsiTheme="majorHAnsi" w:cstheme="majorBidi"/>
      <w:b/>
      <w:bCs/>
      <w:color w:val="445B19" w:themeColor="accent2" w:themeShade="7F"/>
      <w:sz w:val="22"/>
      <w:szCs w:val="22"/>
    </w:rPr>
  </w:style>
  <w:style w:type="paragraph" w:styleId="Heading2">
    <w:name w:val="heading 2"/>
    <w:basedOn w:val="Normal"/>
    <w:next w:val="Normal"/>
    <w:link w:val="Heading2Char"/>
    <w:uiPriority w:val="9"/>
    <w:semiHidden/>
    <w:unhideWhenUsed/>
    <w:qFormat/>
    <w:rsid w:val="00C45916"/>
    <w:pPr>
      <w:pBdr>
        <w:top w:val="single" w:sz="4" w:space="0" w:color="8AB833" w:themeColor="accent2"/>
        <w:left w:val="single" w:sz="48" w:space="2" w:color="8AB833" w:themeColor="accent2"/>
        <w:bottom w:val="single" w:sz="4" w:space="0" w:color="8AB833" w:themeColor="accent2"/>
        <w:right w:val="single" w:sz="4" w:space="4" w:color="8AB833" w:themeColor="accent2"/>
      </w:pBdr>
      <w:spacing w:before="200" w:after="100" w:line="269" w:lineRule="auto"/>
      <w:ind w:left="144"/>
      <w:contextualSpacing/>
      <w:outlineLvl w:val="1"/>
    </w:pPr>
    <w:rPr>
      <w:rFonts w:asciiTheme="majorHAnsi" w:eastAsiaTheme="majorEastAsia" w:hAnsiTheme="majorHAnsi" w:cstheme="majorBidi"/>
      <w:b/>
      <w:bCs/>
      <w:color w:val="668926" w:themeColor="accent2" w:themeShade="BF"/>
      <w:sz w:val="22"/>
      <w:szCs w:val="22"/>
    </w:rPr>
  </w:style>
  <w:style w:type="paragraph" w:styleId="Heading3">
    <w:name w:val="heading 3"/>
    <w:basedOn w:val="Normal"/>
    <w:next w:val="Normal"/>
    <w:link w:val="Heading3Char"/>
    <w:uiPriority w:val="9"/>
    <w:unhideWhenUsed/>
    <w:qFormat/>
    <w:rsid w:val="00C45916"/>
    <w:pPr>
      <w:pBdr>
        <w:left w:val="single" w:sz="48" w:space="2" w:color="8AB833" w:themeColor="accent2"/>
        <w:bottom w:val="single" w:sz="4" w:space="0" w:color="8AB833" w:themeColor="accent2"/>
      </w:pBdr>
      <w:spacing w:before="200" w:after="100" w:line="240" w:lineRule="auto"/>
      <w:ind w:left="144"/>
      <w:contextualSpacing/>
      <w:outlineLvl w:val="2"/>
    </w:pPr>
    <w:rPr>
      <w:rFonts w:asciiTheme="majorHAnsi" w:eastAsiaTheme="majorEastAsia" w:hAnsiTheme="majorHAnsi" w:cstheme="majorBidi"/>
      <w:b/>
      <w:bCs/>
      <w:color w:val="668926" w:themeColor="accent2" w:themeShade="BF"/>
      <w:sz w:val="22"/>
      <w:szCs w:val="22"/>
    </w:rPr>
  </w:style>
  <w:style w:type="paragraph" w:styleId="Heading4">
    <w:name w:val="heading 4"/>
    <w:basedOn w:val="Normal"/>
    <w:next w:val="Normal"/>
    <w:link w:val="Heading4Char"/>
    <w:uiPriority w:val="9"/>
    <w:semiHidden/>
    <w:unhideWhenUsed/>
    <w:qFormat/>
    <w:rsid w:val="00C45916"/>
    <w:pPr>
      <w:pBdr>
        <w:left w:val="single" w:sz="4" w:space="2" w:color="8AB833" w:themeColor="accent2"/>
        <w:bottom w:val="single" w:sz="4" w:space="2" w:color="8AB833" w:themeColor="accent2"/>
      </w:pBdr>
      <w:spacing w:before="200" w:after="100" w:line="240" w:lineRule="auto"/>
      <w:ind w:left="86"/>
      <w:contextualSpacing/>
      <w:outlineLvl w:val="3"/>
    </w:pPr>
    <w:rPr>
      <w:rFonts w:asciiTheme="majorHAnsi" w:eastAsiaTheme="majorEastAsia" w:hAnsiTheme="majorHAnsi" w:cstheme="majorBidi"/>
      <w:b/>
      <w:bCs/>
      <w:color w:val="668926" w:themeColor="accent2" w:themeShade="BF"/>
      <w:sz w:val="22"/>
      <w:szCs w:val="22"/>
    </w:rPr>
  </w:style>
  <w:style w:type="paragraph" w:styleId="Heading5">
    <w:name w:val="heading 5"/>
    <w:basedOn w:val="Normal"/>
    <w:next w:val="Normal"/>
    <w:link w:val="Heading5Char"/>
    <w:uiPriority w:val="9"/>
    <w:semiHidden/>
    <w:unhideWhenUsed/>
    <w:qFormat/>
    <w:rsid w:val="00C45916"/>
    <w:pPr>
      <w:pBdr>
        <w:left w:val="dotted" w:sz="4" w:space="2" w:color="8AB833" w:themeColor="accent2"/>
        <w:bottom w:val="dotted" w:sz="4" w:space="2" w:color="8AB833" w:themeColor="accent2"/>
      </w:pBdr>
      <w:spacing w:before="200" w:after="100" w:line="240" w:lineRule="auto"/>
      <w:ind w:left="86"/>
      <w:contextualSpacing/>
      <w:outlineLvl w:val="4"/>
    </w:pPr>
    <w:rPr>
      <w:rFonts w:asciiTheme="majorHAnsi" w:eastAsiaTheme="majorEastAsia" w:hAnsiTheme="majorHAnsi" w:cstheme="majorBidi"/>
      <w:b/>
      <w:bCs/>
      <w:color w:val="668926" w:themeColor="accent2" w:themeShade="BF"/>
      <w:sz w:val="22"/>
      <w:szCs w:val="22"/>
    </w:rPr>
  </w:style>
  <w:style w:type="paragraph" w:styleId="Heading6">
    <w:name w:val="heading 6"/>
    <w:basedOn w:val="Normal"/>
    <w:next w:val="Normal"/>
    <w:link w:val="Heading6Char"/>
    <w:uiPriority w:val="9"/>
    <w:semiHidden/>
    <w:unhideWhenUsed/>
    <w:qFormat/>
    <w:rsid w:val="00C45916"/>
    <w:pPr>
      <w:pBdr>
        <w:bottom w:val="single" w:sz="4" w:space="2" w:color="D1E7A8" w:themeColor="accent2" w:themeTint="66"/>
      </w:pBdr>
      <w:spacing w:before="200" w:after="100" w:line="240" w:lineRule="auto"/>
      <w:contextualSpacing/>
      <w:outlineLvl w:val="5"/>
    </w:pPr>
    <w:rPr>
      <w:rFonts w:asciiTheme="majorHAnsi" w:eastAsiaTheme="majorEastAsia" w:hAnsiTheme="majorHAnsi" w:cstheme="majorBidi"/>
      <w:color w:val="668926" w:themeColor="accent2" w:themeShade="BF"/>
      <w:sz w:val="22"/>
      <w:szCs w:val="22"/>
    </w:rPr>
  </w:style>
  <w:style w:type="paragraph" w:styleId="Heading7">
    <w:name w:val="heading 7"/>
    <w:basedOn w:val="Normal"/>
    <w:next w:val="Normal"/>
    <w:link w:val="Heading7Char"/>
    <w:uiPriority w:val="9"/>
    <w:semiHidden/>
    <w:unhideWhenUsed/>
    <w:qFormat/>
    <w:rsid w:val="00C45916"/>
    <w:pPr>
      <w:pBdr>
        <w:bottom w:val="dotted" w:sz="4" w:space="2" w:color="BADB7D" w:themeColor="accent2" w:themeTint="99"/>
      </w:pBdr>
      <w:spacing w:before="200" w:after="100" w:line="240" w:lineRule="auto"/>
      <w:contextualSpacing/>
      <w:outlineLvl w:val="6"/>
    </w:pPr>
    <w:rPr>
      <w:rFonts w:asciiTheme="majorHAnsi" w:eastAsiaTheme="majorEastAsia" w:hAnsiTheme="majorHAnsi" w:cstheme="majorBidi"/>
      <w:color w:val="668926" w:themeColor="accent2" w:themeShade="BF"/>
      <w:sz w:val="22"/>
      <w:szCs w:val="22"/>
    </w:rPr>
  </w:style>
  <w:style w:type="paragraph" w:styleId="Heading8">
    <w:name w:val="heading 8"/>
    <w:basedOn w:val="Normal"/>
    <w:next w:val="Normal"/>
    <w:link w:val="Heading8Char"/>
    <w:uiPriority w:val="9"/>
    <w:semiHidden/>
    <w:unhideWhenUsed/>
    <w:qFormat/>
    <w:rsid w:val="00C45916"/>
    <w:pPr>
      <w:spacing w:before="200" w:after="100" w:line="240" w:lineRule="auto"/>
      <w:contextualSpacing/>
      <w:outlineLvl w:val="7"/>
    </w:pPr>
    <w:rPr>
      <w:rFonts w:asciiTheme="majorHAnsi" w:eastAsiaTheme="majorEastAsia" w:hAnsiTheme="majorHAnsi" w:cstheme="majorBidi"/>
      <w:color w:val="8AB833" w:themeColor="accent2"/>
      <w:sz w:val="22"/>
      <w:szCs w:val="22"/>
    </w:rPr>
  </w:style>
  <w:style w:type="paragraph" w:styleId="Heading9">
    <w:name w:val="heading 9"/>
    <w:basedOn w:val="Normal"/>
    <w:next w:val="Normal"/>
    <w:link w:val="Heading9Char"/>
    <w:uiPriority w:val="9"/>
    <w:semiHidden/>
    <w:unhideWhenUsed/>
    <w:qFormat/>
    <w:rsid w:val="00C45916"/>
    <w:pPr>
      <w:spacing w:before="200" w:after="100" w:line="240" w:lineRule="auto"/>
      <w:contextualSpacing/>
      <w:outlineLvl w:val="8"/>
    </w:pPr>
    <w:rPr>
      <w:rFonts w:asciiTheme="majorHAnsi" w:eastAsiaTheme="majorEastAsia" w:hAnsiTheme="majorHAnsi" w:cstheme="majorBidi"/>
      <w:color w:val="8AB833"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5916"/>
    <w:rPr>
      <w:rFonts w:asciiTheme="majorHAnsi" w:eastAsiaTheme="majorEastAsia" w:hAnsiTheme="majorHAnsi" w:cstheme="majorBidi"/>
      <w:b/>
      <w:bCs/>
      <w:i/>
      <w:iCs/>
      <w:color w:val="668926" w:themeColor="accent2" w:themeShade="BF"/>
    </w:rPr>
  </w:style>
  <w:style w:type="character" w:customStyle="1" w:styleId="Heading6Char">
    <w:name w:val="Heading 6 Char"/>
    <w:basedOn w:val="DefaultParagraphFont"/>
    <w:link w:val="Heading6"/>
    <w:uiPriority w:val="9"/>
    <w:semiHidden/>
    <w:rsid w:val="00C45916"/>
    <w:rPr>
      <w:rFonts w:asciiTheme="majorHAnsi" w:eastAsiaTheme="majorEastAsia" w:hAnsiTheme="majorHAnsi" w:cstheme="majorBidi"/>
      <w:i/>
      <w:iCs/>
      <w:color w:val="668926" w:themeColor="accent2" w:themeShade="BF"/>
    </w:rPr>
  </w:style>
  <w:style w:type="table" w:styleId="TableGrid">
    <w:name w:val="Table Grid"/>
    <w:basedOn w:val="TableNormal"/>
    <w:uiPriority w:val="39"/>
    <w:rsid w:val="00F23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5916"/>
    <w:pPr>
      <w:ind w:left="720"/>
      <w:contextualSpacing/>
    </w:pPr>
  </w:style>
  <w:style w:type="paragraph" w:customStyle="1" w:styleId="Default">
    <w:name w:val="Default"/>
    <w:rsid w:val="00C97EA0"/>
    <w:pPr>
      <w:autoSpaceDE w:val="0"/>
      <w:autoSpaceDN w:val="0"/>
      <w:adjustRightInd w:val="0"/>
    </w:pPr>
    <w:rPr>
      <w:rFonts w:ascii="Times New Roman" w:hAnsi="Times New Roman" w:cs="Times New Roman"/>
      <w:color w:val="000000"/>
    </w:rPr>
  </w:style>
  <w:style w:type="character" w:customStyle="1" w:styleId="Heading1Char">
    <w:name w:val="Heading 1 Char"/>
    <w:basedOn w:val="DefaultParagraphFont"/>
    <w:link w:val="Heading1"/>
    <w:uiPriority w:val="9"/>
    <w:rsid w:val="00C45916"/>
    <w:rPr>
      <w:rFonts w:asciiTheme="majorHAnsi" w:eastAsiaTheme="majorEastAsia" w:hAnsiTheme="majorHAnsi" w:cstheme="majorBidi"/>
      <w:b/>
      <w:bCs/>
      <w:i/>
      <w:iCs/>
      <w:color w:val="445B19" w:themeColor="accent2" w:themeShade="7F"/>
      <w:shd w:val="clear" w:color="auto" w:fill="E8F3D3" w:themeFill="accent2" w:themeFillTint="33"/>
    </w:rPr>
  </w:style>
  <w:style w:type="character" w:customStyle="1" w:styleId="Heading2Char">
    <w:name w:val="Heading 2 Char"/>
    <w:basedOn w:val="DefaultParagraphFont"/>
    <w:link w:val="Heading2"/>
    <w:uiPriority w:val="9"/>
    <w:semiHidden/>
    <w:rsid w:val="00C45916"/>
    <w:rPr>
      <w:rFonts w:asciiTheme="majorHAnsi" w:eastAsiaTheme="majorEastAsia" w:hAnsiTheme="majorHAnsi" w:cstheme="majorBidi"/>
      <w:b/>
      <w:bCs/>
      <w:i/>
      <w:iCs/>
      <w:color w:val="668926" w:themeColor="accent2" w:themeShade="BF"/>
    </w:rPr>
  </w:style>
  <w:style w:type="character" w:customStyle="1" w:styleId="Heading4Char">
    <w:name w:val="Heading 4 Char"/>
    <w:basedOn w:val="DefaultParagraphFont"/>
    <w:link w:val="Heading4"/>
    <w:uiPriority w:val="9"/>
    <w:semiHidden/>
    <w:rsid w:val="00C45916"/>
    <w:rPr>
      <w:rFonts w:asciiTheme="majorHAnsi" w:eastAsiaTheme="majorEastAsia" w:hAnsiTheme="majorHAnsi" w:cstheme="majorBidi"/>
      <w:b/>
      <w:bCs/>
      <w:i/>
      <w:iCs/>
      <w:color w:val="668926" w:themeColor="accent2" w:themeShade="BF"/>
    </w:rPr>
  </w:style>
  <w:style w:type="character" w:customStyle="1" w:styleId="Heading5Char">
    <w:name w:val="Heading 5 Char"/>
    <w:basedOn w:val="DefaultParagraphFont"/>
    <w:link w:val="Heading5"/>
    <w:uiPriority w:val="9"/>
    <w:semiHidden/>
    <w:rsid w:val="00C45916"/>
    <w:rPr>
      <w:rFonts w:asciiTheme="majorHAnsi" w:eastAsiaTheme="majorEastAsia" w:hAnsiTheme="majorHAnsi" w:cstheme="majorBidi"/>
      <w:b/>
      <w:bCs/>
      <w:i/>
      <w:iCs/>
      <w:color w:val="668926" w:themeColor="accent2" w:themeShade="BF"/>
    </w:rPr>
  </w:style>
  <w:style w:type="character" w:customStyle="1" w:styleId="Heading7Char">
    <w:name w:val="Heading 7 Char"/>
    <w:basedOn w:val="DefaultParagraphFont"/>
    <w:link w:val="Heading7"/>
    <w:uiPriority w:val="9"/>
    <w:semiHidden/>
    <w:rsid w:val="00C45916"/>
    <w:rPr>
      <w:rFonts w:asciiTheme="majorHAnsi" w:eastAsiaTheme="majorEastAsia" w:hAnsiTheme="majorHAnsi" w:cstheme="majorBidi"/>
      <w:i/>
      <w:iCs/>
      <w:color w:val="668926" w:themeColor="accent2" w:themeShade="BF"/>
    </w:rPr>
  </w:style>
  <w:style w:type="character" w:customStyle="1" w:styleId="Heading8Char">
    <w:name w:val="Heading 8 Char"/>
    <w:basedOn w:val="DefaultParagraphFont"/>
    <w:link w:val="Heading8"/>
    <w:uiPriority w:val="9"/>
    <w:semiHidden/>
    <w:rsid w:val="00C45916"/>
    <w:rPr>
      <w:rFonts w:asciiTheme="majorHAnsi" w:eastAsiaTheme="majorEastAsia" w:hAnsiTheme="majorHAnsi" w:cstheme="majorBidi"/>
      <w:i/>
      <w:iCs/>
      <w:color w:val="8AB833" w:themeColor="accent2"/>
    </w:rPr>
  </w:style>
  <w:style w:type="character" w:customStyle="1" w:styleId="Heading9Char">
    <w:name w:val="Heading 9 Char"/>
    <w:basedOn w:val="DefaultParagraphFont"/>
    <w:link w:val="Heading9"/>
    <w:uiPriority w:val="9"/>
    <w:semiHidden/>
    <w:rsid w:val="00C45916"/>
    <w:rPr>
      <w:rFonts w:asciiTheme="majorHAnsi" w:eastAsiaTheme="majorEastAsia" w:hAnsiTheme="majorHAnsi" w:cstheme="majorBidi"/>
      <w:i/>
      <w:iCs/>
      <w:color w:val="8AB833" w:themeColor="accent2"/>
      <w:sz w:val="20"/>
      <w:szCs w:val="20"/>
    </w:rPr>
  </w:style>
  <w:style w:type="paragraph" w:styleId="Caption">
    <w:name w:val="caption"/>
    <w:basedOn w:val="Normal"/>
    <w:next w:val="Normal"/>
    <w:uiPriority w:val="35"/>
    <w:semiHidden/>
    <w:unhideWhenUsed/>
    <w:qFormat/>
    <w:rsid w:val="00C45916"/>
    <w:rPr>
      <w:b/>
      <w:bCs/>
      <w:color w:val="668926" w:themeColor="accent2" w:themeShade="BF"/>
      <w:sz w:val="18"/>
      <w:szCs w:val="18"/>
    </w:rPr>
  </w:style>
  <w:style w:type="paragraph" w:styleId="Title">
    <w:name w:val="Title"/>
    <w:basedOn w:val="Normal"/>
    <w:next w:val="Normal"/>
    <w:link w:val="TitleChar"/>
    <w:uiPriority w:val="10"/>
    <w:qFormat/>
    <w:rsid w:val="00C45916"/>
    <w:pPr>
      <w:pBdr>
        <w:top w:val="single" w:sz="48" w:space="0" w:color="8AB833" w:themeColor="accent2"/>
        <w:bottom w:val="single" w:sz="48" w:space="0" w:color="8AB833" w:themeColor="accent2"/>
      </w:pBdr>
      <w:shd w:val="clear" w:color="auto" w:fill="8AB833"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45916"/>
    <w:rPr>
      <w:rFonts w:asciiTheme="majorHAnsi" w:eastAsiaTheme="majorEastAsia" w:hAnsiTheme="majorHAnsi" w:cstheme="majorBidi"/>
      <w:i/>
      <w:iCs/>
      <w:color w:val="FFFFFF" w:themeColor="background1"/>
      <w:spacing w:val="10"/>
      <w:sz w:val="48"/>
      <w:szCs w:val="48"/>
      <w:shd w:val="clear" w:color="auto" w:fill="8AB833" w:themeFill="accent2"/>
    </w:rPr>
  </w:style>
  <w:style w:type="paragraph" w:styleId="Subtitle">
    <w:name w:val="Subtitle"/>
    <w:basedOn w:val="Normal"/>
    <w:next w:val="Normal"/>
    <w:link w:val="SubtitleChar"/>
    <w:uiPriority w:val="11"/>
    <w:qFormat/>
    <w:rsid w:val="00C45916"/>
    <w:pPr>
      <w:pBdr>
        <w:bottom w:val="dotted" w:sz="8" w:space="10" w:color="8AB833" w:themeColor="accent2"/>
      </w:pBdr>
      <w:spacing w:before="200" w:after="900" w:line="240" w:lineRule="auto"/>
      <w:jc w:val="center"/>
    </w:pPr>
    <w:rPr>
      <w:rFonts w:asciiTheme="majorHAnsi" w:eastAsiaTheme="majorEastAsia" w:hAnsiTheme="majorHAnsi" w:cstheme="majorBidi"/>
      <w:color w:val="445B19" w:themeColor="accent2" w:themeShade="7F"/>
      <w:sz w:val="24"/>
      <w:szCs w:val="24"/>
    </w:rPr>
  </w:style>
  <w:style w:type="character" w:customStyle="1" w:styleId="SubtitleChar">
    <w:name w:val="Subtitle Char"/>
    <w:basedOn w:val="DefaultParagraphFont"/>
    <w:link w:val="Subtitle"/>
    <w:uiPriority w:val="11"/>
    <w:rsid w:val="00C45916"/>
    <w:rPr>
      <w:rFonts w:asciiTheme="majorHAnsi" w:eastAsiaTheme="majorEastAsia" w:hAnsiTheme="majorHAnsi" w:cstheme="majorBidi"/>
      <w:i/>
      <w:iCs/>
      <w:color w:val="445B19" w:themeColor="accent2" w:themeShade="7F"/>
      <w:sz w:val="24"/>
      <w:szCs w:val="24"/>
    </w:rPr>
  </w:style>
  <w:style w:type="character" w:styleId="Strong">
    <w:name w:val="Strong"/>
    <w:uiPriority w:val="22"/>
    <w:qFormat/>
    <w:rsid w:val="00C45916"/>
    <w:rPr>
      <w:b/>
      <w:bCs/>
      <w:spacing w:val="0"/>
    </w:rPr>
  </w:style>
  <w:style w:type="character" w:styleId="Emphasis">
    <w:name w:val="Emphasis"/>
    <w:uiPriority w:val="20"/>
    <w:qFormat/>
    <w:rsid w:val="00C45916"/>
    <w:rPr>
      <w:rFonts w:asciiTheme="majorHAnsi" w:eastAsiaTheme="majorEastAsia" w:hAnsiTheme="majorHAnsi" w:cstheme="majorBidi"/>
      <w:b/>
      <w:bCs/>
      <w:i/>
      <w:iCs/>
      <w:color w:val="8AB833" w:themeColor="accent2"/>
      <w:bdr w:val="single" w:sz="18" w:space="0" w:color="E8F3D3" w:themeColor="accent2" w:themeTint="33"/>
      <w:shd w:val="clear" w:color="auto" w:fill="E8F3D3" w:themeFill="accent2" w:themeFillTint="33"/>
    </w:rPr>
  </w:style>
  <w:style w:type="paragraph" w:styleId="NoSpacing">
    <w:name w:val="No Spacing"/>
    <w:basedOn w:val="Normal"/>
    <w:uiPriority w:val="1"/>
    <w:qFormat/>
    <w:rsid w:val="00C45916"/>
    <w:pPr>
      <w:spacing w:after="0" w:line="240" w:lineRule="auto"/>
    </w:pPr>
  </w:style>
  <w:style w:type="paragraph" w:styleId="Quote">
    <w:name w:val="Quote"/>
    <w:basedOn w:val="Normal"/>
    <w:next w:val="Normal"/>
    <w:link w:val="QuoteChar"/>
    <w:uiPriority w:val="29"/>
    <w:qFormat/>
    <w:rsid w:val="00C45916"/>
    <w:rPr>
      <w:i w:val="0"/>
      <w:iCs w:val="0"/>
      <w:color w:val="668926" w:themeColor="accent2" w:themeShade="BF"/>
    </w:rPr>
  </w:style>
  <w:style w:type="character" w:customStyle="1" w:styleId="QuoteChar">
    <w:name w:val="Quote Char"/>
    <w:basedOn w:val="DefaultParagraphFont"/>
    <w:link w:val="Quote"/>
    <w:uiPriority w:val="29"/>
    <w:rsid w:val="00C45916"/>
    <w:rPr>
      <w:color w:val="668926" w:themeColor="accent2" w:themeShade="BF"/>
      <w:sz w:val="20"/>
      <w:szCs w:val="20"/>
    </w:rPr>
  </w:style>
  <w:style w:type="paragraph" w:styleId="IntenseQuote">
    <w:name w:val="Intense Quote"/>
    <w:basedOn w:val="Normal"/>
    <w:next w:val="Normal"/>
    <w:link w:val="IntenseQuoteChar"/>
    <w:uiPriority w:val="30"/>
    <w:qFormat/>
    <w:rsid w:val="00C45916"/>
    <w:pPr>
      <w:pBdr>
        <w:top w:val="dotted" w:sz="8" w:space="10" w:color="8AB833" w:themeColor="accent2"/>
        <w:bottom w:val="dotted" w:sz="8" w:space="10" w:color="8AB833" w:themeColor="accent2"/>
      </w:pBdr>
      <w:spacing w:line="300" w:lineRule="auto"/>
      <w:ind w:left="2160" w:right="2160"/>
      <w:jc w:val="center"/>
    </w:pPr>
    <w:rPr>
      <w:rFonts w:asciiTheme="majorHAnsi" w:eastAsiaTheme="majorEastAsia" w:hAnsiTheme="majorHAnsi" w:cstheme="majorBidi"/>
      <w:b/>
      <w:bCs/>
      <w:color w:val="8AB833" w:themeColor="accent2"/>
    </w:rPr>
  </w:style>
  <w:style w:type="character" w:customStyle="1" w:styleId="IntenseQuoteChar">
    <w:name w:val="Intense Quote Char"/>
    <w:basedOn w:val="DefaultParagraphFont"/>
    <w:link w:val="IntenseQuote"/>
    <w:uiPriority w:val="30"/>
    <w:rsid w:val="00C45916"/>
    <w:rPr>
      <w:rFonts w:asciiTheme="majorHAnsi" w:eastAsiaTheme="majorEastAsia" w:hAnsiTheme="majorHAnsi" w:cstheme="majorBidi"/>
      <w:b/>
      <w:bCs/>
      <w:i/>
      <w:iCs/>
      <w:color w:val="8AB833" w:themeColor="accent2"/>
      <w:sz w:val="20"/>
      <w:szCs w:val="20"/>
    </w:rPr>
  </w:style>
  <w:style w:type="character" w:styleId="SubtleEmphasis">
    <w:name w:val="Subtle Emphasis"/>
    <w:uiPriority w:val="19"/>
    <w:qFormat/>
    <w:rsid w:val="00C45916"/>
    <w:rPr>
      <w:rFonts w:asciiTheme="majorHAnsi" w:eastAsiaTheme="majorEastAsia" w:hAnsiTheme="majorHAnsi" w:cstheme="majorBidi"/>
      <w:i/>
      <w:iCs/>
      <w:color w:val="8AB833" w:themeColor="accent2"/>
    </w:rPr>
  </w:style>
  <w:style w:type="character" w:styleId="IntenseEmphasis">
    <w:name w:val="Intense Emphasis"/>
    <w:uiPriority w:val="21"/>
    <w:qFormat/>
    <w:rsid w:val="00C45916"/>
    <w:rPr>
      <w:rFonts w:asciiTheme="majorHAnsi" w:eastAsiaTheme="majorEastAsia" w:hAnsiTheme="majorHAnsi" w:cstheme="majorBidi"/>
      <w:b/>
      <w:bCs/>
      <w:i/>
      <w:iCs/>
      <w:dstrike w:val="0"/>
      <w:color w:val="FFFFFF" w:themeColor="background1"/>
      <w:bdr w:val="single" w:sz="18" w:space="0" w:color="8AB833" w:themeColor="accent2"/>
      <w:shd w:val="clear" w:color="auto" w:fill="8AB833" w:themeFill="accent2"/>
      <w:vertAlign w:val="baseline"/>
    </w:rPr>
  </w:style>
  <w:style w:type="character" w:styleId="SubtleReference">
    <w:name w:val="Subtle Reference"/>
    <w:uiPriority w:val="31"/>
    <w:qFormat/>
    <w:rsid w:val="00C45916"/>
    <w:rPr>
      <w:i/>
      <w:iCs/>
      <w:smallCaps/>
      <w:color w:val="8AB833" w:themeColor="accent2"/>
      <w:u w:color="8AB833" w:themeColor="accent2"/>
    </w:rPr>
  </w:style>
  <w:style w:type="character" w:styleId="IntenseReference">
    <w:name w:val="Intense Reference"/>
    <w:uiPriority w:val="32"/>
    <w:qFormat/>
    <w:rsid w:val="00C45916"/>
    <w:rPr>
      <w:b/>
      <w:bCs/>
      <w:i/>
      <w:iCs/>
      <w:smallCaps/>
      <w:color w:val="8AB833" w:themeColor="accent2"/>
      <w:u w:color="8AB833" w:themeColor="accent2"/>
    </w:rPr>
  </w:style>
  <w:style w:type="character" w:styleId="BookTitle">
    <w:name w:val="Book Title"/>
    <w:uiPriority w:val="33"/>
    <w:qFormat/>
    <w:rsid w:val="00C45916"/>
    <w:rPr>
      <w:rFonts w:asciiTheme="majorHAnsi" w:eastAsiaTheme="majorEastAsia" w:hAnsiTheme="majorHAnsi" w:cstheme="majorBidi"/>
      <w:b/>
      <w:bCs/>
      <w:i/>
      <w:iCs/>
      <w:smallCaps/>
      <w:color w:val="668926" w:themeColor="accent2" w:themeShade="BF"/>
      <w:u w:val="single"/>
    </w:rPr>
  </w:style>
  <w:style w:type="paragraph" w:styleId="TOCHeading">
    <w:name w:val="TOC Heading"/>
    <w:basedOn w:val="Heading1"/>
    <w:next w:val="Normal"/>
    <w:uiPriority w:val="39"/>
    <w:unhideWhenUsed/>
    <w:qFormat/>
    <w:rsid w:val="00C45916"/>
    <w:pPr>
      <w:outlineLvl w:val="9"/>
    </w:pPr>
  </w:style>
  <w:style w:type="paragraph" w:styleId="TOC1">
    <w:name w:val="toc 1"/>
    <w:basedOn w:val="Normal"/>
    <w:next w:val="Normal"/>
    <w:autoRedefine/>
    <w:uiPriority w:val="39"/>
    <w:unhideWhenUsed/>
    <w:rsid w:val="00A06269"/>
    <w:pPr>
      <w:spacing w:before="120" w:after="0"/>
    </w:pPr>
    <w:rPr>
      <w:rFonts w:cstheme="minorHAnsi"/>
      <w:b/>
      <w:bCs/>
      <w:sz w:val="24"/>
      <w:szCs w:val="24"/>
    </w:rPr>
  </w:style>
  <w:style w:type="paragraph" w:styleId="TOC3">
    <w:name w:val="toc 3"/>
    <w:basedOn w:val="Normal"/>
    <w:next w:val="Normal"/>
    <w:autoRedefine/>
    <w:uiPriority w:val="39"/>
    <w:unhideWhenUsed/>
    <w:rsid w:val="00A06269"/>
    <w:pPr>
      <w:spacing w:after="0"/>
      <w:ind w:left="400"/>
    </w:pPr>
    <w:rPr>
      <w:rFonts w:cstheme="minorHAnsi"/>
      <w:i w:val="0"/>
      <w:iCs w:val="0"/>
    </w:rPr>
  </w:style>
  <w:style w:type="character" w:styleId="Hyperlink">
    <w:name w:val="Hyperlink"/>
    <w:basedOn w:val="DefaultParagraphFont"/>
    <w:uiPriority w:val="99"/>
    <w:unhideWhenUsed/>
    <w:rsid w:val="00A06269"/>
    <w:rPr>
      <w:color w:val="6B9F25" w:themeColor="hyperlink"/>
      <w:u w:val="single"/>
    </w:rPr>
  </w:style>
  <w:style w:type="paragraph" w:styleId="TOC2">
    <w:name w:val="toc 2"/>
    <w:basedOn w:val="Normal"/>
    <w:next w:val="Normal"/>
    <w:autoRedefine/>
    <w:uiPriority w:val="39"/>
    <w:semiHidden/>
    <w:unhideWhenUsed/>
    <w:rsid w:val="00A06269"/>
    <w:pPr>
      <w:spacing w:before="120" w:after="0"/>
      <w:ind w:left="200"/>
    </w:pPr>
    <w:rPr>
      <w:rFonts w:cstheme="minorHAnsi"/>
      <w:b/>
      <w:bCs/>
      <w:i w:val="0"/>
      <w:iCs w:val="0"/>
      <w:sz w:val="22"/>
      <w:szCs w:val="22"/>
    </w:rPr>
  </w:style>
  <w:style w:type="paragraph" w:styleId="TOC4">
    <w:name w:val="toc 4"/>
    <w:basedOn w:val="Normal"/>
    <w:next w:val="Normal"/>
    <w:autoRedefine/>
    <w:uiPriority w:val="39"/>
    <w:semiHidden/>
    <w:unhideWhenUsed/>
    <w:rsid w:val="00A06269"/>
    <w:pPr>
      <w:spacing w:after="0"/>
      <w:ind w:left="600"/>
    </w:pPr>
    <w:rPr>
      <w:rFonts w:cstheme="minorHAnsi"/>
      <w:i w:val="0"/>
      <w:iCs w:val="0"/>
    </w:rPr>
  </w:style>
  <w:style w:type="paragraph" w:styleId="TOC5">
    <w:name w:val="toc 5"/>
    <w:basedOn w:val="Normal"/>
    <w:next w:val="Normal"/>
    <w:autoRedefine/>
    <w:uiPriority w:val="39"/>
    <w:semiHidden/>
    <w:unhideWhenUsed/>
    <w:rsid w:val="00A06269"/>
    <w:pPr>
      <w:spacing w:after="0"/>
      <w:ind w:left="800"/>
    </w:pPr>
    <w:rPr>
      <w:rFonts w:cstheme="minorHAnsi"/>
      <w:i w:val="0"/>
      <w:iCs w:val="0"/>
    </w:rPr>
  </w:style>
  <w:style w:type="paragraph" w:styleId="TOC6">
    <w:name w:val="toc 6"/>
    <w:basedOn w:val="Normal"/>
    <w:next w:val="Normal"/>
    <w:autoRedefine/>
    <w:uiPriority w:val="39"/>
    <w:semiHidden/>
    <w:unhideWhenUsed/>
    <w:rsid w:val="00A06269"/>
    <w:pPr>
      <w:spacing w:after="0"/>
      <w:ind w:left="1000"/>
    </w:pPr>
    <w:rPr>
      <w:rFonts w:cstheme="minorHAnsi"/>
      <w:i w:val="0"/>
      <w:iCs w:val="0"/>
    </w:rPr>
  </w:style>
  <w:style w:type="paragraph" w:styleId="TOC7">
    <w:name w:val="toc 7"/>
    <w:basedOn w:val="Normal"/>
    <w:next w:val="Normal"/>
    <w:autoRedefine/>
    <w:uiPriority w:val="39"/>
    <w:semiHidden/>
    <w:unhideWhenUsed/>
    <w:rsid w:val="00A06269"/>
    <w:pPr>
      <w:spacing w:after="0"/>
      <w:ind w:left="1200"/>
    </w:pPr>
    <w:rPr>
      <w:rFonts w:cstheme="minorHAnsi"/>
      <w:i w:val="0"/>
      <w:iCs w:val="0"/>
    </w:rPr>
  </w:style>
  <w:style w:type="paragraph" w:styleId="TOC8">
    <w:name w:val="toc 8"/>
    <w:basedOn w:val="Normal"/>
    <w:next w:val="Normal"/>
    <w:autoRedefine/>
    <w:uiPriority w:val="39"/>
    <w:semiHidden/>
    <w:unhideWhenUsed/>
    <w:rsid w:val="00A06269"/>
    <w:pPr>
      <w:spacing w:after="0"/>
      <w:ind w:left="1400"/>
    </w:pPr>
    <w:rPr>
      <w:rFonts w:cstheme="minorHAnsi"/>
      <w:i w:val="0"/>
      <w:iCs w:val="0"/>
    </w:rPr>
  </w:style>
  <w:style w:type="paragraph" w:styleId="TOC9">
    <w:name w:val="toc 9"/>
    <w:basedOn w:val="Normal"/>
    <w:next w:val="Normal"/>
    <w:autoRedefine/>
    <w:uiPriority w:val="39"/>
    <w:semiHidden/>
    <w:unhideWhenUsed/>
    <w:rsid w:val="00A06269"/>
    <w:pPr>
      <w:spacing w:after="0"/>
      <w:ind w:left="1600"/>
    </w:pPr>
    <w:rPr>
      <w:rFonts w:cstheme="minorHAnsi"/>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E5D58-5479-744C-91D7-0735C5BF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27</Pages>
  <Words>12956</Words>
  <Characters>73852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Ann Eves Liznick</dc:creator>
  <cp:keywords/>
  <dc:description/>
  <cp:lastModifiedBy>Abigail Liznick</cp:lastModifiedBy>
  <cp:revision>31</cp:revision>
  <cp:lastPrinted>2024-04-21T21:30:00Z</cp:lastPrinted>
  <dcterms:created xsi:type="dcterms:W3CDTF">2024-03-25T20:06:00Z</dcterms:created>
  <dcterms:modified xsi:type="dcterms:W3CDTF">2025-09-16T19:33:00Z</dcterms:modified>
</cp:coreProperties>
</file>