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bCs w:val="0"/>
          <w:color w:val="auto"/>
          <w:sz w:val="20"/>
          <w:szCs w:val="20"/>
        </w:rPr>
        <w:id w:val="2113018884"/>
        <w:docPartObj>
          <w:docPartGallery w:val="Table of Contents"/>
          <w:docPartUnique/>
        </w:docPartObj>
      </w:sdtPr>
      <w:sdtEndPr>
        <w:rPr>
          <w:noProof/>
        </w:rPr>
      </w:sdtEndPr>
      <w:sdtContent>
        <w:p w14:paraId="2BCBDEB9" w14:textId="11DC23BC" w:rsidR="00C62608" w:rsidRDefault="00251123">
          <w:pPr>
            <w:pStyle w:val="TOCHeading"/>
          </w:pPr>
          <w:r>
            <w:rPr>
              <w:rFonts w:asciiTheme="minorHAnsi" w:eastAsiaTheme="minorEastAsia" w:hAnsiTheme="minorHAnsi" w:cstheme="minorBidi"/>
              <w:b w:val="0"/>
              <w:bCs w:val="0"/>
              <w:color w:val="auto"/>
              <w:sz w:val="20"/>
              <w:szCs w:val="20"/>
            </w:rPr>
            <w:t xml:space="preserve"> </w:t>
          </w:r>
          <w:r w:rsidR="00C62608">
            <w:t>Table of Contents</w:t>
          </w:r>
          <w:r w:rsidR="00A91E8C">
            <w:t xml:space="preserve"> – AL (Yu) </w:t>
          </w:r>
          <w:r w:rsidR="00FD216B">
            <w:t>Fall</w:t>
          </w:r>
          <w:r w:rsidR="00A91E8C">
            <w:t xml:space="preserve"> 202</w:t>
          </w:r>
          <w:r w:rsidR="00FD216B">
            <w:t>3</w:t>
          </w:r>
        </w:p>
        <w:p w14:paraId="3B51D417" w14:textId="30F2C517" w:rsidR="00F6363A" w:rsidRDefault="00BC2D33">
          <w:pPr>
            <w:pStyle w:val="TOC1"/>
            <w:tabs>
              <w:tab w:val="right" w:leader="underscore" w:pos="10076"/>
            </w:tabs>
            <w:rPr>
              <w:b w:val="0"/>
              <w:bCs w:val="0"/>
              <w:i w:val="0"/>
              <w:iCs w:val="0"/>
              <w:noProof/>
              <w:kern w:val="2"/>
              <w14:ligatures w14:val="standardContextual"/>
            </w:rPr>
          </w:pPr>
          <w:r>
            <w:fldChar w:fldCharType="begin"/>
          </w:r>
          <w:r>
            <w:instrText xml:space="preserve"> TOC \o "1-2" \h \z \u \t "Heading 6,3" </w:instrText>
          </w:r>
          <w:r>
            <w:fldChar w:fldCharType="separate"/>
          </w:r>
          <w:hyperlink w:anchor="_Toc153924702" w:history="1">
            <w:r w:rsidR="00F6363A" w:rsidRPr="005817FD">
              <w:rPr>
                <w:rStyle w:val="Hyperlink"/>
                <w:rFonts w:eastAsia="Gill Sans"/>
                <w:noProof/>
              </w:rPr>
              <w:t>INTRODUCTION</w:t>
            </w:r>
            <w:r w:rsidR="00F6363A">
              <w:rPr>
                <w:noProof/>
                <w:webHidden/>
              </w:rPr>
              <w:tab/>
            </w:r>
            <w:r w:rsidR="00F6363A">
              <w:rPr>
                <w:noProof/>
                <w:webHidden/>
              </w:rPr>
              <w:fldChar w:fldCharType="begin"/>
            </w:r>
            <w:r w:rsidR="00F6363A">
              <w:rPr>
                <w:noProof/>
                <w:webHidden/>
              </w:rPr>
              <w:instrText xml:space="preserve"> PAGEREF _Toc153924702 \h </w:instrText>
            </w:r>
            <w:r w:rsidR="00F6363A">
              <w:rPr>
                <w:noProof/>
                <w:webHidden/>
              </w:rPr>
            </w:r>
            <w:r w:rsidR="00F6363A">
              <w:rPr>
                <w:noProof/>
                <w:webHidden/>
              </w:rPr>
              <w:fldChar w:fldCharType="separate"/>
            </w:r>
            <w:r w:rsidR="00F6363A">
              <w:rPr>
                <w:noProof/>
                <w:webHidden/>
              </w:rPr>
              <w:t>3</w:t>
            </w:r>
            <w:r w:rsidR="00F6363A">
              <w:rPr>
                <w:noProof/>
                <w:webHidden/>
              </w:rPr>
              <w:fldChar w:fldCharType="end"/>
            </w:r>
          </w:hyperlink>
        </w:p>
        <w:p w14:paraId="4D42548A" w14:textId="7582B853" w:rsidR="00F6363A" w:rsidRDefault="00F6363A">
          <w:pPr>
            <w:pStyle w:val="TOC2"/>
            <w:tabs>
              <w:tab w:val="right" w:leader="underscore" w:pos="10076"/>
            </w:tabs>
            <w:rPr>
              <w:b w:val="0"/>
              <w:bCs w:val="0"/>
              <w:noProof/>
              <w:kern w:val="2"/>
              <w:sz w:val="24"/>
              <w:szCs w:val="24"/>
              <w14:ligatures w14:val="standardContextual"/>
            </w:rPr>
          </w:pPr>
          <w:hyperlink w:anchor="_Toc153924703" w:history="1">
            <w:r w:rsidRPr="005817FD">
              <w:rPr>
                <w:rStyle w:val="Hyperlink"/>
                <w:rFonts w:eastAsia="Gill Sans"/>
                <w:noProof/>
              </w:rPr>
              <w:t>Canadas Constitution</w:t>
            </w:r>
            <w:r>
              <w:rPr>
                <w:noProof/>
                <w:webHidden/>
              </w:rPr>
              <w:tab/>
            </w:r>
            <w:r>
              <w:rPr>
                <w:noProof/>
                <w:webHidden/>
              </w:rPr>
              <w:fldChar w:fldCharType="begin"/>
            </w:r>
            <w:r>
              <w:rPr>
                <w:noProof/>
                <w:webHidden/>
              </w:rPr>
              <w:instrText xml:space="preserve"> PAGEREF _Toc153924703 \h </w:instrText>
            </w:r>
            <w:r>
              <w:rPr>
                <w:noProof/>
                <w:webHidden/>
              </w:rPr>
            </w:r>
            <w:r>
              <w:rPr>
                <w:noProof/>
                <w:webHidden/>
              </w:rPr>
              <w:fldChar w:fldCharType="separate"/>
            </w:r>
            <w:r>
              <w:rPr>
                <w:noProof/>
                <w:webHidden/>
              </w:rPr>
              <w:t>4</w:t>
            </w:r>
            <w:r>
              <w:rPr>
                <w:noProof/>
                <w:webHidden/>
              </w:rPr>
              <w:fldChar w:fldCharType="end"/>
            </w:r>
          </w:hyperlink>
        </w:p>
        <w:p w14:paraId="04B21857" w14:textId="3076B102" w:rsidR="00F6363A" w:rsidRDefault="00F6363A">
          <w:pPr>
            <w:pStyle w:val="TOC1"/>
            <w:tabs>
              <w:tab w:val="right" w:leader="underscore" w:pos="10076"/>
            </w:tabs>
            <w:rPr>
              <w:b w:val="0"/>
              <w:bCs w:val="0"/>
              <w:i w:val="0"/>
              <w:iCs w:val="0"/>
              <w:noProof/>
              <w:kern w:val="2"/>
              <w14:ligatures w14:val="standardContextual"/>
            </w:rPr>
          </w:pPr>
          <w:hyperlink w:anchor="_Toc153924704" w:history="1">
            <w:r w:rsidRPr="005817FD">
              <w:rPr>
                <w:rStyle w:val="Hyperlink"/>
                <w:rFonts w:eastAsia="Gill Sans"/>
                <w:noProof/>
              </w:rPr>
              <w:t>INSTITUTIONS AND SEPERATION OF POWERS</w:t>
            </w:r>
            <w:r>
              <w:rPr>
                <w:noProof/>
                <w:webHidden/>
              </w:rPr>
              <w:tab/>
            </w:r>
            <w:r>
              <w:rPr>
                <w:noProof/>
                <w:webHidden/>
              </w:rPr>
              <w:fldChar w:fldCharType="begin"/>
            </w:r>
            <w:r>
              <w:rPr>
                <w:noProof/>
                <w:webHidden/>
              </w:rPr>
              <w:instrText xml:space="preserve"> PAGEREF _Toc153924704 \h </w:instrText>
            </w:r>
            <w:r>
              <w:rPr>
                <w:noProof/>
                <w:webHidden/>
              </w:rPr>
            </w:r>
            <w:r>
              <w:rPr>
                <w:noProof/>
                <w:webHidden/>
              </w:rPr>
              <w:fldChar w:fldCharType="separate"/>
            </w:r>
            <w:r>
              <w:rPr>
                <w:noProof/>
                <w:webHidden/>
              </w:rPr>
              <w:t>4</w:t>
            </w:r>
            <w:r>
              <w:rPr>
                <w:noProof/>
                <w:webHidden/>
              </w:rPr>
              <w:fldChar w:fldCharType="end"/>
            </w:r>
          </w:hyperlink>
        </w:p>
        <w:p w14:paraId="3F5C6BCA" w14:textId="1127D6C0" w:rsidR="00F6363A" w:rsidRDefault="00F6363A">
          <w:pPr>
            <w:pStyle w:val="TOC2"/>
            <w:tabs>
              <w:tab w:val="right" w:leader="underscore" w:pos="10076"/>
            </w:tabs>
            <w:rPr>
              <w:b w:val="0"/>
              <w:bCs w:val="0"/>
              <w:noProof/>
              <w:kern w:val="2"/>
              <w:sz w:val="24"/>
              <w:szCs w:val="24"/>
              <w14:ligatures w14:val="standardContextual"/>
            </w:rPr>
          </w:pPr>
          <w:hyperlink w:anchor="_Toc153924705" w:history="1">
            <w:r w:rsidRPr="005817FD">
              <w:rPr>
                <w:rStyle w:val="Hyperlink"/>
                <w:rFonts w:eastAsia="Gill Sans"/>
                <w:noProof/>
              </w:rPr>
              <w:t>Separation of Powers: Branches at Federal Level</w:t>
            </w:r>
            <w:r>
              <w:rPr>
                <w:noProof/>
                <w:webHidden/>
              </w:rPr>
              <w:tab/>
            </w:r>
            <w:r>
              <w:rPr>
                <w:noProof/>
                <w:webHidden/>
              </w:rPr>
              <w:fldChar w:fldCharType="begin"/>
            </w:r>
            <w:r>
              <w:rPr>
                <w:noProof/>
                <w:webHidden/>
              </w:rPr>
              <w:instrText xml:space="preserve"> PAGEREF _Toc153924705 \h </w:instrText>
            </w:r>
            <w:r>
              <w:rPr>
                <w:noProof/>
                <w:webHidden/>
              </w:rPr>
            </w:r>
            <w:r>
              <w:rPr>
                <w:noProof/>
                <w:webHidden/>
              </w:rPr>
              <w:fldChar w:fldCharType="separate"/>
            </w:r>
            <w:r>
              <w:rPr>
                <w:noProof/>
                <w:webHidden/>
              </w:rPr>
              <w:t>4</w:t>
            </w:r>
            <w:r>
              <w:rPr>
                <w:noProof/>
                <w:webHidden/>
              </w:rPr>
              <w:fldChar w:fldCharType="end"/>
            </w:r>
          </w:hyperlink>
        </w:p>
        <w:p w14:paraId="57A00856" w14:textId="1CDFAE89" w:rsidR="00F6363A" w:rsidRDefault="00F6363A">
          <w:pPr>
            <w:pStyle w:val="TOC2"/>
            <w:tabs>
              <w:tab w:val="right" w:leader="underscore" w:pos="10076"/>
            </w:tabs>
            <w:rPr>
              <w:b w:val="0"/>
              <w:bCs w:val="0"/>
              <w:noProof/>
              <w:kern w:val="2"/>
              <w:sz w:val="24"/>
              <w:szCs w:val="24"/>
              <w14:ligatures w14:val="standardContextual"/>
            </w:rPr>
          </w:pPr>
          <w:hyperlink w:anchor="_Toc153924706" w:history="1">
            <w:r w:rsidRPr="005817FD">
              <w:rPr>
                <w:rStyle w:val="Hyperlink"/>
                <w:rFonts w:eastAsia="Gill Sans"/>
                <w:noProof/>
              </w:rPr>
              <w:t>Constitutional Evolution</w:t>
            </w:r>
            <w:r>
              <w:rPr>
                <w:noProof/>
                <w:webHidden/>
              </w:rPr>
              <w:tab/>
            </w:r>
            <w:r>
              <w:rPr>
                <w:noProof/>
                <w:webHidden/>
              </w:rPr>
              <w:fldChar w:fldCharType="begin"/>
            </w:r>
            <w:r>
              <w:rPr>
                <w:noProof/>
                <w:webHidden/>
              </w:rPr>
              <w:instrText xml:space="preserve"> PAGEREF _Toc153924706 \h </w:instrText>
            </w:r>
            <w:r>
              <w:rPr>
                <w:noProof/>
                <w:webHidden/>
              </w:rPr>
            </w:r>
            <w:r>
              <w:rPr>
                <w:noProof/>
                <w:webHidden/>
              </w:rPr>
              <w:fldChar w:fldCharType="separate"/>
            </w:r>
            <w:r>
              <w:rPr>
                <w:noProof/>
                <w:webHidden/>
              </w:rPr>
              <w:t>5</w:t>
            </w:r>
            <w:r>
              <w:rPr>
                <w:noProof/>
                <w:webHidden/>
              </w:rPr>
              <w:fldChar w:fldCharType="end"/>
            </w:r>
          </w:hyperlink>
        </w:p>
        <w:p w14:paraId="316CB0EC" w14:textId="07650CDC" w:rsidR="00F6363A" w:rsidRDefault="00F6363A">
          <w:pPr>
            <w:pStyle w:val="TOC2"/>
            <w:tabs>
              <w:tab w:val="right" w:leader="underscore" w:pos="10076"/>
            </w:tabs>
            <w:rPr>
              <w:b w:val="0"/>
              <w:bCs w:val="0"/>
              <w:noProof/>
              <w:kern w:val="2"/>
              <w:sz w:val="24"/>
              <w:szCs w:val="24"/>
              <w14:ligatures w14:val="standardContextual"/>
            </w:rPr>
          </w:pPr>
          <w:hyperlink w:anchor="_Toc153924707" w:history="1">
            <w:r w:rsidRPr="005817FD">
              <w:rPr>
                <w:rStyle w:val="Hyperlink"/>
                <w:rFonts w:eastAsia="Gill Sans"/>
                <w:noProof/>
              </w:rPr>
              <w:t>Judiciary’s Role</w:t>
            </w:r>
            <w:r>
              <w:rPr>
                <w:noProof/>
                <w:webHidden/>
              </w:rPr>
              <w:tab/>
            </w:r>
            <w:r>
              <w:rPr>
                <w:noProof/>
                <w:webHidden/>
              </w:rPr>
              <w:fldChar w:fldCharType="begin"/>
            </w:r>
            <w:r>
              <w:rPr>
                <w:noProof/>
                <w:webHidden/>
              </w:rPr>
              <w:instrText xml:space="preserve"> PAGEREF _Toc153924707 \h </w:instrText>
            </w:r>
            <w:r>
              <w:rPr>
                <w:noProof/>
                <w:webHidden/>
              </w:rPr>
            </w:r>
            <w:r>
              <w:rPr>
                <w:noProof/>
                <w:webHidden/>
              </w:rPr>
              <w:fldChar w:fldCharType="separate"/>
            </w:r>
            <w:r>
              <w:rPr>
                <w:noProof/>
                <w:webHidden/>
              </w:rPr>
              <w:t>5</w:t>
            </w:r>
            <w:r>
              <w:rPr>
                <w:noProof/>
                <w:webHidden/>
              </w:rPr>
              <w:fldChar w:fldCharType="end"/>
            </w:r>
          </w:hyperlink>
        </w:p>
        <w:p w14:paraId="31CC13DE" w14:textId="41D8C969" w:rsidR="00F6363A" w:rsidRDefault="00F6363A">
          <w:pPr>
            <w:pStyle w:val="TOC1"/>
            <w:tabs>
              <w:tab w:val="right" w:leader="underscore" w:pos="10076"/>
            </w:tabs>
            <w:rPr>
              <w:b w:val="0"/>
              <w:bCs w:val="0"/>
              <w:i w:val="0"/>
              <w:iCs w:val="0"/>
              <w:noProof/>
              <w:kern w:val="2"/>
              <w14:ligatures w14:val="standardContextual"/>
            </w:rPr>
          </w:pPr>
          <w:hyperlink w:anchor="_Toc153924708" w:history="1">
            <w:r w:rsidRPr="005817FD">
              <w:rPr>
                <w:rStyle w:val="Hyperlink"/>
                <w:rFonts w:eastAsia="Gill Sans"/>
                <w:noProof/>
              </w:rPr>
              <w:t>JUDICIAL REVIEW AND CONSTITUTIONAL INTERPRETATION</w:t>
            </w:r>
            <w:r>
              <w:rPr>
                <w:noProof/>
                <w:webHidden/>
              </w:rPr>
              <w:tab/>
            </w:r>
            <w:r>
              <w:rPr>
                <w:noProof/>
                <w:webHidden/>
              </w:rPr>
              <w:fldChar w:fldCharType="begin"/>
            </w:r>
            <w:r>
              <w:rPr>
                <w:noProof/>
                <w:webHidden/>
              </w:rPr>
              <w:instrText xml:space="preserve"> PAGEREF _Toc153924708 \h </w:instrText>
            </w:r>
            <w:r>
              <w:rPr>
                <w:noProof/>
                <w:webHidden/>
              </w:rPr>
            </w:r>
            <w:r>
              <w:rPr>
                <w:noProof/>
                <w:webHidden/>
              </w:rPr>
              <w:fldChar w:fldCharType="separate"/>
            </w:r>
            <w:r>
              <w:rPr>
                <w:noProof/>
                <w:webHidden/>
              </w:rPr>
              <w:t>5</w:t>
            </w:r>
            <w:r>
              <w:rPr>
                <w:noProof/>
                <w:webHidden/>
              </w:rPr>
              <w:fldChar w:fldCharType="end"/>
            </w:r>
          </w:hyperlink>
        </w:p>
        <w:p w14:paraId="7D230615" w14:textId="3B5290F1" w:rsidR="00F6363A" w:rsidRDefault="00F6363A">
          <w:pPr>
            <w:pStyle w:val="TOC2"/>
            <w:tabs>
              <w:tab w:val="right" w:leader="underscore" w:pos="10076"/>
            </w:tabs>
            <w:rPr>
              <w:b w:val="0"/>
              <w:bCs w:val="0"/>
              <w:noProof/>
              <w:kern w:val="2"/>
              <w:sz w:val="24"/>
              <w:szCs w:val="24"/>
              <w14:ligatures w14:val="standardContextual"/>
            </w:rPr>
          </w:pPr>
          <w:hyperlink w:anchor="_Toc153924709" w:history="1">
            <w:r w:rsidRPr="005817FD">
              <w:rPr>
                <w:rStyle w:val="Hyperlink"/>
                <w:rFonts w:eastAsia="Gill Sans"/>
                <w:noProof/>
              </w:rPr>
              <w:t>Judicial Review and Legitimacy</w:t>
            </w:r>
            <w:r>
              <w:rPr>
                <w:noProof/>
                <w:webHidden/>
              </w:rPr>
              <w:tab/>
            </w:r>
            <w:r>
              <w:rPr>
                <w:noProof/>
                <w:webHidden/>
              </w:rPr>
              <w:fldChar w:fldCharType="begin"/>
            </w:r>
            <w:r>
              <w:rPr>
                <w:noProof/>
                <w:webHidden/>
              </w:rPr>
              <w:instrText xml:space="preserve"> PAGEREF _Toc153924709 \h </w:instrText>
            </w:r>
            <w:r>
              <w:rPr>
                <w:noProof/>
                <w:webHidden/>
              </w:rPr>
            </w:r>
            <w:r>
              <w:rPr>
                <w:noProof/>
                <w:webHidden/>
              </w:rPr>
              <w:fldChar w:fldCharType="separate"/>
            </w:r>
            <w:r>
              <w:rPr>
                <w:noProof/>
                <w:webHidden/>
              </w:rPr>
              <w:t>5</w:t>
            </w:r>
            <w:r>
              <w:rPr>
                <w:noProof/>
                <w:webHidden/>
              </w:rPr>
              <w:fldChar w:fldCharType="end"/>
            </w:r>
          </w:hyperlink>
        </w:p>
        <w:p w14:paraId="43AD5D0C" w14:textId="69AC1270" w:rsidR="00F6363A" w:rsidRDefault="00F6363A">
          <w:pPr>
            <w:pStyle w:val="TOC3"/>
            <w:tabs>
              <w:tab w:val="right" w:leader="underscore" w:pos="10076"/>
            </w:tabs>
            <w:rPr>
              <w:noProof/>
              <w:kern w:val="2"/>
              <w:sz w:val="24"/>
              <w:szCs w:val="24"/>
              <w14:ligatures w14:val="standardContextual"/>
            </w:rPr>
          </w:pPr>
          <w:hyperlink w:anchor="_Toc153924710" w:history="1">
            <w:r w:rsidRPr="005817FD">
              <w:rPr>
                <w:rStyle w:val="Hyperlink"/>
                <w:noProof/>
              </w:rPr>
              <w:t>The “Person’s” Case SCC (1928) – Originalist Approach (Strict Interpretation)</w:t>
            </w:r>
            <w:r>
              <w:rPr>
                <w:noProof/>
                <w:webHidden/>
              </w:rPr>
              <w:tab/>
            </w:r>
            <w:r>
              <w:rPr>
                <w:noProof/>
                <w:webHidden/>
              </w:rPr>
              <w:fldChar w:fldCharType="begin"/>
            </w:r>
            <w:r>
              <w:rPr>
                <w:noProof/>
                <w:webHidden/>
              </w:rPr>
              <w:instrText xml:space="preserve"> PAGEREF _Toc153924710 \h </w:instrText>
            </w:r>
            <w:r>
              <w:rPr>
                <w:noProof/>
                <w:webHidden/>
              </w:rPr>
            </w:r>
            <w:r>
              <w:rPr>
                <w:noProof/>
                <w:webHidden/>
              </w:rPr>
              <w:fldChar w:fldCharType="separate"/>
            </w:r>
            <w:r>
              <w:rPr>
                <w:noProof/>
                <w:webHidden/>
              </w:rPr>
              <w:t>5</w:t>
            </w:r>
            <w:r>
              <w:rPr>
                <w:noProof/>
                <w:webHidden/>
              </w:rPr>
              <w:fldChar w:fldCharType="end"/>
            </w:r>
          </w:hyperlink>
        </w:p>
        <w:p w14:paraId="6CD7744B" w14:textId="75C04511" w:rsidR="00F6363A" w:rsidRDefault="00F6363A">
          <w:pPr>
            <w:pStyle w:val="TOC3"/>
            <w:tabs>
              <w:tab w:val="right" w:leader="underscore" w:pos="10076"/>
            </w:tabs>
            <w:rPr>
              <w:noProof/>
              <w:kern w:val="2"/>
              <w:sz w:val="24"/>
              <w:szCs w:val="24"/>
              <w14:ligatures w14:val="standardContextual"/>
            </w:rPr>
          </w:pPr>
          <w:hyperlink w:anchor="_Toc153924711" w:history="1">
            <w:r w:rsidRPr="005817FD">
              <w:rPr>
                <w:rStyle w:val="Hyperlink"/>
                <w:noProof/>
              </w:rPr>
              <w:t>Edwards v Canada: The “Persons” Case cont. Privy Council (1930) – Living Tree Doctrine</w:t>
            </w:r>
            <w:r>
              <w:rPr>
                <w:noProof/>
                <w:webHidden/>
              </w:rPr>
              <w:tab/>
            </w:r>
            <w:r>
              <w:rPr>
                <w:noProof/>
                <w:webHidden/>
              </w:rPr>
              <w:fldChar w:fldCharType="begin"/>
            </w:r>
            <w:r>
              <w:rPr>
                <w:noProof/>
                <w:webHidden/>
              </w:rPr>
              <w:instrText xml:space="preserve"> PAGEREF _Toc153924711 \h </w:instrText>
            </w:r>
            <w:r>
              <w:rPr>
                <w:noProof/>
                <w:webHidden/>
              </w:rPr>
            </w:r>
            <w:r>
              <w:rPr>
                <w:noProof/>
                <w:webHidden/>
              </w:rPr>
              <w:fldChar w:fldCharType="separate"/>
            </w:r>
            <w:r>
              <w:rPr>
                <w:noProof/>
                <w:webHidden/>
              </w:rPr>
              <w:t>6</w:t>
            </w:r>
            <w:r>
              <w:rPr>
                <w:noProof/>
                <w:webHidden/>
              </w:rPr>
              <w:fldChar w:fldCharType="end"/>
            </w:r>
          </w:hyperlink>
        </w:p>
        <w:p w14:paraId="20954068" w14:textId="4C2CB9FE" w:rsidR="00F6363A" w:rsidRDefault="00F6363A">
          <w:pPr>
            <w:pStyle w:val="TOC3"/>
            <w:tabs>
              <w:tab w:val="right" w:leader="underscore" w:pos="10076"/>
            </w:tabs>
            <w:rPr>
              <w:noProof/>
              <w:kern w:val="2"/>
              <w:sz w:val="24"/>
              <w:szCs w:val="24"/>
              <w14:ligatures w14:val="standardContextual"/>
            </w:rPr>
          </w:pPr>
          <w:hyperlink w:anchor="_Toc153924712" w:history="1">
            <w:r w:rsidRPr="005817FD">
              <w:rPr>
                <w:rStyle w:val="Hyperlink"/>
                <w:rFonts w:eastAsia="Times New Roman"/>
                <w:noProof/>
              </w:rPr>
              <w:t>Quebec Secession Reference SCC (1998) – Unwritten Constitutional Principles 1) Federalism, 2) Democracy, 3) Constitutionalism and Rule of Law, 4) Protection of Minorities</w:t>
            </w:r>
            <w:r>
              <w:rPr>
                <w:noProof/>
                <w:webHidden/>
              </w:rPr>
              <w:tab/>
            </w:r>
            <w:r>
              <w:rPr>
                <w:noProof/>
                <w:webHidden/>
              </w:rPr>
              <w:fldChar w:fldCharType="begin"/>
            </w:r>
            <w:r>
              <w:rPr>
                <w:noProof/>
                <w:webHidden/>
              </w:rPr>
              <w:instrText xml:space="preserve"> PAGEREF _Toc153924712 \h </w:instrText>
            </w:r>
            <w:r>
              <w:rPr>
                <w:noProof/>
                <w:webHidden/>
              </w:rPr>
            </w:r>
            <w:r>
              <w:rPr>
                <w:noProof/>
                <w:webHidden/>
              </w:rPr>
              <w:fldChar w:fldCharType="separate"/>
            </w:r>
            <w:r>
              <w:rPr>
                <w:noProof/>
                <w:webHidden/>
              </w:rPr>
              <w:t>7</w:t>
            </w:r>
            <w:r>
              <w:rPr>
                <w:noProof/>
                <w:webHidden/>
              </w:rPr>
              <w:fldChar w:fldCharType="end"/>
            </w:r>
          </w:hyperlink>
        </w:p>
        <w:p w14:paraId="18D4A3A2" w14:textId="709D48F3" w:rsidR="00F6363A" w:rsidRDefault="00F6363A">
          <w:pPr>
            <w:pStyle w:val="TOC1"/>
            <w:tabs>
              <w:tab w:val="right" w:leader="underscore" w:pos="10076"/>
            </w:tabs>
            <w:rPr>
              <w:b w:val="0"/>
              <w:bCs w:val="0"/>
              <w:i w:val="0"/>
              <w:iCs w:val="0"/>
              <w:noProof/>
              <w:kern w:val="2"/>
              <w14:ligatures w14:val="standardContextual"/>
            </w:rPr>
          </w:pPr>
          <w:hyperlink w:anchor="_Toc153924713" w:history="1">
            <w:r w:rsidRPr="005817FD">
              <w:rPr>
                <w:rStyle w:val="Hyperlink"/>
                <w:rFonts w:eastAsia="Gill Sans"/>
                <w:noProof/>
              </w:rPr>
              <w:t>CONSTITUTIONAL AMENDMENTS</w:t>
            </w:r>
            <w:r>
              <w:rPr>
                <w:noProof/>
                <w:webHidden/>
              </w:rPr>
              <w:tab/>
            </w:r>
            <w:r>
              <w:rPr>
                <w:noProof/>
                <w:webHidden/>
              </w:rPr>
              <w:fldChar w:fldCharType="begin"/>
            </w:r>
            <w:r>
              <w:rPr>
                <w:noProof/>
                <w:webHidden/>
              </w:rPr>
              <w:instrText xml:space="preserve"> PAGEREF _Toc153924713 \h </w:instrText>
            </w:r>
            <w:r>
              <w:rPr>
                <w:noProof/>
                <w:webHidden/>
              </w:rPr>
            </w:r>
            <w:r>
              <w:rPr>
                <w:noProof/>
                <w:webHidden/>
              </w:rPr>
              <w:fldChar w:fldCharType="separate"/>
            </w:r>
            <w:r>
              <w:rPr>
                <w:noProof/>
                <w:webHidden/>
              </w:rPr>
              <w:t>8</w:t>
            </w:r>
            <w:r>
              <w:rPr>
                <w:noProof/>
                <w:webHidden/>
              </w:rPr>
              <w:fldChar w:fldCharType="end"/>
            </w:r>
          </w:hyperlink>
        </w:p>
        <w:p w14:paraId="30964D21" w14:textId="4DE83366" w:rsidR="00F6363A" w:rsidRDefault="00F6363A">
          <w:pPr>
            <w:pStyle w:val="TOC2"/>
            <w:tabs>
              <w:tab w:val="right" w:leader="underscore" w:pos="10076"/>
            </w:tabs>
            <w:rPr>
              <w:b w:val="0"/>
              <w:bCs w:val="0"/>
              <w:noProof/>
              <w:kern w:val="2"/>
              <w:sz w:val="24"/>
              <w:szCs w:val="24"/>
              <w14:ligatures w14:val="standardContextual"/>
            </w:rPr>
          </w:pPr>
          <w:hyperlink w:anchor="_Toc153924714" w:history="1">
            <w:r w:rsidRPr="005817FD">
              <w:rPr>
                <w:rStyle w:val="Hyperlink"/>
                <w:rFonts w:eastAsia="Gill Sans"/>
                <w:noProof/>
              </w:rPr>
              <w:t>Amending Formula</w:t>
            </w:r>
            <w:r>
              <w:rPr>
                <w:noProof/>
                <w:webHidden/>
              </w:rPr>
              <w:tab/>
            </w:r>
            <w:r>
              <w:rPr>
                <w:noProof/>
                <w:webHidden/>
              </w:rPr>
              <w:fldChar w:fldCharType="begin"/>
            </w:r>
            <w:r>
              <w:rPr>
                <w:noProof/>
                <w:webHidden/>
              </w:rPr>
              <w:instrText xml:space="preserve"> PAGEREF _Toc153924714 \h </w:instrText>
            </w:r>
            <w:r>
              <w:rPr>
                <w:noProof/>
                <w:webHidden/>
              </w:rPr>
            </w:r>
            <w:r>
              <w:rPr>
                <w:noProof/>
                <w:webHidden/>
              </w:rPr>
              <w:fldChar w:fldCharType="separate"/>
            </w:r>
            <w:r>
              <w:rPr>
                <w:noProof/>
                <w:webHidden/>
              </w:rPr>
              <w:t>8</w:t>
            </w:r>
            <w:r>
              <w:rPr>
                <w:noProof/>
                <w:webHidden/>
              </w:rPr>
              <w:fldChar w:fldCharType="end"/>
            </w:r>
          </w:hyperlink>
        </w:p>
        <w:p w14:paraId="1119A536" w14:textId="7DFAD666" w:rsidR="00F6363A" w:rsidRDefault="00F6363A">
          <w:pPr>
            <w:pStyle w:val="TOC2"/>
            <w:tabs>
              <w:tab w:val="right" w:leader="underscore" w:pos="10076"/>
            </w:tabs>
            <w:rPr>
              <w:b w:val="0"/>
              <w:bCs w:val="0"/>
              <w:noProof/>
              <w:kern w:val="2"/>
              <w:sz w:val="24"/>
              <w:szCs w:val="24"/>
              <w14:ligatures w14:val="standardContextual"/>
            </w:rPr>
          </w:pPr>
          <w:hyperlink w:anchor="_Toc153924715" w:history="1">
            <w:r w:rsidRPr="005817FD">
              <w:rPr>
                <w:rStyle w:val="Hyperlink"/>
                <w:rFonts w:eastAsia="Gill Sans"/>
                <w:noProof/>
              </w:rPr>
              <w:t>Challenges to Constitutional Change</w:t>
            </w:r>
            <w:r>
              <w:rPr>
                <w:noProof/>
                <w:webHidden/>
              </w:rPr>
              <w:tab/>
            </w:r>
            <w:r>
              <w:rPr>
                <w:noProof/>
                <w:webHidden/>
              </w:rPr>
              <w:fldChar w:fldCharType="begin"/>
            </w:r>
            <w:r>
              <w:rPr>
                <w:noProof/>
                <w:webHidden/>
              </w:rPr>
              <w:instrText xml:space="preserve"> PAGEREF _Toc153924715 \h </w:instrText>
            </w:r>
            <w:r>
              <w:rPr>
                <w:noProof/>
                <w:webHidden/>
              </w:rPr>
            </w:r>
            <w:r>
              <w:rPr>
                <w:noProof/>
                <w:webHidden/>
              </w:rPr>
              <w:fldChar w:fldCharType="separate"/>
            </w:r>
            <w:r>
              <w:rPr>
                <w:noProof/>
                <w:webHidden/>
              </w:rPr>
              <w:t>8</w:t>
            </w:r>
            <w:r>
              <w:rPr>
                <w:noProof/>
                <w:webHidden/>
              </w:rPr>
              <w:fldChar w:fldCharType="end"/>
            </w:r>
          </w:hyperlink>
        </w:p>
        <w:p w14:paraId="1FE3C144" w14:textId="097F2EFC" w:rsidR="00F6363A" w:rsidRDefault="00F6363A">
          <w:pPr>
            <w:pStyle w:val="TOC3"/>
            <w:tabs>
              <w:tab w:val="right" w:leader="underscore" w:pos="10076"/>
            </w:tabs>
            <w:rPr>
              <w:noProof/>
              <w:kern w:val="2"/>
              <w:sz w:val="24"/>
              <w:szCs w:val="24"/>
              <w14:ligatures w14:val="standardContextual"/>
            </w:rPr>
          </w:pPr>
          <w:hyperlink w:anchor="_Toc153924716" w:history="1">
            <w:r w:rsidRPr="005817FD">
              <w:rPr>
                <w:rStyle w:val="Hyperlink"/>
                <w:noProof/>
              </w:rPr>
              <w:t>Quebec Secession Reference SCC (1998) – Unilateral Succession ≠ lawful</w:t>
            </w:r>
            <w:r>
              <w:rPr>
                <w:noProof/>
                <w:webHidden/>
              </w:rPr>
              <w:tab/>
            </w:r>
            <w:r>
              <w:rPr>
                <w:noProof/>
                <w:webHidden/>
              </w:rPr>
              <w:fldChar w:fldCharType="begin"/>
            </w:r>
            <w:r>
              <w:rPr>
                <w:noProof/>
                <w:webHidden/>
              </w:rPr>
              <w:instrText xml:space="preserve"> PAGEREF _Toc153924716 \h </w:instrText>
            </w:r>
            <w:r>
              <w:rPr>
                <w:noProof/>
                <w:webHidden/>
              </w:rPr>
            </w:r>
            <w:r>
              <w:rPr>
                <w:noProof/>
                <w:webHidden/>
              </w:rPr>
              <w:fldChar w:fldCharType="separate"/>
            </w:r>
            <w:r>
              <w:rPr>
                <w:noProof/>
                <w:webHidden/>
              </w:rPr>
              <w:t>8</w:t>
            </w:r>
            <w:r>
              <w:rPr>
                <w:noProof/>
                <w:webHidden/>
              </w:rPr>
              <w:fldChar w:fldCharType="end"/>
            </w:r>
          </w:hyperlink>
        </w:p>
        <w:p w14:paraId="7F7A0D77" w14:textId="1C44CB4D" w:rsidR="00F6363A" w:rsidRDefault="00F6363A">
          <w:pPr>
            <w:pStyle w:val="TOC3"/>
            <w:tabs>
              <w:tab w:val="right" w:leader="underscore" w:pos="10076"/>
            </w:tabs>
            <w:rPr>
              <w:noProof/>
              <w:kern w:val="2"/>
              <w:sz w:val="24"/>
              <w:szCs w:val="24"/>
              <w14:ligatures w14:val="standardContextual"/>
            </w:rPr>
          </w:pPr>
          <w:hyperlink w:anchor="_Toc153924717" w:history="1">
            <w:r w:rsidRPr="005817FD">
              <w:rPr>
                <w:rStyle w:val="Hyperlink"/>
                <w:noProof/>
              </w:rPr>
              <w:t>Senate Reform Reference SCC (2014) – Constitution has architecture/structure</w:t>
            </w:r>
            <w:r>
              <w:rPr>
                <w:noProof/>
                <w:webHidden/>
              </w:rPr>
              <w:tab/>
            </w:r>
            <w:r>
              <w:rPr>
                <w:noProof/>
                <w:webHidden/>
              </w:rPr>
              <w:fldChar w:fldCharType="begin"/>
            </w:r>
            <w:r>
              <w:rPr>
                <w:noProof/>
                <w:webHidden/>
              </w:rPr>
              <w:instrText xml:space="preserve"> PAGEREF _Toc153924717 \h </w:instrText>
            </w:r>
            <w:r>
              <w:rPr>
                <w:noProof/>
                <w:webHidden/>
              </w:rPr>
            </w:r>
            <w:r>
              <w:rPr>
                <w:noProof/>
                <w:webHidden/>
              </w:rPr>
              <w:fldChar w:fldCharType="separate"/>
            </w:r>
            <w:r>
              <w:rPr>
                <w:noProof/>
                <w:webHidden/>
              </w:rPr>
              <w:t>9</w:t>
            </w:r>
            <w:r>
              <w:rPr>
                <w:noProof/>
                <w:webHidden/>
              </w:rPr>
              <w:fldChar w:fldCharType="end"/>
            </w:r>
          </w:hyperlink>
        </w:p>
        <w:p w14:paraId="08637E2D" w14:textId="78366EBA" w:rsidR="00F6363A" w:rsidRDefault="00F6363A">
          <w:pPr>
            <w:pStyle w:val="TOC3"/>
            <w:tabs>
              <w:tab w:val="right" w:leader="underscore" w:pos="10076"/>
            </w:tabs>
            <w:rPr>
              <w:noProof/>
              <w:kern w:val="2"/>
              <w:sz w:val="24"/>
              <w:szCs w:val="24"/>
              <w14:ligatures w14:val="standardContextual"/>
            </w:rPr>
          </w:pPr>
          <w:hyperlink w:anchor="_Toc153924718" w:history="1">
            <w:r w:rsidRPr="005817FD">
              <w:rPr>
                <w:rStyle w:val="Hyperlink"/>
                <w:noProof/>
              </w:rPr>
              <w:t>Supreme Court Act Reference SCC (2014) – Parliament can enact routine amendment is they are not constitutionally protected</w:t>
            </w:r>
            <w:r>
              <w:rPr>
                <w:noProof/>
                <w:webHidden/>
              </w:rPr>
              <w:tab/>
            </w:r>
            <w:r>
              <w:rPr>
                <w:noProof/>
                <w:webHidden/>
              </w:rPr>
              <w:fldChar w:fldCharType="begin"/>
            </w:r>
            <w:r>
              <w:rPr>
                <w:noProof/>
                <w:webHidden/>
              </w:rPr>
              <w:instrText xml:space="preserve"> PAGEREF _Toc153924718 \h </w:instrText>
            </w:r>
            <w:r>
              <w:rPr>
                <w:noProof/>
                <w:webHidden/>
              </w:rPr>
            </w:r>
            <w:r>
              <w:rPr>
                <w:noProof/>
                <w:webHidden/>
              </w:rPr>
              <w:fldChar w:fldCharType="separate"/>
            </w:r>
            <w:r>
              <w:rPr>
                <w:noProof/>
                <w:webHidden/>
              </w:rPr>
              <w:t>10</w:t>
            </w:r>
            <w:r>
              <w:rPr>
                <w:noProof/>
                <w:webHidden/>
              </w:rPr>
              <w:fldChar w:fldCharType="end"/>
            </w:r>
          </w:hyperlink>
        </w:p>
        <w:p w14:paraId="6BEC4635" w14:textId="06E1B8F8" w:rsidR="00F6363A" w:rsidRDefault="00F6363A">
          <w:pPr>
            <w:pStyle w:val="TOC1"/>
            <w:tabs>
              <w:tab w:val="right" w:leader="underscore" w:pos="10076"/>
            </w:tabs>
            <w:rPr>
              <w:b w:val="0"/>
              <w:bCs w:val="0"/>
              <w:i w:val="0"/>
              <w:iCs w:val="0"/>
              <w:noProof/>
              <w:kern w:val="2"/>
              <w14:ligatures w14:val="standardContextual"/>
            </w:rPr>
          </w:pPr>
          <w:hyperlink w:anchor="_Toc153924719" w:history="1">
            <w:r w:rsidRPr="005817FD">
              <w:rPr>
                <w:rStyle w:val="Hyperlink"/>
                <w:rFonts w:eastAsia="Gill Sans"/>
                <w:noProof/>
              </w:rPr>
              <w:t>ADVENT OF THE CHARTER</w:t>
            </w:r>
            <w:r>
              <w:rPr>
                <w:noProof/>
                <w:webHidden/>
              </w:rPr>
              <w:tab/>
            </w:r>
            <w:r>
              <w:rPr>
                <w:noProof/>
                <w:webHidden/>
              </w:rPr>
              <w:fldChar w:fldCharType="begin"/>
            </w:r>
            <w:r>
              <w:rPr>
                <w:noProof/>
                <w:webHidden/>
              </w:rPr>
              <w:instrText xml:space="preserve"> PAGEREF _Toc153924719 \h </w:instrText>
            </w:r>
            <w:r>
              <w:rPr>
                <w:noProof/>
                <w:webHidden/>
              </w:rPr>
            </w:r>
            <w:r>
              <w:rPr>
                <w:noProof/>
                <w:webHidden/>
              </w:rPr>
              <w:fldChar w:fldCharType="separate"/>
            </w:r>
            <w:r>
              <w:rPr>
                <w:noProof/>
                <w:webHidden/>
              </w:rPr>
              <w:t>11</w:t>
            </w:r>
            <w:r>
              <w:rPr>
                <w:noProof/>
                <w:webHidden/>
              </w:rPr>
              <w:fldChar w:fldCharType="end"/>
            </w:r>
          </w:hyperlink>
        </w:p>
        <w:p w14:paraId="624E527E" w14:textId="6A272C51" w:rsidR="00F6363A" w:rsidRDefault="00F6363A">
          <w:pPr>
            <w:pStyle w:val="TOC2"/>
            <w:tabs>
              <w:tab w:val="right" w:leader="underscore" w:pos="10076"/>
            </w:tabs>
            <w:rPr>
              <w:b w:val="0"/>
              <w:bCs w:val="0"/>
              <w:noProof/>
              <w:kern w:val="2"/>
              <w:sz w:val="24"/>
              <w:szCs w:val="24"/>
              <w14:ligatures w14:val="standardContextual"/>
            </w:rPr>
          </w:pPr>
          <w:hyperlink w:anchor="_Toc153924720" w:history="1">
            <w:r w:rsidRPr="005817FD">
              <w:rPr>
                <w:rStyle w:val="Hyperlink"/>
                <w:rFonts w:eastAsia="Gill Sans"/>
                <w:noProof/>
              </w:rPr>
              <w:t>Adoption of The Charter</w:t>
            </w:r>
            <w:r>
              <w:rPr>
                <w:noProof/>
                <w:webHidden/>
              </w:rPr>
              <w:tab/>
            </w:r>
            <w:r>
              <w:rPr>
                <w:noProof/>
                <w:webHidden/>
              </w:rPr>
              <w:fldChar w:fldCharType="begin"/>
            </w:r>
            <w:r>
              <w:rPr>
                <w:noProof/>
                <w:webHidden/>
              </w:rPr>
              <w:instrText xml:space="preserve"> PAGEREF _Toc153924720 \h </w:instrText>
            </w:r>
            <w:r>
              <w:rPr>
                <w:noProof/>
                <w:webHidden/>
              </w:rPr>
            </w:r>
            <w:r>
              <w:rPr>
                <w:noProof/>
                <w:webHidden/>
              </w:rPr>
              <w:fldChar w:fldCharType="separate"/>
            </w:r>
            <w:r>
              <w:rPr>
                <w:noProof/>
                <w:webHidden/>
              </w:rPr>
              <w:t>11</w:t>
            </w:r>
            <w:r>
              <w:rPr>
                <w:noProof/>
                <w:webHidden/>
              </w:rPr>
              <w:fldChar w:fldCharType="end"/>
            </w:r>
          </w:hyperlink>
        </w:p>
        <w:p w14:paraId="71BF93B2" w14:textId="26017F60" w:rsidR="00F6363A" w:rsidRDefault="00F6363A">
          <w:pPr>
            <w:pStyle w:val="TOC2"/>
            <w:tabs>
              <w:tab w:val="right" w:leader="underscore" w:pos="10076"/>
            </w:tabs>
            <w:rPr>
              <w:b w:val="0"/>
              <w:bCs w:val="0"/>
              <w:noProof/>
              <w:kern w:val="2"/>
              <w:sz w:val="24"/>
              <w:szCs w:val="24"/>
              <w14:ligatures w14:val="standardContextual"/>
            </w:rPr>
          </w:pPr>
          <w:hyperlink w:anchor="_Toc153924721" w:history="1">
            <w:r w:rsidRPr="005817FD">
              <w:rPr>
                <w:rStyle w:val="Hyperlink"/>
                <w:rFonts w:eastAsia="Gill Sans"/>
                <w:noProof/>
              </w:rPr>
              <w:t>Merits Of Entrenchment and Legitimacy of Judicial Review</w:t>
            </w:r>
            <w:r>
              <w:rPr>
                <w:noProof/>
                <w:webHidden/>
              </w:rPr>
              <w:tab/>
            </w:r>
            <w:r>
              <w:rPr>
                <w:noProof/>
                <w:webHidden/>
              </w:rPr>
              <w:fldChar w:fldCharType="begin"/>
            </w:r>
            <w:r>
              <w:rPr>
                <w:noProof/>
                <w:webHidden/>
              </w:rPr>
              <w:instrText xml:space="preserve"> PAGEREF _Toc153924721 \h </w:instrText>
            </w:r>
            <w:r>
              <w:rPr>
                <w:noProof/>
                <w:webHidden/>
              </w:rPr>
            </w:r>
            <w:r>
              <w:rPr>
                <w:noProof/>
                <w:webHidden/>
              </w:rPr>
              <w:fldChar w:fldCharType="separate"/>
            </w:r>
            <w:r>
              <w:rPr>
                <w:noProof/>
                <w:webHidden/>
              </w:rPr>
              <w:t>12</w:t>
            </w:r>
            <w:r>
              <w:rPr>
                <w:noProof/>
                <w:webHidden/>
              </w:rPr>
              <w:fldChar w:fldCharType="end"/>
            </w:r>
          </w:hyperlink>
        </w:p>
        <w:p w14:paraId="5D921164" w14:textId="05216968" w:rsidR="00F6363A" w:rsidRDefault="00F6363A">
          <w:pPr>
            <w:pStyle w:val="TOC3"/>
            <w:tabs>
              <w:tab w:val="right" w:leader="underscore" w:pos="10076"/>
            </w:tabs>
            <w:rPr>
              <w:noProof/>
              <w:kern w:val="2"/>
              <w:sz w:val="24"/>
              <w:szCs w:val="24"/>
              <w14:ligatures w14:val="standardContextual"/>
            </w:rPr>
          </w:pPr>
          <w:hyperlink w:anchor="_Toc153924722" w:history="1">
            <w:r w:rsidRPr="005817FD">
              <w:rPr>
                <w:rStyle w:val="Hyperlink"/>
                <w:noProof/>
              </w:rPr>
              <w:t>Vriend SCR (1998)</w:t>
            </w:r>
            <w:r>
              <w:rPr>
                <w:noProof/>
                <w:webHidden/>
              </w:rPr>
              <w:tab/>
            </w:r>
            <w:r>
              <w:rPr>
                <w:noProof/>
                <w:webHidden/>
              </w:rPr>
              <w:fldChar w:fldCharType="begin"/>
            </w:r>
            <w:r>
              <w:rPr>
                <w:noProof/>
                <w:webHidden/>
              </w:rPr>
              <w:instrText xml:space="preserve"> PAGEREF _Toc153924722 \h </w:instrText>
            </w:r>
            <w:r>
              <w:rPr>
                <w:noProof/>
                <w:webHidden/>
              </w:rPr>
            </w:r>
            <w:r>
              <w:rPr>
                <w:noProof/>
                <w:webHidden/>
              </w:rPr>
              <w:fldChar w:fldCharType="separate"/>
            </w:r>
            <w:r>
              <w:rPr>
                <w:noProof/>
                <w:webHidden/>
              </w:rPr>
              <w:t>12</w:t>
            </w:r>
            <w:r>
              <w:rPr>
                <w:noProof/>
                <w:webHidden/>
              </w:rPr>
              <w:fldChar w:fldCharType="end"/>
            </w:r>
          </w:hyperlink>
        </w:p>
        <w:p w14:paraId="47B221BD" w14:textId="4B42E21A" w:rsidR="00F6363A" w:rsidRDefault="00F6363A">
          <w:pPr>
            <w:pStyle w:val="TOC1"/>
            <w:tabs>
              <w:tab w:val="right" w:leader="underscore" w:pos="10076"/>
            </w:tabs>
            <w:rPr>
              <w:b w:val="0"/>
              <w:bCs w:val="0"/>
              <w:i w:val="0"/>
              <w:iCs w:val="0"/>
              <w:noProof/>
              <w:kern w:val="2"/>
              <w14:ligatures w14:val="standardContextual"/>
            </w:rPr>
          </w:pPr>
          <w:hyperlink w:anchor="_Toc153924723" w:history="1">
            <w:r w:rsidRPr="005817FD">
              <w:rPr>
                <w:rStyle w:val="Hyperlink"/>
                <w:rFonts w:eastAsia="Gill Sans"/>
                <w:noProof/>
              </w:rPr>
              <w:t>FRAMEWORK OF THE CHARTER</w:t>
            </w:r>
            <w:r>
              <w:rPr>
                <w:noProof/>
                <w:webHidden/>
              </w:rPr>
              <w:tab/>
            </w:r>
            <w:r>
              <w:rPr>
                <w:noProof/>
                <w:webHidden/>
              </w:rPr>
              <w:fldChar w:fldCharType="begin"/>
            </w:r>
            <w:r>
              <w:rPr>
                <w:noProof/>
                <w:webHidden/>
              </w:rPr>
              <w:instrText xml:space="preserve"> PAGEREF _Toc153924723 \h </w:instrText>
            </w:r>
            <w:r>
              <w:rPr>
                <w:noProof/>
                <w:webHidden/>
              </w:rPr>
            </w:r>
            <w:r>
              <w:rPr>
                <w:noProof/>
                <w:webHidden/>
              </w:rPr>
              <w:fldChar w:fldCharType="separate"/>
            </w:r>
            <w:r>
              <w:rPr>
                <w:noProof/>
                <w:webHidden/>
              </w:rPr>
              <w:t>13</w:t>
            </w:r>
            <w:r>
              <w:rPr>
                <w:noProof/>
                <w:webHidden/>
              </w:rPr>
              <w:fldChar w:fldCharType="end"/>
            </w:r>
          </w:hyperlink>
        </w:p>
        <w:p w14:paraId="17C52588" w14:textId="55767D0D" w:rsidR="00F6363A" w:rsidRDefault="00F6363A">
          <w:pPr>
            <w:pStyle w:val="TOC2"/>
            <w:tabs>
              <w:tab w:val="right" w:leader="underscore" w:pos="10076"/>
            </w:tabs>
            <w:rPr>
              <w:b w:val="0"/>
              <w:bCs w:val="0"/>
              <w:noProof/>
              <w:kern w:val="2"/>
              <w:sz w:val="24"/>
              <w:szCs w:val="24"/>
              <w14:ligatures w14:val="standardContextual"/>
            </w:rPr>
          </w:pPr>
          <w:hyperlink w:anchor="_Toc153924724" w:history="1">
            <w:r w:rsidRPr="005817FD">
              <w:rPr>
                <w:rStyle w:val="Hyperlink"/>
                <w:rFonts w:eastAsia="Gill Sans"/>
                <w:noProof/>
              </w:rPr>
              <w:t>Charter Interpretation</w:t>
            </w:r>
            <w:r>
              <w:rPr>
                <w:noProof/>
                <w:webHidden/>
              </w:rPr>
              <w:tab/>
            </w:r>
            <w:r>
              <w:rPr>
                <w:noProof/>
                <w:webHidden/>
              </w:rPr>
              <w:fldChar w:fldCharType="begin"/>
            </w:r>
            <w:r>
              <w:rPr>
                <w:noProof/>
                <w:webHidden/>
              </w:rPr>
              <w:instrText xml:space="preserve"> PAGEREF _Toc153924724 \h </w:instrText>
            </w:r>
            <w:r>
              <w:rPr>
                <w:noProof/>
                <w:webHidden/>
              </w:rPr>
            </w:r>
            <w:r>
              <w:rPr>
                <w:noProof/>
                <w:webHidden/>
              </w:rPr>
              <w:fldChar w:fldCharType="separate"/>
            </w:r>
            <w:r>
              <w:rPr>
                <w:noProof/>
                <w:webHidden/>
              </w:rPr>
              <w:t>13</w:t>
            </w:r>
            <w:r>
              <w:rPr>
                <w:noProof/>
                <w:webHidden/>
              </w:rPr>
              <w:fldChar w:fldCharType="end"/>
            </w:r>
          </w:hyperlink>
        </w:p>
        <w:p w14:paraId="013D8C08" w14:textId="2AE30231" w:rsidR="00F6363A" w:rsidRDefault="00F6363A">
          <w:pPr>
            <w:pStyle w:val="TOC3"/>
            <w:tabs>
              <w:tab w:val="right" w:leader="underscore" w:pos="10076"/>
            </w:tabs>
            <w:rPr>
              <w:noProof/>
              <w:kern w:val="2"/>
              <w:sz w:val="24"/>
              <w:szCs w:val="24"/>
              <w14:ligatures w14:val="standardContextual"/>
            </w:rPr>
          </w:pPr>
          <w:hyperlink w:anchor="_Toc153924725" w:history="1">
            <w:r w:rsidRPr="005817FD">
              <w:rPr>
                <w:rStyle w:val="Hyperlink"/>
                <w:noProof/>
              </w:rPr>
              <w:t>Hunter v Southam SCC (1984) – Purposive interpretation of the Charter</w:t>
            </w:r>
            <w:r>
              <w:rPr>
                <w:noProof/>
                <w:webHidden/>
              </w:rPr>
              <w:tab/>
            </w:r>
            <w:r>
              <w:rPr>
                <w:noProof/>
                <w:webHidden/>
              </w:rPr>
              <w:fldChar w:fldCharType="begin"/>
            </w:r>
            <w:r>
              <w:rPr>
                <w:noProof/>
                <w:webHidden/>
              </w:rPr>
              <w:instrText xml:space="preserve"> PAGEREF _Toc153924725 \h </w:instrText>
            </w:r>
            <w:r>
              <w:rPr>
                <w:noProof/>
                <w:webHidden/>
              </w:rPr>
            </w:r>
            <w:r>
              <w:rPr>
                <w:noProof/>
                <w:webHidden/>
              </w:rPr>
              <w:fldChar w:fldCharType="separate"/>
            </w:r>
            <w:r>
              <w:rPr>
                <w:noProof/>
                <w:webHidden/>
              </w:rPr>
              <w:t>13</w:t>
            </w:r>
            <w:r>
              <w:rPr>
                <w:noProof/>
                <w:webHidden/>
              </w:rPr>
              <w:fldChar w:fldCharType="end"/>
            </w:r>
          </w:hyperlink>
        </w:p>
        <w:p w14:paraId="3131B62B" w14:textId="7F869DB8" w:rsidR="00F6363A" w:rsidRDefault="00F6363A">
          <w:pPr>
            <w:pStyle w:val="TOC1"/>
            <w:tabs>
              <w:tab w:val="right" w:leader="underscore" w:pos="10076"/>
            </w:tabs>
            <w:rPr>
              <w:b w:val="0"/>
              <w:bCs w:val="0"/>
              <w:i w:val="0"/>
              <w:iCs w:val="0"/>
              <w:noProof/>
              <w:kern w:val="2"/>
              <w14:ligatures w14:val="standardContextual"/>
            </w:rPr>
          </w:pPr>
          <w:hyperlink w:anchor="_Toc153924726" w:history="1">
            <w:r w:rsidRPr="005817FD">
              <w:rPr>
                <w:rStyle w:val="Hyperlink"/>
                <w:rFonts w:eastAsia="Gill Sans"/>
                <w:noProof/>
              </w:rPr>
              <w:t>SECTION 1 LIMITS</w:t>
            </w:r>
            <w:r>
              <w:rPr>
                <w:noProof/>
                <w:webHidden/>
              </w:rPr>
              <w:tab/>
            </w:r>
            <w:r>
              <w:rPr>
                <w:noProof/>
                <w:webHidden/>
              </w:rPr>
              <w:fldChar w:fldCharType="begin"/>
            </w:r>
            <w:r>
              <w:rPr>
                <w:noProof/>
                <w:webHidden/>
              </w:rPr>
              <w:instrText xml:space="preserve"> PAGEREF _Toc153924726 \h </w:instrText>
            </w:r>
            <w:r>
              <w:rPr>
                <w:noProof/>
                <w:webHidden/>
              </w:rPr>
            </w:r>
            <w:r>
              <w:rPr>
                <w:noProof/>
                <w:webHidden/>
              </w:rPr>
              <w:fldChar w:fldCharType="separate"/>
            </w:r>
            <w:r>
              <w:rPr>
                <w:noProof/>
                <w:webHidden/>
              </w:rPr>
              <w:t>14</w:t>
            </w:r>
            <w:r>
              <w:rPr>
                <w:noProof/>
                <w:webHidden/>
              </w:rPr>
              <w:fldChar w:fldCharType="end"/>
            </w:r>
          </w:hyperlink>
        </w:p>
        <w:p w14:paraId="5B26705A" w14:textId="1689C677" w:rsidR="00F6363A" w:rsidRDefault="00F6363A">
          <w:pPr>
            <w:pStyle w:val="TOC1"/>
            <w:tabs>
              <w:tab w:val="right" w:leader="underscore" w:pos="10076"/>
            </w:tabs>
            <w:rPr>
              <w:b w:val="0"/>
              <w:bCs w:val="0"/>
              <w:i w:val="0"/>
              <w:iCs w:val="0"/>
              <w:noProof/>
              <w:kern w:val="2"/>
              <w14:ligatures w14:val="standardContextual"/>
            </w:rPr>
          </w:pPr>
          <w:hyperlink w:anchor="_Toc153924727" w:history="1">
            <w:r w:rsidRPr="005817FD">
              <w:rPr>
                <w:rStyle w:val="Hyperlink"/>
                <w:rFonts w:eastAsia="Gill Sans"/>
                <w:noProof/>
              </w:rPr>
              <w:t>PRESCRIBED BY LAW LIMIT</w:t>
            </w:r>
            <w:r>
              <w:rPr>
                <w:noProof/>
                <w:webHidden/>
              </w:rPr>
              <w:tab/>
            </w:r>
            <w:r>
              <w:rPr>
                <w:noProof/>
                <w:webHidden/>
              </w:rPr>
              <w:fldChar w:fldCharType="begin"/>
            </w:r>
            <w:r>
              <w:rPr>
                <w:noProof/>
                <w:webHidden/>
              </w:rPr>
              <w:instrText xml:space="preserve"> PAGEREF _Toc153924727 \h </w:instrText>
            </w:r>
            <w:r>
              <w:rPr>
                <w:noProof/>
                <w:webHidden/>
              </w:rPr>
            </w:r>
            <w:r>
              <w:rPr>
                <w:noProof/>
                <w:webHidden/>
              </w:rPr>
              <w:fldChar w:fldCharType="separate"/>
            </w:r>
            <w:r>
              <w:rPr>
                <w:noProof/>
                <w:webHidden/>
              </w:rPr>
              <w:t>15</w:t>
            </w:r>
            <w:r>
              <w:rPr>
                <w:noProof/>
                <w:webHidden/>
              </w:rPr>
              <w:fldChar w:fldCharType="end"/>
            </w:r>
          </w:hyperlink>
        </w:p>
        <w:p w14:paraId="6CB12524" w14:textId="2A673F15" w:rsidR="00F6363A" w:rsidRDefault="00F6363A">
          <w:pPr>
            <w:pStyle w:val="TOC3"/>
            <w:tabs>
              <w:tab w:val="right" w:leader="underscore" w:pos="10076"/>
            </w:tabs>
            <w:rPr>
              <w:noProof/>
              <w:kern w:val="2"/>
              <w:sz w:val="24"/>
              <w:szCs w:val="24"/>
              <w14:ligatures w14:val="standardContextual"/>
            </w:rPr>
          </w:pPr>
          <w:hyperlink w:anchor="_Toc153924728" w:history="1">
            <w:r w:rsidRPr="005817FD">
              <w:rPr>
                <w:rStyle w:val="Hyperlink"/>
                <w:noProof/>
              </w:rPr>
              <w:t>Greater Vancouver Transportation v Canadian Federation of Students SCC (2009) – Requirements for Prescribed by Law</w:t>
            </w:r>
            <w:r>
              <w:rPr>
                <w:noProof/>
                <w:webHidden/>
              </w:rPr>
              <w:tab/>
            </w:r>
            <w:r>
              <w:rPr>
                <w:noProof/>
                <w:webHidden/>
              </w:rPr>
              <w:fldChar w:fldCharType="begin"/>
            </w:r>
            <w:r>
              <w:rPr>
                <w:noProof/>
                <w:webHidden/>
              </w:rPr>
              <w:instrText xml:space="preserve"> PAGEREF _Toc153924728 \h </w:instrText>
            </w:r>
            <w:r>
              <w:rPr>
                <w:noProof/>
                <w:webHidden/>
              </w:rPr>
            </w:r>
            <w:r>
              <w:rPr>
                <w:noProof/>
                <w:webHidden/>
              </w:rPr>
              <w:fldChar w:fldCharType="separate"/>
            </w:r>
            <w:r>
              <w:rPr>
                <w:noProof/>
                <w:webHidden/>
              </w:rPr>
              <w:t>15</w:t>
            </w:r>
            <w:r>
              <w:rPr>
                <w:noProof/>
                <w:webHidden/>
              </w:rPr>
              <w:fldChar w:fldCharType="end"/>
            </w:r>
          </w:hyperlink>
        </w:p>
        <w:p w14:paraId="62EAC293" w14:textId="73612981" w:rsidR="00F6363A" w:rsidRDefault="00F6363A">
          <w:pPr>
            <w:pStyle w:val="TOC2"/>
            <w:tabs>
              <w:tab w:val="right" w:leader="underscore" w:pos="10076"/>
            </w:tabs>
            <w:rPr>
              <w:b w:val="0"/>
              <w:bCs w:val="0"/>
              <w:noProof/>
              <w:kern w:val="2"/>
              <w:sz w:val="24"/>
              <w:szCs w:val="24"/>
              <w14:ligatures w14:val="standardContextual"/>
            </w:rPr>
          </w:pPr>
          <w:hyperlink w:anchor="_Toc153924729" w:history="1">
            <w:r w:rsidRPr="005817FD">
              <w:rPr>
                <w:rStyle w:val="Hyperlink"/>
                <w:rFonts w:eastAsia="Gill Sans"/>
                <w:noProof/>
              </w:rPr>
              <w:t>Reasonable Limits</w:t>
            </w:r>
            <w:r>
              <w:rPr>
                <w:noProof/>
                <w:webHidden/>
              </w:rPr>
              <w:tab/>
            </w:r>
            <w:r>
              <w:rPr>
                <w:noProof/>
                <w:webHidden/>
              </w:rPr>
              <w:fldChar w:fldCharType="begin"/>
            </w:r>
            <w:r>
              <w:rPr>
                <w:noProof/>
                <w:webHidden/>
              </w:rPr>
              <w:instrText xml:space="preserve"> PAGEREF _Toc153924729 \h </w:instrText>
            </w:r>
            <w:r>
              <w:rPr>
                <w:noProof/>
                <w:webHidden/>
              </w:rPr>
            </w:r>
            <w:r>
              <w:rPr>
                <w:noProof/>
                <w:webHidden/>
              </w:rPr>
              <w:fldChar w:fldCharType="separate"/>
            </w:r>
            <w:r>
              <w:rPr>
                <w:noProof/>
                <w:webHidden/>
              </w:rPr>
              <w:t>15</w:t>
            </w:r>
            <w:r>
              <w:rPr>
                <w:noProof/>
                <w:webHidden/>
              </w:rPr>
              <w:fldChar w:fldCharType="end"/>
            </w:r>
          </w:hyperlink>
        </w:p>
        <w:p w14:paraId="63375BD7" w14:textId="0EBC0A3A" w:rsidR="00F6363A" w:rsidRDefault="00F6363A">
          <w:pPr>
            <w:pStyle w:val="TOC3"/>
            <w:tabs>
              <w:tab w:val="right" w:leader="underscore" w:pos="10076"/>
            </w:tabs>
            <w:rPr>
              <w:noProof/>
              <w:kern w:val="2"/>
              <w:sz w:val="24"/>
              <w:szCs w:val="24"/>
              <w14:ligatures w14:val="standardContextual"/>
            </w:rPr>
          </w:pPr>
          <w:hyperlink w:anchor="_Toc153924730" w:history="1">
            <w:r w:rsidRPr="005817FD">
              <w:rPr>
                <w:rStyle w:val="Hyperlink"/>
                <w:noProof/>
              </w:rPr>
              <w:t>R v Oakes SCC (1928)</w:t>
            </w:r>
            <w:r>
              <w:rPr>
                <w:noProof/>
                <w:webHidden/>
              </w:rPr>
              <w:tab/>
            </w:r>
            <w:r>
              <w:rPr>
                <w:noProof/>
                <w:webHidden/>
              </w:rPr>
              <w:fldChar w:fldCharType="begin"/>
            </w:r>
            <w:r>
              <w:rPr>
                <w:noProof/>
                <w:webHidden/>
              </w:rPr>
              <w:instrText xml:space="preserve"> PAGEREF _Toc153924730 \h </w:instrText>
            </w:r>
            <w:r>
              <w:rPr>
                <w:noProof/>
                <w:webHidden/>
              </w:rPr>
            </w:r>
            <w:r>
              <w:rPr>
                <w:noProof/>
                <w:webHidden/>
              </w:rPr>
              <w:fldChar w:fldCharType="separate"/>
            </w:r>
            <w:r>
              <w:rPr>
                <w:noProof/>
                <w:webHidden/>
              </w:rPr>
              <w:t>15</w:t>
            </w:r>
            <w:r>
              <w:rPr>
                <w:noProof/>
                <w:webHidden/>
              </w:rPr>
              <w:fldChar w:fldCharType="end"/>
            </w:r>
          </w:hyperlink>
        </w:p>
        <w:p w14:paraId="5DCB2A29" w14:textId="49BA94E9" w:rsidR="00F6363A" w:rsidRDefault="00F6363A">
          <w:pPr>
            <w:pStyle w:val="TOC1"/>
            <w:tabs>
              <w:tab w:val="right" w:leader="underscore" w:pos="10076"/>
            </w:tabs>
            <w:rPr>
              <w:b w:val="0"/>
              <w:bCs w:val="0"/>
              <w:i w:val="0"/>
              <w:iCs w:val="0"/>
              <w:noProof/>
              <w:kern w:val="2"/>
              <w14:ligatures w14:val="standardContextual"/>
            </w:rPr>
          </w:pPr>
          <w:hyperlink w:anchor="_Toc153924731" w:history="1">
            <w:r w:rsidRPr="005817FD">
              <w:rPr>
                <w:rStyle w:val="Hyperlink"/>
                <w:rFonts w:eastAsia="Gill Sans"/>
                <w:noProof/>
              </w:rPr>
              <w:t>Oakes Test (s.1 test)</w:t>
            </w:r>
            <w:r>
              <w:rPr>
                <w:noProof/>
                <w:webHidden/>
              </w:rPr>
              <w:tab/>
            </w:r>
            <w:r>
              <w:rPr>
                <w:noProof/>
                <w:webHidden/>
              </w:rPr>
              <w:fldChar w:fldCharType="begin"/>
            </w:r>
            <w:r>
              <w:rPr>
                <w:noProof/>
                <w:webHidden/>
              </w:rPr>
              <w:instrText xml:space="preserve"> PAGEREF _Toc153924731 \h </w:instrText>
            </w:r>
            <w:r>
              <w:rPr>
                <w:noProof/>
                <w:webHidden/>
              </w:rPr>
            </w:r>
            <w:r>
              <w:rPr>
                <w:noProof/>
                <w:webHidden/>
              </w:rPr>
              <w:fldChar w:fldCharType="separate"/>
            </w:r>
            <w:r>
              <w:rPr>
                <w:noProof/>
                <w:webHidden/>
              </w:rPr>
              <w:t>16</w:t>
            </w:r>
            <w:r>
              <w:rPr>
                <w:noProof/>
                <w:webHidden/>
              </w:rPr>
              <w:fldChar w:fldCharType="end"/>
            </w:r>
          </w:hyperlink>
        </w:p>
        <w:p w14:paraId="561D45AE" w14:textId="5E6105BB" w:rsidR="00F6363A" w:rsidRDefault="00F6363A">
          <w:pPr>
            <w:pStyle w:val="TOC2"/>
            <w:tabs>
              <w:tab w:val="right" w:leader="underscore" w:pos="10076"/>
            </w:tabs>
            <w:rPr>
              <w:b w:val="0"/>
              <w:bCs w:val="0"/>
              <w:noProof/>
              <w:kern w:val="2"/>
              <w:sz w:val="24"/>
              <w:szCs w:val="24"/>
              <w14:ligatures w14:val="standardContextual"/>
            </w:rPr>
          </w:pPr>
          <w:hyperlink w:anchor="_Toc153924732" w:history="1">
            <w:r w:rsidRPr="005817FD">
              <w:rPr>
                <w:rStyle w:val="Hyperlink"/>
                <w:rFonts w:eastAsia="Gill Sans"/>
                <w:noProof/>
              </w:rPr>
              <w:t>Applying the Oakes Test</w:t>
            </w:r>
            <w:r>
              <w:rPr>
                <w:noProof/>
                <w:webHidden/>
              </w:rPr>
              <w:tab/>
            </w:r>
            <w:r>
              <w:rPr>
                <w:noProof/>
                <w:webHidden/>
              </w:rPr>
              <w:fldChar w:fldCharType="begin"/>
            </w:r>
            <w:r>
              <w:rPr>
                <w:noProof/>
                <w:webHidden/>
              </w:rPr>
              <w:instrText xml:space="preserve"> PAGEREF _Toc153924732 \h </w:instrText>
            </w:r>
            <w:r>
              <w:rPr>
                <w:noProof/>
                <w:webHidden/>
              </w:rPr>
            </w:r>
            <w:r>
              <w:rPr>
                <w:noProof/>
                <w:webHidden/>
              </w:rPr>
              <w:fldChar w:fldCharType="separate"/>
            </w:r>
            <w:r>
              <w:rPr>
                <w:noProof/>
                <w:webHidden/>
              </w:rPr>
              <w:t>17</w:t>
            </w:r>
            <w:r>
              <w:rPr>
                <w:noProof/>
                <w:webHidden/>
              </w:rPr>
              <w:fldChar w:fldCharType="end"/>
            </w:r>
          </w:hyperlink>
        </w:p>
        <w:p w14:paraId="3C06F56F" w14:textId="47D802CC" w:rsidR="00F6363A" w:rsidRDefault="00F6363A">
          <w:pPr>
            <w:pStyle w:val="TOC3"/>
            <w:tabs>
              <w:tab w:val="right" w:leader="underscore" w:pos="10076"/>
            </w:tabs>
            <w:rPr>
              <w:noProof/>
              <w:kern w:val="2"/>
              <w:sz w:val="24"/>
              <w:szCs w:val="24"/>
              <w14:ligatures w14:val="standardContextual"/>
            </w:rPr>
          </w:pPr>
          <w:hyperlink w:anchor="_Toc153924733" w:history="1">
            <w:r w:rsidRPr="005817FD">
              <w:rPr>
                <w:rStyle w:val="Hyperlink"/>
                <w:noProof/>
              </w:rPr>
              <w:t>Edmonton Journal v Alberta (AG) SCC (1982) – limitations on publications (Contextual Approach)</w:t>
            </w:r>
            <w:r>
              <w:rPr>
                <w:noProof/>
                <w:webHidden/>
              </w:rPr>
              <w:tab/>
            </w:r>
            <w:r>
              <w:rPr>
                <w:noProof/>
                <w:webHidden/>
              </w:rPr>
              <w:fldChar w:fldCharType="begin"/>
            </w:r>
            <w:r>
              <w:rPr>
                <w:noProof/>
                <w:webHidden/>
              </w:rPr>
              <w:instrText xml:space="preserve"> PAGEREF _Toc153924733 \h </w:instrText>
            </w:r>
            <w:r>
              <w:rPr>
                <w:noProof/>
                <w:webHidden/>
              </w:rPr>
            </w:r>
            <w:r>
              <w:rPr>
                <w:noProof/>
                <w:webHidden/>
              </w:rPr>
              <w:fldChar w:fldCharType="separate"/>
            </w:r>
            <w:r>
              <w:rPr>
                <w:noProof/>
                <w:webHidden/>
              </w:rPr>
              <w:t>17</w:t>
            </w:r>
            <w:r>
              <w:rPr>
                <w:noProof/>
                <w:webHidden/>
              </w:rPr>
              <w:fldChar w:fldCharType="end"/>
            </w:r>
          </w:hyperlink>
        </w:p>
        <w:p w14:paraId="72027944" w14:textId="43C9F92D" w:rsidR="00F6363A" w:rsidRDefault="00F6363A">
          <w:pPr>
            <w:pStyle w:val="TOC3"/>
            <w:tabs>
              <w:tab w:val="right" w:leader="underscore" w:pos="10076"/>
            </w:tabs>
            <w:rPr>
              <w:noProof/>
              <w:kern w:val="2"/>
              <w:sz w:val="24"/>
              <w:szCs w:val="24"/>
              <w14:ligatures w14:val="standardContextual"/>
            </w:rPr>
          </w:pPr>
          <w:hyperlink w:anchor="_Toc153924734" w:history="1">
            <w:r w:rsidRPr="005817FD">
              <w:rPr>
                <w:rStyle w:val="Hyperlink"/>
                <w:noProof/>
              </w:rPr>
              <w:t>Irwin Toy Ltd v Quebec SCC (1989) – banned ads to kids</w:t>
            </w:r>
            <w:r>
              <w:rPr>
                <w:noProof/>
                <w:webHidden/>
              </w:rPr>
              <w:tab/>
            </w:r>
            <w:r>
              <w:rPr>
                <w:noProof/>
                <w:webHidden/>
              </w:rPr>
              <w:fldChar w:fldCharType="begin"/>
            </w:r>
            <w:r>
              <w:rPr>
                <w:noProof/>
                <w:webHidden/>
              </w:rPr>
              <w:instrText xml:space="preserve"> PAGEREF _Toc153924734 \h </w:instrText>
            </w:r>
            <w:r>
              <w:rPr>
                <w:noProof/>
                <w:webHidden/>
              </w:rPr>
            </w:r>
            <w:r>
              <w:rPr>
                <w:noProof/>
                <w:webHidden/>
              </w:rPr>
              <w:fldChar w:fldCharType="separate"/>
            </w:r>
            <w:r>
              <w:rPr>
                <w:noProof/>
                <w:webHidden/>
              </w:rPr>
              <w:t>18</w:t>
            </w:r>
            <w:r>
              <w:rPr>
                <w:noProof/>
                <w:webHidden/>
              </w:rPr>
              <w:fldChar w:fldCharType="end"/>
            </w:r>
          </w:hyperlink>
        </w:p>
        <w:p w14:paraId="63F30CA7" w14:textId="1F1B1D67" w:rsidR="00F6363A" w:rsidRDefault="00F6363A">
          <w:pPr>
            <w:pStyle w:val="TOC3"/>
            <w:tabs>
              <w:tab w:val="right" w:leader="underscore" w:pos="10076"/>
            </w:tabs>
            <w:rPr>
              <w:noProof/>
              <w:kern w:val="2"/>
              <w:sz w:val="24"/>
              <w:szCs w:val="24"/>
              <w14:ligatures w14:val="standardContextual"/>
            </w:rPr>
          </w:pPr>
          <w:hyperlink w:anchor="_Toc153924735" w:history="1">
            <w:r w:rsidRPr="005817FD">
              <w:rPr>
                <w:rStyle w:val="Hyperlink"/>
                <w:rFonts w:eastAsia="Gill Sans"/>
                <w:b/>
                <w:bCs/>
                <w:noProof/>
              </w:rPr>
              <w:t xml:space="preserve">Section 33 </w:t>
            </w:r>
            <w:r w:rsidRPr="005817FD">
              <w:rPr>
                <w:rStyle w:val="Hyperlink"/>
                <w:rFonts w:eastAsia="Calibri"/>
                <w:b/>
                <w:bCs/>
                <w:noProof/>
              </w:rPr>
              <w:t>–</w:t>
            </w:r>
            <w:r>
              <w:rPr>
                <w:noProof/>
                <w:webHidden/>
              </w:rPr>
              <w:tab/>
            </w:r>
            <w:r>
              <w:rPr>
                <w:noProof/>
                <w:webHidden/>
              </w:rPr>
              <w:fldChar w:fldCharType="begin"/>
            </w:r>
            <w:r>
              <w:rPr>
                <w:noProof/>
                <w:webHidden/>
              </w:rPr>
              <w:instrText xml:space="preserve"> PAGEREF _Toc153924735 \h </w:instrText>
            </w:r>
            <w:r>
              <w:rPr>
                <w:noProof/>
                <w:webHidden/>
              </w:rPr>
            </w:r>
            <w:r>
              <w:rPr>
                <w:noProof/>
                <w:webHidden/>
              </w:rPr>
              <w:fldChar w:fldCharType="separate"/>
            </w:r>
            <w:r>
              <w:rPr>
                <w:noProof/>
                <w:webHidden/>
              </w:rPr>
              <w:t>19</w:t>
            </w:r>
            <w:r>
              <w:rPr>
                <w:noProof/>
                <w:webHidden/>
              </w:rPr>
              <w:fldChar w:fldCharType="end"/>
            </w:r>
          </w:hyperlink>
        </w:p>
        <w:p w14:paraId="7E3952AF" w14:textId="033F4EE8" w:rsidR="00F6363A" w:rsidRDefault="00F6363A">
          <w:pPr>
            <w:pStyle w:val="TOC3"/>
            <w:tabs>
              <w:tab w:val="right" w:leader="underscore" w:pos="10076"/>
            </w:tabs>
            <w:rPr>
              <w:noProof/>
              <w:kern w:val="2"/>
              <w:sz w:val="24"/>
              <w:szCs w:val="24"/>
              <w14:ligatures w14:val="standardContextual"/>
            </w:rPr>
          </w:pPr>
          <w:hyperlink w:anchor="_Toc153924736" w:history="1">
            <w:r w:rsidRPr="005817FD">
              <w:rPr>
                <w:rStyle w:val="Hyperlink"/>
                <w:noProof/>
              </w:rPr>
              <w:t>Ford v Quebec SCC (1988) – Prohibition on English signage</w:t>
            </w:r>
            <w:r>
              <w:rPr>
                <w:noProof/>
                <w:webHidden/>
              </w:rPr>
              <w:tab/>
            </w:r>
            <w:r>
              <w:rPr>
                <w:noProof/>
                <w:webHidden/>
              </w:rPr>
              <w:fldChar w:fldCharType="begin"/>
            </w:r>
            <w:r>
              <w:rPr>
                <w:noProof/>
                <w:webHidden/>
              </w:rPr>
              <w:instrText xml:space="preserve"> PAGEREF _Toc153924736 \h </w:instrText>
            </w:r>
            <w:r>
              <w:rPr>
                <w:noProof/>
                <w:webHidden/>
              </w:rPr>
            </w:r>
            <w:r>
              <w:rPr>
                <w:noProof/>
                <w:webHidden/>
              </w:rPr>
              <w:fldChar w:fldCharType="separate"/>
            </w:r>
            <w:r>
              <w:rPr>
                <w:noProof/>
                <w:webHidden/>
              </w:rPr>
              <w:t>19</w:t>
            </w:r>
            <w:r>
              <w:rPr>
                <w:noProof/>
                <w:webHidden/>
              </w:rPr>
              <w:fldChar w:fldCharType="end"/>
            </w:r>
          </w:hyperlink>
        </w:p>
        <w:p w14:paraId="7825F29D" w14:textId="6D42C01F" w:rsidR="00F6363A" w:rsidRDefault="00F6363A">
          <w:pPr>
            <w:pStyle w:val="TOC1"/>
            <w:tabs>
              <w:tab w:val="right" w:leader="underscore" w:pos="10076"/>
            </w:tabs>
            <w:rPr>
              <w:b w:val="0"/>
              <w:bCs w:val="0"/>
              <w:i w:val="0"/>
              <w:iCs w:val="0"/>
              <w:noProof/>
              <w:kern w:val="2"/>
              <w14:ligatures w14:val="standardContextual"/>
            </w:rPr>
          </w:pPr>
          <w:hyperlink w:anchor="_Toc153924737" w:history="1">
            <w:r w:rsidRPr="005817FD">
              <w:rPr>
                <w:rStyle w:val="Hyperlink"/>
                <w:rFonts w:eastAsia="Gill Sans"/>
                <w:noProof/>
              </w:rPr>
              <w:t>APPLICATION OF THE CHARTER</w:t>
            </w:r>
            <w:r>
              <w:rPr>
                <w:noProof/>
                <w:webHidden/>
              </w:rPr>
              <w:tab/>
            </w:r>
            <w:r>
              <w:rPr>
                <w:noProof/>
                <w:webHidden/>
              </w:rPr>
              <w:fldChar w:fldCharType="begin"/>
            </w:r>
            <w:r>
              <w:rPr>
                <w:noProof/>
                <w:webHidden/>
              </w:rPr>
              <w:instrText xml:space="preserve"> PAGEREF _Toc153924737 \h </w:instrText>
            </w:r>
            <w:r>
              <w:rPr>
                <w:noProof/>
                <w:webHidden/>
              </w:rPr>
            </w:r>
            <w:r>
              <w:rPr>
                <w:noProof/>
                <w:webHidden/>
              </w:rPr>
              <w:fldChar w:fldCharType="separate"/>
            </w:r>
            <w:r>
              <w:rPr>
                <w:noProof/>
                <w:webHidden/>
              </w:rPr>
              <w:t>20</w:t>
            </w:r>
            <w:r>
              <w:rPr>
                <w:noProof/>
                <w:webHidden/>
              </w:rPr>
              <w:fldChar w:fldCharType="end"/>
            </w:r>
          </w:hyperlink>
        </w:p>
        <w:p w14:paraId="62D978BA" w14:textId="43CC2142" w:rsidR="00F6363A" w:rsidRDefault="00F6363A">
          <w:pPr>
            <w:pStyle w:val="TOC2"/>
            <w:tabs>
              <w:tab w:val="right" w:leader="underscore" w:pos="10076"/>
            </w:tabs>
            <w:rPr>
              <w:b w:val="0"/>
              <w:bCs w:val="0"/>
              <w:noProof/>
              <w:kern w:val="2"/>
              <w:sz w:val="24"/>
              <w:szCs w:val="24"/>
              <w14:ligatures w14:val="standardContextual"/>
            </w:rPr>
          </w:pPr>
          <w:hyperlink w:anchor="_Toc153924738" w:history="1">
            <w:r w:rsidRPr="005817FD">
              <w:rPr>
                <w:rStyle w:val="Hyperlink"/>
                <w:rFonts w:eastAsia="Gill Sans"/>
                <w:noProof/>
              </w:rPr>
              <w:t>Government Action</w:t>
            </w:r>
            <w:r>
              <w:rPr>
                <w:noProof/>
                <w:webHidden/>
              </w:rPr>
              <w:tab/>
            </w:r>
            <w:r>
              <w:rPr>
                <w:noProof/>
                <w:webHidden/>
              </w:rPr>
              <w:fldChar w:fldCharType="begin"/>
            </w:r>
            <w:r>
              <w:rPr>
                <w:noProof/>
                <w:webHidden/>
              </w:rPr>
              <w:instrText xml:space="preserve"> PAGEREF _Toc153924738 \h </w:instrText>
            </w:r>
            <w:r>
              <w:rPr>
                <w:noProof/>
                <w:webHidden/>
              </w:rPr>
            </w:r>
            <w:r>
              <w:rPr>
                <w:noProof/>
                <w:webHidden/>
              </w:rPr>
              <w:fldChar w:fldCharType="separate"/>
            </w:r>
            <w:r>
              <w:rPr>
                <w:noProof/>
                <w:webHidden/>
              </w:rPr>
              <w:t>20</w:t>
            </w:r>
            <w:r>
              <w:rPr>
                <w:noProof/>
                <w:webHidden/>
              </w:rPr>
              <w:fldChar w:fldCharType="end"/>
            </w:r>
          </w:hyperlink>
        </w:p>
        <w:p w14:paraId="4BF975F9" w14:textId="341FE9B9" w:rsidR="00F6363A" w:rsidRDefault="00F6363A">
          <w:pPr>
            <w:pStyle w:val="TOC3"/>
            <w:tabs>
              <w:tab w:val="right" w:leader="underscore" w:pos="10076"/>
            </w:tabs>
            <w:rPr>
              <w:noProof/>
              <w:kern w:val="2"/>
              <w:sz w:val="24"/>
              <w:szCs w:val="24"/>
              <w14:ligatures w14:val="standardContextual"/>
            </w:rPr>
          </w:pPr>
          <w:hyperlink w:anchor="_Toc153924739" w:history="1">
            <w:r w:rsidRPr="005817FD">
              <w:rPr>
                <w:rStyle w:val="Hyperlink"/>
                <w:rFonts w:eastAsia="Gill Sans"/>
                <w:b/>
                <w:bCs/>
                <w:noProof/>
              </w:rPr>
              <w:t>Greater Vancouver Transportation Act TEST (GVTA)</w:t>
            </w:r>
            <w:r>
              <w:rPr>
                <w:noProof/>
                <w:webHidden/>
              </w:rPr>
              <w:tab/>
            </w:r>
            <w:r>
              <w:rPr>
                <w:noProof/>
                <w:webHidden/>
              </w:rPr>
              <w:fldChar w:fldCharType="begin"/>
            </w:r>
            <w:r>
              <w:rPr>
                <w:noProof/>
                <w:webHidden/>
              </w:rPr>
              <w:instrText xml:space="preserve"> PAGEREF _Toc153924739 \h </w:instrText>
            </w:r>
            <w:r>
              <w:rPr>
                <w:noProof/>
                <w:webHidden/>
              </w:rPr>
            </w:r>
            <w:r>
              <w:rPr>
                <w:noProof/>
                <w:webHidden/>
              </w:rPr>
              <w:fldChar w:fldCharType="separate"/>
            </w:r>
            <w:r>
              <w:rPr>
                <w:noProof/>
                <w:webHidden/>
              </w:rPr>
              <w:t>20</w:t>
            </w:r>
            <w:r>
              <w:rPr>
                <w:noProof/>
                <w:webHidden/>
              </w:rPr>
              <w:fldChar w:fldCharType="end"/>
            </w:r>
          </w:hyperlink>
        </w:p>
        <w:p w14:paraId="3C2FBBB5" w14:textId="523835FD" w:rsidR="00F6363A" w:rsidRDefault="00F6363A">
          <w:pPr>
            <w:pStyle w:val="TOC3"/>
            <w:tabs>
              <w:tab w:val="right" w:leader="underscore" w:pos="10076"/>
            </w:tabs>
            <w:rPr>
              <w:noProof/>
              <w:kern w:val="2"/>
              <w:sz w:val="24"/>
              <w:szCs w:val="24"/>
              <w14:ligatures w14:val="standardContextual"/>
            </w:rPr>
          </w:pPr>
          <w:hyperlink w:anchor="_Toc153924740" w:history="1">
            <w:r w:rsidRPr="005817FD">
              <w:rPr>
                <w:rStyle w:val="Hyperlink"/>
                <w:rFonts w:eastAsia="Gill Sans"/>
                <w:b/>
                <w:bCs/>
                <w:noProof/>
              </w:rPr>
              <w:t>Section 32 –</w:t>
            </w:r>
            <w:r>
              <w:rPr>
                <w:noProof/>
                <w:webHidden/>
              </w:rPr>
              <w:tab/>
            </w:r>
            <w:r>
              <w:rPr>
                <w:noProof/>
                <w:webHidden/>
              </w:rPr>
              <w:fldChar w:fldCharType="begin"/>
            </w:r>
            <w:r>
              <w:rPr>
                <w:noProof/>
                <w:webHidden/>
              </w:rPr>
              <w:instrText xml:space="preserve"> PAGEREF _Toc153924740 \h </w:instrText>
            </w:r>
            <w:r>
              <w:rPr>
                <w:noProof/>
                <w:webHidden/>
              </w:rPr>
            </w:r>
            <w:r>
              <w:rPr>
                <w:noProof/>
                <w:webHidden/>
              </w:rPr>
              <w:fldChar w:fldCharType="separate"/>
            </w:r>
            <w:r>
              <w:rPr>
                <w:noProof/>
                <w:webHidden/>
              </w:rPr>
              <w:t>20</w:t>
            </w:r>
            <w:r>
              <w:rPr>
                <w:noProof/>
                <w:webHidden/>
              </w:rPr>
              <w:fldChar w:fldCharType="end"/>
            </w:r>
          </w:hyperlink>
        </w:p>
        <w:p w14:paraId="0E40D7F6" w14:textId="679F3D19" w:rsidR="00F6363A" w:rsidRDefault="00F6363A">
          <w:pPr>
            <w:pStyle w:val="TOC2"/>
            <w:tabs>
              <w:tab w:val="right" w:leader="underscore" w:pos="10076"/>
            </w:tabs>
            <w:rPr>
              <w:b w:val="0"/>
              <w:bCs w:val="0"/>
              <w:noProof/>
              <w:kern w:val="2"/>
              <w:sz w:val="24"/>
              <w:szCs w:val="24"/>
              <w14:ligatures w14:val="standardContextual"/>
            </w:rPr>
          </w:pPr>
          <w:hyperlink w:anchor="_Toc153924741" w:history="1">
            <w:r w:rsidRPr="005817FD">
              <w:rPr>
                <w:rStyle w:val="Hyperlink"/>
                <w:rFonts w:eastAsia="Arial"/>
                <w:noProof/>
              </w:rPr>
              <w:t>Entity by Nature Control:</w:t>
            </w:r>
            <w:r>
              <w:rPr>
                <w:noProof/>
                <w:webHidden/>
              </w:rPr>
              <w:tab/>
            </w:r>
            <w:r>
              <w:rPr>
                <w:noProof/>
                <w:webHidden/>
              </w:rPr>
              <w:fldChar w:fldCharType="begin"/>
            </w:r>
            <w:r>
              <w:rPr>
                <w:noProof/>
                <w:webHidden/>
              </w:rPr>
              <w:instrText xml:space="preserve"> PAGEREF _Toc153924741 \h </w:instrText>
            </w:r>
            <w:r>
              <w:rPr>
                <w:noProof/>
                <w:webHidden/>
              </w:rPr>
            </w:r>
            <w:r>
              <w:rPr>
                <w:noProof/>
                <w:webHidden/>
              </w:rPr>
              <w:fldChar w:fldCharType="separate"/>
            </w:r>
            <w:r>
              <w:rPr>
                <w:noProof/>
                <w:webHidden/>
              </w:rPr>
              <w:t>20</w:t>
            </w:r>
            <w:r>
              <w:rPr>
                <w:noProof/>
                <w:webHidden/>
              </w:rPr>
              <w:fldChar w:fldCharType="end"/>
            </w:r>
          </w:hyperlink>
        </w:p>
        <w:p w14:paraId="68A9BD99" w14:textId="1D73317C" w:rsidR="00F6363A" w:rsidRDefault="00F6363A">
          <w:pPr>
            <w:pStyle w:val="TOC3"/>
            <w:tabs>
              <w:tab w:val="right" w:leader="underscore" w:pos="10076"/>
            </w:tabs>
            <w:rPr>
              <w:noProof/>
              <w:kern w:val="2"/>
              <w:sz w:val="24"/>
              <w:szCs w:val="24"/>
              <w14:ligatures w14:val="standardContextual"/>
            </w:rPr>
          </w:pPr>
          <w:hyperlink w:anchor="_Toc153924742" w:history="1">
            <w:r w:rsidRPr="005817FD">
              <w:rPr>
                <w:rStyle w:val="Hyperlink"/>
                <w:noProof/>
              </w:rPr>
              <w:t xml:space="preserve">McKinney v U of G SCC (1990) – Universities are not governmental actors </w:t>
            </w:r>
            <w:r w:rsidRPr="005817FD">
              <w:rPr>
                <w:rStyle w:val="Hyperlink"/>
                <w:noProof/>
              </w:rPr>
              <w:sym w:font="Wingdings" w:char="F0E0"/>
            </w:r>
            <w:r w:rsidRPr="005817FD">
              <w:rPr>
                <w:rStyle w:val="Hyperlink"/>
                <w:noProof/>
              </w:rPr>
              <w:t xml:space="preserve"> no Charter application</w:t>
            </w:r>
            <w:r>
              <w:rPr>
                <w:noProof/>
                <w:webHidden/>
              </w:rPr>
              <w:tab/>
            </w:r>
            <w:r>
              <w:rPr>
                <w:noProof/>
                <w:webHidden/>
              </w:rPr>
              <w:fldChar w:fldCharType="begin"/>
            </w:r>
            <w:r>
              <w:rPr>
                <w:noProof/>
                <w:webHidden/>
              </w:rPr>
              <w:instrText xml:space="preserve"> PAGEREF _Toc153924742 \h </w:instrText>
            </w:r>
            <w:r>
              <w:rPr>
                <w:noProof/>
                <w:webHidden/>
              </w:rPr>
            </w:r>
            <w:r>
              <w:rPr>
                <w:noProof/>
                <w:webHidden/>
              </w:rPr>
              <w:fldChar w:fldCharType="separate"/>
            </w:r>
            <w:r>
              <w:rPr>
                <w:noProof/>
                <w:webHidden/>
              </w:rPr>
              <w:t>21</w:t>
            </w:r>
            <w:r>
              <w:rPr>
                <w:noProof/>
                <w:webHidden/>
              </w:rPr>
              <w:fldChar w:fldCharType="end"/>
            </w:r>
          </w:hyperlink>
        </w:p>
        <w:p w14:paraId="52DB907D" w14:textId="528CAB87" w:rsidR="00F6363A" w:rsidRDefault="00F6363A">
          <w:pPr>
            <w:pStyle w:val="TOC3"/>
            <w:tabs>
              <w:tab w:val="right" w:leader="underscore" w:pos="10076"/>
            </w:tabs>
            <w:rPr>
              <w:noProof/>
              <w:kern w:val="2"/>
              <w:sz w:val="24"/>
              <w:szCs w:val="24"/>
              <w14:ligatures w14:val="standardContextual"/>
            </w:rPr>
          </w:pPr>
          <w:hyperlink w:anchor="_Toc153924743" w:history="1">
            <w:r w:rsidRPr="005817FD">
              <w:rPr>
                <w:rStyle w:val="Hyperlink"/>
                <w:rFonts w:eastAsia="Arial"/>
                <w:noProof/>
              </w:rPr>
              <w:t>Harrison v. UBC (1990 SCC) – Regular control by the government</w:t>
            </w:r>
            <w:r>
              <w:rPr>
                <w:noProof/>
                <w:webHidden/>
              </w:rPr>
              <w:tab/>
            </w:r>
            <w:r>
              <w:rPr>
                <w:noProof/>
                <w:webHidden/>
              </w:rPr>
              <w:fldChar w:fldCharType="begin"/>
            </w:r>
            <w:r>
              <w:rPr>
                <w:noProof/>
                <w:webHidden/>
              </w:rPr>
              <w:instrText xml:space="preserve"> PAGEREF _Toc153924743 \h </w:instrText>
            </w:r>
            <w:r>
              <w:rPr>
                <w:noProof/>
                <w:webHidden/>
              </w:rPr>
            </w:r>
            <w:r>
              <w:rPr>
                <w:noProof/>
                <w:webHidden/>
              </w:rPr>
              <w:fldChar w:fldCharType="separate"/>
            </w:r>
            <w:r>
              <w:rPr>
                <w:noProof/>
                <w:webHidden/>
              </w:rPr>
              <w:t>21</w:t>
            </w:r>
            <w:r>
              <w:rPr>
                <w:noProof/>
                <w:webHidden/>
              </w:rPr>
              <w:fldChar w:fldCharType="end"/>
            </w:r>
          </w:hyperlink>
        </w:p>
        <w:p w14:paraId="4C42F98E" w14:textId="4240B288" w:rsidR="00F6363A" w:rsidRDefault="00F6363A">
          <w:pPr>
            <w:pStyle w:val="TOC3"/>
            <w:tabs>
              <w:tab w:val="right" w:leader="underscore" w:pos="10076"/>
            </w:tabs>
            <w:rPr>
              <w:noProof/>
              <w:kern w:val="2"/>
              <w:sz w:val="24"/>
              <w:szCs w:val="24"/>
              <w14:ligatures w14:val="standardContextual"/>
            </w:rPr>
          </w:pPr>
          <w:hyperlink w:anchor="_Toc153924744" w:history="1">
            <w:r w:rsidRPr="005817FD">
              <w:rPr>
                <w:rStyle w:val="Hyperlink"/>
                <w:rFonts w:eastAsia="Arial"/>
                <w:noProof/>
              </w:rPr>
              <w:t>Stoffman v. Vancouver General Hospital (1990 SCC)</w:t>
            </w:r>
            <w:r>
              <w:rPr>
                <w:noProof/>
                <w:webHidden/>
              </w:rPr>
              <w:tab/>
            </w:r>
            <w:r>
              <w:rPr>
                <w:noProof/>
                <w:webHidden/>
              </w:rPr>
              <w:fldChar w:fldCharType="begin"/>
            </w:r>
            <w:r>
              <w:rPr>
                <w:noProof/>
                <w:webHidden/>
              </w:rPr>
              <w:instrText xml:space="preserve"> PAGEREF _Toc153924744 \h </w:instrText>
            </w:r>
            <w:r>
              <w:rPr>
                <w:noProof/>
                <w:webHidden/>
              </w:rPr>
            </w:r>
            <w:r>
              <w:rPr>
                <w:noProof/>
                <w:webHidden/>
              </w:rPr>
              <w:fldChar w:fldCharType="separate"/>
            </w:r>
            <w:r>
              <w:rPr>
                <w:noProof/>
                <w:webHidden/>
              </w:rPr>
              <w:t>21</w:t>
            </w:r>
            <w:r>
              <w:rPr>
                <w:noProof/>
                <w:webHidden/>
              </w:rPr>
              <w:fldChar w:fldCharType="end"/>
            </w:r>
          </w:hyperlink>
        </w:p>
        <w:p w14:paraId="406C96E0" w14:textId="4420FCD5" w:rsidR="00F6363A" w:rsidRDefault="00F6363A">
          <w:pPr>
            <w:pStyle w:val="TOC3"/>
            <w:tabs>
              <w:tab w:val="right" w:leader="underscore" w:pos="10076"/>
            </w:tabs>
            <w:rPr>
              <w:noProof/>
              <w:kern w:val="2"/>
              <w:sz w:val="24"/>
              <w:szCs w:val="24"/>
              <w14:ligatures w14:val="standardContextual"/>
            </w:rPr>
          </w:pPr>
          <w:hyperlink w:anchor="_Toc153924745" w:history="1">
            <w:r w:rsidRPr="005817FD">
              <w:rPr>
                <w:rStyle w:val="Hyperlink"/>
                <w:rFonts w:eastAsia="Arial"/>
                <w:noProof/>
              </w:rPr>
              <w:t>Douglas/Kwantlen Faculty Association v. Douglas College (1990 SCC) – college is governmental actor</w:t>
            </w:r>
            <w:r>
              <w:rPr>
                <w:noProof/>
                <w:webHidden/>
              </w:rPr>
              <w:tab/>
            </w:r>
            <w:r>
              <w:rPr>
                <w:noProof/>
                <w:webHidden/>
              </w:rPr>
              <w:fldChar w:fldCharType="begin"/>
            </w:r>
            <w:r>
              <w:rPr>
                <w:noProof/>
                <w:webHidden/>
              </w:rPr>
              <w:instrText xml:space="preserve"> PAGEREF _Toc153924745 \h </w:instrText>
            </w:r>
            <w:r>
              <w:rPr>
                <w:noProof/>
                <w:webHidden/>
              </w:rPr>
            </w:r>
            <w:r>
              <w:rPr>
                <w:noProof/>
                <w:webHidden/>
              </w:rPr>
              <w:fldChar w:fldCharType="separate"/>
            </w:r>
            <w:r>
              <w:rPr>
                <w:noProof/>
                <w:webHidden/>
              </w:rPr>
              <w:t>22</w:t>
            </w:r>
            <w:r>
              <w:rPr>
                <w:noProof/>
                <w:webHidden/>
              </w:rPr>
              <w:fldChar w:fldCharType="end"/>
            </w:r>
          </w:hyperlink>
        </w:p>
        <w:p w14:paraId="20E4E47F" w14:textId="7747A536" w:rsidR="00F6363A" w:rsidRDefault="00F6363A">
          <w:pPr>
            <w:pStyle w:val="TOC2"/>
            <w:tabs>
              <w:tab w:val="right" w:leader="underscore" w:pos="10076"/>
            </w:tabs>
            <w:rPr>
              <w:b w:val="0"/>
              <w:bCs w:val="0"/>
              <w:noProof/>
              <w:kern w:val="2"/>
              <w:sz w:val="24"/>
              <w:szCs w:val="24"/>
              <w14:ligatures w14:val="standardContextual"/>
            </w:rPr>
          </w:pPr>
          <w:hyperlink w:anchor="_Toc153924746" w:history="1">
            <w:r w:rsidRPr="005817FD">
              <w:rPr>
                <w:rStyle w:val="Hyperlink"/>
                <w:rFonts w:eastAsia="Arial"/>
                <w:noProof/>
              </w:rPr>
              <w:t>Entity by Nature of Activities</w:t>
            </w:r>
            <w:r>
              <w:rPr>
                <w:noProof/>
                <w:webHidden/>
              </w:rPr>
              <w:tab/>
            </w:r>
            <w:r>
              <w:rPr>
                <w:noProof/>
                <w:webHidden/>
              </w:rPr>
              <w:fldChar w:fldCharType="begin"/>
            </w:r>
            <w:r>
              <w:rPr>
                <w:noProof/>
                <w:webHidden/>
              </w:rPr>
              <w:instrText xml:space="preserve"> PAGEREF _Toc153924746 \h </w:instrText>
            </w:r>
            <w:r>
              <w:rPr>
                <w:noProof/>
                <w:webHidden/>
              </w:rPr>
            </w:r>
            <w:r>
              <w:rPr>
                <w:noProof/>
                <w:webHidden/>
              </w:rPr>
              <w:fldChar w:fldCharType="separate"/>
            </w:r>
            <w:r>
              <w:rPr>
                <w:noProof/>
                <w:webHidden/>
              </w:rPr>
              <w:t>22</w:t>
            </w:r>
            <w:r>
              <w:rPr>
                <w:noProof/>
                <w:webHidden/>
              </w:rPr>
              <w:fldChar w:fldCharType="end"/>
            </w:r>
          </w:hyperlink>
        </w:p>
        <w:p w14:paraId="081E9CCE" w14:textId="0F6A6158" w:rsidR="00F6363A" w:rsidRDefault="00F6363A">
          <w:pPr>
            <w:pStyle w:val="TOC3"/>
            <w:tabs>
              <w:tab w:val="right" w:leader="underscore" w:pos="10076"/>
            </w:tabs>
            <w:rPr>
              <w:noProof/>
              <w:kern w:val="2"/>
              <w:sz w:val="24"/>
              <w:szCs w:val="24"/>
              <w14:ligatures w14:val="standardContextual"/>
            </w:rPr>
          </w:pPr>
          <w:hyperlink w:anchor="_Toc153924747" w:history="1">
            <w:r w:rsidRPr="005817FD">
              <w:rPr>
                <w:rStyle w:val="Hyperlink"/>
                <w:noProof/>
              </w:rPr>
              <w:t>Eldridge v British Columbia SCC (1997)</w:t>
            </w:r>
            <w:r>
              <w:rPr>
                <w:noProof/>
                <w:webHidden/>
              </w:rPr>
              <w:tab/>
            </w:r>
            <w:r>
              <w:rPr>
                <w:noProof/>
                <w:webHidden/>
              </w:rPr>
              <w:fldChar w:fldCharType="begin"/>
            </w:r>
            <w:r>
              <w:rPr>
                <w:noProof/>
                <w:webHidden/>
              </w:rPr>
              <w:instrText xml:space="preserve"> PAGEREF _Toc153924747 \h </w:instrText>
            </w:r>
            <w:r>
              <w:rPr>
                <w:noProof/>
                <w:webHidden/>
              </w:rPr>
            </w:r>
            <w:r>
              <w:rPr>
                <w:noProof/>
                <w:webHidden/>
              </w:rPr>
              <w:fldChar w:fldCharType="separate"/>
            </w:r>
            <w:r>
              <w:rPr>
                <w:noProof/>
                <w:webHidden/>
              </w:rPr>
              <w:t>22</w:t>
            </w:r>
            <w:r>
              <w:rPr>
                <w:noProof/>
                <w:webHidden/>
              </w:rPr>
              <w:fldChar w:fldCharType="end"/>
            </w:r>
          </w:hyperlink>
        </w:p>
        <w:p w14:paraId="197234F3" w14:textId="3B16D818" w:rsidR="00F6363A" w:rsidRDefault="00F6363A">
          <w:pPr>
            <w:pStyle w:val="TOC2"/>
            <w:tabs>
              <w:tab w:val="right" w:leader="underscore" w:pos="10076"/>
            </w:tabs>
            <w:rPr>
              <w:b w:val="0"/>
              <w:bCs w:val="0"/>
              <w:noProof/>
              <w:kern w:val="2"/>
              <w:sz w:val="24"/>
              <w:szCs w:val="24"/>
              <w14:ligatures w14:val="standardContextual"/>
            </w:rPr>
          </w:pPr>
          <w:hyperlink w:anchor="_Toc153924748" w:history="1">
            <w:r w:rsidRPr="005817FD">
              <w:rPr>
                <w:rStyle w:val="Hyperlink"/>
                <w:rFonts w:eastAsia="Gill Sans"/>
                <w:noProof/>
              </w:rPr>
              <w:t>Government Inaction and Responsibility</w:t>
            </w:r>
            <w:r>
              <w:rPr>
                <w:noProof/>
                <w:webHidden/>
              </w:rPr>
              <w:tab/>
            </w:r>
            <w:r>
              <w:rPr>
                <w:noProof/>
                <w:webHidden/>
              </w:rPr>
              <w:fldChar w:fldCharType="begin"/>
            </w:r>
            <w:r>
              <w:rPr>
                <w:noProof/>
                <w:webHidden/>
              </w:rPr>
              <w:instrText xml:space="preserve"> PAGEREF _Toc153924748 \h </w:instrText>
            </w:r>
            <w:r>
              <w:rPr>
                <w:noProof/>
                <w:webHidden/>
              </w:rPr>
            </w:r>
            <w:r>
              <w:rPr>
                <w:noProof/>
                <w:webHidden/>
              </w:rPr>
              <w:fldChar w:fldCharType="separate"/>
            </w:r>
            <w:r>
              <w:rPr>
                <w:noProof/>
                <w:webHidden/>
              </w:rPr>
              <w:t>23</w:t>
            </w:r>
            <w:r>
              <w:rPr>
                <w:noProof/>
                <w:webHidden/>
              </w:rPr>
              <w:fldChar w:fldCharType="end"/>
            </w:r>
          </w:hyperlink>
        </w:p>
        <w:p w14:paraId="4D6604E6" w14:textId="7E3C62A5" w:rsidR="00F6363A" w:rsidRDefault="00F6363A">
          <w:pPr>
            <w:pStyle w:val="TOC3"/>
            <w:tabs>
              <w:tab w:val="right" w:leader="underscore" w:pos="10076"/>
            </w:tabs>
            <w:rPr>
              <w:noProof/>
              <w:kern w:val="2"/>
              <w:sz w:val="24"/>
              <w:szCs w:val="24"/>
              <w14:ligatures w14:val="standardContextual"/>
            </w:rPr>
          </w:pPr>
          <w:hyperlink w:anchor="_Toc153924749" w:history="1">
            <w:r w:rsidRPr="005817FD">
              <w:rPr>
                <w:rStyle w:val="Hyperlink"/>
                <w:noProof/>
              </w:rPr>
              <w:t>Vriend v Alberta SCC (1998) – Government has the responsibility to be non-discriminatory in their actions</w:t>
            </w:r>
            <w:r>
              <w:rPr>
                <w:noProof/>
                <w:webHidden/>
              </w:rPr>
              <w:tab/>
            </w:r>
            <w:r>
              <w:rPr>
                <w:noProof/>
                <w:webHidden/>
              </w:rPr>
              <w:fldChar w:fldCharType="begin"/>
            </w:r>
            <w:r>
              <w:rPr>
                <w:noProof/>
                <w:webHidden/>
              </w:rPr>
              <w:instrText xml:space="preserve"> PAGEREF _Toc153924749 \h </w:instrText>
            </w:r>
            <w:r>
              <w:rPr>
                <w:noProof/>
                <w:webHidden/>
              </w:rPr>
            </w:r>
            <w:r>
              <w:rPr>
                <w:noProof/>
                <w:webHidden/>
              </w:rPr>
              <w:fldChar w:fldCharType="separate"/>
            </w:r>
            <w:r>
              <w:rPr>
                <w:noProof/>
                <w:webHidden/>
              </w:rPr>
              <w:t>23</w:t>
            </w:r>
            <w:r>
              <w:rPr>
                <w:noProof/>
                <w:webHidden/>
              </w:rPr>
              <w:fldChar w:fldCharType="end"/>
            </w:r>
          </w:hyperlink>
        </w:p>
        <w:p w14:paraId="5DD6D55A" w14:textId="284FC3E6" w:rsidR="00F6363A" w:rsidRDefault="00F6363A">
          <w:pPr>
            <w:pStyle w:val="TOC2"/>
            <w:tabs>
              <w:tab w:val="right" w:leader="underscore" w:pos="10076"/>
            </w:tabs>
            <w:rPr>
              <w:b w:val="0"/>
              <w:bCs w:val="0"/>
              <w:noProof/>
              <w:kern w:val="2"/>
              <w:sz w:val="24"/>
              <w:szCs w:val="24"/>
              <w14:ligatures w14:val="standardContextual"/>
            </w:rPr>
          </w:pPr>
          <w:hyperlink w:anchor="_Toc153924750" w:history="1">
            <w:r w:rsidRPr="005817FD">
              <w:rPr>
                <w:rStyle w:val="Hyperlink"/>
                <w:rFonts w:eastAsia="Gill Sans"/>
                <w:noProof/>
              </w:rPr>
              <w:t>Courts and Common Law</w:t>
            </w:r>
            <w:r>
              <w:rPr>
                <w:noProof/>
                <w:webHidden/>
              </w:rPr>
              <w:tab/>
            </w:r>
            <w:r>
              <w:rPr>
                <w:noProof/>
                <w:webHidden/>
              </w:rPr>
              <w:fldChar w:fldCharType="begin"/>
            </w:r>
            <w:r>
              <w:rPr>
                <w:noProof/>
                <w:webHidden/>
              </w:rPr>
              <w:instrText xml:space="preserve"> PAGEREF _Toc153924750 \h </w:instrText>
            </w:r>
            <w:r>
              <w:rPr>
                <w:noProof/>
                <w:webHidden/>
              </w:rPr>
            </w:r>
            <w:r>
              <w:rPr>
                <w:noProof/>
                <w:webHidden/>
              </w:rPr>
              <w:fldChar w:fldCharType="separate"/>
            </w:r>
            <w:r>
              <w:rPr>
                <w:noProof/>
                <w:webHidden/>
              </w:rPr>
              <w:t>24</w:t>
            </w:r>
            <w:r>
              <w:rPr>
                <w:noProof/>
                <w:webHidden/>
              </w:rPr>
              <w:fldChar w:fldCharType="end"/>
            </w:r>
          </w:hyperlink>
        </w:p>
        <w:p w14:paraId="15C3C9D2" w14:textId="040CC869" w:rsidR="00F6363A" w:rsidRDefault="00F6363A">
          <w:pPr>
            <w:pStyle w:val="TOC3"/>
            <w:tabs>
              <w:tab w:val="right" w:leader="underscore" w:pos="10076"/>
            </w:tabs>
            <w:rPr>
              <w:noProof/>
              <w:kern w:val="2"/>
              <w:sz w:val="24"/>
              <w:szCs w:val="24"/>
              <w14:ligatures w14:val="standardContextual"/>
            </w:rPr>
          </w:pPr>
          <w:hyperlink w:anchor="_Toc153924751" w:history="1">
            <w:r w:rsidRPr="005817FD">
              <w:rPr>
                <w:rStyle w:val="Hyperlink"/>
                <w:rFonts w:eastAsia="Arial"/>
                <w:noProof/>
              </w:rPr>
              <w:t>RWDSU v Dolphin Delivery Ltd SCC (1986) – Common law is not subject to Charter when it is not inconsistent with the Charter</w:t>
            </w:r>
            <w:r>
              <w:rPr>
                <w:noProof/>
                <w:webHidden/>
              </w:rPr>
              <w:tab/>
            </w:r>
            <w:r>
              <w:rPr>
                <w:noProof/>
                <w:webHidden/>
              </w:rPr>
              <w:fldChar w:fldCharType="begin"/>
            </w:r>
            <w:r>
              <w:rPr>
                <w:noProof/>
                <w:webHidden/>
              </w:rPr>
              <w:instrText xml:space="preserve"> PAGEREF _Toc153924751 \h </w:instrText>
            </w:r>
            <w:r>
              <w:rPr>
                <w:noProof/>
                <w:webHidden/>
              </w:rPr>
            </w:r>
            <w:r>
              <w:rPr>
                <w:noProof/>
                <w:webHidden/>
              </w:rPr>
              <w:fldChar w:fldCharType="separate"/>
            </w:r>
            <w:r>
              <w:rPr>
                <w:noProof/>
                <w:webHidden/>
              </w:rPr>
              <w:t>24</w:t>
            </w:r>
            <w:r>
              <w:rPr>
                <w:noProof/>
                <w:webHidden/>
              </w:rPr>
              <w:fldChar w:fldCharType="end"/>
            </w:r>
          </w:hyperlink>
        </w:p>
        <w:p w14:paraId="132234E4" w14:textId="147AE6FB" w:rsidR="00F6363A" w:rsidRDefault="00F6363A">
          <w:pPr>
            <w:pStyle w:val="TOC3"/>
            <w:tabs>
              <w:tab w:val="right" w:leader="underscore" w:pos="10076"/>
            </w:tabs>
            <w:rPr>
              <w:noProof/>
              <w:kern w:val="2"/>
              <w:sz w:val="24"/>
              <w:szCs w:val="24"/>
              <w14:ligatures w14:val="standardContextual"/>
            </w:rPr>
          </w:pPr>
          <w:hyperlink w:anchor="_Toc153924752" w:history="1">
            <w:r w:rsidRPr="005817FD">
              <w:rPr>
                <w:rStyle w:val="Hyperlink"/>
                <w:noProof/>
              </w:rPr>
              <w:t>Hill v Church of Scientology SCC (</w:t>
            </w:r>
            <w:r w:rsidRPr="005817FD">
              <w:rPr>
                <w:rStyle w:val="Hyperlink"/>
                <w:rFonts w:cstheme="majorHAnsi"/>
                <w:noProof/>
              </w:rPr>
              <w:t xml:space="preserve">1995) </w:t>
            </w:r>
            <w:r w:rsidRPr="005817FD">
              <w:rPr>
                <w:rStyle w:val="Hyperlink"/>
                <w:rFonts w:eastAsia="Times New Roman" w:cstheme="majorHAnsi"/>
                <w:noProof/>
              </w:rPr>
              <w:t xml:space="preserve"> – Charter applies to common law when it is inconsistent with the Charter</w:t>
            </w:r>
            <w:r>
              <w:rPr>
                <w:noProof/>
                <w:webHidden/>
              </w:rPr>
              <w:tab/>
            </w:r>
            <w:r>
              <w:rPr>
                <w:noProof/>
                <w:webHidden/>
              </w:rPr>
              <w:fldChar w:fldCharType="begin"/>
            </w:r>
            <w:r>
              <w:rPr>
                <w:noProof/>
                <w:webHidden/>
              </w:rPr>
              <w:instrText xml:space="preserve"> PAGEREF _Toc153924752 \h </w:instrText>
            </w:r>
            <w:r>
              <w:rPr>
                <w:noProof/>
                <w:webHidden/>
              </w:rPr>
            </w:r>
            <w:r>
              <w:rPr>
                <w:noProof/>
                <w:webHidden/>
              </w:rPr>
              <w:fldChar w:fldCharType="separate"/>
            </w:r>
            <w:r>
              <w:rPr>
                <w:noProof/>
                <w:webHidden/>
              </w:rPr>
              <w:t>25</w:t>
            </w:r>
            <w:r>
              <w:rPr>
                <w:noProof/>
                <w:webHidden/>
              </w:rPr>
              <w:fldChar w:fldCharType="end"/>
            </w:r>
          </w:hyperlink>
        </w:p>
        <w:p w14:paraId="2253B9C4" w14:textId="1747D0B5" w:rsidR="00F6363A" w:rsidRDefault="00F6363A">
          <w:pPr>
            <w:pStyle w:val="TOC1"/>
            <w:tabs>
              <w:tab w:val="right" w:leader="underscore" w:pos="10076"/>
            </w:tabs>
            <w:rPr>
              <w:b w:val="0"/>
              <w:bCs w:val="0"/>
              <w:i w:val="0"/>
              <w:iCs w:val="0"/>
              <w:noProof/>
              <w:kern w:val="2"/>
              <w14:ligatures w14:val="standardContextual"/>
            </w:rPr>
          </w:pPr>
          <w:hyperlink w:anchor="_Toc153924753" w:history="1">
            <w:r w:rsidRPr="005817FD">
              <w:rPr>
                <w:rStyle w:val="Hyperlink"/>
                <w:rFonts w:eastAsia="Gill Sans"/>
                <w:noProof/>
              </w:rPr>
              <w:t>FREEDOM OF EXPRESSION</w:t>
            </w:r>
            <w:r>
              <w:rPr>
                <w:noProof/>
                <w:webHidden/>
              </w:rPr>
              <w:tab/>
            </w:r>
            <w:r>
              <w:rPr>
                <w:noProof/>
                <w:webHidden/>
              </w:rPr>
              <w:fldChar w:fldCharType="begin"/>
            </w:r>
            <w:r>
              <w:rPr>
                <w:noProof/>
                <w:webHidden/>
              </w:rPr>
              <w:instrText xml:space="preserve"> PAGEREF _Toc153924753 \h </w:instrText>
            </w:r>
            <w:r>
              <w:rPr>
                <w:noProof/>
                <w:webHidden/>
              </w:rPr>
            </w:r>
            <w:r>
              <w:rPr>
                <w:noProof/>
                <w:webHidden/>
              </w:rPr>
              <w:fldChar w:fldCharType="separate"/>
            </w:r>
            <w:r>
              <w:rPr>
                <w:noProof/>
                <w:webHidden/>
              </w:rPr>
              <w:t>26</w:t>
            </w:r>
            <w:r>
              <w:rPr>
                <w:noProof/>
                <w:webHidden/>
              </w:rPr>
              <w:fldChar w:fldCharType="end"/>
            </w:r>
          </w:hyperlink>
        </w:p>
        <w:p w14:paraId="010A4AC1" w14:textId="55F0ECC6" w:rsidR="00F6363A" w:rsidRDefault="00F6363A">
          <w:pPr>
            <w:pStyle w:val="TOC2"/>
            <w:tabs>
              <w:tab w:val="right" w:leader="underscore" w:pos="10076"/>
            </w:tabs>
            <w:rPr>
              <w:b w:val="0"/>
              <w:bCs w:val="0"/>
              <w:noProof/>
              <w:kern w:val="2"/>
              <w:sz w:val="24"/>
              <w:szCs w:val="24"/>
              <w14:ligatures w14:val="standardContextual"/>
            </w:rPr>
          </w:pPr>
          <w:hyperlink w:anchor="_Toc153924754" w:history="1">
            <w:r w:rsidRPr="005817FD">
              <w:rPr>
                <w:rStyle w:val="Hyperlink"/>
                <w:rFonts w:eastAsia="Gill Sans"/>
                <w:noProof/>
              </w:rPr>
              <w:t>Purposes</w:t>
            </w:r>
            <w:r>
              <w:rPr>
                <w:noProof/>
                <w:webHidden/>
              </w:rPr>
              <w:tab/>
            </w:r>
            <w:r>
              <w:rPr>
                <w:noProof/>
                <w:webHidden/>
              </w:rPr>
              <w:fldChar w:fldCharType="begin"/>
            </w:r>
            <w:r>
              <w:rPr>
                <w:noProof/>
                <w:webHidden/>
              </w:rPr>
              <w:instrText xml:space="preserve"> PAGEREF _Toc153924754 \h </w:instrText>
            </w:r>
            <w:r>
              <w:rPr>
                <w:noProof/>
                <w:webHidden/>
              </w:rPr>
            </w:r>
            <w:r>
              <w:rPr>
                <w:noProof/>
                <w:webHidden/>
              </w:rPr>
              <w:fldChar w:fldCharType="separate"/>
            </w:r>
            <w:r>
              <w:rPr>
                <w:noProof/>
                <w:webHidden/>
              </w:rPr>
              <w:t>26</w:t>
            </w:r>
            <w:r>
              <w:rPr>
                <w:noProof/>
                <w:webHidden/>
              </w:rPr>
              <w:fldChar w:fldCharType="end"/>
            </w:r>
          </w:hyperlink>
        </w:p>
        <w:p w14:paraId="02E28A96" w14:textId="1017D267" w:rsidR="00F6363A" w:rsidRDefault="00F6363A">
          <w:pPr>
            <w:pStyle w:val="TOC3"/>
            <w:tabs>
              <w:tab w:val="right" w:leader="underscore" w:pos="10076"/>
            </w:tabs>
            <w:rPr>
              <w:noProof/>
              <w:kern w:val="2"/>
              <w:sz w:val="24"/>
              <w:szCs w:val="24"/>
              <w14:ligatures w14:val="standardContextual"/>
            </w:rPr>
          </w:pPr>
          <w:hyperlink w:anchor="_Toc153924755" w:history="1">
            <w:r w:rsidRPr="005817FD">
              <w:rPr>
                <w:rStyle w:val="Hyperlink"/>
                <w:noProof/>
              </w:rPr>
              <w:t>R v Keegstra SCC (1990) – Hate Speech</w:t>
            </w:r>
            <w:r>
              <w:rPr>
                <w:noProof/>
                <w:webHidden/>
              </w:rPr>
              <w:tab/>
            </w:r>
            <w:r>
              <w:rPr>
                <w:noProof/>
                <w:webHidden/>
              </w:rPr>
              <w:fldChar w:fldCharType="begin"/>
            </w:r>
            <w:r>
              <w:rPr>
                <w:noProof/>
                <w:webHidden/>
              </w:rPr>
              <w:instrText xml:space="preserve"> PAGEREF _Toc153924755 \h </w:instrText>
            </w:r>
            <w:r>
              <w:rPr>
                <w:noProof/>
                <w:webHidden/>
              </w:rPr>
            </w:r>
            <w:r>
              <w:rPr>
                <w:noProof/>
                <w:webHidden/>
              </w:rPr>
              <w:fldChar w:fldCharType="separate"/>
            </w:r>
            <w:r>
              <w:rPr>
                <w:noProof/>
                <w:webHidden/>
              </w:rPr>
              <w:t>26</w:t>
            </w:r>
            <w:r>
              <w:rPr>
                <w:noProof/>
                <w:webHidden/>
              </w:rPr>
              <w:fldChar w:fldCharType="end"/>
            </w:r>
          </w:hyperlink>
        </w:p>
        <w:p w14:paraId="47EB4002" w14:textId="47E22CEA" w:rsidR="00F6363A" w:rsidRDefault="00F6363A">
          <w:pPr>
            <w:pStyle w:val="TOC2"/>
            <w:tabs>
              <w:tab w:val="right" w:leader="underscore" w:pos="10076"/>
            </w:tabs>
            <w:rPr>
              <w:b w:val="0"/>
              <w:bCs w:val="0"/>
              <w:noProof/>
              <w:kern w:val="2"/>
              <w:sz w:val="24"/>
              <w:szCs w:val="24"/>
              <w14:ligatures w14:val="standardContextual"/>
            </w:rPr>
          </w:pPr>
          <w:hyperlink w:anchor="_Toc153924756" w:history="1">
            <w:r w:rsidRPr="005817FD">
              <w:rPr>
                <w:rStyle w:val="Hyperlink"/>
                <w:rFonts w:eastAsia="Gill Sans"/>
                <w:noProof/>
              </w:rPr>
              <w:t>Scope and Limits</w:t>
            </w:r>
            <w:r>
              <w:rPr>
                <w:noProof/>
                <w:webHidden/>
              </w:rPr>
              <w:tab/>
            </w:r>
            <w:r>
              <w:rPr>
                <w:noProof/>
                <w:webHidden/>
              </w:rPr>
              <w:fldChar w:fldCharType="begin"/>
            </w:r>
            <w:r>
              <w:rPr>
                <w:noProof/>
                <w:webHidden/>
              </w:rPr>
              <w:instrText xml:space="preserve"> PAGEREF _Toc153924756 \h </w:instrText>
            </w:r>
            <w:r>
              <w:rPr>
                <w:noProof/>
                <w:webHidden/>
              </w:rPr>
            </w:r>
            <w:r>
              <w:rPr>
                <w:noProof/>
                <w:webHidden/>
              </w:rPr>
              <w:fldChar w:fldCharType="separate"/>
            </w:r>
            <w:r>
              <w:rPr>
                <w:noProof/>
                <w:webHidden/>
              </w:rPr>
              <w:t>27</w:t>
            </w:r>
            <w:r>
              <w:rPr>
                <w:noProof/>
                <w:webHidden/>
              </w:rPr>
              <w:fldChar w:fldCharType="end"/>
            </w:r>
          </w:hyperlink>
        </w:p>
        <w:p w14:paraId="270375D0" w14:textId="203738E7" w:rsidR="00F6363A" w:rsidRDefault="00F6363A">
          <w:pPr>
            <w:pStyle w:val="TOC3"/>
            <w:tabs>
              <w:tab w:val="right" w:leader="underscore" w:pos="10076"/>
            </w:tabs>
            <w:rPr>
              <w:noProof/>
              <w:kern w:val="2"/>
              <w:sz w:val="24"/>
              <w:szCs w:val="24"/>
              <w14:ligatures w14:val="standardContextual"/>
            </w:rPr>
          </w:pPr>
          <w:hyperlink w:anchor="_Toc153924757" w:history="1">
            <w:r w:rsidRPr="005817FD">
              <w:rPr>
                <w:rStyle w:val="Hyperlink"/>
                <w:noProof/>
              </w:rPr>
              <w:t>RWDSU v Dolphin Delivery Ltd SCC (1986)  – What is an expression?</w:t>
            </w:r>
            <w:r>
              <w:rPr>
                <w:noProof/>
                <w:webHidden/>
              </w:rPr>
              <w:tab/>
            </w:r>
            <w:r>
              <w:rPr>
                <w:noProof/>
                <w:webHidden/>
              </w:rPr>
              <w:fldChar w:fldCharType="begin"/>
            </w:r>
            <w:r>
              <w:rPr>
                <w:noProof/>
                <w:webHidden/>
              </w:rPr>
              <w:instrText xml:space="preserve"> PAGEREF _Toc153924757 \h </w:instrText>
            </w:r>
            <w:r>
              <w:rPr>
                <w:noProof/>
                <w:webHidden/>
              </w:rPr>
            </w:r>
            <w:r>
              <w:rPr>
                <w:noProof/>
                <w:webHidden/>
              </w:rPr>
              <w:fldChar w:fldCharType="separate"/>
            </w:r>
            <w:r>
              <w:rPr>
                <w:noProof/>
                <w:webHidden/>
              </w:rPr>
              <w:t>27</w:t>
            </w:r>
            <w:r>
              <w:rPr>
                <w:noProof/>
                <w:webHidden/>
              </w:rPr>
              <w:fldChar w:fldCharType="end"/>
            </w:r>
          </w:hyperlink>
        </w:p>
        <w:p w14:paraId="4ACB7910" w14:textId="25384A58" w:rsidR="00F6363A" w:rsidRDefault="00F6363A">
          <w:pPr>
            <w:pStyle w:val="TOC3"/>
            <w:tabs>
              <w:tab w:val="right" w:leader="underscore" w:pos="10076"/>
            </w:tabs>
            <w:rPr>
              <w:noProof/>
              <w:kern w:val="2"/>
              <w:sz w:val="24"/>
              <w:szCs w:val="24"/>
              <w14:ligatures w14:val="standardContextual"/>
            </w:rPr>
          </w:pPr>
          <w:hyperlink w:anchor="_Toc153924758" w:history="1">
            <w:r w:rsidRPr="005817FD">
              <w:rPr>
                <w:rStyle w:val="Hyperlink"/>
                <w:noProof/>
              </w:rPr>
              <w:t>Irwin Toy Ltd v Quebec SCC (1989) – Test set out</w:t>
            </w:r>
            <w:r>
              <w:rPr>
                <w:noProof/>
                <w:webHidden/>
              </w:rPr>
              <w:tab/>
            </w:r>
            <w:r>
              <w:rPr>
                <w:noProof/>
                <w:webHidden/>
              </w:rPr>
              <w:fldChar w:fldCharType="begin"/>
            </w:r>
            <w:r>
              <w:rPr>
                <w:noProof/>
                <w:webHidden/>
              </w:rPr>
              <w:instrText xml:space="preserve"> PAGEREF _Toc153924758 \h </w:instrText>
            </w:r>
            <w:r>
              <w:rPr>
                <w:noProof/>
                <w:webHidden/>
              </w:rPr>
            </w:r>
            <w:r>
              <w:rPr>
                <w:noProof/>
                <w:webHidden/>
              </w:rPr>
              <w:fldChar w:fldCharType="separate"/>
            </w:r>
            <w:r>
              <w:rPr>
                <w:noProof/>
                <w:webHidden/>
              </w:rPr>
              <w:t>28</w:t>
            </w:r>
            <w:r>
              <w:rPr>
                <w:noProof/>
                <w:webHidden/>
              </w:rPr>
              <w:fldChar w:fldCharType="end"/>
            </w:r>
          </w:hyperlink>
        </w:p>
        <w:p w14:paraId="7AF0461B" w14:textId="69A53688" w:rsidR="00F6363A" w:rsidRDefault="00F6363A">
          <w:pPr>
            <w:pStyle w:val="TOC2"/>
            <w:tabs>
              <w:tab w:val="right" w:leader="underscore" w:pos="10076"/>
            </w:tabs>
            <w:rPr>
              <w:b w:val="0"/>
              <w:bCs w:val="0"/>
              <w:noProof/>
              <w:kern w:val="2"/>
              <w:sz w:val="24"/>
              <w:szCs w:val="24"/>
              <w14:ligatures w14:val="standardContextual"/>
            </w:rPr>
          </w:pPr>
          <w:hyperlink w:anchor="_Toc153924759" w:history="1">
            <w:r w:rsidRPr="005817FD">
              <w:rPr>
                <w:rStyle w:val="Hyperlink"/>
                <w:rFonts w:eastAsia="Gill Sans"/>
                <w:noProof/>
              </w:rPr>
              <w:t>Freedom of Expression Test – (s.2(b) Test)</w:t>
            </w:r>
            <w:r>
              <w:rPr>
                <w:noProof/>
                <w:webHidden/>
              </w:rPr>
              <w:tab/>
            </w:r>
            <w:r>
              <w:rPr>
                <w:noProof/>
                <w:webHidden/>
              </w:rPr>
              <w:fldChar w:fldCharType="begin"/>
            </w:r>
            <w:r>
              <w:rPr>
                <w:noProof/>
                <w:webHidden/>
              </w:rPr>
              <w:instrText xml:space="preserve"> PAGEREF _Toc153924759 \h </w:instrText>
            </w:r>
            <w:r>
              <w:rPr>
                <w:noProof/>
                <w:webHidden/>
              </w:rPr>
            </w:r>
            <w:r>
              <w:rPr>
                <w:noProof/>
                <w:webHidden/>
              </w:rPr>
              <w:fldChar w:fldCharType="separate"/>
            </w:r>
            <w:r>
              <w:rPr>
                <w:noProof/>
                <w:webHidden/>
              </w:rPr>
              <w:t>29</w:t>
            </w:r>
            <w:r>
              <w:rPr>
                <w:noProof/>
                <w:webHidden/>
              </w:rPr>
              <w:fldChar w:fldCharType="end"/>
            </w:r>
          </w:hyperlink>
        </w:p>
        <w:p w14:paraId="6EBE7E34" w14:textId="719FD1F6" w:rsidR="00F6363A" w:rsidRDefault="00F6363A">
          <w:pPr>
            <w:pStyle w:val="TOC2"/>
            <w:tabs>
              <w:tab w:val="right" w:leader="underscore" w:pos="10076"/>
            </w:tabs>
            <w:rPr>
              <w:b w:val="0"/>
              <w:bCs w:val="0"/>
              <w:noProof/>
              <w:kern w:val="2"/>
              <w:sz w:val="24"/>
              <w:szCs w:val="24"/>
              <w14:ligatures w14:val="standardContextual"/>
            </w:rPr>
          </w:pPr>
          <w:hyperlink w:anchor="_Toc153924760" w:history="1">
            <w:r w:rsidRPr="005817FD">
              <w:rPr>
                <w:rStyle w:val="Hyperlink"/>
                <w:rFonts w:eastAsia="Gill Sans"/>
                <w:noProof/>
              </w:rPr>
              <w:t>Hate Speech</w:t>
            </w:r>
            <w:r>
              <w:rPr>
                <w:noProof/>
                <w:webHidden/>
              </w:rPr>
              <w:tab/>
            </w:r>
            <w:r>
              <w:rPr>
                <w:noProof/>
                <w:webHidden/>
              </w:rPr>
              <w:fldChar w:fldCharType="begin"/>
            </w:r>
            <w:r>
              <w:rPr>
                <w:noProof/>
                <w:webHidden/>
              </w:rPr>
              <w:instrText xml:space="preserve"> PAGEREF _Toc153924760 \h </w:instrText>
            </w:r>
            <w:r>
              <w:rPr>
                <w:noProof/>
                <w:webHidden/>
              </w:rPr>
            </w:r>
            <w:r>
              <w:rPr>
                <w:noProof/>
                <w:webHidden/>
              </w:rPr>
              <w:fldChar w:fldCharType="separate"/>
            </w:r>
            <w:r>
              <w:rPr>
                <w:noProof/>
                <w:webHidden/>
              </w:rPr>
              <w:t>29</w:t>
            </w:r>
            <w:r>
              <w:rPr>
                <w:noProof/>
                <w:webHidden/>
              </w:rPr>
              <w:fldChar w:fldCharType="end"/>
            </w:r>
          </w:hyperlink>
        </w:p>
        <w:p w14:paraId="1CFC8F99" w14:textId="4422D0AA" w:rsidR="00F6363A" w:rsidRDefault="00F6363A">
          <w:pPr>
            <w:pStyle w:val="TOC3"/>
            <w:tabs>
              <w:tab w:val="right" w:leader="underscore" w:pos="10076"/>
            </w:tabs>
            <w:rPr>
              <w:noProof/>
              <w:kern w:val="2"/>
              <w:sz w:val="24"/>
              <w:szCs w:val="24"/>
              <w14:ligatures w14:val="standardContextual"/>
            </w:rPr>
          </w:pPr>
          <w:hyperlink w:anchor="_Toc153924761" w:history="1">
            <w:r w:rsidRPr="005817FD">
              <w:rPr>
                <w:rStyle w:val="Hyperlink"/>
                <w:noProof/>
              </w:rPr>
              <w:t>R v Keegstra SCC (1990) – With Oakes test</w:t>
            </w:r>
            <w:r>
              <w:rPr>
                <w:noProof/>
                <w:webHidden/>
              </w:rPr>
              <w:tab/>
            </w:r>
            <w:r>
              <w:rPr>
                <w:noProof/>
                <w:webHidden/>
              </w:rPr>
              <w:fldChar w:fldCharType="begin"/>
            </w:r>
            <w:r>
              <w:rPr>
                <w:noProof/>
                <w:webHidden/>
              </w:rPr>
              <w:instrText xml:space="preserve"> PAGEREF _Toc153924761 \h </w:instrText>
            </w:r>
            <w:r>
              <w:rPr>
                <w:noProof/>
                <w:webHidden/>
              </w:rPr>
            </w:r>
            <w:r>
              <w:rPr>
                <w:noProof/>
                <w:webHidden/>
              </w:rPr>
              <w:fldChar w:fldCharType="separate"/>
            </w:r>
            <w:r>
              <w:rPr>
                <w:noProof/>
                <w:webHidden/>
              </w:rPr>
              <w:t>29</w:t>
            </w:r>
            <w:r>
              <w:rPr>
                <w:noProof/>
                <w:webHidden/>
              </w:rPr>
              <w:fldChar w:fldCharType="end"/>
            </w:r>
          </w:hyperlink>
        </w:p>
        <w:p w14:paraId="201D9A0E" w14:textId="08D38B1A" w:rsidR="00F6363A" w:rsidRDefault="00F6363A">
          <w:pPr>
            <w:pStyle w:val="TOC3"/>
            <w:tabs>
              <w:tab w:val="right" w:leader="underscore" w:pos="10076"/>
            </w:tabs>
            <w:rPr>
              <w:noProof/>
              <w:kern w:val="2"/>
              <w:sz w:val="24"/>
              <w:szCs w:val="24"/>
              <w14:ligatures w14:val="standardContextual"/>
            </w:rPr>
          </w:pPr>
          <w:hyperlink w:anchor="_Toc153924762" w:history="1">
            <w:r w:rsidRPr="005817FD">
              <w:rPr>
                <w:rStyle w:val="Hyperlink"/>
                <w:noProof/>
              </w:rPr>
              <w:t>Saskatchewan (Human Rights Commission) v Whatcott SCC (2013)</w:t>
            </w:r>
            <w:r>
              <w:rPr>
                <w:noProof/>
                <w:webHidden/>
              </w:rPr>
              <w:tab/>
            </w:r>
            <w:r>
              <w:rPr>
                <w:noProof/>
                <w:webHidden/>
              </w:rPr>
              <w:fldChar w:fldCharType="begin"/>
            </w:r>
            <w:r>
              <w:rPr>
                <w:noProof/>
                <w:webHidden/>
              </w:rPr>
              <w:instrText xml:space="preserve"> PAGEREF _Toc153924762 \h </w:instrText>
            </w:r>
            <w:r>
              <w:rPr>
                <w:noProof/>
                <w:webHidden/>
              </w:rPr>
            </w:r>
            <w:r>
              <w:rPr>
                <w:noProof/>
                <w:webHidden/>
              </w:rPr>
              <w:fldChar w:fldCharType="separate"/>
            </w:r>
            <w:r>
              <w:rPr>
                <w:noProof/>
                <w:webHidden/>
              </w:rPr>
              <w:t>30</w:t>
            </w:r>
            <w:r>
              <w:rPr>
                <w:noProof/>
                <w:webHidden/>
              </w:rPr>
              <w:fldChar w:fldCharType="end"/>
            </w:r>
          </w:hyperlink>
        </w:p>
        <w:p w14:paraId="2AABCAC7" w14:textId="1632229A" w:rsidR="00F6363A" w:rsidRDefault="00F6363A">
          <w:pPr>
            <w:pStyle w:val="TOC2"/>
            <w:tabs>
              <w:tab w:val="right" w:leader="underscore" w:pos="10076"/>
            </w:tabs>
            <w:rPr>
              <w:b w:val="0"/>
              <w:bCs w:val="0"/>
              <w:noProof/>
              <w:kern w:val="2"/>
              <w:sz w:val="24"/>
              <w:szCs w:val="24"/>
              <w14:ligatures w14:val="standardContextual"/>
            </w:rPr>
          </w:pPr>
          <w:hyperlink w:anchor="_Toc153924763" w:history="1">
            <w:r w:rsidRPr="005817FD">
              <w:rPr>
                <w:rStyle w:val="Hyperlink"/>
                <w:rFonts w:eastAsia="Gill Sans"/>
                <w:noProof/>
              </w:rPr>
              <w:t>Sexually Explicit Expression</w:t>
            </w:r>
            <w:r>
              <w:rPr>
                <w:noProof/>
                <w:webHidden/>
              </w:rPr>
              <w:tab/>
            </w:r>
            <w:r>
              <w:rPr>
                <w:noProof/>
                <w:webHidden/>
              </w:rPr>
              <w:fldChar w:fldCharType="begin"/>
            </w:r>
            <w:r>
              <w:rPr>
                <w:noProof/>
                <w:webHidden/>
              </w:rPr>
              <w:instrText xml:space="preserve"> PAGEREF _Toc153924763 \h </w:instrText>
            </w:r>
            <w:r>
              <w:rPr>
                <w:noProof/>
                <w:webHidden/>
              </w:rPr>
            </w:r>
            <w:r>
              <w:rPr>
                <w:noProof/>
                <w:webHidden/>
              </w:rPr>
              <w:fldChar w:fldCharType="separate"/>
            </w:r>
            <w:r>
              <w:rPr>
                <w:noProof/>
                <w:webHidden/>
              </w:rPr>
              <w:t>31</w:t>
            </w:r>
            <w:r>
              <w:rPr>
                <w:noProof/>
                <w:webHidden/>
              </w:rPr>
              <w:fldChar w:fldCharType="end"/>
            </w:r>
          </w:hyperlink>
        </w:p>
        <w:p w14:paraId="1B8EF6E8" w14:textId="72F778BA" w:rsidR="00F6363A" w:rsidRDefault="00F6363A">
          <w:pPr>
            <w:pStyle w:val="TOC3"/>
            <w:tabs>
              <w:tab w:val="right" w:leader="underscore" w:pos="10076"/>
            </w:tabs>
            <w:rPr>
              <w:noProof/>
              <w:kern w:val="2"/>
              <w:sz w:val="24"/>
              <w:szCs w:val="24"/>
              <w14:ligatures w14:val="standardContextual"/>
            </w:rPr>
          </w:pPr>
          <w:hyperlink w:anchor="_Toc153924764" w:history="1">
            <w:r w:rsidRPr="005817FD">
              <w:rPr>
                <w:rStyle w:val="Hyperlink"/>
                <w:noProof/>
              </w:rPr>
              <w:t>R v Butler SCC (1992) – Porn and Free Speech</w:t>
            </w:r>
            <w:r>
              <w:rPr>
                <w:noProof/>
                <w:webHidden/>
              </w:rPr>
              <w:tab/>
            </w:r>
            <w:r>
              <w:rPr>
                <w:noProof/>
                <w:webHidden/>
              </w:rPr>
              <w:fldChar w:fldCharType="begin"/>
            </w:r>
            <w:r>
              <w:rPr>
                <w:noProof/>
                <w:webHidden/>
              </w:rPr>
              <w:instrText xml:space="preserve"> PAGEREF _Toc153924764 \h </w:instrText>
            </w:r>
            <w:r>
              <w:rPr>
                <w:noProof/>
                <w:webHidden/>
              </w:rPr>
            </w:r>
            <w:r>
              <w:rPr>
                <w:noProof/>
                <w:webHidden/>
              </w:rPr>
              <w:fldChar w:fldCharType="separate"/>
            </w:r>
            <w:r>
              <w:rPr>
                <w:noProof/>
                <w:webHidden/>
              </w:rPr>
              <w:t>31</w:t>
            </w:r>
            <w:r>
              <w:rPr>
                <w:noProof/>
                <w:webHidden/>
              </w:rPr>
              <w:fldChar w:fldCharType="end"/>
            </w:r>
          </w:hyperlink>
        </w:p>
        <w:p w14:paraId="56A2E81D" w14:textId="471C2A99" w:rsidR="00F6363A" w:rsidRDefault="00F6363A">
          <w:pPr>
            <w:pStyle w:val="TOC3"/>
            <w:tabs>
              <w:tab w:val="right" w:leader="underscore" w:pos="10076"/>
            </w:tabs>
            <w:rPr>
              <w:noProof/>
              <w:kern w:val="2"/>
              <w:sz w:val="24"/>
              <w:szCs w:val="24"/>
              <w14:ligatures w14:val="standardContextual"/>
            </w:rPr>
          </w:pPr>
          <w:hyperlink w:anchor="_Toc153924765" w:history="1">
            <w:r w:rsidRPr="005817FD">
              <w:rPr>
                <w:rStyle w:val="Hyperlink"/>
                <w:rFonts w:eastAsia="Calibri"/>
                <w:noProof/>
              </w:rPr>
              <w:t>Little Sisters Book and Art Emporium v. Canada SCC (2000) – ban on books (Community Standard act)</w:t>
            </w:r>
            <w:r>
              <w:rPr>
                <w:noProof/>
                <w:webHidden/>
              </w:rPr>
              <w:tab/>
            </w:r>
            <w:r>
              <w:rPr>
                <w:noProof/>
                <w:webHidden/>
              </w:rPr>
              <w:fldChar w:fldCharType="begin"/>
            </w:r>
            <w:r>
              <w:rPr>
                <w:noProof/>
                <w:webHidden/>
              </w:rPr>
              <w:instrText xml:space="preserve"> PAGEREF _Toc153924765 \h </w:instrText>
            </w:r>
            <w:r>
              <w:rPr>
                <w:noProof/>
                <w:webHidden/>
              </w:rPr>
            </w:r>
            <w:r>
              <w:rPr>
                <w:noProof/>
                <w:webHidden/>
              </w:rPr>
              <w:fldChar w:fldCharType="separate"/>
            </w:r>
            <w:r>
              <w:rPr>
                <w:noProof/>
                <w:webHidden/>
              </w:rPr>
              <w:t>33</w:t>
            </w:r>
            <w:r>
              <w:rPr>
                <w:noProof/>
                <w:webHidden/>
              </w:rPr>
              <w:fldChar w:fldCharType="end"/>
            </w:r>
          </w:hyperlink>
        </w:p>
        <w:p w14:paraId="42AF8577" w14:textId="67A253F2" w:rsidR="00F6363A" w:rsidRDefault="00F6363A">
          <w:pPr>
            <w:pStyle w:val="TOC2"/>
            <w:tabs>
              <w:tab w:val="right" w:leader="underscore" w:pos="10076"/>
            </w:tabs>
            <w:rPr>
              <w:b w:val="0"/>
              <w:bCs w:val="0"/>
              <w:noProof/>
              <w:kern w:val="2"/>
              <w:sz w:val="24"/>
              <w:szCs w:val="24"/>
              <w14:ligatures w14:val="standardContextual"/>
            </w:rPr>
          </w:pPr>
          <w:hyperlink w:anchor="_Toc153924766" w:history="1">
            <w:r w:rsidRPr="005817FD">
              <w:rPr>
                <w:rStyle w:val="Hyperlink"/>
                <w:rFonts w:eastAsia="Gill Sans"/>
                <w:noProof/>
              </w:rPr>
              <w:t>Access to Public Property</w:t>
            </w:r>
            <w:r>
              <w:rPr>
                <w:noProof/>
                <w:webHidden/>
              </w:rPr>
              <w:tab/>
            </w:r>
            <w:r>
              <w:rPr>
                <w:noProof/>
                <w:webHidden/>
              </w:rPr>
              <w:fldChar w:fldCharType="begin"/>
            </w:r>
            <w:r>
              <w:rPr>
                <w:noProof/>
                <w:webHidden/>
              </w:rPr>
              <w:instrText xml:space="preserve"> PAGEREF _Toc153924766 \h </w:instrText>
            </w:r>
            <w:r>
              <w:rPr>
                <w:noProof/>
                <w:webHidden/>
              </w:rPr>
            </w:r>
            <w:r>
              <w:rPr>
                <w:noProof/>
                <w:webHidden/>
              </w:rPr>
              <w:fldChar w:fldCharType="separate"/>
            </w:r>
            <w:r>
              <w:rPr>
                <w:noProof/>
                <w:webHidden/>
              </w:rPr>
              <w:t>34</w:t>
            </w:r>
            <w:r>
              <w:rPr>
                <w:noProof/>
                <w:webHidden/>
              </w:rPr>
              <w:fldChar w:fldCharType="end"/>
            </w:r>
          </w:hyperlink>
        </w:p>
        <w:p w14:paraId="629FF368" w14:textId="3219B2C6" w:rsidR="00F6363A" w:rsidRDefault="00F6363A">
          <w:pPr>
            <w:pStyle w:val="TOC3"/>
            <w:tabs>
              <w:tab w:val="right" w:leader="underscore" w:pos="10076"/>
            </w:tabs>
            <w:rPr>
              <w:noProof/>
              <w:kern w:val="2"/>
              <w:sz w:val="24"/>
              <w:szCs w:val="24"/>
              <w14:ligatures w14:val="standardContextual"/>
            </w:rPr>
          </w:pPr>
          <w:hyperlink w:anchor="_Toc153924767" w:history="1">
            <w:r w:rsidRPr="005817FD">
              <w:rPr>
                <w:rStyle w:val="Hyperlink"/>
                <w:noProof/>
              </w:rPr>
              <w:t>Montreal (city) v Quebec Inc SCC (2005) – Location of Expression</w:t>
            </w:r>
            <w:r>
              <w:rPr>
                <w:noProof/>
                <w:webHidden/>
              </w:rPr>
              <w:tab/>
            </w:r>
            <w:r>
              <w:rPr>
                <w:noProof/>
                <w:webHidden/>
              </w:rPr>
              <w:fldChar w:fldCharType="begin"/>
            </w:r>
            <w:r>
              <w:rPr>
                <w:noProof/>
                <w:webHidden/>
              </w:rPr>
              <w:instrText xml:space="preserve"> PAGEREF _Toc153924767 \h </w:instrText>
            </w:r>
            <w:r>
              <w:rPr>
                <w:noProof/>
                <w:webHidden/>
              </w:rPr>
            </w:r>
            <w:r>
              <w:rPr>
                <w:noProof/>
                <w:webHidden/>
              </w:rPr>
              <w:fldChar w:fldCharType="separate"/>
            </w:r>
            <w:r>
              <w:rPr>
                <w:noProof/>
                <w:webHidden/>
              </w:rPr>
              <w:t>34</w:t>
            </w:r>
            <w:r>
              <w:rPr>
                <w:noProof/>
                <w:webHidden/>
              </w:rPr>
              <w:fldChar w:fldCharType="end"/>
            </w:r>
          </w:hyperlink>
        </w:p>
        <w:p w14:paraId="2D49BA12" w14:textId="4EB4FD4A" w:rsidR="00F6363A" w:rsidRDefault="00F6363A">
          <w:pPr>
            <w:pStyle w:val="TOC2"/>
            <w:tabs>
              <w:tab w:val="right" w:leader="underscore" w:pos="10076"/>
            </w:tabs>
            <w:rPr>
              <w:b w:val="0"/>
              <w:bCs w:val="0"/>
              <w:noProof/>
              <w:kern w:val="2"/>
              <w:sz w:val="24"/>
              <w:szCs w:val="24"/>
              <w14:ligatures w14:val="standardContextual"/>
            </w:rPr>
          </w:pPr>
          <w:hyperlink w:anchor="_Toc153924768" w:history="1">
            <w:r w:rsidRPr="005817FD">
              <w:rPr>
                <w:rStyle w:val="Hyperlink"/>
                <w:rFonts w:eastAsia="Gill Sans"/>
                <w:noProof/>
              </w:rPr>
              <w:t>Defamation</w:t>
            </w:r>
            <w:r>
              <w:rPr>
                <w:noProof/>
                <w:webHidden/>
              </w:rPr>
              <w:tab/>
            </w:r>
            <w:r>
              <w:rPr>
                <w:noProof/>
                <w:webHidden/>
              </w:rPr>
              <w:fldChar w:fldCharType="begin"/>
            </w:r>
            <w:r>
              <w:rPr>
                <w:noProof/>
                <w:webHidden/>
              </w:rPr>
              <w:instrText xml:space="preserve"> PAGEREF _Toc153924768 \h </w:instrText>
            </w:r>
            <w:r>
              <w:rPr>
                <w:noProof/>
                <w:webHidden/>
              </w:rPr>
            </w:r>
            <w:r>
              <w:rPr>
                <w:noProof/>
                <w:webHidden/>
              </w:rPr>
              <w:fldChar w:fldCharType="separate"/>
            </w:r>
            <w:r>
              <w:rPr>
                <w:noProof/>
                <w:webHidden/>
              </w:rPr>
              <w:t>35</w:t>
            </w:r>
            <w:r>
              <w:rPr>
                <w:noProof/>
                <w:webHidden/>
              </w:rPr>
              <w:fldChar w:fldCharType="end"/>
            </w:r>
          </w:hyperlink>
        </w:p>
        <w:p w14:paraId="0073FD7D" w14:textId="0157C3D6" w:rsidR="00F6363A" w:rsidRDefault="00F6363A">
          <w:pPr>
            <w:pStyle w:val="TOC3"/>
            <w:tabs>
              <w:tab w:val="right" w:leader="underscore" w:pos="10076"/>
            </w:tabs>
            <w:rPr>
              <w:noProof/>
              <w:kern w:val="2"/>
              <w:sz w:val="24"/>
              <w:szCs w:val="24"/>
              <w14:ligatures w14:val="standardContextual"/>
            </w:rPr>
          </w:pPr>
          <w:hyperlink w:anchor="_Toc153924769" w:history="1">
            <w:r w:rsidRPr="005817FD">
              <w:rPr>
                <w:rStyle w:val="Hyperlink"/>
                <w:noProof/>
              </w:rPr>
              <w:t>Grant v Torstar SCC (2009)</w:t>
            </w:r>
            <w:r>
              <w:rPr>
                <w:noProof/>
                <w:webHidden/>
              </w:rPr>
              <w:tab/>
            </w:r>
            <w:r>
              <w:rPr>
                <w:noProof/>
                <w:webHidden/>
              </w:rPr>
              <w:fldChar w:fldCharType="begin"/>
            </w:r>
            <w:r>
              <w:rPr>
                <w:noProof/>
                <w:webHidden/>
              </w:rPr>
              <w:instrText xml:space="preserve"> PAGEREF _Toc153924769 \h </w:instrText>
            </w:r>
            <w:r>
              <w:rPr>
                <w:noProof/>
                <w:webHidden/>
              </w:rPr>
            </w:r>
            <w:r>
              <w:rPr>
                <w:noProof/>
                <w:webHidden/>
              </w:rPr>
              <w:fldChar w:fldCharType="separate"/>
            </w:r>
            <w:r>
              <w:rPr>
                <w:noProof/>
                <w:webHidden/>
              </w:rPr>
              <w:t>35</w:t>
            </w:r>
            <w:r>
              <w:rPr>
                <w:noProof/>
                <w:webHidden/>
              </w:rPr>
              <w:fldChar w:fldCharType="end"/>
            </w:r>
          </w:hyperlink>
        </w:p>
        <w:p w14:paraId="7CD059AE" w14:textId="3CABE9D0" w:rsidR="00F6363A" w:rsidRDefault="00F6363A">
          <w:pPr>
            <w:pStyle w:val="TOC1"/>
            <w:tabs>
              <w:tab w:val="right" w:leader="underscore" w:pos="10076"/>
            </w:tabs>
            <w:rPr>
              <w:b w:val="0"/>
              <w:bCs w:val="0"/>
              <w:i w:val="0"/>
              <w:iCs w:val="0"/>
              <w:noProof/>
              <w:kern w:val="2"/>
              <w14:ligatures w14:val="standardContextual"/>
            </w:rPr>
          </w:pPr>
          <w:hyperlink w:anchor="_Toc153924770" w:history="1">
            <w:r w:rsidRPr="005817FD">
              <w:rPr>
                <w:rStyle w:val="Hyperlink"/>
                <w:rFonts w:eastAsia="Gill Sans"/>
                <w:noProof/>
              </w:rPr>
              <w:t>RIGHT TO LIFE, LIBERTY &amp; SECURITY – s. 7</w:t>
            </w:r>
            <w:r>
              <w:rPr>
                <w:noProof/>
                <w:webHidden/>
              </w:rPr>
              <w:tab/>
            </w:r>
            <w:r>
              <w:rPr>
                <w:noProof/>
                <w:webHidden/>
              </w:rPr>
              <w:fldChar w:fldCharType="begin"/>
            </w:r>
            <w:r>
              <w:rPr>
                <w:noProof/>
                <w:webHidden/>
              </w:rPr>
              <w:instrText xml:space="preserve"> PAGEREF _Toc153924770 \h </w:instrText>
            </w:r>
            <w:r>
              <w:rPr>
                <w:noProof/>
                <w:webHidden/>
              </w:rPr>
            </w:r>
            <w:r>
              <w:rPr>
                <w:noProof/>
                <w:webHidden/>
              </w:rPr>
              <w:fldChar w:fldCharType="separate"/>
            </w:r>
            <w:r>
              <w:rPr>
                <w:noProof/>
                <w:webHidden/>
              </w:rPr>
              <w:t>36</w:t>
            </w:r>
            <w:r>
              <w:rPr>
                <w:noProof/>
                <w:webHidden/>
              </w:rPr>
              <w:fldChar w:fldCharType="end"/>
            </w:r>
          </w:hyperlink>
        </w:p>
        <w:p w14:paraId="600D6E08" w14:textId="2568597D" w:rsidR="00F6363A" w:rsidRDefault="00F6363A">
          <w:pPr>
            <w:pStyle w:val="TOC2"/>
            <w:tabs>
              <w:tab w:val="right" w:leader="underscore" w:pos="10076"/>
            </w:tabs>
            <w:rPr>
              <w:b w:val="0"/>
              <w:bCs w:val="0"/>
              <w:noProof/>
              <w:kern w:val="2"/>
              <w:sz w:val="24"/>
              <w:szCs w:val="24"/>
              <w14:ligatures w14:val="standardContextual"/>
            </w:rPr>
          </w:pPr>
          <w:hyperlink w:anchor="_Toc153924771" w:history="1">
            <w:r w:rsidRPr="005817FD">
              <w:rPr>
                <w:rStyle w:val="Hyperlink"/>
                <w:rFonts w:eastAsia="Gill Sans"/>
                <w:noProof/>
              </w:rPr>
              <w:t>Structure of s. 7</w:t>
            </w:r>
            <w:r>
              <w:rPr>
                <w:noProof/>
                <w:webHidden/>
              </w:rPr>
              <w:tab/>
            </w:r>
            <w:r>
              <w:rPr>
                <w:noProof/>
                <w:webHidden/>
              </w:rPr>
              <w:fldChar w:fldCharType="begin"/>
            </w:r>
            <w:r>
              <w:rPr>
                <w:noProof/>
                <w:webHidden/>
              </w:rPr>
              <w:instrText xml:space="preserve"> PAGEREF _Toc153924771 \h </w:instrText>
            </w:r>
            <w:r>
              <w:rPr>
                <w:noProof/>
                <w:webHidden/>
              </w:rPr>
            </w:r>
            <w:r>
              <w:rPr>
                <w:noProof/>
                <w:webHidden/>
              </w:rPr>
              <w:fldChar w:fldCharType="separate"/>
            </w:r>
            <w:r>
              <w:rPr>
                <w:noProof/>
                <w:webHidden/>
              </w:rPr>
              <w:t>36</w:t>
            </w:r>
            <w:r>
              <w:rPr>
                <w:noProof/>
                <w:webHidden/>
              </w:rPr>
              <w:fldChar w:fldCharType="end"/>
            </w:r>
          </w:hyperlink>
        </w:p>
        <w:p w14:paraId="7E431E04" w14:textId="0019FDD3" w:rsidR="00F6363A" w:rsidRDefault="00F6363A">
          <w:pPr>
            <w:pStyle w:val="TOC3"/>
            <w:tabs>
              <w:tab w:val="right" w:leader="underscore" w:pos="10076"/>
            </w:tabs>
            <w:rPr>
              <w:noProof/>
              <w:kern w:val="2"/>
              <w:sz w:val="24"/>
              <w:szCs w:val="24"/>
              <w14:ligatures w14:val="standardContextual"/>
            </w:rPr>
          </w:pPr>
          <w:hyperlink w:anchor="_Toc153924772" w:history="1">
            <w:r w:rsidRPr="005817FD">
              <w:rPr>
                <w:rStyle w:val="Hyperlink"/>
                <w:rFonts w:eastAsia="Arial"/>
                <w:b/>
                <w:bCs/>
                <w:noProof/>
              </w:rPr>
              <w:t>Lochner Era</w:t>
            </w:r>
            <w:r>
              <w:rPr>
                <w:noProof/>
                <w:webHidden/>
              </w:rPr>
              <w:tab/>
            </w:r>
            <w:r>
              <w:rPr>
                <w:noProof/>
                <w:webHidden/>
              </w:rPr>
              <w:fldChar w:fldCharType="begin"/>
            </w:r>
            <w:r>
              <w:rPr>
                <w:noProof/>
                <w:webHidden/>
              </w:rPr>
              <w:instrText xml:space="preserve"> PAGEREF _Toc153924772 \h </w:instrText>
            </w:r>
            <w:r>
              <w:rPr>
                <w:noProof/>
                <w:webHidden/>
              </w:rPr>
            </w:r>
            <w:r>
              <w:rPr>
                <w:noProof/>
                <w:webHidden/>
              </w:rPr>
              <w:fldChar w:fldCharType="separate"/>
            </w:r>
            <w:r>
              <w:rPr>
                <w:noProof/>
                <w:webHidden/>
              </w:rPr>
              <w:t>36</w:t>
            </w:r>
            <w:r>
              <w:rPr>
                <w:noProof/>
                <w:webHidden/>
              </w:rPr>
              <w:fldChar w:fldCharType="end"/>
            </w:r>
          </w:hyperlink>
        </w:p>
        <w:p w14:paraId="6FE37BFB" w14:textId="0973036A" w:rsidR="00F6363A" w:rsidRDefault="00F6363A">
          <w:pPr>
            <w:pStyle w:val="TOC3"/>
            <w:tabs>
              <w:tab w:val="right" w:leader="underscore" w:pos="10076"/>
            </w:tabs>
            <w:rPr>
              <w:noProof/>
              <w:kern w:val="2"/>
              <w:sz w:val="24"/>
              <w:szCs w:val="24"/>
              <w14:ligatures w14:val="standardContextual"/>
            </w:rPr>
          </w:pPr>
          <w:hyperlink w:anchor="_Toc153924773" w:history="1">
            <w:r w:rsidRPr="005817FD">
              <w:rPr>
                <w:rStyle w:val="Hyperlink"/>
                <w:noProof/>
              </w:rPr>
              <w:t>Re BC Motor Vehicle Act SCC (1985) – Established s. 7 Structure</w:t>
            </w:r>
            <w:r>
              <w:rPr>
                <w:noProof/>
                <w:webHidden/>
              </w:rPr>
              <w:tab/>
            </w:r>
            <w:r>
              <w:rPr>
                <w:noProof/>
                <w:webHidden/>
              </w:rPr>
              <w:fldChar w:fldCharType="begin"/>
            </w:r>
            <w:r>
              <w:rPr>
                <w:noProof/>
                <w:webHidden/>
              </w:rPr>
              <w:instrText xml:space="preserve"> PAGEREF _Toc153924773 \h </w:instrText>
            </w:r>
            <w:r>
              <w:rPr>
                <w:noProof/>
                <w:webHidden/>
              </w:rPr>
            </w:r>
            <w:r>
              <w:rPr>
                <w:noProof/>
                <w:webHidden/>
              </w:rPr>
              <w:fldChar w:fldCharType="separate"/>
            </w:r>
            <w:r>
              <w:rPr>
                <w:noProof/>
                <w:webHidden/>
              </w:rPr>
              <w:t>37</w:t>
            </w:r>
            <w:r>
              <w:rPr>
                <w:noProof/>
                <w:webHidden/>
              </w:rPr>
              <w:fldChar w:fldCharType="end"/>
            </w:r>
          </w:hyperlink>
        </w:p>
        <w:p w14:paraId="05184832" w14:textId="452E4BAD" w:rsidR="00F6363A" w:rsidRDefault="00F6363A">
          <w:pPr>
            <w:pStyle w:val="TOC2"/>
            <w:tabs>
              <w:tab w:val="right" w:leader="underscore" w:pos="10076"/>
            </w:tabs>
            <w:rPr>
              <w:b w:val="0"/>
              <w:bCs w:val="0"/>
              <w:noProof/>
              <w:kern w:val="2"/>
              <w:sz w:val="24"/>
              <w:szCs w:val="24"/>
              <w14:ligatures w14:val="standardContextual"/>
            </w:rPr>
          </w:pPr>
          <w:hyperlink w:anchor="_Toc153924774" w:history="1">
            <w:r w:rsidRPr="005817FD">
              <w:rPr>
                <w:rStyle w:val="Hyperlink"/>
                <w:rFonts w:eastAsia="Gill Sans"/>
                <w:noProof/>
              </w:rPr>
              <w:t>Protected Interests</w:t>
            </w:r>
            <w:r>
              <w:rPr>
                <w:noProof/>
                <w:webHidden/>
              </w:rPr>
              <w:tab/>
            </w:r>
            <w:r>
              <w:rPr>
                <w:noProof/>
                <w:webHidden/>
              </w:rPr>
              <w:fldChar w:fldCharType="begin"/>
            </w:r>
            <w:r>
              <w:rPr>
                <w:noProof/>
                <w:webHidden/>
              </w:rPr>
              <w:instrText xml:space="preserve"> PAGEREF _Toc153924774 \h </w:instrText>
            </w:r>
            <w:r>
              <w:rPr>
                <w:noProof/>
                <w:webHidden/>
              </w:rPr>
            </w:r>
            <w:r>
              <w:rPr>
                <w:noProof/>
                <w:webHidden/>
              </w:rPr>
              <w:fldChar w:fldCharType="separate"/>
            </w:r>
            <w:r>
              <w:rPr>
                <w:noProof/>
                <w:webHidden/>
              </w:rPr>
              <w:t>38</w:t>
            </w:r>
            <w:r>
              <w:rPr>
                <w:noProof/>
                <w:webHidden/>
              </w:rPr>
              <w:fldChar w:fldCharType="end"/>
            </w:r>
          </w:hyperlink>
        </w:p>
        <w:p w14:paraId="0F964AF5" w14:textId="1928BFA6" w:rsidR="00F6363A" w:rsidRDefault="00F6363A">
          <w:pPr>
            <w:pStyle w:val="TOC3"/>
            <w:tabs>
              <w:tab w:val="right" w:leader="underscore" w:pos="10076"/>
            </w:tabs>
            <w:rPr>
              <w:noProof/>
              <w:kern w:val="2"/>
              <w:sz w:val="24"/>
              <w:szCs w:val="24"/>
              <w14:ligatures w14:val="standardContextual"/>
            </w:rPr>
          </w:pPr>
          <w:hyperlink w:anchor="_Toc153924775" w:history="1">
            <w:r w:rsidRPr="005817FD">
              <w:rPr>
                <w:rStyle w:val="Hyperlink"/>
                <w:noProof/>
              </w:rPr>
              <w:t>R v Children’s Aid Society of Metropolitan Toronto SCC (1995)</w:t>
            </w:r>
            <w:r>
              <w:rPr>
                <w:noProof/>
                <w:webHidden/>
              </w:rPr>
              <w:tab/>
            </w:r>
            <w:r>
              <w:rPr>
                <w:noProof/>
                <w:webHidden/>
              </w:rPr>
              <w:fldChar w:fldCharType="begin"/>
            </w:r>
            <w:r>
              <w:rPr>
                <w:noProof/>
                <w:webHidden/>
              </w:rPr>
              <w:instrText xml:space="preserve"> PAGEREF _Toc153924775 \h </w:instrText>
            </w:r>
            <w:r>
              <w:rPr>
                <w:noProof/>
                <w:webHidden/>
              </w:rPr>
            </w:r>
            <w:r>
              <w:rPr>
                <w:noProof/>
                <w:webHidden/>
              </w:rPr>
              <w:fldChar w:fldCharType="separate"/>
            </w:r>
            <w:r>
              <w:rPr>
                <w:noProof/>
                <w:webHidden/>
              </w:rPr>
              <w:t>38</w:t>
            </w:r>
            <w:r>
              <w:rPr>
                <w:noProof/>
                <w:webHidden/>
              </w:rPr>
              <w:fldChar w:fldCharType="end"/>
            </w:r>
          </w:hyperlink>
        </w:p>
        <w:p w14:paraId="13C6539A" w14:textId="05240CC4" w:rsidR="00F6363A" w:rsidRDefault="00F6363A">
          <w:pPr>
            <w:pStyle w:val="TOC3"/>
            <w:tabs>
              <w:tab w:val="right" w:leader="underscore" w:pos="10076"/>
            </w:tabs>
            <w:rPr>
              <w:noProof/>
              <w:kern w:val="2"/>
              <w:sz w:val="24"/>
              <w:szCs w:val="24"/>
              <w14:ligatures w14:val="standardContextual"/>
            </w:rPr>
          </w:pPr>
          <w:hyperlink w:anchor="_Toc153924776" w:history="1">
            <w:r w:rsidRPr="005817FD">
              <w:rPr>
                <w:rStyle w:val="Hyperlink"/>
                <w:rFonts w:eastAsia="Gill Sans"/>
                <w:b/>
                <w:bCs/>
                <w:noProof/>
              </w:rPr>
              <w:t>Section 7 Test – (Carter)</w:t>
            </w:r>
            <w:r>
              <w:rPr>
                <w:noProof/>
                <w:webHidden/>
              </w:rPr>
              <w:tab/>
            </w:r>
            <w:r>
              <w:rPr>
                <w:noProof/>
                <w:webHidden/>
              </w:rPr>
              <w:fldChar w:fldCharType="begin"/>
            </w:r>
            <w:r>
              <w:rPr>
                <w:noProof/>
                <w:webHidden/>
              </w:rPr>
              <w:instrText xml:space="preserve"> PAGEREF _Toc153924776 \h </w:instrText>
            </w:r>
            <w:r>
              <w:rPr>
                <w:noProof/>
                <w:webHidden/>
              </w:rPr>
            </w:r>
            <w:r>
              <w:rPr>
                <w:noProof/>
                <w:webHidden/>
              </w:rPr>
              <w:fldChar w:fldCharType="separate"/>
            </w:r>
            <w:r>
              <w:rPr>
                <w:noProof/>
                <w:webHidden/>
              </w:rPr>
              <w:t>38</w:t>
            </w:r>
            <w:r>
              <w:rPr>
                <w:noProof/>
                <w:webHidden/>
              </w:rPr>
              <w:fldChar w:fldCharType="end"/>
            </w:r>
          </w:hyperlink>
        </w:p>
        <w:p w14:paraId="3A81F012" w14:textId="5BC8DCAA" w:rsidR="00F6363A" w:rsidRDefault="00F6363A">
          <w:pPr>
            <w:pStyle w:val="TOC2"/>
            <w:tabs>
              <w:tab w:val="right" w:leader="underscore" w:pos="10076"/>
            </w:tabs>
            <w:rPr>
              <w:b w:val="0"/>
              <w:bCs w:val="0"/>
              <w:noProof/>
              <w:kern w:val="2"/>
              <w:sz w:val="24"/>
              <w:szCs w:val="24"/>
              <w14:ligatures w14:val="standardContextual"/>
            </w:rPr>
          </w:pPr>
          <w:hyperlink w:anchor="_Toc153924777" w:history="1">
            <w:r w:rsidRPr="005817FD">
              <w:rPr>
                <w:rStyle w:val="Hyperlink"/>
                <w:rFonts w:eastAsia="Gill Sans"/>
                <w:noProof/>
              </w:rPr>
              <w:t>Principles of Fundamental Justice</w:t>
            </w:r>
            <w:r>
              <w:rPr>
                <w:noProof/>
                <w:webHidden/>
              </w:rPr>
              <w:tab/>
            </w:r>
            <w:r>
              <w:rPr>
                <w:noProof/>
                <w:webHidden/>
              </w:rPr>
              <w:fldChar w:fldCharType="begin"/>
            </w:r>
            <w:r>
              <w:rPr>
                <w:noProof/>
                <w:webHidden/>
              </w:rPr>
              <w:instrText xml:space="preserve"> PAGEREF _Toc153924777 \h </w:instrText>
            </w:r>
            <w:r>
              <w:rPr>
                <w:noProof/>
                <w:webHidden/>
              </w:rPr>
            </w:r>
            <w:r>
              <w:rPr>
                <w:noProof/>
                <w:webHidden/>
              </w:rPr>
              <w:fldChar w:fldCharType="separate"/>
            </w:r>
            <w:r>
              <w:rPr>
                <w:noProof/>
                <w:webHidden/>
              </w:rPr>
              <w:t>39</w:t>
            </w:r>
            <w:r>
              <w:rPr>
                <w:noProof/>
                <w:webHidden/>
              </w:rPr>
              <w:fldChar w:fldCharType="end"/>
            </w:r>
          </w:hyperlink>
        </w:p>
        <w:p w14:paraId="25E3B410" w14:textId="4F1C13D4" w:rsidR="00F6363A" w:rsidRDefault="00F6363A">
          <w:pPr>
            <w:pStyle w:val="TOC3"/>
            <w:tabs>
              <w:tab w:val="right" w:leader="underscore" w:pos="10076"/>
            </w:tabs>
            <w:rPr>
              <w:noProof/>
              <w:kern w:val="2"/>
              <w:sz w:val="24"/>
              <w:szCs w:val="24"/>
              <w14:ligatures w14:val="standardContextual"/>
            </w:rPr>
          </w:pPr>
          <w:hyperlink w:anchor="_Toc153924778" w:history="1">
            <w:r w:rsidRPr="005817FD">
              <w:rPr>
                <w:rStyle w:val="Hyperlink"/>
                <w:rFonts w:eastAsia="Gill Sans"/>
                <w:b/>
                <w:bCs/>
                <w:noProof/>
              </w:rPr>
              <w:t>Section 7 Test Cont.</w:t>
            </w:r>
            <w:r>
              <w:rPr>
                <w:noProof/>
                <w:webHidden/>
              </w:rPr>
              <w:tab/>
            </w:r>
            <w:r>
              <w:rPr>
                <w:noProof/>
                <w:webHidden/>
              </w:rPr>
              <w:fldChar w:fldCharType="begin"/>
            </w:r>
            <w:r>
              <w:rPr>
                <w:noProof/>
                <w:webHidden/>
              </w:rPr>
              <w:instrText xml:space="preserve"> PAGEREF _Toc153924778 \h </w:instrText>
            </w:r>
            <w:r>
              <w:rPr>
                <w:noProof/>
                <w:webHidden/>
              </w:rPr>
            </w:r>
            <w:r>
              <w:rPr>
                <w:noProof/>
                <w:webHidden/>
              </w:rPr>
              <w:fldChar w:fldCharType="separate"/>
            </w:r>
            <w:r>
              <w:rPr>
                <w:noProof/>
                <w:webHidden/>
              </w:rPr>
              <w:t>39</w:t>
            </w:r>
            <w:r>
              <w:rPr>
                <w:noProof/>
                <w:webHidden/>
              </w:rPr>
              <w:fldChar w:fldCharType="end"/>
            </w:r>
          </w:hyperlink>
        </w:p>
        <w:p w14:paraId="2B7F9544" w14:textId="6D680DD7" w:rsidR="00F6363A" w:rsidRDefault="00F6363A">
          <w:pPr>
            <w:pStyle w:val="TOC2"/>
            <w:tabs>
              <w:tab w:val="right" w:leader="underscore" w:pos="10076"/>
            </w:tabs>
            <w:rPr>
              <w:b w:val="0"/>
              <w:bCs w:val="0"/>
              <w:noProof/>
              <w:kern w:val="2"/>
              <w:sz w:val="24"/>
              <w:szCs w:val="24"/>
              <w14:ligatures w14:val="standardContextual"/>
            </w:rPr>
          </w:pPr>
          <w:hyperlink w:anchor="_Toc153924779" w:history="1">
            <w:r w:rsidRPr="005817FD">
              <w:rPr>
                <w:rStyle w:val="Hyperlink"/>
                <w:rFonts w:eastAsia="Gill Sans"/>
                <w:noProof/>
              </w:rPr>
              <w:t>Bodily Integrity</w:t>
            </w:r>
            <w:r>
              <w:rPr>
                <w:noProof/>
                <w:webHidden/>
              </w:rPr>
              <w:tab/>
            </w:r>
            <w:r>
              <w:rPr>
                <w:noProof/>
                <w:webHidden/>
              </w:rPr>
              <w:fldChar w:fldCharType="begin"/>
            </w:r>
            <w:r>
              <w:rPr>
                <w:noProof/>
                <w:webHidden/>
              </w:rPr>
              <w:instrText xml:space="preserve"> PAGEREF _Toc153924779 \h </w:instrText>
            </w:r>
            <w:r>
              <w:rPr>
                <w:noProof/>
                <w:webHidden/>
              </w:rPr>
            </w:r>
            <w:r>
              <w:rPr>
                <w:noProof/>
                <w:webHidden/>
              </w:rPr>
              <w:fldChar w:fldCharType="separate"/>
            </w:r>
            <w:r>
              <w:rPr>
                <w:noProof/>
                <w:webHidden/>
              </w:rPr>
              <w:t>40</w:t>
            </w:r>
            <w:r>
              <w:rPr>
                <w:noProof/>
                <w:webHidden/>
              </w:rPr>
              <w:fldChar w:fldCharType="end"/>
            </w:r>
          </w:hyperlink>
        </w:p>
        <w:p w14:paraId="588E282B" w14:textId="10650B58" w:rsidR="00F6363A" w:rsidRDefault="00F6363A">
          <w:pPr>
            <w:pStyle w:val="TOC3"/>
            <w:tabs>
              <w:tab w:val="right" w:leader="underscore" w:pos="10076"/>
            </w:tabs>
            <w:rPr>
              <w:noProof/>
              <w:kern w:val="2"/>
              <w:sz w:val="24"/>
              <w:szCs w:val="24"/>
              <w14:ligatures w14:val="standardContextual"/>
            </w:rPr>
          </w:pPr>
          <w:hyperlink w:anchor="_Toc153924780" w:history="1">
            <w:r w:rsidRPr="005817FD">
              <w:rPr>
                <w:rStyle w:val="Hyperlink"/>
                <w:noProof/>
              </w:rPr>
              <w:t>R v Morgentaler SCC (1928) – Abortions And Liberty</w:t>
            </w:r>
            <w:r>
              <w:rPr>
                <w:noProof/>
                <w:webHidden/>
              </w:rPr>
              <w:tab/>
            </w:r>
            <w:r>
              <w:rPr>
                <w:noProof/>
                <w:webHidden/>
              </w:rPr>
              <w:fldChar w:fldCharType="begin"/>
            </w:r>
            <w:r>
              <w:rPr>
                <w:noProof/>
                <w:webHidden/>
              </w:rPr>
              <w:instrText xml:space="preserve"> PAGEREF _Toc153924780 \h </w:instrText>
            </w:r>
            <w:r>
              <w:rPr>
                <w:noProof/>
                <w:webHidden/>
              </w:rPr>
            </w:r>
            <w:r>
              <w:rPr>
                <w:noProof/>
                <w:webHidden/>
              </w:rPr>
              <w:fldChar w:fldCharType="separate"/>
            </w:r>
            <w:r>
              <w:rPr>
                <w:noProof/>
                <w:webHidden/>
              </w:rPr>
              <w:t>40</w:t>
            </w:r>
            <w:r>
              <w:rPr>
                <w:noProof/>
                <w:webHidden/>
              </w:rPr>
              <w:fldChar w:fldCharType="end"/>
            </w:r>
          </w:hyperlink>
        </w:p>
        <w:p w14:paraId="60A7EAFC" w14:textId="752A0B9C" w:rsidR="00F6363A" w:rsidRDefault="00F6363A">
          <w:pPr>
            <w:pStyle w:val="TOC3"/>
            <w:tabs>
              <w:tab w:val="right" w:leader="underscore" w:pos="10076"/>
            </w:tabs>
            <w:rPr>
              <w:noProof/>
              <w:kern w:val="2"/>
              <w:sz w:val="24"/>
              <w:szCs w:val="24"/>
              <w14:ligatures w14:val="standardContextual"/>
            </w:rPr>
          </w:pPr>
          <w:hyperlink w:anchor="_Toc153924781" w:history="1">
            <w:r w:rsidRPr="005817FD">
              <w:rPr>
                <w:rStyle w:val="Hyperlink"/>
                <w:rFonts w:eastAsia="Times New Roman"/>
                <w:noProof/>
              </w:rPr>
              <w:t>Rodriguez v British Columbia (Attorney General) SCC (1993) – Assisted suicide (not a violation)</w:t>
            </w:r>
            <w:r>
              <w:rPr>
                <w:noProof/>
                <w:webHidden/>
              </w:rPr>
              <w:tab/>
            </w:r>
            <w:r>
              <w:rPr>
                <w:noProof/>
                <w:webHidden/>
              </w:rPr>
              <w:fldChar w:fldCharType="begin"/>
            </w:r>
            <w:r>
              <w:rPr>
                <w:noProof/>
                <w:webHidden/>
              </w:rPr>
              <w:instrText xml:space="preserve"> PAGEREF _Toc153924781 \h </w:instrText>
            </w:r>
            <w:r>
              <w:rPr>
                <w:noProof/>
                <w:webHidden/>
              </w:rPr>
            </w:r>
            <w:r>
              <w:rPr>
                <w:noProof/>
                <w:webHidden/>
              </w:rPr>
              <w:fldChar w:fldCharType="separate"/>
            </w:r>
            <w:r>
              <w:rPr>
                <w:noProof/>
                <w:webHidden/>
              </w:rPr>
              <w:t>42</w:t>
            </w:r>
            <w:r>
              <w:rPr>
                <w:noProof/>
                <w:webHidden/>
              </w:rPr>
              <w:fldChar w:fldCharType="end"/>
            </w:r>
          </w:hyperlink>
        </w:p>
        <w:p w14:paraId="24EEBEEF" w14:textId="47F5B68E" w:rsidR="00F6363A" w:rsidRDefault="00F6363A">
          <w:pPr>
            <w:pStyle w:val="TOC3"/>
            <w:tabs>
              <w:tab w:val="right" w:leader="underscore" w:pos="10076"/>
            </w:tabs>
            <w:rPr>
              <w:noProof/>
              <w:kern w:val="2"/>
              <w:sz w:val="24"/>
              <w:szCs w:val="24"/>
              <w14:ligatures w14:val="standardContextual"/>
            </w:rPr>
          </w:pPr>
          <w:hyperlink w:anchor="_Toc153924782" w:history="1">
            <w:r w:rsidRPr="005817FD">
              <w:rPr>
                <w:rStyle w:val="Hyperlink"/>
                <w:noProof/>
              </w:rPr>
              <w:t>Canada (AG) v PHS Community Services Society (Insite) SCC (2011) – Safe injection sites</w:t>
            </w:r>
            <w:r>
              <w:rPr>
                <w:noProof/>
                <w:webHidden/>
              </w:rPr>
              <w:tab/>
            </w:r>
            <w:r>
              <w:rPr>
                <w:noProof/>
                <w:webHidden/>
              </w:rPr>
              <w:fldChar w:fldCharType="begin"/>
            </w:r>
            <w:r>
              <w:rPr>
                <w:noProof/>
                <w:webHidden/>
              </w:rPr>
              <w:instrText xml:space="preserve"> PAGEREF _Toc153924782 \h </w:instrText>
            </w:r>
            <w:r>
              <w:rPr>
                <w:noProof/>
                <w:webHidden/>
              </w:rPr>
            </w:r>
            <w:r>
              <w:rPr>
                <w:noProof/>
                <w:webHidden/>
              </w:rPr>
              <w:fldChar w:fldCharType="separate"/>
            </w:r>
            <w:r>
              <w:rPr>
                <w:noProof/>
                <w:webHidden/>
              </w:rPr>
              <w:t>43</w:t>
            </w:r>
            <w:r>
              <w:rPr>
                <w:noProof/>
                <w:webHidden/>
              </w:rPr>
              <w:fldChar w:fldCharType="end"/>
            </w:r>
          </w:hyperlink>
        </w:p>
        <w:p w14:paraId="761F9430" w14:textId="7D27EC1A" w:rsidR="00F6363A" w:rsidRDefault="00F6363A">
          <w:pPr>
            <w:pStyle w:val="TOC3"/>
            <w:tabs>
              <w:tab w:val="right" w:leader="underscore" w:pos="10076"/>
            </w:tabs>
            <w:rPr>
              <w:noProof/>
              <w:kern w:val="2"/>
              <w:sz w:val="24"/>
              <w:szCs w:val="24"/>
              <w14:ligatures w14:val="standardContextual"/>
            </w:rPr>
          </w:pPr>
          <w:hyperlink w:anchor="_Toc153924783" w:history="1">
            <w:r w:rsidRPr="005817FD">
              <w:rPr>
                <w:rStyle w:val="Hyperlink"/>
                <w:noProof/>
              </w:rPr>
              <w:t>Canada v Bedford SCC (2013) – Prostitution</w:t>
            </w:r>
            <w:r>
              <w:rPr>
                <w:noProof/>
                <w:webHidden/>
              </w:rPr>
              <w:tab/>
            </w:r>
            <w:r>
              <w:rPr>
                <w:noProof/>
                <w:webHidden/>
              </w:rPr>
              <w:fldChar w:fldCharType="begin"/>
            </w:r>
            <w:r>
              <w:rPr>
                <w:noProof/>
                <w:webHidden/>
              </w:rPr>
              <w:instrText xml:space="preserve"> PAGEREF _Toc153924783 \h </w:instrText>
            </w:r>
            <w:r>
              <w:rPr>
                <w:noProof/>
                <w:webHidden/>
              </w:rPr>
            </w:r>
            <w:r>
              <w:rPr>
                <w:noProof/>
                <w:webHidden/>
              </w:rPr>
              <w:fldChar w:fldCharType="separate"/>
            </w:r>
            <w:r>
              <w:rPr>
                <w:noProof/>
                <w:webHidden/>
              </w:rPr>
              <w:t>44</w:t>
            </w:r>
            <w:r>
              <w:rPr>
                <w:noProof/>
                <w:webHidden/>
              </w:rPr>
              <w:fldChar w:fldCharType="end"/>
            </w:r>
          </w:hyperlink>
        </w:p>
        <w:p w14:paraId="3484EC93" w14:textId="2B63B942" w:rsidR="00F6363A" w:rsidRDefault="00F6363A">
          <w:pPr>
            <w:pStyle w:val="TOC3"/>
            <w:tabs>
              <w:tab w:val="right" w:leader="underscore" w:pos="10076"/>
            </w:tabs>
            <w:rPr>
              <w:noProof/>
              <w:kern w:val="2"/>
              <w:sz w:val="24"/>
              <w:szCs w:val="24"/>
              <w14:ligatures w14:val="standardContextual"/>
            </w:rPr>
          </w:pPr>
          <w:hyperlink w:anchor="_Toc153924784" w:history="1">
            <w:r w:rsidRPr="005817FD">
              <w:rPr>
                <w:rStyle w:val="Hyperlink"/>
                <w:noProof/>
              </w:rPr>
              <w:t>Carter v. Canada AG SCC (2015) – Physician Assisted Suicide</w:t>
            </w:r>
            <w:r>
              <w:rPr>
                <w:noProof/>
                <w:webHidden/>
              </w:rPr>
              <w:tab/>
            </w:r>
            <w:r>
              <w:rPr>
                <w:noProof/>
                <w:webHidden/>
              </w:rPr>
              <w:fldChar w:fldCharType="begin"/>
            </w:r>
            <w:r>
              <w:rPr>
                <w:noProof/>
                <w:webHidden/>
              </w:rPr>
              <w:instrText xml:space="preserve"> PAGEREF _Toc153924784 \h </w:instrText>
            </w:r>
            <w:r>
              <w:rPr>
                <w:noProof/>
                <w:webHidden/>
              </w:rPr>
            </w:r>
            <w:r>
              <w:rPr>
                <w:noProof/>
                <w:webHidden/>
              </w:rPr>
              <w:fldChar w:fldCharType="separate"/>
            </w:r>
            <w:r>
              <w:rPr>
                <w:noProof/>
                <w:webHidden/>
              </w:rPr>
              <w:t>47</w:t>
            </w:r>
            <w:r>
              <w:rPr>
                <w:noProof/>
                <w:webHidden/>
              </w:rPr>
              <w:fldChar w:fldCharType="end"/>
            </w:r>
          </w:hyperlink>
        </w:p>
        <w:p w14:paraId="6A74960C" w14:textId="2E58E2F2" w:rsidR="00F6363A" w:rsidRDefault="00F6363A">
          <w:pPr>
            <w:pStyle w:val="TOC2"/>
            <w:tabs>
              <w:tab w:val="right" w:leader="underscore" w:pos="10076"/>
            </w:tabs>
            <w:rPr>
              <w:b w:val="0"/>
              <w:bCs w:val="0"/>
              <w:noProof/>
              <w:kern w:val="2"/>
              <w:sz w:val="24"/>
              <w:szCs w:val="24"/>
              <w14:ligatures w14:val="standardContextual"/>
            </w:rPr>
          </w:pPr>
          <w:hyperlink w:anchor="_Toc153924785" w:history="1">
            <w:r w:rsidRPr="005817FD">
              <w:rPr>
                <w:rStyle w:val="Hyperlink"/>
                <w:rFonts w:eastAsia="Gill Sans"/>
                <w:noProof/>
              </w:rPr>
              <w:t>Social Citizenship</w:t>
            </w:r>
            <w:r>
              <w:rPr>
                <w:noProof/>
                <w:webHidden/>
              </w:rPr>
              <w:tab/>
            </w:r>
            <w:r>
              <w:rPr>
                <w:noProof/>
                <w:webHidden/>
              </w:rPr>
              <w:fldChar w:fldCharType="begin"/>
            </w:r>
            <w:r>
              <w:rPr>
                <w:noProof/>
                <w:webHidden/>
              </w:rPr>
              <w:instrText xml:space="preserve"> PAGEREF _Toc153924785 \h </w:instrText>
            </w:r>
            <w:r>
              <w:rPr>
                <w:noProof/>
                <w:webHidden/>
              </w:rPr>
            </w:r>
            <w:r>
              <w:rPr>
                <w:noProof/>
                <w:webHidden/>
              </w:rPr>
              <w:fldChar w:fldCharType="separate"/>
            </w:r>
            <w:r>
              <w:rPr>
                <w:noProof/>
                <w:webHidden/>
              </w:rPr>
              <w:t>48</w:t>
            </w:r>
            <w:r>
              <w:rPr>
                <w:noProof/>
                <w:webHidden/>
              </w:rPr>
              <w:fldChar w:fldCharType="end"/>
            </w:r>
          </w:hyperlink>
        </w:p>
        <w:p w14:paraId="15AD319D" w14:textId="280EFA4A" w:rsidR="00F6363A" w:rsidRDefault="00F6363A">
          <w:pPr>
            <w:pStyle w:val="TOC3"/>
            <w:tabs>
              <w:tab w:val="right" w:leader="underscore" w:pos="10076"/>
            </w:tabs>
            <w:rPr>
              <w:noProof/>
              <w:kern w:val="2"/>
              <w:sz w:val="24"/>
              <w:szCs w:val="24"/>
              <w14:ligatures w14:val="standardContextual"/>
            </w:rPr>
          </w:pPr>
          <w:hyperlink w:anchor="_Toc153924786" w:history="1">
            <w:r w:rsidRPr="005817FD">
              <w:rPr>
                <w:rStyle w:val="Hyperlink"/>
                <w:rFonts w:eastAsia="Gill Sans"/>
                <w:noProof/>
              </w:rPr>
              <w:t>Gosselin v. Quebec SCC (2002) – s. 7 does not place a positive obligation on the state (Guaranteed standards of living)</w:t>
            </w:r>
            <w:r>
              <w:rPr>
                <w:noProof/>
                <w:webHidden/>
              </w:rPr>
              <w:tab/>
            </w:r>
            <w:r>
              <w:rPr>
                <w:noProof/>
                <w:webHidden/>
              </w:rPr>
              <w:fldChar w:fldCharType="begin"/>
            </w:r>
            <w:r>
              <w:rPr>
                <w:noProof/>
                <w:webHidden/>
              </w:rPr>
              <w:instrText xml:space="preserve"> PAGEREF _Toc153924786 \h </w:instrText>
            </w:r>
            <w:r>
              <w:rPr>
                <w:noProof/>
                <w:webHidden/>
              </w:rPr>
            </w:r>
            <w:r>
              <w:rPr>
                <w:noProof/>
                <w:webHidden/>
              </w:rPr>
              <w:fldChar w:fldCharType="separate"/>
            </w:r>
            <w:r>
              <w:rPr>
                <w:noProof/>
                <w:webHidden/>
              </w:rPr>
              <w:t>48</w:t>
            </w:r>
            <w:r>
              <w:rPr>
                <w:noProof/>
                <w:webHidden/>
              </w:rPr>
              <w:fldChar w:fldCharType="end"/>
            </w:r>
          </w:hyperlink>
        </w:p>
        <w:p w14:paraId="3055130D" w14:textId="5488F171" w:rsidR="00F6363A" w:rsidRDefault="00F6363A">
          <w:pPr>
            <w:pStyle w:val="TOC1"/>
            <w:tabs>
              <w:tab w:val="right" w:leader="underscore" w:pos="10076"/>
            </w:tabs>
            <w:rPr>
              <w:b w:val="0"/>
              <w:bCs w:val="0"/>
              <w:i w:val="0"/>
              <w:iCs w:val="0"/>
              <w:noProof/>
              <w:kern w:val="2"/>
              <w14:ligatures w14:val="standardContextual"/>
            </w:rPr>
          </w:pPr>
          <w:hyperlink w:anchor="_Toc153924787" w:history="1">
            <w:r w:rsidRPr="005817FD">
              <w:rPr>
                <w:rStyle w:val="Hyperlink"/>
                <w:rFonts w:eastAsia="Gill Sans"/>
                <w:noProof/>
              </w:rPr>
              <w:t>EQUALITY RIGHTS – s. 15</w:t>
            </w:r>
            <w:r>
              <w:rPr>
                <w:noProof/>
                <w:webHidden/>
              </w:rPr>
              <w:tab/>
            </w:r>
            <w:r>
              <w:rPr>
                <w:noProof/>
                <w:webHidden/>
              </w:rPr>
              <w:fldChar w:fldCharType="begin"/>
            </w:r>
            <w:r>
              <w:rPr>
                <w:noProof/>
                <w:webHidden/>
              </w:rPr>
              <w:instrText xml:space="preserve"> PAGEREF _Toc153924787 \h </w:instrText>
            </w:r>
            <w:r>
              <w:rPr>
                <w:noProof/>
                <w:webHidden/>
              </w:rPr>
            </w:r>
            <w:r>
              <w:rPr>
                <w:noProof/>
                <w:webHidden/>
              </w:rPr>
              <w:fldChar w:fldCharType="separate"/>
            </w:r>
            <w:r>
              <w:rPr>
                <w:noProof/>
                <w:webHidden/>
              </w:rPr>
              <w:t>49</w:t>
            </w:r>
            <w:r>
              <w:rPr>
                <w:noProof/>
                <w:webHidden/>
              </w:rPr>
              <w:fldChar w:fldCharType="end"/>
            </w:r>
          </w:hyperlink>
        </w:p>
        <w:p w14:paraId="4AC8AA58" w14:textId="220AF17C" w:rsidR="00F6363A" w:rsidRDefault="00F6363A">
          <w:pPr>
            <w:pStyle w:val="TOC2"/>
            <w:tabs>
              <w:tab w:val="right" w:leader="underscore" w:pos="10076"/>
            </w:tabs>
            <w:rPr>
              <w:b w:val="0"/>
              <w:bCs w:val="0"/>
              <w:noProof/>
              <w:kern w:val="2"/>
              <w:sz w:val="24"/>
              <w:szCs w:val="24"/>
              <w14:ligatures w14:val="standardContextual"/>
            </w:rPr>
          </w:pPr>
          <w:hyperlink w:anchor="_Toc153924788" w:history="1">
            <w:r w:rsidRPr="005817FD">
              <w:rPr>
                <w:rStyle w:val="Hyperlink"/>
                <w:rFonts w:eastAsia="Gill Sans"/>
                <w:noProof/>
              </w:rPr>
              <w:t>Framework and Analytical Approach</w:t>
            </w:r>
            <w:r>
              <w:rPr>
                <w:noProof/>
                <w:webHidden/>
              </w:rPr>
              <w:tab/>
            </w:r>
            <w:r>
              <w:rPr>
                <w:noProof/>
                <w:webHidden/>
              </w:rPr>
              <w:fldChar w:fldCharType="begin"/>
            </w:r>
            <w:r>
              <w:rPr>
                <w:noProof/>
                <w:webHidden/>
              </w:rPr>
              <w:instrText xml:space="preserve"> PAGEREF _Toc153924788 \h </w:instrText>
            </w:r>
            <w:r>
              <w:rPr>
                <w:noProof/>
                <w:webHidden/>
              </w:rPr>
            </w:r>
            <w:r>
              <w:rPr>
                <w:noProof/>
                <w:webHidden/>
              </w:rPr>
              <w:fldChar w:fldCharType="separate"/>
            </w:r>
            <w:r>
              <w:rPr>
                <w:noProof/>
                <w:webHidden/>
              </w:rPr>
              <w:t>49</w:t>
            </w:r>
            <w:r>
              <w:rPr>
                <w:noProof/>
                <w:webHidden/>
              </w:rPr>
              <w:fldChar w:fldCharType="end"/>
            </w:r>
          </w:hyperlink>
        </w:p>
        <w:p w14:paraId="0F3BDCE5" w14:textId="1FD6EF04" w:rsidR="00F6363A" w:rsidRDefault="00F6363A">
          <w:pPr>
            <w:pStyle w:val="TOC3"/>
            <w:tabs>
              <w:tab w:val="right" w:leader="underscore" w:pos="10076"/>
            </w:tabs>
            <w:rPr>
              <w:noProof/>
              <w:kern w:val="2"/>
              <w:sz w:val="24"/>
              <w:szCs w:val="24"/>
              <w14:ligatures w14:val="standardContextual"/>
            </w:rPr>
          </w:pPr>
          <w:hyperlink w:anchor="_Toc153924789" w:history="1">
            <w:r w:rsidRPr="005817FD">
              <w:rPr>
                <w:rStyle w:val="Hyperlink"/>
                <w:rFonts w:eastAsia="Arial"/>
                <w:b/>
                <w:bCs/>
                <w:noProof/>
              </w:rPr>
              <w:t>Section 15 – Equality Rights</w:t>
            </w:r>
            <w:r>
              <w:rPr>
                <w:noProof/>
                <w:webHidden/>
              </w:rPr>
              <w:tab/>
            </w:r>
            <w:r>
              <w:rPr>
                <w:noProof/>
                <w:webHidden/>
              </w:rPr>
              <w:fldChar w:fldCharType="begin"/>
            </w:r>
            <w:r>
              <w:rPr>
                <w:noProof/>
                <w:webHidden/>
              </w:rPr>
              <w:instrText xml:space="preserve"> PAGEREF _Toc153924789 \h </w:instrText>
            </w:r>
            <w:r>
              <w:rPr>
                <w:noProof/>
                <w:webHidden/>
              </w:rPr>
            </w:r>
            <w:r>
              <w:rPr>
                <w:noProof/>
                <w:webHidden/>
              </w:rPr>
              <w:fldChar w:fldCharType="separate"/>
            </w:r>
            <w:r>
              <w:rPr>
                <w:noProof/>
                <w:webHidden/>
              </w:rPr>
              <w:t>49</w:t>
            </w:r>
            <w:r>
              <w:rPr>
                <w:noProof/>
                <w:webHidden/>
              </w:rPr>
              <w:fldChar w:fldCharType="end"/>
            </w:r>
          </w:hyperlink>
        </w:p>
        <w:p w14:paraId="0695F863" w14:textId="4242754E" w:rsidR="00F6363A" w:rsidRDefault="00F6363A">
          <w:pPr>
            <w:pStyle w:val="TOC2"/>
            <w:tabs>
              <w:tab w:val="right" w:leader="underscore" w:pos="10076"/>
            </w:tabs>
            <w:rPr>
              <w:b w:val="0"/>
              <w:bCs w:val="0"/>
              <w:noProof/>
              <w:kern w:val="2"/>
              <w:sz w:val="24"/>
              <w:szCs w:val="24"/>
              <w14:ligatures w14:val="standardContextual"/>
            </w:rPr>
          </w:pPr>
          <w:hyperlink w:anchor="_Toc153924790" w:history="1">
            <w:r w:rsidRPr="005817FD">
              <w:rPr>
                <w:rStyle w:val="Hyperlink"/>
                <w:rFonts w:eastAsia="Gill Sans"/>
                <w:noProof/>
              </w:rPr>
              <w:t>Evolution of the Section 15 Test</w:t>
            </w:r>
            <w:r>
              <w:rPr>
                <w:noProof/>
                <w:webHidden/>
              </w:rPr>
              <w:tab/>
            </w:r>
            <w:r>
              <w:rPr>
                <w:noProof/>
                <w:webHidden/>
              </w:rPr>
              <w:fldChar w:fldCharType="begin"/>
            </w:r>
            <w:r>
              <w:rPr>
                <w:noProof/>
                <w:webHidden/>
              </w:rPr>
              <w:instrText xml:space="preserve"> PAGEREF _Toc153924790 \h </w:instrText>
            </w:r>
            <w:r>
              <w:rPr>
                <w:noProof/>
                <w:webHidden/>
              </w:rPr>
            </w:r>
            <w:r>
              <w:rPr>
                <w:noProof/>
                <w:webHidden/>
              </w:rPr>
              <w:fldChar w:fldCharType="separate"/>
            </w:r>
            <w:r>
              <w:rPr>
                <w:noProof/>
                <w:webHidden/>
              </w:rPr>
              <w:t>50</w:t>
            </w:r>
            <w:r>
              <w:rPr>
                <w:noProof/>
                <w:webHidden/>
              </w:rPr>
              <w:fldChar w:fldCharType="end"/>
            </w:r>
          </w:hyperlink>
        </w:p>
        <w:p w14:paraId="4266B479" w14:textId="094611FB" w:rsidR="00F6363A" w:rsidRDefault="00F6363A">
          <w:pPr>
            <w:pStyle w:val="TOC3"/>
            <w:tabs>
              <w:tab w:val="right" w:leader="underscore" w:pos="10076"/>
            </w:tabs>
            <w:rPr>
              <w:noProof/>
              <w:kern w:val="2"/>
              <w:sz w:val="24"/>
              <w:szCs w:val="24"/>
              <w14:ligatures w14:val="standardContextual"/>
            </w:rPr>
          </w:pPr>
          <w:hyperlink w:anchor="_Toc153924791" w:history="1">
            <w:r w:rsidRPr="005817FD">
              <w:rPr>
                <w:rStyle w:val="Hyperlink"/>
                <w:rFonts w:eastAsia="Arial"/>
                <w:noProof/>
              </w:rPr>
              <w:t>1998: Andrews Test</w:t>
            </w:r>
            <w:r>
              <w:rPr>
                <w:noProof/>
                <w:webHidden/>
              </w:rPr>
              <w:tab/>
            </w:r>
            <w:r>
              <w:rPr>
                <w:noProof/>
                <w:webHidden/>
              </w:rPr>
              <w:fldChar w:fldCharType="begin"/>
            </w:r>
            <w:r>
              <w:rPr>
                <w:noProof/>
                <w:webHidden/>
              </w:rPr>
              <w:instrText xml:space="preserve"> PAGEREF _Toc153924791 \h </w:instrText>
            </w:r>
            <w:r>
              <w:rPr>
                <w:noProof/>
                <w:webHidden/>
              </w:rPr>
            </w:r>
            <w:r>
              <w:rPr>
                <w:noProof/>
                <w:webHidden/>
              </w:rPr>
              <w:fldChar w:fldCharType="separate"/>
            </w:r>
            <w:r>
              <w:rPr>
                <w:noProof/>
                <w:webHidden/>
              </w:rPr>
              <w:t>50</w:t>
            </w:r>
            <w:r>
              <w:rPr>
                <w:noProof/>
                <w:webHidden/>
              </w:rPr>
              <w:fldChar w:fldCharType="end"/>
            </w:r>
          </w:hyperlink>
        </w:p>
        <w:p w14:paraId="79265CDF" w14:textId="3F238723" w:rsidR="00F6363A" w:rsidRDefault="00F6363A">
          <w:pPr>
            <w:pStyle w:val="TOC3"/>
            <w:tabs>
              <w:tab w:val="right" w:leader="underscore" w:pos="10076"/>
            </w:tabs>
            <w:rPr>
              <w:noProof/>
              <w:kern w:val="2"/>
              <w:sz w:val="24"/>
              <w:szCs w:val="24"/>
              <w14:ligatures w14:val="standardContextual"/>
            </w:rPr>
          </w:pPr>
          <w:hyperlink w:anchor="_Toc153924792" w:history="1">
            <w:r w:rsidRPr="005817FD">
              <w:rPr>
                <w:rStyle w:val="Hyperlink"/>
                <w:rFonts w:eastAsia="Gill Sans"/>
                <w:noProof/>
              </w:rPr>
              <w:t>1999: The Law Test</w:t>
            </w:r>
            <w:r>
              <w:rPr>
                <w:noProof/>
                <w:webHidden/>
              </w:rPr>
              <w:tab/>
            </w:r>
            <w:r>
              <w:rPr>
                <w:noProof/>
                <w:webHidden/>
              </w:rPr>
              <w:fldChar w:fldCharType="begin"/>
            </w:r>
            <w:r>
              <w:rPr>
                <w:noProof/>
                <w:webHidden/>
              </w:rPr>
              <w:instrText xml:space="preserve"> PAGEREF _Toc153924792 \h </w:instrText>
            </w:r>
            <w:r>
              <w:rPr>
                <w:noProof/>
                <w:webHidden/>
              </w:rPr>
            </w:r>
            <w:r>
              <w:rPr>
                <w:noProof/>
                <w:webHidden/>
              </w:rPr>
              <w:fldChar w:fldCharType="separate"/>
            </w:r>
            <w:r>
              <w:rPr>
                <w:noProof/>
                <w:webHidden/>
              </w:rPr>
              <w:t>50</w:t>
            </w:r>
            <w:r>
              <w:rPr>
                <w:noProof/>
                <w:webHidden/>
              </w:rPr>
              <w:fldChar w:fldCharType="end"/>
            </w:r>
          </w:hyperlink>
        </w:p>
        <w:p w14:paraId="4FC5CBD3" w14:textId="6C8E5A22" w:rsidR="00F6363A" w:rsidRDefault="00F6363A">
          <w:pPr>
            <w:pStyle w:val="TOC3"/>
            <w:tabs>
              <w:tab w:val="right" w:leader="underscore" w:pos="10076"/>
            </w:tabs>
            <w:rPr>
              <w:noProof/>
              <w:kern w:val="2"/>
              <w:sz w:val="24"/>
              <w:szCs w:val="24"/>
              <w14:ligatures w14:val="standardContextual"/>
            </w:rPr>
          </w:pPr>
          <w:hyperlink w:anchor="_Toc153924793" w:history="1">
            <w:r w:rsidRPr="005817FD">
              <w:rPr>
                <w:rStyle w:val="Hyperlink"/>
                <w:rFonts w:eastAsia="Gill Sans"/>
                <w:noProof/>
              </w:rPr>
              <w:t>2008: Kapp</w:t>
            </w:r>
            <w:r>
              <w:rPr>
                <w:noProof/>
                <w:webHidden/>
              </w:rPr>
              <w:tab/>
            </w:r>
            <w:r>
              <w:rPr>
                <w:noProof/>
                <w:webHidden/>
              </w:rPr>
              <w:fldChar w:fldCharType="begin"/>
            </w:r>
            <w:r>
              <w:rPr>
                <w:noProof/>
                <w:webHidden/>
              </w:rPr>
              <w:instrText xml:space="preserve"> PAGEREF _Toc153924793 \h </w:instrText>
            </w:r>
            <w:r>
              <w:rPr>
                <w:noProof/>
                <w:webHidden/>
              </w:rPr>
            </w:r>
            <w:r>
              <w:rPr>
                <w:noProof/>
                <w:webHidden/>
              </w:rPr>
              <w:fldChar w:fldCharType="separate"/>
            </w:r>
            <w:r>
              <w:rPr>
                <w:noProof/>
                <w:webHidden/>
              </w:rPr>
              <w:t>51</w:t>
            </w:r>
            <w:r>
              <w:rPr>
                <w:noProof/>
                <w:webHidden/>
              </w:rPr>
              <w:fldChar w:fldCharType="end"/>
            </w:r>
          </w:hyperlink>
        </w:p>
        <w:p w14:paraId="72293E62" w14:textId="5929A704" w:rsidR="00F6363A" w:rsidRDefault="00F6363A">
          <w:pPr>
            <w:pStyle w:val="TOC3"/>
            <w:tabs>
              <w:tab w:val="right" w:leader="underscore" w:pos="10076"/>
            </w:tabs>
            <w:rPr>
              <w:noProof/>
              <w:kern w:val="2"/>
              <w:sz w:val="24"/>
              <w:szCs w:val="24"/>
              <w14:ligatures w14:val="standardContextual"/>
            </w:rPr>
          </w:pPr>
          <w:hyperlink w:anchor="_Toc153924794" w:history="1">
            <w:r w:rsidRPr="005817FD">
              <w:rPr>
                <w:rStyle w:val="Hyperlink"/>
                <w:rFonts w:eastAsia="Gill Sans"/>
                <w:noProof/>
              </w:rPr>
              <w:t>2015: Taypotat</w:t>
            </w:r>
            <w:r>
              <w:rPr>
                <w:noProof/>
                <w:webHidden/>
              </w:rPr>
              <w:tab/>
            </w:r>
            <w:r>
              <w:rPr>
                <w:noProof/>
                <w:webHidden/>
              </w:rPr>
              <w:fldChar w:fldCharType="begin"/>
            </w:r>
            <w:r>
              <w:rPr>
                <w:noProof/>
                <w:webHidden/>
              </w:rPr>
              <w:instrText xml:space="preserve"> PAGEREF _Toc153924794 \h </w:instrText>
            </w:r>
            <w:r>
              <w:rPr>
                <w:noProof/>
                <w:webHidden/>
              </w:rPr>
            </w:r>
            <w:r>
              <w:rPr>
                <w:noProof/>
                <w:webHidden/>
              </w:rPr>
              <w:fldChar w:fldCharType="separate"/>
            </w:r>
            <w:r>
              <w:rPr>
                <w:noProof/>
                <w:webHidden/>
              </w:rPr>
              <w:t>51</w:t>
            </w:r>
            <w:r>
              <w:rPr>
                <w:noProof/>
                <w:webHidden/>
              </w:rPr>
              <w:fldChar w:fldCharType="end"/>
            </w:r>
          </w:hyperlink>
        </w:p>
        <w:p w14:paraId="334B228C" w14:textId="788C65A2" w:rsidR="00F6363A" w:rsidRDefault="00F6363A">
          <w:pPr>
            <w:pStyle w:val="TOC3"/>
            <w:tabs>
              <w:tab w:val="right" w:leader="underscore" w:pos="10076"/>
            </w:tabs>
            <w:rPr>
              <w:noProof/>
              <w:kern w:val="2"/>
              <w:sz w:val="24"/>
              <w:szCs w:val="24"/>
              <w14:ligatures w14:val="standardContextual"/>
            </w:rPr>
          </w:pPr>
          <w:hyperlink w:anchor="_Toc153924795" w:history="1">
            <w:r w:rsidRPr="005817FD">
              <w:rPr>
                <w:rStyle w:val="Hyperlink"/>
                <w:rFonts w:eastAsia="Gill Sans"/>
                <w:noProof/>
              </w:rPr>
              <w:t>2018: Alliance</w:t>
            </w:r>
            <w:r>
              <w:rPr>
                <w:noProof/>
                <w:webHidden/>
              </w:rPr>
              <w:tab/>
            </w:r>
            <w:r>
              <w:rPr>
                <w:noProof/>
                <w:webHidden/>
              </w:rPr>
              <w:fldChar w:fldCharType="begin"/>
            </w:r>
            <w:r>
              <w:rPr>
                <w:noProof/>
                <w:webHidden/>
              </w:rPr>
              <w:instrText xml:space="preserve"> PAGEREF _Toc153924795 \h </w:instrText>
            </w:r>
            <w:r>
              <w:rPr>
                <w:noProof/>
                <w:webHidden/>
              </w:rPr>
            </w:r>
            <w:r>
              <w:rPr>
                <w:noProof/>
                <w:webHidden/>
              </w:rPr>
              <w:fldChar w:fldCharType="separate"/>
            </w:r>
            <w:r>
              <w:rPr>
                <w:noProof/>
                <w:webHidden/>
              </w:rPr>
              <w:t>51</w:t>
            </w:r>
            <w:r>
              <w:rPr>
                <w:noProof/>
                <w:webHidden/>
              </w:rPr>
              <w:fldChar w:fldCharType="end"/>
            </w:r>
          </w:hyperlink>
        </w:p>
        <w:p w14:paraId="647932E4" w14:textId="3E03FD30" w:rsidR="00F6363A" w:rsidRDefault="00F6363A">
          <w:pPr>
            <w:pStyle w:val="TOC3"/>
            <w:tabs>
              <w:tab w:val="right" w:leader="underscore" w:pos="10076"/>
            </w:tabs>
            <w:rPr>
              <w:noProof/>
              <w:kern w:val="2"/>
              <w:sz w:val="24"/>
              <w:szCs w:val="24"/>
              <w14:ligatures w14:val="standardContextual"/>
            </w:rPr>
          </w:pPr>
          <w:hyperlink w:anchor="_Toc153924796" w:history="1">
            <w:r w:rsidRPr="005817FD">
              <w:rPr>
                <w:rStyle w:val="Hyperlink"/>
                <w:rFonts w:eastAsia="Gill Sans"/>
                <w:noProof/>
              </w:rPr>
              <w:t>Current Approach to s. 15:</w:t>
            </w:r>
            <w:r>
              <w:rPr>
                <w:noProof/>
                <w:webHidden/>
              </w:rPr>
              <w:tab/>
            </w:r>
            <w:r>
              <w:rPr>
                <w:noProof/>
                <w:webHidden/>
              </w:rPr>
              <w:fldChar w:fldCharType="begin"/>
            </w:r>
            <w:r>
              <w:rPr>
                <w:noProof/>
                <w:webHidden/>
              </w:rPr>
              <w:instrText xml:space="preserve"> PAGEREF _Toc153924796 \h </w:instrText>
            </w:r>
            <w:r>
              <w:rPr>
                <w:noProof/>
                <w:webHidden/>
              </w:rPr>
            </w:r>
            <w:r>
              <w:rPr>
                <w:noProof/>
                <w:webHidden/>
              </w:rPr>
              <w:fldChar w:fldCharType="separate"/>
            </w:r>
            <w:r>
              <w:rPr>
                <w:noProof/>
                <w:webHidden/>
              </w:rPr>
              <w:t>51</w:t>
            </w:r>
            <w:r>
              <w:rPr>
                <w:noProof/>
                <w:webHidden/>
              </w:rPr>
              <w:fldChar w:fldCharType="end"/>
            </w:r>
          </w:hyperlink>
        </w:p>
        <w:p w14:paraId="18A25376" w14:textId="6371EB35" w:rsidR="00F6363A" w:rsidRDefault="00F6363A">
          <w:pPr>
            <w:pStyle w:val="TOC3"/>
            <w:tabs>
              <w:tab w:val="right" w:leader="underscore" w:pos="10076"/>
            </w:tabs>
            <w:rPr>
              <w:noProof/>
              <w:kern w:val="2"/>
              <w:sz w:val="24"/>
              <w:szCs w:val="24"/>
              <w14:ligatures w14:val="standardContextual"/>
            </w:rPr>
          </w:pPr>
          <w:hyperlink w:anchor="_Toc153924797" w:history="1">
            <w:r w:rsidRPr="005817FD">
              <w:rPr>
                <w:rStyle w:val="Hyperlink"/>
                <w:noProof/>
              </w:rPr>
              <w:t>Andrews v Law Society of British Columbia SCC (1989) – Law Society Citizenship</w:t>
            </w:r>
            <w:r>
              <w:rPr>
                <w:noProof/>
                <w:webHidden/>
              </w:rPr>
              <w:tab/>
            </w:r>
            <w:r>
              <w:rPr>
                <w:noProof/>
                <w:webHidden/>
              </w:rPr>
              <w:fldChar w:fldCharType="begin"/>
            </w:r>
            <w:r>
              <w:rPr>
                <w:noProof/>
                <w:webHidden/>
              </w:rPr>
              <w:instrText xml:space="preserve"> PAGEREF _Toc153924797 \h </w:instrText>
            </w:r>
            <w:r>
              <w:rPr>
                <w:noProof/>
                <w:webHidden/>
              </w:rPr>
            </w:r>
            <w:r>
              <w:rPr>
                <w:noProof/>
                <w:webHidden/>
              </w:rPr>
              <w:fldChar w:fldCharType="separate"/>
            </w:r>
            <w:r>
              <w:rPr>
                <w:noProof/>
                <w:webHidden/>
              </w:rPr>
              <w:t>51</w:t>
            </w:r>
            <w:r>
              <w:rPr>
                <w:noProof/>
                <w:webHidden/>
              </w:rPr>
              <w:fldChar w:fldCharType="end"/>
            </w:r>
          </w:hyperlink>
        </w:p>
        <w:p w14:paraId="2668884C" w14:textId="1B108AA8" w:rsidR="00F6363A" w:rsidRDefault="00F6363A">
          <w:pPr>
            <w:pStyle w:val="TOC3"/>
            <w:tabs>
              <w:tab w:val="right" w:leader="underscore" w:pos="10076"/>
            </w:tabs>
            <w:rPr>
              <w:noProof/>
              <w:kern w:val="2"/>
              <w:sz w:val="24"/>
              <w:szCs w:val="24"/>
              <w14:ligatures w14:val="standardContextual"/>
            </w:rPr>
          </w:pPr>
          <w:hyperlink w:anchor="_Toc153924798" w:history="1">
            <w:r w:rsidRPr="005817FD">
              <w:rPr>
                <w:rStyle w:val="Hyperlink"/>
                <w:noProof/>
              </w:rPr>
              <w:t>Fraser v Canada SCC (2020) – Job-Sharing women v pregnancy</w:t>
            </w:r>
            <w:r>
              <w:rPr>
                <w:noProof/>
                <w:webHidden/>
              </w:rPr>
              <w:tab/>
            </w:r>
            <w:r>
              <w:rPr>
                <w:noProof/>
                <w:webHidden/>
              </w:rPr>
              <w:fldChar w:fldCharType="begin"/>
            </w:r>
            <w:r>
              <w:rPr>
                <w:noProof/>
                <w:webHidden/>
              </w:rPr>
              <w:instrText xml:space="preserve"> PAGEREF _Toc153924798 \h </w:instrText>
            </w:r>
            <w:r>
              <w:rPr>
                <w:noProof/>
                <w:webHidden/>
              </w:rPr>
            </w:r>
            <w:r>
              <w:rPr>
                <w:noProof/>
                <w:webHidden/>
              </w:rPr>
              <w:fldChar w:fldCharType="separate"/>
            </w:r>
            <w:r>
              <w:rPr>
                <w:noProof/>
                <w:webHidden/>
              </w:rPr>
              <w:t>53</w:t>
            </w:r>
            <w:r>
              <w:rPr>
                <w:noProof/>
                <w:webHidden/>
              </w:rPr>
              <w:fldChar w:fldCharType="end"/>
            </w:r>
          </w:hyperlink>
        </w:p>
        <w:p w14:paraId="13418874" w14:textId="128C2683" w:rsidR="00F6363A" w:rsidRDefault="00F6363A">
          <w:pPr>
            <w:pStyle w:val="TOC2"/>
            <w:tabs>
              <w:tab w:val="right" w:leader="underscore" w:pos="10076"/>
            </w:tabs>
            <w:rPr>
              <w:b w:val="0"/>
              <w:bCs w:val="0"/>
              <w:noProof/>
              <w:kern w:val="2"/>
              <w:sz w:val="24"/>
              <w:szCs w:val="24"/>
              <w14:ligatures w14:val="standardContextual"/>
            </w:rPr>
          </w:pPr>
          <w:hyperlink w:anchor="_Toc153924799" w:history="1">
            <w:r w:rsidRPr="005817FD">
              <w:rPr>
                <w:rStyle w:val="Hyperlink"/>
                <w:rFonts w:eastAsia="Times New Roman"/>
                <w:noProof/>
              </w:rPr>
              <w:t>Direct Discrimination &amp; Adverse Effects</w:t>
            </w:r>
            <w:r>
              <w:rPr>
                <w:noProof/>
                <w:webHidden/>
              </w:rPr>
              <w:tab/>
            </w:r>
            <w:r>
              <w:rPr>
                <w:noProof/>
                <w:webHidden/>
              </w:rPr>
              <w:fldChar w:fldCharType="begin"/>
            </w:r>
            <w:r>
              <w:rPr>
                <w:noProof/>
                <w:webHidden/>
              </w:rPr>
              <w:instrText xml:space="preserve"> PAGEREF _Toc153924799 \h </w:instrText>
            </w:r>
            <w:r>
              <w:rPr>
                <w:noProof/>
                <w:webHidden/>
              </w:rPr>
            </w:r>
            <w:r>
              <w:rPr>
                <w:noProof/>
                <w:webHidden/>
              </w:rPr>
              <w:fldChar w:fldCharType="separate"/>
            </w:r>
            <w:r>
              <w:rPr>
                <w:noProof/>
                <w:webHidden/>
              </w:rPr>
              <w:t>56</w:t>
            </w:r>
            <w:r>
              <w:rPr>
                <w:noProof/>
                <w:webHidden/>
              </w:rPr>
              <w:fldChar w:fldCharType="end"/>
            </w:r>
          </w:hyperlink>
        </w:p>
        <w:p w14:paraId="541C907F" w14:textId="56714347" w:rsidR="00F6363A" w:rsidRDefault="00F6363A">
          <w:pPr>
            <w:pStyle w:val="TOC3"/>
            <w:tabs>
              <w:tab w:val="right" w:leader="underscore" w:pos="10076"/>
            </w:tabs>
            <w:rPr>
              <w:noProof/>
              <w:kern w:val="2"/>
              <w:sz w:val="24"/>
              <w:szCs w:val="24"/>
              <w14:ligatures w14:val="standardContextual"/>
            </w:rPr>
          </w:pPr>
          <w:hyperlink w:anchor="_Toc153924800" w:history="1">
            <w:r w:rsidRPr="005817FD">
              <w:rPr>
                <w:rStyle w:val="Hyperlink"/>
                <w:rFonts w:eastAsia="Times New Roman"/>
                <w:noProof/>
              </w:rPr>
              <w:t>M v H SCC (1999) – Exclusions of Same-Sex Couples as “Spouses”</w:t>
            </w:r>
            <w:r>
              <w:rPr>
                <w:noProof/>
                <w:webHidden/>
              </w:rPr>
              <w:tab/>
            </w:r>
            <w:r>
              <w:rPr>
                <w:noProof/>
                <w:webHidden/>
              </w:rPr>
              <w:fldChar w:fldCharType="begin"/>
            </w:r>
            <w:r>
              <w:rPr>
                <w:noProof/>
                <w:webHidden/>
              </w:rPr>
              <w:instrText xml:space="preserve"> PAGEREF _Toc153924800 \h </w:instrText>
            </w:r>
            <w:r>
              <w:rPr>
                <w:noProof/>
                <w:webHidden/>
              </w:rPr>
            </w:r>
            <w:r>
              <w:rPr>
                <w:noProof/>
                <w:webHidden/>
              </w:rPr>
              <w:fldChar w:fldCharType="separate"/>
            </w:r>
            <w:r>
              <w:rPr>
                <w:noProof/>
                <w:webHidden/>
              </w:rPr>
              <w:t>56</w:t>
            </w:r>
            <w:r>
              <w:rPr>
                <w:noProof/>
                <w:webHidden/>
              </w:rPr>
              <w:fldChar w:fldCharType="end"/>
            </w:r>
          </w:hyperlink>
        </w:p>
        <w:p w14:paraId="66E0477A" w14:textId="0CD5E5A9" w:rsidR="00F6363A" w:rsidRDefault="00F6363A">
          <w:pPr>
            <w:pStyle w:val="TOC3"/>
            <w:tabs>
              <w:tab w:val="right" w:leader="underscore" w:pos="10076"/>
            </w:tabs>
            <w:rPr>
              <w:noProof/>
              <w:kern w:val="2"/>
              <w:sz w:val="24"/>
              <w:szCs w:val="24"/>
              <w14:ligatures w14:val="standardContextual"/>
            </w:rPr>
          </w:pPr>
          <w:hyperlink w:anchor="_Toc153924801" w:history="1">
            <w:r w:rsidRPr="005817FD">
              <w:rPr>
                <w:rStyle w:val="Hyperlink"/>
                <w:rFonts w:eastAsia="Times New Roman"/>
                <w:noProof/>
              </w:rPr>
              <w:t>Vriend v Alberta SCC (1998)</w:t>
            </w:r>
            <w:r>
              <w:rPr>
                <w:noProof/>
                <w:webHidden/>
              </w:rPr>
              <w:tab/>
            </w:r>
            <w:r>
              <w:rPr>
                <w:noProof/>
                <w:webHidden/>
              </w:rPr>
              <w:fldChar w:fldCharType="begin"/>
            </w:r>
            <w:r>
              <w:rPr>
                <w:noProof/>
                <w:webHidden/>
              </w:rPr>
              <w:instrText xml:space="preserve"> PAGEREF _Toc153924801 \h </w:instrText>
            </w:r>
            <w:r>
              <w:rPr>
                <w:noProof/>
                <w:webHidden/>
              </w:rPr>
            </w:r>
            <w:r>
              <w:rPr>
                <w:noProof/>
                <w:webHidden/>
              </w:rPr>
              <w:fldChar w:fldCharType="separate"/>
            </w:r>
            <w:r>
              <w:rPr>
                <w:noProof/>
                <w:webHidden/>
              </w:rPr>
              <w:t>57</w:t>
            </w:r>
            <w:r>
              <w:rPr>
                <w:noProof/>
                <w:webHidden/>
              </w:rPr>
              <w:fldChar w:fldCharType="end"/>
            </w:r>
          </w:hyperlink>
        </w:p>
        <w:p w14:paraId="45231060" w14:textId="556A2E95" w:rsidR="00F6363A" w:rsidRDefault="00F6363A">
          <w:pPr>
            <w:pStyle w:val="TOC3"/>
            <w:tabs>
              <w:tab w:val="right" w:leader="underscore" w:pos="10076"/>
            </w:tabs>
            <w:rPr>
              <w:noProof/>
              <w:kern w:val="2"/>
              <w:sz w:val="24"/>
              <w:szCs w:val="24"/>
              <w14:ligatures w14:val="standardContextual"/>
            </w:rPr>
          </w:pPr>
          <w:hyperlink w:anchor="_Toc153924802" w:history="1">
            <w:r w:rsidRPr="005817FD">
              <w:rPr>
                <w:rStyle w:val="Hyperlink"/>
                <w:rFonts w:eastAsia="Times New Roman"/>
                <w:noProof/>
              </w:rPr>
              <w:t>Eldridge v British Columbia SCC (1997)</w:t>
            </w:r>
            <w:r>
              <w:rPr>
                <w:noProof/>
                <w:webHidden/>
              </w:rPr>
              <w:tab/>
            </w:r>
            <w:r>
              <w:rPr>
                <w:noProof/>
                <w:webHidden/>
              </w:rPr>
              <w:fldChar w:fldCharType="begin"/>
            </w:r>
            <w:r>
              <w:rPr>
                <w:noProof/>
                <w:webHidden/>
              </w:rPr>
              <w:instrText xml:space="preserve"> PAGEREF _Toc153924802 \h </w:instrText>
            </w:r>
            <w:r>
              <w:rPr>
                <w:noProof/>
                <w:webHidden/>
              </w:rPr>
            </w:r>
            <w:r>
              <w:rPr>
                <w:noProof/>
                <w:webHidden/>
              </w:rPr>
              <w:fldChar w:fldCharType="separate"/>
            </w:r>
            <w:r>
              <w:rPr>
                <w:noProof/>
                <w:webHidden/>
              </w:rPr>
              <w:t>58</w:t>
            </w:r>
            <w:r>
              <w:rPr>
                <w:noProof/>
                <w:webHidden/>
              </w:rPr>
              <w:fldChar w:fldCharType="end"/>
            </w:r>
          </w:hyperlink>
        </w:p>
        <w:p w14:paraId="6D3812C8" w14:textId="2CB02291" w:rsidR="00F6363A" w:rsidRDefault="00F6363A">
          <w:pPr>
            <w:pStyle w:val="TOC3"/>
            <w:tabs>
              <w:tab w:val="right" w:leader="underscore" w:pos="10076"/>
            </w:tabs>
            <w:rPr>
              <w:noProof/>
              <w:kern w:val="2"/>
              <w:sz w:val="24"/>
              <w:szCs w:val="24"/>
              <w14:ligatures w14:val="standardContextual"/>
            </w:rPr>
          </w:pPr>
          <w:hyperlink w:anchor="_Toc153924803" w:history="1">
            <w:r w:rsidRPr="005817FD">
              <w:rPr>
                <w:rStyle w:val="Hyperlink"/>
                <w:rFonts w:eastAsia="Times New Roman"/>
                <w:noProof/>
              </w:rPr>
              <w:t>R v Sharma 2022 SCC 39</w:t>
            </w:r>
            <w:r>
              <w:rPr>
                <w:noProof/>
                <w:webHidden/>
              </w:rPr>
              <w:tab/>
            </w:r>
            <w:r>
              <w:rPr>
                <w:noProof/>
                <w:webHidden/>
              </w:rPr>
              <w:fldChar w:fldCharType="begin"/>
            </w:r>
            <w:r>
              <w:rPr>
                <w:noProof/>
                <w:webHidden/>
              </w:rPr>
              <w:instrText xml:space="preserve"> PAGEREF _Toc153924803 \h </w:instrText>
            </w:r>
            <w:r>
              <w:rPr>
                <w:noProof/>
                <w:webHidden/>
              </w:rPr>
            </w:r>
            <w:r>
              <w:rPr>
                <w:noProof/>
                <w:webHidden/>
              </w:rPr>
              <w:fldChar w:fldCharType="separate"/>
            </w:r>
            <w:r>
              <w:rPr>
                <w:noProof/>
                <w:webHidden/>
              </w:rPr>
              <w:t>58</w:t>
            </w:r>
            <w:r>
              <w:rPr>
                <w:noProof/>
                <w:webHidden/>
              </w:rPr>
              <w:fldChar w:fldCharType="end"/>
            </w:r>
          </w:hyperlink>
        </w:p>
        <w:p w14:paraId="1B356FAE" w14:textId="16354B5A" w:rsidR="00F6363A" w:rsidRDefault="00F6363A">
          <w:pPr>
            <w:pStyle w:val="TOC1"/>
            <w:tabs>
              <w:tab w:val="right" w:leader="underscore" w:pos="10076"/>
            </w:tabs>
            <w:rPr>
              <w:b w:val="0"/>
              <w:bCs w:val="0"/>
              <w:i w:val="0"/>
              <w:iCs w:val="0"/>
              <w:noProof/>
              <w:kern w:val="2"/>
              <w14:ligatures w14:val="standardContextual"/>
            </w:rPr>
          </w:pPr>
          <w:hyperlink w:anchor="_Toc153924804" w:history="1">
            <w:r w:rsidRPr="005817FD">
              <w:rPr>
                <w:rStyle w:val="Hyperlink"/>
                <w:rFonts w:eastAsia="Times New Roman"/>
                <w:noProof/>
              </w:rPr>
              <w:t>REMEDIES UNDER THE CHARTER</w:t>
            </w:r>
            <w:r>
              <w:rPr>
                <w:noProof/>
                <w:webHidden/>
              </w:rPr>
              <w:tab/>
            </w:r>
            <w:r>
              <w:rPr>
                <w:noProof/>
                <w:webHidden/>
              </w:rPr>
              <w:fldChar w:fldCharType="begin"/>
            </w:r>
            <w:r>
              <w:rPr>
                <w:noProof/>
                <w:webHidden/>
              </w:rPr>
              <w:instrText xml:space="preserve"> PAGEREF _Toc153924804 \h </w:instrText>
            </w:r>
            <w:r>
              <w:rPr>
                <w:noProof/>
                <w:webHidden/>
              </w:rPr>
            </w:r>
            <w:r>
              <w:rPr>
                <w:noProof/>
                <w:webHidden/>
              </w:rPr>
              <w:fldChar w:fldCharType="separate"/>
            </w:r>
            <w:r>
              <w:rPr>
                <w:noProof/>
                <w:webHidden/>
              </w:rPr>
              <w:t>61</w:t>
            </w:r>
            <w:r>
              <w:rPr>
                <w:noProof/>
                <w:webHidden/>
              </w:rPr>
              <w:fldChar w:fldCharType="end"/>
            </w:r>
          </w:hyperlink>
        </w:p>
        <w:p w14:paraId="6C0A24C6" w14:textId="323E0478" w:rsidR="00F6363A" w:rsidRDefault="00F6363A">
          <w:pPr>
            <w:pStyle w:val="TOC3"/>
            <w:tabs>
              <w:tab w:val="right" w:leader="underscore" w:pos="10076"/>
            </w:tabs>
            <w:rPr>
              <w:noProof/>
              <w:kern w:val="2"/>
              <w:sz w:val="24"/>
              <w:szCs w:val="24"/>
              <w14:ligatures w14:val="standardContextual"/>
            </w:rPr>
          </w:pPr>
          <w:hyperlink w:anchor="_Toc153924805" w:history="1">
            <w:r w:rsidRPr="005817FD">
              <w:rPr>
                <w:rStyle w:val="Hyperlink"/>
                <w:b/>
                <w:bCs/>
                <w:noProof/>
              </w:rPr>
              <w:t xml:space="preserve">Section 52 – </w:t>
            </w:r>
            <w:r w:rsidRPr="005817FD">
              <w:rPr>
                <w:rStyle w:val="Hyperlink"/>
                <w:noProof/>
              </w:rPr>
              <w:t>gives explicit authority for a court to strike down a law which is constitutional</w:t>
            </w:r>
            <w:r>
              <w:rPr>
                <w:noProof/>
                <w:webHidden/>
              </w:rPr>
              <w:tab/>
            </w:r>
            <w:r>
              <w:rPr>
                <w:noProof/>
                <w:webHidden/>
              </w:rPr>
              <w:fldChar w:fldCharType="begin"/>
            </w:r>
            <w:r>
              <w:rPr>
                <w:noProof/>
                <w:webHidden/>
              </w:rPr>
              <w:instrText xml:space="preserve"> PAGEREF _Toc153924805 \h </w:instrText>
            </w:r>
            <w:r>
              <w:rPr>
                <w:noProof/>
                <w:webHidden/>
              </w:rPr>
            </w:r>
            <w:r>
              <w:rPr>
                <w:noProof/>
                <w:webHidden/>
              </w:rPr>
              <w:fldChar w:fldCharType="separate"/>
            </w:r>
            <w:r>
              <w:rPr>
                <w:noProof/>
                <w:webHidden/>
              </w:rPr>
              <w:t>61</w:t>
            </w:r>
            <w:r>
              <w:rPr>
                <w:noProof/>
                <w:webHidden/>
              </w:rPr>
              <w:fldChar w:fldCharType="end"/>
            </w:r>
          </w:hyperlink>
        </w:p>
        <w:p w14:paraId="5C31B378" w14:textId="123F8534" w:rsidR="00F6363A" w:rsidRDefault="00F6363A">
          <w:pPr>
            <w:pStyle w:val="TOC3"/>
            <w:tabs>
              <w:tab w:val="right" w:leader="underscore" w:pos="10076"/>
            </w:tabs>
            <w:rPr>
              <w:noProof/>
              <w:kern w:val="2"/>
              <w:sz w:val="24"/>
              <w:szCs w:val="24"/>
              <w14:ligatures w14:val="standardContextual"/>
            </w:rPr>
          </w:pPr>
          <w:hyperlink w:anchor="_Toc153924806" w:history="1">
            <w:r w:rsidRPr="005817FD">
              <w:rPr>
                <w:rStyle w:val="Hyperlink"/>
                <w:b/>
                <w:bCs/>
                <w:noProof/>
              </w:rPr>
              <w:t xml:space="preserve">Section 24(1) for unconstitutional acts </w:t>
            </w:r>
            <w:r w:rsidRPr="005817FD">
              <w:rPr>
                <w:rStyle w:val="Hyperlink"/>
                <w:noProof/>
              </w:rPr>
              <w:t xml:space="preserve">– anyone whose rights or freedom have been infringed </w:t>
            </w:r>
            <w:r w:rsidRPr="005817FD">
              <w:rPr>
                <w:rStyle w:val="Hyperlink"/>
                <w:noProof/>
              </w:rPr>
              <w:sym w:font="Wingdings" w:char="F0E0"/>
            </w:r>
            <w:r w:rsidRPr="005817FD">
              <w:rPr>
                <w:rStyle w:val="Hyperlink"/>
                <w:noProof/>
              </w:rPr>
              <w:t xml:space="preserve"> concerns constitutional acts as opposed to laws or legislation</w:t>
            </w:r>
            <w:r>
              <w:rPr>
                <w:noProof/>
                <w:webHidden/>
              </w:rPr>
              <w:tab/>
            </w:r>
            <w:r>
              <w:rPr>
                <w:noProof/>
                <w:webHidden/>
              </w:rPr>
              <w:fldChar w:fldCharType="begin"/>
            </w:r>
            <w:r>
              <w:rPr>
                <w:noProof/>
                <w:webHidden/>
              </w:rPr>
              <w:instrText xml:space="preserve"> PAGEREF _Toc153924806 \h </w:instrText>
            </w:r>
            <w:r>
              <w:rPr>
                <w:noProof/>
                <w:webHidden/>
              </w:rPr>
            </w:r>
            <w:r>
              <w:rPr>
                <w:noProof/>
                <w:webHidden/>
              </w:rPr>
              <w:fldChar w:fldCharType="separate"/>
            </w:r>
            <w:r>
              <w:rPr>
                <w:noProof/>
                <w:webHidden/>
              </w:rPr>
              <w:t>61</w:t>
            </w:r>
            <w:r>
              <w:rPr>
                <w:noProof/>
                <w:webHidden/>
              </w:rPr>
              <w:fldChar w:fldCharType="end"/>
            </w:r>
          </w:hyperlink>
        </w:p>
        <w:p w14:paraId="5283631D" w14:textId="79BEE007" w:rsidR="00C62608" w:rsidRPr="006640CA" w:rsidRDefault="00BC2D33" w:rsidP="006640CA">
          <w:r>
            <w:rPr>
              <w:sz w:val="24"/>
              <w:szCs w:val="24"/>
            </w:rPr>
            <w:fldChar w:fldCharType="end"/>
          </w:r>
        </w:p>
      </w:sdtContent>
    </w:sdt>
    <w:p w14:paraId="64550FDF" w14:textId="77777777" w:rsidR="00C62608" w:rsidRPr="00C62608" w:rsidRDefault="00C62608" w:rsidP="00C62608">
      <w:pPr>
        <w:pStyle w:val="Heading1"/>
      </w:pPr>
      <w:bookmarkStart w:id="0" w:name="_Toc153924702"/>
      <w:r w:rsidRPr="00C62608">
        <w:rPr>
          <w:rFonts w:eastAsia="Gill Sans"/>
        </w:rPr>
        <w:lastRenderedPageBreak/>
        <w:t>INTRODUCTION</w:t>
      </w:r>
      <w:bookmarkEnd w:id="0"/>
      <w:r w:rsidRPr="00C62608">
        <w:rPr>
          <w:rFonts w:eastAsia="Gill Sans"/>
        </w:rPr>
        <w:t xml:space="preserve"> </w:t>
      </w:r>
    </w:p>
    <w:p w14:paraId="45EB0614" w14:textId="53F5E55B" w:rsidR="00C62608" w:rsidRPr="00C62608" w:rsidRDefault="00C62608" w:rsidP="00C62608">
      <w:pPr>
        <w:pStyle w:val="Heading2"/>
        <w:rPr>
          <w:rFonts w:eastAsia="Gill Sans"/>
        </w:rPr>
      </w:pPr>
      <w:bookmarkStart w:id="1" w:name="_Toc153924703"/>
      <w:r w:rsidRPr="00C62608">
        <w:rPr>
          <w:rFonts w:eastAsia="Gill Sans"/>
        </w:rPr>
        <w:t>Canadas Const</w:t>
      </w:r>
      <w:r>
        <w:rPr>
          <w:rFonts w:eastAsia="Gill Sans"/>
        </w:rPr>
        <w:t>it</w:t>
      </w:r>
      <w:r w:rsidRPr="00C62608">
        <w:rPr>
          <w:rFonts w:eastAsia="Gill Sans"/>
        </w:rPr>
        <w:t>ution</w:t>
      </w:r>
      <w:bookmarkEnd w:id="1"/>
      <w:r w:rsidRPr="00C62608">
        <w:rPr>
          <w:rFonts w:eastAsia="Gill Sans"/>
        </w:rPr>
        <w:t xml:space="preserve"> </w:t>
      </w:r>
    </w:p>
    <w:p w14:paraId="4BF97486" w14:textId="526046A7" w:rsidR="004F3EA6" w:rsidRPr="00C62608" w:rsidRDefault="00000000" w:rsidP="00C62608">
      <w:pPr>
        <w:pStyle w:val="NoSpacing"/>
        <w:rPr>
          <w:rFonts w:ascii="Times New Roman" w:eastAsia="Gill Sans" w:hAnsi="Times New Roman" w:cs="Times New Roman"/>
          <w:b/>
          <w:bCs/>
          <w:i w:val="0"/>
          <w:iCs w:val="0"/>
          <w:sz w:val="22"/>
          <w:szCs w:val="22"/>
        </w:rPr>
      </w:pPr>
      <w:r w:rsidRPr="00C62608">
        <w:rPr>
          <w:rFonts w:ascii="Times New Roman" w:eastAsia="Gill Sans" w:hAnsi="Times New Roman" w:cs="Times New Roman"/>
          <w:b/>
          <w:bCs/>
          <w:i w:val="0"/>
          <w:iCs w:val="0"/>
          <w:sz w:val="22"/>
          <w:szCs w:val="22"/>
        </w:rPr>
        <w:t xml:space="preserve">What are Constitutions: </w:t>
      </w:r>
    </w:p>
    <w:p w14:paraId="3BF8064E" w14:textId="250BE8A9" w:rsidR="004F3EA6" w:rsidRPr="00C62608" w:rsidRDefault="00000000" w:rsidP="00C62608">
      <w:pPr>
        <w:pStyle w:val="NoSpacing"/>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Collections of procedures, rules, conventions</w:t>
      </w:r>
      <w:r w:rsidR="00D80D41">
        <w:rPr>
          <w:rFonts w:ascii="Times New Roman" w:eastAsia="Arial" w:hAnsi="Times New Roman" w:cs="Times New Roman"/>
          <w:i w:val="0"/>
          <w:iCs w:val="0"/>
          <w:sz w:val="22"/>
          <w:szCs w:val="22"/>
        </w:rPr>
        <w:t xml:space="preserve"> </w:t>
      </w:r>
    </w:p>
    <w:p w14:paraId="3516BF12" w14:textId="10B9E3D8" w:rsidR="004F3EA6" w:rsidRPr="00C62608" w:rsidRDefault="00000000" w:rsidP="00C67E4D">
      <w:pPr>
        <w:pStyle w:val="NoSpacing"/>
        <w:numPr>
          <w:ilvl w:val="0"/>
          <w:numId w:val="1"/>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Defines the structure and powers of governments </w:t>
      </w:r>
    </w:p>
    <w:p w14:paraId="44ACDC1F" w14:textId="51017D02" w:rsidR="004F3EA6" w:rsidRPr="00C62608" w:rsidRDefault="00000000" w:rsidP="00C67E4D">
      <w:pPr>
        <w:pStyle w:val="NoSpacing"/>
        <w:numPr>
          <w:ilvl w:val="0"/>
          <w:numId w:val="1"/>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Defines the limits on those powers, such as individual rights </w:t>
      </w:r>
    </w:p>
    <w:p w14:paraId="36856F26" w14:textId="412586CD" w:rsidR="004F3EA6" w:rsidRPr="00C62608" w:rsidRDefault="00000000" w:rsidP="00C67E4D">
      <w:pPr>
        <w:pStyle w:val="NoSpacing"/>
        <w:numPr>
          <w:ilvl w:val="0"/>
          <w:numId w:val="1"/>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Has the character of supreme law </w:t>
      </w:r>
    </w:p>
    <w:p w14:paraId="3805CF22" w14:textId="182CD409" w:rsidR="004F3EA6" w:rsidRPr="00C62608" w:rsidRDefault="00000000" w:rsidP="00C67E4D">
      <w:pPr>
        <w:pStyle w:val="NoSpacing"/>
        <w:numPr>
          <w:ilvl w:val="0"/>
          <w:numId w:val="1"/>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Often, but not always, is contained in as single written document</w:t>
      </w:r>
      <w:r w:rsidR="00D80D41">
        <w:rPr>
          <w:rFonts w:ascii="Times New Roman" w:eastAsia="Arial" w:hAnsi="Times New Roman" w:cs="Times New Roman"/>
          <w:i w:val="0"/>
          <w:iCs w:val="0"/>
          <w:sz w:val="22"/>
          <w:szCs w:val="22"/>
        </w:rPr>
        <w:t xml:space="preserve"> </w:t>
      </w:r>
    </w:p>
    <w:p w14:paraId="2D35C257" w14:textId="77777777" w:rsidR="00C62608" w:rsidRDefault="00C62608" w:rsidP="00C62608">
      <w:pPr>
        <w:pStyle w:val="NoSpacing"/>
        <w:rPr>
          <w:rFonts w:ascii="Times New Roman" w:eastAsia="Gill Sans" w:hAnsi="Times New Roman" w:cs="Times New Roman"/>
          <w:i w:val="0"/>
          <w:iCs w:val="0"/>
          <w:sz w:val="22"/>
          <w:szCs w:val="22"/>
        </w:rPr>
      </w:pPr>
    </w:p>
    <w:p w14:paraId="51E82C62" w14:textId="68BCC746" w:rsidR="004F3EA6" w:rsidRPr="00C62608" w:rsidRDefault="00000000" w:rsidP="00C62608">
      <w:pPr>
        <w:pStyle w:val="NoSpacing"/>
        <w:rPr>
          <w:rFonts w:ascii="Times New Roman" w:eastAsia="Gill Sans" w:hAnsi="Times New Roman" w:cs="Times New Roman"/>
          <w:b/>
          <w:bCs/>
          <w:i w:val="0"/>
          <w:iCs w:val="0"/>
          <w:sz w:val="22"/>
          <w:szCs w:val="22"/>
        </w:rPr>
      </w:pPr>
      <w:r w:rsidRPr="00C62608">
        <w:rPr>
          <w:rFonts w:ascii="Times New Roman" w:eastAsia="Gill Sans" w:hAnsi="Times New Roman" w:cs="Times New Roman"/>
          <w:b/>
          <w:bCs/>
          <w:i w:val="0"/>
          <w:iCs w:val="0"/>
          <w:sz w:val="22"/>
          <w:szCs w:val="22"/>
        </w:rPr>
        <w:t xml:space="preserve">Sources of Constitutional law </w:t>
      </w:r>
    </w:p>
    <w:p w14:paraId="52FB8E0E" w14:textId="68F237EB" w:rsidR="004F3EA6" w:rsidRPr="00C62608" w:rsidRDefault="00000000" w:rsidP="00C67E4D">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Written documents </w:t>
      </w:r>
    </w:p>
    <w:p w14:paraId="1785A2DA" w14:textId="3ABEC0E1" w:rsidR="004F3EA6" w:rsidRPr="00C62608" w:rsidRDefault="00000000" w:rsidP="00C67E4D">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Common law </w:t>
      </w:r>
    </w:p>
    <w:p w14:paraId="7CC55105" w14:textId="42FA5CF7" w:rsidR="004F3EA6" w:rsidRPr="00C62608" w:rsidRDefault="00000000" w:rsidP="00C67E4D">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Ordinary statures </w:t>
      </w:r>
    </w:p>
    <w:p w14:paraId="38C22620" w14:textId="19CD58C8" w:rsidR="004F3EA6" w:rsidRPr="00C62608" w:rsidRDefault="00000000" w:rsidP="00C67E4D">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British constitutional sources </w:t>
      </w:r>
    </w:p>
    <w:p w14:paraId="0B3D7677" w14:textId="75D3BD74" w:rsidR="004F3EA6" w:rsidRPr="00C62608" w:rsidRDefault="00000000" w:rsidP="00C67E4D">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Conventions (not legally enforceable) </w:t>
      </w:r>
    </w:p>
    <w:p w14:paraId="4FF668BB" w14:textId="5718124F" w:rsidR="004F3EA6" w:rsidRPr="00C62608" w:rsidRDefault="00000000" w:rsidP="00C67E4D">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Unwritten constitutional principles (legally enforceable) </w:t>
      </w:r>
    </w:p>
    <w:p w14:paraId="3B1C9BEF" w14:textId="5183549D" w:rsidR="004F3EA6" w:rsidRPr="00C62608" w:rsidRDefault="00000000" w:rsidP="00C67E4D">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Court Cases </w:t>
      </w:r>
    </w:p>
    <w:p w14:paraId="35F1EF41" w14:textId="77777777" w:rsidR="00C62608" w:rsidRDefault="00C62608" w:rsidP="00C62608">
      <w:pPr>
        <w:pStyle w:val="NoSpacing"/>
        <w:rPr>
          <w:rFonts w:ascii="Times New Roman" w:eastAsia="Gill Sans" w:hAnsi="Times New Roman" w:cs="Times New Roman"/>
          <w:i w:val="0"/>
          <w:iCs w:val="0"/>
          <w:sz w:val="22"/>
          <w:szCs w:val="22"/>
        </w:rPr>
      </w:pPr>
    </w:p>
    <w:p w14:paraId="5396FD09" w14:textId="026D4B64" w:rsidR="004F3EA6" w:rsidRPr="00C62608" w:rsidRDefault="00000000" w:rsidP="00C62608">
      <w:pPr>
        <w:pStyle w:val="NoSpacing"/>
        <w:rPr>
          <w:rFonts w:ascii="Times New Roman" w:eastAsia="Gill Sans" w:hAnsi="Times New Roman" w:cs="Times New Roman"/>
          <w:b/>
          <w:bCs/>
          <w:i w:val="0"/>
          <w:iCs w:val="0"/>
          <w:sz w:val="22"/>
          <w:szCs w:val="22"/>
        </w:rPr>
      </w:pPr>
      <w:r w:rsidRPr="00C62608">
        <w:rPr>
          <w:rFonts w:ascii="Times New Roman" w:eastAsia="Gill Sans" w:hAnsi="Times New Roman" w:cs="Times New Roman"/>
          <w:b/>
          <w:bCs/>
          <w:i w:val="0"/>
          <w:iCs w:val="0"/>
          <w:sz w:val="22"/>
          <w:szCs w:val="22"/>
        </w:rPr>
        <w:t xml:space="preserve">Canada’s Constitution </w:t>
      </w:r>
    </w:p>
    <w:p w14:paraId="0EA3EA15" w14:textId="77777777" w:rsidR="00C62608" w:rsidRPr="00C62608" w:rsidRDefault="00000000" w:rsidP="00C67E4D">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30 written statutes and orders (set out in a schedule to the Constitution Act, 1982) </w:t>
      </w:r>
    </w:p>
    <w:p w14:paraId="62761A9C" w14:textId="4C1FB802" w:rsidR="004F3EA6" w:rsidRPr="00C62608" w:rsidRDefault="00000000" w:rsidP="00C67E4D">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Arguably, provisions in other </w:t>
      </w:r>
      <w:r w:rsidRPr="00490A9A">
        <w:rPr>
          <w:rFonts w:ascii="Times New Roman" w:eastAsia="Arial" w:hAnsi="Times New Roman" w:cs="Times New Roman"/>
          <w:b/>
          <w:bCs/>
          <w:i w:val="0"/>
          <w:iCs w:val="0"/>
          <w:sz w:val="22"/>
          <w:szCs w:val="22"/>
        </w:rPr>
        <w:t>statutes and orders</w:t>
      </w:r>
      <w:r w:rsidRPr="00C62608">
        <w:rPr>
          <w:rFonts w:ascii="Times New Roman" w:eastAsia="Arial" w:hAnsi="Times New Roman" w:cs="Times New Roman"/>
          <w:i w:val="0"/>
          <w:iCs w:val="0"/>
          <w:sz w:val="22"/>
          <w:szCs w:val="22"/>
        </w:rPr>
        <w:t xml:space="preserve"> (</w:t>
      </w:r>
      <w:r w:rsidR="00A93FEC" w:rsidRPr="00C62608">
        <w:rPr>
          <w:rFonts w:ascii="Times New Roman" w:eastAsia="Arial" w:hAnsi="Times New Roman" w:cs="Times New Roman"/>
          <w:i w:val="0"/>
          <w:iCs w:val="0"/>
          <w:sz w:val="22"/>
          <w:szCs w:val="22"/>
        </w:rPr>
        <w:t>e.g.</w:t>
      </w:r>
      <w:r w:rsidRPr="00C62608">
        <w:rPr>
          <w:rFonts w:ascii="Times New Roman" w:eastAsia="Arial" w:hAnsi="Times New Roman" w:cs="Times New Roman"/>
          <w:i w:val="0"/>
          <w:iCs w:val="0"/>
          <w:sz w:val="22"/>
          <w:szCs w:val="22"/>
        </w:rPr>
        <w:t xml:space="preserve"> ss 5 and 6 of the Supreme Court Act)</w:t>
      </w:r>
      <w:r w:rsidR="00D80D41">
        <w:rPr>
          <w:rFonts w:ascii="Times New Roman" w:eastAsia="Arial" w:hAnsi="Times New Roman" w:cs="Times New Roman"/>
          <w:i w:val="0"/>
          <w:iCs w:val="0"/>
          <w:sz w:val="22"/>
          <w:szCs w:val="22"/>
        </w:rPr>
        <w:t xml:space="preserve"> </w:t>
      </w:r>
    </w:p>
    <w:p w14:paraId="479E563E" w14:textId="77777777" w:rsidR="00C62608" w:rsidRPr="00C62608" w:rsidRDefault="00000000" w:rsidP="00C67E4D">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Arguably, </w:t>
      </w:r>
      <w:r w:rsidRPr="00490A9A">
        <w:rPr>
          <w:rFonts w:ascii="Times New Roman" w:eastAsia="Arial" w:hAnsi="Times New Roman" w:cs="Times New Roman"/>
          <w:b/>
          <w:bCs/>
          <w:i w:val="0"/>
          <w:iCs w:val="0"/>
          <w:sz w:val="22"/>
          <w:szCs w:val="22"/>
        </w:rPr>
        <w:t>unwritten principles and practices</w:t>
      </w:r>
      <w:r w:rsidRPr="00C62608">
        <w:rPr>
          <w:rFonts w:ascii="Times New Roman" w:eastAsia="Arial" w:hAnsi="Times New Roman" w:cs="Times New Roman"/>
          <w:i w:val="0"/>
          <w:iCs w:val="0"/>
          <w:sz w:val="22"/>
          <w:szCs w:val="22"/>
        </w:rPr>
        <w:t xml:space="preserve">, including constitutional conventions </w:t>
      </w:r>
    </w:p>
    <w:p w14:paraId="67E7B26E" w14:textId="1083AE49" w:rsidR="004F3EA6" w:rsidRPr="00C62608" w:rsidRDefault="00000000" w:rsidP="00C67E4D">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“52.2 - The Constitution of Canada includes....”</w:t>
      </w:r>
      <w:r w:rsidR="00D80D41">
        <w:rPr>
          <w:rFonts w:ascii="Times New Roman" w:eastAsia="Arial" w:hAnsi="Times New Roman" w:cs="Times New Roman"/>
          <w:i w:val="0"/>
          <w:iCs w:val="0"/>
          <w:sz w:val="22"/>
          <w:szCs w:val="22"/>
        </w:rPr>
        <w:t xml:space="preserve"> </w:t>
      </w:r>
    </w:p>
    <w:p w14:paraId="3EB5050C" w14:textId="1D8A21B5" w:rsidR="004F3EA6" w:rsidRPr="00C62608" w:rsidRDefault="00000000" w:rsidP="00C67E4D">
      <w:pPr>
        <w:pStyle w:val="NoSpacing"/>
        <w:numPr>
          <w:ilvl w:val="1"/>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(a) The Canada Act 1982, including this Act; </w:t>
      </w:r>
    </w:p>
    <w:p w14:paraId="418F6418" w14:textId="6488B01A" w:rsidR="004F3EA6" w:rsidRPr="00C62608" w:rsidRDefault="00000000" w:rsidP="00C67E4D">
      <w:pPr>
        <w:pStyle w:val="NoSpacing"/>
        <w:numPr>
          <w:ilvl w:val="1"/>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(b) The Acts and orders referred to in the schedule; and </w:t>
      </w:r>
    </w:p>
    <w:p w14:paraId="617D5799" w14:textId="746D8D79" w:rsidR="00C62608" w:rsidRPr="00C62608" w:rsidRDefault="00000000" w:rsidP="00C67E4D">
      <w:pPr>
        <w:pStyle w:val="NoSpacing"/>
        <w:numPr>
          <w:ilvl w:val="1"/>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(c) Any amendment to any Act or order referred to in paragraph (a) or (b)”</w:t>
      </w:r>
      <w:r w:rsidR="00D80D41">
        <w:rPr>
          <w:rFonts w:ascii="Times New Roman" w:eastAsia="Arial" w:hAnsi="Times New Roman" w:cs="Times New Roman"/>
          <w:i w:val="0"/>
          <w:iCs w:val="0"/>
          <w:sz w:val="22"/>
          <w:szCs w:val="22"/>
        </w:rPr>
        <w:t xml:space="preserve"> </w:t>
      </w:r>
    </w:p>
    <w:p w14:paraId="34FFB22E" w14:textId="2B4D5EC6" w:rsidR="004F3EA6" w:rsidRPr="00C62608" w:rsidRDefault="00000000" w:rsidP="00C67E4D">
      <w:pPr>
        <w:pStyle w:val="NoSpacing"/>
        <w:numPr>
          <w:ilvl w:val="1"/>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“Includes” means non exhaustive – SCC can deem a document as part of the</w:t>
      </w:r>
      <w:r w:rsidR="00D80D41">
        <w:rPr>
          <w:rFonts w:ascii="Times New Roman" w:eastAsia="Arial" w:hAnsi="Times New Roman" w:cs="Times New Roman"/>
          <w:i w:val="0"/>
          <w:iCs w:val="0"/>
          <w:sz w:val="22"/>
          <w:szCs w:val="22"/>
        </w:rPr>
        <w:t xml:space="preserve"> </w:t>
      </w:r>
      <w:r w:rsidRPr="00C62608">
        <w:rPr>
          <w:rFonts w:ascii="Times New Roman" w:eastAsia="Arial" w:hAnsi="Times New Roman" w:cs="Times New Roman"/>
          <w:i w:val="0"/>
          <w:iCs w:val="0"/>
          <w:sz w:val="22"/>
          <w:szCs w:val="22"/>
        </w:rPr>
        <w:t>constitution; always changing</w:t>
      </w:r>
      <w:r w:rsidR="00D80D41">
        <w:rPr>
          <w:rFonts w:ascii="Times New Roman" w:eastAsia="Arial" w:hAnsi="Times New Roman" w:cs="Times New Roman"/>
          <w:i w:val="0"/>
          <w:iCs w:val="0"/>
          <w:sz w:val="22"/>
          <w:szCs w:val="22"/>
        </w:rPr>
        <w:t xml:space="preserve"> </w:t>
      </w:r>
    </w:p>
    <w:p w14:paraId="506350CC" w14:textId="09F550F1" w:rsidR="004F3EA6" w:rsidRPr="00C62608" w:rsidRDefault="00000000" w:rsidP="00C67E4D">
      <w:pPr>
        <w:pStyle w:val="NoSpacing"/>
        <w:numPr>
          <w:ilvl w:val="0"/>
          <w:numId w:val="3"/>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Constitution Act, 1867</w:t>
      </w:r>
      <w:r w:rsidR="00D80D41">
        <w:rPr>
          <w:rFonts w:ascii="Times New Roman" w:eastAsia="Arial" w:hAnsi="Times New Roman" w:cs="Times New Roman"/>
          <w:i w:val="0"/>
          <w:iCs w:val="0"/>
          <w:sz w:val="22"/>
          <w:szCs w:val="22"/>
        </w:rPr>
        <w:t xml:space="preserve"> </w:t>
      </w:r>
    </w:p>
    <w:p w14:paraId="0D1F83E5" w14:textId="561756C3" w:rsidR="004F3EA6" w:rsidRPr="00C62608" w:rsidRDefault="00000000" w:rsidP="00C67E4D">
      <w:pPr>
        <w:pStyle w:val="NoSpacing"/>
        <w:numPr>
          <w:ilvl w:val="0"/>
          <w:numId w:val="3"/>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British statute known as the British North America Act</w:t>
      </w:r>
      <w:r w:rsidR="00D80D41">
        <w:rPr>
          <w:rFonts w:ascii="Times New Roman" w:eastAsia="Arial" w:hAnsi="Times New Roman" w:cs="Times New Roman"/>
          <w:i w:val="0"/>
          <w:iCs w:val="0"/>
          <w:sz w:val="22"/>
          <w:szCs w:val="22"/>
        </w:rPr>
        <w:t xml:space="preserve"> </w:t>
      </w:r>
    </w:p>
    <w:p w14:paraId="0D139D3E" w14:textId="342B5D8C" w:rsidR="004F3EA6" w:rsidRPr="00C62608" w:rsidRDefault="00000000" w:rsidP="00C67E4D">
      <w:pPr>
        <w:pStyle w:val="NoSpacing"/>
        <w:numPr>
          <w:ilvl w:val="0"/>
          <w:numId w:val="3"/>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Created Canada as an independent country</w:t>
      </w:r>
      <w:r w:rsidR="00D80D41">
        <w:rPr>
          <w:rFonts w:ascii="Times New Roman" w:eastAsia="Arial" w:hAnsi="Times New Roman" w:cs="Times New Roman"/>
          <w:i w:val="0"/>
          <w:iCs w:val="0"/>
          <w:sz w:val="22"/>
          <w:szCs w:val="22"/>
        </w:rPr>
        <w:t xml:space="preserve"> </w:t>
      </w:r>
    </w:p>
    <w:p w14:paraId="15DF2481" w14:textId="77777777" w:rsidR="00C62608" w:rsidRPr="00C62608" w:rsidRDefault="00000000" w:rsidP="00C67E4D">
      <w:pPr>
        <w:pStyle w:val="NoSpacing"/>
        <w:numPr>
          <w:ilvl w:val="0"/>
          <w:numId w:val="3"/>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Basic structure for government – divides federal and provincial governments </w:t>
      </w:r>
    </w:p>
    <w:p w14:paraId="7E3DD58E" w14:textId="77777777" w:rsidR="00C62608" w:rsidRDefault="00C62608" w:rsidP="00C62608">
      <w:pPr>
        <w:pStyle w:val="NoSpacing"/>
        <w:rPr>
          <w:rFonts w:ascii="Times New Roman" w:eastAsia="Arial" w:hAnsi="Times New Roman" w:cs="Times New Roman"/>
          <w:i w:val="0"/>
          <w:iCs w:val="0"/>
          <w:sz w:val="22"/>
          <w:szCs w:val="22"/>
        </w:rPr>
      </w:pPr>
    </w:p>
    <w:p w14:paraId="44841E14" w14:textId="59AFC169" w:rsidR="004F3EA6" w:rsidRPr="00C62608" w:rsidRDefault="00000000" w:rsidP="00C62608">
      <w:pPr>
        <w:pStyle w:val="NoSpacing"/>
        <w:rPr>
          <w:rFonts w:ascii="Times New Roman" w:hAnsi="Times New Roman" w:cs="Times New Roman"/>
          <w:b/>
          <w:bCs/>
          <w:i w:val="0"/>
          <w:iCs w:val="0"/>
          <w:sz w:val="22"/>
          <w:szCs w:val="22"/>
        </w:rPr>
      </w:pPr>
      <w:r w:rsidRPr="00C62608">
        <w:rPr>
          <w:rFonts w:ascii="Times New Roman" w:eastAsia="Arial" w:hAnsi="Times New Roman" w:cs="Times New Roman"/>
          <w:b/>
          <w:bCs/>
          <w:i w:val="0"/>
          <w:iCs w:val="0"/>
          <w:sz w:val="22"/>
          <w:szCs w:val="22"/>
        </w:rPr>
        <w:t xml:space="preserve"> Constitution Act, 1982</w:t>
      </w:r>
      <w:r w:rsidR="00D80D41">
        <w:rPr>
          <w:rFonts w:ascii="Times New Roman" w:eastAsia="Arial" w:hAnsi="Times New Roman" w:cs="Times New Roman"/>
          <w:b/>
          <w:bCs/>
          <w:i w:val="0"/>
          <w:iCs w:val="0"/>
          <w:sz w:val="22"/>
          <w:szCs w:val="22"/>
        </w:rPr>
        <w:t xml:space="preserve"> </w:t>
      </w:r>
    </w:p>
    <w:p w14:paraId="1B82B4D8" w14:textId="5E968C08" w:rsidR="004F3EA6" w:rsidRPr="00C62608" w:rsidRDefault="00000000" w:rsidP="00C67E4D">
      <w:pPr>
        <w:pStyle w:val="NoSpacing"/>
        <w:numPr>
          <w:ilvl w:val="0"/>
          <w:numId w:val="3"/>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British Parliament enacts the Canada Act, which attaches the Constitution Act, 1982 as</w:t>
      </w:r>
      <w:r w:rsidR="00D80D41">
        <w:rPr>
          <w:rFonts w:ascii="Times New Roman" w:eastAsia="Arial" w:hAnsi="Times New Roman" w:cs="Times New Roman"/>
          <w:i w:val="0"/>
          <w:iCs w:val="0"/>
          <w:sz w:val="22"/>
          <w:szCs w:val="22"/>
        </w:rPr>
        <w:t xml:space="preserve"> </w:t>
      </w:r>
      <w:r w:rsidRPr="00C62608">
        <w:rPr>
          <w:rFonts w:ascii="Times New Roman" w:eastAsia="Arial" w:hAnsi="Times New Roman" w:cs="Times New Roman"/>
          <w:i w:val="0"/>
          <w:iCs w:val="0"/>
          <w:sz w:val="22"/>
          <w:szCs w:val="22"/>
        </w:rPr>
        <w:t>a schedule</w:t>
      </w:r>
      <w:r w:rsidR="00D80D41">
        <w:rPr>
          <w:rFonts w:ascii="Times New Roman" w:eastAsia="Arial" w:hAnsi="Times New Roman" w:cs="Times New Roman"/>
          <w:i w:val="0"/>
          <w:iCs w:val="0"/>
          <w:sz w:val="22"/>
          <w:szCs w:val="22"/>
        </w:rPr>
        <w:t xml:space="preserve"> </w:t>
      </w:r>
    </w:p>
    <w:p w14:paraId="5A6BB516" w14:textId="66CEC8B0" w:rsidR="00C62608" w:rsidRPr="00C62608" w:rsidRDefault="00000000" w:rsidP="00C67E4D">
      <w:pPr>
        <w:pStyle w:val="NoSpacing"/>
        <w:numPr>
          <w:ilvl w:val="0"/>
          <w:numId w:val="3"/>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Establishes a domestic amending formula and extinguishes British authority (patriation)</w:t>
      </w:r>
      <w:r w:rsidR="00D80D41">
        <w:rPr>
          <w:rFonts w:ascii="Times New Roman" w:eastAsia="Arial" w:hAnsi="Times New Roman" w:cs="Times New Roman"/>
          <w:i w:val="0"/>
          <w:iCs w:val="0"/>
          <w:sz w:val="22"/>
          <w:szCs w:val="22"/>
        </w:rPr>
        <w:t xml:space="preserve"> </w:t>
      </w:r>
    </w:p>
    <w:p w14:paraId="00607234" w14:textId="756FBB27" w:rsidR="004F3EA6" w:rsidRPr="00C62608" w:rsidRDefault="00000000" w:rsidP="00C67E4D">
      <w:pPr>
        <w:pStyle w:val="NoSpacing"/>
        <w:numPr>
          <w:ilvl w:val="0"/>
          <w:numId w:val="3"/>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Defines the rights individuals hold against government (Charter of Rights and Freedoms) </w:t>
      </w:r>
    </w:p>
    <w:p w14:paraId="0872235B" w14:textId="77777777" w:rsidR="004F3EA6" w:rsidRPr="00C62608" w:rsidRDefault="00000000" w:rsidP="00C62608">
      <w:pPr>
        <w:pStyle w:val="Heading1"/>
        <w:rPr>
          <w:rFonts w:eastAsia="Gill Sans"/>
        </w:rPr>
      </w:pPr>
      <w:bookmarkStart w:id="2" w:name="_Toc153924704"/>
      <w:r w:rsidRPr="00C62608">
        <w:rPr>
          <w:rFonts w:eastAsia="Gill Sans"/>
        </w:rPr>
        <w:t>INSTITUTIONS AND SEPERATION OF POWERS</w:t>
      </w:r>
      <w:bookmarkEnd w:id="2"/>
      <w:r w:rsidRPr="00C62608">
        <w:rPr>
          <w:rFonts w:eastAsia="Gill Sans"/>
        </w:rPr>
        <w:t xml:space="preserve"> </w:t>
      </w:r>
    </w:p>
    <w:p w14:paraId="1DC2FD8F" w14:textId="77777777" w:rsidR="004F3EA6" w:rsidRPr="00C62608" w:rsidRDefault="00000000" w:rsidP="00C62608">
      <w:pPr>
        <w:pStyle w:val="Heading2"/>
        <w:rPr>
          <w:rFonts w:eastAsia="Gill Sans"/>
        </w:rPr>
      </w:pPr>
      <w:bookmarkStart w:id="3" w:name="_Toc153924705"/>
      <w:r w:rsidRPr="00C62608">
        <w:rPr>
          <w:rFonts w:eastAsia="Gill Sans"/>
        </w:rPr>
        <w:t>Separation of Powers: Branches at Federal Level</w:t>
      </w:r>
      <w:bookmarkEnd w:id="3"/>
      <w:r w:rsidRPr="00C62608">
        <w:rPr>
          <w:rFonts w:eastAsia="Gill Sans"/>
        </w:rPr>
        <w:t xml:space="preserve"> </w:t>
      </w:r>
    </w:p>
    <w:tbl>
      <w:tblPr>
        <w:tblStyle w:val="a0"/>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46"/>
        <w:gridCol w:w="3121"/>
        <w:gridCol w:w="3098"/>
      </w:tblGrid>
      <w:tr w:rsidR="004F3EA6" w:rsidRPr="00C62608" w14:paraId="0ABAAD95" w14:textId="77777777" w:rsidTr="00733FCC">
        <w:trPr>
          <w:trHeight w:val="280"/>
        </w:trPr>
        <w:tc>
          <w:tcPr>
            <w:tcW w:w="3846" w:type="dxa"/>
            <w:tcMar>
              <w:top w:w="100" w:type="dxa"/>
              <w:left w:w="100" w:type="dxa"/>
              <w:bottom w:w="100" w:type="dxa"/>
              <w:right w:w="100" w:type="dxa"/>
            </w:tcMar>
          </w:tcPr>
          <w:p w14:paraId="5C861605" w14:textId="77777777" w:rsidR="004F3EA6" w:rsidRPr="00C62608" w:rsidRDefault="00000000" w:rsidP="00C62608">
            <w:pPr>
              <w:pStyle w:val="NoSpacing"/>
              <w:rPr>
                <w:rFonts w:ascii="Times New Roman" w:eastAsia="Calibri" w:hAnsi="Times New Roman" w:cs="Times New Roman"/>
                <w:b/>
                <w:bCs/>
                <w:i w:val="0"/>
                <w:iCs w:val="0"/>
                <w:sz w:val="22"/>
                <w:szCs w:val="22"/>
              </w:rPr>
            </w:pPr>
            <w:r w:rsidRPr="00C62608">
              <w:rPr>
                <w:rFonts w:ascii="Times New Roman" w:eastAsia="Calibri" w:hAnsi="Times New Roman" w:cs="Times New Roman"/>
                <w:b/>
                <w:bCs/>
                <w:i w:val="0"/>
                <w:iCs w:val="0"/>
                <w:sz w:val="22"/>
                <w:szCs w:val="22"/>
              </w:rPr>
              <w:t xml:space="preserve">Legislative </w:t>
            </w:r>
          </w:p>
        </w:tc>
        <w:tc>
          <w:tcPr>
            <w:tcW w:w="3121" w:type="dxa"/>
            <w:tcMar>
              <w:top w:w="100" w:type="dxa"/>
              <w:left w:w="100" w:type="dxa"/>
              <w:bottom w:w="100" w:type="dxa"/>
              <w:right w:w="100" w:type="dxa"/>
            </w:tcMar>
          </w:tcPr>
          <w:p w14:paraId="1F079D47" w14:textId="77777777" w:rsidR="004F3EA6" w:rsidRPr="00C62608" w:rsidRDefault="00000000" w:rsidP="00C62608">
            <w:pPr>
              <w:pStyle w:val="NoSpacing"/>
              <w:rPr>
                <w:rFonts w:ascii="Times New Roman" w:eastAsia="Calibri" w:hAnsi="Times New Roman" w:cs="Times New Roman"/>
                <w:b/>
                <w:bCs/>
                <w:i w:val="0"/>
                <w:iCs w:val="0"/>
                <w:sz w:val="22"/>
                <w:szCs w:val="22"/>
              </w:rPr>
            </w:pPr>
            <w:r w:rsidRPr="00C62608">
              <w:rPr>
                <w:rFonts w:ascii="Times New Roman" w:eastAsia="Calibri" w:hAnsi="Times New Roman" w:cs="Times New Roman"/>
                <w:b/>
                <w:bCs/>
                <w:i w:val="0"/>
                <w:iCs w:val="0"/>
                <w:sz w:val="22"/>
                <w:szCs w:val="22"/>
              </w:rPr>
              <w:t xml:space="preserve">Executive </w:t>
            </w:r>
          </w:p>
        </w:tc>
        <w:tc>
          <w:tcPr>
            <w:tcW w:w="3098" w:type="dxa"/>
            <w:tcMar>
              <w:top w:w="100" w:type="dxa"/>
              <w:left w:w="100" w:type="dxa"/>
              <w:bottom w:w="100" w:type="dxa"/>
              <w:right w:w="100" w:type="dxa"/>
            </w:tcMar>
          </w:tcPr>
          <w:p w14:paraId="02297002" w14:textId="77777777" w:rsidR="004F3EA6" w:rsidRPr="00C62608" w:rsidRDefault="00000000" w:rsidP="00C62608">
            <w:pPr>
              <w:pStyle w:val="NoSpacing"/>
              <w:rPr>
                <w:rFonts w:ascii="Times New Roman" w:eastAsia="Calibri" w:hAnsi="Times New Roman" w:cs="Times New Roman"/>
                <w:b/>
                <w:bCs/>
                <w:i w:val="0"/>
                <w:iCs w:val="0"/>
                <w:sz w:val="22"/>
                <w:szCs w:val="22"/>
              </w:rPr>
            </w:pPr>
            <w:r w:rsidRPr="00C62608">
              <w:rPr>
                <w:rFonts w:ascii="Times New Roman" w:eastAsia="Calibri" w:hAnsi="Times New Roman" w:cs="Times New Roman"/>
                <w:b/>
                <w:bCs/>
                <w:i w:val="0"/>
                <w:iCs w:val="0"/>
                <w:sz w:val="22"/>
                <w:szCs w:val="22"/>
              </w:rPr>
              <w:t>Judiciary</w:t>
            </w:r>
          </w:p>
        </w:tc>
      </w:tr>
      <w:tr w:rsidR="004F3EA6" w:rsidRPr="00C62608" w14:paraId="48CCBE7B" w14:textId="77777777" w:rsidTr="00733FCC">
        <w:trPr>
          <w:trHeight w:val="470"/>
        </w:trPr>
        <w:tc>
          <w:tcPr>
            <w:tcW w:w="3846" w:type="dxa"/>
            <w:tcMar>
              <w:top w:w="100" w:type="dxa"/>
              <w:left w:w="100" w:type="dxa"/>
              <w:bottom w:w="100" w:type="dxa"/>
              <w:right w:w="100" w:type="dxa"/>
            </w:tcMar>
          </w:tcPr>
          <w:p w14:paraId="36A1F118" w14:textId="77777777" w:rsidR="004F3EA6" w:rsidRPr="00C62608" w:rsidRDefault="00000000" w:rsidP="00C62608">
            <w:pPr>
              <w:pStyle w:val="NoSpacing"/>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 Creates legal rules </w:t>
            </w:r>
          </w:p>
        </w:tc>
        <w:tc>
          <w:tcPr>
            <w:tcW w:w="3121" w:type="dxa"/>
            <w:tcMar>
              <w:top w:w="100" w:type="dxa"/>
              <w:left w:w="100" w:type="dxa"/>
              <w:bottom w:w="100" w:type="dxa"/>
              <w:right w:w="100" w:type="dxa"/>
            </w:tcMar>
          </w:tcPr>
          <w:p w14:paraId="7DAAE685" w14:textId="77777777" w:rsidR="004F3EA6" w:rsidRPr="00C62608" w:rsidRDefault="00000000" w:rsidP="00C62608">
            <w:pPr>
              <w:pStyle w:val="NoSpacing"/>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 Administers legal rules </w:t>
            </w:r>
          </w:p>
        </w:tc>
        <w:tc>
          <w:tcPr>
            <w:tcW w:w="3098" w:type="dxa"/>
            <w:tcMar>
              <w:top w:w="100" w:type="dxa"/>
              <w:left w:w="100" w:type="dxa"/>
              <w:bottom w:w="100" w:type="dxa"/>
              <w:right w:w="100" w:type="dxa"/>
            </w:tcMar>
          </w:tcPr>
          <w:p w14:paraId="205A71CE" w14:textId="7033DB41" w:rsidR="004F3EA6" w:rsidRPr="00C62608" w:rsidRDefault="00000000" w:rsidP="00C62608">
            <w:pPr>
              <w:pStyle w:val="NoSpacing"/>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 </w:t>
            </w:r>
            <w:r w:rsidR="00490A9A">
              <w:rPr>
                <w:rFonts w:ascii="Times New Roman" w:eastAsia="Arial" w:hAnsi="Times New Roman" w:cs="Times New Roman"/>
                <w:i w:val="0"/>
                <w:iCs w:val="0"/>
                <w:sz w:val="22"/>
                <w:szCs w:val="22"/>
              </w:rPr>
              <w:t>I</w:t>
            </w:r>
            <w:r w:rsidRPr="00C62608">
              <w:rPr>
                <w:rFonts w:ascii="Times New Roman" w:eastAsia="Arial" w:hAnsi="Times New Roman" w:cs="Times New Roman"/>
                <w:i w:val="0"/>
                <w:iCs w:val="0"/>
                <w:sz w:val="22"/>
                <w:szCs w:val="22"/>
              </w:rPr>
              <w:t xml:space="preserve">nterprets and applies </w:t>
            </w:r>
            <w:r w:rsidR="00C62608" w:rsidRPr="00C62608">
              <w:rPr>
                <w:rFonts w:ascii="Times New Roman" w:eastAsia="Arial" w:hAnsi="Times New Roman" w:cs="Times New Roman"/>
                <w:i w:val="0"/>
                <w:iCs w:val="0"/>
                <w:sz w:val="22"/>
                <w:szCs w:val="22"/>
              </w:rPr>
              <w:t>legal rules</w:t>
            </w:r>
          </w:p>
        </w:tc>
      </w:tr>
      <w:tr w:rsidR="00BA6AA5" w:rsidRPr="00C62608" w14:paraId="6CA9813A" w14:textId="77777777" w:rsidTr="00733FCC">
        <w:trPr>
          <w:trHeight w:val="470"/>
        </w:trPr>
        <w:tc>
          <w:tcPr>
            <w:tcW w:w="3846" w:type="dxa"/>
            <w:tcMar>
              <w:top w:w="100" w:type="dxa"/>
              <w:left w:w="100" w:type="dxa"/>
              <w:bottom w:w="100" w:type="dxa"/>
              <w:right w:w="100" w:type="dxa"/>
            </w:tcMar>
          </w:tcPr>
          <w:p w14:paraId="2B45D6A2" w14:textId="77777777" w:rsidR="00BA6AA5" w:rsidRPr="00C62608" w:rsidRDefault="00BA6AA5" w:rsidP="00BA6AA5">
            <w:pPr>
              <w:pStyle w:val="NoSpacing"/>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Parliament </w:t>
            </w:r>
          </w:p>
          <w:p w14:paraId="285D35D8" w14:textId="7AE7B410" w:rsidR="00BA6AA5" w:rsidRPr="00490A9A" w:rsidRDefault="00BA6AA5" w:rsidP="00490A9A">
            <w:pPr>
              <w:pStyle w:val="NoSpacing"/>
              <w:numPr>
                <w:ilvl w:val="0"/>
                <w:numId w:val="3"/>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Upper house: senate</w:t>
            </w:r>
            <w:r>
              <w:rPr>
                <w:rFonts w:ascii="Times New Roman" w:eastAsia="Arial" w:hAnsi="Times New Roman" w:cs="Times New Roman"/>
                <w:i w:val="0"/>
                <w:iCs w:val="0"/>
                <w:sz w:val="22"/>
                <w:szCs w:val="22"/>
              </w:rPr>
              <w:t xml:space="preserve"> </w:t>
            </w:r>
            <w:r w:rsidRPr="00490A9A">
              <w:rPr>
                <w:rFonts w:ascii="Times New Roman" w:eastAsia="Arial" w:hAnsi="Times New Roman" w:cs="Times New Roman"/>
                <w:i w:val="0"/>
                <w:iCs w:val="0"/>
                <w:sz w:val="22"/>
                <w:szCs w:val="22"/>
              </w:rPr>
              <w:t xml:space="preserve">(appointed) </w:t>
            </w:r>
          </w:p>
          <w:p w14:paraId="69AC51A7" w14:textId="50E25A7E" w:rsidR="00BA6AA5" w:rsidRPr="00C62608" w:rsidRDefault="00BA6AA5" w:rsidP="00490A9A">
            <w:pPr>
              <w:pStyle w:val="NoSpacing"/>
              <w:numPr>
                <w:ilvl w:val="0"/>
                <w:numId w:val="143"/>
              </w:numPr>
              <w:rPr>
                <w:rFonts w:ascii="Times New Roman" w:eastAsia="Arial" w:hAnsi="Times New Roman" w:cs="Times New Roman"/>
                <w:i w:val="0"/>
                <w:iCs w:val="0"/>
                <w:sz w:val="22"/>
                <w:szCs w:val="22"/>
              </w:rPr>
            </w:pPr>
            <w:r w:rsidRPr="00C62608">
              <w:rPr>
                <w:rFonts w:ascii="Times New Roman" w:eastAsia="Arial" w:hAnsi="Times New Roman" w:cs="Times New Roman"/>
                <w:i w:val="0"/>
                <w:iCs w:val="0"/>
                <w:sz w:val="22"/>
                <w:szCs w:val="22"/>
              </w:rPr>
              <w:lastRenderedPageBreak/>
              <w:t>Lower house: house of commons (elected)</w:t>
            </w:r>
          </w:p>
        </w:tc>
        <w:tc>
          <w:tcPr>
            <w:tcW w:w="3121" w:type="dxa"/>
            <w:tcMar>
              <w:top w:w="100" w:type="dxa"/>
              <w:left w:w="100" w:type="dxa"/>
              <w:bottom w:w="100" w:type="dxa"/>
              <w:right w:w="100" w:type="dxa"/>
            </w:tcMar>
          </w:tcPr>
          <w:p w14:paraId="39AA8576" w14:textId="77777777" w:rsidR="00BA6AA5" w:rsidRPr="00C62608" w:rsidRDefault="00BA6AA5" w:rsidP="00BA6AA5">
            <w:pPr>
              <w:pStyle w:val="NoSpacing"/>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lastRenderedPageBreak/>
              <w:t xml:space="preserve">Prime Minister/cabinet (various ministers) </w:t>
            </w:r>
          </w:p>
          <w:p w14:paraId="5DCEE4CB" w14:textId="3BA01B47" w:rsidR="00BA6AA5" w:rsidRPr="00C62608" w:rsidRDefault="00BA6AA5" w:rsidP="00490A9A">
            <w:pPr>
              <w:pStyle w:val="NoSpacing"/>
              <w:numPr>
                <w:ilvl w:val="0"/>
                <w:numId w:val="143"/>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lastRenderedPageBreak/>
              <w:t>The PM and cabinet are in practice part of the</w:t>
            </w:r>
            <w:r>
              <w:rPr>
                <w:rFonts w:ascii="Times New Roman" w:eastAsia="Arial" w:hAnsi="Times New Roman" w:cs="Times New Roman"/>
                <w:i w:val="0"/>
                <w:iCs w:val="0"/>
                <w:sz w:val="22"/>
                <w:szCs w:val="22"/>
              </w:rPr>
              <w:t xml:space="preserve"> </w:t>
            </w:r>
          </w:p>
          <w:p w14:paraId="6BB854CE" w14:textId="10D1C73A" w:rsidR="00BA6AA5" w:rsidRPr="00490A9A" w:rsidRDefault="00BA6AA5" w:rsidP="00490A9A">
            <w:pPr>
              <w:pStyle w:val="NoSpacing"/>
              <w:numPr>
                <w:ilvl w:val="0"/>
                <w:numId w:val="144"/>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legislature (different</w:t>
            </w:r>
            <w:r>
              <w:rPr>
                <w:rFonts w:ascii="Times New Roman" w:eastAsia="Arial" w:hAnsi="Times New Roman" w:cs="Times New Roman"/>
                <w:i w:val="0"/>
                <w:iCs w:val="0"/>
                <w:sz w:val="22"/>
                <w:szCs w:val="22"/>
              </w:rPr>
              <w:t xml:space="preserve"> </w:t>
            </w:r>
            <w:r w:rsidRPr="00490A9A">
              <w:rPr>
                <w:rFonts w:ascii="Times New Roman" w:eastAsia="Arial" w:hAnsi="Times New Roman" w:cs="Times New Roman"/>
                <w:i w:val="0"/>
                <w:iCs w:val="0"/>
                <w:sz w:val="22"/>
                <w:szCs w:val="22"/>
              </w:rPr>
              <w:t xml:space="preserve">from the US) </w:t>
            </w:r>
          </w:p>
          <w:p w14:paraId="12C575BF" w14:textId="72867FE2" w:rsidR="00BA6AA5" w:rsidRPr="00490A9A" w:rsidRDefault="00BA6AA5" w:rsidP="00490A9A">
            <w:pPr>
              <w:pStyle w:val="NoSpacing"/>
              <w:numPr>
                <w:ilvl w:val="0"/>
                <w:numId w:val="144"/>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Connected with</w:t>
            </w:r>
            <w:r>
              <w:rPr>
                <w:rFonts w:ascii="Times New Roman" w:eastAsia="Arial" w:hAnsi="Times New Roman" w:cs="Times New Roman"/>
                <w:i w:val="0"/>
                <w:iCs w:val="0"/>
                <w:sz w:val="22"/>
                <w:szCs w:val="22"/>
              </w:rPr>
              <w:t xml:space="preserve"> </w:t>
            </w:r>
            <w:r w:rsidRPr="00490A9A">
              <w:rPr>
                <w:rFonts w:ascii="Times New Roman" w:eastAsia="Arial" w:hAnsi="Times New Roman" w:cs="Times New Roman"/>
                <w:i w:val="0"/>
                <w:iCs w:val="0"/>
                <w:sz w:val="22"/>
                <w:szCs w:val="22"/>
              </w:rPr>
              <w:t>legislature by political party: if there is a majority government, the party has more seats in the HOC</w:t>
            </w:r>
          </w:p>
        </w:tc>
        <w:tc>
          <w:tcPr>
            <w:tcW w:w="3098" w:type="dxa"/>
            <w:tcMar>
              <w:top w:w="100" w:type="dxa"/>
              <w:left w:w="100" w:type="dxa"/>
              <w:bottom w:w="100" w:type="dxa"/>
              <w:right w:w="100" w:type="dxa"/>
            </w:tcMar>
          </w:tcPr>
          <w:p w14:paraId="1E53DBCD" w14:textId="6D3E199A" w:rsidR="00BA6AA5" w:rsidRPr="00490A9A" w:rsidRDefault="00BA6AA5" w:rsidP="00490A9A">
            <w:pPr>
              <w:pStyle w:val="NoSpacing"/>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lastRenderedPageBreak/>
              <w:t>Judges appointed</w:t>
            </w:r>
            <w:r>
              <w:rPr>
                <w:rFonts w:ascii="Times New Roman" w:eastAsia="Arial" w:hAnsi="Times New Roman" w:cs="Times New Roman"/>
                <w:i w:val="0"/>
                <w:iCs w:val="0"/>
                <w:sz w:val="22"/>
                <w:szCs w:val="22"/>
              </w:rPr>
              <w:t xml:space="preserve"> </w:t>
            </w:r>
            <w:r w:rsidRPr="00490A9A">
              <w:rPr>
                <w:rFonts w:ascii="Times New Roman" w:eastAsia="Arial" w:hAnsi="Times New Roman" w:cs="Times New Roman"/>
                <w:i w:val="0"/>
                <w:iCs w:val="0"/>
                <w:sz w:val="22"/>
                <w:szCs w:val="22"/>
              </w:rPr>
              <w:t xml:space="preserve">formally by governor general or in practice by PM </w:t>
            </w:r>
          </w:p>
          <w:p w14:paraId="29F137F2" w14:textId="628E6939" w:rsidR="00BA6AA5" w:rsidRPr="00490A9A" w:rsidRDefault="00BA6AA5" w:rsidP="00490A9A">
            <w:pPr>
              <w:pStyle w:val="NoSpacing"/>
              <w:numPr>
                <w:ilvl w:val="0"/>
                <w:numId w:val="144"/>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lastRenderedPageBreak/>
              <w:t>The PM can appoint</w:t>
            </w:r>
            <w:r>
              <w:rPr>
                <w:rFonts w:ascii="Times New Roman" w:eastAsia="Arial" w:hAnsi="Times New Roman" w:cs="Times New Roman"/>
                <w:i w:val="0"/>
                <w:iCs w:val="0"/>
                <w:sz w:val="22"/>
                <w:szCs w:val="22"/>
              </w:rPr>
              <w:t xml:space="preserve"> </w:t>
            </w:r>
            <w:r w:rsidRPr="00490A9A">
              <w:rPr>
                <w:rFonts w:ascii="Times New Roman" w:eastAsia="Arial" w:hAnsi="Times New Roman" w:cs="Times New Roman"/>
                <w:i w:val="0"/>
                <w:iCs w:val="0"/>
                <w:sz w:val="22"/>
                <w:szCs w:val="22"/>
              </w:rPr>
              <w:t xml:space="preserve">judges without the approval of the HOC </w:t>
            </w:r>
          </w:p>
          <w:p w14:paraId="3C42E073" w14:textId="11BC05CA" w:rsidR="00BA6AA5" w:rsidRPr="00490A9A" w:rsidRDefault="00BA6AA5" w:rsidP="00490A9A">
            <w:pPr>
              <w:pStyle w:val="NoSpacing"/>
              <w:numPr>
                <w:ilvl w:val="0"/>
                <w:numId w:val="144"/>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In practice the current</w:t>
            </w:r>
            <w:r>
              <w:rPr>
                <w:rFonts w:ascii="Times New Roman" w:eastAsia="Arial" w:hAnsi="Times New Roman" w:cs="Times New Roman"/>
                <w:i w:val="0"/>
                <w:iCs w:val="0"/>
                <w:sz w:val="22"/>
                <w:szCs w:val="22"/>
              </w:rPr>
              <w:t xml:space="preserve"> </w:t>
            </w:r>
            <w:r w:rsidRPr="00490A9A">
              <w:rPr>
                <w:rFonts w:ascii="Times New Roman" w:eastAsia="Arial" w:hAnsi="Times New Roman" w:cs="Times New Roman"/>
                <w:i w:val="0"/>
                <w:iCs w:val="0"/>
                <w:sz w:val="22"/>
                <w:szCs w:val="22"/>
              </w:rPr>
              <w:t>PM has parliamentary hearings to appoint the judges (but it’s not required)</w:t>
            </w:r>
          </w:p>
        </w:tc>
      </w:tr>
    </w:tbl>
    <w:p w14:paraId="1C69FB52" w14:textId="77777777" w:rsidR="004F3EA6" w:rsidRPr="00C62608" w:rsidRDefault="004F3EA6" w:rsidP="00C62608">
      <w:pPr>
        <w:pStyle w:val="NoSpacing"/>
        <w:rPr>
          <w:rFonts w:ascii="Times New Roman" w:hAnsi="Times New Roman" w:cs="Times New Roman"/>
          <w:i w:val="0"/>
          <w:iCs w:val="0"/>
          <w:sz w:val="22"/>
          <w:szCs w:val="22"/>
        </w:rPr>
      </w:pPr>
    </w:p>
    <w:p w14:paraId="28DB48BD" w14:textId="77777777" w:rsidR="004F3EA6" w:rsidRPr="00C62608" w:rsidRDefault="00000000" w:rsidP="00C62608">
      <w:pPr>
        <w:pStyle w:val="NoSpacing"/>
        <w:rPr>
          <w:rFonts w:ascii="Times New Roman" w:eastAsia="Gill Sans" w:hAnsi="Times New Roman" w:cs="Times New Roman"/>
          <w:b/>
          <w:bCs/>
          <w:i w:val="0"/>
          <w:iCs w:val="0"/>
          <w:sz w:val="22"/>
          <w:szCs w:val="22"/>
        </w:rPr>
      </w:pPr>
      <w:r w:rsidRPr="00C62608">
        <w:rPr>
          <w:rFonts w:ascii="Times New Roman" w:eastAsia="Gill Sans" w:hAnsi="Times New Roman" w:cs="Times New Roman"/>
          <w:b/>
          <w:bCs/>
          <w:i w:val="0"/>
          <w:iCs w:val="0"/>
          <w:sz w:val="22"/>
          <w:szCs w:val="22"/>
        </w:rPr>
        <w:t xml:space="preserve">Hierarchy of Law: </w:t>
      </w:r>
    </w:p>
    <w:p w14:paraId="7F824D3A" w14:textId="1FB389D5" w:rsidR="004F3EA6" w:rsidRPr="00C62608" w:rsidRDefault="00000000" w:rsidP="00C67E4D">
      <w:pPr>
        <w:pStyle w:val="NoSpacing"/>
        <w:numPr>
          <w:ilvl w:val="0"/>
          <w:numId w:val="4"/>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Constitution</w:t>
      </w:r>
      <w:r w:rsidR="00D80D41">
        <w:rPr>
          <w:rFonts w:ascii="Times New Roman" w:eastAsia="Arial" w:hAnsi="Times New Roman" w:cs="Times New Roman"/>
          <w:i w:val="0"/>
          <w:iCs w:val="0"/>
          <w:sz w:val="22"/>
          <w:szCs w:val="22"/>
        </w:rPr>
        <w:t xml:space="preserve"> </w:t>
      </w:r>
    </w:p>
    <w:p w14:paraId="44D9B0B7" w14:textId="0B36A44C" w:rsidR="004F3EA6" w:rsidRPr="00C62608" w:rsidRDefault="00000000" w:rsidP="00C67E4D">
      <w:pPr>
        <w:pStyle w:val="NoSpacing"/>
        <w:numPr>
          <w:ilvl w:val="0"/>
          <w:numId w:val="4"/>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Statutes </w:t>
      </w:r>
    </w:p>
    <w:p w14:paraId="6E5D460D" w14:textId="415FD551" w:rsidR="004F3EA6" w:rsidRPr="00C62608" w:rsidRDefault="00000000" w:rsidP="00C67E4D">
      <w:pPr>
        <w:pStyle w:val="NoSpacing"/>
        <w:numPr>
          <w:ilvl w:val="0"/>
          <w:numId w:val="4"/>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Regulations</w:t>
      </w:r>
      <w:r w:rsidR="00D80D41">
        <w:rPr>
          <w:rFonts w:ascii="Times New Roman" w:eastAsia="Arial" w:hAnsi="Times New Roman" w:cs="Times New Roman"/>
          <w:i w:val="0"/>
          <w:iCs w:val="0"/>
          <w:sz w:val="22"/>
          <w:szCs w:val="22"/>
        </w:rPr>
        <w:t xml:space="preserve"> </w:t>
      </w:r>
    </w:p>
    <w:p w14:paraId="13107A77" w14:textId="27AE2E96" w:rsidR="00C62608" w:rsidRPr="00C62608" w:rsidRDefault="00000000" w:rsidP="00C67E4D">
      <w:pPr>
        <w:pStyle w:val="NoSpacing"/>
        <w:numPr>
          <w:ilvl w:val="0"/>
          <w:numId w:val="4"/>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Common Law</w:t>
      </w:r>
      <w:r w:rsidR="00D80D41">
        <w:rPr>
          <w:rFonts w:ascii="Times New Roman" w:eastAsia="Arial" w:hAnsi="Times New Roman" w:cs="Times New Roman"/>
          <w:i w:val="0"/>
          <w:iCs w:val="0"/>
          <w:sz w:val="22"/>
          <w:szCs w:val="22"/>
        </w:rPr>
        <w:t xml:space="preserve"> </w:t>
      </w:r>
    </w:p>
    <w:p w14:paraId="650F9A4B" w14:textId="32D21355" w:rsidR="004F3EA6" w:rsidRPr="00C62608" w:rsidRDefault="00C62608" w:rsidP="00C62608">
      <w:pPr>
        <w:pStyle w:val="Heading2"/>
        <w:rPr>
          <w:rFonts w:eastAsia="Gill Sans"/>
        </w:rPr>
      </w:pPr>
      <w:bookmarkStart w:id="4" w:name="_Toc153924706"/>
      <w:r w:rsidRPr="00C62608">
        <w:rPr>
          <w:rFonts w:eastAsia="Gill Sans"/>
        </w:rPr>
        <w:t>Constitutional Evolution</w:t>
      </w:r>
      <w:bookmarkEnd w:id="4"/>
      <w:r w:rsidRPr="00C62608">
        <w:rPr>
          <w:rFonts w:eastAsia="Gill Sans"/>
        </w:rPr>
        <w:t xml:space="preserve"> </w:t>
      </w:r>
    </w:p>
    <w:p w14:paraId="229F25C9" w14:textId="77777777" w:rsidR="004F3EA6" w:rsidRPr="00C62608" w:rsidRDefault="00000000" w:rsidP="00C62608">
      <w:pPr>
        <w:pStyle w:val="NoSpacing"/>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highlight w:val="cyan"/>
        </w:rPr>
        <w:t>Constitutional Amendment:</w:t>
      </w:r>
      <w:r w:rsidRPr="00C62608">
        <w:rPr>
          <w:rFonts w:ascii="Times New Roman" w:eastAsia="Arial" w:hAnsi="Times New Roman" w:cs="Times New Roman"/>
          <w:i w:val="0"/>
          <w:iCs w:val="0"/>
          <w:sz w:val="22"/>
          <w:szCs w:val="22"/>
        </w:rPr>
        <w:t xml:space="preserve"> A change to the constitution </w:t>
      </w:r>
    </w:p>
    <w:p w14:paraId="4E795122" w14:textId="0AF39E74" w:rsidR="004F3EA6" w:rsidRPr="00C62608" w:rsidRDefault="00000000" w:rsidP="00C67E4D">
      <w:pPr>
        <w:pStyle w:val="NoSpacing"/>
        <w:numPr>
          <w:ilvl w:val="0"/>
          <w:numId w:val="5"/>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When something in the codified constitution is found to </w:t>
      </w:r>
      <w:r w:rsidRPr="00490A9A">
        <w:rPr>
          <w:rFonts w:ascii="Times New Roman" w:eastAsia="Arial" w:hAnsi="Times New Roman" w:cs="Times New Roman"/>
          <w:b/>
          <w:bCs/>
          <w:i w:val="0"/>
          <w:iCs w:val="0"/>
          <w:sz w:val="22"/>
          <w:szCs w:val="22"/>
        </w:rPr>
        <w:t>need updating or an error is</w:t>
      </w:r>
      <w:r w:rsidR="00D80D41" w:rsidRPr="00490A9A">
        <w:rPr>
          <w:rFonts w:ascii="Times New Roman" w:eastAsia="Arial" w:hAnsi="Times New Roman" w:cs="Times New Roman"/>
          <w:b/>
          <w:bCs/>
          <w:i w:val="0"/>
          <w:iCs w:val="0"/>
          <w:sz w:val="22"/>
          <w:szCs w:val="22"/>
        </w:rPr>
        <w:t xml:space="preserve"> </w:t>
      </w:r>
      <w:r w:rsidRPr="00490A9A">
        <w:rPr>
          <w:rFonts w:ascii="Times New Roman" w:eastAsia="Arial" w:hAnsi="Times New Roman" w:cs="Times New Roman"/>
          <w:b/>
          <w:bCs/>
          <w:i w:val="0"/>
          <w:iCs w:val="0"/>
          <w:sz w:val="22"/>
          <w:szCs w:val="22"/>
        </w:rPr>
        <w:t>discovered</w:t>
      </w:r>
      <w:r w:rsidRPr="00C62608">
        <w:rPr>
          <w:rFonts w:ascii="Times New Roman" w:eastAsia="Arial" w:hAnsi="Times New Roman" w:cs="Times New Roman"/>
          <w:i w:val="0"/>
          <w:iCs w:val="0"/>
          <w:sz w:val="22"/>
          <w:szCs w:val="22"/>
        </w:rPr>
        <w:t>, amendment can be initiated to free from the fault without having to write a</w:t>
      </w:r>
      <w:r w:rsidR="00D80D41">
        <w:rPr>
          <w:rFonts w:ascii="Times New Roman" w:eastAsia="Arial" w:hAnsi="Times New Roman" w:cs="Times New Roman"/>
          <w:i w:val="0"/>
          <w:iCs w:val="0"/>
          <w:sz w:val="22"/>
          <w:szCs w:val="22"/>
        </w:rPr>
        <w:t xml:space="preserve"> </w:t>
      </w:r>
      <w:r w:rsidRPr="00C62608">
        <w:rPr>
          <w:rFonts w:ascii="Times New Roman" w:eastAsia="Arial" w:hAnsi="Times New Roman" w:cs="Times New Roman"/>
          <w:i w:val="0"/>
          <w:iCs w:val="0"/>
          <w:sz w:val="22"/>
          <w:szCs w:val="22"/>
        </w:rPr>
        <w:t xml:space="preserve">new constitution </w:t>
      </w:r>
    </w:p>
    <w:p w14:paraId="1F2A5946" w14:textId="20216B42" w:rsidR="004F3EA6" w:rsidRPr="00C62608" w:rsidRDefault="00000000" w:rsidP="00C67E4D">
      <w:pPr>
        <w:pStyle w:val="NoSpacing"/>
        <w:numPr>
          <w:ilvl w:val="0"/>
          <w:numId w:val="5"/>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Almost impossible now </w:t>
      </w:r>
    </w:p>
    <w:p w14:paraId="36AF96B1" w14:textId="3D1C91F4" w:rsidR="004F3EA6" w:rsidRPr="00C62608" w:rsidRDefault="00000000" w:rsidP="00C67E4D">
      <w:pPr>
        <w:pStyle w:val="NoSpacing"/>
        <w:numPr>
          <w:ilvl w:val="1"/>
          <w:numId w:val="5"/>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Amend = "to free from fault" </w:t>
      </w:r>
    </w:p>
    <w:p w14:paraId="653CCB6C" w14:textId="1146F37C" w:rsidR="00C62608" w:rsidRPr="00C62608" w:rsidRDefault="00000000" w:rsidP="00C62608">
      <w:pPr>
        <w:pStyle w:val="NoSpacing"/>
        <w:rPr>
          <w:rFonts w:ascii="Times New Roman" w:eastAsia="Arial" w:hAnsi="Times New Roman" w:cs="Times New Roman"/>
          <w:i w:val="0"/>
          <w:iCs w:val="0"/>
          <w:sz w:val="22"/>
          <w:szCs w:val="22"/>
        </w:rPr>
      </w:pPr>
      <w:r w:rsidRPr="00C62608">
        <w:rPr>
          <w:rFonts w:ascii="Times New Roman" w:eastAsia="Arial" w:hAnsi="Times New Roman" w:cs="Times New Roman"/>
          <w:i w:val="0"/>
          <w:iCs w:val="0"/>
          <w:sz w:val="22"/>
          <w:szCs w:val="22"/>
        </w:rPr>
        <w:t>Done using the Oakes test: see page (</w:t>
      </w:r>
      <w:r w:rsidR="00490A9A">
        <w:rPr>
          <w:rFonts w:ascii="Times New Roman" w:eastAsia="Arial" w:hAnsi="Times New Roman" w:cs="Times New Roman"/>
          <w:i w:val="0"/>
          <w:iCs w:val="0"/>
          <w:sz w:val="22"/>
          <w:szCs w:val="22"/>
        </w:rPr>
        <w:t>16</w:t>
      </w:r>
      <w:r w:rsidRPr="00C62608">
        <w:rPr>
          <w:rFonts w:ascii="Times New Roman" w:eastAsia="Arial" w:hAnsi="Times New Roman" w:cs="Times New Roman"/>
          <w:i w:val="0"/>
          <w:iCs w:val="0"/>
          <w:sz w:val="22"/>
          <w:szCs w:val="22"/>
        </w:rPr>
        <w:t xml:space="preserve">) </w:t>
      </w:r>
    </w:p>
    <w:p w14:paraId="49359F8A" w14:textId="1CAB7469" w:rsidR="004F3EA6" w:rsidRPr="00C62608" w:rsidRDefault="00C62608" w:rsidP="00C62608">
      <w:pPr>
        <w:pStyle w:val="Heading2"/>
        <w:rPr>
          <w:rFonts w:eastAsia="Gill Sans"/>
        </w:rPr>
      </w:pPr>
      <w:bookmarkStart w:id="5" w:name="_Toc153924707"/>
      <w:r w:rsidRPr="00C62608">
        <w:rPr>
          <w:rFonts w:eastAsia="Gill Sans"/>
        </w:rPr>
        <w:t>Judiciary’s Role</w:t>
      </w:r>
      <w:bookmarkEnd w:id="5"/>
      <w:r w:rsidRPr="00C62608">
        <w:rPr>
          <w:rFonts w:eastAsia="Gill Sans"/>
        </w:rPr>
        <w:t xml:space="preserve"> </w:t>
      </w:r>
    </w:p>
    <w:p w14:paraId="2246FA1B" w14:textId="423178AD" w:rsidR="00C62608" w:rsidRDefault="00000000" w:rsidP="00C62608">
      <w:pPr>
        <w:pStyle w:val="NoSpacing"/>
        <w:rPr>
          <w:rFonts w:ascii="Times New Roman" w:eastAsia="Gill Sans" w:hAnsi="Times New Roman" w:cs="Times New Roman"/>
          <w:i w:val="0"/>
          <w:iCs w:val="0"/>
          <w:sz w:val="22"/>
          <w:szCs w:val="22"/>
        </w:rPr>
      </w:pPr>
      <w:r w:rsidRPr="00C62608">
        <w:rPr>
          <w:rFonts w:ascii="Times New Roman" w:eastAsia="Arial" w:hAnsi="Times New Roman" w:cs="Times New Roman"/>
          <w:i w:val="0"/>
          <w:iCs w:val="0"/>
          <w:sz w:val="22"/>
          <w:szCs w:val="22"/>
        </w:rPr>
        <w:t>Constitutional litigation can arise in several ways, including through a “reference” from the</w:t>
      </w:r>
      <w:r w:rsidR="00D80D41">
        <w:rPr>
          <w:rFonts w:ascii="Times New Roman" w:eastAsia="Arial" w:hAnsi="Times New Roman" w:cs="Times New Roman"/>
          <w:i w:val="0"/>
          <w:iCs w:val="0"/>
          <w:sz w:val="22"/>
          <w:szCs w:val="22"/>
        </w:rPr>
        <w:t xml:space="preserve"> </w:t>
      </w:r>
      <w:r w:rsidRPr="00C62608">
        <w:rPr>
          <w:rFonts w:ascii="Times New Roman" w:eastAsia="Arial" w:hAnsi="Times New Roman" w:cs="Times New Roman"/>
          <w:i w:val="0"/>
          <w:iCs w:val="0"/>
          <w:sz w:val="22"/>
          <w:szCs w:val="22"/>
        </w:rPr>
        <w:t xml:space="preserve">executive branch. The court’s answer is not legally binding but in practice has a similar effect. </w:t>
      </w:r>
    </w:p>
    <w:p w14:paraId="2936468E" w14:textId="2B8465C6" w:rsidR="004F3EA6" w:rsidRPr="00490A9A" w:rsidRDefault="00490A9A" w:rsidP="00C67E4D">
      <w:pPr>
        <w:pStyle w:val="NoSpacing"/>
        <w:numPr>
          <w:ilvl w:val="0"/>
          <w:numId w:val="2"/>
        </w:numPr>
        <w:rPr>
          <w:rFonts w:ascii="Times New Roman" w:hAnsi="Times New Roman" w:cs="Times New Roman"/>
          <w:b/>
          <w:bCs/>
          <w:i w:val="0"/>
          <w:iCs w:val="0"/>
          <w:sz w:val="22"/>
          <w:szCs w:val="22"/>
        </w:rPr>
      </w:pPr>
      <w:r w:rsidRPr="00490A9A">
        <w:rPr>
          <w:rFonts w:ascii="Times New Roman" w:eastAsia="Arial" w:hAnsi="Times New Roman" w:cs="Times New Roman"/>
          <w:b/>
          <w:bCs/>
          <w:i w:val="0"/>
          <w:iCs w:val="0"/>
          <w:sz w:val="22"/>
          <w:szCs w:val="22"/>
        </w:rPr>
        <w:t xml:space="preserve">Supreme Court Act: </w:t>
      </w:r>
    </w:p>
    <w:p w14:paraId="223D6BC3" w14:textId="5C09F335" w:rsidR="004F3EA6" w:rsidRPr="00C62608" w:rsidRDefault="00000000" w:rsidP="00C67E4D">
      <w:pPr>
        <w:pStyle w:val="NoSpacing"/>
        <w:numPr>
          <w:ilvl w:val="1"/>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Sets out the </w:t>
      </w:r>
      <w:r w:rsidRPr="00490A9A">
        <w:rPr>
          <w:rFonts w:ascii="Times New Roman" w:eastAsia="Arial" w:hAnsi="Times New Roman" w:cs="Times New Roman"/>
          <w:i w:val="0"/>
          <w:iCs w:val="0"/>
          <w:sz w:val="22"/>
          <w:szCs w:val="22"/>
          <w:u w:val="single"/>
        </w:rPr>
        <w:t>roles and responsibilities</w:t>
      </w:r>
      <w:r w:rsidRPr="00C62608">
        <w:rPr>
          <w:rFonts w:ascii="Times New Roman" w:eastAsia="Arial" w:hAnsi="Times New Roman" w:cs="Times New Roman"/>
          <w:i w:val="0"/>
          <w:iCs w:val="0"/>
          <w:sz w:val="22"/>
          <w:szCs w:val="22"/>
        </w:rPr>
        <w:t xml:space="preserve"> for the supreme court </w:t>
      </w:r>
    </w:p>
    <w:p w14:paraId="295BD7D5" w14:textId="04C42282" w:rsidR="004F3EA6" w:rsidRPr="00C62608" w:rsidRDefault="00000000" w:rsidP="00C67E4D">
      <w:pPr>
        <w:pStyle w:val="NoSpacing"/>
        <w:numPr>
          <w:ilvl w:val="1"/>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Has a sort of constitutional status </w:t>
      </w:r>
    </w:p>
    <w:p w14:paraId="2D7ED1B5" w14:textId="77777777" w:rsidR="00490A9A" w:rsidRDefault="00000000" w:rsidP="00C62608">
      <w:pPr>
        <w:pStyle w:val="NoSpacing"/>
        <w:rPr>
          <w:rFonts w:ascii="Times New Roman" w:eastAsia="Arial" w:hAnsi="Times New Roman" w:cs="Times New Roman"/>
          <w:i w:val="0"/>
          <w:iCs w:val="0"/>
          <w:sz w:val="22"/>
          <w:szCs w:val="22"/>
        </w:rPr>
      </w:pPr>
      <w:r w:rsidRPr="00C62608">
        <w:rPr>
          <w:rFonts w:ascii="Times New Roman" w:eastAsia="Arial" w:hAnsi="Times New Roman" w:cs="Times New Roman"/>
          <w:i w:val="0"/>
          <w:iCs w:val="0"/>
          <w:sz w:val="22"/>
          <w:szCs w:val="22"/>
        </w:rPr>
        <w:t>Normally courts don’t ask hypothetical/abstract questions (only deals with factual disputes)</w:t>
      </w:r>
    </w:p>
    <w:p w14:paraId="5B14A52F" w14:textId="379071C5" w:rsidR="00C62608" w:rsidRDefault="00000000" w:rsidP="00490A9A">
      <w:pPr>
        <w:pStyle w:val="NoSpacing"/>
        <w:numPr>
          <w:ilvl w:val="0"/>
          <w:numId w:val="2"/>
        </w:numPr>
        <w:rPr>
          <w:rFonts w:ascii="Times New Roman" w:eastAsia="Gill Sans" w:hAnsi="Times New Roman" w:cs="Times New Roman"/>
          <w:i w:val="0"/>
          <w:iCs w:val="0"/>
          <w:sz w:val="22"/>
          <w:szCs w:val="22"/>
        </w:rPr>
      </w:pPr>
      <w:r w:rsidRPr="00C62608">
        <w:rPr>
          <w:rFonts w:ascii="Times New Roman" w:eastAsia="Gill Sans" w:hAnsi="Times New Roman" w:cs="Times New Roman"/>
          <w:i w:val="0"/>
          <w:iCs w:val="0"/>
          <w:sz w:val="22"/>
          <w:szCs w:val="22"/>
        </w:rPr>
        <w:t xml:space="preserve"> </w:t>
      </w:r>
      <w:r w:rsidRPr="00C62608">
        <w:rPr>
          <w:rFonts w:ascii="Times New Roman" w:eastAsia="Arial" w:hAnsi="Times New Roman" w:cs="Times New Roman"/>
          <w:i w:val="0"/>
          <w:iCs w:val="0"/>
          <w:sz w:val="22"/>
          <w:szCs w:val="22"/>
        </w:rPr>
        <w:t xml:space="preserve">But in Canada the court has to answer these questions if the government asks them to </w:t>
      </w:r>
    </w:p>
    <w:p w14:paraId="2B50A759" w14:textId="1A451196" w:rsidR="00C62608" w:rsidRPr="00C62608" w:rsidRDefault="00000000" w:rsidP="00C67E4D">
      <w:pPr>
        <w:pStyle w:val="NoSpacing"/>
        <w:numPr>
          <w:ilvl w:val="0"/>
          <w:numId w:val="2"/>
        </w:numPr>
        <w:rPr>
          <w:rFonts w:ascii="Times New Roman" w:eastAsia="Arial" w:hAnsi="Times New Roman" w:cs="Times New Roman"/>
          <w:i w:val="0"/>
          <w:iCs w:val="0"/>
          <w:sz w:val="22"/>
          <w:szCs w:val="22"/>
        </w:rPr>
      </w:pPr>
      <w:r w:rsidRPr="00C62608">
        <w:rPr>
          <w:rFonts w:ascii="Times New Roman" w:eastAsia="Arial" w:hAnsi="Times New Roman" w:cs="Times New Roman"/>
          <w:i w:val="0"/>
          <w:iCs w:val="0"/>
          <w:sz w:val="22"/>
          <w:szCs w:val="22"/>
        </w:rPr>
        <w:t>These answers are not legally binding, but are sort of looked at as such</w:t>
      </w:r>
    </w:p>
    <w:p w14:paraId="6BB51F7D" w14:textId="2C77BCF3" w:rsidR="00C62608" w:rsidRPr="00C62608" w:rsidRDefault="00C62608" w:rsidP="00C62608">
      <w:pPr>
        <w:pStyle w:val="Heading1"/>
        <w:rPr>
          <w:rFonts w:eastAsia="Gill Sans"/>
        </w:rPr>
      </w:pPr>
      <w:bookmarkStart w:id="6" w:name="_Toc153924708"/>
      <w:r w:rsidRPr="00C62608">
        <w:rPr>
          <w:rFonts w:eastAsia="Gill Sans"/>
        </w:rPr>
        <w:t xml:space="preserve">JUDICIAL REVIEW </w:t>
      </w:r>
      <w:r>
        <w:rPr>
          <w:rFonts w:eastAsia="Gill Sans"/>
        </w:rPr>
        <w:t>A</w:t>
      </w:r>
      <w:r w:rsidRPr="00C62608">
        <w:rPr>
          <w:rFonts w:eastAsia="Gill Sans"/>
        </w:rPr>
        <w:t>ND CONSTITUTIONAL INTERPRETATION</w:t>
      </w:r>
      <w:bookmarkEnd w:id="6"/>
      <w:r w:rsidRPr="00C62608">
        <w:rPr>
          <w:rFonts w:eastAsia="Gill Sans"/>
        </w:rPr>
        <w:t xml:space="preserve"> </w:t>
      </w:r>
    </w:p>
    <w:p w14:paraId="625ACE0B" w14:textId="69AF99D9" w:rsidR="004F3EA6" w:rsidRPr="00C62608" w:rsidRDefault="00C62608" w:rsidP="00C62608">
      <w:pPr>
        <w:pStyle w:val="Heading2"/>
        <w:rPr>
          <w:rFonts w:eastAsia="Gill Sans"/>
        </w:rPr>
      </w:pPr>
      <w:bookmarkStart w:id="7" w:name="_Toc153924709"/>
      <w:r w:rsidRPr="00C62608">
        <w:rPr>
          <w:rFonts w:eastAsia="Gill Sans"/>
        </w:rPr>
        <w:t xml:space="preserve">Judicial Review </w:t>
      </w:r>
      <w:r w:rsidR="00BC2D33">
        <w:rPr>
          <w:rFonts w:eastAsia="Gill Sans"/>
        </w:rPr>
        <w:t>a</w:t>
      </w:r>
      <w:r w:rsidRPr="00C62608">
        <w:rPr>
          <w:rFonts w:eastAsia="Gill Sans"/>
        </w:rPr>
        <w:t>nd Legitimacy</w:t>
      </w:r>
      <w:bookmarkEnd w:id="7"/>
      <w:r w:rsidRPr="00C62608">
        <w:rPr>
          <w:rFonts w:eastAsia="Gill Sans"/>
        </w:rPr>
        <w:t xml:space="preserve"> </w:t>
      </w:r>
    </w:p>
    <w:p w14:paraId="78220077" w14:textId="77777777" w:rsidR="00490A9A" w:rsidRDefault="00000000" w:rsidP="00C62608">
      <w:pPr>
        <w:pStyle w:val="NoSpacing"/>
        <w:rPr>
          <w:rFonts w:ascii="Times New Roman" w:eastAsia="Gill Sans" w:hAnsi="Times New Roman" w:cs="Times New Roman"/>
          <w:i w:val="0"/>
          <w:iCs w:val="0"/>
          <w:sz w:val="22"/>
          <w:szCs w:val="22"/>
        </w:rPr>
      </w:pPr>
      <w:r w:rsidRPr="00C62608">
        <w:rPr>
          <w:rFonts w:ascii="Times New Roman" w:eastAsia="Arial" w:hAnsi="Times New Roman" w:cs="Times New Roman"/>
          <w:i w:val="0"/>
          <w:iCs w:val="0"/>
          <w:sz w:val="22"/>
          <w:szCs w:val="22"/>
          <w:highlight w:val="cyan"/>
        </w:rPr>
        <w:t>Judicial Review:</w:t>
      </w:r>
      <w:r w:rsidRPr="00C62608">
        <w:rPr>
          <w:rFonts w:ascii="Times New Roman" w:eastAsia="Arial" w:hAnsi="Times New Roman" w:cs="Times New Roman"/>
          <w:i w:val="0"/>
          <w:iCs w:val="0"/>
          <w:sz w:val="22"/>
          <w:szCs w:val="22"/>
        </w:rPr>
        <w:t xml:space="preserve"> Courts reviewing the conduct of the legislature or the executive branch </w:t>
      </w:r>
    </w:p>
    <w:p w14:paraId="15BE3AEC" w14:textId="39C6BF0C" w:rsidR="00C62608" w:rsidRPr="00BC2D33" w:rsidRDefault="00000000" w:rsidP="00490A9A">
      <w:pPr>
        <w:pStyle w:val="NoSpacing"/>
        <w:numPr>
          <w:ilvl w:val="0"/>
          <w:numId w:val="2"/>
        </w:numPr>
        <w:rPr>
          <w:rFonts w:ascii="Times New Roman" w:eastAsia="Arial" w:hAnsi="Times New Roman" w:cs="Times New Roman"/>
          <w:i w:val="0"/>
          <w:iCs w:val="0"/>
          <w:sz w:val="22"/>
          <w:szCs w:val="22"/>
        </w:rPr>
      </w:pPr>
      <w:r w:rsidRPr="00C62608">
        <w:rPr>
          <w:rFonts w:ascii="Times New Roman" w:eastAsia="Arial" w:hAnsi="Times New Roman" w:cs="Times New Roman"/>
          <w:i w:val="0"/>
          <w:iCs w:val="0"/>
          <w:sz w:val="22"/>
          <w:szCs w:val="22"/>
        </w:rPr>
        <w:t xml:space="preserve">The constitution governs all the branches of government (through written and </w:t>
      </w:r>
      <w:r w:rsidR="00C62608" w:rsidRPr="00C62608">
        <w:rPr>
          <w:rFonts w:ascii="Times New Roman" w:eastAsia="Arial" w:hAnsi="Times New Roman" w:cs="Times New Roman"/>
          <w:i w:val="0"/>
          <w:iCs w:val="0"/>
          <w:sz w:val="22"/>
          <w:szCs w:val="22"/>
        </w:rPr>
        <w:t>unwritten principles</w:t>
      </w:r>
      <w:r w:rsidRPr="00C62608">
        <w:rPr>
          <w:rFonts w:ascii="Times New Roman" w:eastAsia="Arial" w:hAnsi="Times New Roman" w:cs="Times New Roman"/>
          <w:i w:val="0"/>
          <w:iCs w:val="0"/>
          <w:sz w:val="22"/>
          <w:szCs w:val="22"/>
        </w:rPr>
        <w:t xml:space="preserve">). The judiciary courts interpret these principles and decide how they should </w:t>
      </w:r>
      <w:r w:rsidR="00C62608" w:rsidRPr="00C62608">
        <w:rPr>
          <w:rFonts w:ascii="Times New Roman" w:eastAsia="Arial" w:hAnsi="Times New Roman" w:cs="Times New Roman"/>
          <w:i w:val="0"/>
          <w:iCs w:val="0"/>
          <w:sz w:val="22"/>
          <w:szCs w:val="22"/>
        </w:rPr>
        <w:t>be applied</w:t>
      </w:r>
    </w:p>
    <w:p w14:paraId="595F4602" w14:textId="191EBE9B" w:rsidR="00C62608" w:rsidRPr="00BC2D33" w:rsidRDefault="00C62608" w:rsidP="00BC2D33">
      <w:pPr>
        <w:pStyle w:val="Heading6"/>
      </w:pPr>
      <w:bookmarkStart w:id="8" w:name="_Toc153924710"/>
      <w:r w:rsidRPr="00BC2D33">
        <w:t>The “Person’s” Case SCC (1928)</w:t>
      </w:r>
      <w:r w:rsidR="00490A9A">
        <w:t xml:space="preserve"> – Originalist Approach (Strict Interpretation)</w:t>
      </w:r>
      <w:bookmarkEnd w:id="8"/>
    </w:p>
    <w:tbl>
      <w:tblPr>
        <w:tblStyle w:val="a1"/>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C62608" w14:paraId="145172AD" w14:textId="77777777" w:rsidTr="00733FCC">
        <w:trPr>
          <w:trHeight w:val="2745"/>
        </w:trPr>
        <w:tc>
          <w:tcPr>
            <w:tcW w:w="1276" w:type="dxa"/>
            <w:tcMar>
              <w:top w:w="100" w:type="dxa"/>
              <w:left w:w="100" w:type="dxa"/>
              <w:bottom w:w="100" w:type="dxa"/>
              <w:right w:w="100" w:type="dxa"/>
            </w:tcMar>
          </w:tcPr>
          <w:p w14:paraId="4714E29A" w14:textId="77777777" w:rsidR="004F3EA6" w:rsidRPr="00C62608" w:rsidRDefault="00000000" w:rsidP="00C62608">
            <w:pPr>
              <w:pStyle w:val="NoSpacing"/>
              <w:rPr>
                <w:rFonts w:ascii="Times New Roman" w:hAnsi="Times New Roman" w:cs="Times New Roman"/>
                <w:b/>
                <w:bCs/>
                <w:i w:val="0"/>
                <w:iCs w:val="0"/>
                <w:sz w:val="22"/>
                <w:szCs w:val="22"/>
              </w:rPr>
            </w:pPr>
            <w:r w:rsidRPr="00C62608">
              <w:rPr>
                <w:rFonts w:ascii="Times New Roman" w:eastAsia="Arial" w:hAnsi="Times New Roman" w:cs="Times New Roman"/>
                <w:b/>
                <w:bCs/>
                <w:i w:val="0"/>
                <w:iCs w:val="0"/>
                <w:sz w:val="22"/>
                <w:szCs w:val="22"/>
              </w:rPr>
              <w:lastRenderedPageBreak/>
              <w:t xml:space="preserve">Facts </w:t>
            </w:r>
          </w:p>
        </w:tc>
        <w:tc>
          <w:tcPr>
            <w:tcW w:w="8789" w:type="dxa"/>
            <w:tcMar>
              <w:top w:w="100" w:type="dxa"/>
              <w:left w:w="100" w:type="dxa"/>
              <w:bottom w:w="100" w:type="dxa"/>
              <w:right w:w="100" w:type="dxa"/>
            </w:tcMar>
          </w:tcPr>
          <w:p w14:paraId="48D91B4C" w14:textId="3EE5650F" w:rsidR="00C62608" w:rsidRDefault="00000000" w:rsidP="00C62608">
            <w:pPr>
              <w:pStyle w:val="NoSpacing"/>
              <w:rPr>
                <w:rFonts w:ascii="Times New Roman" w:eastAsia="Gill Sans" w:hAnsi="Times New Roman" w:cs="Times New Roman"/>
                <w:i w:val="0"/>
                <w:iCs w:val="0"/>
                <w:sz w:val="22"/>
                <w:szCs w:val="22"/>
              </w:rPr>
            </w:pPr>
            <w:r w:rsidRPr="00C62608">
              <w:rPr>
                <w:rFonts w:ascii="Times New Roman" w:eastAsia="Arial" w:hAnsi="Times New Roman" w:cs="Times New Roman"/>
                <w:i w:val="0"/>
                <w:iCs w:val="0"/>
                <w:sz w:val="22"/>
                <w:szCs w:val="22"/>
              </w:rPr>
              <w:t xml:space="preserve">The Prime Minister declined to appoint a woman to the Senate on the grounds that women were, in his view, not eligible under </w:t>
            </w:r>
            <w:r w:rsidRPr="00490A9A">
              <w:rPr>
                <w:rFonts w:ascii="Times New Roman" w:eastAsia="Arial" w:hAnsi="Times New Roman" w:cs="Times New Roman"/>
                <w:i w:val="0"/>
                <w:iCs w:val="0"/>
                <w:sz w:val="22"/>
                <w:szCs w:val="22"/>
                <w:u w:val="single"/>
              </w:rPr>
              <w:t>section 24</w:t>
            </w:r>
            <w:r w:rsidRPr="00C62608">
              <w:rPr>
                <w:rFonts w:ascii="Times New Roman" w:eastAsia="Arial" w:hAnsi="Times New Roman" w:cs="Times New Roman"/>
                <w:i w:val="0"/>
                <w:iCs w:val="0"/>
                <w:sz w:val="22"/>
                <w:szCs w:val="22"/>
              </w:rPr>
              <w:t xml:space="preserve"> of the Constitution Act, 1867</w:t>
            </w:r>
            <w:r w:rsidR="00D80D41">
              <w:rPr>
                <w:rFonts w:ascii="Times New Roman" w:eastAsia="Arial" w:hAnsi="Times New Roman" w:cs="Times New Roman"/>
                <w:i w:val="0"/>
                <w:iCs w:val="0"/>
                <w:sz w:val="22"/>
                <w:szCs w:val="22"/>
              </w:rPr>
              <w:t xml:space="preserve"> </w:t>
            </w:r>
          </w:p>
          <w:p w14:paraId="074616A0" w14:textId="46E8BFB1" w:rsidR="004F3EA6" w:rsidRPr="00C62608" w:rsidRDefault="00000000" w:rsidP="00C67E4D">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b/>
                <w:i w:val="0"/>
                <w:iCs w:val="0"/>
                <w:sz w:val="22"/>
                <w:szCs w:val="22"/>
              </w:rPr>
              <w:t xml:space="preserve">“BNA ACT: S.24 </w:t>
            </w:r>
            <w:r w:rsidRPr="00C62608">
              <w:rPr>
                <w:rFonts w:ascii="Times New Roman" w:eastAsia="Arial" w:hAnsi="Times New Roman" w:cs="Times New Roman"/>
                <w:i w:val="0"/>
                <w:iCs w:val="0"/>
                <w:sz w:val="22"/>
                <w:szCs w:val="22"/>
              </w:rPr>
              <w:t xml:space="preserve">The Governor General shall from Time to Time, in the Queen’s Name, by Instrument under the Great Seal of Canada, summon qualified </w:t>
            </w:r>
            <w:r w:rsidRPr="00490A9A">
              <w:rPr>
                <w:rFonts w:ascii="Times New Roman" w:eastAsia="Arial" w:hAnsi="Times New Roman" w:cs="Times New Roman"/>
                <w:b/>
                <w:bCs/>
                <w:i w:val="0"/>
                <w:iCs w:val="0"/>
                <w:sz w:val="22"/>
                <w:szCs w:val="22"/>
                <w:u w:val="single"/>
              </w:rPr>
              <w:t>Persons</w:t>
            </w:r>
            <w:r w:rsidRPr="00C62608">
              <w:rPr>
                <w:rFonts w:ascii="Times New Roman" w:eastAsia="Arial" w:hAnsi="Times New Roman" w:cs="Times New Roman"/>
                <w:i w:val="0"/>
                <w:iCs w:val="0"/>
                <w:sz w:val="22"/>
                <w:szCs w:val="22"/>
              </w:rPr>
              <w:t xml:space="preserve"> to the Senate; and, subject to the Provisions of this Act, every Person so summoned shall</w:t>
            </w:r>
            <w:r w:rsidR="00D80D41">
              <w:rPr>
                <w:rFonts w:ascii="Times New Roman" w:eastAsia="Arial" w:hAnsi="Times New Roman" w:cs="Times New Roman"/>
                <w:i w:val="0"/>
                <w:iCs w:val="0"/>
                <w:sz w:val="22"/>
                <w:szCs w:val="22"/>
              </w:rPr>
              <w:t xml:space="preserve"> </w:t>
            </w:r>
            <w:r w:rsidRPr="00C62608">
              <w:rPr>
                <w:rFonts w:ascii="Times New Roman" w:eastAsia="Arial" w:hAnsi="Times New Roman" w:cs="Times New Roman"/>
                <w:i w:val="0"/>
                <w:iCs w:val="0"/>
                <w:sz w:val="22"/>
                <w:szCs w:val="22"/>
              </w:rPr>
              <w:t xml:space="preserve">become and be a Member of the Senate and a Senator.” </w:t>
            </w:r>
          </w:p>
          <w:p w14:paraId="0404E72A" w14:textId="7D8AACE2" w:rsidR="00C62608" w:rsidRDefault="00000000" w:rsidP="00C62608">
            <w:pPr>
              <w:pStyle w:val="NoSpacing"/>
              <w:rPr>
                <w:rFonts w:ascii="Times New Roman" w:hAnsi="Times New Roman" w:cs="Times New Roman"/>
                <w:i w:val="0"/>
                <w:iCs w:val="0"/>
                <w:sz w:val="22"/>
                <w:szCs w:val="22"/>
              </w:rPr>
            </w:pPr>
            <w:r w:rsidRPr="00490A9A">
              <w:rPr>
                <w:rFonts w:ascii="Times New Roman" w:eastAsia="Arial" w:hAnsi="Times New Roman" w:cs="Times New Roman"/>
                <w:i w:val="0"/>
                <w:iCs w:val="0"/>
                <w:sz w:val="22"/>
                <w:szCs w:val="22"/>
                <w:u w:val="single"/>
              </w:rPr>
              <w:t>Issue of textual interpretation:</w:t>
            </w:r>
            <w:r w:rsidRPr="00C62608">
              <w:rPr>
                <w:rFonts w:ascii="Times New Roman" w:eastAsia="Arial" w:hAnsi="Times New Roman" w:cs="Times New Roman"/>
                <w:i w:val="0"/>
                <w:iCs w:val="0"/>
                <w:sz w:val="22"/>
                <w:szCs w:val="22"/>
              </w:rPr>
              <w:t xml:space="preserve"> at the time when it was written women were not considered qualified persons </w:t>
            </w:r>
          </w:p>
          <w:p w14:paraId="3553389D" w14:textId="77777777" w:rsidR="00490A9A" w:rsidRPr="00490A9A" w:rsidRDefault="00000000" w:rsidP="00C67E4D">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Distinction that there are some laws specifically geared to male persons </w:t>
            </w:r>
          </w:p>
          <w:p w14:paraId="45FCF50B" w14:textId="736885A6" w:rsidR="004F3EA6" w:rsidRPr="00C62608" w:rsidRDefault="00000000" w:rsidP="00C67E4D">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Five women from Alberta successfully pressured the federal government to refer the question to the Supreme Court of Canada.</w:t>
            </w:r>
          </w:p>
        </w:tc>
      </w:tr>
      <w:tr w:rsidR="004F3EA6" w:rsidRPr="00C62608" w14:paraId="3176B975" w14:textId="77777777" w:rsidTr="00733FCC">
        <w:trPr>
          <w:trHeight w:val="770"/>
        </w:trPr>
        <w:tc>
          <w:tcPr>
            <w:tcW w:w="1276" w:type="dxa"/>
            <w:tcMar>
              <w:top w:w="100" w:type="dxa"/>
              <w:left w:w="100" w:type="dxa"/>
              <w:bottom w:w="100" w:type="dxa"/>
              <w:right w:w="100" w:type="dxa"/>
            </w:tcMar>
          </w:tcPr>
          <w:p w14:paraId="13A91BDC" w14:textId="77777777" w:rsidR="004F3EA6" w:rsidRPr="00C62608" w:rsidRDefault="00000000" w:rsidP="00C62608">
            <w:pPr>
              <w:pStyle w:val="NoSpacing"/>
              <w:rPr>
                <w:rFonts w:ascii="Times New Roman" w:hAnsi="Times New Roman" w:cs="Times New Roman"/>
                <w:b/>
                <w:bCs/>
                <w:i w:val="0"/>
                <w:iCs w:val="0"/>
                <w:sz w:val="22"/>
                <w:szCs w:val="22"/>
              </w:rPr>
            </w:pPr>
            <w:r w:rsidRPr="00C62608">
              <w:rPr>
                <w:rFonts w:ascii="Times New Roman" w:eastAsia="Arial" w:hAnsi="Times New Roman" w:cs="Times New Roman"/>
                <w:b/>
                <w:bCs/>
                <w:i w:val="0"/>
                <w:iCs w:val="0"/>
                <w:sz w:val="22"/>
                <w:szCs w:val="22"/>
              </w:rPr>
              <w:t xml:space="preserve">Issue </w:t>
            </w:r>
          </w:p>
        </w:tc>
        <w:tc>
          <w:tcPr>
            <w:tcW w:w="8789" w:type="dxa"/>
            <w:tcMar>
              <w:top w:w="100" w:type="dxa"/>
              <w:left w:w="100" w:type="dxa"/>
              <w:bottom w:w="100" w:type="dxa"/>
              <w:right w:w="100" w:type="dxa"/>
            </w:tcMar>
          </w:tcPr>
          <w:p w14:paraId="599E8590" w14:textId="187480EC" w:rsidR="004F3EA6" w:rsidRPr="00C62608" w:rsidRDefault="00000000" w:rsidP="00C62608">
            <w:pPr>
              <w:pStyle w:val="NoSpacing"/>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Whether the words ‘qualified persons’ in [s 24 of the BNA Act, 1867] include a woman, and consequently whether women are eligible to be summoned to and become members of the Senate of Canada?</w:t>
            </w:r>
          </w:p>
        </w:tc>
      </w:tr>
      <w:tr w:rsidR="004F3EA6" w:rsidRPr="00C62608" w14:paraId="79529FF3" w14:textId="77777777" w:rsidTr="00733FCC">
        <w:trPr>
          <w:trHeight w:val="260"/>
        </w:trPr>
        <w:tc>
          <w:tcPr>
            <w:tcW w:w="1276" w:type="dxa"/>
            <w:tcMar>
              <w:top w:w="100" w:type="dxa"/>
              <w:left w:w="100" w:type="dxa"/>
              <w:bottom w:w="100" w:type="dxa"/>
              <w:right w:w="100" w:type="dxa"/>
            </w:tcMar>
          </w:tcPr>
          <w:p w14:paraId="32B596AB" w14:textId="77777777" w:rsidR="004F3EA6" w:rsidRPr="00C62608" w:rsidRDefault="00000000" w:rsidP="00C62608">
            <w:pPr>
              <w:pStyle w:val="NoSpacing"/>
              <w:rPr>
                <w:rFonts w:ascii="Times New Roman" w:hAnsi="Times New Roman" w:cs="Times New Roman"/>
                <w:b/>
                <w:bCs/>
                <w:i w:val="0"/>
                <w:iCs w:val="0"/>
                <w:sz w:val="22"/>
                <w:szCs w:val="22"/>
              </w:rPr>
            </w:pPr>
            <w:r w:rsidRPr="00C62608">
              <w:rPr>
                <w:rFonts w:ascii="Times New Roman" w:eastAsia="Arial" w:hAnsi="Times New Roman" w:cs="Times New Roman"/>
                <w:b/>
                <w:bCs/>
                <w:i w:val="0"/>
                <w:iCs w:val="0"/>
                <w:sz w:val="22"/>
                <w:szCs w:val="22"/>
              </w:rPr>
              <w:t xml:space="preserve">Holding </w:t>
            </w:r>
          </w:p>
        </w:tc>
        <w:tc>
          <w:tcPr>
            <w:tcW w:w="8789" w:type="dxa"/>
            <w:tcMar>
              <w:top w:w="100" w:type="dxa"/>
              <w:left w:w="100" w:type="dxa"/>
              <w:bottom w:w="100" w:type="dxa"/>
              <w:right w:w="100" w:type="dxa"/>
            </w:tcMar>
          </w:tcPr>
          <w:p w14:paraId="7B61FDCD" w14:textId="77777777" w:rsidR="004F3EA6" w:rsidRPr="00C62608" w:rsidRDefault="00000000" w:rsidP="00C62608">
            <w:pPr>
              <w:pStyle w:val="NoSpacing"/>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No – Women are not qualified persons and not qualified for Senate (later overturned)</w:t>
            </w:r>
          </w:p>
        </w:tc>
      </w:tr>
      <w:tr w:rsidR="004F3EA6" w:rsidRPr="00C62608" w14:paraId="54D83743" w14:textId="77777777" w:rsidTr="00733FCC">
        <w:trPr>
          <w:trHeight w:val="515"/>
        </w:trPr>
        <w:tc>
          <w:tcPr>
            <w:tcW w:w="1276" w:type="dxa"/>
            <w:tcMar>
              <w:top w:w="100" w:type="dxa"/>
              <w:left w:w="100" w:type="dxa"/>
              <w:bottom w:w="100" w:type="dxa"/>
              <w:right w:w="100" w:type="dxa"/>
            </w:tcMar>
          </w:tcPr>
          <w:p w14:paraId="71CF1E7E" w14:textId="77777777" w:rsidR="004F3EA6" w:rsidRPr="00C62608" w:rsidRDefault="00000000" w:rsidP="00C62608">
            <w:pPr>
              <w:pStyle w:val="NoSpacing"/>
              <w:rPr>
                <w:rFonts w:ascii="Times New Roman" w:hAnsi="Times New Roman" w:cs="Times New Roman"/>
                <w:b/>
                <w:bCs/>
                <w:i w:val="0"/>
                <w:iCs w:val="0"/>
                <w:sz w:val="22"/>
                <w:szCs w:val="22"/>
              </w:rPr>
            </w:pPr>
            <w:r w:rsidRPr="00C62608">
              <w:rPr>
                <w:rFonts w:ascii="Times New Roman" w:eastAsia="Arial" w:hAnsi="Times New Roman" w:cs="Times New Roman"/>
                <w:b/>
                <w:bCs/>
                <w:i w:val="0"/>
                <w:iCs w:val="0"/>
                <w:sz w:val="22"/>
                <w:szCs w:val="22"/>
              </w:rPr>
              <w:t xml:space="preserve">Ratio </w:t>
            </w:r>
          </w:p>
        </w:tc>
        <w:tc>
          <w:tcPr>
            <w:tcW w:w="8789" w:type="dxa"/>
            <w:tcMar>
              <w:top w:w="100" w:type="dxa"/>
              <w:left w:w="100" w:type="dxa"/>
              <w:bottom w:w="100" w:type="dxa"/>
              <w:right w:w="100" w:type="dxa"/>
            </w:tcMar>
          </w:tcPr>
          <w:p w14:paraId="31D1B34C" w14:textId="466C9B7C" w:rsidR="004F3EA6" w:rsidRPr="00C62608" w:rsidRDefault="00000000" w:rsidP="00C62608">
            <w:pPr>
              <w:pStyle w:val="NoSpacing"/>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When interpreting the constitution, one must take an originalist approach and interpret the provisions in the way they were intended when they were first enacted in 1867.</w:t>
            </w:r>
          </w:p>
        </w:tc>
      </w:tr>
      <w:tr w:rsidR="006640CA" w:rsidRPr="00C62608" w14:paraId="152BF63E" w14:textId="77777777" w:rsidTr="00733FCC">
        <w:trPr>
          <w:trHeight w:val="515"/>
        </w:trPr>
        <w:tc>
          <w:tcPr>
            <w:tcW w:w="1276" w:type="dxa"/>
            <w:tcMar>
              <w:top w:w="100" w:type="dxa"/>
              <w:left w:w="100" w:type="dxa"/>
              <w:bottom w:w="100" w:type="dxa"/>
              <w:right w:w="100" w:type="dxa"/>
            </w:tcMar>
          </w:tcPr>
          <w:p w14:paraId="5372A36E" w14:textId="33A16176" w:rsidR="006640CA" w:rsidRPr="00C62608" w:rsidRDefault="006640CA" w:rsidP="006640CA">
            <w:pPr>
              <w:pStyle w:val="NoSpacing"/>
              <w:rPr>
                <w:rFonts w:ascii="Times New Roman" w:eastAsia="Arial" w:hAnsi="Times New Roman" w:cs="Times New Roman"/>
                <w:b/>
                <w:bCs/>
                <w:i w:val="0"/>
                <w:iCs w:val="0"/>
                <w:sz w:val="22"/>
                <w:szCs w:val="22"/>
              </w:rPr>
            </w:pPr>
            <w:r w:rsidRPr="00C62608">
              <w:rPr>
                <w:rFonts w:ascii="Times New Roman" w:eastAsia="Arial" w:hAnsi="Times New Roman" w:cs="Times New Roman"/>
                <w:b/>
                <w:bCs/>
                <w:i w:val="0"/>
                <w:iCs w:val="0"/>
                <w:sz w:val="22"/>
                <w:szCs w:val="22"/>
              </w:rPr>
              <w:t xml:space="preserve">Reasoning </w:t>
            </w:r>
          </w:p>
        </w:tc>
        <w:tc>
          <w:tcPr>
            <w:tcW w:w="8789" w:type="dxa"/>
            <w:tcMar>
              <w:top w:w="100" w:type="dxa"/>
              <w:left w:w="100" w:type="dxa"/>
              <w:bottom w:w="100" w:type="dxa"/>
              <w:right w:w="100" w:type="dxa"/>
            </w:tcMar>
          </w:tcPr>
          <w:p w14:paraId="5124BEAA" w14:textId="77777777" w:rsidR="006640CA" w:rsidRPr="00C62608" w:rsidRDefault="006640CA" w:rsidP="006640CA">
            <w:pPr>
              <w:pStyle w:val="NoSpacing"/>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The word </w:t>
            </w:r>
            <w:r w:rsidRPr="00490A9A">
              <w:rPr>
                <w:rFonts w:ascii="Times New Roman" w:eastAsia="Arial" w:hAnsi="Times New Roman" w:cs="Times New Roman"/>
                <w:sz w:val="22"/>
                <w:szCs w:val="22"/>
                <w:u w:val="single"/>
              </w:rPr>
              <w:t>persons</w:t>
            </w:r>
            <w:r w:rsidRPr="00C62608">
              <w:rPr>
                <w:rFonts w:ascii="Times New Roman" w:eastAsia="Arial" w:hAnsi="Times New Roman" w:cs="Times New Roman"/>
                <w:i w:val="0"/>
                <w:iCs w:val="0"/>
                <w:sz w:val="22"/>
                <w:szCs w:val="22"/>
              </w:rPr>
              <w:t xml:space="preserve"> expressly excluded women because we are interpreting the document as how it was written in 1867 </w:t>
            </w:r>
          </w:p>
          <w:p w14:paraId="09B34E96" w14:textId="77777777" w:rsidR="006640CA" w:rsidRPr="00C62608" w:rsidRDefault="006640CA" w:rsidP="006640CA">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It’s not up for debate on whether the words "he" and "persons" meant women CJ Anglin uses </w:t>
            </w:r>
            <w:r w:rsidRPr="00C62608">
              <w:rPr>
                <w:rFonts w:ascii="Times New Roman" w:eastAsia="Arial" w:hAnsi="Times New Roman" w:cs="Times New Roman"/>
                <w:b/>
                <w:i w:val="0"/>
                <w:iCs w:val="0"/>
                <w:sz w:val="22"/>
                <w:szCs w:val="22"/>
              </w:rPr>
              <w:t xml:space="preserve">historical/originalist </w:t>
            </w:r>
            <w:r w:rsidRPr="00C62608">
              <w:rPr>
                <w:rFonts w:ascii="Times New Roman" w:eastAsia="Arial" w:hAnsi="Times New Roman" w:cs="Times New Roman"/>
                <w:i w:val="0"/>
                <w:iCs w:val="0"/>
                <w:sz w:val="22"/>
                <w:szCs w:val="22"/>
              </w:rPr>
              <w:t>interpretive approach:</w:t>
            </w:r>
            <w:r>
              <w:rPr>
                <w:rFonts w:ascii="Times New Roman" w:eastAsia="Arial" w:hAnsi="Times New Roman" w:cs="Times New Roman"/>
                <w:i w:val="0"/>
                <w:iCs w:val="0"/>
                <w:sz w:val="22"/>
                <w:szCs w:val="22"/>
              </w:rPr>
              <w:t xml:space="preserve"> </w:t>
            </w:r>
          </w:p>
          <w:p w14:paraId="3EDA8744" w14:textId="77777777" w:rsidR="006640CA" w:rsidRPr="00C62608" w:rsidRDefault="006640CA" w:rsidP="00490A9A">
            <w:pPr>
              <w:pStyle w:val="NoSpacing"/>
              <w:numPr>
                <w:ilvl w:val="1"/>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Look to drafter’s </w:t>
            </w:r>
            <w:r w:rsidRPr="00490A9A">
              <w:rPr>
                <w:rFonts w:ascii="Times New Roman" w:eastAsia="Arial" w:hAnsi="Times New Roman" w:cs="Times New Roman"/>
                <w:i w:val="0"/>
                <w:iCs w:val="0"/>
                <w:sz w:val="22"/>
                <w:szCs w:val="22"/>
                <w:u w:val="single"/>
              </w:rPr>
              <w:t>original intent</w:t>
            </w:r>
            <w:r>
              <w:rPr>
                <w:rFonts w:ascii="Times New Roman" w:eastAsia="Arial" w:hAnsi="Times New Roman" w:cs="Times New Roman"/>
                <w:i w:val="0"/>
                <w:iCs w:val="0"/>
                <w:sz w:val="22"/>
                <w:szCs w:val="22"/>
              </w:rPr>
              <w:t xml:space="preserve"> </w:t>
            </w:r>
          </w:p>
          <w:p w14:paraId="60840D13" w14:textId="77777777" w:rsidR="006640CA" w:rsidRPr="00C62608" w:rsidRDefault="006640CA" w:rsidP="006640CA">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The SCC are not politicians; if Parliament wanted women to be in the Senate they would say so</w:t>
            </w:r>
            <w:r>
              <w:rPr>
                <w:rFonts w:ascii="Times New Roman" w:eastAsia="Arial" w:hAnsi="Times New Roman" w:cs="Times New Roman"/>
                <w:i w:val="0"/>
                <w:iCs w:val="0"/>
                <w:sz w:val="22"/>
                <w:szCs w:val="22"/>
              </w:rPr>
              <w:t xml:space="preserve"> </w:t>
            </w:r>
          </w:p>
          <w:p w14:paraId="44F675C8" w14:textId="77777777" w:rsidR="006640CA" w:rsidRPr="00C62608" w:rsidRDefault="006640CA" w:rsidP="006640CA">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In the common law at the time in England and at the time of Confederation when s. 24 was drafted, women were ineligible to hold office</w:t>
            </w:r>
            <w:r>
              <w:rPr>
                <w:rFonts w:ascii="Times New Roman" w:eastAsia="Arial" w:hAnsi="Times New Roman" w:cs="Times New Roman"/>
                <w:i w:val="0"/>
                <w:iCs w:val="0"/>
                <w:sz w:val="22"/>
                <w:szCs w:val="22"/>
              </w:rPr>
              <w:t xml:space="preserve"> </w:t>
            </w:r>
          </w:p>
          <w:p w14:paraId="18F49D5B" w14:textId="77777777" w:rsidR="00490A9A" w:rsidRDefault="00490A9A" w:rsidP="006640CA">
            <w:pPr>
              <w:pStyle w:val="NoSpacing"/>
              <w:rPr>
                <w:rFonts w:ascii="Times New Roman" w:eastAsia="Arial" w:hAnsi="Times New Roman" w:cs="Times New Roman"/>
                <w:i w:val="0"/>
                <w:iCs w:val="0"/>
                <w:sz w:val="22"/>
                <w:szCs w:val="22"/>
              </w:rPr>
            </w:pPr>
          </w:p>
          <w:p w14:paraId="3E11585E" w14:textId="6E1AE5F3" w:rsidR="006640CA" w:rsidRPr="00490A9A" w:rsidRDefault="006640CA" w:rsidP="006640CA">
            <w:pPr>
              <w:pStyle w:val="NoSpacing"/>
              <w:rPr>
                <w:rFonts w:ascii="Times New Roman" w:hAnsi="Times New Roman" w:cs="Times New Roman"/>
                <w:i w:val="0"/>
                <w:iCs w:val="0"/>
                <w:sz w:val="22"/>
                <w:szCs w:val="22"/>
                <w:u w:val="single"/>
              </w:rPr>
            </w:pPr>
            <w:r w:rsidRPr="00490A9A">
              <w:rPr>
                <w:rFonts w:ascii="Times New Roman" w:eastAsia="Arial" w:hAnsi="Times New Roman" w:cs="Times New Roman"/>
                <w:i w:val="0"/>
                <w:iCs w:val="0"/>
                <w:sz w:val="22"/>
                <w:szCs w:val="22"/>
                <w:u w:val="single"/>
              </w:rPr>
              <w:t xml:space="preserve">Defenses to legal formalism </w:t>
            </w:r>
          </w:p>
          <w:p w14:paraId="3A77D867" w14:textId="77777777" w:rsidR="006640CA" w:rsidRPr="00C62608" w:rsidRDefault="006640CA" w:rsidP="006640CA">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Certainty and avoiding a free for all </w:t>
            </w:r>
          </w:p>
          <w:p w14:paraId="64707150" w14:textId="77777777" w:rsidR="006640CA" w:rsidRDefault="006640CA" w:rsidP="006640CA">
            <w:pPr>
              <w:pStyle w:val="NoSpacing"/>
              <w:numPr>
                <w:ilvl w:val="0"/>
                <w:numId w:val="2"/>
              </w:numPr>
              <w:rPr>
                <w:rFonts w:ascii="Times New Roman" w:hAnsi="Times New Roman" w:cs="Times New Roman"/>
                <w:i w:val="0"/>
                <w:iCs w:val="0"/>
                <w:sz w:val="22"/>
                <w:szCs w:val="22"/>
              </w:rPr>
            </w:pPr>
            <w:r w:rsidRPr="00C62608">
              <w:rPr>
                <w:rFonts w:ascii="Times New Roman" w:eastAsia="Arial" w:hAnsi="Times New Roman" w:cs="Times New Roman"/>
                <w:i w:val="0"/>
                <w:iCs w:val="0"/>
                <w:sz w:val="22"/>
                <w:szCs w:val="22"/>
              </w:rPr>
              <w:t xml:space="preserve">We are in some sense the same people that we were at the time the document was created </w:t>
            </w:r>
          </w:p>
          <w:p w14:paraId="6FF49603" w14:textId="6AEB6AE3" w:rsidR="006640CA" w:rsidRPr="006640CA" w:rsidRDefault="006640CA" w:rsidP="006640CA">
            <w:pPr>
              <w:pStyle w:val="NoSpacing"/>
              <w:numPr>
                <w:ilvl w:val="0"/>
                <w:numId w:val="2"/>
              </w:numPr>
              <w:rPr>
                <w:rFonts w:ascii="Times New Roman" w:hAnsi="Times New Roman" w:cs="Times New Roman"/>
                <w:i w:val="0"/>
                <w:iCs w:val="0"/>
                <w:sz w:val="22"/>
                <w:szCs w:val="22"/>
              </w:rPr>
            </w:pPr>
            <w:r w:rsidRPr="006640CA">
              <w:rPr>
                <w:rFonts w:ascii="Times New Roman" w:eastAsia="Arial" w:hAnsi="Times New Roman" w:cs="Times New Roman"/>
                <w:i w:val="0"/>
                <w:iCs w:val="0"/>
                <w:sz w:val="22"/>
                <w:szCs w:val="22"/>
              </w:rPr>
              <w:t xml:space="preserve">Originalism, staying true to what was originally meant </w:t>
            </w:r>
          </w:p>
        </w:tc>
      </w:tr>
    </w:tbl>
    <w:p w14:paraId="0B6BAEEE" w14:textId="59F286D7" w:rsidR="004F3EA6" w:rsidRPr="00D80D41" w:rsidRDefault="00D80D41" w:rsidP="00BC2D33">
      <w:pPr>
        <w:pStyle w:val="Heading6"/>
      </w:pPr>
      <w:bookmarkStart w:id="9" w:name="_Toc153924711"/>
      <w:r w:rsidRPr="00D80D41">
        <w:t>Edwards v Canada: The “Persons” Case cont.</w:t>
      </w:r>
      <w:r>
        <w:t xml:space="preserve"> </w:t>
      </w:r>
      <w:r w:rsidRPr="00D80D41">
        <w:t>Privy Council (1930)</w:t>
      </w:r>
      <w:r w:rsidR="00903445">
        <w:t xml:space="preserve"> – Living Tree Doctrine</w:t>
      </w:r>
      <w:bookmarkEnd w:id="9"/>
      <w:r w:rsidR="00903445">
        <w:t xml:space="preserve"> </w:t>
      </w:r>
    </w:p>
    <w:tbl>
      <w:tblPr>
        <w:tblStyle w:val="a2"/>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C62608" w14:paraId="44827E6C" w14:textId="77777777" w:rsidTr="00733FCC">
        <w:trPr>
          <w:trHeight w:val="265"/>
        </w:trPr>
        <w:tc>
          <w:tcPr>
            <w:tcW w:w="1276" w:type="dxa"/>
            <w:tcMar>
              <w:top w:w="100" w:type="dxa"/>
              <w:left w:w="100" w:type="dxa"/>
              <w:bottom w:w="100" w:type="dxa"/>
              <w:right w:w="100" w:type="dxa"/>
            </w:tcMar>
          </w:tcPr>
          <w:p w14:paraId="627199A0"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Facts </w:t>
            </w:r>
          </w:p>
        </w:tc>
        <w:tc>
          <w:tcPr>
            <w:tcW w:w="8789" w:type="dxa"/>
            <w:tcMar>
              <w:top w:w="100" w:type="dxa"/>
              <w:left w:w="100" w:type="dxa"/>
              <w:bottom w:w="100" w:type="dxa"/>
              <w:right w:w="100" w:type="dxa"/>
            </w:tcMar>
          </w:tcPr>
          <w:p w14:paraId="3B1F8D74"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Appeal of the SCC case above </w:t>
            </w:r>
          </w:p>
        </w:tc>
      </w:tr>
      <w:tr w:rsidR="004F3EA6" w:rsidRPr="00C62608" w14:paraId="668E160D" w14:textId="77777777" w:rsidTr="00733FCC">
        <w:trPr>
          <w:trHeight w:val="769"/>
        </w:trPr>
        <w:tc>
          <w:tcPr>
            <w:tcW w:w="1276" w:type="dxa"/>
            <w:tcMar>
              <w:top w:w="100" w:type="dxa"/>
              <w:left w:w="100" w:type="dxa"/>
              <w:bottom w:w="100" w:type="dxa"/>
              <w:right w:w="100" w:type="dxa"/>
            </w:tcMar>
          </w:tcPr>
          <w:p w14:paraId="5D38C28F"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Issue </w:t>
            </w:r>
          </w:p>
        </w:tc>
        <w:tc>
          <w:tcPr>
            <w:tcW w:w="8789" w:type="dxa"/>
            <w:tcMar>
              <w:top w:w="100" w:type="dxa"/>
              <w:left w:w="100" w:type="dxa"/>
              <w:bottom w:w="100" w:type="dxa"/>
              <w:right w:w="100" w:type="dxa"/>
            </w:tcMar>
          </w:tcPr>
          <w:p w14:paraId="658CD32B" w14:textId="3570B0B1"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Whether the words ‘qualified persons’ in [s 24 of the BNA Act, 1867] include a woman, and consequently whether women are eligible to be summoned to and become</w:t>
            </w:r>
            <w:r w:rsid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members of the Senate of Canada?</w:t>
            </w:r>
          </w:p>
        </w:tc>
      </w:tr>
      <w:tr w:rsidR="00C62608" w:rsidRPr="00C62608" w14:paraId="1647A54B" w14:textId="77777777" w:rsidTr="00733FCC">
        <w:trPr>
          <w:trHeight w:val="246"/>
        </w:trPr>
        <w:tc>
          <w:tcPr>
            <w:tcW w:w="1276" w:type="dxa"/>
            <w:tcMar>
              <w:top w:w="100" w:type="dxa"/>
              <w:left w:w="100" w:type="dxa"/>
              <w:bottom w:w="100" w:type="dxa"/>
              <w:right w:w="100" w:type="dxa"/>
            </w:tcMar>
          </w:tcPr>
          <w:p w14:paraId="241D6804" w14:textId="60F5F46C" w:rsidR="00C62608" w:rsidRPr="00D80D41" w:rsidRDefault="00C62608" w:rsidP="00C62608">
            <w:pPr>
              <w:pStyle w:val="NoSpacing"/>
              <w:rPr>
                <w:rFonts w:ascii="Times New Roman" w:eastAsia="Arial"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Holding </w:t>
            </w:r>
          </w:p>
        </w:tc>
        <w:tc>
          <w:tcPr>
            <w:tcW w:w="8789" w:type="dxa"/>
            <w:tcMar>
              <w:top w:w="100" w:type="dxa"/>
              <w:left w:w="100" w:type="dxa"/>
              <w:bottom w:w="100" w:type="dxa"/>
              <w:right w:w="100" w:type="dxa"/>
            </w:tcMar>
          </w:tcPr>
          <w:p w14:paraId="172C3706" w14:textId="56AEABA6" w:rsidR="00C62608" w:rsidRPr="00D80D41" w:rsidRDefault="00C62608" w:rsidP="00C62608">
            <w:pPr>
              <w:pStyle w:val="NoSpacing"/>
              <w:rPr>
                <w:rFonts w:ascii="Times New Roman" w:eastAsia="Arial" w:hAnsi="Times New Roman" w:cs="Times New Roman"/>
                <w:i w:val="0"/>
                <w:iCs w:val="0"/>
                <w:sz w:val="22"/>
                <w:szCs w:val="22"/>
              </w:rPr>
            </w:pPr>
            <w:r w:rsidRPr="00D80D41">
              <w:rPr>
                <w:rFonts w:ascii="Times New Roman" w:eastAsia="Arial" w:hAnsi="Times New Roman" w:cs="Times New Roman"/>
                <w:i w:val="0"/>
                <w:iCs w:val="0"/>
                <w:sz w:val="22"/>
                <w:szCs w:val="22"/>
              </w:rPr>
              <w:t>Yes - Women ARE qualified persons ARE qualified for Senate</w:t>
            </w:r>
          </w:p>
        </w:tc>
      </w:tr>
      <w:tr w:rsidR="00C62608" w:rsidRPr="00C62608" w14:paraId="31B91DCB" w14:textId="77777777" w:rsidTr="00733FCC">
        <w:trPr>
          <w:trHeight w:val="769"/>
        </w:trPr>
        <w:tc>
          <w:tcPr>
            <w:tcW w:w="1276" w:type="dxa"/>
            <w:tcMar>
              <w:top w:w="100" w:type="dxa"/>
              <w:left w:w="100" w:type="dxa"/>
              <w:bottom w:w="100" w:type="dxa"/>
              <w:right w:w="100" w:type="dxa"/>
            </w:tcMar>
          </w:tcPr>
          <w:p w14:paraId="07F77506" w14:textId="05FBE609" w:rsidR="00C62608" w:rsidRPr="00D80D41" w:rsidRDefault="00C62608" w:rsidP="00C62608">
            <w:pPr>
              <w:pStyle w:val="NoSpacing"/>
              <w:rPr>
                <w:rFonts w:ascii="Times New Roman" w:eastAsia="Arial"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Ratio </w:t>
            </w:r>
          </w:p>
        </w:tc>
        <w:tc>
          <w:tcPr>
            <w:tcW w:w="8789" w:type="dxa"/>
            <w:tcMar>
              <w:top w:w="100" w:type="dxa"/>
              <w:left w:w="100" w:type="dxa"/>
              <w:bottom w:w="100" w:type="dxa"/>
              <w:right w:w="100" w:type="dxa"/>
            </w:tcMar>
          </w:tcPr>
          <w:p w14:paraId="2BB49BDF" w14:textId="44A06E11" w:rsidR="00C62608" w:rsidRPr="00D80D41" w:rsidRDefault="00C62608"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highlight w:val="cyan"/>
              </w:rPr>
              <w:t>1. Living Tree Doctrine:</w:t>
            </w:r>
            <w:r w:rsidR="00D80D41">
              <w:rPr>
                <w:rFonts w:ascii="Times New Roman" w:eastAsia="Arial" w:hAnsi="Times New Roman" w:cs="Times New Roman"/>
                <w:i w:val="0"/>
                <w:iCs w:val="0"/>
                <w:sz w:val="22"/>
                <w:szCs w:val="22"/>
                <w:highlight w:val="cyan"/>
              </w:rPr>
              <w:t xml:space="preserve"> </w:t>
            </w:r>
          </w:p>
          <w:p w14:paraId="4ACC811E" w14:textId="1BEAAEAA" w:rsidR="00C62608" w:rsidRPr="00D80D41" w:rsidRDefault="00C62608" w:rsidP="00C67E4D">
            <w:pPr>
              <w:pStyle w:val="NoSpacing"/>
              <w:numPr>
                <w:ilvl w:val="0"/>
                <w:numId w:val="6"/>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Constitutional meaning can change over time, “The British North America Act planted in Canada a </w:t>
            </w:r>
            <w:r w:rsidRPr="00BA045D">
              <w:rPr>
                <w:rFonts w:ascii="Times New Roman" w:eastAsia="Arial" w:hAnsi="Times New Roman" w:cs="Times New Roman"/>
                <w:b/>
                <w:bCs/>
                <w:i w:val="0"/>
                <w:iCs w:val="0"/>
                <w:sz w:val="22"/>
                <w:szCs w:val="22"/>
              </w:rPr>
              <w:t>living tree capable of growth and expansion</w:t>
            </w:r>
            <w:r w:rsidRPr="00D80D41">
              <w:rPr>
                <w:rFonts w:ascii="Times New Roman" w:eastAsia="Arial" w:hAnsi="Times New Roman" w:cs="Times New Roman"/>
                <w:i w:val="0"/>
                <w:iCs w:val="0"/>
                <w:sz w:val="22"/>
                <w:szCs w:val="22"/>
              </w:rPr>
              <w:t xml:space="preserve"> within its natural limits. The object of the Act was to grant a Constitution to Canada”</w:t>
            </w:r>
            <w:r w:rsidR="00D80D41">
              <w:rPr>
                <w:rFonts w:ascii="Times New Roman" w:eastAsia="Arial" w:hAnsi="Times New Roman" w:cs="Times New Roman"/>
                <w:i w:val="0"/>
                <w:iCs w:val="0"/>
                <w:sz w:val="22"/>
                <w:szCs w:val="22"/>
              </w:rPr>
              <w:t xml:space="preserve"> </w:t>
            </w:r>
          </w:p>
          <w:p w14:paraId="22824433" w14:textId="77777777" w:rsidR="00C62608" w:rsidRPr="00D80D41" w:rsidRDefault="00C62608"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highlight w:val="cyan"/>
              </w:rPr>
              <w:t>2. Liberal Construction</w:t>
            </w:r>
            <w:r w:rsidRPr="00D80D41">
              <w:rPr>
                <w:rFonts w:ascii="Times New Roman" w:eastAsia="Arial" w:hAnsi="Times New Roman" w:cs="Times New Roman"/>
                <w:i w:val="0"/>
                <w:iCs w:val="0"/>
                <w:sz w:val="22"/>
                <w:szCs w:val="22"/>
              </w:rPr>
              <w:t xml:space="preserve"> </w:t>
            </w:r>
          </w:p>
          <w:p w14:paraId="7A7F2C5E" w14:textId="643EAFB9" w:rsidR="00C62608" w:rsidRPr="00D80D41" w:rsidRDefault="00C62608" w:rsidP="00C67E4D">
            <w:pPr>
              <w:pStyle w:val="NoSpacing"/>
              <w:numPr>
                <w:ilvl w:val="0"/>
                <w:numId w:val="6"/>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lastRenderedPageBreak/>
              <w:t xml:space="preserve">Duty of Board is not to cut down provisions but to give them </w:t>
            </w:r>
            <w:r w:rsidRPr="00BA045D">
              <w:rPr>
                <w:rFonts w:ascii="Times New Roman" w:eastAsia="Arial" w:hAnsi="Times New Roman" w:cs="Times New Roman"/>
                <w:b/>
                <w:bCs/>
                <w:i w:val="0"/>
                <w:iCs w:val="0"/>
                <w:sz w:val="22"/>
                <w:szCs w:val="22"/>
              </w:rPr>
              <w:t>large and liberal</w:t>
            </w:r>
            <w:r w:rsidR="00D80D41" w:rsidRPr="00BA045D">
              <w:rPr>
                <w:rFonts w:ascii="Times New Roman" w:eastAsia="Arial" w:hAnsi="Times New Roman" w:cs="Times New Roman"/>
                <w:b/>
                <w:bCs/>
                <w:i w:val="0"/>
                <w:iCs w:val="0"/>
                <w:sz w:val="22"/>
                <w:szCs w:val="22"/>
              </w:rPr>
              <w:t xml:space="preserve"> </w:t>
            </w:r>
            <w:r w:rsidRPr="00BA045D">
              <w:rPr>
                <w:rFonts w:ascii="Times New Roman" w:eastAsia="Arial" w:hAnsi="Times New Roman" w:cs="Times New Roman"/>
                <w:b/>
                <w:bCs/>
                <w:i w:val="0"/>
                <w:iCs w:val="0"/>
                <w:sz w:val="22"/>
                <w:szCs w:val="22"/>
              </w:rPr>
              <w:t>interpretation</w:t>
            </w:r>
            <w:r w:rsidRPr="00D80D41">
              <w:rPr>
                <w:rFonts w:ascii="Times New Roman" w:eastAsia="Arial" w:hAnsi="Times New Roman" w:cs="Times New Roman"/>
                <w:i w:val="0"/>
                <w:iCs w:val="0"/>
                <w:sz w:val="22"/>
                <w:szCs w:val="22"/>
              </w:rPr>
              <w:t xml:space="preserve"> so that the Dominion to a great extent, but within certain fixed limits, may be mistress in her own house </w:t>
            </w:r>
          </w:p>
          <w:p w14:paraId="7BD61C2A" w14:textId="77777777" w:rsidR="00C62608" w:rsidRPr="00D80D41" w:rsidRDefault="00C62608"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highlight w:val="cyan"/>
              </w:rPr>
              <w:t>3. Use of Internal and External evidence</w:t>
            </w:r>
            <w:r w:rsidRPr="00D80D41">
              <w:rPr>
                <w:rFonts w:ascii="Times New Roman" w:eastAsia="Arial" w:hAnsi="Times New Roman" w:cs="Times New Roman"/>
                <w:i w:val="0"/>
                <w:iCs w:val="0"/>
                <w:sz w:val="22"/>
                <w:szCs w:val="22"/>
              </w:rPr>
              <w:t xml:space="preserve"> </w:t>
            </w:r>
          </w:p>
          <w:p w14:paraId="60036793" w14:textId="7112406E" w:rsidR="00C62608" w:rsidRPr="00D80D41" w:rsidRDefault="00C62608" w:rsidP="00C67E4D">
            <w:pPr>
              <w:pStyle w:val="NoSpacing"/>
              <w:numPr>
                <w:ilvl w:val="0"/>
                <w:numId w:val="6"/>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Internal: meaning of words must be consistent throughout the text, derived from the ac</w:t>
            </w:r>
            <w:r w:rsidR="00D80D41">
              <w:rPr>
                <w:rFonts w:ascii="Times New Roman" w:eastAsia="Arial" w:hAnsi="Times New Roman" w:cs="Times New Roman"/>
                <w:i w:val="0"/>
                <w:iCs w:val="0"/>
                <w:sz w:val="22"/>
                <w:szCs w:val="22"/>
              </w:rPr>
              <w:t>t</w:t>
            </w:r>
            <w:r w:rsidRPr="00D80D41">
              <w:rPr>
                <w:rFonts w:ascii="Times New Roman" w:eastAsia="Arial" w:hAnsi="Times New Roman" w:cs="Times New Roman"/>
                <w:i w:val="0"/>
                <w:iCs w:val="0"/>
                <w:sz w:val="22"/>
                <w:szCs w:val="22"/>
              </w:rPr>
              <w:t xml:space="preserve"> itself </w:t>
            </w:r>
          </w:p>
          <w:p w14:paraId="3B511C58" w14:textId="27D020A7" w:rsidR="00C62608" w:rsidRPr="00D80D41" w:rsidRDefault="00C62608" w:rsidP="00C67E4D">
            <w:pPr>
              <w:pStyle w:val="NoSpacing"/>
              <w:numPr>
                <w:ilvl w:val="0"/>
                <w:numId w:val="6"/>
              </w:numPr>
              <w:rPr>
                <w:rFonts w:ascii="Times New Roman" w:eastAsia="Arial" w:hAnsi="Times New Roman" w:cs="Times New Roman"/>
                <w:i w:val="0"/>
                <w:iCs w:val="0"/>
                <w:sz w:val="22"/>
                <w:szCs w:val="22"/>
              </w:rPr>
            </w:pPr>
            <w:r w:rsidRPr="00D80D41">
              <w:rPr>
                <w:rFonts w:ascii="Times New Roman" w:eastAsia="Arial" w:hAnsi="Times New Roman" w:cs="Times New Roman"/>
                <w:i w:val="0"/>
                <w:iCs w:val="0"/>
                <w:sz w:val="22"/>
                <w:szCs w:val="22"/>
              </w:rPr>
              <w:t>External: evidence derived from extraneous circumstances such as previous legislation and decided cases</w:t>
            </w:r>
          </w:p>
        </w:tc>
      </w:tr>
      <w:tr w:rsidR="00C62608" w:rsidRPr="00C62608" w14:paraId="6A5271CF" w14:textId="77777777" w:rsidTr="00BA045D">
        <w:trPr>
          <w:trHeight w:val="305"/>
        </w:trPr>
        <w:tc>
          <w:tcPr>
            <w:tcW w:w="1276" w:type="dxa"/>
            <w:tcMar>
              <w:top w:w="100" w:type="dxa"/>
              <w:left w:w="100" w:type="dxa"/>
              <w:bottom w:w="100" w:type="dxa"/>
              <w:right w:w="100" w:type="dxa"/>
            </w:tcMar>
          </w:tcPr>
          <w:p w14:paraId="648ACC9A" w14:textId="647CA592" w:rsidR="00C62608" w:rsidRPr="00D80D41" w:rsidRDefault="00C62608" w:rsidP="00C62608">
            <w:pPr>
              <w:pStyle w:val="NoSpacing"/>
              <w:rPr>
                <w:rFonts w:ascii="Times New Roman" w:eastAsia="Arial" w:hAnsi="Times New Roman" w:cs="Times New Roman"/>
                <w:b/>
                <w:bCs/>
                <w:i w:val="0"/>
                <w:iCs w:val="0"/>
                <w:sz w:val="22"/>
                <w:szCs w:val="22"/>
              </w:rPr>
            </w:pPr>
            <w:r w:rsidRPr="00D80D41">
              <w:rPr>
                <w:rFonts w:ascii="Times New Roman" w:eastAsia="Arial" w:hAnsi="Times New Roman" w:cs="Times New Roman"/>
                <w:b/>
                <w:bCs/>
                <w:i w:val="0"/>
                <w:iCs w:val="0"/>
                <w:sz w:val="22"/>
                <w:szCs w:val="22"/>
              </w:rPr>
              <w:lastRenderedPageBreak/>
              <w:t xml:space="preserve">Reasoning </w:t>
            </w:r>
          </w:p>
        </w:tc>
        <w:tc>
          <w:tcPr>
            <w:tcW w:w="8789" w:type="dxa"/>
            <w:tcMar>
              <w:top w:w="100" w:type="dxa"/>
              <w:left w:w="100" w:type="dxa"/>
              <w:bottom w:w="100" w:type="dxa"/>
              <w:right w:w="100" w:type="dxa"/>
            </w:tcMar>
          </w:tcPr>
          <w:p w14:paraId="1CE8BFF6" w14:textId="77777777" w:rsidR="00C62608" w:rsidRPr="00D80D41" w:rsidRDefault="00C62608"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Lord Sankey's Interpretive Approach: Legal Realism </w:t>
            </w:r>
          </w:p>
          <w:p w14:paraId="4E916E71" w14:textId="77777777" w:rsidR="00D80D41" w:rsidRDefault="00C62608" w:rsidP="00C67E4D">
            <w:pPr>
              <w:pStyle w:val="NoSpacing"/>
              <w:numPr>
                <w:ilvl w:val="0"/>
                <w:numId w:val="6"/>
              </w:numPr>
              <w:rPr>
                <w:rFonts w:ascii="Times New Roman" w:eastAsia="Gill Sans" w:hAnsi="Times New Roman" w:cs="Times New Roman"/>
                <w:i w:val="0"/>
                <w:iCs w:val="0"/>
                <w:sz w:val="22"/>
                <w:szCs w:val="22"/>
                <w:highlight w:val="white"/>
              </w:rPr>
            </w:pPr>
            <w:r w:rsidRPr="00D80D41">
              <w:rPr>
                <w:rFonts w:ascii="Times New Roman" w:eastAsia="Arial" w:hAnsi="Times New Roman" w:cs="Times New Roman"/>
                <w:i w:val="0"/>
                <w:iCs w:val="0"/>
                <w:sz w:val="22"/>
                <w:szCs w:val="22"/>
              </w:rPr>
              <w:t xml:space="preserve">The living tree doctrine: Constitutional meaning can change over time </w:t>
            </w:r>
          </w:p>
          <w:p w14:paraId="3532A042" w14:textId="257422C7" w:rsidR="00D80D41" w:rsidRPr="00D80D41" w:rsidRDefault="00C62608" w:rsidP="00C67E4D">
            <w:pPr>
              <w:pStyle w:val="NoSpacing"/>
              <w:numPr>
                <w:ilvl w:val="0"/>
                <w:numId w:val="6"/>
              </w:numPr>
              <w:rPr>
                <w:rFonts w:ascii="Times New Roman" w:eastAsia="Gill Sans" w:hAnsi="Times New Roman" w:cs="Times New Roman"/>
                <w:i w:val="0"/>
                <w:iCs w:val="0"/>
                <w:sz w:val="22"/>
                <w:szCs w:val="22"/>
                <w:highlight w:val="white"/>
              </w:rPr>
            </w:pPr>
            <w:r w:rsidRPr="00D80D41">
              <w:rPr>
                <w:rFonts w:ascii="Times New Roman" w:eastAsia="Arial" w:hAnsi="Times New Roman" w:cs="Times New Roman"/>
                <w:i w:val="0"/>
                <w:iCs w:val="0"/>
                <w:sz w:val="22"/>
                <w:szCs w:val="22"/>
                <w:highlight w:val="white"/>
              </w:rPr>
              <w:t>The word persons used elsewhere in the Act does include women</w:t>
            </w:r>
            <w:r w:rsidR="00D80D41">
              <w:rPr>
                <w:rFonts w:ascii="Times New Roman" w:eastAsia="Arial" w:hAnsi="Times New Roman" w:cs="Times New Roman"/>
                <w:i w:val="0"/>
                <w:iCs w:val="0"/>
                <w:sz w:val="22"/>
                <w:szCs w:val="22"/>
                <w:highlight w:val="white"/>
              </w:rPr>
              <w:t xml:space="preserve"> </w:t>
            </w:r>
          </w:p>
          <w:p w14:paraId="281905C1" w14:textId="4E9783BC" w:rsidR="00C62608" w:rsidRPr="00D80D41" w:rsidRDefault="00C62608" w:rsidP="00C67E4D">
            <w:pPr>
              <w:pStyle w:val="NoSpacing"/>
              <w:numPr>
                <w:ilvl w:val="0"/>
                <w:numId w:val="6"/>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highlight w:val="white"/>
              </w:rPr>
              <w:t>The word man is used when provisions are limited to just men</w:t>
            </w:r>
            <w:r w:rsidR="00D80D41">
              <w:rPr>
                <w:rFonts w:ascii="Times New Roman" w:eastAsia="Arial" w:hAnsi="Times New Roman" w:cs="Times New Roman"/>
                <w:i w:val="0"/>
                <w:iCs w:val="0"/>
                <w:sz w:val="22"/>
                <w:szCs w:val="22"/>
                <w:highlight w:val="white"/>
              </w:rPr>
              <w:t xml:space="preserve"> </w:t>
            </w:r>
          </w:p>
          <w:p w14:paraId="3BD80C08" w14:textId="4B4DC14D" w:rsidR="00C62608" w:rsidRPr="00D80D41" w:rsidRDefault="00C62608" w:rsidP="00C67E4D">
            <w:pPr>
              <w:pStyle w:val="NoSpacing"/>
              <w:numPr>
                <w:ilvl w:val="0"/>
                <w:numId w:val="7"/>
              </w:numPr>
              <w:rPr>
                <w:rFonts w:ascii="Times New Roman" w:eastAsia="Arial" w:hAnsi="Times New Roman" w:cs="Times New Roman"/>
                <w:i w:val="0"/>
                <w:iCs w:val="0"/>
                <w:sz w:val="22"/>
                <w:szCs w:val="22"/>
              </w:rPr>
            </w:pPr>
            <w:r w:rsidRPr="00D80D41">
              <w:rPr>
                <w:rFonts w:ascii="Times New Roman" w:eastAsia="Arial" w:hAnsi="Times New Roman" w:cs="Times New Roman"/>
                <w:i w:val="0"/>
                <w:iCs w:val="0"/>
                <w:sz w:val="22"/>
                <w:szCs w:val="22"/>
                <w:highlight w:val="white"/>
              </w:rPr>
              <w:t xml:space="preserve">Qualified refers to qualifications set in s. 23 – no reference to sex/gender </w:t>
            </w:r>
          </w:p>
        </w:tc>
      </w:tr>
    </w:tbl>
    <w:p w14:paraId="68A8A721" w14:textId="77777777" w:rsidR="004F3EA6" w:rsidRPr="00C62608" w:rsidRDefault="004F3EA6" w:rsidP="00C62608">
      <w:pPr>
        <w:pStyle w:val="NoSpacing"/>
      </w:pPr>
    </w:p>
    <w:p w14:paraId="29207E8C" w14:textId="77777777" w:rsidR="004F3EA6" w:rsidRPr="00BA045D" w:rsidRDefault="00000000" w:rsidP="00C62608">
      <w:pPr>
        <w:pStyle w:val="NoSpacing"/>
        <w:rPr>
          <w:rFonts w:ascii="Times New Roman" w:eastAsia="Gill Sans" w:hAnsi="Times New Roman" w:cs="Times New Roman"/>
          <w:b/>
          <w:bCs/>
          <w:i w:val="0"/>
          <w:iCs w:val="0"/>
          <w:color w:val="C00000"/>
          <w:sz w:val="22"/>
          <w:szCs w:val="22"/>
        </w:rPr>
      </w:pPr>
      <w:r w:rsidRPr="00BA045D">
        <w:rPr>
          <w:rFonts w:ascii="Times New Roman" w:eastAsia="Gill Sans" w:hAnsi="Times New Roman" w:cs="Times New Roman"/>
          <w:b/>
          <w:bCs/>
          <w:i w:val="0"/>
          <w:iCs w:val="0"/>
          <w:color w:val="C00000"/>
          <w:sz w:val="22"/>
          <w:szCs w:val="22"/>
        </w:rPr>
        <w:t xml:space="preserve">Living Tree Doctrine: </w:t>
      </w:r>
    </w:p>
    <w:p w14:paraId="5EA3875E" w14:textId="3D7CF5A6" w:rsidR="004F3EA6" w:rsidRPr="00BA045D" w:rsidRDefault="00000000" w:rsidP="00C67E4D">
      <w:pPr>
        <w:pStyle w:val="NoSpacing"/>
        <w:numPr>
          <w:ilvl w:val="0"/>
          <w:numId w:val="7"/>
        </w:numPr>
        <w:rPr>
          <w:rFonts w:ascii="Times New Roman" w:hAnsi="Times New Roman" w:cs="Times New Roman"/>
          <w:i w:val="0"/>
          <w:iCs w:val="0"/>
          <w:sz w:val="22"/>
          <w:szCs w:val="22"/>
        </w:rPr>
      </w:pPr>
      <w:r w:rsidRPr="00BA045D">
        <w:rPr>
          <w:rFonts w:ascii="Times New Roman" w:eastAsia="Arial" w:hAnsi="Times New Roman" w:cs="Times New Roman"/>
          <w:i w:val="0"/>
          <w:iCs w:val="0"/>
          <w:sz w:val="22"/>
          <w:szCs w:val="22"/>
        </w:rPr>
        <w:t xml:space="preserve">Currently Canada’s strict approach to interpreting the constitution </w:t>
      </w:r>
    </w:p>
    <w:p w14:paraId="428CF811" w14:textId="5F3F05BA" w:rsidR="004F3EA6" w:rsidRPr="00BA045D" w:rsidRDefault="00000000" w:rsidP="00C67E4D">
      <w:pPr>
        <w:pStyle w:val="NoSpacing"/>
        <w:numPr>
          <w:ilvl w:val="1"/>
          <w:numId w:val="2"/>
        </w:numPr>
        <w:rPr>
          <w:rFonts w:ascii="Times New Roman" w:hAnsi="Times New Roman" w:cs="Times New Roman"/>
          <w:i w:val="0"/>
          <w:iCs w:val="0"/>
          <w:sz w:val="22"/>
          <w:szCs w:val="22"/>
        </w:rPr>
      </w:pPr>
      <w:r w:rsidRPr="00BA045D">
        <w:rPr>
          <w:rFonts w:ascii="Times New Roman" w:eastAsia="Arial" w:hAnsi="Times New Roman" w:cs="Times New Roman"/>
          <w:i w:val="0"/>
          <w:iCs w:val="0"/>
          <w:sz w:val="22"/>
          <w:szCs w:val="22"/>
        </w:rPr>
        <w:t>When acting as judges they must apply this approach to constitutional</w:t>
      </w:r>
      <w:r w:rsidR="00D80D41" w:rsidRPr="00BA045D">
        <w:rPr>
          <w:rFonts w:ascii="Times New Roman" w:eastAsia="Arial" w:hAnsi="Times New Roman" w:cs="Times New Roman"/>
          <w:i w:val="0"/>
          <w:iCs w:val="0"/>
          <w:sz w:val="22"/>
          <w:szCs w:val="22"/>
        </w:rPr>
        <w:t xml:space="preserve"> </w:t>
      </w:r>
    </w:p>
    <w:p w14:paraId="351572A0" w14:textId="18D8F683" w:rsidR="004F3EA6" w:rsidRPr="00BA045D" w:rsidRDefault="00BA045D" w:rsidP="00C67E4D">
      <w:pPr>
        <w:pStyle w:val="NoSpacing"/>
        <w:numPr>
          <w:ilvl w:val="0"/>
          <w:numId w:val="7"/>
        </w:numPr>
        <w:rPr>
          <w:rFonts w:ascii="Times New Roman" w:hAnsi="Times New Roman" w:cs="Times New Roman"/>
          <w:i w:val="0"/>
          <w:iCs w:val="0"/>
          <w:sz w:val="22"/>
          <w:szCs w:val="22"/>
        </w:rPr>
      </w:pPr>
      <w:r w:rsidRPr="00BA045D">
        <w:rPr>
          <w:rFonts w:ascii="Times New Roman" w:eastAsia="Arial" w:hAnsi="Times New Roman" w:cs="Times New Roman"/>
          <w:i w:val="0"/>
          <w:iCs w:val="0"/>
          <w:sz w:val="22"/>
          <w:szCs w:val="22"/>
        </w:rPr>
        <w:t xml:space="preserve">Interpretation as set out by the high courts </w:t>
      </w:r>
    </w:p>
    <w:p w14:paraId="12DB44C9" w14:textId="1255441B" w:rsidR="004F3EA6" w:rsidRPr="00967A99" w:rsidRDefault="00000000" w:rsidP="00C67E4D">
      <w:pPr>
        <w:pStyle w:val="NoSpacing"/>
        <w:numPr>
          <w:ilvl w:val="1"/>
          <w:numId w:val="2"/>
        </w:numPr>
        <w:rPr>
          <w:rFonts w:ascii="Times New Roman" w:hAnsi="Times New Roman" w:cs="Times New Roman"/>
          <w:b/>
          <w:bCs/>
          <w:i w:val="0"/>
          <w:iCs w:val="0"/>
          <w:sz w:val="22"/>
          <w:szCs w:val="22"/>
        </w:rPr>
      </w:pPr>
      <w:r w:rsidRPr="00BA045D">
        <w:rPr>
          <w:rFonts w:ascii="Times New Roman" w:eastAsia="Arial" w:hAnsi="Times New Roman" w:cs="Times New Roman"/>
          <w:i w:val="0"/>
          <w:iCs w:val="0"/>
          <w:sz w:val="22"/>
          <w:szCs w:val="22"/>
        </w:rPr>
        <w:t xml:space="preserve">When judges are acting, they must apply the living tree approach to constitutional interpretation EVEN IF they are originalists </w:t>
      </w:r>
      <w:r w:rsidR="00D80D41" w:rsidRPr="00BA045D">
        <w:rPr>
          <w:rFonts w:ascii="Times New Roman" w:eastAsia="Arial" w:hAnsi="Times New Roman" w:cs="Times New Roman"/>
          <w:i w:val="0"/>
          <w:iCs w:val="0"/>
          <w:sz w:val="22"/>
          <w:szCs w:val="22"/>
        </w:rPr>
        <w:sym w:font="Wingdings" w:char="F0E0"/>
      </w:r>
      <w:r w:rsidRPr="00BA045D">
        <w:rPr>
          <w:rFonts w:ascii="Times New Roman" w:eastAsia="Arial" w:hAnsi="Times New Roman" w:cs="Times New Roman"/>
          <w:i w:val="0"/>
          <w:iCs w:val="0"/>
          <w:sz w:val="22"/>
          <w:szCs w:val="22"/>
        </w:rPr>
        <w:t xml:space="preserve"> </w:t>
      </w:r>
      <w:r w:rsidRPr="00967A99">
        <w:rPr>
          <w:rFonts w:ascii="Times New Roman" w:eastAsia="Arial" w:hAnsi="Times New Roman" w:cs="Times New Roman"/>
          <w:b/>
          <w:bCs/>
          <w:i w:val="0"/>
          <w:iCs w:val="0"/>
          <w:sz w:val="22"/>
          <w:szCs w:val="22"/>
        </w:rPr>
        <w:t>They are bound by this</w:t>
      </w:r>
      <w:r w:rsidR="00D80D41" w:rsidRPr="00967A99">
        <w:rPr>
          <w:rFonts w:ascii="Times New Roman" w:eastAsia="Arial" w:hAnsi="Times New Roman" w:cs="Times New Roman"/>
          <w:b/>
          <w:bCs/>
          <w:i w:val="0"/>
          <w:iCs w:val="0"/>
          <w:sz w:val="22"/>
          <w:szCs w:val="22"/>
        </w:rPr>
        <w:t xml:space="preserve"> </w:t>
      </w:r>
    </w:p>
    <w:p w14:paraId="00EA92A3" w14:textId="1646F69D" w:rsidR="004F3EA6" w:rsidRPr="00BA045D" w:rsidRDefault="00000000" w:rsidP="00C67E4D">
      <w:pPr>
        <w:pStyle w:val="NoSpacing"/>
        <w:numPr>
          <w:ilvl w:val="0"/>
          <w:numId w:val="2"/>
        </w:numPr>
        <w:rPr>
          <w:rFonts w:ascii="Times New Roman" w:hAnsi="Times New Roman" w:cs="Times New Roman"/>
          <w:i w:val="0"/>
          <w:iCs w:val="0"/>
          <w:sz w:val="22"/>
          <w:szCs w:val="22"/>
        </w:rPr>
      </w:pPr>
      <w:r w:rsidRPr="00BA045D">
        <w:rPr>
          <w:rFonts w:ascii="Times New Roman" w:eastAsia="Arial" w:hAnsi="Times New Roman" w:cs="Times New Roman"/>
          <w:i w:val="0"/>
          <w:iCs w:val="0"/>
          <w:sz w:val="22"/>
          <w:szCs w:val="22"/>
        </w:rPr>
        <w:t>To use: start with the terms (text) of the power, and see if the impugned law is “consistent with the natural evolution of that power</w:t>
      </w:r>
      <w:r w:rsidR="00967A99">
        <w:rPr>
          <w:rFonts w:ascii="Times New Roman" w:eastAsia="Arial" w:hAnsi="Times New Roman" w:cs="Times New Roman"/>
          <w:i w:val="0"/>
          <w:iCs w:val="0"/>
          <w:sz w:val="22"/>
          <w:szCs w:val="22"/>
        </w:rPr>
        <w:t>”</w:t>
      </w:r>
    </w:p>
    <w:p w14:paraId="420832DC" w14:textId="774F7139" w:rsidR="004F3EA6" w:rsidRPr="00BA045D" w:rsidRDefault="00000000" w:rsidP="00C67E4D">
      <w:pPr>
        <w:pStyle w:val="NoSpacing"/>
        <w:numPr>
          <w:ilvl w:val="1"/>
          <w:numId w:val="2"/>
        </w:numPr>
        <w:rPr>
          <w:rFonts w:ascii="Times New Roman" w:hAnsi="Times New Roman" w:cs="Times New Roman"/>
          <w:i w:val="0"/>
          <w:iCs w:val="0"/>
          <w:sz w:val="22"/>
          <w:szCs w:val="22"/>
        </w:rPr>
      </w:pPr>
      <w:r w:rsidRPr="00BA045D">
        <w:rPr>
          <w:rFonts w:ascii="Times New Roman" w:eastAsia="Arial" w:hAnsi="Times New Roman" w:cs="Times New Roman"/>
          <w:i w:val="0"/>
          <w:iCs w:val="0"/>
          <w:sz w:val="22"/>
          <w:szCs w:val="22"/>
        </w:rPr>
        <w:t xml:space="preserve">The B.N.A. Act planted in Canada a living tree capable of growth and expansion within its natural limits </w:t>
      </w:r>
    </w:p>
    <w:p w14:paraId="4F93EBE0" w14:textId="0E7DFBD9" w:rsidR="004F3EA6" w:rsidRPr="00BA045D" w:rsidRDefault="00000000" w:rsidP="00C67E4D">
      <w:pPr>
        <w:pStyle w:val="NoSpacing"/>
        <w:numPr>
          <w:ilvl w:val="1"/>
          <w:numId w:val="2"/>
        </w:numPr>
        <w:rPr>
          <w:rFonts w:ascii="Times New Roman" w:hAnsi="Times New Roman" w:cs="Times New Roman"/>
          <w:i w:val="0"/>
          <w:iCs w:val="0"/>
          <w:sz w:val="22"/>
          <w:szCs w:val="22"/>
        </w:rPr>
      </w:pPr>
      <w:r w:rsidRPr="00BA045D">
        <w:rPr>
          <w:rFonts w:ascii="Times New Roman" w:eastAsia="Arial" w:hAnsi="Times New Roman" w:cs="Times New Roman"/>
          <w:i w:val="0"/>
          <w:iCs w:val="0"/>
          <w:sz w:val="22"/>
          <w:szCs w:val="22"/>
        </w:rPr>
        <w:t xml:space="preserve">Evidence of original intent is relevant but not conclusive </w:t>
      </w:r>
    </w:p>
    <w:p w14:paraId="78CCE064" w14:textId="12337AB8" w:rsidR="004F3EA6" w:rsidRPr="00BA045D" w:rsidRDefault="00000000" w:rsidP="00C67E4D">
      <w:pPr>
        <w:pStyle w:val="NoSpacing"/>
        <w:numPr>
          <w:ilvl w:val="1"/>
          <w:numId w:val="2"/>
        </w:numPr>
        <w:rPr>
          <w:rFonts w:ascii="Times New Roman" w:hAnsi="Times New Roman" w:cs="Times New Roman"/>
          <w:i w:val="0"/>
          <w:iCs w:val="0"/>
          <w:sz w:val="22"/>
          <w:szCs w:val="22"/>
        </w:rPr>
      </w:pPr>
      <w:r w:rsidRPr="00BA045D">
        <w:rPr>
          <w:rFonts w:ascii="Times New Roman" w:eastAsia="Arial" w:hAnsi="Times New Roman" w:cs="Times New Roman"/>
          <w:i w:val="0"/>
          <w:iCs w:val="0"/>
          <w:sz w:val="22"/>
          <w:szCs w:val="22"/>
        </w:rPr>
        <w:t xml:space="preserve">Also consider judicial precedents interpreting the power </w:t>
      </w:r>
    </w:p>
    <w:p w14:paraId="66C94B5F" w14:textId="3DB782EE" w:rsidR="004F3EA6" w:rsidRPr="00BA045D" w:rsidRDefault="00000000" w:rsidP="00C67E4D">
      <w:pPr>
        <w:pStyle w:val="NoSpacing"/>
        <w:numPr>
          <w:ilvl w:val="1"/>
          <w:numId w:val="2"/>
        </w:numPr>
        <w:rPr>
          <w:rFonts w:ascii="Times New Roman" w:hAnsi="Times New Roman" w:cs="Times New Roman"/>
          <w:i w:val="0"/>
          <w:iCs w:val="0"/>
          <w:sz w:val="22"/>
          <w:szCs w:val="22"/>
        </w:rPr>
      </w:pPr>
      <w:r w:rsidRPr="00BA045D">
        <w:rPr>
          <w:rFonts w:ascii="Times New Roman" w:eastAsia="Arial" w:hAnsi="Times New Roman" w:cs="Times New Roman"/>
          <w:i w:val="0"/>
          <w:iCs w:val="0"/>
          <w:sz w:val="22"/>
          <w:szCs w:val="22"/>
        </w:rPr>
        <w:t>The jurisdiction over unemployment insurance must be interpreted progressively and generously – see if it’s consistent with the natural evolution of the power.</w:t>
      </w:r>
    </w:p>
    <w:p w14:paraId="3C3E7C28" w14:textId="36FD99E8" w:rsidR="00D80D41" w:rsidRPr="00D80D41" w:rsidRDefault="00D80D41" w:rsidP="00BC2D33">
      <w:pPr>
        <w:pStyle w:val="Heading6"/>
        <w:rPr>
          <w:rFonts w:eastAsia="Times New Roman"/>
        </w:rPr>
      </w:pPr>
      <w:bookmarkStart w:id="10" w:name="_Toc153924712"/>
      <w:r w:rsidRPr="00D80D41">
        <w:rPr>
          <w:rFonts w:eastAsia="Times New Roman"/>
        </w:rPr>
        <w:t>Quebec Secession Reference SCC (1998)</w:t>
      </w:r>
      <w:r>
        <w:rPr>
          <w:rFonts w:eastAsia="Times New Roman"/>
        </w:rPr>
        <w:t xml:space="preserve"> </w:t>
      </w:r>
      <w:r w:rsidR="00967A99">
        <w:rPr>
          <w:rFonts w:eastAsia="Times New Roman"/>
        </w:rPr>
        <w:t>– Unwritten Constitutional Principles 1) Federalism, 2) Democracy, 3) Constitutionalism and Rule of Law, 4) Protection of Minorities</w:t>
      </w:r>
      <w:bookmarkEnd w:id="10"/>
      <w:r w:rsidR="00967A99">
        <w:rPr>
          <w:rFonts w:eastAsia="Times New Roman"/>
        </w:rPr>
        <w:t xml:space="preserve"> </w:t>
      </w:r>
    </w:p>
    <w:tbl>
      <w:tblPr>
        <w:tblStyle w:val="a4"/>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C62608" w14:paraId="49268D7B" w14:textId="77777777" w:rsidTr="00733FCC">
        <w:trPr>
          <w:trHeight w:val="520"/>
        </w:trPr>
        <w:tc>
          <w:tcPr>
            <w:tcW w:w="1276" w:type="dxa"/>
            <w:tcMar>
              <w:top w:w="100" w:type="dxa"/>
              <w:left w:w="100" w:type="dxa"/>
              <w:bottom w:w="100" w:type="dxa"/>
              <w:right w:w="100" w:type="dxa"/>
            </w:tcMar>
          </w:tcPr>
          <w:p w14:paraId="1BF25414"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Facts </w:t>
            </w:r>
          </w:p>
        </w:tc>
        <w:tc>
          <w:tcPr>
            <w:tcW w:w="8789" w:type="dxa"/>
            <w:tcMar>
              <w:top w:w="100" w:type="dxa"/>
              <w:left w:w="100" w:type="dxa"/>
              <w:bottom w:w="100" w:type="dxa"/>
              <w:right w:w="100" w:type="dxa"/>
            </w:tcMar>
          </w:tcPr>
          <w:p w14:paraId="3A9033F8" w14:textId="51F15CA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Quebec was trying to </w:t>
            </w:r>
            <w:r w:rsidRPr="00967A99">
              <w:rPr>
                <w:rFonts w:ascii="Times New Roman" w:eastAsia="Arial" w:hAnsi="Times New Roman" w:cs="Times New Roman"/>
                <w:b/>
                <w:bCs/>
                <w:i w:val="0"/>
                <w:iCs w:val="0"/>
                <w:sz w:val="22"/>
                <w:szCs w:val="22"/>
              </w:rPr>
              <w:t>secede</w:t>
            </w:r>
            <w:r w:rsidRPr="00D80D41">
              <w:rPr>
                <w:rFonts w:ascii="Times New Roman" w:eastAsia="Arial" w:hAnsi="Times New Roman" w:cs="Times New Roman"/>
                <w:i w:val="0"/>
                <w:iCs w:val="0"/>
                <w:sz w:val="22"/>
                <w:szCs w:val="22"/>
              </w:rPr>
              <w:t xml:space="preserve"> from Canada and the court ruled that it was unconstitutional</w:t>
            </w:r>
          </w:p>
        </w:tc>
      </w:tr>
      <w:tr w:rsidR="004F3EA6" w:rsidRPr="00C62608" w14:paraId="0798512A" w14:textId="77777777" w:rsidTr="00733FCC">
        <w:trPr>
          <w:trHeight w:val="260"/>
        </w:trPr>
        <w:tc>
          <w:tcPr>
            <w:tcW w:w="1276" w:type="dxa"/>
            <w:tcMar>
              <w:top w:w="100" w:type="dxa"/>
              <w:left w:w="100" w:type="dxa"/>
              <w:bottom w:w="100" w:type="dxa"/>
              <w:right w:w="100" w:type="dxa"/>
            </w:tcMar>
          </w:tcPr>
          <w:p w14:paraId="670E8019"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Issue </w:t>
            </w:r>
          </w:p>
        </w:tc>
        <w:tc>
          <w:tcPr>
            <w:tcW w:w="8789" w:type="dxa"/>
            <w:tcMar>
              <w:top w:w="100" w:type="dxa"/>
              <w:left w:w="100" w:type="dxa"/>
              <w:bottom w:w="100" w:type="dxa"/>
              <w:right w:w="100" w:type="dxa"/>
            </w:tcMar>
          </w:tcPr>
          <w:p w14:paraId="325525CF"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Is it constitutional to allow Quebec to secede from Canada</w:t>
            </w:r>
          </w:p>
        </w:tc>
      </w:tr>
      <w:tr w:rsidR="004F3EA6" w:rsidRPr="00C62608" w14:paraId="1C654ED7" w14:textId="77777777" w:rsidTr="00733FCC">
        <w:trPr>
          <w:trHeight w:val="515"/>
        </w:trPr>
        <w:tc>
          <w:tcPr>
            <w:tcW w:w="1276" w:type="dxa"/>
            <w:tcMar>
              <w:top w:w="100" w:type="dxa"/>
              <w:left w:w="100" w:type="dxa"/>
              <w:bottom w:w="100" w:type="dxa"/>
              <w:right w:w="100" w:type="dxa"/>
            </w:tcMar>
          </w:tcPr>
          <w:p w14:paraId="796E7F5D"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Holding </w:t>
            </w:r>
          </w:p>
        </w:tc>
        <w:tc>
          <w:tcPr>
            <w:tcW w:w="8789" w:type="dxa"/>
            <w:tcMar>
              <w:top w:w="100" w:type="dxa"/>
              <w:left w:w="100" w:type="dxa"/>
              <w:bottom w:w="100" w:type="dxa"/>
              <w:right w:w="100" w:type="dxa"/>
            </w:tcMar>
          </w:tcPr>
          <w:p w14:paraId="1F18FB16" w14:textId="677D9F10"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NO – Unilateral secession is unconstitutional due to the violation of </w:t>
            </w:r>
            <w:r w:rsidR="00A93FEC" w:rsidRPr="00D80D41">
              <w:rPr>
                <w:rFonts w:ascii="Times New Roman" w:eastAsia="Arial" w:hAnsi="Times New Roman" w:cs="Times New Roman"/>
                <w:i w:val="0"/>
                <w:iCs w:val="0"/>
                <w:sz w:val="22"/>
                <w:szCs w:val="22"/>
              </w:rPr>
              <w:t>UPCs,</w:t>
            </w:r>
            <w:r w:rsidRPr="00D80D41">
              <w:rPr>
                <w:rFonts w:ascii="Times New Roman" w:eastAsia="Arial" w:hAnsi="Times New Roman" w:cs="Times New Roman"/>
                <w:i w:val="0"/>
                <w:iCs w:val="0"/>
                <w:sz w:val="22"/>
                <w:szCs w:val="22"/>
              </w:rPr>
              <w:t xml:space="preserve"> and a formal</w:t>
            </w:r>
            <w:r w:rsid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constitutional amendment would be required</w:t>
            </w:r>
          </w:p>
        </w:tc>
      </w:tr>
      <w:tr w:rsidR="004F3EA6" w:rsidRPr="00C62608" w14:paraId="35F7DAED" w14:textId="77777777" w:rsidTr="00733FCC">
        <w:trPr>
          <w:trHeight w:val="1545"/>
        </w:trPr>
        <w:tc>
          <w:tcPr>
            <w:tcW w:w="1276" w:type="dxa"/>
            <w:tcMar>
              <w:top w:w="100" w:type="dxa"/>
              <w:left w:w="100" w:type="dxa"/>
              <w:bottom w:w="100" w:type="dxa"/>
              <w:right w:w="100" w:type="dxa"/>
            </w:tcMar>
          </w:tcPr>
          <w:p w14:paraId="758E4B65"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Ratio </w:t>
            </w:r>
          </w:p>
        </w:tc>
        <w:tc>
          <w:tcPr>
            <w:tcW w:w="8789" w:type="dxa"/>
            <w:tcMar>
              <w:top w:w="100" w:type="dxa"/>
              <w:left w:w="100" w:type="dxa"/>
              <w:bottom w:w="100" w:type="dxa"/>
              <w:right w:w="100" w:type="dxa"/>
            </w:tcMar>
          </w:tcPr>
          <w:p w14:paraId="6EEF51DB"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The constitution embraces unwritten, as well as written rules: </w:t>
            </w:r>
          </w:p>
          <w:p w14:paraId="6E243B9D" w14:textId="41AAB614" w:rsidR="004F3EA6" w:rsidRPr="00967A99" w:rsidRDefault="00000000" w:rsidP="00C62608">
            <w:pPr>
              <w:pStyle w:val="NoSpacing"/>
              <w:rPr>
                <w:rFonts w:ascii="Times New Roman" w:hAnsi="Times New Roman" w:cs="Times New Roman"/>
                <w:b/>
                <w:bCs/>
                <w:i w:val="0"/>
                <w:iCs w:val="0"/>
                <w:sz w:val="22"/>
                <w:szCs w:val="22"/>
              </w:rPr>
            </w:pPr>
            <w:r w:rsidRPr="00967A99">
              <w:rPr>
                <w:rFonts w:ascii="Times New Roman" w:eastAsia="Arial" w:hAnsi="Times New Roman" w:cs="Times New Roman"/>
                <w:b/>
                <w:bCs/>
                <w:i w:val="0"/>
                <w:iCs w:val="0"/>
                <w:sz w:val="22"/>
                <w:szCs w:val="22"/>
              </w:rPr>
              <w:t xml:space="preserve">Unwritten Constitutional Principles </w:t>
            </w:r>
          </w:p>
          <w:p w14:paraId="7F0FD604"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1. Federalism </w:t>
            </w:r>
          </w:p>
          <w:p w14:paraId="1D924B85"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2. Democracy </w:t>
            </w:r>
          </w:p>
          <w:p w14:paraId="1067EEBB"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3. Constitutionalism and Rule of Law </w:t>
            </w:r>
          </w:p>
          <w:p w14:paraId="7E3E455C"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4. Protection of Minorities</w:t>
            </w:r>
          </w:p>
        </w:tc>
      </w:tr>
      <w:tr w:rsidR="004F3EA6" w:rsidRPr="00C62608" w14:paraId="3EC61692" w14:textId="77777777" w:rsidTr="00733FCC">
        <w:trPr>
          <w:trHeight w:val="3300"/>
        </w:trPr>
        <w:tc>
          <w:tcPr>
            <w:tcW w:w="1276" w:type="dxa"/>
            <w:tcMar>
              <w:top w:w="100" w:type="dxa"/>
              <w:left w:w="100" w:type="dxa"/>
              <w:bottom w:w="100" w:type="dxa"/>
              <w:right w:w="100" w:type="dxa"/>
            </w:tcMar>
          </w:tcPr>
          <w:p w14:paraId="00967D5C"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lastRenderedPageBreak/>
              <w:t xml:space="preserve">Reasoning </w:t>
            </w:r>
          </w:p>
        </w:tc>
        <w:tc>
          <w:tcPr>
            <w:tcW w:w="8789" w:type="dxa"/>
            <w:tcMar>
              <w:top w:w="100" w:type="dxa"/>
              <w:left w:w="100" w:type="dxa"/>
              <w:bottom w:w="100" w:type="dxa"/>
              <w:right w:w="100" w:type="dxa"/>
            </w:tcMar>
          </w:tcPr>
          <w:p w14:paraId="2853DBEF" w14:textId="77777777" w:rsidR="004F3EA6" w:rsidRPr="00967A99" w:rsidRDefault="00000000" w:rsidP="00C62608">
            <w:pPr>
              <w:pStyle w:val="NoSpacing"/>
              <w:rPr>
                <w:rFonts w:ascii="Times New Roman" w:hAnsi="Times New Roman" w:cs="Times New Roman"/>
                <w:i w:val="0"/>
                <w:iCs w:val="0"/>
                <w:sz w:val="22"/>
                <w:szCs w:val="22"/>
                <w:u w:val="single"/>
              </w:rPr>
            </w:pPr>
            <w:r w:rsidRPr="00967A99">
              <w:rPr>
                <w:rFonts w:ascii="Times New Roman" w:eastAsia="Arial" w:hAnsi="Times New Roman" w:cs="Times New Roman"/>
                <w:i w:val="0"/>
                <w:iCs w:val="0"/>
                <w:sz w:val="22"/>
                <w:szCs w:val="22"/>
                <w:u w:val="single"/>
              </w:rPr>
              <w:t xml:space="preserve">Unwritten Constitutional Principles (UCPs) </w:t>
            </w:r>
          </w:p>
          <w:p w14:paraId="34292B6E" w14:textId="1C23DF70" w:rsidR="004F3EA6" w:rsidRPr="00D80D41" w:rsidRDefault="00000000" w:rsidP="00C67E4D">
            <w:pPr>
              <w:pStyle w:val="NoSpacing"/>
              <w:numPr>
                <w:ilvl w:val="0"/>
                <w:numId w:val="8"/>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The Constitution includes written and unwritten rules including fundamental and</w:t>
            </w:r>
            <w:r w:rsid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organizing principles </w:t>
            </w:r>
          </w:p>
          <w:p w14:paraId="2A73E481" w14:textId="5C6CEADB" w:rsidR="004F3EA6" w:rsidRPr="00D80D41" w:rsidRDefault="00000000" w:rsidP="00C67E4D">
            <w:pPr>
              <w:pStyle w:val="NoSpacing"/>
              <w:numPr>
                <w:ilvl w:val="0"/>
                <w:numId w:val="8"/>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Vital and foundational unstated assumptions upon which the text is based/underlying principles infused in our Constitution and breathe life into it/the</w:t>
            </w:r>
            <w:r w:rsid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lifeblood of the constitution </w:t>
            </w:r>
          </w:p>
          <w:p w14:paraId="3B11FA46" w14:textId="4B7A86E0" w:rsidR="004F3EA6" w:rsidRPr="00D80D41" w:rsidRDefault="00000000" w:rsidP="00C67E4D">
            <w:pPr>
              <w:pStyle w:val="NoSpacing"/>
              <w:numPr>
                <w:ilvl w:val="0"/>
                <w:numId w:val="8"/>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UCPs are not an invitation to dispense with the written text of the Constitution</w:t>
            </w:r>
            <w:r w:rsid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but may </w:t>
            </w:r>
            <w:r w:rsidRPr="00967A99">
              <w:rPr>
                <w:rFonts w:ascii="Times New Roman" w:eastAsia="Arial" w:hAnsi="Times New Roman" w:cs="Times New Roman"/>
                <w:b/>
                <w:bCs/>
                <w:i w:val="0"/>
                <w:iCs w:val="0"/>
                <w:sz w:val="22"/>
                <w:szCs w:val="22"/>
              </w:rPr>
              <w:t>give rise to substantive legal obligations</w:t>
            </w:r>
            <w:r w:rsidRPr="00D80D41">
              <w:rPr>
                <w:rFonts w:ascii="Times New Roman" w:eastAsia="Arial" w:hAnsi="Times New Roman" w:cs="Times New Roman"/>
                <w:i w:val="0"/>
                <w:iCs w:val="0"/>
                <w:sz w:val="22"/>
                <w:szCs w:val="22"/>
              </w:rPr>
              <w:t xml:space="preserve"> </w:t>
            </w:r>
          </w:p>
          <w:p w14:paraId="3BBB239D" w14:textId="21E6C453" w:rsidR="004F3EA6" w:rsidRPr="00D80D41" w:rsidRDefault="00000000" w:rsidP="00C67E4D">
            <w:pPr>
              <w:pStyle w:val="NoSpacing"/>
              <w:numPr>
                <w:ilvl w:val="0"/>
                <w:numId w:val="8"/>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Functions of UCPs: </w:t>
            </w:r>
          </w:p>
          <w:p w14:paraId="15520778" w14:textId="5A7C7AE8" w:rsidR="004F3EA6" w:rsidRPr="00D80D41" w:rsidRDefault="00000000" w:rsidP="00C67E4D">
            <w:pPr>
              <w:pStyle w:val="NoSpacing"/>
              <w:numPr>
                <w:ilvl w:val="1"/>
                <w:numId w:val="2"/>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Guide interpretation of existing provisions in the written text </w:t>
            </w:r>
          </w:p>
          <w:p w14:paraId="509A2641" w14:textId="11C6FB37" w:rsidR="00D80D41" w:rsidRDefault="00000000" w:rsidP="00C67E4D">
            <w:pPr>
              <w:pStyle w:val="NoSpacing"/>
              <w:numPr>
                <w:ilvl w:val="1"/>
                <w:numId w:val="2"/>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Shed light on the constitutional architecture/structure as a whole by</w:t>
            </w:r>
            <w:r w:rsid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bringing together various individual elements </w:t>
            </w:r>
          </w:p>
          <w:p w14:paraId="08CD15B3" w14:textId="54976F6A" w:rsidR="004F3EA6" w:rsidRPr="00D80D41" w:rsidRDefault="00000000" w:rsidP="00C67E4D">
            <w:pPr>
              <w:pStyle w:val="NoSpacing"/>
              <w:numPr>
                <w:ilvl w:val="1"/>
                <w:numId w:val="2"/>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Substantive legal force independent of the written text</w:t>
            </w:r>
          </w:p>
        </w:tc>
      </w:tr>
    </w:tbl>
    <w:p w14:paraId="08A154A0" w14:textId="77777777" w:rsidR="004F3EA6" w:rsidRPr="00C62608" w:rsidRDefault="00000000" w:rsidP="00D80D41">
      <w:pPr>
        <w:pStyle w:val="Heading1"/>
        <w:rPr>
          <w:rFonts w:eastAsia="Gill Sans"/>
        </w:rPr>
      </w:pPr>
      <w:bookmarkStart w:id="11" w:name="_Toc153924713"/>
      <w:r w:rsidRPr="00C62608">
        <w:rPr>
          <w:rFonts w:eastAsia="Gill Sans"/>
        </w:rPr>
        <w:t>CONSTITUTIONAL AMENDMENTS</w:t>
      </w:r>
      <w:bookmarkEnd w:id="11"/>
      <w:r w:rsidRPr="00C62608">
        <w:rPr>
          <w:rFonts w:eastAsia="Gill Sans"/>
        </w:rPr>
        <w:t xml:space="preserve"> </w:t>
      </w:r>
    </w:p>
    <w:p w14:paraId="30383293" w14:textId="430E428D" w:rsidR="004F3EA6" w:rsidRPr="00C62608" w:rsidRDefault="00BC2D33" w:rsidP="00D80D41">
      <w:pPr>
        <w:pStyle w:val="Heading2"/>
        <w:rPr>
          <w:rFonts w:eastAsia="Gill Sans"/>
        </w:rPr>
      </w:pPr>
      <w:bookmarkStart w:id="12" w:name="_Toc153924714"/>
      <w:r w:rsidRPr="00C62608">
        <w:rPr>
          <w:rFonts w:eastAsia="Gill Sans"/>
        </w:rPr>
        <w:t>Amending Formula</w:t>
      </w:r>
      <w:bookmarkEnd w:id="12"/>
      <w:r w:rsidRPr="00C62608">
        <w:rPr>
          <w:rFonts w:eastAsia="Gill Sans"/>
        </w:rPr>
        <w:t xml:space="preserve"> </w:t>
      </w:r>
    </w:p>
    <w:p w14:paraId="76F910EF" w14:textId="420811B9" w:rsidR="004F3EA6" w:rsidRDefault="00000000" w:rsidP="00C62608">
      <w:pPr>
        <w:pStyle w:val="NoSpacing"/>
        <w:rPr>
          <w:rFonts w:ascii="Times New Roman" w:eastAsia="Arial" w:hAnsi="Times New Roman" w:cs="Times New Roman"/>
          <w:i w:val="0"/>
          <w:iCs w:val="0"/>
          <w:sz w:val="22"/>
          <w:szCs w:val="22"/>
        </w:rPr>
      </w:pPr>
      <w:r w:rsidRPr="00967A99">
        <w:rPr>
          <w:rFonts w:ascii="Times New Roman" w:eastAsia="Gill Sans" w:hAnsi="Times New Roman" w:cs="Times New Roman"/>
          <w:b/>
          <w:bCs/>
          <w:i w:val="0"/>
          <w:iCs w:val="0"/>
          <w:sz w:val="22"/>
          <w:szCs w:val="22"/>
          <w:u w:val="single"/>
        </w:rPr>
        <w:t>Summary</w:t>
      </w:r>
      <w:r w:rsidRPr="00D80D41">
        <w:rPr>
          <w:rFonts w:ascii="Times New Roman" w:eastAsia="Gill Sans"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5 rules that make up the </w:t>
      </w:r>
      <w:r w:rsidRPr="00967A99">
        <w:rPr>
          <w:rFonts w:ascii="Times New Roman" w:eastAsia="Arial" w:hAnsi="Times New Roman" w:cs="Times New Roman"/>
          <w:i w:val="0"/>
          <w:iCs w:val="0"/>
          <w:sz w:val="22"/>
          <w:szCs w:val="22"/>
          <w:u w:val="single"/>
        </w:rPr>
        <w:t>amending formula</w:t>
      </w:r>
      <w:r w:rsidRPr="00D80D41">
        <w:rPr>
          <w:rFonts w:ascii="Times New Roman" w:eastAsia="Arial" w:hAnsi="Times New Roman" w:cs="Times New Roman"/>
          <w:i w:val="0"/>
          <w:iCs w:val="0"/>
          <w:sz w:val="22"/>
          <w:szCs w:val="22"/>
        </w:rPr>
        <w:t xml:space="preserve"> - part V of the Constitution Act, 1982, each of which purports to apply to different types or categories of amendments: </w:t>
      </w:r>
    </w:p>
    <w:p w14:paraId="5D63A028" w14:textId="77777777" w:rsidR="00967A99" w:rsidRPr="00D80D41" w:rsidRDefault="00967A99" w:rsidP="00C62608">
      <w:pPr>
        <w:pStyle w:val="NoSpacing"/>
        <w:rPr>
          <w:rFonts w:ascii="Times New Roman" w:hAnsi="Times New Roman" w:cs="Times New Roman"/>
          <w:i w:val="0"/>
          <w:iCs w:val="0"/>
          <w:sz w:val="22"/>
          <w:szCs w:val="22"/>
        </w:rPr>
      </w:pPr>
    </w:p>
    <w:p w14:paraId="4C0B915E"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1. </w:t>
      </w:r>
      <w:r w:rsidRPr="00D80D41">
        <w:rPr>
          <w:rFonts w:ascii="Times New Roman" w:eastAsia="Arial" w:hAnsi="Times New Roman" w:cs="Times New Roman"/>
          <w:b/>
          <w:i w:val="0"/>
          <w:iCs w:val="0"/>
          <w:sz w:val="22"/>
          <w:szCs w:val="22"/>
        </w:rPr>
        <w:t xml:space="preserve">General Amending Formula or 7/50 formula </w:t>
      </w:r>
      <w:r w:rsidRPr="00D80D41">
        <w:rPr>
          <w:rFonts w:ascii="Times New Roman" w:eastAsia="Arial" w:hAnsi="Times New Roman" w:cs="Times New Roman"/>
          <w:i w:val="0"/>
          <w:iCs w:val="0"/>
          <w:sz w:val="22"/>
          <w:szCs w:val="22"/>
        </w:rPr>
        <w:t xml:space="preserve">– s38(1) subject to s42 </w:t>
      </w:r>
    </w:p>
    <w:p w14:paraId="72D49664" w14:textId="4A9CCFA1" w:rsidR="004F3EA6" w:rsidRPr="00D80D41" w:rsidRDefault="00D80D41" w:rsidP="00C67E4D">
      <w:pPr>
        <w:pStyle w:val="NoSpacing"/>
        <w:numPr>
          <w:ilvl w:val="0"/>
          <w:numId w:val="9"/>
        </w:numPr>
        <w:rPr>
          <w:rFonts w:ascii="Times New Roman" w:hAnsi="Times New Roman" w:cs="Times New Roman"/>
          <w:i w:val="0"/>
          <w:iCs w:val="0"/>
          <w:sz w:val="22"/>
          <w:szCs w:val="22"/>
        </w:rPr>
      </w:pPr>
      <w:r>
        <w:rPr>
          <w:rFonts w:ascii="Times New Roman" w:eastAsia="Arial" w:hAnsi="Times New Roman" w:cs="Times New Roman"/>
          <w:i w:val="0"/>
          <w:iCs w:val="0"/>
          <w:sz w:val="22"/>
          <w:szCs w:val="22"/>
        </w:rPr>
        <w:t>D</w:t>
      </w:r>
      <w:r w:rsidRPr="00D80D41">
        <w:rPr>
          <w:rFonts w:ascii="Times New Roman" w:eastAsia="Arial" w:hAnsi="Times New Roman" w:cs="Times New Roman"/>
          <w:i w:val="0"/>
          <w:iCs w:val="0"/>
          <w:sz w:val="22"/>
          <w:szCs w:val="22"/>
        </w:rPr>
        <w:t xml:space="preserve">efault formula for all amendments not falling other another category or all those designated by s 42 </w:t>
      </w:r>
    </w:p>
    <w:p w14:paraId="609A72F6" w14:textId="53B8B4E8" w:rsidR="004F3EA6" w:rsidRPr="00D80D41" w:rsidRDefault="00000000" w:rsidP="00C67E4D">
      <w:pPr>
        <w:pStyle w:val="NoSpacing"/>
        <w:numPr>
          <w:ilvl w:val="0"/>
          <w:numId w:val="9"/>
        </w:numPr>
        <w:rPr>
          <w:rFonts w:ascii="Times New Roman" w:hAnsi="Times New Roman" w:cs="Times New Roman"/>
          <w:i w:val="0"/>
          <w:iCs w:val="0"/>
          <w:sz w:val="22"/>
          <w:szCs w:val="22"/>
          <w:highlight w:val="cyan"/>
        </w:rPr>
      </w:pPr>
      <w:r w:rsidRPr="00D80D41">
        <w:rPr>
          <w:rFonts w:ascii="Times New Roman" w:eastAsia="Arial" w:hAnsi="Times New Roman" w:cs="Times New Roman"/>
          <w:i w:val="0"/>
          <w:iCs w:val="0"/>
          <w:sz w:val="22"/>
          <w:szCs w:val="22"/>
          <w:highlight w:val="cyan"/>
        </w:rPr>
        <w:t>Requires Parliament + legislatures of 2/3rds of provinces having at least 50% of population of all provinces (Ontario or Quebec must be on board</w:t>
      </w:r>
      <w:r w:rsidR="00936D0C">
        <w:rPr>
          <w:rFonts w:ascii="Times New Roman" w:eastAsia="Arial" w:hAnsi="Times New Roman" w:cs="Times New Roman"/>
          <w:i w:val="0"/>
          <w:iCs w:val="0"/>
          <w:sz w:val="22"/>
          <w:szCs w:val="22"/>
          <w:highlight w:val="cyan"/>
        </w:rPr>
        <w:t>)</w:t>
      </w:r>
    </w:p>
    <w:p w14:paraId="2039324B" w14:textId="3F916443" w:rsidR="004F3EA6" w:rsidRPr="00D80D41" w:rsidRDefault="00000000" w:rsidP="00C67E4D">
      <w:pPr>
        <w:pStyle w:val="NoSpacing"/>
        <w:numPr>
          <w:ilvl w:val="1"/>
          <w:numId w:val="9"/>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No province alone can veto an amendment </w:t>
      </w:r>
    </w:p>
    <w:p w14:paraId="4D4B2270" w14:textId="2FE1907A" w:rsidR="004F3EA6" w:rsidRPr="00D80D41" w:rsidRDefault="00000000" w:rsidP="00C67E4D">
      <w:pPr>
        <w:pStyle w:val="NoSpacing"/>
        <w:numPr>
          <w:ilvl w:val="1"/>
          <w:numId w:val="9"/>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Amendment cannot be proclaimed till 1 year post provincial decisions and die</w:t>
      </w:r>
      <w:r w:rsid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after 3 years </w:t>
      </w:r>
    </w:p>
    <w:p w14:paraId="56750F8F" w14:textId="2373C518" w:rsidR="004F3EA6" w:rsidRPr="00D80D41" w:rsidRDefault="00000000" w:rsidP="00C67E4D">
      <w:pPr>
        <w:pStyle w:val="NoSpacing"/>
        <w:numPr>
          <w:ilvl w:val="1"/>
          <w:numId w:val="9"/>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A province to opt out of an amendment derogating from its legislative powers,</w:t>
      </w:r>
      <w:r w:rsid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proprietary rights, or other rights and privileges </w:t>
      </w:r>
    </w:p>
    <w:p w14:paraId="7A62228F" w14:textId="77777777" w:rsidR="00967A99" w:rsidRDefault="00967A99" w:rsidP="00C62608">
      <w:pPr>
        <w:pStyle w:val="NoSpacing"/>
        <w:rPr>
          <w:rFonts w:ascii="Times New Roman" w:eastAsia="Arial" w:hAnsi="Times New Roman" w:cs="Times New Roman"/>
          <w:i w:val="0"/>
          <w:iCs w:val="0"/>
          <w:sz w:val="22"/>
          <w:szCs w:val="22"/>
        </w:rPr>
      </w:pPr>
    </w:p>
    <w:p w14:paraId="63E2B7DD" w14:textId="6EBD974C"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2. </w:t>
      </w:r>
      <w:r w:rsidRPr="00D80D41">
        <w:rPr>
          <w:rFonts w:ascii="Times New Roman" w:eastAsia="Arial" w:hAnsi="Times New Roman" w:cs="Times New Roman"/>
          <w:b/>
          <w:i w:val="0"/>
          <w:iCs w:val="0"/>
          <w:sz w:val="22"/>
          <w:szCs w:val="22"/>
        </w:rPr>
        <w:t xml:space="preserve">Unanimity Procedure </w:t>
      </w:r>
      <w:r w:rsidRPr="00D80D41">
        <w:rPr>
          <w:rFonts w:ascii="Times New Roman" w:eastAsia="Arial" w:hAnsi="Times New Roman" w:cs="Times New Roman"/>
          <w:i w:val="0"/>
          <w:iCs w:val="0"/>
          <w:sz w:val="22"/>
          <w:szCs w:val="22"/>
        </w:rPr>
        <w:t xml:space="preserve">– s41 </w:t>
      </w:r>
    </w:p>
    <w:p w14:paraId="0BB48E1A" w14:textId="25DA06E5" w:rsidR="004F3EA6" w:rsidRPr="00D80D41" w:rsidRDefault="00967A99" w:rsidP="00C67E4D">
      <w:pPr>
        <w:pStyle w:val="NoSpacing"/>
        <w:numPr>
          <w:ilvl w:val="0"/>
          <w:numId w:val="9"/>
        </w:numPr>
        <w:rPr>
          <w:rFonts w:ascii="Times New Roman" w:hAnsi="Times New Roman" w:cs="Times New Roman"/>
          <w:i w:val="0"/>
          <w:iCs w:val="0"/>
          <w:sz w:val="22"/>
          <w:szCs w:val="22"/>
        </w:rPr>
      </w:pPr>
      <w:r>
        <w:rPr>
          <w:rFonts w:ascii="Times New Roman" w:eastAsia="Arial" w:hAnsi="Times New Roman" w:cs="Times New Roman"/>
          <w:i w:val="0"/>
          <w:iCs w:val="0"/>
          <w:sz w:val="22"/>
          <w:szCs w:val="22"/>
        </w:rPr>
        <w:t>A</w:t>
      </w:r>
      <w:r w:rsidRPr="00D80D41">
        <w:rPr>
          <w:rFonts w:ascii="Times New Roman" w:eastAsia="Arial" w:hAnsi="Times New Roman" w:cs="Times New Roman"/>
          <w:i w:val="0"/>
          <w:iCs w:val="0"/>
          <w:sz w:val="22"/>
          <w:szCs w:val="22"/>
        </w:rPr>
        <w:t>mendments to the office of the Queen, the governor general, and the lieutenant</w:t>
      </w:r>
      <w:r w:rsid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governor of a province; the minimum number of members to which a province is entitled</w:t>
      </w:r>
      <w:r w:rsid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in the House of Commons as of 1982, the general use of the English and French</w:t>
      </w:r>
      <w:r w:rsid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languages; the composition of the Supreme Court of Canada; and any amendment to</w:t>
      </w:r>
      <w:r w:rsid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the amending formula </w:t>
      </w:r>
    </w:p>
    <w:p w14:paraId="28BC35BE" w14:textId="570BD463" w:rsidR="004F3EA6" w:rsidRPr="001E7D17" w:rsidRDefault="00000000" w:rsidP="00C67E4D">
      <w:pPr>
        <w:pStyle w:val="NoSpacing"/>
        <w:numPr>
          <w:ilvl w:val="0"/>
          <w:numId w:val="9"/>
        </w:numPr>
        <w:rPr>
          <w:rFonts w:ascii="Times New Roman" w:hAnsi="Times New Roman" w:cs="Times New Roman"/>
          <w:i w:val="0"/>
          <w:iCs w:val="0"/>
          <w:sz w:val="22"/>
          <w:szCs w:val="22"/>
          <w:highlight w:val="cyan"/>
        </w:rPr>
      </w:pPr>
      <w:r w:rsidRPr="00D80D41">
        <w:rPr>
          <w:rFonts w:ascii="Times New Roman" w:eastAsia="Arial" w:hAnsi="Times New Roman" w:cs="Times New Roman"/>
          <w:i w:val="0"/>
          <w:iCs w:val="0"/>
          <w:sz w:val="22"/>
          <w:szCs w:val="22"/>
          <w:highlight w:val="cyan"/>
        </w:rPr>
        <w:t xml:space="preserve">Requires Parliament + legislatures of all provinces </w:t>
      </w:r>
    </w:p>
    <w:p w14:paraId="2C8C2BAE" w14:textId="77777777" w:rsidR="001E7D17" w:rsidRPr="00D80D41" w:rsidRDefault="001E7D17" w:rsidP="001E7D17">
      <w:pPr>
        <w:pStyle w:val="NoSpacing"/>
        <w:ind w:left="360"/>
        <w:rPr>
          <w:rFonts w:ascii="Times New Roman" w:hAnsi="Times New Roman" w:cs="Times New Roman"/>
          <w:i w:val="0"/>
          <w:iCs w:val="0"/>
          <w:sz w:val="22"/>
          <w:szCs w:val="22"/>
          <w:highlight w:val="cyan"/>
        </w:rPr>
      </w:pPr>
    </w:p>
    <w:p w14:paraId="576679A3" w14:textId="5024BCA6"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3. </w:t>
      </w:r>
      <w:r w:rsidRPr="00D80D41">
        <w:rPr>
          <w:rFonts w:ascii="Times New Roman" w:eastAsia="Arial" w:hAnsi="Times New Roman" w:cs="Times New Roman"/>
          <w:b/>
          <w:i w:val="0"/>
          <w:iCs w:val="0"/>
          <w:sz w:val="22"/>
          <w:szCs w:val="22"/>
        </w:rPr>
        <w:t xml:space="preserve">Bilateral Procedure </w:t>
      </w:r>
      <w:r w:rsidRPr="00D80D41">
        <w:rPr>
          <w:rFonts w:ascii="Times New Roman" w:eastAsia="Arial" w:hAnsi="Times New Roman" w:cs="Times New Roman"/>
          <w:i w:val="0"/>
          <w:iCs w:val="0"/>
          <w:sz w:val="22"/>
          <w:szCs w:val="22"/>
        </w:rPr>
        <w:t>– s43</w:t>
      </w:r>
      <w:r w:rsidR="00D80D41">
        <w:rPr>
          <w:rFonts w:ascii="Times New Roman" w:eastAsia="Arial" w:hAnsi="Times New Roman" w:cs="Times New Roman"/>
          <w:i w:val="0"/>
          <w:iCs w:val="0"/>
          <w:sz w:val="22"/>
          <w:szCs w:val="22"/>
        </w:rPr>
        <w:t xml:space="preserve"> </w:t>
      </w:r>
    </w:p>
    <w:p w14:paraId="11554439" w14:textId="3D4FF93B" w:rsidR="004F3EA6" w:rsidRPr="001E7D17" w:rsidRDefault="00000000" w:rsidP="00C67E4D">
      <w:pPr>
        <w:pStyle w:val="NoSpacing"/>
        <w:numPr>
          <w:ilvl w:val="0"/>
          <w:numId w:val="9"/>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Amendments to provisions of the Constitution affecting only some provinces </w:t>
      </w:r>
      <w:r w:rsidRPr="00D80D41">
        <w:rPr>
          <w:rFonts w:ascii="Times New Roman" w:eastAsia="Gill Sans" w:hAnsi="Times New Roman" w:cs="Times New Roman"/>
          <w:i w:val="0"/>
          <w:iCs w:val="0"/>
          <w:sz w:val="22"/>
          <w:szCs w:val="22"/>
          <w:highlight w:val="cyan"/>
        </w:rPr>
        <w:t xml:space="preserve">- </w:t>
      </w:r>
      <w:r w:rsidRPr="00D80D41">
        <w:rPr>
          <w:rFonts w:ascii="Times New Roman" w:eastAsia="Arial" w:hAnsi="Times New Roman" w:cs="Times New Roman"/>
          <w:i w:val="0"/>
          <w:iCs w:val="0"/>
          <w:sz w:val="22"/>
          <w:szCs w:val="22"/>
          <w:highlight w:val="cyan"/>
        </w:rPr>
        <w:t>Requires Parliament + legislatures of affected provinces</w:t>
      </w:r>
      <w:r w:rsidRPr="00D80D41">
        <w:rPr>
          <w:rFonts w:ascii="Times New Roman" w:eastAsia="Arial" w:hAnsi="Times New Roman" w:cs="Times New Roman"/>
          <w:i w:val="0"/>
          <w:iCs w:val="0"/>
          <w:sz w:val="22"/>
          <w:szCs w:val="22"/>
        </w:rPr>
        <w:t xml:space="preserve"> </w:t>
      </w:r>
    </w:p>
    <w:p w14:paraId="46762B34" w14:textId="77777777" w:rsidR="001E7D17" w:rsidRPr="00D80D41" w:rsidRDefault="001E7D17" w:rsidP="001E7D17">
      <w:pPr>
        <w:pStyle w:val="NoSpacing"/>
        <w:ind w:left="360"/>
        <w:rPr>
          <w:rFonts w:ascii="Times New Roman" w:hAnsi="Times New Roman" w:cs="Times New Roman"/>
          <w:i w:val="0"/>
          <w:iCs w:val="0"/>
          <w:sz w:val="22"/>
          <w:szCs w:val="22"/>
        </w:rPr>
      </w:pPr>
    </w:p>
    <w:p w14:paraId="0F2708AA"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4. </w:t>
      </w:r>
      <w:r w:rsidRPr="00D80D41">
        <w:rPr>
          <w:rFonts w:ascii="Times New Roman" w:eastAsia="Arial" w:hAnsi="Times New Roman" w:cs="Times New Roman"/>
          <w:b/>
          <w:i w:val="0"/>
          <w:iCs w:val="0"/>
          <w:sz w:val="22"/>
          <w:szCs w:val="22"/>
        </w:rPr>
        <w:t xml:space="preserve">Federal Unilateral Procedure </w:t>
      </w:r>
      <w:r w:rsidRPr="00D80D41">
        <w:rPr>
          <w:rFonts w:ascii="Times New Roman" w:eastAsia="Arial" w:hAnsi="Times New Roman" w:cs="Times New Roman"/>
          <w:i w:val="0"/>
          <w:iCs w:val="0"/>
          <w:sz w:val="22"/>
          <w:szCs w:val="22"/>
        </w:rPr>
        <w:t xml:space="preserve">- s44 </w:t>
      </w:r>
    </w:p>
    <w:p w14:paraId="67841FF2" w14:textId="255033B1" w:rsidR="004F3EA6" w:rsidRPr="001E7D17" w:rsidRDefault="00000000" w:rsidP="00C67E4D">
      <w:pPr>
        <w:pStyle w:val="NoSpacing"/>
        <w:numPr>
          <w:ilvl w:val="0"/>
          <w:numId w:val="9"/>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Amendments to the federal executive or the House of Commons or Senate </w:t>
      </w:r>
      <w:r w:rsidRPr="00D80D41">
        <w:rPr>
          <w:rFonts w:ascii="Times New Roman" w:eastAsia="Gill Sans" w:hAnsi="Times New Roman" w:cs="Times New Roman"/>
          <w:i w:val="0"/>
          <w:iCs w:val="0"/>
          <w:sz w:val="22"/>
          <w:szCs w:val="22"/>
          <w:highlight w:val="cyan"/>
        </w:rPr>
        <w:t xml:space="preserve">- </w:t>
      </w:r>
      <w:r w:rsidRPr="00D80D41">
        <w:rPr>
          <w:rFonts w:ascii="Times New Roman" w:eastAsia="Arial" w:hAnsi="Times New Roman" w:cs="Times New Roman"/>
          <w:i w:val="0"/>
          <w:iCs w:val="0"/>
          <w:sz w:val="22"/>
          <w:szCs w:val="22"/>
          <w:highlight w:val="cyan"/>
        </w:rPr>
        <w:t>Requires Parliament only</w:t>
      </w:r>
      <w:r w:rsidRPr="00D80D41">
        <w:rPr>
          <w:rFonts w:ascii="Times New Roman" w:eastAsia="Arial" w:hAnsi="Times New Roman" w:cs="Times New Roman"/>
          <w:i w:val="0"/>
          <w:iCs w:val="0"/>
          <w:sz w:val="22"/>
          <w:szCs w:val="22"/>
        </w:rPr>
        <w:t xml:space="preserve"> </w:t>
      </w:r>
    </w:p>
    <w:p w14:paraId="24E96CBE" w14:textId="77777777" w:rsidR="001E7D17" w:rsidRPr="00D80D41" w:rsidRDefault="001E7D17" w:rsidP="001E7D17">
      <w:pPr>
        <w:pStyle w:val="NoSpacing"/>
        <w:rPr>
          <w:rFonts w:ascii="Times New Roman" w:hAnsi="Times New Roman" w:cs="Times New Roman"/>
          <w:i w:val="0"/>
          <w:iCs w:val="0"/>
          <w:sz w:val="22"/>
          <w:szCs w:val="22"/>
        </w:rPr>
      </w:pPr>
    </w:p>
    <w:p w14:paraId="52CA7DF9"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5. </w:t>
      </w:r>
      <w:r w:rsidRPr="00D80D41">
        <w:rPr>
          <w:rFonts w:ascii="Times New Roman" w:eastAsia="Arial" w:hAnsi="Times New Roman" w:cs="Times New Roman"/>
          <w:b/>
          <w:i w:val="0"/>
          <w:iCs w:val="0"/>
          <w:sz w:val="22"/>
          <w:szCs w:val="22"/>
        </w:rPr>
        <w:t xml:space="preserve">Provincial Unilateral Procedure </w:t>
      </w:r>
      <w:r w:rsidRPr="00D80D41">
        <w:rPr>
          <w:rFonts w:ascii="Times New Roman" w:eastAsia="Arial" w:hAnsi="Times New Roman" w:cs="Times New Roman"/>
          <w:i w:val="0"/>
          <w:iCs w:val="0"/>
          <w:sz w:val="22"/>
          <w:szCs w:val="22"/>
        </w:rPr>
        <w:t xml:space="preserve">- s45 </w:t>
      </w:r>
    </w:p>
    <w:p w14:paraId="3D4FAB59" w14:textId="47DDCB33" w:rsidR="004F3EA6" w:rsidRPr="00D80D41" w:rsidRDefault="00000000" w:rsidP="00C67E4D">
      <w:pPr>
        <w:pStyle w:val="NoSpacing"/>
        <w:numPr>
          <w:ilvl w:val="0"/>
          <w:numId w:val="9"/>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Amendments to provincial constitutions </w:t>
      </w:r>
    </w:p>
    <w:p w14:paraId="0ECFAB43" w14:textId="67B9000E" w:rsidR="006640CA" w:rsidRPr="006640CA" w:rsidRDefault="00000000" w:rsidP="00936D0C">
      <w:pPr>
        <w:pStyle w:val="NoSpacing"/>
        <w:numPr>
          <w:ilvl w:val="0"/>
          <w:numId w:val="9"/>
        </w:numPr>
        <w:rPr>
          <w:rFonts w:ascii="Times New Roman" w:eastAsia="Arial" w:hAnsi="Times New Roman" w:cs="Times New Roman"/>
          <w:i w:val="0"/>
          <w:iCs w:val="0"/>
          <w:sz w:val="22"/>
          <w:szCs w:val="22"/>
        </w:rPr>
      </w:pPr>
      <w:r w:rsidRPr="00D80D41">
        <w:rPr>
          <w:rFonts w:ascii="Times New Roman" w:eastAsia="Arial" w:hAnsi="Times New Roman" w:cs="Times New Roman"/>
          <w:i w:val="0"/>
          <w:iCs w:val="0"/>
          <w:sz w:val="22"/>
          <w:szCs w:val="22"/>
          <w:highlight w:val="cyan"/>
        </w:rPr>
        <w:t>Requires legislature of province alone</w:t>
      </w:r>
      <w:r w:rsidRPr="00D80D41">
        <w:rPr>
          <w:rFonts w:ascii="Times New Roman" w:eastAsia="Arial" w:hAnsi="Times New Roman" w:cs="Times New Roman"/>
          <w:i w:val="0"/>
          <w:iCs w:val="0"/>
          <w:sz w:val="22"/>
          <w:szCs w:val="22"/>
        </w:rPr>
        <w:t xml:space="preserve"> </w:t>
      </w:r>
    </w:p>
    <w:p w14:paraId="610D1672" w14:textId="7A7DF8AE" w:rsidR="004F3EA6" w:rsidRDefault="00FD469B" w:rsidP="00D80D41">
      <w:pPr>
        <w:pStyle w:val="Heading2"/>
        <w:rPr>
          <w:rFonts w:eastAsia="Gill Sans"/>
        </w:rPr>
      </w:pPr>
      <w:bookmarkStart w:id="13" w:name="_Toc153924715"/>
      <w:r w:rsidRPr="00D80D41">
        <w:rPr>
          <w:rFonts w:eastAsia="Gill Sans"/>
        </w:rPr>
        <w:t xml:space="preserve">Challenges to </w:t>
      </w:r>
      <w:r>
        <w:rPr>
          <w:rFonts w:eastAsia="Gill Sans"/>
        </w:rPr>
        <w:t>C</w:t>
      </w:r>
      <w:r w:rsidRPr="00D80D41">
        <w:rPr>
          <w:rFonts w:eastAsia="Gill Sans"/>
        </w:rPr>
        <w:t xml:space="preserve">onstitutional </w:t>
      </w:r>
      <w:r>
        <w:rPr>
          <w:rFonts w:eastAsia="Gill Sans"/>
        </w:rPr>
        <w:t>C</w:t>
      </w:r>
      <w:r w:rsidRPr="00D80D41">
        <w:rPr>
          <w:rFonts w:eastAsia="Gill Sans"/>
        </w:rPr>
        <w:t>hange</w:t>
      </w:r>
      <w:bookmarkEnd w:id="13"/>
    </w:p>
    <w:p w14:paraId="70786258" w14:textId="5066B0D9" w:rsidR="00D80D41" w:rsidRPr="00D80D41" w:rsidRDefault="00D80D41" w:rsidP="00BC2D33">
      <w:pPr>
        <w:pStyle w:val="Heading6"/>
      </w:pPr>
      <w:bookmarkStart w:id="14" w:name="_Toc153924716"/>
      <w:r w:rsidRPr="00D80D41">
        <w:t>Quebec Secession Reference SCC (1998)</w:t>
      </w:r>
      <w:r>
        <w:t xml:space="preserve"> </w:t>
      </w:r>
      <w:r w:rsidR="00936D0C">
        <w:t>– Unilateral Succession ≠ lawful</w:t>
      </w:r>
      <w:bookmarkEnd w:id="14"/>
      <w:r w:rsidR="00936D0C">
        <w:t xml:space="preserve"> </w:t>
      </w:r>
    </w:p>
    <w:tbl>
      <w:tblPr>
        <w:tblStyle w:val="a5"/>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C62608" w14:paraId="1746AC54" w14:textId="77777777" w:rsidTr="00733FCC">
        <w:trPr>
          <w:trHeight w:val="265"/>
        </w:trPr>
        <w:tc>
          <w:tcPr>
            <w:tcW w:w="1276" w:type="dxa"/>
            <w:tcMar>
              <w:top w:w="100" w:type="dxa"/>
              <w:left w:w="100" w:type="dxa"/>
              <w:bottom w:w="100" w:type="dxa"/>
              <w:right w:w="100" w:type="dxa"/>
            </w:tcMar>
          </w:tcPr>
          <w:p w14:paraId="3BC71C40"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lastRenderedPageBreak/>
              <w:t xml:space="preserve">Facts </w:t>
            </w:r>
          </w:p>
        </w:tc>
        <w:tc>
          <w:tcPr>
            <w:tcW w:w="8789" w:type="dxa"/>
            <w:tcMar>
              <w:top w:w="100" w:type="dxa"/>
              <w:left w:w="100" w:type="dxa"/>
              <w:bottom w:w="100" w:type="dxa"/>
              <w:right w:w="100" w:type="dxa"/>
            </w:tcMar>
          </w:tcPr>
          <w:p w14:paraId="60938AF4"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Same as case above</w:t>
            </w:r>
          </w:p>
        </w:tc>
      </w:tr>
      <w:tr w:rsidR="004F3EA6" w:rsidRPr="00C62608" w14:paraId="6F60382D" w14:textId="77777777" w:rsidTr="00733FCC">
        <w:trPr>
          <w:trHeight w:val="260"/>
        </w:trPr>
        <w:tc>
          <w:tcPr>
            <w:tcW w:w="1276" w:type="dxa"/>
            <w:tcMar>
              <w:top w:w="100" w:type="dxa"/>
              <w:left w:w="100" w:type="dxa"/>
              <w:bottom w:w="100" w:type="dxa"/>
              <w:right w:w="100" w:type="dxa"/>
            </w:tcMar>
          </w:tcPr>
          <w:p w14:paraId="0D4DC565"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Issue </w:t>
            </w:r>
          </w:p>
        </w:tc>
        <w:tc>
          <w:tcPr>
            <w:tcW w:w="8789" w:type="dxa"/>
            <w:tcMar>
              <w:top w:w="100" w:type="dxa"/>
              <w:left w:w="100" w:type="dxa"/>
              <w:bottom w:w="100" w:type="dxa"/>
              <w:right w:w="100" w:type="dxa"/>
            </w:tcMar>
          </w:tcPr>
          <w:p w14:paraId="7B9A73FA" w14:textId="50D696AC"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What is the legality of </w:t>
            </w:r>
            <w:r w:rsidRPr="00936D0C">
              <w:rPr>
                <w:rFonts w:ascii="Times New Roman" w:eastAsia="Arial" w:hAnsi="Times New Roman" w:cs="Times New Roman"/>
                <w:b/>
                <w:bCs/>
                <w:i w:val="0"/>
                <w:iCs w:val="0"/>
                <w:sz w:val="22"/>
                <w:szCs w:val="22"/>
              </w:rPr>
              <w:t>unilateral secession</w:t>
            </w:r>
            <w:r w:rsidR="00936D0C">
              <w:rPr>
                <w:rFonts w:ascii="Times New Roman" w:eastAsia="Arial" w:hAnsi="Times New Roman" w:cs="Times New Roman"/>
                <w:b/>
                <w:bCs/>
                <w:i w:val="0"/>
                <w:iCs w:val="0"/>
                <w:sz w:val="22"/>
                <w:szCs w:val="22"/>
              </w:rPr>
              <w:t>?</w:t>
            </w:r>
          </w:p>
        </w:tc>
      </w:tr>
      <w:tr w:rsidR="004F3EA6" w:rsidRPr="00C62608" w14:paraId="077DFBAB" w14:textId="77777777" w:rsidTr="00733FCC">
        <w:trPr>
          <w:trHeight w:val="520"/>
        </w:trPr>
        <w:tc>
          <w:tcPr>
            <w:tcW w:w="1276" w:type="dxa"/>
            <w:tcMar>
              <w:top w:w="100" w:type="dxa"/>
              <w:left w:w="100" w:type="dxa"/>
              <w:bottom w:w="100" w:type="dxa"/>
              <w:right w:w="100" w:type="dxa"/>
            </w:tcMar>
          </w:tcPr>
          <w:p w14:paraId="59580803"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Holding </w:t>
            </w:r>
          </w:p>
        </w:tc>
        <w:tc>
          <w:tcPr>
            <w:tcW w:w="8789" w:type="dxa"/>
            <w:tcMar>
              <w:top w:w="100" w:type="dxa"/>
              <w:left w:w="100" w:type="dxa"/>
              <w:bottom w:w="100" w:type="dxa"/>
              <w:right w:w="100" w:type="dxa"/>
            </w:tcMar>
          </w:tcPr>
          <w:p w14:paraId="21384A10" w14:textId="2879730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The secession of a province from Canada must be considered, in legal terms, to require an amendment to the Constitution, which perforce requires negotiation</w:t>
            </w:r>
          </w:p>
        </w:tc>
      </w:tr>
      <w:tr w:rsidR="004F3EA6" w:rsidRPr="00C62608" w14:paraId="0E708510" w14:textId="77777777" w:rsidTr="00733FCC">
        <w:trPr>
          <w:trHeight w:val="260"/>
        </w:trPr>
        <w:tc>
          <w:tcPr>
            <w:tcW w:w="1276" w:type="dxa"/>
            <w:tcMar>
              <w:top w:w="100" w:type="dxa"/>
              <w:left w:w="100" w:type="dxa"/>
              <w:bottom w:w="100" w:type="dxa"/>
              <w:right w:w="100" w:type="dxa"/>
            </w:tcMar>
          </w:tcPr>
          <w:p w14:paraId="072C76E9"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Ratio </w:t>
            </w:r>
          </w:p>
        </w:tc>
        <w:tc>
          <w:tcPr>
            <w:tcW w:w="8789" w:type="dxa"/>
            <w:tcMar>
              <w:top w:w="100" w:type="dxa"/>
              <w:left w:w="100" w:type="dxa"/>
              <w:bottom w:w="100" w:type="dxa"/>
              <w:right w:w="100" w:type="dxa"/>
            </w:tcMar>
          </w:tcPr>
          <w:p w14:paraId="4FDA8D6E"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A unilateral secession cannot be considered lawful</w:t>
            </w:r>
          </w:p>
        </w:tc>
      </w:tr>
      <w:tr w:rsidR="004F3EA6" w:rsidRPr="00C62608" w14:paraId="4E200117" w14:textId="77777777" w:rsidTr="00511BB4">
        <w:trPr>
          <w:trHeight w:val="1014"/>
        </w:trPr>
        <w:tc>
          <w:tcPr>
            <w:tcW w:w="1276" w:type="dxa"/>
            <w:tcMar>
              <w:top w:w="100" w:type="dxa"/>
              <w:left w:w="100" w:type="dxa"/>
              <w:bottom w:w="100" w:type="dxa"/>
              <w:right w:w="100" w:type="dxa"/>
            </w:tcMar>
          </w:tcPr>
          <w:p w14:paraId="0DAD70F6"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Reasoning </w:t>
            </w:r>
          </w:p>
        </w:tc>
        <w:tc>
          <w:tcPr>
            <w:tcW w:w="8789" w:type="dxa"/>
            <w:tcMar>
              <w:top w:w="100" w:type="dxa"/>
              <w:left w:w="100" w:type="dxa"/>
              <w:bottom w:w="100" w:type="dxa"/>
              <w:right w:w="100" w:type="dxa"/>
            </w:tcMar>
          </w:tcPr>
          <w:p w14:paraId="51D33F0B"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Therefore: </w:t>
            </w:r>
          </w:p>
          <w:p w14:paraId="7A986673" w14:textId="1C268950" w:rsidR="00936D0C" w:rsidRPr="00936D0C" w:rsidRDefault="00000000" w:rsidP="00C67E4D">
            <w:pPr>
              <w:pStyle w:val="NoSpacing"/>
              <w:numPr>
                <w:ilvl w:val="0"/>
                <w:numId w:val="9"/>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If QC held a referendum with a clear question and won a clear majority, </w:t>
            </w:r>
            <w:r w:rsidRPr="00D80D41">
              <w:rPr>
                <w:rFonts w:ascii="Times New Roman" w:eastAsia="Arial" w:hAnsi="Times New Roman" w:cs="Times New Roman"/>
                <w:b/>
                <w:i w:val="0"/>
                <w:iCs w:val="0"/>
                <w:sz w:val="22"/>
                <w:szCs w:val="22"/>
              </w:rPr>
              <w:t xml:space="preserve">a duty to negotiate </w:t>
            </w:r>
            <w:r w:rsidRPr="00D80D41">
              <w:rPr>
                <w:rFonts w:ascii="Times New Roman" w:eastAsia="Arial" w:hAnsi="Times New Roman" w:cs="Times New Roman"/>
                <w:i w:val="0"/>
                <w:iCs w:val="0"/>
                <w:sz w:val="22"/>
                <w:szCs w:val="22"/>
              </w:rPr>
              <w:t>would be triggered and is subject to political evaluation</w:t>
            </w:r>
            <w:r w:rsidR="00D80D41">
              <w:rPr>
                <w:rFonts w:ascii="Times New Roman" w:eastAsia="Arial" w:hAnsi="Times New Roman" w:cs="Times New Roman"/>
                <w:i w:val="0"/>
                <w:iCs w:val="0"/>
                <w:sz w:val="22"/>
                <w:szCs w:val="22"/>
              </w:rPr>
              <w:t xml:space="preserve"> </w:t>
            </w:r>
            <w:r w:rsidR="00936D0C" w:rsidRPr="00936D0C">
              <w:rPr>
                <w:rFonts w:ascii="Times New Roman" w:eastAsia="Gill Sans" w:hAnsi="Times New Roman" w:cs="Times New Roman"/>
                <w:i w:val="0"/>
                <w:iCs w:val="0"/>
                <w:sz w:val="22"/>
                <w:szCs w:val="22"/>
              </w:rPr>
              <w:sym w:font="Wingdings" w:char="F0E0"/>
            </w:r>
            <w:r w:rsidR="00936D0C">
              <w:rPr>
                <w:rFonts w:ascii="Times New Roman" w:eastAsia="Gill Sans" w:hAnsi="Times New Roman" w:cs="Times New Roman"/>
                <w:i w:val="0"/>
                <w:iCs w:val="0"/>
                <w:sz w:val="22"/>
                <w:szCs w:val="22"/>
              </w:rPr>
              <w:t xml:space="preserve"> </w:t>
            </w:r>
            <w:r w:rsidRPr="00D80D41">
              <w:rPr>
                <w:rFonts w:ascii="Times New Roman" w:eastAsia="Arial" w:hAnsi="Times New Roman" w:cs="Times New Roman"/>
                <w:i w:val="0"/>
                <w:iCs w:val="0"/>
                <w:sz w:val="22"/>
                <w:szCs w:val="22"/>
              </w:rPr>
              <w:t>the continued existence and operation of the Canadian constitutional order</w:t>
            </w:r>
            <w:r w:rsid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cannot remain unaffected by the unambiguous expression of a clear majority of</w:t>
            </w:r>
            <w:r w:rsidR="00D80D41" w:rsidRPr="00D80D41">
              <w:rPr>
                <w:rFonts w:ascii="Times New Roman" w:eastAsia="Arial" w:hAnsi="Times New Roman" w:cs="Times New Roman"/>
                <w:i w:val="0"/>
                <w:iCs w:val="0"/>
                <w:sz w:val="22"/>
                <w:szCs w:val="22"/>
              </w:rPr>
              <w:t xml:space="preserve"> Quebecers that they no longer wish to remain in Canada. </w:t>
            </w:r>
          </w:p>
          <w:p w14:paraId="5507B222" w14:textId="0E9B65AD" w:rsidR="00D80D41" w:rsidRPr="00D80D41" w:rsidRDefault="00D80D41" w:rsidP="00C67E4D">
            <w:pPr>
              <w:pStyle w:val="NoSpacing"/>
              <w:numPr>
                <w:ilvl w:val="0"/>
                <w:numId w:val="9"/>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The primary means by which that expression is given effect is the constitutional duty to negotiate in</w:t>
            </w:r>
            <w:r>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accordance with the constitutional principles that we have described herein </w:t>
            </w:r>
          </w:p>
          <w:p w14:paraId="2349A2B6" w14:textId="0948453B" w:rsidR="00D80D41" w:rsidRPr="00D80D41" w:rsidRDefault="00D80D41" w:rsidP="00C67E4D">
            <w:pPr>
              <w:pStyle w:val="NoSpacing"/>
              <w:numPr>
                <w:ilvl w:val="0"/>
                <w:numId w:val="9"/>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Quebec must respect the other provinces, but the other provinces must respect</w:t>
            </w:r>
            <w:r>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Quebec </w:t>
            </w:r>
          </w:p>
          <w:p w14:paraId="5AF3EA38" w14:textId="2B4876CE" w:rsidR="00D80D41" w:rsidRPr="00D80D41" w:rsidRDefault="00D80D41" w:rsidP="00C67E4D">
            <w:pPr>
              <w:pStyle w:val="NoSpacing"/>
              <w:numPr>
                <w:ilvl w:val="0"/>
                <w:numId w:val="9"/>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Other parties cannot exercise their rights in such a way as to amount to an</w:t>
            </w:r>
            <w:r>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absolute denial of Quebec’s rights, and similarly, that so long as Quebec</w:t>
            </w:r>
            <w:r>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exercises its rights while </w:t>
            </w:r>
            <w:r w:rsidRPr="00936D0C">
              <w:rPr>
                <w:rFonts w:ascii="Times New Roman" w:eastAsia="Arial" w:hAnsi="Times New Roman" w:cs="Times New Roman"/>
                <w:b/>
                <w:bCs/>
                <w:i w:val="0"/>
                <w:iCs w:val="0"/>
                <w:sz w:val="22"/>
                <w:szCs w:val="22"/>
              </w:rPr>
              <w:t>respecting the rights of others,</w:t>
            </w:r>
            <w:r w:rsidRPr="00D80D41">
              <w:rPr>
                <w:rFonts w:ascii="Times New Roman" w:eastAsia="Arial" w:hAnsi="Times New Roman" w:cs="Times New Roman"/>
                <w:i w:val="0"/>
                <w:iCs w:val="0"/>
                <w:sz w:val="22"/>
                <w:szCs w:val="22"/>
              </w:rPr>
              <w:t xml:space="preserve"> it may propose</w:t>
            </w:r>
            <w:r>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secession and seek to achieve it through negotiation </w:t>
            </w:r>
          </w:p>
          <w:p w14:paraId="5A6D58D5" w14:textId="782B0CC1" w:rsidR="00D80D41" w:rsidRPr="00D80D41" w:rsidRDefault="00D80D41" w:rsidP="00C67E4D">
            <w:pPr>
              <w:pStyle w:val="NoSpacing"/>
              <w:numPr>
                <w:ilvl w:val="0"/>
                <w:numId w:val="9"/>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There is no duty to reach a specific result - but we need to "try" in "good faith"</w:t>
            </w:r>
            <w:r>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and give "considerable weight" to this obligation </w:t>
            </w:r>
          </w:p>
          <w:p w14:paraId="657154D5" w14:textId="77777777" w:rsidR="00936D0C" w:rsidRPr="00936D0C" w:rsidRDefault="00D80D41" w:rsidP="00C67E4D">
            <w:pPr>
              <w:pStyle w:val="NoSpacing"/>
              <w:numPr>
                <w:ilvl w:val="0"/>
                <w:numId w:val="9"/>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Political actors would have to balance the interests of all stakeholders </w:t>
            </w:r>
          </w:p>
          <w:p w14:paraId="3026733F" w14:textId="0D6E8F04" w:rsidR="004F3EA6" w:rsidRPr="00D80D41" w:rsidRDefault="00D80D41" w:rsidP="00936D0C">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Interesting case because the court doesn't resort to the basic amending principles </w:t>
            </w:r>
          </w:p>
        </w:tc>
      </w:tr>
    </w:tbl>
    <w:p w14:paraId="11828CCE" w14:textId="3D4FAC49" w:rsidR="004F3EA6" w:rsidRPr="00C62608" w:rsidRDefault="00A93FEC" w:rsidP="00D80D41">
      <w:pPr>
        <w:pStyle w:val="Heading6"/>
      </w:pPr>
      <w:r>
        <w:t xml:space="preserve"> </w:t>
      </w:r>
      <w:bookmarkStart w:id="15" w:name="_Toc153924717"/>
      <w:r w:rsidR="00D80D41" w:rsidRPr="00D80D41">
        <w:t xml:space="preserve">Senate Reform </w:t>
      </w:r>
      <w:r w:rsidRPr="00D80D41">
        <w:t>Reference</w:t>
      </w:r>
      <w:r>
        <w:t xml:space="preserve"> </w:t>
      </w:r>
      <w:r w:rsidRPr="00D80D41">
        <w:t>SCC</w:t>
      </w:r>
      <w:r w:rsidR="00D80D41" w:rsidRPr="00D80D41">
        <w:t xml:space="preserve"> (2014)</w:t>
      </w:r>
      <w:r>
        <w:t xml:space="preserve"> </w:t>
      </w:r>
      <w:r w:rsidR="00936D0C">
        <w:t>– Constitution has architecture/structure</w:t>
      </w:r>
      <w:bookmarkEnd w:id="15"/>
      <w:r w:rsidR="00936D0C">
        <w:t xml:space="preserve"> </w:t>
      </w:r>
    </w:p>
    <w:tbl>
      <w:tblPr>
        <w:tblStyle w:val="a7"/>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C62608" w14:paraId="5F88D6F3" w14:textId="77777777" w:rsidTr="00733FCC">
        <w:trPr>
          <w:trHeight w:val="2058"/>
        </w:trPr>
        <w:tc>
          <w:tcPr>
            <w:tcW w:w="1276" w:type="dxa"/>
            <w:tcMar>
              <w:top w:w="100" w:type="dxa"/>
              <w:left w:w="100" w:type="dxa"/>
              <w:bottom w:w="100" w:type="dxa"/>
              <w:right w:w="100" w:type="dxa"/>
            </w:tcMar>
          </w:tcPr>
          <w:p w14:paraId="11D0A5F3"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Facts </w:t>
            </w:r>
          </w:p>
        </w:tc>
        <w:tc>
          <w:tcPr>
            <w:tcW w:w="8789" w:type="dxa"/>
            <w:tcMar>
              <w:top w:w="100" w:type="dxa"/>
              <w:left w:w="100" w:type="dxa"/>
              <w:bottom w:w="100" w:type="dxa"/>
              <w:right w:w="100" w:type="dxa"/>
            </w:tcMar>
          </w:tcPr>
          <w:p w14:paraId="0C7B09BD" w14:textId="48577959"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Parliament wanted to reform the senate, proposals going on for years to make it more</w:t>
            </w:r>
            <w:r w:rsidR="00D80D41" w:rsidRP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democratic </w:t>
            </w:r>
          </w:p>
          <w:p w14:paraId="67313C73" w14:textId="77777777" w:rsidR="004F3EA6" w:rsidRPr="00936D0C" w:rsidRDefault="00000000" w:rsidP="00C62608">
            <w:pPr>
              <w:pStyle w:val="NoSpacing"/>
              <w:rPr>
                <w:rFonts w:ascii="Times New Roman" w:hAnsi="Times New Roman" w:cs="Times New Roman"/>
                <w:b/>
                <w:bCs/>
                <w:i w:val="0"/>
                <w:iCs w:val="0"/>
                <w:sz w:val="22"/>
                <w:szCs w:val="22"/>
              </w:rPr>
            </w:pPr>
            <w:r w:rsidRPr="00936D0C">
              <w:rPr>
                <w:rFonts w:ascii="Times New Roman" w:eastAsia="Arial" w:hAnsi="Times New Roman" w:cs="Times New Roman"/>
                <w:b/>
                <w:bCs/>
                <w:i w:val="0"/>
                <w:iCs w:val="0"/>
                <w:sz w:val="22"/>
                <w:szCs w:val="22"/>
              </w:rPr>
              <w:t xml:space="preserve">4 Terms proposed: </w:t>
            </w:r>
          </w:p>
          <w:p w14:paraId="66E8E8BC" w14:textId="3CAAD3D2" w:rsidR="004F3EA6" w:rsidRPr="00D80D41" w:rsidRDefault="00000000" w:rsidP="00936D0C">
            <w:pPr>
              <w:pStyle w:val="NoSpacing"/>
              <w:numPr>
                <w:ilvl w:val="0"/>
                <w:numId w:val="5"/>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The reference regards how we can </w:t>
            </w:r>
            <w:r w:rsidRPr="00936D0C">
              <w:rPr>
                <w:rFonts w:ascii="Times New Roman" w:eastAsia="Arial" w:hAnsi="Times New Roman" w:cs="Times New Roman"/>
                <w:b/>
                <w:bCs/>
                <w:i w:val="0"/>
                <w:iCs w:val="0"/>
                <w:sz w:val="22"/>
                <w:szCs w:val="22"/>
              </w:rPr>
              <w:t>apply and interpret the rules of the constitution</w:t>
            </w:r>
            <w:r w:rsidRPr="00D80D41">
              <w:rPr>
                <w:rFonts w:ascii="Times New Roman" w:eastAsia="Arial" w:hAnsi="Times New Roman" w:cs="Times New Roman"/>
                <w:i w:val="0"/>
                <w:iCs w:val="0"/>
                <w:sz w:val="22"/>
                <w:szCs w:val="22"/>
              </w:rPr>
              <w:t xml:space="preserve"> to</w:t>
            </w:r>
            <w:r w:rsidR="00D80D41" w:rsidRP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get these proposals through </w:t>
            </w:r>
          </w:p>
          <w:p w14:paraId="56F73588" w14:textId="77777777" w:rsidR="00D80D41" w:rsidRDefault="00000000" w:rsidP="00C67E4D">
            <w:pPr>
              <w:pStyle w:val="NoSpacing"/>
              <w:numPr>
                <w:ilvl w:val="0"/>
                <w:numId w:val="5"/>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"The rules of constitutional interpretation require that constitutional documents</w:t>
            </w:r>
            <w:r w:rsidR="00D80D41" w:rsidRP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be interpreted in a </w:t>
            </w:r>
            <w:r w:rsidRPr="00936D0C">
              <w:rPr>
                <w:rFonts w:ascii="Times New Roman" w:eastAsia="Arial" w:hAnsi="Times New Roman" w:cs="Times New Roman"/>
                <w:sz w:val="22"/>
                <w:szCs w:val="22"/>
                <w:u w:val="single"/>
              </w:rPr>
              <w:t>broad and purposive manner</w:t>
            </w:r>
            <w:r w:rsidRPr="00D80D41">
              <w:rPr>
                <w:rFonts w:ascii="Times New Roman" w:eastAsia="Arial" w:hAnsi="Times New Roman" w:cs="Times New Roman"/>
                <w:i w:val="0"/>
                <w:iCs w:val="0"/>
                <w:sz w:val="22"/>
                <w:szCs w:val="22"/>
              </w:rPr>
              <w:t xml:space="preserve"> and placed in their </w:t>
            </w:r>
            <w:r w:rsidRPr="00936D0C">
              <w:rPr>
                <w:rFonts w:ascii="Times New Roman" w:eastAsia="Arial" w:hAnsi="Times New Roman" w:cs="Times New Roman"/>
                <w:sz w:val="22"/>
                <w:szCs w:val="22"/>
                <w:u w:val="single"/>
              </w:rPr>
              <w:t>proper</w:t>
            </w:r>
            <w:r w:rsidR="00D80D41" w:rsidRPr="00936D0C">
              <w:rPr>
                <w:rFonts w:ascii="Times New Roman" w:eastAsia="Arial" w:hAnsi="Times New Roman" w:cs="Times New Roman"/>
                <w:sz w:val="22"/>
                <w:szCs w:val="22"/>
                <w:u w:val="single"/>
              </w:rPr>
              <w:t xml:space="preserve"> </w:t>
            </w:r>
            <w:r w:rsidRPr="00936D0C">
              <w:rPr>
                <w:rFonts w:ascii="Times New Roman" w:eastAsia="Arial" w:hAnsi="Times New Roman" w:cs="Times New Roman"/>
                <w:sz w:val="22"/>
                <w:szCs w:val="22"/>
                <w:u w:val="single"/>
              </w:rPr>
              <w:t>linguistic, philosophic, and historical contexts</w:t>
            </w:r>
            <w:r w:rsidRPr="00D80D41">
              <w:rPr>
                <w:rFonts w:ascii="Times New Roman" w:eastAsia="Arial" w:hAnsi="Times New Roman" w:cs="Times New Roman"/>
                <w:i w:val="0"/>
                <w:iCs w:val="0"/>
                <w:sz w:val="22"/>
                <w:szCs w:val="22"/>
              </w:rPr>
              <w:t xml:space="preserve">" p. 26-67 </w:t>
            </w:r>
          </w:p>
          <w:p w14:paraId="6842A38A" w14:textId="4FED2026" w:rsidR="004F3EA6" w:rsidRPr="00D80D41" w:rsidRDefault="00000000" w:rsidP="00C67E4D">
            <w:pPr>
              <w:pStyle w:val="NoSpacing"/>
              <w:numPr>
                <w:ilvl w:val="1"/>
                <w:numId w:val="5"/>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The constitution cannot just be read, it must be read with these ideas in</w:t>
            </w:r>
            <w:r w:rsidR="00D80D41" w:rsidRP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mind</w:t>
            </w:r>
          </w:p>
        </w:tc>
      </w:tr>
      <w:tr w:rsidR="004F3EA6" w:rsidRPr="00C62608" w14:paraId="18A52FFE" w14:textId="77777777" w:rsidTr="00733FCC">
        <w:trPr>
          <w:trHeight w:val="1780"/>
        </w:trPr>
        <w:tc>
          <w:tcPr>
            <w:tcW w:w="1276" w:type="dxa"/>
            <w:tcMar>
              <w:top w:w="100" w:type="dxa"/>
              <w:left w:w="100" w:type="dxa"/>
              <w:bottom w:w="100" w:type="dxa"/>
              <w:right w:w="100" w:type="dxa"/>
            </w:tcMar>
          </w:tcPr>
          <w:p w14:paraId="1FAAFEBF"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Issue </w:t>
            </w:r>
          </w:p>
        </w:tc>
        <w:tc>
          <w:tcPr>
            <w:tcW w:w="8789" w:type="dxa"/>
            <w:tcMar>
              <w:top w:w="100" w:type="dxa"/>
              <w:left w:w="100" w:type="dxa"/>
              <w:bottom w:w="100" w:type="dxa"/>
              <w:right w:w="100" w:type="dxa"/>
            </w:tcMar>
          </w:tcPr>
          <w:p w14:paraId="7DFBB063" w14:textId="7B1F8152" w:rsidR="004F3EA6" w:rsidRPr="00D80D41" w:rsidRDefault="00000000" w:rsidP="00C67E4D">
            <w:pPr>
              <w:pStyle w:val="NoSpacing"/>
              <w:numPr>
                <w:ilvl w:val="0"/>
                <w:numId w:val="10"/>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Can Parliament unilaterally implement a framework for consultative elections for</w:t>
            </w:r>
            <w:r w:rsidR="00D80D41" w:rsidRP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appointments to the Senate? </w:t>
            </w:r>
          </w:p>
          <w:p w14:paraId="3BAABF59" w14:textId="4EB5B671" w:rsidR="004F3EA6" w:rsidRPr="00D80D41" w:rsidRDefault="00000000" w:rsidP="00C67E4D">
            <w:pPr>
              <w:pStyle w:val="NoSpacing"/>
              <w:numPr>
                <w:ilvl w:val="0"/>
                <w:numId w:val="10"/>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Can Parliament unilaterally set fixed terms for Senators? </w:t>
            </w:r>
          </w:p>
          <w:p w14:paraId="0A7D78C3" w14:textId="77777777" w:rsidR="00D80D41" w:rsidRDefault="00000000" w:rsidP="00C67E4D">
            <w:pPr>
              <w:pStyle w:val="NoSpacing"/>
              <w:numPr>
                <w:ilvl w:val="0"/>
                <w:numId w:val="10"/>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Can Parliament unilaterally remove from the CA 1867 the requirement that Senators</w:t>
            </w:r>
            <w:r w:rsidR="00D80D41" w:rsidRP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must own land worth $4000 in the province for which they are appointed and have a net</w:t>
            </w:r>
            <w:r w:rsidR="00D80D41" w:rsidRP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worth of at least $4000? </w:t>
            </w:r>
          </w:p>
          <w:p w14:paraId="41453F96" w14:textId="72F05F1B" w:rsidR="004F3EA6" w:rsidRPr="00D80D41" w:rsidRDefault="00000000" w:rsidP="00C67E4D">
            <w:pPr>
              <w:pStyle w:val="NoSpacing"/>
              <w:numPr>
                <w:ilvl w:val="0"/>
                <w:numId w:val="10"/>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What degree of prov consent is required to abolish the Senate?</w:t>
            </w:r>
          </w:p>
        </w:tc>
      </w:tr>
      <w:tr w:rsidR="004F3EA6" w:rsidRPr="00C62608" w14:paraId="2E21F069" w14:textId="77777777" w:rsidTr="00733FCC">
        <w:trPr>
          <w:trHeight w:val="1020"/>
        </w:trPr>
        <w:tc>
          <w:tcPr>
            <w:tcW w:w="1276" w:type="dxa"/>
            <w:tcMar>
              <w:top w:w="100" w:type="dxa"/>
              <w:left w:w="100" w:type="dxa"/>
              <w:bottom w:w="100" w:type="dxa"/>
              <w:right w:w="100" w:type="dxa"/>
            </w:tcMar>
          </w:tcPr>
          <w:p w14:paraId="142ED63A"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Holding </w:t>
            </w:r>
          </w:p>
        </w:tc>
        <w:tc>
          <w:tcPr>
            <w:tcW w:w="8789" w:type="dxa"/>
            <w:tcMar>
              <w:top w:w="100" w:type="dxa"/>
              <w:left w:w="100" w:type="dxa"/>
              <w:bottom w:w="100" w:type="dxa"/>
              <w:right w:w="100" w:type="dxa"/>
            </w:tcMar>
          </w:tcPr>
          <w:p w14:paraId="63DD3653"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1. No – 7/50 Applies </w:t>
            </w:r>
          </w:p>
          <w:p w14:paraId="387A0464"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2. No – 7/50 Applies </w:t>
            </w:r>
          </w:p>
          <w:p w14:paraId="3C073BEE"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 xml:space="preserve">3. Yes – except for senators in Quebec </w:t>
            </w:r>
          </w:p>
          <w:p w14:paraId="7C92FDDD" w14:textId="77777777" w:rsidR="004F3EA6" w:rsidRPr="00D80D41" w:rsidRDefault="00000000" w:rsidP="00C62608">
            <w:pPr>
              <w:pStyle w:val="NoSpacing"/>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4. Unanimity required</w:t>
            </w:r>
          </w:p>
        </w:tc>
      </w:tr>
      <w:tr w:rsidR="004F3EA6" w:rsidRPr="00C62608" w14:paraId="512DF47B" w14:textId="77777777" w:rsidTr="00733FCC">
        <w:trPr>
          <w:trHeight w:val="770"/>
        </w:trPr>
        <w:tc>
          <w:tcPr>
            <w:tcW w:w="1276" w:type="dxa"/>
            <w:tcMar>
              <w:top w:w="100" w:type="dxa"/>
              <w:left w:w="100" w:type="dxa"/>
              <w:bottom w:w="100" w:type="dxa"/>
              <w:right w:w="100" w:type="dxa"/>
            </w:tcMar>
          </w:tcPr>
          <w:p w14:paraId="6710BFFD"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lastRenderedPageBreak/>
              <w:t xml:space="preserve">Ratio </w:t>
            </w:r>
          </w:p>
        </w:tc>
        <w:tc>
          <w:tcPr>
            <w:tcW w:w="8789" w:type="dxa"/>
            <w:tcMar>
              <w:top w:w="100" w:type="dxa"/>
              <w:left w:w="100" w:type="dxa"/>
              <w:bottom w:w="100" w:type="dxa"/>
              <w:right w:w="100" w:type="dxa"/>
            </w:tcMar>
          </w:tcPr>
          <w:p w14:paraId="08A23092" w14:textId="5FD51834" w:rsidR="004F3EA6" w:rsidRPr="00D80D41" w:rsidRDefault="00000000" w:rsidP="00C62608">
            <w:pPr>
              <w:pStyle w:val="NoSpacing"/>
              <w:rPr>
                <w:rFonts w:ascii="Times New Roman" w:hAnsi="Times New Roman" w:cs="Times New Roman"/>
                <w:b/>
                <w:i w:val="0"/>
                <w:iCs w:val="0"/>
                <w:sz w:val="22"/>
                <w:szCs w:val="22"/>
              </w:rPr>
            </w:pPr>
            <w:r w:rsidRPr="00D80D41">
              <w:rPr>
                <w:rFonts w:ascii="Times New Roman" w:eastAsia="Arial" w:hAnsi="Times New Roman" w:cs="Times New Roman"/>
                <w:i w:val="0"/>
                <w:iCs w:val="0"/>
                <w:sz w:val="22"/>
                <w:szCs w:val="22"/>
                <w:highlight w:val="cyan"/>
              </w:rPr>
              <w:t>Constitution should not be viewed as a mere collection of discrete textual provisions, it</w:t>
            </w:r>
            <w:r w:rsidR="00D80D41" w:rsidRPr="00D80D41">
              <w:rPr>
                <w:rFonts w:ascii="Times New Roman" w:eastAsia="Arial" w:hAnsi="Times New Roman" w:cs="Times New Roman"/>
                <w:i w:val="0"/>
                <w:iCs w:val="0"/>
                <w:sz w:val="22"/>
                <w:szCs w:val="22"/>
                <w:highlight w:val="cyan"/>
              </w:rPr>
              <w:t xml:space="preserve"> </w:t>
            </w:r>
            <w:r w:rsidRPr="00D80D41">
              <w:rPr>
                <w:rFonts w:ascii="Times New Roman" w:eastAsia="Arial" w:hAnsi="Times New Roman" w:cs="Times New Roman"/>
                <w:i w:val="0"/>
                <w:iCs w:val="0"/>
                <w:sz w:val="22"/>
                <w:szCs w:val="22"/>
                <w:highlight w:val="cyan"/>
              </w:rPr>
              <w:t xml:space="preserve">has an architecture, a basic structure </w:t>
            </w:r>
            <w:r w:rsidRP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b/>
                <w:i w:val="0"/>
                <w:iCs w:val="0"/>
                <w:sz w:val="22"/>
                <w:szCs w:val="22"/>
              </w:rPr>
              <w:t>Amendments are not confined to changes of</w:t>
            </w:r>
            <w:r w:rsidR="00D80D41" w:rsidRPr="00D80D41">
              <w:rPr>
                <w:rFonts w:ascii="Times New Roman" w:eastAsia="Arial" w:hAnsi="Times New Roman" w:cs="Times New Roman"/>
                <w:b/>
                <w:i w:val="0"/>
                <w:iCs w:val="0"/>
                <w:sz w:val="22"/>
                <w:szCs w:val="22"/>
              </w:rPr>
              <w:t xml:space="preserve"> </w:t>
            </w:r>
            <w:r w:rsidRPr="00D80D41">
              <w:rPr>
                <w:rFonts w:ascii="Times New Roman" w:eastAsia="Arial" w:hAnsi="Times New Roman" w:cs="Times New Roman"/>
                <w:b/>
                <w:i w:val="0"/>
                <w:iCs w:val="0"/>
                <w:sz w:val="22"/>
                <w:szCs w:val="22"/>
              </w:rPr>
              <w:t>text, it embraces significant changes to architecture/structure</w:t>
            </w:r>
          </w:p>
        </w:tc>
      </w:tr>
      <w:tr w:rsidR="004F3EA6" w:rsidRPr="00C62608" w14:paraId="4EC98F1F" w14:textId="77777777" w:rsidTr="00733FCC">
        <w:trPr>
          <w:trHeight w:val="2050"/>
        </w:trPr>
        <w:tc>
          <w:tcPr>
            <w:tcW w:w="1276" w:type="dxa"/>
            <w:tcMar>
              <w:top w:w="100" w:type="dxa"/>
              <w:left w:w="100" w:type="dxa"/>
              <w:bottom w:w="100" w:type="dxa"/>
              <w:right w:w="100" w:type="dxa"/>
            </w:tcMar>
          </w:tcPr>
          <w:p w14:paraId="6B08E94C" w14:textId="77777777" w:rsidR="004F3EA6" w:rsidRPr="00D80D41" w:rsidRDefault="00000000" w:rsidP="00C62608">
            <w:pPr>
              <w:pStyle w:val="NoSpacing"/>
              <w:rPr>
                <w:rFonts w:ascii="Times New Roman" w:hAnsi="Times New Roman" w:cs="Times New Roman"/>
                <w:b/>
                <w:bCs/>
                <w:i w:val="0"/>
                <w:iCs w:val="0"/>
                <w:sz w:val="22"/>
                <w:szCs w:val="22"/>
              </w:rPr>
            </w:pPr>
            <w:r w:rsidRPr="00D80D41">
              <w:rPr>
                <w:rFonts w:ascii="Times New Roman" w:eastAsia="Arial" w:hAnsi="Times New Roman" w:cs="Times New Roman"/>
                <w:b/>
                <w:bCs/>
                <w:i w:val="0"/>
                <w:iCs w:val="0"/>
                <w:sz w:val="22"/>
                <w:szCs w:val="22"/>
              </w:rPr>
              <w:t xml:space="preserve">Reasoning </w:t>
            </w:r>
          </w:p>
        </w:tc>
        <w:tc>
          <w:tcPr>
            <w:tcW w:w="8789" w:type="dxa"/>
            <w:tcMar>
              <w:top w:w="100" w:type="dxa"/>
              <w:left w:w="100" w:type="dxa"/>
              <w:bottom w:w="100" w:type="dxa"/>
              <w:right w:w="100" w:type="dxa"/>
            </w:tcMar>
          </w:tcPr>
          <w:p w14:paraId="4FEB07E9" w14:textId="77777777" w:rsidR="004F3EA6" w:rsidRPr="00936D0C" w:rsidRDefault="00000000" w:rsidP="00C62608">
            <w:pPr>
              <w:pStyle w:val="NoSpacing"/>
              <w:rPr>
                <w:rFonts w:ascii="Times New Roman" w:hAnsi="Times New Roman" w:cs="Times New Roman"/>
                <w:b/>
                <w:bCs/>
                <w:i w:val="0"/>
                <w:iCs w:val="0"/>
                <w:sz w:val="22"/>
                <w:szCs w:val="22"/>
              </w:rPr>
            </w:pPr>
            <w:r w:rsidRPr="00936D0C">
              <w:rPr>
                <w:rFonts w:ascii="Times New Roman" w:eastAsia="Arial" w:hAnsi="Times New Roman" w:cs="Times New Roman"/>
                <w:b/>
                <w:bCs/>
                <w:i w:val="0"/>
                <w:iCs w:val="0"/>
                <w:sz w:val="22"/>
                <w:szCs w:val="22"/>
              </w:rPr>
              <w:t xml:space="preserve">1. General amending procedure </w:t>
            </w:r>
          </w:p>
          <w:p w14:paraId="0D3845D2" w14:textId="77777777" w:rsidR="009052D8" w:rsidRDefault="00000000" w:rsidP="00C67E4D">
            <w:pPr>
              <w:pStyle w:val="NoSpacing"/>
              <w:numPr>
                <w:ilvl w:val="0"/>
                <w:numId w:val="9"/>
              </w:numPr>
              <w:rPr>
                <w:rFonts w:ascii="Times New Roman" w:hAnsi="Times New Roman" w:cs="Times New Roman"/>
                <w:i w:val="0"/>
                <w:iCs w:val="0"/>
                <w:sz w:val="22"/>
                <w:szCs w:val="22"/>
              </w:rPr>
            </w:pPr>
            <w:r w:rsidRPr="00D80D41">
              <w:rPr>
                <w:rFonts w:ascii="Times New Roman" w:eastAsia="Arial" w:hAnsi="Times New Roman" w:cs="Times New Roman"/>
                <w:i w:val="0"/>
                <w:iCs w:val="0"/>
                <w:sz w:val="22"/>
                <w:szCs w:val="22"/>
              </w:rPr>
              <w:t>This "wouldn't change the text because at the end of the day the attorney</w:t>
            </w:r>
            <w:r w:rsidR="00D80D41" w:rsidRPr="00D80D41">
              <w:rPr>
                <w:rFonts w:ascii="Times New Roman" w:eastAsia="Arial" w:hAnsi="Times New Roman" w:cs="Times New Roman"/>
                <w:i w:val="0"/>
                <w:iCs w:val="0"/>
                <w:sz w:val="22"/>
                <w:szCs w:val="22"/>
              </w:rPr>
              <w:t xml:space="preserve"> </w:t>
            </w:r>
            <w:r w:rsidRPr="00D80D41">
              <w:rPr>
                <w:rFonts w:ascii="Times New Roman" w:eastAsia="Arial" w:hAnsi="Times New Roman" w:cs="Times New Roman"/>
                <w:i w:val="0"/>
                <w:iCs w:val="0"/>
                <w:sz w:val="22"/>
                <w:szCs w:val="22"/>
              </w:rPr>
              <w:t xml:space="preserve">general would still pick the members of the senate just from an elected list" - para51 </w:t>
            </w:r>
          </w:p>
          <w:p w14:paraId="7E6D6996" w14:textId="77777777" w:rsidR="009052D8" w:rsidRPr="009052D8" w:rsidRDefault="00000000" w:rsidP="00C67E4D">
            <w:pPr>
              <w:pStyle w:val="NoSpacing"/>
              <w:numPr>
                <w:ilvl w:val="0"/>
                <w:numId w:val="9"/>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Rejects the argument that introducing consultative elections does not constitute</w:t>
            </w:r>
            <w:r w:rsidR="00D80D41" w:rsidRPr="009052D8">
              <w:rPr>
                <w:rFonts w:ascii="Times New Roman" w:eastAsia="Arial" w:hAnsi="Times New Roman" w:cs="Times New Roman"/>
                <w:i w:val="0"/>
                <w:iCs w:val="0"/>
                <w:sz w:val="22"/>
                <w:szCs w:val="22"/>
              </w:rPr>
              <w:t xml:space="preserve"> </w:t>
            </w:r>
            <w:r w:rsidRPr="009052D8">
              <w:rPr>
                <w:rFonts w:ascii="Times New Roman" w:eastAsia="Arial" w:hAnsi="Times New Roman" w:cs="Times New Roman"/>
                <w:i w:val="0"/>
                <w:iCs w:val="0"/>
                <w:sz w:val="22"/>
                <w:szCs w:val="22"/>
              </w:rPr>
              <w:t>an amendment to the Constitution privileges form over substance - para52</w:t>
            </w:r>
          </w:p>
          <w:p w14:paraId="60F3009E" w14:textId="77777777" w:rsidR="004F3EA6" w:rsidRPr="009052D8" w:rsidRDefault="00000000" w:rsidP="00C67E4D">
            <w:pPr>
              <w:pStyle w:val="NoSpacing"/>
              <w:numPr>
                <w:ilvl w:val="0"/>
                <w:numId w:val="9"/>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"While the provisions regarding the appointment of Senators would</w:t>
            </w:r>
            <w:r w:rsidR="00D80D41" w:rsidRPr="009052D8">
              <w:rPr>
                <w:rFonts w:ascii="Times New Roman" w:eastAsia="Arial" w:hAnsi="Times New Roman" w:cs="Times New Roman"/>
                <w:i w:val="0"/>
                <w:iCs w:val="0"/>
                <w:sz w:val="22"/>
                <w:szCs w:val="22"/>
              </w:rPr>
              <w:t xml:space="preserve"> </w:t>
            </w:r>
            <w:r w:rsidRPr="009052D8">
              <w:rPr>
                <w:rFonts w:ascii="Times New Roman" w:eastAsia="Arial" w:hAnsi="Times New Roman" w:cs="Times New Roman"/>
                <w:i w:val="0"/>
                <w:iCs w:val="0"/>
                <w:sz w:val="22"/>
                <w:szCs w:val="22"/>
              </w:rPr>
              <w:t>remain textually untouched, the Senate’s fundamental nature and role as</w:t>
            </w:r>
            <w:r w:rsidR="00D80D41" w:rsidRPr="009052D8">
              <w:rPr>
                <w:rFonts w:ascii="Times New Roman" w:eastAsia="Arial" w:hAnsi="Times New Roman" w:cs="Times New Roman"/>
                <w:i w:val="0"/>
                <w:iCs w:val="0"/>
                <w:sz w:val="22"/>
                <w:szCs w:val="22"/>
              </w:rPr>
              <w:t xml:space="preserve"> </w:t>
            </w:r>
            <w:r w:rsidRPr="009052D8">
              <w:rPr>
                <w:rFonts w:ascii="Times New Roman" w:eastAsia="Arial" w:hAnsi="Times New Roman" w:cs="Times New Roman"/>
                <w:i w:val="0"/>
                <w:iCs w:val="0"/>
                <w:sz w:val="22"/>
                <w:szCs w:val="22"/>
              </w:rPr>
              <w:t>a complementary legislative body of sober second thought would be</w:t>
            </w:r>
            <w:r w:rsidR="00D80D41" w:rsidRPr="009052D8">
              <w:rPr>
                <w:rFonts w:ascii="Times New Roman" w:eastAsia="Arial" w:hAnsi="Times New Roman" w:cs="Times New Roman"/>
                <w:i w:val="0"/>
                <w:iCs w:val="0"/>
                <w:sz w:val="22"/>
                <w:szCs w:val="22"/>
              </w:rPr>
              <w:t xml:space="preserve"> </w:t>
            </w:r>
            <w:r w:rsidRPr="009052D8">
              <w:rPr>
                <w:rFonts w:ascii="Times New Roman" w:eastAsia="Arial" w:hAnsi="Times New Roman" w:cs="Times New Roman"/>
                <w:i w:val="0"/>
                <w:iCs w:val="0"/>
                <w:sz w:val="22"/>
                <w:szCs w:val="22"/>
              </w:rPr>
              <w:t>significantly altered"</w:t>
            </w:r>
          </w:p>
          <w:p w14:paraId="656B9F36" w14:textId="77777777" w:rsidR="009052D8" w:rsidRPr="00936D0C" w:rsidRDefault="009052D8" w:rsidP="009052D8">
            <w:pPr>
              <w:pStyle w:val="NoSpacing"/>
              <w:rPr>
                <w:rFonts w:ascii="Times New Roman" w:hAnsi="Times New Roman" w:cs="Times New Roman"/>
                <w:b/>
                <w:bCs/>
                <w:i w:val="0"/>
                <w:iCs w:val="0"/>
                <w:sz w:val="22"/>
                <w:szCs w:val="22"/>
              </w:rPr>
            </w:pPr>
            <w:r w:rsidRPr="00936D0C">
              <w:rPr>
                <w:rFonts w:ascii="Times New Roman" w:eastAsia="Arial" w:hAnsi="Times New Roman" w:cs="Times New Roman"/>
                <w:b/>
                <w:bCs/>
                <w:i w:val="0"/>
                <w:iCs w:val="0"/>
                <w:sz w:val="22"/>
                <w:szCs w:val="22"/>
              </w:rPr>
              <w:t xml:space="preserve">2. Unanimous Consent Procedure </w:t>
            </w:r>
          </w:p>
          <w:p w14:paraId="6CC7D772" w14:textId="5F48A729" w:rsidR="009052D8" w:rsidRPr="009052D8" w:rsidRDefault="009052D8" w:rsidP="00C67E4D">
            <w:pPr>
              <w:pStyle w:val="NoSpacing"/>
              <w:numPr>
                <w:ilvl w:val="0"/>
                <w:numId w:val="9"/>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Emphasizes the Senate’s fundamental nature and role is that of a complementary legislative body of sober second though (p79) </w:t>
            </w:r>
          </w:p>
          <w:p w14:paraId="49A121C8" w14:textId="0141C2EA" w:rsidR="009052D8" w:rsidRPr="009052D8" w:rsidRDefault="009052D8" w:rsidP="00C67E4D">
            <w:pPr>
              <w:pStyle w:val="NoSpacing"/>
              <w:numPr>
                <w:ilvl w:val="0"/>
                <w:numId w:val="9"/>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Concludes that "the imposition of fixed terms, even lengthy ones, constitutes a change that engages the interests of the provinces as stakeholders in Canada’s constitutional design and falls within the rule of general application for constitutional change—the 7/50 procedure" </w:t>
            </w:r>
          </w:p>
          <w:p w14:paraId="4599C8C0" w14:textId="77777777" w:rsidR="009052D8" w:rsidRPr="00936D0C" w:rsidRDefault="009052D8" w:rsidP="009052D8">
            <w:pPr>
              <w:pStyle w:val="NoSpacing"/>
              <w:rPr>
                <w:rFonts w:ascii="Times New Roman" w:hAnsi="Times New Roman" w:cs="Times New Roman"/>
                <w:b/>
                <w:bCs/>
                <w:i w:val="0"/>
                <w:iCs w:val="0"/>
                <w:sz w:val="22"/>
                <w:szCs w:val="22"/>
              </w:rPr>
            </w:pPr>
            <w:r w:rsidRPr="00936D0C">
              <w:rPr>
                <w:rFonts w:ascii="Times New Roman" w:eastAsia="Arial" w:hAnsi="Times New Roman" w:cs="Times New Roman"/>
                <w:b/>
                <w:bCs/>
                <w:i w:val="0"/>
                <w:iCs w:val="0"/>
                <w:sz w:val="22"/>
                <w:szCs w:val="22"/>
              </w:rPr>
              <w:t xml:space="preserve">3. Special Arrangements Procedure </w:t>
            </w:r>
          </w:p>
          <w:p w14:paraId="3F713D68" w14:textId="77777777" w:rsidR="009052D8" w:rsidRPr="009052D8" w:rsidRDefault="009052D8" w:rsidP="00C67E4D">
            <w:pPr>
              <w:pStyle w:val="NoSpacing"/>
              <w:numPr>
                <w:ilvl w:val="0"/>
                <w:numId w:val="9"/>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It would not alter the fundamental architecture of the constitution </w:t>
            </w:r>
            <w:r w:rsidRPr="009052D8">
              <w:rPr>
                <w:rFonts w:ascii="Times New Roman" w:eastAsia="Gill Sans" w:hAnsi="Times New Roman" w:cs="Times New Roman"/>
                <w:i w:val="0"/>
                <w:iCs w:val="0"/>
                <w:sz w:val="22"/>
                <w:szCs w:val="22"/>
              </w:rPr>
              <w:t xml:space="preserve">- </w:t>
            </w:r>
            <w:r w:rsidRPr="009052D8">
              <w:rPr>
                <w:rFonts w:ascii="Times New Roman" w:eastAsia="Arial" w:hAnsi="Times New Roman" w:cs="Times New Roman"/>
                <w:i w:val="0"/>
                <w:iCs w:val="0"/>
                <w:sz w:val="22"/>
                <w:szCs w:val="22"/>
              </w:rPr>
              <w:t xml:space="preserve">But you would need the consent of Quebec if you were to do it for their senate </w:t>
            </w:r>
          </w:p>
          <w:p w14:paraId="37B75873" w14:textId="27E60C43" w:rsidR="009052D8" w:rsidRPr="000002CD" w:rsidRDefault="009052D8" w:rsidP="009052D8">
            <w:pPr>
              <w:pStyle w:val="NoSpacing"/>
              <w:rPr>
                <w:rFonts w:ascii="Times New Roman" w:hAnsi="Times New Roman" w:cs="Times New Roman"/>
                <w:b/>
                <w:bCs/>
                <w:i w:val="0"/>
                <w:iCs w:val="0"/>
                <w:sz w:val="22"/>
                <w:szCs w:val="22"/>
              </w:rPr>
            </w:pPr>
            <w:r w:rsidRPr="000002CD">
              <w:rPr>
                <w:rFonts w:ascii="Times New Roman" w:eastAsia="Arial" w:hAnsi="Times New Roman" w:cs="Times New Roman"/>
                <w:b/>
                <w:bCs/>
                <w:i w:val="0"/>
                <w:iCs w:val="0"/>
                <w:sz w:val="22"/>
                <w:szCs w:val="22"/>
              </w:rPr>
              <w:t xml:space="preserve">4. Unilateral Federal and Provincial Procedures </w:t>
            </w:r>
          </w:p>
          <w:p w14:paraId="12C5F15F" w14:textId="7F6C38ED" w:rsidR="009052D8" w:rsidRPr="009052D8" w:rsidRDefault="009052D8" w:rsidP="00C67E4D">
            <w:pPr>
              <w:pStyle w:val="NoSpacing"/>
              <w:numPr>
                <w:ilvl w:val="0"/>
                <w:numId w:val="11"/>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"Abolition of the Senate would fundamentally alter our constitutional architecture—by removing the bicameral form of government that gives shape to the Constitution Act, 1867—and would amend Part V, which requires the unanimous consent of Parliament and the provinces" - para 97</w:t>
            </w:r>
          </w:p>
        </w:tc>
      </w:tr>
    </w:tbl>
    <w:p w14:paraId="4D33479F" w14:textId="6335090A" w:rsidR="004F3EA6" w:rsidRPr="009052D8" w:rsidRDefault="009052D8" w:rsidP="00BC2D33">
      <w:pPr>
        <w:pStyle w:val="Heading6"/>
      </w:pPr>
      <w:bookmarkStart w:id="16" w:name="_Toc153924718"/>
      <w:r w:rsidRPr="009052D8">
        <w:t>Supreme Court Act Reference SCC (2014)</w:t>
      </w:r>
      <w:r w:rsidR="00A93FEC">
        <w:t xml:space="preserve"> </w:t>
      </w:r>
      <w:r w:rsidR="000002CD">
        <w:t>– Parliament can enact routine amendment is they are not constitutionally protected</w:t>
      </w:r>
      <w:bookmarkEnd w:id="16"/>
      <w:r w:rsidR="000002CD">
        <w:t xml:space="preserve"> </w:t>
      </w:r>
    </w:p>
    <w:tbl>
      <w:tblPr>
        <w:tblW w:w="10065"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76"/>
        <w:gridCol w:w="8789"/>
      </w:tblGrid>
      <w:tr w:rsidR="009052D8" w14:paraId="3B1E4414" w14:textId="77777777" w:rsidTr="00733FCC">
        <w:trPr>
          <w:trHeight w:val="447"/>
        </w:trPr>
        <w:tc>
          <w:tcPr>
            <w:tcW w:w="1276" w:type="dxa"/>
            <w:tcBorders>
              <w:top w:val="none" w:sz="6" w:space="0" w:color="auto"/>
              <w:bottom w:val="none" w:sz="6" w:space="0" w:color="auto"/>
              <w:right w:val="none" w:sz="6" w:space="0" w:color="auto"/>
            </w:tcBorders>
          </w:tcPr>
          <w:p w14:paraId="41D80811" w14:textId="77777777" w:rsidR="009052D8" w:rsidRPr="009052D8" w:rsidRDefault="009052D8">
            <w:pPr>
              <w:pStyle w:val="Default"/>
              <w:rPr>
                <w:rFonts w:ascii="Times New Roman" w:hAnsi="Times New Roman" w:cs="Times New Roman"/>
                <w:b/>
                <w:bCs/>
                <w:sz w:val="22"/>
                <w:szCs w:val="22"/>
              </w:rPr>
            </w:pPr>
            <w:r w:rsidRPr="009052D8">
              <w:rPr>
                <w:rFonts w:ascii="Times New Roman" w:hAnsi="Times New Roman" w:cs="Times New Roman"/>
                <w:b/>
                <w:bCs/>
                <w:sz w:val="22"/>
                <w:szCs w:val="22"/>
              </w:rPr>
              <w:t xml:space="preserve">Facts </w:t>
            </w:r>
          </w:p>
        </w:tc>
        <w:tc>
          <w:tcPr>
            <w:tcW w:w="8789" w:type="dxa"/>
            <w:tcBorders>
              <w:top w:val="none" w:sz="6" w:space="0" w:color="auto"/>
              <w:left w:val="none" w:sz="6" w:space="0" w:color="auto"/>
              <w:bottom w:val="none" w:sz="6" w:space="0" w:color="auto"/>
            </w:tcBorders>
          </w:tcPr>
          <w:p w14:paraId="3CA64BF4" w14:textId="77777777" w:rsidR="009052D8" w:rsidRDefault="009052D8" w:rsidP="009052D8">
            <w:pPr>
              <w:pStyle w:val="NoSpacing"/>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1st issue: In 2013 Harper appointed Justice Nadon of the Federal Court of Appeal to the Supreme Court of Canada pursuant to s6 of the Supreme Court Act </w:t>
            </w:r>
          </w:p>
          <w:p w14:paraId="47A957F2" w14:textId="77777777" w:rsidR="009052D8" w:rsidRDefault="009052D8" w:rsidP="00C67E4D">
            <w:pPr>
              <w:pStyle w:val="NoSpacing"/>
              <w:numPr>
                <w:ilvl w:val="0"/>
                <w:numId w:val="11"/>
              </w:numPr>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Push back people challenged his appointment: </w:t>
            </w:r>
          </w:p>
          <w:p w14:paraId="7631A11A" w14:textId="77777777" w:rsidR="009052D8" w:rsidRDefault="009052D8" w:rsidP="00C67E4D">
            <w:pPr>
              <w:pStyle w:val="NoSpacing"/>
              <w:numPr>
                <w:ilvl w:val="0"/>
                <w:numId w:val="11"/>
              </w:numPr>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Supreme court Act </w:t>
            </w:r>
          </w:p>
          <w:p w14:paraId="47E5B0C6" w14:textId="77777777" w:rsidR="009052D8" w:rsidRDefault="009052D8" w:rsidP="00C67E4D">
            <w:pPr>
              <w:pStyle w:val="NoSpacing"/>
              <w:numPr>
                <w:ilvl w:val="0"/>
                <w:numId w:val="11"/>
              </w:numPr>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“S5 -- any person may be appointed a judge who is or has been a judge of a superior court of a province or a barrister or advocate of at least 10 years standing at the bar of a province </w:t>
            </w:r>
          </w:p>
          <w:p w14:paraId="6AF3DF89" w14:textId="72948CAD" w:rsidR="009052D8" w:rsidRDefault="009052D8" w:rsidP="00C67E4D">
            <w:pPr>
              <w:pStyle w:val="NoSpacing"/>
              <w:numPr>
                <w:ilvl w:val="0"/>
                <w:numId w:val="11"/>
              </w:numPr>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S6 -- at least 3 (of 9) of the judges shall be appointed from Quebec superior or appeal court, or from among the advocates of the province” </w:t>
            </w:r>
          </w:p>
          <w:p w14:paraId="53C42404" w14:textId="77777777" w:rsidR="009052D8" w:rsidRDefault="009052D8" w:rsidP="009052D8">
            <w:pPr>
              <w:pStyle w:val="NoSpacing"/>
              <w:rPr>
                <w:rFonts w:ascii="Times New Roman" w:hAnsi="Times New Roman" w:cs="Times New Roman"/>
                <w:i w:val="0"/>
                <w:iCs w:val="0"/>
                <w:sz w:val="22"/>
                <w:szCs w:val="22"/>
              </w:rPr>
            </w:pPr>
          </w:p>
          <w:p w14:paraId="25DD05E9" w14:textId="77777777" w:rsidR="009052D8" w:rsidRDefault="009052D8" w:rsidP="009052D8">
            <w:pPr>
              <w:pStyle w:val="NoSpacing"/>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2nd issue: Based on s6, Nadon did not fulfill requirements when he was appointed (he did previously) </w:t>
            </w:r>
          </w:p>
          <w:p w14:paraId="12D51E0E" w14:textId="77777777" w:rsidR="009052D8" w:rsidRDefault="009052D8" w:rsidP="00C67E4D">
            <w:pPr>
              <w:pStyle w:val="NoSpacing"/>
              <w:numPr>
                <w:ilvl w:val="0"/>
                <w:numId w:val="11"/>
              </w:numPr>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After appointment was challenged, Harper introduced Bill C-4 </w:t>
            </w:r>
          </w:p>
          <w:p w14:paraId="7F86711A" w14:textId="5D5B4E3B" w:rsidR="009052D8" w:rsidRDefault="009052D8" w:rsidP="00C67E4D">
            <w:pPr>
              <w:pStyle w:val="NoSpacing"/>
              <w:numPr>
                <w:ilvl w:val="0"/>
                <w:numId w:val="11"/>
              </w:numPr>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S6.1 -- For section 6, a judge is among the advocates of the province of Quebec if at any time they were an advocate of at least 10 years standing at the bar </w:t>
            </w:r>
          </w:p>
          <w:p w14:paraId="02F99037" w14:textId="71B31DAD" w:rsidR="009052D8" w:rsidRPr="009052D8" w:rsidRDefault="009052D8" w:rsidP="00C67E4D">
            <w:pPr>
              <w:pStyle w:val="NoSpacing"/>
              <w:numPr>
                <w:ilvl w:val="0"/>
                <w:numId w:val="11"/>
              </w:numPr>
              <w:rPr>
                <w:rFonts w:ascii="Times New Roman" w:hAnsi="Times New Roman" w:cs="Times New Roman"/>
                <w:i w:val="0"/>
                <w:iCs w:val="0"/>
                <w:sz w:val="22"/>
                <w:szCs w:val="22"/>
              </w:rPr>
            </w:pPr>
            <w:r w:rsidRPr="009052D8">
              <w:rPr>
                <w:rFonts w:ascii="Times New Roman" w:hAnsi="Times New Roman" w:cs="Times New Roman"/>
                <w:i w:val="0"/>
                <w:iCs w:val="0"/>
                <w:sz w:val="22"/>
                <w:szCs w:val="22"/>
              </w:rPr>
              <w:t>Nadon was on court of appeal and had at least 10 years before he was on the Federal court</w:t>
            </w:r>
          </w:p>
        </w:tc>
      </w:tr>
      <w:tr w:rsidR="009052D8" w14:paraId="5D75CE4B" w14:textId="77777777" w:rsidTr="000002CD">
        <w:trPr>
          <w:trHeight w:val="868"/>
        </w:trPr>
        <w:tc>
          <w:tcPr>
            <w:tcW w:w="1276" w:type="dxa"/>
            <w:tcBorders>
              <w:top w:val="none" w:sz="6" w:space="0" w:color="auto"/>
              <w:bottom w:val="none" w:sz="6" w:space="0" w:color="auto"/>
              <w:right w:val="none" w:sz="6" w:space="0" w:color="auto"/>
            </w:tcBorders>
          </w:tcPr>
          <w:p w14:paraId="132692A8" w14:textId="77777777" w:rsidR="009052D8" w:rsidRPr="009052D8" w:rsidRDefault="009052D8">
            <w:pPr>
              <w:pStyle w:val="Default"/>
              <w:rPr>
                <w:rFonts w:ascii="Times New Roman" w:hAnsi="Times New Roman" w:cs="Times New Roman"/>
                <w:b/>
                <w:bCs/>
                <w:sz w:val="22"/>
                <w:szCs w:val="22"/>
              </w:rPr>
            </w:pPr>
            <w:r w:rsidRPr="009052D8">
              <w:rPr>
                <w:rFonts w:ascii="Times New Roman" w:hAnsi="Times New Roman" w:cs="Times New Roman"/>
                <w:b/>
                <w:bCs/>
                <w:sz w:val="22"/>
                <w:szCs w:val="22"/>
              </w:rPr>
              <w:t xml:space="preserve">Issue </w:t>
            </w:r>
          </w:p>
        </w:tc>
        <w:tc>
          <w:tcPr>
            <w:tcW w:w="8789" w:type="dxa"/>
            <w:tcBorders>
              <w:top w:val="none" w:sz="6" w:space="0" w:color="auto"/>
              <w:left w:val="none" w:sz="6" w:space="0" w:color="auto"/>
              <w:bottom w:val="none" w:sz="6" w:space="0" w:color="auto"/>
            </w:tcBorders>
          </w:tcPr>
          <w:p w14:paraId="49D4E3EA" w14:textId="77777777" w:rsidR="009052D8" w:rsidRPr="009052D8" w:rsidRDefault="009052D8" w:rsidP="009052D8">
            <w:pPr>
              <w:pStyle w:val="NoSpacing"/>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Can Parliament enact legislation to make a person who was, at any time, an advocate of at least ten years’ standing at the Quebec bar eligible for appointment if they did not qualify under the Supreme Court Act in its unamended form? </w:t>
            </w:r>
          </w:p>
          <w:p w14:paraId="17EC4092" w14:textId="557D1784" w:rsidR="009052D8" w:rsidRPr="000002CD" w:rsidRDefault="009052D8" w:rsidP="009052D8">
            <w:pPr>
              <w:pStyle w:val="NoSpacing"/>
              <w:numPr>
                <w:ilvl w:val="0"/>
                <w:numId w:val="11"/>
              </w:numPr>
              <w:rPr>
                <w:rFonts w:ascii="Times New Roman" w:hAnsi="Times New Roman" w:cs="Times New Roman"/>
                <w:i w:val="0"/>
                <w:iCs w:val="0"/>
                <w:sz w:val="22"/>
                <w:szCs w:val="22"/>
              </w:rPr>
            </w:pPr>
            <w:r w:rsidRPr="009052D8">
              <w:rPr>
                <w:rFonts w:ascii="Times New Roman" w:hAnsi="Times New Roman" w:cs="Times New Roman"/>
                <w:i w:val="0"/>
                <w:iCs w:val="0"/>
                <w:sz w:val="22"/>
                <w:szCs w:val="22"/>
              </w:rPr>
              <w:t>(i.</w:t>
            </w:r>
            <w:r>
              <w:rPr>
                <w:rFonts w:ascii="Times New Roman" w:hAnsi="Times New Roman" w:cs="Times New Roman"/>
                <w:i w:val="0"/>
                <w:iCs w:val="0"/>
                <w:sz w:val="22"/>
                <w:szCs w:val="22"/>
              </w:rPr>
              <w:t>e.,</w:t>
            </w:r>
            <w:r w:rsidRPr="009052D8">
              <w:rPr>
                <w:rFonts w:ascii="Times New Roman" w:hAnsi="Times New Roman" w:cs="Times New Roman"/>
                <w:i w:val="0"/>
                <w:iCs w:val="0"/>
                <w:sz w:val="22"/>
                <w:szCs w:val="22"/>
              </w:rPr>
              <w:t xml:space="preserve"> Is s6.1 valid? Can Parliament do that unilaterally?) </w:t>
            </w:r>
          </w:p>
        </w:tc>
      </w:tr>
      <w:tr w:rsidR="009052D8" w14:paraId="7E8F8158" w14:textId="77777777" w:rsidTr="00733FCC">
        <w:trPr>
          <w:trHeight w:val="230"/>
        </w:trPr>
        <w:tc>
          <w:tcPr>
            <w:tcW w:w="1276" w:type="dxa"/>
            <w:tcBorders>
              <w:top w:val="none" w:sz="6" w:space="0" w:color="auto"/>
              <w:bottom w:val="none" w:sz="6" w:space="0" w:color="auto"/>
              <w:right w:val="none" w:sz="6" w:space="0" w:color="auto"/>
            </w:tcBorders>
          </w:tcPr>
          <w:p w14:paraId="0B78085D" w14:textId="77777777" w:rsidR="009052D8" w:rsidRPr="009052D8" w:rsidRDefault="009052D8">
            <w:pPr>
              <w:pStyle w:val="Default"/>
              <w:rPr>
                <w:rFonts w:ascii="Times New Roman" w:hAnsi="Times New Roman" w:cs="Times New Roman"/>
                <w:b/>
                <w:bCs/>
                <w:sz w:val="22"/>
                <w:szCs w:val="22"/>
              </w:rPr>
            </w:pPr>
            <w:r w:rsidRPr="009052D8">
              <w:rPr>
                <w:rFonts w:ascii="Times New Roman" w:hAnsi="Times New Roman" w:cs="Times New Roman"/>
                <w:b/>
                <w:bCs/>
                <w:sz w:val="22"/>
                <w:szCs w:val="22"/>
              </w:rPr>
              <w:lastRenderedPageBreak/>
              <w:t xml:space="preserve">Holding </w:t>
            </w:r>
          </w:p>
        </w:tc>
        <w:tc>
          <w:tcPr>
            <w:tcW w:w="8789" w:type="dxa"/>
            <w:tcBorders>
              <w:top w:val="none" w:sz="6" w:space="0" w:color="auto"/>
              <w:left w:val="none" w:sz="6" w:space="0" w:color="auto"/>
              <w:bottom w:val="none" w:sz="6" w:space="0" w:color="auto"/>
            </w:tcBorders>
          </w:tcPr>
          <w:p w14:paraId="16E58798" w14:textId="77777777" w:rsidR="009052D8" w:rsidRPr="009052D8" w:rsidRDefault="009052D8" w:rsidP="009052D8">
            <w:pPr>
              <w:pStyle w:val="NoSpacing"/>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Court established Part V is triggered for these questions: Unanimity procedure required for changes in composition of Supreme Court – section 6.1 is struck down </w:t>
            </w:r>
          </w:p>
        </w:tc>
      </w:tr>
      <w:tr w:rsidR="009052D8" w14:paraId="183A4A39" w14:textId="77777777" w:rsidTr="00733FCC">
        <w:trPr>
          <w:trHeight w:val="620"/>
        </w:trPr>
        <w:tc>
          <w:tcPr>
            <w:tcW w:w="1276" w:type="dxa"/>
            <w:tcBorders>
              <w:top w:val="none" w:sz="6" w:space="0" w:color="auto"/>
              <w:bottom w:val="none" w:sz="6" w:space="0" w:color="auto"/>
              <w:right w:val="none" w:sz="6" w:space="0" w:color="auto"/>
            </w:tcBorders>
          </w:tcPr>
          <w:p w14:paraId="626216D6" w14:textId="77777777" w:rsidR="009052D8" w:rsidRPr="009052D8" w:rsidRDefault="009052D8">
            <w:pPr>
              <w:pStyle w:val="Default"/>
              <w:rPr>
                <w:rFonts w:ascii="Times New Roman" w:hAnsi="Times New Roman" w:cs="Times New Roman"/>
                <w:b/>
                <w:bCs/>
                <w:sz w:val="22"/>
                <w:szCs w:val="22"/>
              </w:rPr>
            </w:pPr>
            <w:r w:rsidRPr="009052D8">
              <w:rPr>
                <w:rFonts w:ascii="Times New Roman" w:hAnsi="Times New Roman" w:cs="Times New Roman"/>
                <w:b/>
                <w:bCs/>
                <w:sz w:val="22"/>
                <w:szCs w:val="22"/>
              </w:rPr>
              <w:t xml:space="preserve">Ratio </w:t>
            </w:r>
          </w:p>
        </w:tc>
        <w:tc>
          <w:tcPr>
            <w:tcW w:w="8789" w:type="dxa"/>
            <w:tcBorders>
              <w:top w:val="none" w:sz="6" w:space="0" w:color="auto"/>
              <w:left w:val="none" w:sz="6" w:space="0" w:color="auto"/>
              <w:bottom w:val="none" w:sz="6" w:space="0" w:color="auto"/>
            </w:tcBorders>
          </w:tcPr>
          <w:p w14:paraId="6812F1F9" w14:textId="48A41B32" w:rsidR="009052D8" w:rsidRPr="009052D8" w:rsidRDefault="009052D8" w:rsidP="009052D8">
            <w:pPr>
              <w:pStyle w:val="NoSpacing"/>
              <w:rPr>
                <w:rFonts w:ascii="Times New Roman" w:hAnsi="Times New Roman" w:cs="Times New Roman"/>
                <w:i w:val="0"/>
                <w:iCs w:val="0"/>
                <w:sz w:val="22"/>
                <w:szCs w:val="22"/>
              </w:rPr>
            </w:pPr>
            <w:r w:rsidRPr="009052D8">
              <w:rPr>
                <w:rFonts w:ascii="Times New Roman" w:hAnsi="Times New Roman" w:cs="Times New Roman"/>
                <w:i w:val="0"/>
                <w:iCs w:val="0"/>
                <w:sz w:val="22"/>
                <w:szCs w:val="22"/>
              </w:rPr>
              <w:t>7/50 rule applies to the "essential features" of the court rather than all provision of Supreme Court Act (i.</w:t>
            </w:r>
            <w:r>
              <w:rPr>
                <w:rFonts w:ascii="Times New Roman" w:hAnsi="Times New Roman" w:cs="Times New Roman"/>
                <w:i w:val="0"/>
                <w:iCs w:val="0"/>
                <w:sz w:val="22"/>
                <w:szCs w:val="22"/>
              </w:rPr>
              <w:t>e.,</w:t>
            </w:r>
            <w:r w:rsidRPr="009052D8">
              <w:rPr>
                <w:rFonts w:ascii="Times New Roman" w:hAnsi="Times New Roman" w:cs="Times New Roman"/>
                <w:i w:val="0"/>
                <w:iCs w:val="0"/>
                <w:sz w:val="22"/>
                <w:szCs w:val="22"/>
              </w:rPr>
              <w:t xml:space="preserve"> That it is the highest court of appeal) </w:t>
            </w:r>
          </w:p>
          <w:p w14:paraId="711A479D" w14:textId="7C7BB9FB" w:rsidR="009052D8" w:rsidRPr="00BC2D33" w:rsidRDefault="009052D8" w:rsidP="00C67E4D">
            <w:pPr>
              <w:pStyle w:val="NoSpacing"/>
              <w:numPr>
                <w:ilvl w:val="0"/>
                <w:numId w:val="11"/>
              </w:numPr>
              <w:rPr>
                <w:rFonts w:ascii="Times New Roman" w:hAnsi="Times New Roman" w:cs="Times New Roman"/>
                <w:i w:val="0"/>
                <w:iCs w:val="0"/>
                <w:sz w:val="22"/>
                <w:szCs w:val="22"/>
                <w:highlight w:val="cyan"/>
              </w:rPr>
            </w:pPr>
            <w:r w:rsidRPr="009052D8">
              <w:rPr>
                <w:rFonts w:ascii="Times New Roman" w:hAnsi="Times New Roman" w:cs="Times New Roman"/>
                <w:i w:val="0"/>
                <w:iCs w:val="0"/>
                <w:sz w:val="22"/>
                <w:szCs w:val="22"/>
                <w:highlight w:val="cyan"/>
              </w:rPr>
              <w:t xml:space="preserve">Parliament has authority under s101 of CA 1867 to enact </w:t>
            </w:r>
            <w:r w:rsidRPr="009052D8">
              <w:rPr>
                <w:rFonts w:ascii="Times New Roman" w:hAnsi="Times New Roman" w:cs="Times New Roman"/>
                <w:b/>
                <w:bCs/>
                <w:i w:val="0"/>
                <w:iCs w:val="0"/>
                <w:sz w:val="22"/>
                <w:szCs w:val="22"/>
                <w:highlight w:val="cyan"/>
              </w:rPr>
              <w:t xml:space="preserve">routine amendments </w:t>
            </w:r>
            <w:r w:rsidRPr="009052D8">
              <w:rPr>
                <w:rFonts w:ascii="Times New Roman" w:hAnsi="Times New Roman" w:cs="Times New Roman"/>
                <w:i w:val="0"/>
                <w:iCs w:val="0"/>
                <w:sz w:val="22"/>
                <w:szCs w:val="22"/>
                <w:highlight w:val="cyan"/>
              </w:rPr>
              <w:t xml:space="preserve">necessary for the continued maintenance of the SCC but only if those amendments do not change the constitutionally protected features of the court </w:t>
            </w:r>
          </w:p>
        </w:tc>
      </w:tr>
      <w:tr w:rsidR="009052D8" w14:paraId="3F76EC7D" w14:textId="77777777" w:rsidTr="006640CA">
        <w:trPr>
          <w:trHeight w:val="176"/>
        </w:trPr>
        <w:tc>
          <w:tcPr>
            <w:tcW w:w="1276" w:type="dxa"/>
            <w:tcBorders>
              <w:top w:val="none" w:sz="6" w:space="0" w:color="auto"/>
              <w:bottom w:val="none" w:sz="6" w:space="0" w:color="auto"/>
              <w:right w:val="none" w:sz="6" w:space="0" w:color="auto"/>
            </w:tcBorders>
          </w:tcPr>
          <w:p w14:paraId="0F3E2DAC" w14:textId="77777777" w:rsidR="009052D8" w:rsidRPr="009052D8" w:rsidRDefault="009052D8">
            <w:pPr>
              <w:pStyle w:val="Default"/>
              <w:rPr>
                <w:rFonts w:ascii="Times New Roman" w:hAnsi="Times New Roman" w:cs="Times New Roman"/>
                <w:b/>
                <w:bCs/>
                <w:sz w:val="22"/>
                <w:szCs w:val="22"/>
              </w:rPr>
            </w:pPr>
            <w:r w:rsidRPr="009052D8">
              <w:rPr>
                <w:rFonts w:ascii="Times New Roman" w:hAnsi="Times New Roman" w:cs="Times New Roman"/>
                <w:b/>
                <w:bCs/>
                <w:sz w:val="22"/>
                <w:szCs w:val="22"/>
              </w:rPr>
              <w:t xml:space="preserve">Reasoning </w:t>
            </w:r>
          </w:p>
        </w:tc>
        <w:tc>
          <w:tcPr>
            <w:tcW w:w="8789" w:type="dxa"/>
            <w:tcBorders>
              <w:top w:val="none" w:sz="6" w:space="0" w:color="auto"/>
              <w:left w:val="none" w:sz="6" w:space="0" w:color="auto"/>
              <w:bottom w:val="none" w:sz="6" w:space="0" w:color="auto"/>
            </w:tcBorders>
          </w:tcPr>
          <w:p w14:paraId="5F6AE577" w14:textId="77777777" w:rsidR="009052D8" w:rsidRPr="009052D8" w:rsidRDefault="009052D8" w:rsidP="009052D8">
            <w:pPr>
              <w:pStyle w:val="NoSpacing"/>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With the adoption of the Constitution Act, 1982, “the Canadian system of government was transformed to a significant extent from a system of Parliamentary supremacy to one of constitutional supremacy” … </w:t>
            </w:r>
          </w:p>
          <w:p w14:paraId="22F1F919" w14:textId="23ACB76D" w:rsidR="009052D8" w:rsidRDefault="009052D8" w:rsidP="00C67E4D">
            <w:pPr>
              <w:pStyle w:val="NoSpacing"/>
              <w:numPr>
                <w:ilvl w:val="0"/>
                <w:numId w:val="11"/>
              </w:numPr>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41(d), the unanimous consent of Parliament and all provincial legislatures is required for amendments to the Constitution relating to the “composition of the Supreme Court.” </w:t>
            </w:r>
          </w:p>
          <w:p w14:paraId="7ACEC249" w14:textId="77777777" w:rsidR="009052D8" w:rsidRDefault="009052D8" w:rsidP="00C67E4D">
            <w:pPr>
              <w:pStyle w:val="NoSpacing"/>
              <w:numPr>
                <w:ilvl w:val="0"/>
                <w:numId w:val="11"/>
              </w:numPr>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ss. 4(1), 5 and 6 of the Supreme Court Act, which codify the composition of and eligibility requirements for appointment to the Supreme Court of Canada as they existed in 1982 </w:t>
            </w:r>
          </w:p>
          <w:p w14:paraId="7C114819" w14:textId="77777777" w:rsidR="009052D8" w:rsidRDefault="009052D8" w:rsidP="00C67E4D">
            <w:pPr>
              <w:pStyle w:val="NoSpacing"/>
              <w:numPr>
                <w:ilvl w:val="1"/>
                <w:numId w:val="11"/>
              </w:numPr>
              <w:rPr>
                <w:rFonts w:ascii="Times New Roman" w:hAnsi="Times New Roman" w:cs="Times New Roman"/>
                <w:i w:val="0"/>
                <w:iCs w:val="0"/>
                <w:sz w:val="22"/>
                <w:szCs w:val="22"/>
              </w:rPr>
            </w:pPr>
            <w:r w:rsidRPr="009052D8">
              <w:rPr>
                <w:rFonts w:ascii="Times New Roman" w:hAnsi="Times New Roman" w:cs="Times New Roman"/>
                <w:i w:val="0"/>
                <w:iCs w:val="0"/>
                <w:sz w:val="22"/>
                <w:szCs w:val="22"/>
              </w:rPr>
              <w:t>94- Section 42(1)(d) applies the 7/50 amending procedure to the essential features of the Court, rather than to all of the provisions of the Supreme Court Act</w:t>
            </w:r>
          </w:p>
          <w:p w14:paraId="6F9B855F" w14:textId="77777777" w:rsidR="000002CD" w:rsidRDefault="000002CD" w:rsidP="009052D8">
            <w:pPr>
              <w:pStyle w:val="NoSpacing"/>
              <w:rPr>
                <w:rFonts w:ascii="Times New Roman" w:hAnsi="Times New Roman" w:cs="Times New Roman"/>
                <w:b/>
                <w:bCs/>
                <w:i w:val="0"/>
                <w:iCs w:val="0"/>
                <w:sz w:val="22"/>
                <w:szCs w:val="22"/>
              </w:rPr>
            </w:pPr>
          </w:p>
          <w:p w14:paraId="13A7488E" w14:textId="55D88CB9" w:rsidR="009052D8" w:rsidRPr="000002CD" w:rsidRDefault="009052D8" w:rsidP="009052D8">
            <w:pPr>
              <w:pStyle w:val="NoSpacing"/>
              <w:rPr>
                <w:rFonts w:ascii="Times New Roman" w:hAnsi="Times New Roman" w:cs="Times New Roman"/>
                <w:b/>
                <w:bCs/>
                <w:i w:val="0"/>
                <w:iCs w:val="0"/>
                <w:sz w:val="22"/>
                <w:szCs w:val="22"/>
              </w:rPr>
            </w:pPr>
            <w:r w:rsidRPr="00BC2D33">
              <w:rPr>
                <w:rFonts w:ascii="Times New Roman" w:hAnsi="Times New Roman" w:cs="Times New Roman"/>
                <w:b/>
                <w:bCs/>
                <w:i w:val="0"/>
                <w:iCs w:val="0"/>
                <w:sz w:val="22"/>
                <w:szCs w:val="22"/>
              </w:rPr>
              <w:t>First Argument:</w:t>
            </w:r>
            <w:r w:rsidRPr="009052D8">
              <w:rPr>
                <w:rFonts w:ascii="Times New Roman" w:hAnsi="Times New Roman" w:cs="Times New Roman"/>
                <w:i w:val="0"/>
                <w:iCs w:val="0"/>
                <w:sz w:val="22"/>
                <w:szCs w:val="22"/>
              </w:rPr>
              <w:t xml:space="preserve"> Empty vessels theory </w:t>
            </w:r>
          </w:p>
          <w:p w14:paraId="2A4B15EA" w14:textId="32C91228" w:rsidR="009052D8" w:rsidRDefault="009052D8" w:rsidP="00C67E4D">
            <w:pPr>
              <w:pStyle w:val="NoSpacing"/>
              <w:numPr>
                <w:ilvl w:val="0"/>
                <w:numId w:val="11"/>
              </w:numPr>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s. 101 now requires is that Parliament maintain—and protect—the essence of what enables the Supreme Court to perform its current role </w:t>
            </w:r>
          </w:p>
          <w:p w14:paraId="6458F170" w14:textId="77777777" w:rsidR="009052D8" w:rsidRDefault="009052D8" w:rsidP="009052D8">
            <w:pPr>
              <w:pStyle w:val="NoSpacing"/>
              <w:rPr>
                <w:rFonts w:ascii="Times New Roman" w:hAnsi="Times New Roman" w:cs="Times New Roman"/>
                <w:i w:val="0"/>
                <w:iCs w:val="0"/>
                <w:sz w:val="22"/>
                <w:szCs w:val="22"/>
              </w:rPr>
            </w:pPr>
          </w:p>
          <w:p w14:paraId="3584EB91" w14:textId="77777777" w:rsidR="009052D8" w:rsidRDefault="009052D8" w:rsidP="009052D8">
            <w:pPr>
              <w:pStyle w:val="NoSpacing"/>
              <w:rPr>
                <w:rFonts w:ascii="Times New Roman" w:hAnsi="Times New Roman" w:cs="Times New Roman"/>
                <w:i w:val="0"/>
                <w:iCs w:val="0"/>
                <w:sz w:val="22"/>
                <w:szCs w:val="22"/>
              </w:rPr>
            </w:pPr>
            <w:r w:rsidRPr="00BC2D33">
              <w:rPr>
                <w:rFonts w:ascii="Times New Roman" w:hAnsi="Times New Roman" w:cs="Times New Roman"/>
                <w:b/>
                <w:bCs/>
                <w:i w:val="0"/>
                <w:iCs w:val="0"/>
                <w:sz w:val="22"/>
                <w:szCs w:val="22"/>
              </w:rPr>
              <w:t>Second Argument:</w:t>
            </w:r>
            <w:r w:rsidRPr="009052D8">
              <w:rPr>
                <w:rFonts w:ascii="Times New Roman" w:hAnsi="Times New Roman" w:cs="Times New Roman"/>
                <w:i w:val="0"/>
                <w:iCs w:val="0"/>
                <w:sz w:val="22"/>
                <w:szCs w:val="22"/>
              </w:rPr>
              <w:t xml:space="preserve"> The Meech Lake Accord and the Charlottetown Accord </w:t>
            </w:r>
          </w:p>
          <w:p w14:paraId="530206DE" w14:textId="77777777" w:rsidR="009052D8" w:rsidRDefault="009052D8" w:rsidP="00C67E4D">
            <w:pPr>
              <w:pStyle w:val="NoSpacing"/>
              <w:numPr>
                <w:ilvl w:val="0"/>
                <w:numId w:val="11"/>
              </w:numPr>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These reforms failed so it shows that the SCC doesn't have such an important role to play </w:t>
            </w:r>
          </w:p>
          <w:p w14:paraId="5C199BC2" w14:textId="77777777" w:rsidR="009052D8" w:rsidRDefault="009052D8" w:rsidP="00C67E4D">
            <w:pPr>
              <w:pStyle w:val="NoSpacing"/>
              <w:numPr>
                <w:ilvl w:val="0"/>
                <w:numId w:val="11"/>
              </w:numPr>
              <w:rPr>
                <w:rFonts w:ascii="Times New Roman" w:hAnsi="Times New Roman" w:cs="Times New Roman"/>
                <w:i w:val="0"/>
                <w:iCs w:val="0"/>
                <w:sz w:val="22"/>
                <w:szCs w:val="22"/>
              </w:rPr>
            </w:pPr>
            <w:r w:rsidRPr="009052D8">
              <w:rPr>
                <w:rFonts w:ascii="Times New Roman" w:hAnsi="Times New Roman" w:cs="Times New Roman"/>
                <w:i w:val="0"/>
                <w:iCs w:val="0"/>
                <w:sz w:val="22"/>
                <w:szCs w:val="22"/>
              </w:rPr>
              <w:t xml:space="preserve">COURT: We cannot accept this argument. As discussed above, the enactment of the Constitution Act, 1982 protected the status quo regarding the Supreme Court. This has confirmed and intrenched the SCC of Canada's role in the country </w:t>
            </w:r>
          </w:p>
          <w:p w14:paraId="37EDF904" w14:textId="2BC5DCB7" w:rsidR="009052D8" w:rsidRPr="009052D8" w:rsidRDefault="000002CD" w:rsidP="00C67E4D">
            <w:pPr>
              <w:pStyle w:val="NoSpacing"/>
              <w:numPr>
                <w:ilvl w:val="0"/>
                <w:numId w:val="11"/>
              </w:numPr>
              <w:rPr>
                <w:rFonts w:ascii="Times New Roman" w:hAnsi="Times New Roman" w:cs="Times New Roman"/>
                <w:i w:val="0"/>
                <w:iCs w:val="0"/>
                <w:sz w:val="22"/>
                <w:szCs w:val="22"/>
              </w:rPr>
            </w:pPr>
            <w:r w:rsidRPr="000002CD">
              <w:rPr>
                <w:rFonts w:ascii="Times New Roman" w:hAnsi="Times New Roman" w:cs="Times New Roman"/>
                <w:b/>
                <w:bCs/>
                <w:i w:val="0"/>
                <w:iCs w:val="0"/>
                <w:sz w:val="22"/>
                <w:szCs w:val="22"/>
              </w:rPr>
              <w:t>M</w:t>
            </w:r>
            <w:r w:rsidR="009052D8" w:rsidRPr="000002CD">
              <w:rPr>
                <w:rFonts w:ascii="Times New Roman" w:hAnsi="Times New Roman" w:cs="Times New Roman"/>
                <w:b/>
                <w:bCs/>
                <w:i w:val="0"/>
                <w:iCs w:val="0"/>
                <w:sz w:val="22"/>
                <w:szCs w:val="22"/>
              </w:rPr>
              <w:t>odifications of the Court’s composition</w:t>
            </w:r>
            <w:r w:rsidR="009052D8" w:rsidRPr="009052D8">
              <w:rPr>
                <w:rFonts w:ascii="Times New Roman" w:hAnsi="Times New Roman" w:cs="Times New Roman"/>
                <w:i w:val="0"/>
                <w:iCs w:val="0"/>
                <w:sz w:val="22"/>
                <w:szCs w:val="22"/>
              </w:rPr>
              <w:t xml:space="preserve"> and other essential features </w:t>
            </w:r>
            <w:r w:rsidR="009052D8" w:rsidRPr="000002CD">
              <w:rPr>
                <w:rFonts w:ascii="Times New Roman" w:hAnsi="Times New Roman" w:cs="Times New Roman"/>
                <w:b/>
                <w:bCs/>
                <w:i w:val="0"/>
                <w:iCs w:val="0"/>
                <w:sz w:val="22"/>
                <w:szCs w:val="22"/>
              </w:rPr>
              <w:t>subject</w:t>
            </w:r>
            <w:r w:rsidR="009052D8" w:rsidRPr="009052D8">
              <w:rPr>
                <w:rFonts w:ascii="Times New Roman" w:hAnsi="Times New Roman" w:cs="Times New Roman"/>
                <w:i w:val="0"/>
                <w:iCs w:val="0"/>
                <w:sz w:val="22"/>
                <w:szCs w:val="22"/>
              </w:rPr>
              <w:t xml:space="preserve"> to </w:t>
            </w:r>
            <w:r w:rsidR="009052D8" w:rsidRPr="000002CD">
              <w:rPr>
                <w:rFonts w:ascii="Times New Roman" w:hAnsi="Times New Roman" w:cs="Times New Roman"/>
                <w:b/>
                <w:bCs/>
                <w:i w:val="0"/>
                <w:iCs w:val="0"/>
                <w:sz w:val="22"/>
                <w:szCs w:val="22"/>
              </w:rPr>
              <w:t>stringent amending procedures.</w:t>
            </w:r>
          </w:p>
        </w:tc>
      </w:tr>
    </w:tbl>
    <w:p w14:paraId="512F0B7C" w14:textId="77777777" w:rsidR="004F3EA6" w:rsidRPr="00C62608" w:rsidRDefault="00000000" w:rsidP="009052D8">
      <w:pPr>
        <w:pStyle w:val="Heading1"/>
        <w:rPr>
          <w:rFonts w:eastAsia="Gill Sans"/>
        </w:rPr>
      </w:pPr>
      <w:bookmarkStart w:id="17" w:name="_Toc153924719"/>
      <w:r w:rsidRPr="00C62608">
        <w:rPr>
          <w:rFonts w:eastAsia="Gill Sans"/>
        </w:rPr>
        <w:t>ADVENT OF THE CHARTER</w:t>
      </w:r>
      <w:bookmarkEnd w:id="17"/>
      <w:r w:rsidRPr="00C62608">
        <w:rPr>
          <w:rFonts w:eastAsia="Gill Sans"/>
        </w:rPr>
        <w:t xml:space="preserve"> </w:t>
      </w:r>
    </w:p>
    <w:p w14:paraId="14D8802C" w14:textId="59E2E2BC" w:rsidR="004F3EA6" w:rsidRPr="00C62608" w:rsidRDefault="00BC2D33" w:rsidP="009052D8">
      <w:pPr>
        <w:pStyle w:val="Heading2"/>
        <w:rPr>
          <w:rFonts w:eastAsia="Gill Sans"/>
        </w:rPr>
      </w:pPr>
      <w:bookmarkStart w:id="18" w:name="_Toc153924720"/>
      <w:r w:rsidRPr="00C62608">
        <w:rPr>
          <w:rFonts w:eastAsia="Gill Sans"/>
        </w:rPr>
        <w:t xml:space="preserve">Adoption </w:t>
      </w:r>
      <w:r>
        <w:rPr>
          <w:rFonts w:eastAsia="Gill Sans"/>
        </w:rPr>
        <w:t>o</w:t>
      </w:r>
      <w:r w:rsidRPr="00C62608">
        <w:rPr>
          <w:rFonts w:eastAsia="Gill Sans"/>
        </w:rPr>
        <w:t>f The Charter</w:t>
      </w:r>
      <w:bookmarkEnd w:id="18"/>
      <w:r w:rsidRPr="00C62608">
        <w:rPr>
          <w:rFonts w:eastAsia="Gill Sans"/>
        </w:rPr>
        <w:t xml:space="preserve"> </w:t>
      </w:r>
    </w:p>
    <w:p w14:paraId="50B9CF95" w14:textId="77777777" w:rsidR="004F3EA6" w:rsidRPr="009052D8" w:rsidRDefault="00000000" w:rsidP="00C62608">
      <w:pPr>
        <w:pStyle w:val="NoSpacing"/>
        <w:rPr>
          <w:rFonts w:ascii="Times New Roman" w:eastAsia="Gill Sans" w:hAnsi="Times New Roman" w:cs="Times New Roman"/>
          <w:i w:val="0"/>
          <w:iCs w:val="0"/>
          <w:sz w:val="22"/>
          <w:szCs w:val="22"/>
        </w:rPr>
      </w:pPr>
      <w:r w:rsidRPr="009052D8">
        <w:rPr>
          <w:rFonts w:ascii="Times New Roman" w:eastAsia="Gill Sans" w:hAnsi="Times New Roman" w:cs="Times New Roman"/>
          <w:i w:val="0"/>
          <w:iCs w:val="0"/>
          <w:sz w:val="22"/>
          <w:szCs w:val="22"/>
        </w:rPr>
        <w:t xml:space="preserve">History and Politics of the Charter: </w:t>
      </w:r>
    </w:p>
    <w:p w14:paraId="035D586E" w14:textId="77777777" w:rsidR="004F3EA6" w:rsidRPr="009052D8" w:rsidRDefault="00000000" w:rsidP="00C62608">
      <w:pPr>
        <w:pStyle w:val="NoSpacing"/>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1. </w:t>
      </w:r>
      <w:r w:rsidRPr="009052D8">
        <w:rPr>
          <w:rFonts w:ascii="Times New Roman" w:eastAsia="Arial" w:hAnsi="Times New Roman" w:cs="Times New Roman"/>
          <w:b/>
          <w:i w:val="0"/>
          <w:iCs w:val="0"/>
          <w:sz w:val="22"/>
          <w:szCs w:val="22"/>
        </w:rPr>
        <w:t>Canadian Bill of Righ</w:t>
      </w:r>
      <w:r w:rsidRPr="009052D8">
        <w:rPr>
          <w:rFonts w:ascii="Times New Roman" w:eastAsia="Arial" w:hAnsi="Times New Roman" w:cs="Times New Roman"/>
          <w:b/>
          <w:bCs/>
          <w:i w:val="0"/>
          <w:iCs w:val="0"/>
          <w:sz w:val="22"/>
          <w:szCs w:val="22"/>
        </w:rPr>
        <w:t>ts</w:t>
      </w:r>
      <w:r w:rsidRPr="009052D8">
        <w:rPr>
          <w:rFonts w:ascii="Times New Roman" w:eastAsia="Arial" w:hAnsi="Times New Roman" w:cs="Times New Roman"/>
          <w:i w:val="0"/>
          <w:iCs w:val="0"/>
          <w:sz w:val="22"/>
          <w:szCs w:val="22"/>
        </w:rPr>
        <w:t xml:space="preserve"> (1960) </w:t>
      </w:r>
    </w:p>
    <w:p w14:paraId="32CF6D4F" w14:textId="77777777" w:rsidR="000002CD" w:rsidRPr="000002CD" w:rsidRDefault="00000000" w:rsidP="00C67E4D">
      <w:pPr>
        <w:pStyle w:val="NoSpacing"/>
        <w:numPr>
          <w:ilvl w:val="0"/>
          <w:numId w:val="11"/>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Recognized a similar list of rights that we see in the charter today (limited) </w:t>
      </w:r>
    </w:p>
    <w:p w14:paraId="2F162A83" w14:textId="1D3FC759" w:rsidR="004F3EA6" w:rsidRPr="009052D8" w:rsidRDefault="00000000" w:rsidP="00C67E4D">
      <w:pPr>
        <w:pStyle w:val="NoSpacing"/>
        <w:numPr>
          <w:ilvl w:val="0"/>
          <w:numId w:val="11"/>
        </w:numPr>
        <w:rPr>
          <w:rFonts w:ascii="Times New Roman" w:hAnsi="Times New Roman" w:cs="Times New Roman"/>
          <w:i w:val="0"/>
          <w:iCs w:val="0"/>
          <w:sz w:val="22"/>
          <w:szCs w:val="22"/>
        </w:rPr>
      </w:pPr>
      <w:r w:rsidRPr="000002CD">
        <w:rPr>
          <w:rFonts w:ascii="Times New Roman" w:eastAsia="Arial" w:hAnsi="Times New Roman" w:cs="Times New Roman"/>
          <w:b/>
          <w:bCs/>
          <w:i w:val="0"/>
          <w:iCs w:val="0"/>
          <w:sz w:val="22"/>
          <w:szCs w:val="22"/>
        </w:rPr>
        <w:t>Idea behind it:</w:t>
      </w:r>
      <w:r w:rsidRPr="009052D8">
        <w:rPr>
          <w:rFonts w:ascii="Times New Roman" w:eastAsia="Arial" w:hAnsi="Times New Roman" w:cs="Times New Roman"/>
          <w:i w:val="0"/>
          <w:iCs w:val="0"/>
          <w:sz w:val="22"/>
          <w:szCs w:val="22"/>
        </w:rPr>
        <w:t xml:space="preserve"> laws would be interpreted and applied in a way that is consistent with</w:t>
      </w:r>
      <w:r w:rsidR="00D80D41" w:rsidRPr="009052D8">
        <w:rPr>
          <w:rFonts w:ascii="Times New Roman" w:eastAsia="Arial" w:hAnsi="Times New Roman" w:cs="Times New Roman"/>
          <w:i w:val="0"/>
          <w:iCs w:val="0"/>
          <w:sz w:val="22"/>
          <w:szCs w:val="22"/>
        </w:rPr>
        <w:t xml:space="preserve"> </w:t>
      </w:r>
      <w:r w:rsidRPr="009052D8">
        <w:rPr>
          <w:rFonts w:ascii="Times New Roman" w:eastAsia="Arial" w:hAnsi="Times New Roman" w:cs="Times New Roman"/>
          <w:i w:val="0"/>
          <w:iCs w:val="0"/>
          <w:sz w:val="22"/>
          <w:szCs w:val="22"/>
        </w:rPr>
        <w:t xml:space="preserve">these freedoms of rights unless there was an inconsistency </w:t>
      </w:r>
    </w:p>
    <w:p w14:paraId="0069A010" w14:textId="3489CCC6" w:rsidR="004F3EA6" w:rsidRPr="009052D8" w:rsidRDefault="00000000" w:rsidP="00C67E4D">
      <w:pPr>
        <w:pStyle w:val="NoSpacing"/>
        <w:numPr>
          <w:ilvl w:val="0"/>
          <w:numId w:val="11"/>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Could only govern the federal government </w:t>
      </w:r>
    </w:p>
    <w:p w14:paraId="6F2E2953" w14:textId="2581873F" w:rsidR="004F3EA6" w:rsidRPr="009052D8" w:rsidRDefault="00000000" w:rsidP="00C67E4D">
      <w:pPr>
        <w:pStyle w:val="NoSpacing"/>
        <w:numPr>
          <w:ilvl w:val="0"/>
          <w:numId w:val="11"/>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Was an ordinary statute meant to help in interpreting other statutes </w:t>
      </w:r>
    </w:p>
    <w:p w14:paraId="58F4591A" w14:textId="752E4204" w:rsidR="004F3EA6" w:rsidRPr="009052D8" w:rsidRDefault="00000000" w:rsidP="00C67E4D">
      <w:pPr>
        <w:pStyle w:val="NoSpacing"/>
        <w:numPr>
          <w:ilvl w:val="0"/>
          <w:numId w:val="11"/>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Still enforced today but is encapsulated by the charter </w:t>
      </w:r>
    </w:p>
    <w:p w14:paraId="043F21DF" w14:textId="77777777" w:rsidR="000002CD" w:rsidRDefault="000002CD" w:rsidP="00C62608">
      <w:pPr>
        <w:pStyle w:val="NoSpacing"/>
        <w:rPr>
          <w:rFonts w:ascii="Times New Roman" w:eastAsia="Arial" w:hAnsi="Times New Roman" w:cs="Times New Roman"/>
          <w:i w:val="0"/>
          <w:iCs w:val="0"/>
          <w:sz w:val="22"/>
          <w:szCs w:val="22"/>
        </w:rPr>
      </w:pPr>
    </w:p>
    <w:p w14:paraId="310B1DBA" w14:textId="72F03571" w:rsidR="004F3EA6" w:rsidRPr="009052D8" w:rsidRDefault="00000000" w:rsidP="00C62608">
      <w:pPr>
        <w:pStyle w:val="NoSpacing"/>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2. </w:t>
      </w:r>
      <w:r w:rsidRPr="009052D8">
        <w:rPr>
          <w:rFonts w:ascii="Times New Roman" w:eastAsia="Arial" w:hAnsi="Times New Roman" w:cs="Times New Roman"/>
          <w:b/>
          <w:i w:val="0"/>
          <w:iCs w:val="0"/>
          <w:sz w:val="22"/>
          <w:szCs w:val="22"/>
        </w:rPr>
        <w:t xml:space="preserve">Human Rights Code </w:t>
      </w:r>
      <w:r w:rsidRPr="009052D8">
        <w:rPr>
          <w:rFonts w:ascii="Times New Roman" w:eastAsia="Arial" w:hAnsi="Times New Roman" w:cs="Times New Roman"/>
          <w:i w:val="0"/>
          <w:iCs w:val="0"/>
          <w:sz w:val="22"/>
          <w:szCs w:val="22"/>
        </w:rPr>
        <w:t xml:space="preserve">(1962) </w:t>
      </w:r>
    </w:p>
    <w:p w14:paraId="128035E6" w14:textId="15C4438A" w:rsidR="004F3EA6" w:rsidRPr="009052D8" w:rsidRDefault="00000000" w:rsidP="00C67E4D">
      <w:pPr>
        <w:pStyle w:val="NoSpacing"/>
        <w:numPr>
          <w:ilvl w:val="0"/>
          <w:numId w:val="11"/>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Ensured people had the equal right to get services and enter contracts without facing</w:t>
      </w:r>
      <w:r w:rsidR="00D80D41" w:rsidRPr="009052D8">
        <w:rPr>
          <w:rFonts w:ascii="Times New Roman" w:eastAsia="Arial" w:hAnsi="Times New Roman" w:cs="Times New Roman"/>
          <w:i w:val="0"/>
          <w:iCs w:val="0"/>
          <w:sz w:val="22"/>
          <w:szCs w:val="22"/>
        </w:rPr>
        <w:t xml:space="preserve"> </w:t>
      </w:r>
      <w:r w:rsidRPr="009052D8">
        <w:rPr>
          <w:rFonts w:ascii="Times New Roman" w:eastAsia="Arial" w:hAnsi="Times New Roman" w:cs="Times New Roman"/>
          <w:i w:val="0"/>
          <w:iCs w:val="0"/>
          <w:sz w:val="22"/>
          <w:szCs w:val="22"/>
        </w:rPr>
        <w:t>discrimination</w:t>
      </w:r>
      <w:r w:rsidR="00D80D41" w:rsidRPr="009052D8">
        <w:rPr>
          <w:rFonts w:ascii="Times New Roman" w:eastAsia="Arial" w:hAnsi="Times New Roman" w:cs="Times New Roman"/>
          <w:i w:val="0"/>
          <w:iCs w:val="0"/>
          <w:sz w:val="22"/>
          <w:szCs w:val="22"/>
        </w:rPr>
        <w:t xml:space="preserve"> </w:t>
      </w:r>
    </w:p>
    <w:p w14:paraId="5BA07D6A" w14:textId="62C3E1C5" w:rsidR="004F3EA6" w:rsidRPr="009052D8" w:rsidRDefault="00000000" w:rsidP="00C67E4D">
      <w:pPr>
        <w:pStyle w:val="NoSpacing"/>
        <w:numPr>
          <w:ilvl w:val="0"/>
          <w:numId w:val="11"/>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Earlier version of section 15 in the </w:t>
      </w:r>
      <w:r w:rsidR="000002CD">
        <w:rPr>
          <w:rFonts w:ascii="Times New Roman" w:eastAsia="Arial" w:hAnsi="Times New Roman" w:cs="Times New Roman"/>
          <w:i w:val="0"/>
          <w:iCs w:val="0"/>
          <w:sz w:val="22"/>
          <w:szCs w:val="22"/>
        </w:rPr>
        <w:t>C</w:t>
      </w:r>
      <w:r w:rsidRPr="009052D8">
        <w:rPr>
          <w:rFonts w:ascii="Times New Roman" w:eastAsia="Arial" w:hAnsi="Times New Roman" w:cs="Times New Roman"/>
          <w:i w:val="0"/>
          <w:iCs w:val="0"/>
          <w:sz w:val="22"/>
          <w:szCs w:val="22"/>
        </w:rPr>
        <w:t xml:space="preserve">harter </w:t>
      </w:r>
    </w:p>
    <w:p w14:paraId="36F82293" w14:textId="632EB65F" w:rsidR="004F3EA6" w:rsidRPr="009052D8" w:rsidRDefault="00000000" w:rsidP="00C67E4D">
      <w:pPr>
        <w:pStyle w:val="NoSpacing"/>
        <w:numPr>
          <w:ilvl w:val="1"/>
          <w:numId w:val="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Limited spheres of application </w:t>
      </w:r>
    </w:p>
    <w:p w14:paraId="68533DC9" w14:textId="12173388" w:rsidR="004F3EA6" w:rsidRPr="009052D8" w:rsidRDefault="00000000" w:rsidP="00C67E4D">
      <w:pPr>
        <w:pStyle w:val="NoSpacing"/>
        <w:numPr>
          <w:ilvl w:val="1"/>
          <w:numId w:val="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Didn't have constitutional status </w:t>
      </w:r>
    </w:p>
    <w:p w14:paraId="0E7B0BF8" w14:textId="77777777" w:rsidR="009052D8" w:rsidRPr="009052D8" w:rsidRDefault="009052D8" w:rsidP="00C62608">
      <w:pPr>
        <w:pStyle w:val="NoSpacing"/>
        <w:rPr>
          <w:rFonts w:ascii="Times New Roman" w:eastAsia="Gill Sans" w:hAnsi="Times New Roman" w:cs="Times New Roman"/>
          <w:sz w:val="22"/>
          <w:szCs w:val="22"/>
        </w:rPr>
      </w:pPr>
    </w:p>
    <w:p w14:paraId="5C7646CC" w14:textId="54DF1D7C" w:rsidR="004F3EA6" w:rsidRPr="00BC2D33" w:rsidRDefault="00000000" w:rsidP="00C62608">
      <w:pPr>
        <w:pStyle w:val="NoSpacing"/>
        <w:rPr>
          <w:rFonts w:ascii="Times New Roman" w:eastAsia="Gill Sans" w:hAnsi="Times New Roman" w:cs="Times New Roman"/>
          <w:i w:val="0"/>
          <w:iCs w:val="0"/>
          <w:sz w:val="22"/>
          <w:szCs w:val="22"/>
          <w:u w:val="single"/>
        </w:rPr>
      </w:pPr>
      <w:r w:rsidRPr="00BC2D33">
        <w:rPr>
          <w:rFonts w:ascii="Times New Roman" w:eastAsia="Gill Sans" w:hAnsi="Times New Roman" w:cs="Times New Roman"/>
          <w:i w:val="0"/>
          <w:iCs w:val="0"/>
          <w:sz w:val="22"/>
          <w:szCs w:val="22"/>
          <w:u w:val="single"/>
        </w:rPr>
        <w:t xml:space="preserve">Why do we have the Charter? </w:t>
      </w:r>
    </w:p>
    <w:p w14:paraId="4086E6D6" w14:textId="34998963" w:rsidR="004F3EA6" w:rsidRPr="009052D8" w:rsidRDefault="00000000" w:rsidP="00C62608">
      <w:pPr>
        <w:pStyle w:val="NoSpacing"/>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lastRenderedPageBreak/>
        <w:t>The idea:</w:t>
      </w:r>
      <w:r w:rsidR="00D80D41" w:rsidRPr="009052D8">
        <w:rPr>
          <w:rFonts w:ascii="Times New Roman" w:eastAsia="Arial" w:hAnsi="Times New Roman" w:cs="Times New Roman"/>
          <w:i w:val="0"/>
          <w:iCs w:val="0"/>
          <w:sz w:val="22"/>
          <w:szCs w:val="22"/>
        </w:rPr>
        <w:t xml:space="preserve"> </w:t>
      </w:r>
    </w:p>
    <w:p w14:paraId="3D92D688" w14:textId="77777777" w:rsidR="009052D8" w:rsidRPr="00BC2D33" w:rsidRDefault="00000000" w:rsidP="00C67E4D">
      <w:pPr>
        <w:pStyle w:val="NoSpacing"/>
        <w:numPr>
          <w:ilvl w:val="0"/>
          <w:numId w:val="2"/>
        </w:numPr>
        <w:rPr>
          <w:rFonts w:ascii="Times New Roman" w:hAnsi="Times New Roman" w:cs="Times New Roman"/>
          <w:i w:val="0"/>
          <w:iCs w:val="0"/>
          <w:color w:val="000000" w:themeColor="text1"/>
          <w:sz w:val="22"/>
          <w:szCs w:val="22"/>
          <w:highlight w:val="cyan"/>
        </w:rPr>
      </w:pPr>
      <w:r w:rsidRPr="00BC2D33">
        <w:rPr>
          <w:rFonts w:ascii="Times New Roman" w:eastAsia="Arial" w:hAnsi="Times New Roman" w:cs="Times New Roman"/>
          <w:i w:val="0"/>
          <w:iCs w:val="0"/>
          <w:color w:val="000000" w:themeColor="text1"/>
          <w:sz w:val="22"/>
          <w:szCs w:val="22"/>
          <w:highlight w:val="cyan"/>
        </w:rPr>
        <w:t xml:space="preserve">To entrench the rights and freedoms and put the beyond the reach of the simple majority </w:t>
      </w:r>
    </w:p>
    <w:p w14:paraId="460CE39A" w14:textId="77777777" w:rsidR="009052D8" w:rsidRPr="009052D8" w:rsidRDefault="00000000" w:rsidP="00C67E4D">
      <w:pPr>
        <w:pStyle w:val="NoSpacing"/>
        <w:numPr>
          <w:ilvl w:val="0"/>
          <w:numId w:val="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Gives individuals and minority groups a way to advocate for and vindicate their judicial</w:t>
      </w:r>
      <w:r w:rsidR="00D80D41" w:rsidRPr="009052D8">
        <w:rPr>
          <w:rFonts w:ascii="Times New Roman" w:eastAsia="Arial" w:hAnsi="Times New Roman" w:cs="Times New Roman"/>
          <w:i w:val="0"/>
          <w:iCs w:val="0"/>
          <w:sz w:val="22"/>
          <w:szCs w:val="22"/>
        </w:rPr>
        <w:t xml:space="preserve"> </w:t>
      </w:r>
      <w:r w:rsidRPr="009052D8">
        <w:rPr>
          <w:rFonts w:ascii="Times New Roman" w:eastAsia="Arial" w:hAnsi="Times New Roman" w:cs="Times New Roman"/>
          <w:i w:val="0"/>
          <w:iCs w:val="0"/>
          <w:sz w:val="22"/>
          <w:szCs w:val="22"/>
        </w:rPr>
        <w:t xml:space="preserve">rights and freedoms – consider how it was made by elitist people in positions of power </w:t>
      </w:r>
    </w:p>
    <w:p w14:paraId="12527AB5" w14:textId="31027345" w:rsidR="004F3EA6" w:rsidRPr="009052D8" w:rsidRDefault="00000000" w:rsidP="00C67E4D">
      <w:pPr>
        <w:pStyle w:val="NoSpacing"/>
        <w:numPr>
          <w:ilvl w:val="0"/>
          <w:numId w:val="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Limits the power of the government and their conduct</w:t>
      </w:r>
      <w:r w:rsidR="00D80D41" w:rsidRPr="009052D8">
        <w:rPr>
          <w:rFonts w:ascii="Times New Roman" w:eastAsia="Arial" w:hAnsi="Times New Roman" w:cs="Times New Roman"/>
          <w:i w:val="0"/>
          <w:iCs w:val="0"/>
          <w:sz w:val="22"/>
          <w:szCs w:val="22"/>
        </w:rPr>
        <w:t xml:space="preserve"> </w:t>
      </w:r>
    </w:p>
    <w:p w14:paraId="013A38DD" w14:textId="77777777" w:rsidR="004F3EA6" w:rsidRPr="009052D8" w:rsidRDefault="00000000" w:rsidP="00C67E4D">
      <w:pPr>
        <w:pStyle w:val="NoSpacing"/>
        <w:numPr>
          <w:ilvl w:val="0"/>
          <w:numId w:val="1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However, there were two different visions for Canada: </w:t>
      </w:r>
    </w:p>
    <w:p w14:paraId="31A43839" w14:textId="5B3BAF74" w:rsidR="004F3EA6" w:rsidRPr="009052D8" w:rsidRDefault="00000000" w:rsidP="000002CD">
      <w:pPr>
        <w:pStyle w:val="NoSpacing"/>
        <w:numPr>
          <w:ilvl w:val="1"/>
          <w:numId w:val="1"/>
        </w:numPr>
        <w:rPr>
          <w:rFonts w:ascii="Times New Roman" w:hAnsi="Times New Roman" w:cs="Times New Roman"/>
          <w:i w:val="0"/>
          <w:iCs w:val="0"/>
          <w:sz w:val="22"/>
          <w:szCs w:val="22"/>
        </w:rPr>
      </w:pPr>
      <w:r w:rsidRPr="009052D8">
        <w:rPr>
          <w:rFonts w:ascii="Times New Roman" w:eastAsia="Arial" w:hAnsi="Times New Roman" w:cs="Times New Roman"/>
          <w:b/>
          <w:i w:val="0"/>
          <w:iCs w:val="0"/>
          <w:sz w:val="22"/>
          <w:szCs w:val="22"/>
        </w:rPr>
        <w:t xml:space="preserve">Historical: </w:t>
      </w:r>
      <w:r w:rsidRPr="009052D8">
        <w:rPr>
          <w:rFonts w:ascii="Times New Roman" w:eastAsia="Arial" w:hAnsi="Times New Roman" w:cs="Times New Roman"/>
          <w:i w:val="0"/>
          <w:iCs w:val="0"/>
          <w:sz w:val="22"/>
          <w:szCs w:val="22"/>
        </w:rPr>
        <w:t>To bring everyone together under this charter, something we can all be</w:t>
      </w:r>
      <w:r w:rsidR="00D80D41" w:rsidRPr="009052D8">
        <w:rPr>
          <w:rFonts w:ascii="Times New Roman" w:eastAsia="Arial" w:hAnsi="Times New Roman" w:cs="Times New Roman"/>
          <w:i w:val="0"/>
          <w:iCs w:val="0"/>
          <w:sz w:val="22"/>
          <w:szCs w:val="22"/>
        </w:rPr>
        <w:t xml:space="preserve"> </w:t>
      </w:r>
      <w:r w:rsidRPr="009052D8">
        <w:rPr>
          <w:rFonts w:ascii="Times New Roman" w:eastAsia="Arial" w:hAnsi="Times New Roman" w:cs="Times New Roman"/>
          <w:i w:val="0"/>
          <w:iCs w:val="0"/>
          <w:sz w:val="22"/>
          <w:szCs w:val="22"/>
        </w:rPr>
        <w:t xml:space="preserve">proud of… </w:t>
      </w:r>
    </w:p>
    <w:p w14:paraId="040DB68F" w14:textId="3919FC3E" w:rsidR="004F3EA6" w:rsidRPr="009052D8" w:rsidRDefault="00000000" w:rsidP="000002CD">
      <w:pPr>
        <w:pStyle w:val="NoSpacing"/>
        <w:numPr>
          <w:ilvl w:val="1"/>
          <w:numId w:val="1"/>
        </w:numPr>
        <w:rPr>
          <w:rFonts w:ascii="Times New Roman" w:hAnsi="Times New Roman" w:cs="Times New Roman"/>
          <w:i w:val="0"/>
          <w:iCs w:val="0"/>
          <w:sz w:val="22"/>
          <w:szCs w:val="22"/>
        </w:rPr>
      </w:pPr>
      <w:r w:rsidRPr="009052D8">
        <w:rPr>
          <w:rFonts w:ascii="Times New Roman" w:eastAsia="Arial" w:hAnsi="Times New Roman" w:cs="Times New Roman"/>
          <w:b/>
          <w:i w:val="0"/>
          <w:iCs w:val="0"/>
          <w:sz w:val="22"/>
          <w:szCs w:val="22"/>
        </w:rPr>
        <w:t xml:space="preserve">Quebec vision: </w:t>
      </w:r>
      <w:r w:rsidRPr="009052D8">
        <w:rPr>
          <w:rFonts w:ascii="Times New Roman" w:eastAsia="Arial" w:hAnsi="Times New Roman" w:cs="Times New Roman"/>
          <w:i w:val="0"/>
          <w:iCs w:val="0"/>
          <w:sz w:val="22"/>
          <w:szCs w:val="22"/>
        </w:rPr>
        <w:t xml:space="preserve">The constitution was aimed at recognizing </w:t>
      </w:r>
      <w:r w:rsidR="009052D8" w:rsidRPr="009052D8">
        <w:rPr>
          <w:rFonts w:ascii="Times New Roman" w:eastAsia="Arial" w:hAnsi="Times New Roman" w:cs="Times New Roman"/>
          <w:i w:val="0"/>
          <w:iCs w:val="0"/>
          <w:sz w:val="22"/>
          <w:szCs w:val="22"/>
        </w:rPr>
        <w:t>Quebec’s</w:t>
      </w:r>
      <w:r w:rsidRPr="009052D8">
        <w:rPr>
          <w:rFonts w:ascii="Times New Roman" w:eastAsia="Arial" w:hAnsi="Times New Roman" w:cs="Times New Roman"/>
          <w:i w:val="0"/>
          <w:iCs w:val="0"/>
          <w:sz w:val="22"/>
          <w:szCs w:val="22"/>
        </w:rPr>
        <w:t xml:space="preserve"> unique place in</w:t>
      </w:r>
      <w:r w:rsidR="00D80D41" w:rsidRPr="009052D8">
        <w:rPr>
          <w:rFonts w:ascii="Times New Roman" w:eastAsia="Arial" w:hAnsi="Times New Roman" w:cs="Times New Roman"/>
          <w:i w:val="0"/>
          <w:iCs w:val="0"/>
          <w:sz w:val="22"/>
          <w:szCs w:val="22"/>
        </w:rPr>
        <w:t xml:space="preserve"> </w:t>
      </w:r>
      <w:r w:rsidRPr="009052D8">
        <w:rPr>
          <w:rFonts w:ascii="Times New Roman" w:eastAsia="Arial" w:hAnsi="Times New Roman" w:cs="Times New Roman"/>
          <w:i w:val="0"/>
          <w:iCs w:val="0"/>
          <w:sz w:val="22"/>
          <w:szCs w:val="22"/>
        </w:rPr>
        <w:t xml:space="preserve">Canada’s order </w:t>
      </w:r>
    </w:p>
    <w:p w14:paraId="1D212E62" w14:textId="52E27518" w:rsidR="004F3EA6" w:rsidRPr="009052D8" w:rsidRDefault="00000000" w:rsidP="00C67E4D">
      <w:pPr>
        <w:pStyle w:val="NoSpacing"/>
        <w:numPr>
          <w:ilvl w:val="0"/>
          <w:numId w:val="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Quebec objected to the charter not because </w:t>
      </w:r>
      <w:r w:rsidR="00A93FEC" w:rsidRPr="009052D8">
        <w:rPr>
          <w:rFonts w:ascii="Times New Roman" w:eastAsia="Arial" w:hAnsi="Times New Roman" w:cs="Times New Roman"/>
          <w:i w:val="0"/>
          <w:iCs w:val="0"/>
          <w:sz w:val="22"/>
          <w:szCs w:val="22"/>
        </w:rPr>
        <w:t>it’s</w:t>
      </w:r>
      <w:r w:rsidRPr="009052D8">
        <w:rPr>
          <w:rFonts w:ascii="Times New Roman" w:eastAsia="Arial" w:hAnsi="Times New Roman" w:cs="Times New Roman"/>
          <w:i w:val="0"/>
          <w:iCs w:val="0"/>
          <w:sz w:val="22"/>
          <w:szCs w:val="22"/>
        </w:rPr>
        <w:t xml:space="preserve"> against these rights and</w:t>
      </w:r>
      <w:r w:rsidR="00D80D41" w:rsidRPr="009052D8">
        <w:rPr>
          <w:rFonts w:ascii="Times New Roman" w:eastAsia="Arial" w:hAnsi="Times New Roman" w:cs="Times New Roman"/>
          <w:i w:val="0"/>
          <w:iCs w:val="0"/>
          <w:sz w:val="22"/>
          <w:szCs w:val="22"/>
        </w:rPr>
        <w:t xml:space="preserve"> </w:t>
      </w:r>
      <w:r w:rsidRPr="009052D8">
        <w:rPr>
          <w:rFonts w:ascii="Times New Roman" w:eastAsia="Arial" w:hAnsi="Times New Roman" w:cs="Times New Roman"/>
          <w:i w:val="0"/>
          <w:iCs w:val="0"/>
          <w:sz w:val="22"/>
          <w:szCs w:val="22"/>
        </w:rPr>
        <w:t>freedoms, but it objected the way that Canada imposed the constitution on us</w:t>
      </w:r>
      <w:r w:rsidR="00D80D41" w:rsidRPr="009052D8">
        <w:rPr>
          <w:rFonts w:ascii="Times New Roman" w:eastAsia="Arial" w:hAnsi="Times New Roman" w:cs="Times New Roman"/>
          <w:i w:val="0"/>
          <w:iCs w:val="0"/>
          <w:sz w:val="22"/>
          <w:szCs w:val="22"/>
        </w:rPr>
        <w:t xml:space="preserve"> </w:t>
      </w:r>
      <w:r w:rsidRPr="009052D8">
        <w:rPr>
          <w:rFonts w:ascii="Times New Roman" w:eastAsia="Arial" w:hAnsi="Times New Roman" w:cs="Times New Roman"/>
          <w:i w:val="0"/>
          <w:iCs w:val="0"/>
          <w:sz w:val="22"/>
          <w:szCs w:val="22"/>
        </w:rPr>
        <w:t xml:space="preserve">and its process </w:t>
      </w:r>
    </w:p>
    <w:p w14:paraId="59EF64BE" w14:textId="73572E2F" w:rsidR="009052D8" w:rsidRPr="00511BB4" w:rsidRDefault="00000000" w:rsidP="00C67E4D">
      <w:pPr>
        <w:pStyle w:val="NoSpacing"/>
        <w:numPr>
          <w:ilvl w:val="0"/>
          <w:numId w:val="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After 1982 it has continued to have the impression that its unique cultural and</w:t>
      </w:r>
      <w:r w:rsidR="00D80D41" w:rsidRPr="009052D8">
        <w:rPr>
          <w:rFonts w:ascii="Times New Roman" w:eastAsia="Arial" w:hAnsi="Times New Roman" w:cs="Times New Roman"/>
          <w:i w:val="0"/>
          <w:iCs w:val="0"/>
          <w:sz w:val="22"/>
          <w:szCs w:val="22"/>
        </w:rPr>
        <w:t xml:space="preserve"> </w:t>
      </w:r>
      <w:r w:rsidRPr="009052D8">
        <w:rPr>
          <w:rFonts w:ascii="Times New Roman" w:eastAsia="Arial" w:hAnsi="Times New Roman" w:cs="Times New Roman"/>
          <w:i w:val="0"/>
          <w:iCs w:val="0"/>
          <w:sz w:val="22"/>
          <w:szCs w:val="22"/>
        </w:rPr>
        <w:t xml:space="preserve">linguistic status is not given the recognition it deserves – section 33 </w:t>
      </w:r>
    </w:p>
    <w:p w14:paraId="2F95E94B" w14:textId="77777777" w:rsidR="00511BB4" w:rsidRDefault="00511BB4" w:rsidP="00511BB4">
      <w:pPr>
        <w:pStyle w:val="NoSpacing"/>
        <w:rPr>
          <w:rFonts w:ascii="Times New Roman" w:eastAsia="Arial" w:hAnsi="Times New Roman" w:cs="Times New Roman"/>
          <w:i w:val="0"/>
          <w:iCs w:val="0"/>
          <w:sz w:val="22"/>
          <w:szCs w:val="22"/>
        </w:rPr>
      </w:pPr>
    </w:p>
    <w:p w14:paraId="36E7B66D" w14:textId="77777777" w:rsidR="00511BB4" w:rsidRPr="009052D8" w:rsidRDefault="00511BB4" w:rsidP="00511BB4">
      <w:pPr>
        <w:pStyle w:val="NoSpacing"/>
        <w:rPr>
          <w:rFonts w:ascii="Times New Roman" w:hAnsi="Times New Roman" w:cs="Times New Roman"/>
          <w:i w:val="0"/>
          <w:iCs w:val="0"/>
          <w:sz w:val="22"/>
          <w:szCs w:val="22"/>
        </w:rPr>
      </w:pPr>
    </w:p>
    <w:p w14:paraId="3482B855" w14:textId="28D01307" w:rsidR="004F3EA6" w:rsidRPr="00C62608" w:rsidRDefault="00BC2D33" w:rsidP="009052D8">
      <w:pPr>
        <w:pStyle w:val="Heading2"/>
        <w:rPr>
          <w:rFonts w:eastAsia="Gill Sans"/>
        </w:rPr>
      </w:pPr>
      <w:bookmarkStart w:id="19" w:name="_Toc153924721"/>
      <w:r w:rsidRPr="00C62608">
        <w:rPr>
          <w:rFonts w:eastAsia="Gill Sans"/>
        </w:rPr>
        <w:t xml:space="preserve">Merits Of Entrenchment </w:t>
      </w:r>
      <w:r>
        <w:rPr>
          <w:rFonts w:eastAsia="Gill Sans"/>
        </w:rPr>
        <w:t>and</w:t>
      </w:r>
      <w:r w:rsidRPr="00C62608">
        <w:rPr>
          <w:rFonts w:eastAsia="Gill Sans"/>
        </w:rPr>
        <w:t xml:space="preserve"> Legitimacy </w:t>
      </w:r>
      <w:r>
        <w:rPr>
          <w:rFonts w:eastAsia="Gill Sans"/>
        </w:rPr>
        <w:t>of</w:t>
      </w:r>
      <w:r w:rsidRPr="00C62608">
        <w:rPr>
          <w:rFonts w:eastAsia="Gill Sans"/>
        </w:rPr>
        <w:t xml:space="preserve"> Judicial Review</w:t>
      </w:r>
      <w:bookmarkEnd w:id="19"/>
      <w:r w:rsidRPr="00C62608">
        <w:rPr>
          <w:rFonts w:eastAsia="Gill Sans"/>
        </w:rPr>
        <w:t xml:space="preserve"> </w:t>
      </w:r>
    </w:p>
    <w:p w14:paraId="15E65A9A" w14:textId="77777777" w:rsidR="004F3EA6" w:rsidRPr="009052D8" w:rsidRDefault="00000000" w:rsidP="00C62608">
      <w:pPr>
        <w:pStyle w:val="NoSpacing"/>
        <w:rPr>
          <w:rFonts w:ascii="Times New Roman" w:eastAsia="Gill Sans" w:hAnsi="Times New Roman" w:cs="Times New Roman"/>
          <w:i w:val="0"/>
          <w:iCs w:val="0"/>
          <w:sz w:val="22"/>
          <w:szCs w:val="22"/>
        </w:rPr>
      </w:pPr>
      <w:r w:rsidRPr="00BC2D33">
        <w:rPr>
          <w:rFonts w:ascii="Times New Roman" w:eastAsia="Gill Sans" w:hAnsi="Times New Roman" w:cs="Times New Roman"/>
          <w:b/>
          <w:bCs/>
          <w:i w:val="0"/>
          <w:iCs w:val="0"/>
          <w:sz w:val="22"/>
          <w:szCs w:val="22"/>
        </w:rPr>
        <w:t>Entrenchment</w:t>
      </w:r>
      <w:r w:rsidRPr="009052D8">
        <w:rPr>
          <w:rFonts w:ascii="Times New Roman" w:eastAsia="Gill Sans" w:hAnsi="Times New Roman" w:cs="Times New Roman"/>
          <w:i w:val="0"/>
          <w:iCs w:val="0"/>
          <w:sz w:val="22"/>
          <w:szCs w:val="22"/>
        </w:rPr>
        <w:t xml:space="preserve">: </w:t>
      </w:r>
    </w:p>
    <w:p w14:paraId="340927FE" w14:textId="77777777" w:rsidR="00DE0B32" w:rsidRPr="00DE0B32" w:rsidRDefault="00000000" w:rsidP="00C67E4D">
      <w:pPr>
        <w:pStyle w:val="NoSpacing"/>
        <w:numPr>
          <w:ilvl w:val="0"/>
          <w:numId w:val="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The constitution is very hard to change it: any attempt to amend it would be very difficult </w:t>
      </w:r>
    </w:p>
    <w:p w14:paraId="412E8D3D" w14:textId="4BF29349" w:rsidR="004F3EA6" w:rsidRPr="009052D8" w:rsidRDefault="00000000" w:rsidP="00C67E4D">
      <w:pPr>
        <w:pStyle w:val="NoSpacing"/>
        <w:numPr>
          <w:ilvl w:val="0"/>
          <w:numId w:val="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Now the debate is on the proper constitutional interpretation </w:t>
      </w:r>
    </w:p>
    <w:p w14:paraId="31ED43B3" w14:textId="1909D94C" w:rsidR="004F3EA6" w:rsidRPr="009052D8" w:rsidRDefault="00000000" w:rsidP="00C67E4D">
      <w:pPr>
        <w:pStyle w:val="NoSpacing"/>
        <w:numPr>
          <w:ilvl w:val="0"/>
          <w:numId w:val="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These interpretations can </w:t>
      </w:r>
      <w:r w:rsidRPr="00DE0B32">
        <w:rPr>
          <w:rFonts w:ascii="Times New Roman" w:eastAsia="Arial" w:hAnsi="Times New Roman" w:cs="Times New Roman"/>
          <w:b/>
          <w:bCs/>
          <w:i w:val="0"/>
          <w:iCs w:val="0"/>
          <w:sz w:val="22"/>
          <w:szCs w:val="22"/>
        </w:rPr>
        <w:t>extend or diminish the rights the constitution</w:t>
      </w:r>
      <w:r w:rsidRPr="009052D8">
        <w:rPr>
          <w:rFonts w:ascii="Times New Roman" w:eastAsia="Arial" w:hAnsi="Times New Roman" w:cs="Times New Roman"/>
          <w:i w:val="0"/>
          <w:iCs w:val="0"/>
          <w:sz w:val="22"/>
          <w:szCs w:val="22"/>
        </w:rPr>
        <w:t xml:space="preserve"> affords </w:t>
      </w:r>
    </w:p>
    <w:p w14:paraId="41BF85C7" w14:textId="77777777" w:rsidR="00DE0B32" w:rsidRDefault="00DE0B32" w:rsidP="009052D8">
      <w:pPr>
        <w:pStyle w:val="NoSpacing"/>
        <w:rPr>
          <w:rFonts w:ascii="Times New Roman" w:eastAsia="Gill Sans" w:hAnsi="Times New Roman" w:cs="Times New Roman"/>
          <w:b/>
          <w:bCs/>
          <w:i w:val="0"/>
          <w:iCs w:val="0"/>
          <w:sz w:val="22"/>
          <w:szCs w:val="22"/>
        </w:rPr>
      </w:pPr>
    </w:p>
    <w:p w14:paraId="764B06C9" w14:textId="5E501842" w:rsidR="004F3EA6" w:rsidRPr="00BC2D33" w:rsidRDefault="00000000" w:rsidP="009052D8">
      <w:pPr>
        <w:pStyle w:val="NoSpacing"/>
        <w:rPr>
          <w:rFonts w:ascii="Times New Roman" w:eastAsia="Gill Sans" w:hAnsi="Times New Roman" w:cs="Times New Roman"/>
          <w:b/>
          <w:bCs/>
          <w:i w:val="0"/>
          <w:iCs w:val="0"/>
          <w:sz w:val="22"/>
          <w:szCs w:val="22"/>
        </w:rPr>
      </w:pPr>
      <w:r w:rsidRPr="00BC2D33">
        <w:rPr>
          <w:rFonts w:ascii="Times New Roman" w:eastAsia="Gill Sans" w:hAnsi="Times New Roman" w:cs="Times New Roman"/>
          <w:b/>
          <w:bCs/>
          <w:i w:val="0"/>
          <w:iCs w:val="0"/>
          <w:sz w:val="22"/>
          <w:szCs w:val="22"/>
        </w:rPr>
        <w:t xml:space="preserve">Dynamic Between Courts and Legislature </w:t>
      </w:r>
    </w:p>
    <w:p w14:paraId="37504847" w14:textId="29E1E4D2" w:rsidR="004F3EA6" w:rsidRPr="009052D8" w:rsidRDefault="00000000" w:rsidP="00C67E4D">
      <w:pPr>
        <w:pStyle w:val="NoSpacing"/>
        <w:numPr>
          <w:ilvl w:val="0"/>
          <w:numId w:val="13"/>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The constitution has transformed Canada from legislative supremacy to constitutional</w:t>
      </w:r>
      <w:r w:rsidR="00D80D41" w:rsidRPr="009052D8">
        <w:rPr>
          <w:rFonts w:ascii="Times New Roman" w:eastAsia="Arial" w:hAnsi="Times New Roman" w:cs="Times New Roman"/>
          <w:i w:val="0"/>
          <w:iCs w:val="0"/>
          <w:sz w:val="22"/>
          <w:szCs w:val="22"/>
        </w:rPr>
        <w:t xml:space="preserve"> </w:t>
      </w:r>
      <w:r w:rsidRPr="009052D8">
        <w:rPr>
          <w:rFonts w:ascii="Times New Roman" w:eastAsia="Arial" w:hAnsi="Times New Roman" w:cs="Times New Roman"/>
          <w:i w:val="0"/>
          <w:iCs w:val="0"/>
          <w:sz w:val="22"/>
          <w:szCs w:val="22"/>
        </w:rPr>
        <w:t xml:space="preserve">supremacy </w:t>
      </w:r>
    </w:p>
    <w:p w14:paraId="1DF19DFE" w14:textId="5A140635" w:rsidR="004F3EA6" w:rsidRPr="009052D8" w:rsidRDefault="00000000" w:rsidP="00C67E4D">
      <w:pPr>
        <w:pStyle w:val="NoSpacing"/>
        <w:numPr>
          <w:ilvl w:val="1"/>
          <w:numId w:val="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Constitution is the supreme law of the land and courts interpret it. </w:t>
      </w:r>
    </w:p>
    <w:p w14:paraId="0DA8023A" w14:textId="6114E7F6" w:rsidR="004F3EA6" w:rsidRDefault="00000000" w:rsidP="00C67E4D">
      <w:pPr>
        <w:pStyle w:val="NoSpacing"/>
        <w:numPr>
          <w:ilvl w:val="1"/>
          <w:numId w:val="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Does section 33 mean the legislation is supreme or is the court still supreme?</w:t>
      </w:r>
    </w:p>
    <w:p w14:paraId="629DEABF" w14:textId="77777777" w:rsidR="009052D8" w:rsidRPr="009052D8" w:rsidRDefault="009052D8" w:rsidP="009052D8">
      <w:pPr>
        <w:pStyle w:val="NoSpacing"/>
        <w:rPr>
          <w:rFonts w:ascii="Times New Roman" w:hAnsi="Times New Roman" w:cs="Times New Roman"/>
          <w:i w:val="0"/>
          <w:iCs w:val="0"/>
          <w:sz w:val="22"/>
          <w:szCs w:val="22"/>
        </w:rPr>
      </w:pPr>
    </w:p>
    <w:p w14:paraId="016A1316" w14:textId="77777777" w:rsidR="004F3EA6" w:rsidRPr="00BC2D33" w:rsidRDefault="00000000" w:rsidP="00C62608">
      <w:pPr>
        <w:pStyle w:val="NoSpacing"/>
        <w:rPr>
          <w:rFonts w:ascii="Times New Roman" w:eastAsia="Gill Sans" w:hAnsi="Times New Roman" w:cs="Times New Roman"/>
          <w:i w:val="0"/>
          <w:iCs w:val="0"/>
          <w:sz w:val="22"/>
          <w:szCs w:val="22"/>
          <w:u w:val="single"/>
        </w:rPr>
      </w:pPr>
      <w:r w:rsidRPr="00BC2D33">
        <w:rPr>
          <w:rFonts w:ascii="Times New Roman" w:eastAsia="Gill Sans" w:hAnsi="Times New Roman" w:cs="Times New Roman"/>
          <w:i w:val="0"/>
          <w:iCs w:val="0"/>
          <w:sz w:val="22"/>
          <w:szCs w:val="22"/>
          <w:u w:val="single"/>
        </w:rPr>
        <w:t xml:space="preserve">Case Against the Charter </w:t>
      </w:r>
    </w:p>
    <w:p w14:paraId="5D6AE651" w14:textId="77777777" w:rsidR="004F3EA6" w:rsidRPr="009052D8" w:rsidRDefault="00000000" w:rsidP="00C62608">
      <w:pPr>
        <w:pStyle w:val="NoSpacing"/>
        <w:rPr>
          <w:rFonts w:ascii="Times New Roman" w:hAnsi="Times New Roman" w:cs="Times New Roman"/>
          <w:i w:val="0"/>
          <w:iCs w:val="0"/>
          <w:sz w:val="22"/>
          <w:szCs w:val="22"/>
        </w:rPr>
      </w:pPr>
      <w:r w:rsidRPr="00BC2D33">
        <w:rPr>
          <w:rFonts w:ascii="Times New Roman" w:eastAsia="Arial" w:hAnsi="Times New Roman" w:cs="Times New Roman"/>
          <w:b/>
          <w:bCs/>
          <w:i w:val="0"/>
          <w:iCs w:val="0"/>
          <w:sz w:val="22"/>
          <w:szCs w:val="22"/>
        </w:rPr>
        <w:t>Main reason</w:t>
      </w:r>
      <w:r w:rsidRPr="009052D8">
        <w:rPr>
          <w:rFonts w:ascii="Times New Roman" w:eastAsia="Arial" w:hAnsi="Times New Roman" w:cs="Times New Roman"/>
          <w:i w:val="0"/>
          <w:iCs w:val="0"/>
          <w:sz w:val="22"/>
          <w:szCs w:val="22"/>
        </w:rPr>
        <w:t xml:space="preserve">: the Legitimacy of Judicial review </w:t>
      </w:r>
    </w:p>
    <w:p w14:paraId="69129B86" w14:textId="665D68E9" w:rsidR="004F3EA6" w:rsidRPr="009052D8" w:rsidRDefault="00000000" w:rsidP="00C67E4D">
      <w:pPr>
        <w:pStyle w:val="NoSpacing"/>
        <w:numPr>
          <w:ilvl w:val="0"/>
          <w:numId w:val="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Undemocratic that all decisions have to be made which may violate individual rights and</w:t>
      </w:r>
      <w:r w:rsidR="00D80D41" w:rsidRPr="009052D8">
        <w:rPr>
          <w:rFonts w:ascii="Times New Roman" w:eastAsia="Arial" w:hAnsi="Times New Roman" w:cs="Times New Roman"/>
          <w:i w:val="0"/>
          <w:iCs w:val="0"/>
          <w:sz w:val="22"/>
          <w:szCs w:val="22"/>
        </w:rPr>
        <w:t xml:space="preserve"> </w:t>
      </w:r>
      <w:r w:rsidRPr="009052D8">
        <w:rPr>
          <w:rFonts w:ascii="Times New Roman" w:eastAsia="Arial" w:hAnsi="Times New Roman" w:cs="Times New Roman"/>
          <w:i w:val="0"/>
          <w:iCs w:val="0"/>
          <w:sz w:val="22"/>
          <w:szCs w:val="22"/>
        </w:rPr>
        <w:t xml:space="preserve">freedoms </w:t>
      </w:r>
    </w:p>
    <w:p w14:paraId="676228E9" w14:textId="3BC87060" w:rsidR="009052D8" w:rsidRPr="009052D8" w:rsidRDefault="00000000" w:rsidP="00C67E4D">
      <w:pPr>
        <w:pStyle w:val="NoSpacing"/>
        <w:numPr>
          <w:ilvl w:val="0"/>
          <w:numId w:val="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Should the court be making decisions and striking down potentially helpful laws: </w:t>
      </w:r>
    </w:p>
    <w:p w14:paraId="5A139DC1" w14:textId="77777777" w:rsidR="009052D8" w:rsidRPr="009052D8" w:rsidRDefault="00000000" w:rsidP="00C67E4D">
      <w:pPr>
        <w:pStyle w:val="NoSpacing"/>
        <w:numPr>
          <w:ilvl w:val="1"/>
          <w:numId w:val="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 xml:space="preserve">Courts are scared to make radical change and focus on incremental change </w:t>
      </w:r>
    </w:p>
    <w:p w14:paraId="570EEE26" w14:textId="3888BAFF" w:rsidR="009052D8" w:rsidRPr="00BC2D33" w:rsidRDefault="00000000" w:rsidP="00C67E4D">
      <w:pPr>
        <w:pStyle w:val="NoSpacing"/>
        <w:numPr>
          <w:ilvl w:val="1"/>
          <w:numId w:val="2"/>
        </w:numPr>
        <w:rPr>
          <w:rFonts w:ascii="Times New Roman" w:hAnsi="Times New Roman" w:cs="Times New Roman"/>
          <w:i w:val="0"/>
          <w:iCs w:val="0"/>
          <w:sz w:val="22"/>
          <w:szCs w:val="22"/>
        </w:rPr>
      </w:pPr>
      <w:r w:rsidRPr="009052D8">
        <w:rPr>
          <w:rFonts w:ascii="Times New Roman" w:eastAsia="Arial" w:hAnsi="Times New Roman" w:cs="Times New Roman"/>
          <w:i w:val="0"/>
          <w:iCs w:val="0"/>
          <w:sz w:val="22"/>
          <w:szCs w:val="22"/>
        </w:rPr>
        <w:t>Are they acting with the minority’s best interest at heart? – not a very diverse</w:t>
      </w:r>
      <w:r w:rsidR="00D80D41" w:rsidRPr="009052D8">
        <w:rPr>
          <w:rFonts w:ascii="Times New Roman" w:eastAsia="Arial" w:hAnsi="Times New Roman" w:cs="Times New Roman"/>
          <w:i w:val="0"/>
          <w:iCs w:val="0"/>
          <w:sz w:val="22"/>
          <w:szCs w:val="22"/>
        </w:rPr>
        <w:t xml:space="preserve"> </w:t>
      </w:r>
      <w:r w:rsidRPr="009052D8">
        <w:rPr>
          <w:rFonts w:ascii="Times New Roman" w:eastAsia="Arial" w:hAnsi="Times New Roman" w:cs="Times New Roman"/>
          <w:i w:val="0"/>
          <w:iCs w:val="0"/>
          <w:sz w:val="22"/>
          <w:szCs w:val="22"/>
        </w:rPr>
        <w:t>group</w:t>
      </w:r>
    </w:p>
    <w:p w14:paraId="45C0BB99" w14:textId="1E85D143" w:rsidR="009052D8" w:rsidRPr="009052D8" w:rsidRDefault="009052D8" w:rsidP="00BC2D33">
      <w:pPr>
        <w:pStyle w:val="Heading6"/>
      </w:pPr>
      <w:bookmarkStart w:id="20" w:name="_Toc153924722"/>
      <w:r w:rsidRPr="009052D8">
        <w:t>Vriend SCR (1998)</w:t>
      </w:r>
      <w:bookmarkEnd w:id="20"/>
      <w:r w:rsidR="00A93FEC">
        <w:t xml:space="preserve"> </w:t>
      </w:r>
    </w:p>
    <w:tbl>
      <w:tblPr>
        <w:tblStyle w:val="ab"/>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C62608" w14:paraId="672001EE" w14:textId="77777777" w:rsidTr="00733FCC">
        <w:trPr>
          <w:trHeight w:val="1060"/>
        </w:trPr>
        <w:tc>
          <w:tcPr>
            <w:tcW w:w="1276" w:type="dxa"/>
            <w:tcMar>
              <w:top w:w="100" w:type="dxa"/>
              <w:left w:w="100" w:type="dxa"/>
              <w:bottom w:w="100" w:type="dxa"/>
              <w:right w:w="100" w:type="dxa"/>
            </w:tcMar>
          </w:tcPr>
          <w:p w14:paraId="02D4411E" w14:textId="77777777" w:rsidR="004F3EA6" w:rsidRPr="00BC2D33" w:rsidRDefault="00000000" w:rsidP="00C62608">
            <w:pPr>
              <w:pStyle w:val="NoSpacing"/>
              <w:rPr>
                <w:rFonts w:ascii="Times New Roman" w:hAnsi="Times New Roman" w:cs="Times New Roman"/>
                <w:b/>
                <w:bCs/>
                <w:i w:val="0"/>
                <w:iCs w:val="0"/>
                <w:sz w:val="22"/>
                <w:szCs w:val="22"/>
              </w:rPr>
            </w:pPr>
            <w:r w:rsidRPr="00BC2D33">
              <w:rPr>
                <w:rFonts w:ascii="Times New Roman" w:eastAsia="Arial" w:hAnsi="Times New Roman" w:cs="Times New Roman"/>
                <w:b/>
                <w:bCs/>
                <w:i w:val="0"/>
                <w:iCs w:val="0"/>
                <w:sz w:val="22"/>
                <w:szCs w:val="22"/>
              </w:rPr>
              <w:t xml:space="preserve">Facts </w:t>
            </w:r>
          </w:p>
        </w:tc>
        <w:tc>
          <w:tcPr>
            <w:tcW w:w="8789" w:type="dxa"/>
            <w:tcMar>
              <w:top w:w="100" w:type="dxa"/>
              <w:left w:w="100" w:type="dxa"/>
              <w:bottom w:w="100" w:type="dxa"/>
              <w:right w:w="100" w:type="dxa"/>
            </w:tcMar>
          </w:tcPr>
          <w:p w14:paraId="0BA875B0" w14:textId="77777777" w:rsidR="00DE0B32" w:rsidRPr="00DE0B32" w:rsidRDefault="00000000" w:rsidP="00C67E4D">
            <w:pPr>
              <w:pStyle w:val="NoSpacing"/>
              <w:numPr>
                <w:ilvl w:val="0"/>
                <w:numId w:val="2"/>
              </w:numPr>
              <w:rPr>
                <w:rFonts w:ascii="Times New Roman" w:eastAsia="Gill Sans" w:hAnsi="Times New Roman" w:cs="Times New Roman"/>
                <w:i w:val="0"/>
                <w:iCs w:val="0"/>
                <w:sz w:val="22"/>
                <w:szCs w:val="22"/>
              </w:rPr>
            </w:pPr>
            <w:r w:rsidRPr="00BC2D33">
              <w:rPr>
                <w:rFonts w:ascii="Times New Roman" w:eastAsia="Arial" w:hAnsi="Times New Roman" w:cs="Times New Roman"/>
                <w:i w:val="0"/>
                <w:iCs w:val="0"/>
                <w:sz w:val="22"/>
                <w:szCs w:val="22"/>
              </w:rPr>
              <w:t xml:space="preserve">Person was fired for being gay. </w:t>
            </w:r>
          </w:p>
          <w:p w14:paraId="03BC2DC5" w14:textId="6B7BE90D" w:rsidR="00BC2D33" w:rsidRDefault="00000000" w:rsidP="00C67E4D">
            <w:pPr>
              <w:pStyle w:val="NoSpacing"/>
              <w:numPr>
                <w:ilvl w:val="0"/>
                <w:numId w:val="2"/>
              </w:numPr>
              <w:rPr>
                <w:rFonts w:ascii="Times New Roman" w:eastAsia="Gill Sans" w:hAnsi="Times New Roman" w:cs="Times New Roman"/>
                <w:i w:val="0"/>
                <w:iCs w:val="0"/>
                <w:sz w:val="22"/>
                <w:szCs w:val="22"/>
              </w:rPr>
            </w:pPr>
            <w:r w:rsidRPr="00BC2D33">
              <w:rPr>
                <w:rFonts w:ascii="Times New Roman" w:eastAsia="Arial" w:hAnsi="Times New Roman" w:cs="Times New Roman"/>
                <w:i w:val="0"/>
                <w:iCs w:val="0"/>
                <w:sz w:val="22"/>
                <w:szCs w:val="22"/>
              </w:rPr>
              <w:t>Alberta's Human Rights Code purposely did not</w:t>
            </w:r>
            <w:r w:rsidR="00D80D41" w:rsidRPr="00BC2D33">
              <w:rPr>
                <w:rFonts w:ascii="Times New Roman" w:eastAsia="Arial" w:hAnsi="Times New Roman" w:cs="Times New Roman"/>
                <w:i w:val="0"/>
                <w:iCs w:val="0"/>
                <w:sz w:val="22"/>
                <w:szCs w:val="22"/>
              </w:rPr>
              <w:t xml:space="preserve"> </w:t>
            </w:r>
            <w:r w:rsidRPr="00BC2D33">
              <w:rPr>
                <w:rFonts w:ascii="Times New Roman" w:eastAsia="Arial" w:hAnsi="Times New Roman" w:cs="Times New Roman"/>
                <w:i w:val="0"/>
                <w:iCs w:val="0"/>
                <w:sz w:val="22"/>
                <w:szCs w:val="22"/>
              </w:rPr>
              <w:t xml:space="preserve">include sexual orientation among the prohibited grounds of discrimination. </w:t>
            </w:r>
          </w:p>
          <w:p w14:paraId="23D2C017" w14:textId="148386AB" w:rsidR="004F3EA6" w:rsidRPr="00BC2D33" w:rsidRDefault="00BC2D33" w:rsidP="00C67E4D">
            <w:pPr>
              <w:pStyle w:val="NoSpacing"/>
              <w:numPr>
                <w:ilvl w:val="0"/>
                <w:numId w:val="14"/>
              </w:numPr>
              <w:rPr>
                <w:rFonts w:ascii="Times New Roman" w:hAnsi="Times New Roman" w:cs="Times New Roman"/>
                <w:i w:val="0"/>
                <w:iCs w:val="0"/>
                <w:sz w:val="22"/>
                <w:szCs w:val="22"/>
              </w:rPr>
            </w:pPr>
            <w:r>
              <w:rPr>
                <w:rFonts w:ascii="Times New Roman" w:eastAsia="Gill Sans" w:hAnsi="Times New Roman" w:cs="Times New Roman"/>
                <w:i w:val="0"/>
                <w:iCs w:val="0"/>
                <w:sz w:val="22"/>
                <w:szCs w:val="22"/>
              </w:rPr>
              <w:t>I</w:t>
            </w:r>
            <w:r w:rsidRPr="00BC2D33">
              <w:rPr>
                <w:rFonts w:ascii="Times New Roman" w:eastAsia="Arial" w:hAnsi="Times New Roman" w:cs="Times New Roman"/>
                <w:i w:val="0"/>
                <w:iCs w:val="0"/>
                <w:sz w:val="22"/>
                <w:szCs w:val="22"/>
              </w:rPr>
              <w:t>n this case, legislative did not do something (i.</w:t>
            </w:r>
            <w:r>
              <w:rPr>
                <w:rFonts w:ascii="Times New Roman" w:eastAsia="Arial" w:hAnsi="Times New Roman" w:cs="Times New Roman"/>
                <w:i w:val="0"/>
                <w:iCs w:val="0"/>
                <w:sz w:val="22"/>
                <w:szCs w:val="22"/>
              </w:rPr>
              <w:t>e.,</w:t>
            </w:r>
            <w:r w:rsidRPr="00BC2D33">
              <w:rPr>
                <w:rFonts w:ascii="Times New Roman" w:eastAsia="Arial" w:hAnsi="Times New Roman" w:cs="Times New Roman"/>
                <w:i w:val="0"/>
                <w:iCs w:val="0"/>
                <w:sz w:val="22"/>
                <w:szCs w:val="22"/>
              </w:rPr>
              <w:t xml:space="preserve"> </w:t>
            </w:r>
            <w:r w:rsidR="00DE0B32">
              <w:rPr>
                <w:rFonts w:ascii="Times New Roman" w:eastAsia="Arial" w:hAnsi="Times New Roman" w:cs="Times New Roman"/>
                <w:i w:val="0"/>
                <w:iCs w:val="0"/>
                <w:sz w:val="22"/>
                <w:szCs w:val="22"/>
              </w:rPr>
              <w:t>d</w:t>
            </w:r>
            <w:r w:rsidRPr="00BC2D33">
              <w:rPr>
                <w:rFonts w:ascii="Times New Roman" w:eastAsia="Arial" w:hAnsi="Times New Roman" w:cs="Times New Roman"/>
                <w:i w:val="0"/>
                <w:iCs w:val="0"/>
                <w:sz w:val="22"/>
                <w:szCs w:val="22"/>
              </w:rPr>
              <w:t>id not include the ground of</w:t>
            </w:r>
            <w:r w:rsidR="00D80D41" w:rsidRPr="00BC2D33">
              <w:rPr>
                <w:rFonts w:ascii="Times New Roman" w:eastAsia="Arial" w:hAnsi="Times New Roman" w:cs="Times New Roman"/>
                <w:i w:val="0"/>
                <w:iCs w:val="0"/>
                <w:sz w:val="22"/>
                <w:szCs w:val="22"/>
              </w:rPr>
              <w:t xml:space="preserve"> </w:t>
            </w:r>
            <w:r w:rsidRPr="00BC2D33">
              <w:rPr>
                <w:rFonts w:ascii="Times New Roman" w:eastAsia="Arial" w:hAnsi="Times New Roman" w:cs="Times New Roman"/>
                <w:i w:val="0"/>
                <w:iCs w:val="0"/>
                <w:sz w:val="22"/>
                <w:szCs w:val="22"/>
              </w:rPr>
              <w:t>sexual orientation)</w:t>
            </w:r>
          </w:p>
        </w:tc>
      </w:tr>
      <w:tr w:rsidR="004F3EA6" w:rsidRPr="00C62608" w14:paraId="4324993B" w14:textId="77777777" w:rsidTr="00733FCC">
        <w:trPr>
          <w:trHeight w:val="515"/>
        </w:trPr>
        <w:tc>
          <w:tcPr>
            <w:tcW w:w="1276" w:type="dxa"/>
            <w:tcMar>
              <w:top w:w="100" w:type="dxa"/>
              <w:left w:w="100" w:type="dxa"/>
              <w:bottom w:w="100" w:type="dxa"/>
              <w:right w:w="100" w:type="dxa"/>
            </w:tcMar>
          </w:tcPr>
          <w:p w14:paraId="51F6F48E" w14:textId="77777777" w:rsidR="004F3EA6" w:rsidRPr="00BC2D33" w:rsidRDefault="00000000" w:rsidP="00C62608">
            <w:pPr>
              <w:pStyle w:val="NoSpacing"/>
              <w:rPr>
                <w:rFonts w:ascii="Times New Roman" w:hAnsi="Times New Roman" w:cs="Times New Roman"/>
                <w:b/>
                <w:bCs/>
                <w:i w:val="0"/>
                <w:iCs w:val="0"/>
                <w:sz w:val="22"/>
                <w:szCs w:val="22"/>
              </w:rPr>
            </w:pPr>
            <w:r w:rsidRPr="00BC2D33">
              <w:rPr>
                <w:rFonts w:ascii="Times New Roman" w:eastAsia="Arial" w:hAnsi="Times New Roman" w:cs="Times New Roman"/>
                <w:b/>
                <w:bCs/>
                <w:i w:val="0"/>
                <w:iCs w:val="0"/>
                <w:sz w:val="22"/>
                <w:szCs w:val="22"/>
              </w:rPr>
              <w:t xml:space="preserve">Issue </w:t>
            </w:r>
          </w:p>
        </w:tc>
        <w:tc>
          <w:tcPr>
            <w:tcW w:w="8789" w:type="dxa"/>
            <w:tcMar>
              <w:top w:w="100" w:type="dxa"/>
              <w:left w:w="100" w:type="dxa"/>
              <w:bottom w:w="100" w:type="dxa"/>
              <w:right w:w="100" w:type="dxa"/>
            </w:tcMar>
          </w:tcPr>
          <w:p w14:paraId="0A10D769" w14:textId="3144C8CE" w:rsidR="004F3EA6" w:rsidRPr="00BC2D33" w:rsidRDefault="00000000" w:rsidP="00C62608">
            <w:pPr>
              <w:pStyle w:val="NoSpacing"/>
              <w:rPr>
                <w:rFonts w:ascii="Times New Roman" w:hAnsi="Times New Roman" w:cs="Times New Roman"/>
                <w:i w:val="0"/>
                <w:iCs w:val="0"/>
                <w:sz w:val="22"/>
                <w:szCs w:val="22"/>
                <w:highlight w:val="white"/>
              </w:rPr>
            </w:pPr>
            <w:r w:rsidRPr="00BC2D33">
              <w:rPr>
                <w:rFonts w:ascii="Times New Roman" w:eastAsia="Arial" w:hAnsi="Times New Roman" w:cs="Times New Roman"/>
                <w:i w:val="0"/>
                <w:iCs w:val="0"/>
                <w:sz w:val="22"/>
                <w:szCs w:val="22"/>
                <w:highlight w:val="white"/>
              </w:rPr>
              <w:t>Was the exclusion of sexual orientation as a ground of prohibited discrimination under</w:t>
            </w:r>
            <w:r w:rsidR="00D80D41" w:rsidRPr="00BC2D33">
              <w:rPr>
                <w:rFonts w:ascii="Times New Roman" w:eastAsia="Arial" w:hAnsi="Times New Roman" w:cs="Times New Roman"/>
                <w:i w:val="0"/>
                <w:iCs w:val="0"/>
                <w:sz w:val="22"/>
                <w:szCs w:val="22"/>
                <w:highlight w:val="white"/>
              </w:rPr>
              <w:t xml:space="preserve"> </w:t>
            </w:r>
            <w:r w:rsidRPr="00BC2D33">
              <w:rPr>
                <w:rFonts w:ascii="Times New Roman" w:eastAsia="Arial" w:hAnsi="Times New Roman" w:cs="Times New Roman"/>
                <w:i w:val="0"/>
                <w:iCs w:val="0"/>
                <w:sz w:val="22"/>
                <w:szCs w:val="22"/>
                <w:highlight w:val="white"/>
              </w:rPr>
              <w:t>the IRPA a violation of s. 15(1)?</w:t>
            </w:r>
          </w:p>
        </w:tc>
      </w:tr>
      <w:tr w:rsidR="004F3EA6" w:rsidRPr="00C62608" w14:paraId="3CD38076" w14:textId="77777777" w:rsidTr="00733FCC">
        <w:trPr>
          <w:trHeight w:val="1050"/>
        </w:trPr>
        <w:tc>
          <w:tcPr>
            <w:tcW w:w="1276" w:type="dxa"/>
            <w:tcMar>
              <w:top w:w="100" w:type="dxa"/>
              <w:left w:w="100" w:type="dxa"/>
              <w:bottom w:w="100" w:type="dxa"/>
              <w:right w:w="100" w:type="dxa"/>
            </w:tcMar>
          </w:tcPr>
          <w:p w14:paraId="6E174E36" w14:textId="77777777" w:rsidR="004F3EA6" w:rsidRPr="00BC2D33" w:rsidRDefault="00000000" w:rsidP="00C62608">
            <w:pPr>
              <w:pStyle w:val="NoSpacing"/>
              <w:rPr>
                <w:rFonts w:ascii="Times New Roman" w:hAnsi="Times New Roman" w:cs="Times New Roman"/>
                <w:b/>
                <w:bCs/>
                <w:i w:val="0"/>
                <w:iCs w:val="0"/>
                <w:sz w:val="22"/>
                <w:szCs w:val="22"/>
              </w:rPr>
            </w:pPr>
            <w:r w:rsidRPr="00BC2D33">
              <w:rPr>
                <w:rFonts w:ascii="Times New Roman" w:eastAsia="Arial" w:hAnsi="Times New Roman" w:cs="Times New Roman"/>
                <w:b/>
                <w:bCs/>
                <w:i w:val="0"/>
                <w:iCs w:val="0"/>
                <w:sz w:val="22"/>
                <w:szCs w:val="22"/>
              </w:rPr>
              <w:t xml:space="preserve">Holding </w:t>
            </w:r>
          </w:p>
        </w:tc>
        <w:tc>
          <w:tcPr>
            <w:tcW w:w="8789" w:type="dxa"/>
            <w:tcMar>
              <w:top w:w="100" w:type="dxa"/>
              <w:left w:w="100" w:type="dxa"/>
              <w:bottom w:w="100" w:type="dxa"/>
              <w:right w:w="100" w:type="dxa"/>
            </w:tcMar>
          </w:tcPr>
          <w:p w14:paraId="0F206F65" w14:textId="5139F10B" w:rsidR="004F3EA6" w:rsidRPr="00BC2D33" w:rsidRDefault="00000000" w:rsidP="00C62608">
            <w:pPr>
              <w:pStyle w:val="NoSpacing"/>
              <w:rPr>
                <w:rFonts w:ascii="Times New Roman" w:hAnsi="Times New Roman" w:cs="Times New Roman"/>
                <w:b/>
                <w:i w:val="0"/>
                <w:iCs w:val="0"/>
                <w:sz w:val="22"/>
                <w:szCs w:val="22"/>
              </w:rPr>
            </w:pPr>
            <w:r w:rsidRPr="00BC2D33">
              <w:rPr>
                <w:rFonts w:ascii="Times New Roman" w:eastAsia="Arial" w:hAnsi="Times New Roman" w:cs="Times New Roman"/>
                <w:i w:val="0"/>
                <w:iCs w:val="0"/>
                <w:sz w:val="22"/>
                <w:szCs w:val="22"/>
                <w:highlight w:val="white"/>
              </w:rPr>
              <w:t>Unanimous: exclusion of sexual orientation from the protected grounds of discrimination</w:t>
            </w:r>
            <w:r w:rsidR="00D80D41" w:rsidRPr="00BC2D33">
              <w:rPr>
                <w:rFonts w:ascii="Times New Roman" w:eastAsia="Arial" w:hAnsi="Times New Roman" w:cs="Times New Roman"/>
                <w:i w:val="0"/>
                <w:iCs w:val="0"/>
                <w:sz w:val="22"/>
                <w:szCs w:val="22"/>
                <w:highlight w:val="white"/>
              </w:rPr>
              <w:t xml:space="preserve"> </w:t>
            </w:r>
            <w:r w:rsidRPr="00BC2D33">
              <w:rPr>
                <w:rFonts w:ascii="Times New Roman" w:eastAsia="Arial" w:hAnsi="Times New Roman" w:cs="Times New Roman"/>
                <w:i w:val="0"/>
                <w:iCs w:val="0"/>
                <w:sz w:val="22"/>
                <w:szCs w:val="22"/>
              </w:rPr>
              <w:t xml:space="preserve">in IRPA </w:t>
            </w:r>
            <w:r w:rsidRPr="00BC2D33">
              <w:rPr>
                <w:rFonts w:ascii="Times New Roman" w:eastAsia="Arial" w:hAnsi="Times New Roman" w:cs="Times New Roman"/>
                <w:b/>
                <w:i w:val="0"/>
                <w:iCs w:val="0"/>
                <w:sz w:val="22"/>
                <w:szCs w:val="22"/>
              </w:rPr>
              <w:t>violates section 15</w:t>
            </w:r>
            <w:r w:rsidR="00D80D41" w:rsidRPr="00BC2D33">
              <w:rPr>
                <w:rFonts w:ascii="Times New Roman" w:eastAsia="Arial" w:hAnsi="Times New Roman" w:cs="Times New Roman"/>
                <w:b/>
                <w:i w:val="0"/>
                <w:iCs w:val="0"/>
                <w:sz w:val="22"/>
                <w:szCs w:val="22"/>
              </w:rPr>
              <w:t xml:space="preserve"> </w:t>
            </w:r>
          </w:p>
          <w:p w14:paraId="703351A2" w14:textId="77777777" w:rsidR="00BC2D33" w:rsidRDefault="00BC2D33" w:rsidP="00C62608">
            <w:pPr>
              <w:pStyle w:val="NoSpacing"/>
              <w:rPr>
                <w:rFonts w:ascii="Times New Roman" w:eastAsia="Arial" w:hAnsi="Times New Roman" w:cs="Times New Roman"/>
                <w:i w:val="0"/>
                <w:iCs w:val="0"/>
                <w:sz w:val="22"/>
                <w:szCs w:val="22"/>
                <w:highlight w:val="white"/>
              </w:rPr>
            </w:pPr>
          </w:p>
          <w:p w14:paraId="6A5E403E" w14:textId="1D30B242" w:rsidR="004F3EA6" w:rsidRPr="00BC2D33" w:rsidRDefault="00000000" w:rsidP="00C62608">
            <w:pPr>
              <w:pStyle w:val="NoSpacing"/>
              <w:rPr>
                <w:rFonts w:ascii="Times New Roman" w:hAnsi="Times New Roman" w:cs="Times New Roman"/>
                <w:i w:val="0"/>
                <w:iCs w:val="0"/>
                <w:sz w:val="22"/>
                <w:szCs w:val="22"/>
                <w:highlight w:val="white"/>
              </w:rPr>
            </w:pPr>
            <w:r w:rsidRPr="00BC2D33">
              <w:rPr>
                <w:rFonts w:ascii="Times New Roman" w:eastAsia="Arial" w:hAnsi="Times New Roman" w:cs="Times New Roman"/>
                <w:i w:val="0"/>
                <w:iCs w:val="0"/>
                <w:sz w:val="22"/>
                <w:szCs w:val="22"/>
                <w:highlight w:val="white"/>
              </w:rPr>
              <w:t xml:space="preserve">7-1 on remedy: the words “sexual orientation” should be read into the IRPA </w:t>
            </w:r>
          </w:p>
        </w:tc>
      </w:tr>
      <w:tr w:rsidR="004F3EA6" w:rsidRPr="00C62608" w14:paraId="7E0624FE" w14:textId="77777777" w:rsidTr="00733FCC">
        <w:trPr>
          <w:trHeight w:val="520"/>
        </w:trPr>
        <w:tc>
          <w:tcPr>
            <w:tcW w:w="1276" w:type="dxa"/>
            <w:tcMar>
              <w:top w:w="100" w:type="dxa"/>
              <w:left w:w="100" w:type="dxa"/>
              <w:bottom w:w="100" w:type="dxa"/>
              <w:right w:w="100" w:type="dxa"/>
            </w:tcMar>
          </w:tcPr>
          <w:p w14:paraId="18F404F6" w14:textId="77777777" w:rsidR="004F3EA6" w:rsidRPr="00BC2D33" w:rsidRDefault="00000000" w:rsidP="00C62608">
            <w:pPr>
              <w:pStyle w:val="NoSpacing"/>
              <w:rPr>
                <w:rFonts w:ascii="Times New Roman" w:hAnsi="Times New Roman" w:cs="Times New Roman"/>
                <w:b/>
                <w:bCs/>
                <w:i w:val="0"/>
                <w:iCs w:val="0"/>
                <w:sz w:val="22"/>
                <w:szCs w:val="22"/>
              </w:rPr>
            </w:pPr>
            <w:r w:rsidRPr="00BC2D33">
              <w:rPr>
                <w:rFonts w:ascii="Times New Roman" w:eastAsia="Arial" w:hAnsi="Times New Roman" w:cs="Times New Roman"/>
                <w:b/>
                <w:bCs/>
                <w:i w:val="0"/>
                <w:iCs w:val="0"/>
                <w:sz w:val="22"/>
                <w:szCs w:val="22"/>
              </w:rPr>
              <w:t xml:space="preserve">Ratio </w:t>
            </w:r>
          </w:p>
        </w:tc>
        <w:tc>
          <w:tcPr>
            <w:tcW w:w="8789" w:type="dxa"/>
            <w:tcMar>
              <w:top w:w="100" w:type="dxa"/>
              <w:left w:w="100" w:type="dxa"/>
              <w:bottom w:w="100" w:type="dxa"/>
              <w:right w:w="100" w:type="dxa"/>
            </w:tcMar>
          </w:tcPr>
          <w:p w14:paraId="646F1FE4" w14:textId="5E2F80EE" w:rsidR="004F3EA6" w:rsidRPr="00BC2D33" w:rsidRDefault="00000000" w:rsidP="00C62608">
            <w:pPr>
              <w:pStyle w:val="NoSpacing"/>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 xml:space="preserve">Section 52: court says that </w:t>
            </w:r>
            <w:r w:rsidR="00BC2D33" w:rsidRPr="00DE0B32">
              <w:rPr>
                <w:rFonts w:ascii="Times New Roman" w:eastAsia="Arial" w:hAnsi="Times New Roman" w:cs="Times New Roman"/>
                <w:b/>
                <w:bCs/>
                <w:i w:val="0"/>
                <w:iCs w:val="0"/>
                <w:sz w:val="22"/>
                <w:szCs w:val="22"/>
              </w:rPr>
              <w:t>it’s</w:t>
            </w:r>
            <w:r w:rsidRPr="00DE0B32">
              <w:rPr>
                <w:rFonts w:ascii="Times New Roman" w:eastAsia="Arial" w:hAnsi="Times New Roman" w:cs="Times New Roman"/>
                <w:b/>
                <w:bCs/>
                <w:i w:val="0"/>
                <w:iCs w:val="0"/>
                <w:sz w:val="22"/>
                <w:szCs w:val="22"/>
              </w:rPr>
              <w:t xml:space="preserve"> in the constitution for this reason</w:t>
            </w:r>
            <w:r w:rsidRPr="00BC2D33">
              <w:rPr>
                <w:rFonts w:ascii="Times New Roman" w:eastAsia="Arial" w:hAnsi="Times New Roman" w:cs="Times New Roman"/>
                <w:i w:val="0"/>
                <w:iCs w:val="0"/>
                <w:sz w:val="22"/>
                <w:szCs w:val="22"/>
              </w:rPr>
              <w:t xml:space="preserve"> </w:t>
            </w:r>
          </w:p>
          <w:p w14:paraId="16275575" w14:textId="519F574C" w:rsidR="004F3EA6" w:rsidRPr="00BC2D33" w:rsidRDefault="00BC2D33" w:rsidP="00C67E4D">
            <w:pPr>
              <w:pStyle w:val="NoSpacing"/>
              <w:numPr>
                <w:ilvl w:val="0"/>
                <w:numId w:val="14"/>
              </w:numPr>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It’s the role of the court to amend this in response to the needs of the people</w:t>
            </w:r>
          </w:p>
        </w:tc>
      </w:tr>
      <w:tr w:rsidR="00DB5BAF" w:rsidRPr="00C62608" w14:paraId="0490D765" w14:textId="77777777" w:rsidTr="00733FCC">
        <w:trPr>
          <w:trHeight w:val="520"/>
        </w:trPr>
        <w:tc>
          <w:tcPr>
            <w:tcW w:w="1276" w:type="dxa"/>
            <w:tcMar>
              <w:top w:w="100" w:type="dxa"/>
              <w:left w:w="100" w:type="dxa"/>
              <w:bottom w:w="100" w:type="dxa"/>
              <w:right w:w="100" w:type="dxa"/>
            </w:tcMar>
          </w:tcPr>
          <w:p w14:paraId="2A7BA88E" w14:textId="55F5A318" w:rsidR="00DB5BAF" w:rsidRPr="00BC2D33" w:rsidRDefault="00DB5BAF" w:rsidP="00DB5BAF">
            <w:pPr>
              <w:pStyle w:val="NoSpacing"/>
              <w:rPr>
                <w:rFonts w:ascii="Times New Roman" w:eastAsia="Arial" w:hAnsi="Times New Roman" w:cs="Times New Roman"/>
                <w:b/>
                <w:bCs/>
                <w:i w:val="0"/>
                <w:iCs w:val="0"/>
                <w:sz w:val="22"/>
                <w:szCs w:val="22"/>
              </w:rPr>
            </w:pPr>
            <w:r w:rsidRPr="00BC2D33">
              <w:rPr>
                <w:rFonts w:ascii="Times New Roman" w:eastAsia="Arial" w:hAnsi="Times New Roman" w:cs="Times New Roman"/>
                <w:b/>
                <w:bCs/>
                <w:i w:val="0"/>
                <w:iCs w:val="0"/>
                <w:sz w:val="22"/>
                <w:szCs w:val="22"/>
              </w:rPr>
              <w:lastRenderedPageBreak/>
              <w:t xml:space="preserve">Reasoning </w:t>
            </w:r>
          </w:p>
        </w:tc>
        <w:tc>
          <w:tcPr>
            <w:tcW w:w="8789" w:type="dxa"/>
            <w:tcMar>
              <w:top w:w="100" w:type="dxa"/>
              <w:left w:w="100" w:type="dxa"/>
              <w:bottom w:w="100" w:type="dxa"/>
              <w:right w:w="100" w:type="dxa"/>
            </w:tcMar>
          </w:tcPr>
          <w:p w14:paraId="4B7EAA02" w14:textId="77777777" w:rsidR="00DB5BAF" w:rsidRPr="00BC2D33" w:rsidRDefault="00DB5BAF" w:rsidP="00DE0B32">
            <w:pPr>
              <w:pStyle w:val="NoSpacing"/>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 xml:space="preserve">The choice to include s. 52 makes it clear that the courts have an </w:t>
            </w:r>
            <w:r w:rsidRPr="00DE0B32">
              <w:rPr>
                <w:rFonts w:ascii="Times New Roman" w:eastAsia="Arial" w:hAnsi="Times New Roman" w:cs="Times New Roman"/>
                <w:b/>
                <w:bCs/>
                <w:i w:val="0"/>
                <w:iCs w:val="0"/>
                <w:sz w:val="22"/>
                <w:szCs w:val="22"/>
              </w:rPr>
              <w:t>interpretive role/duty</w:t>
            </w:r>
            <w:r w:rsidRPr="00BC2D33">
              <w:rPr>
                <w:rFonts w:ascii="Times New Roman" w:eastAsia="Arial" w:hAnsi="Times New Roman" w:cs="Times New Roman"/>
                <w:i w:val="0"/>
                <w:iCs w:val="0"/>
                <w:sz w:val="22"/>
                <w:szCs w:val="22"/>
              </w:rPr>
              <w:t xml:space="preserve"> to declare unconstitutional legislation invalid </w:t>
            </w:r>
          </w:p>
          <w:p w14:paraId="554CE3D8" w14:textId="77777777" w:rsidR="00DB5BAF" w:rsidRPr="00BC2D33" w:rsidRDefault="00DB5BAF" w:rsidP="00DB5BAF">
            <w:pPr>
              <w:pStyle w:val="NoSpacing"/>
              <w:numPr>
                <w:ilvl w:val="0"/>
                <w:numId w:val="14"/>
              </w:numPr>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 xml:space="preserve">This duty is not to second-guess legislatures/executives or make value judgements on policy choice (other branches do this) </w:t>
            </w:r>
          </w:p>
          <w:p w14:paraId="01CDBC80" w14:textId="77777777" w:rsidR="00DB5BAF" w:rsidRPr="00BC2D33" w:rsidRDefault="00DB5BAF" w:rsidP="00DB5BAF">
            <w:pPr>
              <w:pStyle w:val="NoSpacing"/>
              <w:numPr>
                <w:ilvl w:val="0"/>
                <w:numId w:val="14"/>
              </w:numPr>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 xml:space="preserve">The duty is to uphold the constitution and respect the legislatures and executive’s role, </w:t>
            </w:r>
          </w:p>
          <w:p w14:paraId="4CC5249C" w14:textId="77777777" w:rsidR="00DB5BAF" w:rsidRPr="00BC2D33" w:rsidRDefault="00DB5BAF" w:rsidP="00DB5BAF">
            <w:pPr>
              <w:pStyle w:val="NoSpacing"/>
              <w:numPr>
                <w:ilvl w:val="0"/>
                <w:numId w:val="14"/>
              </w:numPr>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Branches are accountable to one another, and work off one another.</w:t>
            </w:r>
          </w:p>
          <w:p w14:paraId="421A51A9" w14:textId="77777777" w:rsidR="00DB5BAF" w:rsidRDefault="00DB5BAF" w:rsidP="00DB5BAF">
            <w:pPr>
              <w:pStyle w:val="NoSpacing"/>
              <w:numPr>
                <w:ilvl w:val="1"/>
                <w:numId w:val="14"/>
              </w:numPr>
              <w:rPr>
                <w:rFonts w:ascii="Times New Roman" w:hAnsi="Times New Roman" w:cs="Times New Roman"/>
                <w:i w:val="0"/>
                <w:iCs w:val="0"/>
                <w:sz w:val="22"/>
                <w:szCs w:val="22"/>
              </w:rPr>
            </w:pPr>
            <w:r w:rsidRPr="00BC2D33">
              <w:rPr>
                <w:rFonts w:ascii="Times New Roman" w:eastAsia="Courier New" w:hAnsi="Times New Roman" w:cs="Times New Roman"/>
                <w:i w:val="0"/>
                <w:iCs w:val="0"/>
                <w:sz w:val="22"/>
                <w:szCs w:val="22"/>
              </w:rPr>
              <w:t xml:space="preserve"> </w:t>
            </w:r>
            <w:r w:rsidRPr="00BC2D33">
              <w:rPr>
                <w:rFonts w:ascii="Times New Roman" w:eastAsia="Arial" w:hAnsi="Times New Roman" w:cs="Times New Roman"/>
                <w:i w:val="0"/>
                <w:iCs w:val="0"/>
                <w:sz w:val="22"/>
                <w:szCs w:val="22"/>
              </w:rPr>
              <w:t xml:space="preserve">“The work of the legislature is reviewed by the courts and the work of the court in its decisions can be reacted to by the legislature in the passing of new legislation” </w:t>
            </w:r>
          </w:p>
          <w:p w14:paraId="06BB9AD6" w14:textId="77777777" w:rsidR="00DB5BAF" w:rsidRPr="00BC2D33" w:rsidRDefault="00DB5BAF" w:rsidP="00DB5BAF">
            <w:pPr>
              <w:pStyle w:val="NoSpacing"/>
              <w:numPr>
                <w:ilvl w:val="1"/>
                <w:numId w:val="14"/>
              </w:numPr>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 xml:space="preserve">This enhances democratic process </w:t>
            </w:r>
          </w:p>
          <w:p w14:paraId="64FE22FB" w14:textId="662FC06F" w:rsidR="00DB5BAF" w:rsidRPr="00BC2D33" w:rsidRDefault="00DB5BAF" w:rsidP="00DB5BAF">
            <w:pPr>
              <w:pStyle w:val="NoSpacing"/>
              <w:rPr>
                <w:rFonts w:ascii="Times New Roman" w:eastAsia="Arial" w:hAnsi="Times New Roman" w:cs="Times New Roman"/>
                <w:i w:val="0"/>
                <w:iCs w:val="0"/>
                <w:sz w:val="22"/>
                <w:szCs w:val="22"/>
              </w:rPr>
            </w:pPr>
            <w:r w:rsidRPr="00BC2D33">
              <w:rPr>
                <w:rFonts w:ascii="Times New Roman" w:eastAsia="Arial" w:hAnsi="Times New Roman" w:cs="Times New Roman"/>
                <w:i w:val="0"/>
                <w:iCs w:val="0"/>
                <w:sz w:val="22"/>
                <w:szCs w:val="22"/>
              </w:rPr>
              <w:t>It would be undemocratic for the court to not intervene when legislative or executive decisions are not reached in accordance with the democratic principles mandated by the Charter</w:t>
            </w:r>
          </w:p>
        </w:tc>
      </w:tr>
    </w:tbl>
    <w:p w14:paraId="56D33032" w14:textId="01AA41F3" w:rsidR="004F3EA6" w:rsidRPr="00C62608" w:rsidRDefault="00000000" w:rsidP="00BC2D33">
      <w:pPr>
        <w:pStyle w:val="Heading1"/>
        <w:rPr>
          <w:rFonts w:eastAsia="Gill Sans"/>
        </w:rPr>
      </w:pPr>
      <w:bookmarkStart w:id="21" w:name="_Toc153924723"/>
      <w:r w:rsidRPr="00C62608">
        <w:rPr>
          <w:rFonts w:eastAsia="Gill Sans"/>
        </w:rPr>
        <w:t>FRAMEWORK OF THE CHARTER</w:t>
      </w:r>
      <w:bookmarkEnd w:id="21"/>
      <w:r w:rsidRPr="00C62608">
        <w:rPr>
          <w:rFonts w:eastAsia="Gill Sans"/>
        </w:rPr>
        <w:t xml:space="preserve"> </w:t>
      </w:r>
    </w:p>
    <w:p w14:paraId="7EECDB1B" w14:textId="07F010F3" w:rsidR="004F3EA6" w:rsidRDefault="00BC2D33" w:rsidP="00BC2D33">
      <w:pPr>
        <w:pStyle w:val="Heading2"/>
        <w:rPr>
          <w:rFonts w:eastAsia="Gill Sans"/>
        </w:rPr>
      </w:pPr>
      <w:bookmarkStart w:id="22" w:name="_Toc153924724"/>
      <w:r w:rsidRPr="00C62608">
        <w:rPr>
          <w:rFonts w:eastAsia="Gill Sans"/>
        </w:rPr>
        <w:t>Charter Interpretation</w:t>
      </w:r>
      <w:bookmarkEnd w:id="22"/>
      <w:r w:rsidRPr="00C62608">
        <w:rPr>
          <w:rFonts w:eastAsia="Gill Sans"/>
        </w:rPr>
        <w:t xml:space="preserve"> </w:t>
      </w:r>
    </w:p>
    <w:p w14:paraId="6A3F3661" w14:textId="3D63ACFB" w:rsidR="00BC2D33" w:rsidRPr="00BC2D33" w:rsidRDefault="00BC2D33" w:rsidP="00BC2D33">
      <w:pPr>
        <w:pStyle w:val="Heading6"/>
      </w:pPr>
      <w:bookmarkStart w:id="23" w:name="_Toc153924725"/>
      <w:r w:rsidRPr="00BC2D33">
        <w:t xml:space="preserve">Hunter v </w:t>
      </w:r>
      <w:r w:rsidR="00A93FEC" w:rsidRPr="00BC2D33">
        <w:t>Southam</w:t>
      </w:r>
      <w:r w:rsidR="00A93FEC">
        <w:t xml:space="preserve"> </w:t>
      </w:r>
      <w:r w:rsidR="00A93FEC" w:rsidRPr="00BC2D33">
        <w:t>SCC</w:t>
      </w:r>
      <w:r w:rsidRPr="00BC2D33">
        <w:t xml:space="preserve"> (1984)</w:t>
      </w:r>
      <w:r w:rsidR="00A93FEC">
        <w:t xml:space="preserve"> </w:t>
      </w:r>
      <w:r w:rsidR="00DE0B32">
        <w:t>– Purposive interpretation of the Charter</w:t>
      </w:r>
      <w:bookmarkEnd w:id="23"/>
      <w:r w:rsidR="00DE0B32">
        <w:t xml:space="preserve"> </w:t>
      </w:r>
    </w:p>
    <w:tbl>
      <w:tblPr>
        <w:tblStyle w:val="ac"/>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C62608" w14:paraId="73F85BDB" w14:textId="77777777" w:rsidTr="00733FCC">
        <w:trPr>
          <w:trHeight w:val="1825"/>
        </w:trPr>
        <w:tc>
          <w:tcPr>
            <w:tcW w:w="1276" w:type="dxa"/>
            <w:tcMar>
              <w:top w:w="100" w:type="dxa"/>
              <w:left w:w="100" w:type="dxa"/>
              <w:bottom w:w="100" w:type="dxa"/>
              <w:right w:w="100" w:type="dxa"/>
            </w:tcMar>
          </w:tcPr>
          <w:p w14:paraId="2538EF80" w14:textId="63CE9052" w:rsidR="004F3EA6" w:rsidRPr="00BC2D33" w:rsidRDefault="00000000" w:rsidP="00C62608">
            <w:pPr>
              <w:pStyle w:val="NoSpacing"/>
              <w:rPr>
                <w:rFonts w:ascii="Times New Roman" w:hAnsi="Times New Roman" w:cs="Times New Roman"/>
                <w:b/>
                <w:bCs/>
                <w:i w:val="0"/>
                <w:iCs w:val="0"/>
                <w:sz w:val="22"/>
                <w:szCs w:val="22"/>
              </w:rPr>
            </w:pPr>
            <w:r w:rsidRPr="00BC2D33">
              <w:rPr>
                <w:rFonts w:ascii="Times New Roman" w:eastAsia="Arial" w:hAnsi="Times New Roman" w:cs="Times New Roman"/>
                <w:b/>
                <w:bCs/>
                <w:i w:val="0"/>
                <w:iCs w:val="0"/>
                <w:sz w:val="22"/>
                <w:szCs w:val="22"/>
              </w:rPr>
              <w:t xml:space="preserve">Facts </w:t>
            </w:r>
          </w:p>
        </w:tc>
        <w:tc>
          <w:tcPr>
            <w:tcW w:w="8789" w:type="dxa"/>
            <w:tcMar>
              <w:top w:w="100" w:type="dxa"/>
              <w:left w:w="100" w:type="dxa"/>
              <w:bottom w:w="100" w:type="dxa"/>
              <w:right w:w="100" w:type="dxa"/>
            </w:tcMar>
          </w:tcPr>
          <w:p w14:paraId="73624875" w14:textId="77777777" w:rsidR="000442A3" w:rsidRPr="00DE0B32" w:rsidRDefault="00000000" w:rsidP="00C62608">
            <w:pPr>
              <w:pStyle w:val="NoSpacing"/>
              <w:rPr>
                <w:rFonts w:ascii="Times New Roman" w:eastAsia="Gill Sans" w:hAnsi="Times New Roman" w:cs="Times New Roman"/>
                <w:i w:val="0"/>
                <w:iCs w:val="0"/>
                <w:sz w:val="22"/>
                <w:szCs w:val="22"/>
                <w:u w:val="single"/>
              </w:rPr>
            </w:pPr>
            <w:r w:rsidRPr="00BC2D33">
              <w:rPr>
                <w:rFonts w:ascii="Times New Roman" w:eastAsia="Arial" w:hAnsi="Times New Roman" w:cs="Times New Roman"/>
                <w:i w:val="0"/>
                <w:iCs w:val="0"/>
                <w:sz w:val="22"/>
                <w:szCs w:val="22"/>
              </w:rPr>
              <w:t xml:space="preserve">The police entered and searched a newspaper’s office </w:t>
            </w:r>
            <w:r w:rsidRPr="00DE0B32">
              <w:rPr>
                <w:rFonts w:ascii="Times New Roman" w:eastAsia="Arial" w:hAnsi="Times New Roman" w:cs="Times New Roman"/>
                <w:i w:val="0"/>
                <w:iCs w:val="0"/>
                <w:sz w:val="22"/>
                <w:szCs w:val="22"/>
                <w:u w:val="single"/>
              </w:rPr>
              <w:t xml:space="preserve">without a warrant </w:t>
            </w:r>
          </w:p>
          <w:p w14:paraId="1448CF5A" w14:textId="673052C5" w:rsidR="004F3EA6" w:rsidRPr="00BC2D33" w:rsidRDefault="00000000" w:rsidP="00C67E4D">
            <w:pPr>
              <w:pStyle w:val="NoSpacing"/>
              <w:numPr>
                <w:ilvl w:val="0"/>
                <w:numId w:val="14"/>
              </w:numPr>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The Combined Investigations Act authorized the police to search without a</w:t>
            </w:r>
            <w:r w:rsidR="00D80D41" w:rsidRPr="00BC2D33">
              <w:rPr>
                <w:rFonts w:ascii="Times New Roman" w:eastAsia="Arial" w:hAnsi="Times New Roman" w:cs="Times New Roman"/>
                <w:i w:val="0"/>
                <w:iCs w:val="0"/>
                <w:sz w:val="22"/>
                <w:szCs w:val="22"/>
              </w:rPr>
              <w:t xml:space="preserve"> </w:t>
            </w:r>
            <w:r w:rsidRPr="00BC2D33">
              <w:rPr>
                <w:rFonts w:ascii="Times New Roman" w:eastAsia="Arial" w:hAnsi="Times New Roman" w:cs="Times New Roman"/>
                <w:i w:val="0"/>
                <w:iCs w:val="0"/>
                <w:sz w:val="22"/>
                <w:szCs w:val="22"/>
              </w:rPr>
              <w:t xml:space="preserve">warrant when </w:t>
            </w:r>
            <w:r w:rsidRPr="00DE0B32">
              <w:rPr>
                <w:rFonts w:ascii="Times New Roman" w:eastAsia="Arial" w:hAnsi="Times New Roman" w:cs="Times New Roman"/>
                <w:sz w:val="22"/>
                <w:szCs w:val="22"/>
              </w:rPr>
              <w:t xml:space="preserve">there was suspicion that a business was engaged in </w:t>
            </w:r>
            <w:r w:rsidR="00A93FEC" w:rsidRPr="00DE0B32">
              <w:rPr>
                <w:rFonts w:ascii="Times New Roman" w:eastAsia="Arial" w:hAnsi="Times New Roman" w:cs="Times New Roman"/>
                <w:sz w:val="22"/>
                <w:szCs w:val="22"/>
              </w:rPr>
              <w:t>anti-competitive</w:t>
            </w:r>
            <w:r w:rsidRPr="00DE0B32">
              <w:rPr>
                <w:rFonts w:ascii="Times New Roman" w:eastAsia="Arial" w:hAnsi="Times New Roman" w:cs="Times New Roman"/>
                <w:sz w:val="22"/>
                <w:szCs w:val="22"/>
              </w:rPr>
              <w:t xml:space="preserve"> practices</w:t>
            </w:r>
            <w:r w:rsidRPr="00BC2D33">
              <w:rPr>
                <w:rFonts w:ascii="Times New Roman" w:eastAsia="Arial" w:hAnsi="Times New Roman" w:cs="Times New Roman"/>
                <w:i w:val="0"/>
                <w:iCs w:val="0"/>
                <w:sz w:val="22"/>
                <w:szCs w:val="22"/>
              </w:rPr>
              <w:t xml:space="preserve"> (monopolistic behavior - corruption) </w:t>
            </w:r>
          </w:p>
          <w:p w14:paraId="48477EF8" w14:textId="03224B29" w:rsidR="004F3EA6" w:rsidRPr="00BC2D33" w:rsidRDefault="00000000" w:rsidP="00C62608">
            <w:pPr>
              <w:pStyle w:val="NoSpacing"/>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Respondent moved a motion for an interim injunction based on the fact that s.10(1) and</w:t>
            </w:r>
            <w:r w:rsidR="00D80D41" w:rsidRPr="00BC2D33">
              <w:rPr>
                <w:rFonts w:ascii="Times New Roman" w:eastAsia="Arial" w:hAnsi="Times New Roman" w:cs="Times New Roman"/>
                <w:i w:val="0"/>
                <w:iCs w:val="0"/>
                <w:sz w:val="22"/>
                <w:szCs w:val="22"/>
              </w:rPr>
              <w:t xml:space="preserve"> </w:t>
            </w:r>
            <w:r w:rsidRPr="00BC2D33">
              <w:rPr>
                <w:rFonts w:ascii="Times New Roman" w:eastAsia="Arial" w:hAnsi="Times New Roman" w:cs="Times New Roman"/>
                <w:i w:val="0"/>
                <w:iCs w:val="0"/>
                <w:sz w:val="22"/>
                <w:szCs w:val="22"/>
              </w:rPr>
              <w:t xml:space="preserve">10(3) of the </w:t>
            </w:r>
            <w:proofErr w:type="gramStart"/>
            <w:r w:rsidRPr="00BC2D33">
              <w:rPr>
                <w:rFonts w:ascii="Times New Roman" w:eastAsia="Arial" w:hAnsi="Times New Roman" w:cs="Times New Roman"/>
                <w:i w:val="0"/>
                <w:iCs w:val="0"/>
                <w:sz w:val="22"/>
                <w:szCs w:val="22"/>
              </w:rPr>
              <w:t>act</w:t>
            </w:r>
            <w:proofErr w:type="gramEnd"/>
            <w:r w:rsidRPr="00BC2D33">
              <w:rPr>
                <w:rFonts w:ascii="Times New Roman" w:eastAsia="Arial" w:hAnsi="Times New Roman" w:cs="Times New Roman"/>
                <w:i w:val="0"/>
                <w:iCs w:val="0"/>
                <w:sz w:val="22"/>
                <w:szCs w:val="22"/>
              </w:rPr>
              <w:t xml:space="preserve"> violated section 8 of the Charter</w:t>
            </w:r>
            <w:r w:rsidR="00D80D41" w:rsidRPr="00BC2D33">
              <w:rPr>
                <w:rFonts w:ascii="Times New Roman" w:eastAsia="Arial" w:hAnsi="Times New Roman" w:cs="Times New Roman"/>
                <w:i w:val="0"/>
                <w:iCs w:val="0"/>
                <w:sz w:val="22"/>
                <w:szCs w:val="22"/>
              </w:rPr>
              <w:t xml:space="preserve"> </w:t>
            </w:r>
          </w:p>
          <w:p w14:paraId="79DED0AC" w14:textId="0B47C1F5" w:rsidR="004F3EA6" w:rsidRPr="00BC2D33" w:rsidRDefault="00000000" w:rsidP="00C67E4D">
            <w:pPr>
              <w:pStyle w:val="NoSpacing"/>
              <w:numPr>
                <w:ilvl w:val="0"/>
                <w:numId w:val="14"/>
              </w:numPr>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 xml:space="preserve">Section 8: Everyone has the right to be </w:t>
            </w:r>
            <w:r w:rsidRPr="00DE0B32">
              <w:rPr>
                <w:rFonts w:ascii="Times New Roman" w:eastAsia="Arial" w:hAnsi="Times New Roman" w:cs="Times New Roman"/>
                <w:b/>
                <w:bCs/>
                <w:i w:val="0"/>
                <w:iCs w:val="0"/>
                <w:sz w:val="22"/>
                <w:szCs w:val="22"/>
              </w:rPr>
              <w:t>secure against unreasonable search or</w:t>
            </w:r>
            <w:r w:rsidR="00D80D41" w:rsidRPr="00DE0B32">
              <w:rPr>
                <w:rFonts w:ascii="Times New Roman" w:eastAsia="Arial" w:hAnsi="Times New Roman" w:cs="Times New Roman"/>
                <w:b/>
                <w:bCs/>
                <w:i w:val="0"/>
                <w:iCs w:val="0"/>
                <w:sz w:val="22"/>
                <w:szCs w:val="22"/>
              </w:rPr>
              <w:t xml:space="preserve"> </w:t>
            </w:r>
            <w:r w:rsidRPr="00DE0B32">
              <w:rPr>
                <w:rFonts w:ascii="Times New Roman" w:eastAsia="Arial" w:hAnsi="Times New Roman" w:cs="Times New Roman"/>
                <w:b/>
                <w:bCs/>
                <w:i w:val="0"/>
                <w:iCs w:val="0"/>
                <w:sz w:val="22"/>
                <w:szCs w:val="22"/>
              </w:rPr>
              <w:t>seizure</w:t>
            </w:r>
          </w:p>
        </w:tc>
      </w:tr>
      <w:tr w:rsidR="004F3EA6" w:rsidRPr="00C62608" w14:paraId="3464EAE6" w14:textId="77777777" w:rsidTr="00733FCC">
        <w:trPr>
          <w:trHeight w:val="515"/>
        </w:trPr>
        <w:tc>
          <w:tcPr>
            <w:tcW w:w="1276" w:type="dxa"/>
            <w:tcMar>
              <w:top w:w="100" w:type="dxa"/>
              <w:left w:w="100" w:type="dxa"/>
              <w:bottom w:w="100" w:type="dxa"/>
              <w:right w:w="100" w:type="dxa"/>
            </w:tcMar>
          </w:tcPr>
          <w:p w14:paraId="19E8C6B0" w14:textId="77777777" w:rsidR="004F3EA6" w:rsidRPr="00BC2D33" w:rsidRDefault="00000000" w:rsidP="00C62608">
            <w:pPr>
              <w:pStyle w:val="NoSpacing"/>
              <w:rPr>
                <w:rFonts w:ascii="Times New Roman" w:hAnsi="Times New Roman" w:cs="Times New Roman"/>
                <w:b/>
                <w:bCs/>
                <w:i w:val="0"/>
                <w:iCs w:val="0"/>
                <w:sz w:val="22"/>
                <w:szCs w:val="22"/>
              </w:rPr>
            </w:pPr>
            <w:r w:rsidRPr="00BC2D33">
              <w:rPr>
                <w:rFonts w:ascii="Times New Roman" w:eastAsia="Arial" w:hAnsi="Times New Roman" w:cs="Times New Roman"/>
                <w:b/>
                <w:bCs/>
                <w:i w:val="0"/>
                <w:iCs w:val="0"/>
                <w:sz w:val="22"/>
                <w:szCs w:val="22"/>
              </w:rPr>
              <w:t xml:space="preserve">Issue </w:t>
            </w:r>
          </w:p>
        </w:tc>
        <w:tc>
          <w:tcPr>
            <w:tcW w:w="8789" w:type="dxa"/>
            <w:tcMar>
              <w:top w:w="100" w:type="dxa"/>
              <w:left w:w="100" w:type="dxa"/>
              <w:bottom w:w="100" w:type="dxa"/>
              <w:right w:w="100" w:type="dxa"/>
            </w:tcMar>
          </w:tcPr>
          <w:p w14:paraId="121B1798" w14:textId="33767AA2" w:rsidR="004F3EA6" w:rsidRPr="00BC2D33" w:rsidRDefault="00000000" w:rsidP="00C62608">
            <w:pPr>
              <w:pStyle w:val="NoSpacing"/>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What is the meaning of the term ‘unreasonable’ in s. 8 – Guarantee of freedom from</w:t>
            </w:r>
            <w:r w:rsidR="00D80D41" w:rsidRPr="00BC2D33">
              <w:rPr>
                <w:rFonts w:ascii="Times New Roman" w:eastAsia="Arial" w:hAnsi="Times New Roman" w:cs="Times New Roman"/>
                <w:i w:val="0"/>
                <w:iCs w:val="0"/>
                <w:sz w:val="22"/>
                <w:szCs w:val="22"/>
              </w:rPr>
              <w:t xml:space="preserve"> </w:t>
            </w:r>
            <w:r w:rsidRPr="00BC2D33">
              <w:rPr>
                <w:rFonts w:ascii="Times New Roman" w:eastAsia="Arial" w:hAnsi="Times New Roman" w:cs="Times New Roman"/>
                <w:i w:val="0"/>
                <w:iCs w:val="0"/>
                <w:sz w:val="22"/>
                <w:szCs w:val="22"/>
              </w:rPr>
              <w:t>unreasonable search or seizure?</w:t>
            </w:r>
          </w:p>
        </w:tc>
      </w:tr>
      <w:tr w:rsidR="004F3EA6" w:rsidRPr="00C62608" w14:paraId="422B2176" w14:textId="77777777" w:rsidTr="00733FCC">
        <w:trPr>
          <w:trHeight w:val="265"/>
        </w:trPr>
        <w:tc>
          <w:tcPr>
            <w:tcW w:w="1276" w:type="dxa"/>
            <w:tcMar>
              <w:top w:w="100" w:type="dxa"/>
              <w:left w:w="100" w:type="dxa"/>
              <w:bottom w:w="100" w:type="dxa"/>
              <w:right w:w="100" w:type="dxa"/>
            </w:tcMar>
          </w:tcPr>
          <w:p w14:paraId="1E945ABD" w14:textId="77777777" w:rsidR="004F3EA6" w:rsidRPr="00BC2D33" w:rsidRDefault="00000000" w:rsidP="00C62608">
            <w:pPr>
              <w:pStyle w:val="NoSpacing"/>
              <w:rPr>
                <w:rFonts w:ascii="Times New Roman" w:hAnsi="Times New Roman" w:cs="Times New Roman"/>
                <w:b/>
                <w:bCs/>
                <w:i w:val="0"/>
                <w:iCs w:val="0"/>
                <w:sz w:val="22"/>
                <w:szCs w:val="22"/>
              </w:rPr>
            </w:pPr>
            <w:r w:rsidRPr="00BC2D33">
              <w:rPr>
                <w:rFonts w:ascii="Times New Roman" w:eastAsia="Arial" w:hAnsi="Times New Roman" w:cs="Times New Roman"/>
                <w:b/>
                <w:bCs/>
                <w:i w:val="0"/>
                <w:iCs w:val="0"/>
                <w:sz w:val="22"/>
                <w:szCs w:val="22"/>
              </w:rPr>
              <w:t xml:space="preserve">Holding </w:t>
            </w:r>
          </w:p>
        </w:tc>
        <w:tc>
          <w:tcPr>
            <w:tcW w:w="8789" w:type="dxa"/>
            <w:tcMar>
              <w:top w:w="100" w:type="dxa"/>
              <w:left w:w="100" w:type="dxa"/>
              <w:bottom w:w="100" w:type="dxa"/>
              <w:right w:w="100" w:type="dxa"/>
            </w:tcMar>
          </w:tcPr>
          <w:p w14:paraId="3C69CEB1" w14:textId="77777777" w:rsidR="004F3EA6" w:rsidRPr="00BC2D33" w:rsidRDefault="00000000" w:rsidP="00C62608">
            <w:pPr>
              <w:pStyle w:val="NoSpacing"/>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s. 8 of the Charter violated; part of the Act struck down</w:t>
            </w:r>
          </w:p>
        </w:tc>
      </w:tr>
      <w:tr w:rsidR="004F3EA6" w:rsidRPr="00C62608" w14:paraId="24B6F257" w14:textId="77777777" w:rsidTr="00733FCC">
        <w:trPr>
          <w:trHeight w:val="1026"/>
        </w:trPr>
        <w:tc>
          <w:tcPr>
            <w:tcW w:w="1276" w:type="dxa"/>
            <w:tcMar>
              <w:top w:w="100" w:type="dxa"/>
              <w:left w:w="100" w:type="dxa"/>
              <w:bottom w:w="100" w:type="dxa"/>
              <w:right w:w="100" w:type="dxa"/>
            </w:tcMar>
          </w:tcPr>
          <w:p w14:paraId="0BAF7873" w14:textId="77777777" w:rsidR="004F3EA6" w:rsidRPr="00BC2D33" w:rsidRDefault="00000000" w:rsidP="00C62608">
            <w:pPr>
              <w:pStyle w:val="NoSpacing"/>
              <w:rPr>
                <w:rFonts w:ascii="Times New Roman" w:hAnsi="Times New Roman" w:cs="Times New Roman"/>
                <w:b/>
                <w:bCs/>
                <w:i w:val="0"/>
                <w:iCs w:val="0"/>
                <w:sz w:val="22"/>
                <w:szCs w:val="22"/>
              </w:rPr>
            </w:pPr>
            <w:r w:rsidRPr="00BC2D33">
              <w:rPr>
                <w:rFonts w:ascii="Times New Roman" w:eastAsia="Arial" w:hAnsi="Times New Roman" w:cs="Times New Roman"/>
                <w:b/>
                <w:bCs/>
                <w:i w:val="0"/>
                <w:iCs w:val="0"/>
                <w:sz w:val="22"/>
                <w:szCs w:val="22"/>
              </w:rPr>
              <w:t xml:space="preserve">Ratio </w:t>
            </w:r>
          </w:p>
        </w:tc>
        <w:tc>
          <w:tcPr>
            <w:tcW w:w="8789" w:type="dxa"/>
            <w:tcMar>
              <w:top w:w="100" w:type="dxa"/>
              <w:left w:w="100" w:type="dxa"/>
              <w:bottom w:w="100" w:type="dxa"/>
              <w:right w:w="100" w:type="dxa"/>
            </w:tcMar>
          </w:tcPr>
          <w:p w14:paraId="65AC7950" w14:textId="18DD6CC0" w:rsidR="004F3EA6" w:rsidRPr="00BC2D33" w:rsidRDefault="00000000" w:rsidP="00C62608">
            <w:pPr>
              <w:pStyle w:val="NoSpacing"/>
              <w:rPr>
                <w:rFonts w:ascii="Times New Roman" w:hAnsi="Times New Roman" w:cs="Times New Roman"/>
                <w:i w:val="0"/>
                <w:iCs w:val="0"/>
                <w:sz w:val="22"/>
                <w:szCs w:val="22"/>
              </w:rPr>
            </w:pPr>
            <w:r w:rsidRPr="00BC2D33">
              <w:rPr>
                <w:rFonts w:ascii="Times New Roman" w:eastAsia="Arial" w:hAnsi="Times New Roman" w:cs="Times New Roman"/>
                <w:b/>
                <w:i w:val="0"/>
                <w:iCs w:val="0"/>
                <w:sz w:val="22"/>
                <w:szCs w:val="22"/>
              </w:rPr>
              <w:t>Purposive interpretation</w:t>
            </w:r>
            <w:r w:rsidRPr="00BC2D33">
              <w:rPr>
                <w:rFonts w:ascii="Times New Roman" w:eastAsia="Arial" w:hAnsi="Times New Roman" w:cs="Times New Roman"/>
                <w:i w:val="0"/>
                <w:iCs w:val="0"/>
                <w:sz w:val="22"/>
                <w:szCs w:val="22"/>
              </w:rPr>
              <w:t xml:space="preserve">: "The </w:t>
            </w:r>
            <w:r w:rsidR="00DE0B32">
              <w:rPr>
                <w:rFonts w:ascii="Times New Roman" w:eastAsia="Arial" w:hAnsi="Times New Roman" w:cs="Times New Roman"/>
                <w:i w:val="0"/>
                <w:iCs w:val="0"/>
                <w:sz w:val="22"/>
                <w:szCs w:val="22"/>
              </w:rPr>
              <w:t>C</w:t>
            </w:r>
            <w:r w:rsidRPr="00BC2D33">
              <w:rPr>
                <w:rFonts w:ascii="Times New Roman" w:eastAsia="Arial" w:hAnsi="Times New Roman" w:cs="Times New Roman"/>
                <w:i w:val="0"/>
                <w:iCs w:val="0"/>
                <w:sz w:val="22"/>
                <w:szCs w:val="22"/>
              </w:rPr>
              <w:t xml:space="preserve">harter is a </w:t>
            </w:r>
            <w:r w:rsidRPr="00DE0B32">
              <w:rPr>
                <w:rFonts w:ascii="Times New Roman" w:eastAsia="Arial" w:hAnsi="Times New Roman" w:cs="Times New Roman"/>
                <w:i w:val="0"/>
                <w:iCs w:val="0"/>
                <w:sz w:val="22"/>
                <w:szCs w:val="22"/>
                <w:u w:val="single"/>
              </w:rPr>
              <w:t>purposive document</w:t>
            </w:r>
            <w:r w:rsidRPr="00BC2D33">
              <w:rPr>
                <w:rFonts w:ascii="Times New Roman" w:eastAsia="Arial" w:hAnsi="Times New Roman" w:cs="Times New Roman"/>
                <w:i w:val="0"/>
                <w:iCs w:val="0"/>
                <w:sz w:val="22"/>
                <w:szCs w:val="22"/>
              </w:rPr>
              <w:t>. Its purpose is to</w:t>
            </w:r>
            <w:r w:rsidR="00D80D41" w:rsidRPr="00BC2D33">
              <w:rPr>
                <w:rFonts w:ascii="Times New Roman" w:eastAsia="Arial" w:hAnsi="Times New Roman" w:cs="Times New Roman"/>
                <w:i w:val="0"/>
                <w:iCs w:val="0"/>
                <w:sz w:val="22"/>
                <w:szCs w:val="22"/>
              </w:rPr>
              <w:t xml:space="preserve"> </w:t>
            </w:r>
            <w:r w:rsidRPr="00BC2D33">
              <w:rPr>
                <w:rFonts w:ascii="Times New Roman" w:eastAsia="Arial" w:hAnsi="Times New Roman" w:cs="Times New Roman"/>
                <w:i w:val="0"/>
                <w:iCs w:val="0"/>
                <w:sz w:val="22"/>
                <w:szCs w:val="22"/>
              </w:rPr>
              <w:t>guarantee and to protect, within the limits of reason, the enjoyment of the rights and</w:t>
            </w:r>
            <w:r w:rsidR="00D80D41" w:rsidRPr="00BC2D33">
              <w:rPr>
                <w:rFonts w:ascii="Times New Roman" w:eastAsia="Arial" w:hAnsi="Times New Roman" w:cs="Times New Roman"/>
                <w:i w:val="0"/>
                <w:iCs w:val="0"/>
                <w:sz w:val="22"/>
                <w:szCs w:val="22"/>
              </w:rPr>
              <w:t xml:space="preserve"> </w:t>
            </w:r>
            <w:r w:rsidRPr="00BC2D33">
              <w:rPr>
                <w:rFonts w:ascii="Times New Roman" w:eastAsia="Arial" w:hAnsi="Times New Roman" w:cs="Times New Roman"/>
                <w:i w:val="0"/>
                <w:iCs w:val="0"/>
                <w:sz w:val="22"/>
                <w:szCs w:val="22"/>
              </w:rPr>
              <w:t>freedoms it enshrines. It is intended to constrain governmental action inconsistent with</w:t>
            </w:r>
            <w:r w:rsidR="00D80D41" w:rsidRPr="00BC2D33">
              <w:rPr>
                <w:rFonts w:ascii="Times New Roman" w:eastAsia="Arial" w:hAnsi="Times New Roman" w:cs="Times New Roman"/>
                <w:i w:val="0"/>
                <w:iCs w:val="0"/>
                <w:sz w:val="22"/>
                <w:szCs w:val="22"/>
              </w:rPr>
              <w:t xml:space="preserve"> </w:t>
            </w:r>
            <w:r w:rsidRPr="00BC2D33">
              <w:rPr>
                <w:rFonts w:ascii="Times New Roman" w:eastAsia="Arial" w:hAnsi="Times New Roman" w:cs="Times New Roman"/>
                <w:i w:val="0"/>
                <w:iCs w:val="0"/>
                <w:sz w:val="22"/>
                <w:szCs w:val="22"/>
              </w:rPr>
              <w:t>those rights and freedoms; it is not in itself an authorization for governmental action…</w:t>
            </w:r>
            <w:r w:rsidR="00D80D41" w:rsidRPr="00BC2D33">
              <w:rPr>
                <w:rFonts w:ascii="Times New Roman" w:eastAsia="Arial" w:hAnsi="Times New Roman" w:cs="Times New Roman"/>
                <w:i w:val="0"/>
                <w:iCs w:val="0"/>
                <w:sz w:val="22"/>
                <w:szCs w:val="22"/>
              </w:rPr>
              <w:t xml:space="preserve"> </w:t>
            </w:r>
            <w:r w:rsidRPr="00BC2D33">
              <w:rPr>
                <w:rFonts w:ascii="Times New Roman" w:eastAsia="Arial" w:hAnsi="Times New Roman" w:cs="Times New Roman"/>
                <w:i w:val="0"/>
                <w:iCs w:val="0"/>
                <w:sz w:val="22"/>
                <w:szCs w:val="22"/>
              </w:rPr>
              <w:t xml:space="preserve">since the proper approach to the interpretation of the charter is a purposive </w:t>
            </w:r>
            <w:r w:rsidR="00A93FEC" w:rsidRPr="00BC2D33">
              <w:rPr>
                <w:rFonts w:ascii="Times New Roman" w:eastAsia="Arial" w:hAnsi="Times New Roman" w:cs="Times New Roman"/>
                <w:i w:val="0"/>
                <w:iCs w:val="0"/>
                <w:sz w:val="22"/>
                <w:szCs w:val="22"/>
              </w:rPr>
              <w:t>one...</w:t>
            </w:r>
            <w:r w:rsidRPr="00BC2D33">
              <w:rPr>
                <w:rFonts w:ascii="Times New Roman" w:eastAsia="Arial" w:hAnsi="Times New Roman" w:cs="Times New Roman"/>
                <w:i w:val="0"/>
                <w:iCs w:val="0"/>
                <w:sz w:val="22"/>
                <w:szCs w:val="22"/>
              </w:rPr>
              <w:t xml:space="preserve"> It is</w:t>
            </w:r>
            <w:r w:rsidR="00D80D41" w:rsidRPr="00BC2D33">
              <w:rPr>
                <w:rFonts w:ascii="Times New Roman" w:eastAsia="Arial" w:hAnsi="Times New Roman" w:cs="Times New Roman"/>
                <w:i w:val="0"/>
                <w:iCs w:val="0"/>
                <w:sz w:val="22"/>
                <w:szCs w:val="22"/>
              </w:rPr>
              <w:t xml:space="preserve"> </w:t>
            </w:r>
            <w:r w:rsidRPr="00BC2D33">
              <w:rPr>
                <w:rFonts w:ascii="Times New Roman" w:eastAsia="Arial" w:hAnsi="Times New Roman" w:cs="Times New Roman"/>
                <w:i w:val="0"/>
                <w:iCs w:val="0"/>
                <w:sz w:val="22"/>
                <w:szCs w:val="22"/>
              </w:rPr>
              <w:t>first necessary to specify the purpose underlying (each section)</w:t>
            </w:r>
          </w:p>
        </w:tc>
      </w:tr>
      <w:tr w:rsidR="006640CA" w:rsidRPr="00C62608" w14:paraId="631167B7" w14:textId="77777777" w:rsidTr="00733FCC">
        <w:trPr>
          <w:trHeight w:val="1026"/>
        </w:trPr>
        <w:tc>
          <w:tcPr>
            <w:tcW w:w="1276" w:type="dxa"/>
            <w:tcMar>
              <w:top w:w="100" w:type="dxa"/>
              <w:left w:w="100" w:type="dxa"/>
              <w:bottom w:w="100" w:type="dxa"/>
              <w:right w:w="100" w:type="dxa"/>
            </w:tcMar>
          </w:tcPr>
          <w:p w14:paraId="691DFEEE" w14:textId="773BEF6F" w:rsidR="006640CA" w:rsidRPr="00BC2D33" w:rsidRDefault="006640CA" w:rsidP="006640CA">
            <w:pPr>
              <w:pStyle w:val="NoSpacing"/>
              <w:rPr>
                <w:rFonts w:ascii="Times New Roman" w:eastAsia="Arial" w:hAnsi="Times New Roman" w:cs="Times New Roman"/>
                <w:b/>
                <w:bCs/>
                <w:i w:val="0"/>
                <w:iCs w:val="0"/>
                <w:sz w:val="22"/>
                <w:szCs w:val="22"/>
              </w:rPr>
            </w:pPr>
            <w:r w:rsidRPr="00BC2D33">
              <w:rPr>
                <w:rFonts w:ascii="Times New Roman" w:eastAsia="Arial" w:hAnsi="Times New Roman" w:cs="Times New Roman"/>
                <w:b/>
                <w:bCs/>
                <w:i w:val="0"/>
                <w:iCs w:val="0"/>
                <w:sz w:val="22"/>
                <w:szCs w:val="22"/>
              </w:rPr>
              <w:t xml:space="preserve">Reasoning </w:t>
            </w:r>
          </w:p>
        </w:tc>
        <w:tc>
          <w:tcPr>
            <w:tcW w:w="8789" w:type="dxa"/>
            <w:tcMar>
              <w:top w:w="100" w:type="dxa"/>
              <w:left w:w="100" w:type="dxa"/>
              <w:bottom w:w="100" w:type="dxa"/>
              <w:right w:w="100" w:type="dxa"/>
            </w:tcMar>
          </w:tcPr>
          <w:p w14:paraId="515D6C4F" w14:textId="77777777" w:rsidR="006640CA" w:rsidRPr="00BC2D33" w:rsidRDefault="006640CA" w:rsidP="006640CA">
            <w:pPr>
              <w:pStyle w:val="NoSpacing"/>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The meaning to be given to the term "</w:t>
            </w:r>
            <w:r w:rsidRPr="00DE0B32">
              <w:rPr>
                <w:rFonts w:ascii="Times New Roman" w:eastAsia="Arial" w:hAnsi="Times New Roman" w:cs="Times New Roman"/>
                <w:i w:val="0"/>
                <w:iCs w:val="0"/>
                <w:sz w:val="22"/>
                <w:szCs w:val="22"/>
                <w:u w:val="single"/>
              </w:rPr>
              <w:t>unreasonable</w:t>
            </w:r>
            <w:r w:rsidRPr="00BC2D33">
              <w:rPr>
                <w:rFonts w:ascii="Times New Roman" w:eastAsia="Arial" w:hAnsi="Times New Roman" w:cs="Times New Roman"/>
                <w:i w:val="0"/>
                <w:iCs w:val="0"/>
                <w:sz w:val="22"/>
                <w:szCs w:val="22"/>
              </w:rPr>
              <w:t xml:space="preserve">" </w:t>
            </w:r>
          </w:p>
          <w:p w14:paraId="0810FDA0" w14:textId="3367871B" w:rsidR="006640CA" w:rsidRPr="00DE0B32" w:rsidRDefault="006640CA" w:rsidP="006640CA">
            <w:pPr>
              <w:pStyle w:val="NoSpacing"/>
              <w:numPr>
                <w:ilvl w:val="0"/>
                <w:numId w:val="14"/>
              </w:numPr>
              <w:rPr>
                <w:rFonts w:ascii="Times New Roman" w:hAnsi="Times New Roman" w:cs="Times New Roman"/>
                <w:i w:val="0"/>
                <w:iCs w:val="0"/>
                <w:sz w:val="22"/>
                <w:szCs w:val="22"/>
                <w:u w:val="single"/>
              </w:rPr>
            </w:pPr>
            <w:r w:rsidRPr="00BC2D33">
              <w:rPr>
                <w:rFonts w:ascii="Times New Roman" w:eastAsia="Arial" w:hAnsi="Times New Roman" w:cs="Times New Roman"/>
                <w:i w:val="0"/>
                <w:iCs w:val="0"/>
                <w:sz w:val="22"/>
                <w:szCs w:val="22"/>
              </w:rPr>
              <w:t xml:space="preserve">Cannot be interpreted by a dictionary definition needs to be looked at in the </w:t>
            </w:r>
            <w:r w:rsidRPr="00DE0B32">
              <w:rPr>
                <w:rFonts w:ascii="Times New Roman" w:eastAsia="Arial" w:hAnsi="Times New Roman" w:cs="Times New Roman"/>
                <w:i w:val="0"/>
                <w:iCs w:val="0"/>
                <w:sz w:val="22"/>
                <w:szCs w:val="22"/>
                <w:u w:val="single"/>
              </w:rPr>
              <w:t xml:space="preserve">context of the </w:t>
            </w:r>
            <w:r w:rsidR="00DE0B32" w:rsidRPr="00DE0B32">
              <w:rPr>
                <w:rFonts w:ascii="Times New Roman" w:eastAsia="Arial" w:hAnsi="Times New Roman" w:cs="Times New Roman"/>
                <w:i w:val="0"/>
                <w:iCs w:val="0"/>
                <w:sz w:val="22"/>
                <w:szCs w:val="22"/>
                <w:u w:val="single"/>
              </w:rPr>
              <w:t>C</w:t>
            </w:r>
            <w:r w:rsidRPr="00DE0B32">
              <w:rPr>
                <w:rFonts w:ascii="Times New Roman" w:eastAsia="Arial" w:hAnsi="Times New Roman" w:cs="Times New Roman"/>
                <w:i w:val="0"/>
                <w:iCs w:val="0"/>
                <w:sz w:val="22"/>
                <w:szCs w:val="22"/>
                <w:u w:val="single"/>
              </w:rPr>
              <w:t xml:space="preserve">harter </w:t>
            </w:r>
          </w:p>
          <w:p w14:paraId="0EDE9E52" w14:textId="77777777" w:rsidR="006640CA" w:rsidRDefault="006640CA" w:rsidP="006640CA">
            <w:pPr>
              <w:pStyle w:val="NoSpacing"/>
              <w:rPr>
                <w:rFonts w:ascii="Times New Roman" w:eastAsia="Arial" w:hAnsi="Times New Roman" w:cs="Times New Roman"/>
                <w:i w:val="0"/>
                <w:iCs w:val="0"/>
                <w:sz w:val="22"/>
                <w:szCs w:val="22"/>
              </w:rPr>
            </w:pPr>
            <w:r w:rsidRPr="00BC2D33">
              <w:rPr>
                <w:rFonts w:ascii="Times New Roman" w:eastAsia="Arial" w:hAnsi="Times New Roman" w:cs="Times New Roman"/>
                <w:i w:val="0"/>
                <w:iCs w:val="0"/>
                <w:sz w:val="22"/>
                <w:szCs w:val="22"/>
              </w:rPr>
              <w:t xml:space="preserve">Function of the constitution and how it can help us interpret the section </w:t>
            </w:r>
          </w:p>
          <w:p w14:paraId="0D6C764D" w14:textId="77777777" w:rsidR="006640CA" w:rsidRPr="00BC2D33" w:rsidRDefault="006640CA" w:rsidP="006640CA">
            <w:pPr>
              <w:pStyle w:val="NoSpacing"/>
              <w:numPr>
                <w:ilvl w:val="0"/>
                <w:numId w:val="14"/>
              </w:numPr>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 xml:space="preserve">"Cannot easily be amended, so must be capable of growth and development over time to meet new social, political, historical realities often unimagined by its framers" </w:t>
            </w:r>
          </w:p>
          <w:p w14:paraId="15031887" w14:textId="77777777" w:rsidR="006640CA" w:rsidRPr="00BC2D33" w:rsidRDefault="006640CA" w:rsidP="006640CA">
            <w:pPr>
              <w:pStyle w:val="NoSpacing"/>
              <w:numPr>
                <w:ilvl w:val="0"/>
                <w:numId w:val="14"/>
              </w:numPr>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 xml:space="preserve">Charter is a </w:t>
            </w:r>
            <w:r w:rsidRPr="00BC2D33">
              <w:rPr>
                <w:rFonts w:ascii="Times New Roman" w:eastAsia="Arial" w:hAnsi="Times New Roman" w:cs="Times New Roman"/>
                <w:b/>
                <w:i w:val="0"/>
                <w:iCs w:val="0"/>
                <w:sz w:val="22"/>
                <w:szCs w:val="22"/>
              </w:rPr>
              <w:t xml:space="preserve">purposive </w:t>
            </w:r>
            <w:r w:rsidRPr="00BC2D33">
              <w:rPr>
                <w:rFonts w:ascii="Times New Roman" w:eastAsia="Arial" w:hAnsi="Times New Roman" w:cs="Times New Roman"/>
                <w:i w:val="0"/>
                <w:iCs w:val="0"/>
                <w:sz w:val="22"/>
                <w:szCs w:val="22"/>
              </w:rPr>
              <w:t xml:space="preserve">document; its purpose is to guarantee and to protect within the limits of reason </w:t>
            </w:r>
          </w:p>
          <w:p w14:paraId="32D0C17E" w14:textId="77777777" w:rsidR="006640CA" w:rsidRPr="00BC2D33" w:rsidRDefault="006640CA" w:rsidP="006640CA">
            <w:pPr>
              <w:pStyle w:val="NoSpacing"/>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 xml:space="preserve">Purposive Interpretation of Section 8: </w:t>
            </w:r>
          </w:p>
          <w:p w14:paraId="0D9BDF6F" w14:textId="77777777" w:rsidR="006640CA" w:rsidRPr="00BC2D33" w:rsidRDefault="006640CA" w:rsidP="006640CA">
            <w:pPr>
              <w:pStyle w:val="NoSpacing"/>
              <w:numPr>
                <w:ilvl w:val="0"/>
                <w:numId w:val="14"/>
              </w:numPr>
              <w:rPr>
                <w:rFonts w:ascii="Times New Roman" w:hAnsi="Times New Roman" w:cs="Times New Roman"/>
                <w:i w:val="0"/>
                <w:iCs w:val="0"/>
                <w:sz w:val="22"/>
                <w:szCs w:val="22"/>
              </w:rPr>
            </w:pPr>
            <w:r w:rsidRPr="00BC2D33">
              <w:rPr>
                <w:rFonts w:ascii="Times New Roman" w:eastAsia="Arial" w:hAnsi="Times New Roman" w:cs="Times New Roman"/>
                <w:i w:val="0"/>
                <w:iCs w:val="0"/>
                <w:sz w:val="22"/>
                <w:szCs w:val="22"/>
              </w:rPr>
              <w:t xml:space="preserve">The purpose if section 8 is to </w:t>
            </w:r>
            <w:r w:rsidRPr="00DE0B32">
              <w:rPr>
                <w:rFonts w:ascii="Times New Roman" w:eastAsia="Arial" w:hAnsi="Times New Roman" w:cs="Times New Roman"/>
                <w:b/>
                <w:bCs/>
                <w:i w:val="0"/>
                <w:iCs w:val="0"/>
                <w:sz w:val="22"/>
                <w:szCs w:val="22"/>
              </w:rPr>
              <w:t>protect an individual’s reasonable expectation of privacy</w:t>
            </w:r>
            <w:r w:rsidRPr="00BC2D33">
              <w:rPr>
                <w:rFonts w:ascii="Times New Roman" w:eastAsia="Arial" w:hAnsi="Times New Roman" w:cs="Times New Roman"/>
                <w:i w:val="0"/>
                <w:iCs w:val="0"/>
                <w:sz w:val="22"/>
                <w:szCs w:val="22"/>
              </w:rPr>
              <w:t xml:space="preserve"> </w:t>
            </w:r>
          </w:p>
          <w:p w14:paraId="2FD764F1" w14:textId="2267B844" w:rsidR="006640CA" w:rsidRPr="000E1EBB" w:rsidRDefault="00DE0B32" w:rsidP="006640CA">
            <w:pPr>
              <w:pStyle w:val="NoSpacing"/>
              <w:numPr>
                <w:ilvl w:val="0"/>
                <w:numId w:val="15"/>
              </w:numPr>
              <w:rPr>
                <w:rFonts w:ascii="Times New Roman" w:hAnsi="Times New Roman" w:cs="Times New Roman"/>
                <w:b/>
                <w:bCs/>
                <w:i w:val="0"/>
                <w:iCs w:val="0"/>
                <w:sz w:val="22"/>
                <w:szCs w:val="22"/>
                <w:highlight w:val="cyan"/>
              </w:rPr>
            </w:pPr>
            <w:r w:rsidRPr="00DE0B32">
              <w:rPr>
                <w:rFonts w:ascii="Times New Roman" w:eastAsia="Arial" w:hAnsi="Times New Roman" w:cs="Times New Roman"/>
                <w:i w:val="0"/>
                <w:iCs w:val="0"/>
                <w:sz w:val="22"/>
                <w:szCs w:val="22"/>
                <w:highlight w:val="cyan"/>
              </w:rPr>
              <w:lastRenderedPageBreak/>
              <w:t xml:space="preserve">The </w:t>
            </w:r>
            <w:r>
              <w:rPr>
                <w:rFonts w:ascii="Times New Roman" w:eastAsia="Arial" w:hAnsi="Times New Roman" w:cs="Times New Roman"/>
                <w:i w:val="0"/>
                <w:iCs w:val="0"/>
                <w:sz w:val="22"/>
                <w:szCs w:val="22"/>
                <w:highlight w:val="cyan"/>
              </w:rPr>
              <w:t>C</w:t>
            </w:r>
            <w:r w:rsidRPr="00DE0B32">
              <w:rPr>
                <w:rFonts w:ascii="Times New Roman" w:eastAsia="Arial" w:hAnsi="Times New Roman" w:cs="Times New Roman"/>
                <w:i w:val="0"/>
                <w:iCs w:val="0"/>
                <w:sz w:val="22"/>
                <w:szCs w:val="22"/>
                <w:highlight w:val="cyan"/>
              </w:rPr>
              <w:t>harter is meant to constrain government action, it is</w:t>
            </w:r>
            <w:r w:rsidR="006640CA" w:rsidRPr="00DE0B32">
              <w:rPr>
                <w:rFonts w:ascii="Times New Roman" w:eastAsia="Arial" w:hAnsi="Times New Roman" w:cs="Times New Roman"/>
                <w:i w:val="0"/>
                <w:iCs w:val="0"/>
                <w:sz w:val="22"/>
                <w:szCs w:val="22"/>
                <w:highlight w:val="cyan"/>
              </w:rPr>
              <w:t xml:space="preserve"> </w:t>
            </w:r>
            <w:r w:rsidRPr="000E1EBB">
              <w:rPr>
                <w:rFonts w:ascii="Times New Roman" w:eastAsia="Arial" w:hAnsi="Times New Roman" w:cs="Times New Roman"/>
                <w:b/>
                <w:bCs/>
                <w:i w:val="0"/>
                <w:iCs w:val="0"/>
                <w:sz w:val="22"/>
                <w:szCs w:val="22"/>
                <w:highlight w:val="cyan"/>
              </w:rPr>
              <w:t>not in itself an authorization for government action</w:t>
            </w:r>
          </w:p>
          <w:p w14:paraId="3EC9E98C" w14:textId="75482D31" w:rsidR="006640CA" w:rsidRPr="00BC2D33" w:rsidRDefault="006640CA" w:rsidP="006640CA">
            <w:pPr>
              <w:pStyle w:val="NoSpacing"/>
              <w:rPr>
                <w:rFonts w:ascii="Times New Roman" w:eastAsia="Arial" w:hAnsi="Times New Roman" w:cs="Times New Roman"/>
                <w:b/>
                <w:i w:val="0"/>
                <w:iCs w:val="0"/>
                <w:sz w:val="22"/>
                <w:szCs w:val="22"/>
              </w:rPr>
            </w:pPr>
            <w:r w:rsidRPr="00BC2D33">
              <w:rPr>
                <w:rFonts w:ascii="Times New Roman" w:eastAsia="Arial" w:hAnsi="Times New Roman" w:cs="Times New Roman"/>
                <w:i w:val="0"/>
                <w:iCs w:val="0"/>
                <w:sz w:val="22"/>
                <w:szCs w:val="22"/>
              </w:rPr>
              <w:t>Section 8 acts as a limitation to the governmental action and their power</w:t>
            </w:r>
          </w:p>
        </w:tc>
      </w:tr>
    </w:tbl>
    <w:p w14:paraId="75A2D01F" w14:textId="77777777" w:rsidR="006640CA" w:rsidRDefault="006640CA" w:rsidP="00C62608">
      <w:pPr>
        <w:pStyle w:val="NoSpacing"/>
        <w:rPr>
          <w:rFonts w:ascii="Times New Roman" w:eastAsia="Gill Sans" w:hAnsi="Times New Roman" w:cs="Times New Roman"/>
          <w:b/>
          <w:bCs/>
          <w:i w:val="0"/>
          <w:iCs w:val="0"/>
          <w:sz w:val="22"/>
          <w:szCs w:val="22"/>
          <w:u w:val="single"/>
        </w:rPr>
      </w:pPr>
    </w:p>
    <w:p w14:paraId="0D2FD697" w14:textId="57EE8CF7" w:rsidR="004F3EA6" w:rsidRPr="000442A3" w:rsidRDefault="00000000" w:rsidP="00C62608">
      <w:pPr>
        <w:pStyle w:val="NoSpacing"/>
        <w:rPr>
          <w:rFonts w:ascii="Times New Roman" w:eastAsia="Gill Sans" w:hAnsi="Times New Roman" w:cs="Times New Roman"/>
          <w:b/>
          <w:bCs/>
          <w:i w:val="0"/>
          <w:iCs w:val="0"/>
          <w:sz w:val="22"/>
          <w:szCs w:val="22"/>
          <w:u w:val="single"/>
        </w:rPr>
      </w:pPr>
      <w:r w:rsidRPr="000442A3">
        <w:rPr>
          <w:rFonts w:ascii="Times New Roman" w:eastAsia="Gill Sans" w:hAnsi="Times New Roman" w:cs="Times New Roman"/>
          <w:b/>
          <w:bCs/>
          <w:i w:val="0"/>
          <w:iCs w:val="0"/>
          <w:sz w:val="22"/>
          <w:szCs w:val="22"/>
          <w:u w:val="single"/>
        </w:rPr>
        <w:t xml:space="preserve">Past Interpretation </w:t>
      </w:r>
    </w:p>
    <w:p w14:paraId="7F48078A" w14:textId="3B376DE4" w:rsidR="004F3EA6" w:rsidRPr="000442A3" w:rsidRDefault="00000000" w:rsidP="00C67E4D">
      <w:pPr>
        <w:pStyle w:val="NoSpacing"/>
        <w:numPr>
          <w:ilvl w:val="0"/>
          <w:numId w:val="15"/>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When the charter was brand new, it was interpreted through many American cases for</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the first 20-30 years.</w:t>
      </w:r>
      <w:r w:rsidR="00D80D41" w:rsidRPr="000442A3">
        <w:rPr>
          <w:rFonts w:ascii="Times New Roman" w:eastAsia="Arial" w:hAnsi="Times New Roman" w:cs="Times New Roman"/>
          <w:i w:val="0"/>
          <w:iCs w:val="0"/>
          <w:sz w:val="22"/>
          <w:szCs w:val="22"/>
        </w:rPr>
        <w:t xml:space="preserve"> </w:t>
      </w:r>
    </w:p>
    <w:p w14:paraId="09562B2D" w14:textId="58725A96" w:rsidR="004F3EA6" w:rsidRPr="000442A3" w:rsidRDefault="00000000" w:rsidP="00C67E4D">
      <w:pPr>
        <w:pStyle w:val="NoSpacing"/>
        <w:numPr>
          <w:ilvl w:val="1"/>
          <w:numId w:val="2"/>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After these landmark cases interpreting the provisions </w:t>
      </w:r>
      <w:r w:rsidR="00A93FEC" w:rsidRPr="000442A3">
        <w:rPr>
          <w:rFonts w:ascii="Times New Roman" w:eastAsia="Arial" w:hAnsi="Times New Roman" w:cs="Times New Roman"/>
          <w:i w:val="0"/>
          <w:iCs w:val="0"/>
          <w:sz w:val="22"/>
          <w:szCs w:val="22"/>
        </w:rPr>
        <w:t>now,</w:t>
      </w:r>
      <w:r w:rsidRPr="000442A3">
        <w:rPr>
          <w:rFonts w:ascii="Times New Roman" w:eastAsia="Arial" w:hAnsi="Times New Roman" w:cs="Times New Roman"/>
          <w:i w:val="0"/>
          <w:iCs w:val="0"/>
          <w:sz w:val="22"/>
          <w:szCs w:val="22"/>
        </w:rPr>
        <w:t xml:space="preserve"> we have the sense</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 xml:space="preserve">that the major work has been done interpreting the charter </w:t>
      </w:r>
    </w:p>
    <w:p w14:paraId="49C32282" w14:textId="34BC04AE" w:rsidR="004F3EA6" w:rsidRPr="000442A3" w:rsidRDefault="00000000" w:rsidP="00C67E4D">
      <w:pPr>
        <w:pStyle w:val="NoSpacing"/>
        <w:numPr>
          <w:ilvl w:val="1"/>
          <w:numId w:val="2"/>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Now we follow the case law rather than making big changes </w:t>
      </w:r>
    </w:p>
    <w:p w14:paraId="5E0FA1CD" w14:textId="2C0C5271" w:rsidR="004F3EA6" w:rsidRPr="000442A3" w:rsidRDefault="00000000" w:rsidP="00C67E4D">
      <w:pPr>
        <w:pStyle w:val="NoSpacing"/>
        <w:numPr>
          <w:ilvl w:val="0"/>
          <w:numId w:val="2"/>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Another reason why things are reluctant to change</w:t>
      </w:r>
    </w:p>
    <w:p w14:paraId="18BF27BE" w14:textId="4B3BC28E" w:rsidR="004F3EA6" w:rsidRPr="000442A3" w:rsidRDefault="004F3EA6" w:rsidP="00C62608">
      <w:pPr>
        <w:pStyle w:val="NoSpacing"/>
        <w:rPr>
          <w:rFonts w:ascii="Times New Roman" w:eastAsia="Times New Roman" w:hAnsi="Times New Roman" w:cs="Times New Roman"/>
          <w:i w:val="0"/>
          <w:iCs w:val="0"/>
          <w:sz w:val="22"/>
          <w:szCs w:val="22"/>
        </w:rPr>
      </w:pPr>
    </w:p>
    <w:p w14:paraId="78645792" w14:textId="0B3DBA89" w:rsidR="004F3EA6" w:rsidRPr="000442A3" w:rsidRDefault="00000000" w:rsidP="00C62608">
      <w:pPr>
        <w:pStyle w:val="NoSpacing"/>
        <w:rPr>
          <w:rFonts w:ascii="Times New Roman" w:eastAsia="Gill Sans" w:hAnsi="Times New Roman" w:cs="Times New Roman"/>
          <w:b/>
          <w:bCs/>
          <w:i w:val="0"/>
          <w:iCs w:val="0"/>
          <w:sz w:val="22"/>
          <w:szCs w:val="22"/>
          <w:u w:val="single"/>
        </w:rPr>
      </w:pPr>
      <w:r w:rsidRPr="000442A3">
        <w:rPr>
          <w:rFonts w:ascii="Times New Roman" w:eastAsia="Gill Sans" w:hAnsi="Times New Roman" w:cs="Times New Roman"/>
          <w:b/>
          <w:bCs/>
          <w:i w:val="0"/>
          <w:iCs w:val="0"/>
          <w:sz w:val="22"/>
          <w:szCs w:val="22"/>
          <w:u w:val="single"/>
        </w:rPr>
        <w:t>Purposive Approach</w:t>
      </w:r>
      <w:r w:rsidR="00D80D41" w:rsidRPr="000442A3">
        <w:rPr>
          <w:rFonts w:ascii="Times New Roman" w:eastAsia="Gill Sans" w:hAnsi="Times New Roman" w:cs="Times New Roman"/>
          <w:b/>
          <w:bCs/>
          <w:i w:val="0"/>
          <w:iCs w:val="0"/>
          <w:sz w:val="22"/>
          <w:szCs w:val="22"/>
          <w:u w:val="single"/>
        </w:rPr>
        <w:t xml:space="preserve"> </w:t>
      </w:r>
    </w:p>
    <w:p w14:paraId="3C807B0B" w14:textId="77777777" w:rsidR="004F3EA6" w:rsidRPr="000442A3" w:rsidRDefault="00000000" w:rsidP="00C62608">
      <w:pPr>
        <w:pStyle w:val="NoSpacing"/>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Consider: </w:t>
      </w:r>
    </w:p>
    <w:p w14:paraId="27FD2A57" w14:textId="6205E432" w:rsidR="004F3EA6" w:rsidRPr="000442A3" w:rsidRDefault="00000000" w:rsidP="00C67E4D">
      <w:pPr>
        <w:pStyle w:val="NoSpacing"/>
        <w:numPr>
          <w:ilvl w:val="0"/>
          <w:numId w:val="2"/>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Purpose of the </w:t>
      </w:r>
      <w:r w:rsidR="000E1EBB">
        <w:rPr>
          <w:rFonts w:ascii="Times New Roman" w:eastAsia="Arial" w:hAnsi="Times New Roman" w:cs="Times New Roman"/>
          <w:i w:val="0"/>
          <w:iCs w:val="0"/>
          <w:sz w:val="22"/>
          <w:szCs w:val="22"/>
        </w:rPr>
        <w:t>C</w:t>
      </w:r>
      <w:r w:rsidRPr="000442A3">
        <w:rPr>
          <w:rFonts w:ascii="Times New Roman" w:eastAsia="Arial" w:hAnsi="Times New Roman" w:cs="Times New Roman"/>
          <w:i w:val="0"/>
          <w:iCs w:val="0"/>
          <w:sz w:val="22"/>
          <w:szCs w:val="22"/>
        </w:rPr>
        <w:t xml:space="preserve">harter as a whole </w:t>
      </w:r>
    </w:p>
    <w:p w14:paraId="364E212D" w14:textId="0236A4D3" w:rsidR="004F3EA6" w:rsidRPr="000442A3" w:rsidRDefault="000442A3" w:rsidP="00C67E4D">
      <w:pPr>
        <w:pStyle w:val="NoSpacing"/>
        <w:numPr>
          <w:ilvl w:val="0"/>
          <w:numId w:val="2"/>
        </w:numPr>
        <w:rPr>
          <w:rFonts w:ascii="Times New Roman" w:hAnsi="Times New Roman" w:cs="Times New Roman"/>
          <w:i w:val="0"/>
          <w:iCs w:val="0"/>
          <w:sz w:val="22"/>
          <w:szCs w:val="22"/>
        </w:rPr>
      </w:pPr>
      <w:r>
        <w:rPr>
          <w:rFonts w:ascii="Times New Roman" w:eastAsia="Arial" w:hAnsi="Times New Roman" w:cs="Times New Roman"/>
          <w:i w:val="0"/>
          <w:iCs w:val="0"/>
          <w:sz w:val="22"/>
          <w:szCs w:val="22"/>
        </w:rPr>
        <w:t>T</w:t>
      </w:r>
      <w:r w:rsidRPr="000442A3">
        <w:rPr>
          <w:rFonts w:ascii="Times New Roman" w:eastAsia="Arial" w:hAnsi="Times New Roman" w:cs="Times New Roman"/>
          <w:i w:val="0"/>
          <w:iCs w:val="0"/>
          <w:sz w:val="22"/>
          <w:szCs w:val="22"/>
        </w:rPr>
        <w:t xml:space="preserve">he </w:t>
      </w:r>
      <w:r w:rsidRPr="000442A3">
        <w:rPr>
          <w:rFonts w:ascii="Times New Roman" w:eastAsia="Arial" w:hAnsi="Times New Roman" w:cs="Times New Roman"/>
          <w:i w:val="0"/>
          <w:iCs w:val="0"/>
          <w:sz w:val="22"/>
          <w:szCs w:val="22"/>
          <w:highlight w:val="cyan"/>
        </w:rPr>
        <w:t>language and history</w:t>
      </w:r>
      <w:r>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 xml:space="preserve">matter </w:t>
      </w:r>
    </w:p>
    <w:p w14:paraId="4735899D" w14:textId="31DC71F5" w:rsidR="004F3EA6" w:rsidRPr="000442A3" w:rsidRDefault="00000000" w:rsidP="00C67E4D">
      <w:pPr>
        <w:pStyle w:val="NoSpacing"/>
        <w:numPr>
          <w:ilvl w:val="0"/>
          <w:numId w:val="2"/>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You can't just look at the specific provision but how the provision relates to the charter,</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it’s history and its language.</w:t>
      </w:r>
      <w:r w:rsidR="00D80D41" w:rsidRPr="000442A3">
        <w:rPr>
          <w:rFonts w:ascii="Times New Roman" w:eastAsia="Arial" w:hAnsi="Times New Roman" w:cs="Times New Roman"/>
          <w:i w:val="0"/>
          <w:iCs w:val="0"/>
          <w:sz w:val="22"/>
          <w:szCs w:val="22"/>
        </w:rPr>
        <w:t xml:space="preserve"> </w:t>
      </w:r>
    </w:p>
    <w:p w14:paraId="6BED2B44" w14:textId="710C85F0" w:rsidR="004F3EA6" w:rsidRPr="000442A3" w:rsidRDefault="00000000" w:rsidP="00C67E4D">
      <w:pPr>
        <w:pStyle w:val="NoSpacing"/>
        <w:numPr>
          <w:ilvl w:val="0"/>
          <w:numId w:val="2"/>
        </w:numPr>
        <w:rPr>
          <w:rFonts w:ascii="Times New Roman" w:eastAsia="Calibri" w:hAnsi="Times New Roman" w:cs="Times New Roman"/>
          <w:b/>
          <w:i w:val="0"/>
          <w:iCs w:val="0"/>
          <w:sz w:val="22"/>
          <w:szCs w:val="22"/>
        </w:rPr>
      </w:pPr>
      <w:r w:rsidRPr="000442A3">
        <w:rPr>
          <w:rFonts w:ascii="Times New Roman" w:eastAsia="Arial" w:hAnsi="Times New Roman" w:cs="Times New Roman"/>
          <w:i w:val="0"/>
          <w:iCs w:val="0"/>
          <w:sz w:val="22"/>
          <w:szCs w:val="22"/>
        </w:rPr>
        <w:t xml:space="preserve">It’s a </w:t>
      </w:r>
      <w:r w:rsidRPr="000442A3">
        <w:rPr>
          <w:rFonts w:ascii="Times New Roman" w:eastAsia="Arial" w:hAnsi="Times New Roman" w:cs="Times New Roman"/>
          <w:b/>
          <w:i w:val="0"/>
          <w:iCs w:val="0"/>
          <w:sz w:val="22"/>
          <w:szCs w:val="22"/>
          <w:highlight w:val="cyan"/>
        </w:rPr>
        <w:t>holistic approach</w:t>
      </w:r>
      <w:r w:rsidRPr="000442A3">
        <w:rPr>
          <w:rFonts w:ascii="Times New Roman" w:eastAsia="Calibri" w:hAnsi="Times New Roman" w:cs="Times New Roman"/>
          <w:b/>
          <w:i w:val="0"/>
          <w:iCs w:val="0"/>
          <w:sz w:val="22"/>
          <w:szCs w:val="22"/>
          <w:highlight w:val="cyan"/>
        </w:rPr>
        <w:t>.</w:t>
      </w:r>
      <w:r w:rsidRPr="000442A3">
        <w:rPr>
          <w:rFonts w:ascii="Times New Roman" w:eastAsia="Calibri" w:hAnsi="Times New Roman" w:cs="Times New Roman"/>
          <w:b/>
          <w:i w:val="0"/>
          <w:iCs w:val="0"/>
          <w:sz w:val="22"/>
          <w:szCs w:val="22"/>
        </w:rPr>
        <w:t xml:space="preserve"> </w:t>
      </w:r>
    </w:p>
    <w:p w14:paraId="00045E23" w14:textId="77777777" w:rsidR="000442A3" w:rsidRDefault="000442A3" w:rsidP="00C62608">
      <w:pPr>
        <w:pStyle w:val="NoSpacing"/>
        <w:rPr>
          <w:rFonts w:ascii="Times New Roman" w:eastAsia="Gill Sans" w:hAnsi="Times New Roman" w:cs="Times New Roman"/>
          <w:i w:val="0"/>
          <w:iCs w:val="0"/>
          <w:sz w:val="22"/>
          <w:szCs w:val="22"/>
        </w:rPr>
      </w:pPr>
    </w:p>
    <w:p w14:paraId="04A1CABD" w14:textId="055DF172" w:rsidR="004F3EA6" w:rsidRPr="000442A3" w:rsidRDefault="00000000" w:rsidP="00C62608">
      <w:pPr>
        <w:pStyle w:val="NoSpacing"/>
        <w:rPr>
          <w:rFonts w:ascii="Times New Roman" w:eastAsia="Gill Sans" w:hAnsi="Times New Roman" w:cs="Times New Roman"/>
          <w:b/>
          <w:bCs/>
          <w:i w:val="0"/>
          <w:iCs w:val="0"/>
          <w:sz w:val="22"/>
          <w:szCs w:val="22"/>
          <w:u w:val="single"/>
        </w:rPr>
      </w:pPr>
      <w:r w:rsidRPr="000442A3">
        <w:rPr>
          <w:rFonts w:ascii="Times New Roman" w:eastAsia="Gill Sans" w:hAnsi="Times New Roman" w:cs="Times New Roman"/>
          <w:b/>
          <w:bCs/>
          <w:i w:val="0"/>
          <w:iCs w:val="0"/>
          <w:sz w:val="22"/>
          <w:szCs w:val="22"/>
          <w:u w:val="single"/>
        </w:rPr>
        <w:t xml:space="preserve">Ordinary Statutes vs Constitutional Statutes </w:t>
      </w:r>
    </w:p>
    <w:p w14:paraId="4DEB7207" w14:textId="63B9D5FD" w:rsidR="004F3EA6" w:rsidRPr="000442A3" w:rsidRDefault="00000000" w:rsidP="00C67E4D">
      <w:pPr>
        <w:pStyle w:val="NoSpacing"/>
        <w:numPr>
          <w:ilvl w:val="0"/>
          <w:numId w:val="2"/>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Difference between Person’s case and Hunter </w:t>
      </w:r>
    </w:p>
    <w:p w14:paraId="52863C2A" w14:textId="096EBB94" w:rsidR="00A93FEC" w:rsidRPr="00A93FEC" w:rsidRDefault="00000000" w:rsidP="00C67E4D">
      <w:pPr>
        <w:pStyle w:val="NoSpacing"/>
        <w:numPr>
          <w:ilvl w:val="0"/>
          <w:numId w:val="2"/>
        </w:numPr>
        <w:rPr>
          <w:rFonts w:ascii="Times New Roman" w:eastAsia="Calibri" w:hAnsi="Times New Roman" w:cs="Times New Roman"/>
          <w:i w:val="0"/>
          <w:iCs w:val="0"/>
          <w:sz w:val="22"/>
          <w:szCs w:val="22"/>
        </w:rPr>
      </w:pPr>
      <w:r w:rsidRPr="000442A3">
        <w:rPr>
          <w:rFonts w:ascii="Times New Roman" w:eastAsia="Calibri" w:hAnsi="Times New Roman" w:cs="Times New Roman"/>
          <w:i w:val="0"/>
          <w:iCs w:val="0"/>
          <w:sz w:val="22"/>
          <w:szCs w:val="22"/>
        </w:rPr>
        <w:t xml:space="preserve">Constitutional statutes have special </w:t>
      </w:r>
      <w:r w:rsidR="001E7D17" w:rsidRPr="000442A3">
        <w:rPr>
          <w:rFonts w:ascii="Times New Roman" w:eastAsia="Calibri" w:hAnsi="Times New Roman" w:cs="Times New Roman"/>
          <w:i w:val="0"/>
          <w:iCs w:val="0"/>
          <w:sz w:val="22"/>
          <w:szCs w:val="22"/>
        </w:rPr>
        <w:t>purpose,</w:t>
      </w:r>
      <w:r w:rsidRPr="000442A3">
        <w:rPr>
          <w:rFonts w:ascii="Times New Roman" w:eastAsia="Calibri" w:hAnsi="Times New Roman" w:cs="Times New Roman"/>
          <w:i w:val="0"/>
          <w:iCs w:val="0"/>
          <w:sz w:val="22"/>
          <w:szCs w:val="22"/>
        </w:rPr>
        <w:t xml:space="preserve"> so we need to pay close attention,</w:t>
      </w:r>
      <w:r w:rsidR="00D80D41" w:rsidRPr="000442A3">
        <w:rPr>
          <w:rFonts w:ascii="Times New Roman" w:eastAsia="Calibri" w:hAnsi="Times New Roman" w:cs="Times New Roman"/>
          <w:i w:val="0"/>
          <w:iCs w:val="0"/>
          <w:sz w:val="22"/>
          <w:szCs w:val="22"/>
        </w:rPr>
        <w:t xml:space="preserve"> </w:t>
      </w:r>
    </w:p>
    <w:p w14:paraId="5C824750" w14:textId="2CA4A50F" w:rsidR="004F3EA6" w:rsidRPr="000442A3" w:rsidRDefault="00A93FEC" w:rsidP="00A93FEC">
      <w:pPr>
        <w:pStyle w:val="NoSpacing"/>
        <w:numPr>
          <w:ilvl w:val="1"/>
          <w:numId w:val="2"/>
        </w:numPr>
        <w:rPr>
          <w:rFonts w:ascii="Times New Roman" w:eastAsia="Calibri" w:hAnsi="Times New Roman" w:cs="Times New Roman"/>
          <w:i w:val="0"/>
          <w:iCs w:val="0"/>
          <w:sz w:val="22"/>
          <w:szCs w:val="22"/>
        </w:rPr>
      </w:pPr>
      <w:r>
        <w:rPr>
          <w:rFonts w:ascii="Times New Roman" w:eastAsia="Calibri" w:hAnsi="Times New Roman" w:cs="Times New Roman"/>
          <w:i w:val="0"/>
          <w:iCs w:val="0"/>
          <w:sz w:val="22"/>
          <w:szCs w:val="22"/>
        </w:rPr>
        <w:t>L</w:t>
      </w:r>
      <w:r w:rsidRPr="000442A3">
        <w:rPr>
          <w:rFonts w:ascii="Times New Roman" w:eastAsia="Calibri" w:hAnsi="Times New Roman" w:cs="Times New Roman"/>
          <w:i w:val="0"/>
          <w:iCs w:val="0"/>
          <w:sz w:val="22"/>
          <w:szCs w:val="22"/>
        </w:rPr>
        <w:t>ooking at it with the living tree approach</w:t>
      </w:r>
    </w:p>
    <w:p w14:paraId="0CF6C0ED" w14:textId="0E6C9E00" w:rsidR="004F3EA6" w:rsidRPr="000442A3" w:rsidRDefault="000442A3" w:rsidP="00C67E4D">
      <w:pPr>
        <w:pStyle w:val="NoSpacing"/>
        <w:numPr>
          <w:ilvl w:val="1"/>
          <w:numId w:val="2"/>
        </w:numPr>
        <w:rPr>
          <w:rFonts w:ascii="Times New Roman" w:eastAsia="Calibri" w:hAnsi="Times New Roman" w:cs="Times New Roman"/>
          <w:i w:val="0"/>
          <w:iCs w:val="0"/>
          <w:sz w:val="22"/>
          <w:szCs w:val="22"/>
        </w:rPr>
      </w:pPr>
      <w:r>
        <w:rPr>
          <w:rFonts w:ascii="Times New Roman" w:eastAsia="Calibri" w:hAnsi="Times New Roman" w:cs="Times New Roman"/>
          <w:i w:val="0"/>
          <w:iCs w:val="0"/>
          <w:sz w:val="22"/>
          <w:szCs w:val="22"/>
        </w:rPr>
        <w:t>O</w:t>
      </w:r>
      <w:r w:rsidRPr="000442A3">
        <w:rPr>
          <w:rFonts w:ascii="Times New Roman" w:eastAsia="Calibri" w:hAnsi="Times New Roman" w:cs="Times New Roman"/>
          <w:i w:val="0"/>
          <w:iCs w:val="0"/>
          <w:sz w:val="22"/>
          <w:szCs w:val="22"/>
        </w:rPr>
        <w:t xml:space="preserve">pen to change with society </w:t>
      </w:r>
    </w:p>
    <w:p w14:paraId="7153F70C" w14:textId="7F444A6B" w:rsidR="004F3EA6" w:rsidRPr="000442A3" w:rsidRDefault="00000000" w:rsidP="00C67E4D">
      <w:pPr>
        <w:pStyle w:val="NoSpacing"/>
        <w:numPr>
          <w:ilvl w:val="0"/>
          <w:numId w:val="2"/>
        </w:numPr>
        <w:rPr>
          <w:rFonts w:ascii="Times New Roman" w:eastAsia="Calibri" w:hAnsi="Times New Roman" w:cs="Times New Roman"/>
          <w:i w:val="0"/>
          <w:iCs w:val="0"/>
          <w:sz w:val="22"/>
          <w:szCs w:val="22"/>
        </w:rPr>
      </w:pPr>
      <w:r w:rsidRPr="000442A3">
        <w:rPr>
          <w:rFonts w:ascii="Times New Roman" w:eastAsia="Calibri" w:hAnsi="Times New Roman" w:cs="Times New Roman"/>
          <w:i w:val="0"/>
          <w:iCs w:val="0"/>
          <w:sz w:val="22"/>
          <w:szCs w:val="22"/>
        </w:rPr>
        <w:t xml:space="preserve">When reading any statute: </w:t>
      </w:r>
    </w:p>
    <w:p w14:paraId="0F916ACF" w14:textId="0C0A2337" w:rsidR="000442A3" w:rsidRDefault="000442A3" w:rsidP="00C67E4D">
      <w:pPr>
        <w:pStyle w:val="NoSpacing"/>
        <w:numPr>
          <w:ilvl w:val="1"/>
          <w:numId w:val="2"/>
        </w:numPr>
        <w:rPr>
          <w:rFonts w:ascii="Times New Roman" w:eastAsia="Calibri" w:hAnsi="Times New Roman" w:cs="Times New Roman"/>
          <w:i w:val="0"/>
          <w:iCs w:val="0"/>
          <w:sz w:val="22"/>
          <w:szCs w:val="22"/>
        </w:rPr>
      </w:pPr>
      <w:r>
        <w:rPr>
          <w:rFonts w:ascii="Times New Roman" w:eastAsia="Calibri" w:hAnsi="Times New Roman" w:cs="Times New Roman"/>
          <w:i w:val="0"/>
          <w:iCs w:val="0"/>
          <w:sz w:val="22"/>
          <w:szCs w:val="22"/>
        </w:rPr>
        <w:t>L</w:t>
      </w:r>
      <w:r w:rsidRPr="000442A3">
        <w:rPr>
          <w:rFonts w:ascii="Times New Roman" w:eastAsia="Calibri" w:hAnsi="Times New Roman" w:cs="Times New Roman"/>
          <w:i w:val="0"/>
          <w:iCs w:val="0"/>
          <w:sz w:val="22"/>
          <w:szCs w:val="22"/>
        </w:rPr>
        <w:t xml:space="preserve">ook at the purpose and then the text </w:t>
      </w:r>
    </w:p>
    <w:p w14:paraId="7AC00846" w14:textId="6B98E8BC" w:rsidR="000442A3" w:rsidRDefault="000442A3" w:rsidP="00C67E4D">
      <w:pPr>
        <w:pStyle w:val="NoSpacing"/>
        <w:numPr>
          <w:ilvl w:val="2"/>
          <w:numId w:val="2"/>
        </w:numPr>
        <w:rPr>
          <w:rFonts w:ascii="Times New Roman" w:eastAsia="Calibri" w:hAnsi="Times New Roman" w:cs="Times New Roman"/>
          <w:i w:val="0"/>
          <w:iCs w:val="0"/>
          <w:sz w:val="22"/>
          <w:szCs w:val="22"/>
        </w:rPr>
      </w:pPr>
      <w:r>
        <w:rPr>
          <w:rFonts w:ascii="Times New Roman" w:eastAsia="Calibri" w:hAnsi="Times New Roman" w:cs="Times New Roman"/>
          <w:i w:val="0"/>
          <w:iCs w:val="0"/>
          <w:sz w:val="22"/>
          <w:szCs w:val="22"/>
        </w:rPr>
        <w:t>G</w:t>
      </w:r>
      <w:r w:rsidRPr="000442A3">
        <w:rPr>
          <w:rFonts w:ascii="Times New Roman" w:eastAsia="Calibri" w:hAnsi="Times New Roman" w:cs="Times New Roman"/>
          <w:i w:val="0"/>
          <w:iCs w:val="0"/>
          <w:sz w:val="22"/>
          <w:szCs w:val="22"/>
        </w:rPr>
        <w:t>enerous approach to interpretation</w:t>
      </w:r>
    </w:p>
    <w:p w14:paraId="015197ED" w14:textId="0A661228" w:rsidR="004F3EA6" w:rsidRPr="000442A3" w:rsidRDefault="000442A3" w:rsidP="00C67E4D">
      <w:pPr>
        <w:pStyle w:val="NoSpacing"/>
        <w:numPr>
          <w:ilvl w:val="2"/>
          <w:numId w:val="2"/>
        </w:numPr>
        <w:rPr>
          <w:rFonts w:ascii="Times New Roman" w:eastAsia="Calibri" w:hAnsi="Times New Roman" w:cs="Times New Roman"/>
          <w:i w:val="0"/>
          <w:iCs w:val="0"/>
          <w:sz w:val="22"/>
          <w:szCs w:val="22"/>
        </w:rPr>
      </w:pPr>
      <w:r>
        <w:rPr>
          <w:rFonts w:ascii="Times New Roman" w:eastAsia="Calibri" w:hAnsi="Times New Roman" w:cs="Times New Roman"/>
          <w:i w:val="0"/>
          <w:iCs w:val="0"/>
          <w:sz w:val="22"/>
          <w:szCs w:val="22"/>
        </w:rPr>
        <w:t>I</w:t>
      </w:r>
      <w:r w:rsidRPr="000442A3">
        <w:rPr>
          <w:rFonts w:ascii="Times New Roman" w:eastAsia="Calibri" w:hAnsi="Times New Roman" w:cs="Times New Roman"/>
          <w:i w:val="0"/>
          <w:iCs w:val="0"/>
          <w:sz w:val="22"/>
          <w:szCs w:val="22"/>
        </w:rPr>
        <w:t xml:space="preserve">nterpretation needs to be both </w:t>
      </w:r>
      <w:r w:rsidRPr="000442A3">
        <w:rPr>
          <w:rFonts w:ascii="Times New Roman" w:eastAsia="Calibri" w:hAnsi="Times New Roman" w:cs="Times New Roman"/>
          <w:b/>
          <w:i w:val="0"/>
          <w:iCs w:val="0"/>
          <w:sz w:val="22"/>
          <w:szCs w:val="22"/>
        </w:rPr>
        <w:t xml:space="preserve">broad </w:t>
      </w:r>
      <w:r w:rsidRPr="000442A3">
        <w:rPr>
          <w:rFonts w:ascii="Times New Roman" w:eastAsia="Calibri" w:hAnsi="Times New Roman" w:cs="Times New Roman"/>
          <w:i w:val="0"/>
          <w:iCs w:val="0"/>
          <w:sz w:val="22"/>
          <w:szCs w:val="22"/>
        </w:rPr>
        <w:t xml:space="preserve">and </w:t>
      </w:r>
      <w:r w:rsidRPr="000442A3">
        <w:rPr>
          <w:rFonts w:ascii="Times New Roman" w:eastAsia="Calibri" w:hAnsi="Times New Roman" w:cs="Times New Roman"/>
          <w:b/>
          <w:i w:val="0"/>
          <w:iCs w:val="0"/>
          <w:sz w:val="22"/>
          <w:szCs w:val="22"/>
        </w:rPr>
        <w:t xml:space="preserve">purposive </w:t>
      </w:r>
    </w:p>
    <w:p w14:paraId="323E1905" w14:textId="77777777" w:rsidR="004F3EA6" w:rsidRPr="00C62608" w:rsidRDefault="00000000" w:rsidP="000442A3">
      <w:pPr>
        <w:pStyle w:val="Heading1"/>
        <w:rPr>
          <w:rFonts w:eastAsia="Gill Sans"/>
        </w:rPr>
      </w:pPr>
      <w:bookmarkStart w:id="24" w:name="_Toc153924726"/>
      <w:r w:rsidRPr="00C62608">
        <w:rPr>
          <w:rFonts w:eastAsia="Gill Sans"/>
        </w:rPr>
        <w:t>SECTION 1 LIMITS</w:t>
      </w:r>
      <w:bookmarkEnd w:id="24"/>
      <w:r w:rsidRPr="00C62608">
        <w:rPr>
          <w:rFonts w:eastAsia="Gill Sans"/>
        </w:rPr>
        <w:t xml:space="preserve"> </w:t>
      </w:r>
    </w:p>
    <w:tbl>
      <w:tblPr>
        <w:tblStyle w:val="ad"/>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4F3EA6" w:rsidRPr="00C62608" w14:paraId="629C4763" w14:textId="77777777" w:rsidTr="006640CA">
        <w:trPr>
          <w:trHeight w:val="459"/>
        </w:trPr>
        <w:tc>
          <w:tcPr>
            <w:tcW w:w="10065" w:type="dxa"/>
            <w:tcMar>
              <w:top w:w="100" w:type="dxa"/>
              <w:left w:w="100" w:type="dxa"/>
              <w:bottom w:w="100" w:type="dxa"/>
              <w:right w:w="100" w:type="dxa"/>
            </w:tcMar>
          </w:tcPr>
          <w:p w14:paraId="135297F5" w14:textId="6CAC1615" w:rsidR="004F3EA6" w:rsidRPr="00C62608" w:rsidRDefault="00000000" w:rsidP="00C62608">
            <w:pPr>
              <w:pStyle w:val="NoSpacing"/>
            </w:pPr>
            <w:r w:rsidRPr="00C62608">
              <w:rPr>
                <w:rFonts w:eastAsia="Gill Sans"/>
                <w:b/>
              </w:rPr>
              <w:t xml:space="preserve">Section 1 </w:t>
            </w:r>
            <w:r w:rsidRPr="00C62608">
              <w:rPr>
                <w:rFonts w:eastAsia="Calibri"/>
              </w:rPr>
              <w:t xml:space="preserve">- </w:t>
            </w:r>
            <w:r w:rsidRPr="00C62608">
              <w:rPr>
                <w:rFonts w:eastAsia="Arial"/>
              </w:rPr>
              <w:t>The Canadian Charter of Rights and Freedoms guarantees the rights and</w:t>
            </w:r>
            <w:r w:rsidR="00D80D41">
              <w:rPr>
                <w:rFonts w:eastAsia="Arial"/>
              </w:rPr>
              <w:t xml:space="preserve"> </w:t>
            </w:r>
            <w:r w:rsidRPr="00C62608">
              <w:rPr>
                <w:rFonts w:eastAsia="Arial"/>
              </w:rPr>
              <w:t>freedoms set out in it subject only to such reasonable limits prescribed by law as can be</w:t>
            </w:r>
            <w:r w:rsidR="00D80D41">
              <w:rPr>
                <w:rFonts w:eastAsia="Arial"/>
              </w:rPr>
              <w:t xml:space="preserve"> </w:t>
            </w:r>
            <w:r w:rsidRPr="00C62608">
              <w:rPr>
                <w:rFonts w:eastAsia="Arial"/>
              </w:rPr>
              <w:t>demonstrably justified in a free and democratic society.</w:t>
            </w:r>
          </w:p>
        </w:tc>
      </w:tr>
    </w:tbl>
    <w:p w14:paraId="5F025CDC" w14:textId="77777777" w:rsidR="000E1EBB" w:rsidRDefault="000E1EBB" w:rsidP="00C62608">
      <w:pPr>
        <w:pStyle w:val="NoSpacing"/>
        <w:rPr>
          <w:rFonts w:ascii="Times New Roman" w:eastAsia="Gill Sans" w:hAnsi="Times New Roman" w:cs="Times New Roman"/>
          <w:b/>
          <w:bCs/>
          <w:i w:val="0"/>
          <w:iCs w:val="0"/>
          <w:sz w:val="22"/>
          <w:szCs w:val="22"/>
          <w:u w:val="single"/>
        </w:rPr>
      </w:pPr>
    </w:p>
    <w:p w14:paraId="75FC3C3C" w14:textId="435CED24" w:rsidR="004F3EA6" w:rsidRPr="000442A3" w:rsidRDefault="00000000" w:rsidP="00C62608">
      <w:pPr>
        <w:pStyle w:val="NoSpacing"/>
        <w:rPr>
          <w:rFonts w:ascii="Times New Roman" w:eastAsia="Gill Sans" w:hAnsi="Times New Roman" w:cs="Times New Roman"/>
          <w:b/>
          <w:bCs/>
          <w:i w:val="0"/>
          <w:iCs w:val="0"/>
          <w:sz w:val="22"/>
          <w:szCs w:val="22"/>
          <w:u w:val="single"/>
        </w:rPr>
      </w:pPr>
      <w:r w:rsidRPr="000442A3">
        <w:rPr>
          <w:rFonts w:ascii="Times New Roman" w:eastAsia="Gill Sans" w:hAnsi="Times New Roman" w:cs="Times New Roman"/>
          <w:b/>
          <w:bCs/>
          <w:i w:val="0"/>
          <w:iCs w:val="0"/>
          <w:sz w:val="22"/>
          <w:szCs w:val="22"/>
          <w:u w:val="single"/>
        </w:rPr>
        <w:t xml:space="preserve">Rights in the charter are NOT ABSOLUTE </w:t>
      </w:r>
    </w:p>
    <w:p w14:paraId="689FC414" w14:textId="77777777" w:rsidR="004F3EA6" w:rsidRPr="000442A3" w:rsidRDefault="00000000" w:rsidP="00C62608">
      <w:pPr>
        <w:pStyle w:val="NoSpacing"/>
        <w:rPr>
          <w:rFonts w:ascii="Times New Roman" w:eastAsia="Gill Sans" w:hAnsi="Times New Roman" w:cs="Times New Roman"/>
          <w:i w:val="0"/>
          <w:iCs w:val="0"/>
          <w:sz w:val="22"/>
          <w:szCs w:val="22"/>
        </w:rPr>
      </w:pPr>
      <w:r w:rsidRPr="000E1EBB">
        <w:rPr>
          <w:rFonts w:ascii="Times New Roman" w:eastAsia="Gill Sans" w:hAnsi="Times New Roman" w:cs="Times New Roman"/>
          <w:b/>
          <w:bCs/>
          <w:i w:val="0"/>
          <w:iCs w:val="0"/>
          <w:sz w:val="22"/>
          <w:szCs w:val="22"/>
        </w:rPr>
        <w:t>Onus</w:t>
      </w:r>
      <w:r w:rsidRPr="000442A3">
        <w:rPr>
          <w:rFonts w:ascii="Times New Roman" w:eastAsia="Gill Sans" w:hAnsi="Times New Roman" w:cs="Times New Roman"/>
          <w:i w:val="0"/>
          <w:iCs w:val="0"/>
          <w:sz w:val="22"/>
          <w:szCs w:val="22"/>
        </w:rPr>
        <w:t xml:space="preserve">: </w:t>
      </w:r>
    </w:p>
    <w:p w14:paraId="52F808C7" w14:textId="77777777" w:rsidR="000E1EBB" w:rsidRPr="000E1EBB" w:rsidRDefault="00000000" w:rsidP="00C67E4D">
      <w:pPr>
        <w:pStyle w:val="NoSpacing"/>
        <w:numPr>
          <w:ilvl w:val="0"/>
          <w:numId w:val="5"/>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Onus is first </w:t>
      </w:r>
      <w:r w:rsidRPr="000E1EBB">
        <w:rPr>
          <w:rFonts w:ascii="Times New Roman" w:eastAsia="Arial" w:hAnsi="Times New Roman" w:cs="Times New Roman"/>
          <w:i w:val="0"/>
          <w:iCs w:val="0"/>
          <w:sz w:val="22"/>
          <w:szCs w:val="22"/>
          <w:u w:val="single"/>
        </w:rPr>
        <w:t>on the claimant</w:t>
      </w:r>
      <w:r w:rsidRPr="000442A3">
        <w:rPr>
          <w:rFonts w:ascii="Times New Roman" w:eastAsia="Arial" w:hAnsi="Times New Roman" w:cs="Times New Roman"/>
          <w:i w:val="0"/>
          <w:iCs w:val="0"/>
          <w:sz w:val="22"/>
          <w:szCs w:val="22"/>
        </w:rPr>
        <w:t xml:space="preserve"> seeking to show that there has been a violation </w:t>
      </w:r>
    </w:p>
    <w:p w14:paraId="54321DE3" w14:textId="5A4638A5" w:rsidR="004F3EA6" w:rsidRPr="000442A3" w:rsidRDefault="00000000" w:rsidP="00C67E4D">
      <w:pPr>
        <w:pStyle w:val="NoSpacing"/>
        <w:numPr>
          <w:ilvl w:val="0"/>
          <w:numId w:val="5"/>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Then if that is proven, the </w:t>
      </w:r>
      <w:r w:rsidRPr="000E1EBB">
        <w:rPr>
          <w:rFonts w:ascii="Times New Roman" w:eastAsia="Arial" w:hAnsi="Times New Roman" w:cs="Times New Roman"/>
          <w:i w:val="0"/>
          <w:iCs w:val="0"/>
          <w:sz w:val="22"/>
          <w:szCs w:val="22"/>
          <w:u w:val="single"/>
        </w:rPr>
        <w:t>onus shifts</w:t>
      </w:r>
      <w:r w:rsidRPr="000442A3">
        <w:rPr>
          <w:rFonts w:ascii="Times New Roman" w:eastAsia="Arial" w:hAnsi="Times New Roman" w:cs="Times New Roman"/>
          <w:i w:val="0"/>
          <w:iCs w:val="0"/>
          <w:sz w:val="22"/>
          <w:szCs w:val="22"/>
        </w:rPr>
        <w:t xml:space="preserve"> on the party seeking to uphold the violation to</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prove that the violation is justified</w:t>
      </w:r>
      <w:r w:rsidR="00D80D41" w:rsidRPr="000442A3">
        <w:rPr>
          <w:rFonts w:ascii="Times New Roman" w:eastAsia="Arial" w:hAnsi="Times New Roman" w:cs="Times New Roman"/>
          <w:i w:val="0"/>
          <w:iCs w:val="0"/>
          <w:sz w:val="22"/>
          <w:szCs w:val="22"/>
        </w:rPr>
        <w:t xml:space="preserve"> </w:t>
      </w:r>
    </w:p>
    <w:p w14:paraId="21B17983" w14:textId="2DB58A32" w:rsidR="004F3EA6" w:rsidRPr="000442A3" w:rsidRDefault="00000000" w:rsidP="00C67E4D">
      <w:pPr>
        <w:pStyle w:val="NoSpacing"/>
        <w:numPr>
          <w:ilvl w:val="1"/>
          <w:numId w:val="2"/>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In many cases that is the government </w:t>
      </w:r>
    </w:p>
    <w:p w14:paraId="16CF5137" w14:textId="77777777" w:rsidR="000E1EBB" w:rsidRDefault="000E1EBB" w:rsidP="000E1EBB">
      <w:pPr>
        <w:pStyle w:val="NoSpacing"/>
        <w:rPr>
          <w:rFonts w:ascii="Times New Roman" w:eastAsia="Gill Sans" w:hAnsi="Times New Roman" w:cs="Times New Roman"/>
          <w:i w:val="0"/>
          <w:iCs w:val="0"/>
          <w:sz w:val="22"/>
          <w:szCs w:val="22"/>
        </w:rPr>
      </w:pPr>
    </w:p>
    <w:p w14:paraId="308F6D95" w14:textId="093379AB" w:rsidR="004F3EA6" w:rsidRPr="000E1EBB" w:rsidRDefault="00000000" w:rsidP="000E1EBB">
      <w:pPr>
        <w:pStyle w:val="NoSpacing"/>
        <w:rPr>
          <w:rFonts w:ascii="Times New Roman" w:eastAsia="Gill Sans" w:hAnsi="Times New Roman" w:cs="Times New Roman"/>
          <w:b/>
          <w:bCs/>
          <w:i w:val="0"/>
          <w:iCs w:val="0"/>
          <w:sz w:val="22"/>
          <w:szCs w:val="22"/>
        </w:rPr>
      </w:pPr>
      <w:r w:rsidRPr="000E1EBB">
        <w:rPr>
          <w:rFonts w:ascii="Times New Roman" w:eastAsia="Gill Sans" w:hAnsi="Times New Roman" w:cs="Times New Roman"/>
          <w:b/>
          <w:bCs/>
          <w:i w:val="0"/>
          <w:iCs w:val="0"/>
          <w:sz w:val="22"/>
          <w:szCs w:val="22"/>
        </w:rPr>
        <w:t xml:space="preserve">Standard of Proof: </w:t>
      </w:r>
    </w:p>
    <w:p w14:paraId="096BC28D" w14:textId="2883689F" w:rsidR="004F3EA6" w:rsidRPr="000442A3" w:rsidRDefault="00000000" w:rsidP="00C67E4D">
      <w:pPr>
        <w:pStyle w:val="NoSpacing"/>
        <w:numPr>
          <w:ilvl w:val="0"/>
          <w:numId w:val="5"/>
        </w:numPr>
        <w:rPr>
          <w:rFonts w:ascii="Times New Roman" w:hAnsi="Times New Roman" w:cs="Times New Roman"/>
          <w:i w:val="0"/>
          <w:iCs w:val="0"/>
          <w:sz w:val="22"/>
          <w:szCs w:val="22"/>
        </w:rPr>
      </w:pPr>
      <w:r w:rsidRPr="000442A3">
        <w:rPr>
          <w:rFonts w:ascii="Times New Roman" w:eastAsia="Arial" w:hAnsi="Times New Roman" w:cs="Times New Roman"/>
          <w:b/>
          <w:i w:val="0"/>
          <w:iCs w:val="0"/>
          <w:sz w:val="22"/>
          <w:szCs w:val="22"/>
        </w:rPr>
        <w:t>Standard of proof under s 1 is the civil standard</w:t>
      </w:r>
      <w:r w:rsidRPr="000442A3">
        <w:rPr>
          <w:rFonts w:ascii="Times New Roman" w:eastAsia="Arial" w:hAnsi="Times New Roman" w:cs="Times New Roman"/>
          <w:i w:val="0"/>
          <w:iCs w:val="0"/>
          <w:sz w:val="22"/>
          <w:szCs w:val="22"/>
        </w:rPr>
        <w:t>, proof by preponderance of</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probability</w:t>
      </w:r>
      <w:r w:rsidR="00D80D41" w:rsidRPr="000442A3">
        <w:rPr>
          <w:rFonts w:ascii="Times New Roman" w:eastAsia="Arial" w:hAnsi="Times New Roman" w:cs="Times New Roman"/>
          <w:i w:val="0"/>
          <w:iCs w:val="0"/>
          <w:sz w:val="22"/>
          <w:szCs w:val="22"/>
        </w:rPr>
        <w:t xml:space="preserve"> </w:t>
      </w:r>
    </w:p>
    <w:p w14:paraId="06135166" w14:textId="5451680A" w:rsidR="004F3EA6" w:rsidRPr="000442A3" w:rsidRDefault="00000000" w:rsidP="00C67E4D">
      <w:pPr>
        <w:pStyle w:val="NoSpacing"/>
        <w:numPr>
          <w:ilvl w:val="0"/>
          <w:numId w:val="5"/>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"The onus of proving a that a limit on a right or freedom guaranteed by the Charter is</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reasonably and demonstrably justified in a free and democratic society rests upon the</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party seeking to uphold the limitation. The standard of proof under s 1 is the civil</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standard, namely, proof by a preponderance of probability."</w:t>
      </w:r>
      <w:r w:rsidR="00D80D41" w:rsidRPr="000442A3">
        <w:rPr>
          <w:rFonts w:ascii="Times New Roman" w:eastAsia="Arial" w:hAnsi="Times New Roman" w:cs="Times New Roman"/>
          <w:i w:val="0"/>
          <w:iCs w:val="0"/>
          <w:sz w:val="22"/>
          <w:szCs w:val="22"/>
        </w:rPr>
        <w:t xml:space="preserve"> </w:t>
      </w:r>
    </w:p>
    <w:p w14:paraId="5F685940" w14:textId="77777777" w:rsidR="000442A3" w:rsidRDefault="00000000" w:rsidP="000E1EBB">
      <w:pPr>
        <w:pStyle w:val="NoSpacing"/>
        <w:numPr>
          <w:ilvl w:val="1"/>
          <w:numId w:val="5"/>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There needs to be some basis for the government to engage in the analysis of section 1,</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we don't want to do it "in the abstract”</w:t>
      </w:r>
    </w:p>
    <w:p w14:paraId="148B627C" w14:textId="7B21EC04" w:rsidR="004F3EA6" w:rsidRPr="000442A3" w:rsidRDefault="00000000" w:rsidP="000442A3">
      <w:pPr>
        <w:pStyle w:val="NoSpacing"/>
        <w:rPr>
          <w:rFonts w:ascii="Times New Roman" w:hAnsi="Times New Roman" w:cs="Times New Roman"/>
          <w:i w:val="0"/>
          <w:iCs w:val="0"/>
          <w:sz w:val="22"/>
          <w:szCs w:val="22"/>
        </w:rPr>
      </w:pPr>
      <w:r w:rsidRPr="000442A3">
        <w:rPr>
          <w:rFonts w:ascii="Times New Roman" w:eastAsia="Times New Roman" w:hAnsi="Times New Roman" w:cs="Times New Roman"/>
          <w:i w:val="0"/>
          <w:iCs w:val="0"/>
          <w:sz w:val="22"/>
          <w:szCs w:val="22"/>
        </w:rPr>
        <w:lastRenderedPageBreak/>
        <w:t xml:space="preserve"> </w:t>
      </w:r>
    </w:p>
    <w:p w14:paraId="424DE465" w14:textId="77777777" w:rsidR="004F3EA6" w:rsidRPr="000442A3" w:rsidRDefault="00000000" w:rsidP="00C62608">
      <w:pPr>
        <w:pStyle w:val="NoSpacing"/>
        <w:rPr>
          <w:rFonts w:ascii="Times New Roman" w:eastAsia="Gill Sans" w:hAnsi="Times New Roman" w:cs="Times New Roman"/>
          <w:i w:val="0"/>
          <w:iCs w:val="0"/>
          <w:sz w:val="22"/>
          <w:szCs w:val="22"/>
          <w:u w:val="single"/>
        </w:rPr>
      </w:pPr>
      <w:r w:rsidRPr="000442A3">
        <w:rPr>
          <w:rFonts w:ascii="Times New Roman" w:eastAsia="Gill Sans" w:hAnsi="Times New Roman" w:cs="Times New Roman"/>
          <w:i w:val="0"/>
          <w:iCs w:val="0"/>
          <w:sz w:val="22"/>
          <w:szCs w:val="22"/>
          <w:u w:val="single"/>
        </w:rPr>
        <w:t xml:space="preserve">Reviewing Violations to the Charter: 2 Step Analysis </w:t>
      </w:r>
    </w:p>
    <w:p w14:paraId="413FDD1E" w14:textId="77777777" w:rsidR="004F3EA6" w:rsidRPr="000442A3" w:rsidRDefault="00000000" w:rsidP="00C62608">
      <w:pPr>
        <w:pStyle w:val="NoSpacing"/>
        <w:rPr>
          <w:rFonts w:ascii="Times New Roman" w:hAnsi="Times New Roman" w:cs="Times New Roman"/>
          <w:b/>
          <w:i w:val="0"/>
          <w:iCs w:val="0"/>
          <w:sz w:val="22"/>
          <w:szCs w:val="22"/>
        </w:rPr>
      </w:pPr>
      <w:r w:rsidRPr="000442A3">
        <w:rPr>
          <w:rFonts w:ascii="Times New Roman" w:eastAsia="Arial" w:hAnsi="Times New Roman" w:cs="Times New Roman"/>
          <w:b/>
          <w:i w:val="0"/>
          <w:iCs w:val="0"/>
          <w:sz w:val="22"/>
          <w:szCs w:val="22"/>
        </w:rPr>
        <w:t xml:space="preserve">1. Was there a violation of section 2, 7 or 15 </w:t>
      </w:r>
    </w:p>
    <w:p w14:paraId="4A12AD5A" w14:textId="7C14F0D6" w:rsidR="004F3EA6" w:rsidRPr="000442A3" w:rsidRDefault="00000000" w:rsidP="00C67E4D">
      <w:pPr>
        <w:pStyle w:val="NoSpacing"/>
        <w:numPr>
          <w:ilvl w:val="0"/>
          <w:numId w:val="5"/>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If no there is no violation </w:t>
      </w:r>
    </w:p>
    <w:p w14:paraId="49912D49" w14:textId="4A684431" w:rsidR="004F3EA6" w:rsidRPr="000442A3" w:rsidRDefault="00000000" w:rsidP="00C67E4D">
      <w:pPr>
        <w:pStyle w:val="NoSpacing"/>
        <w:numPr>
          <w:ilvl w:val="0"/>
          <w:numId w:val="5"/>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If yes proceed to #2 </w:t>
      </w:r>
    </w:p>
    <w:p w14:paraId="61833052" w14:textId="77777777" w:rsidR="004F3EA6" w:rsidRPr="000442A3" w:rsidRDefault="00000000" w:rsidP="00C62608">
      <w:pPr>
        <w:pStyle w:val="NoSpacing"/>
        <w:rPr>
          <w:rFonts w:ascii="Times New Roman" w:hAnsi="Times New Roman" w:cs="Times New Roman"/>
          <w:b/>
          <w:i w:val="0"/>
          <w:iCs w:val="0"/>
          <w:sz w:val="22"/>
          <w:szCs w:val="22"/>
        </w:rPr>
      </w:pPr>
      <w:r w:rsidRPr="000442A3">
        <w:rPr>
          <w:rFonts w:ascii="Times New Roman" w:eastAsia="Arial" w:hAnsi="Times New Roman" w:cs="Times New Roman"/>
          <w:b/>
          <w:i w:val="0"/>
          <w:iCs w:val="0"/>
          <w:sz w:val="22"/>
          <w:szCs w:val="22"/>
        </w:rPr>
        <w:t xml:space="preserve">2. Is the violation justifiable under section 1 of the charter (Oakes test) </w:t>
      </w:r>
    </w:p>
    <w:p w14:paraId="00E19BB9" w14:textId="3AE37145" w:rsidR="004F3EA6" w:rsidRPr="000442A3" w:rsidRDefault="00000000" w:rsidP="00C67E4D">
      <w:pPr>
        <w:pStyle w:val="NoSpacing"/>
        <w:numPr>
          <w:ilvl w:val="0"/>
          <w:numId w:val="5"/>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If no, there is a violation but its justifiable under section 1 </w:t>
      </w:r>
    </w:p>
    <w:p w14:paraId="58C40968" w14:textId="588D43F5" w:rsidR="000442A3" w:rsidRPr="000442A3" w:rsidRDefault="00000000" w:rsidP="00C67E4D">
      <w:pPr>
        <w:pStyle w:val="NoSpacing"/>
        <w:numPr>
          <w:ilvl w:val="0"/>
          <w:numId w:val="5"/>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If yes, there is a violation, and it is not justifiable </w:t>
      </w:r>
    </w:p>
    <w:p w14:paraId="60C2FF7A" w14:textId="301B8BF2" w:rsidR="004F3EA6" w:rsidRPr="00FD469B" w:rsidRDefault="00B25863" w:rsidP="000442A3">
      <w:pPr>
        <w:pStyle w:val="Heading1"/>
        <w:rPr>
          <w:rFonts w:eastAsia="Gill Sans"/>
          <w:i w:val="0"/>
          <w:iCs w:val="0"/>
        </w:rPr>
      </w:pPr>
      <w:bookmarkStart w:id="25" w:name="_Toc153924727"/>
      <w:r w:rsidRPr="00FD469B">
        <w:rPr>
          <w:rFonts w:eastAsia="Gill Sans"/>
          <w:i w:val="0"/>
          <w:iCs w:val="0"/>
        </w:rPr>
        <w:t>PRESCRIBED BY LAW LIMIT</w:t>
      </w:r>
      <w:bookmarkEnd w:id="25"/>
      <w:r w:rsidRPr="00FD469B">
        <w:rPr>
          <w:rFonts w:eastAsia="Gill Sans"/>
          <w:i w:val="0"/>
          <w:iCs w:val="0"/>
        </w:rPr>
        <w:t xml:space="preserve"> </w:t>
      </w:r>
    </w:p>
    <w:p w14:paraId="2A0E0BAE" w14:textId="51B757EC" w:rsidR="000442A3" w:rsidRPr="000442A3" w:rsidRDefault="000442A3" w:rsidP="000442A3">
      <w:pPr>
        <w:pStyle w:val="Heading6"/>
      </w:pPr>
      <w:bookmarkStart w:id="26" w:name="_Toc153924728"/>
      <w:r w:rsidRPr="000442A3">
        <w:t xml:space="preserve">Greater Vancouver Transportation v Canadian Federation of </w:t>
      </w:r>
      <w:r w:rsidR="001E7D17" w:rsidRPr="000442A3">
        <w:t>Students</w:t>
      </w:r>
      <w:r w:rsidR="001E7D17">
        <w:t xml:space="preserve"> </w:t>
      </w:r>
      <w:r w:rsidR="001E7D17" w:rsidRPr="000442A3">
        <w:t>SCC</w:t>
      </w:r>
      <w:r w:rsidRPr="000442A3">
        <w:t xml:space="preserve"> (2009)</w:t>
      </w:r>
      <w:r w:rsidR="00A93FEC">
        <w:t xml:space="preserve"> </w:t>
      </w:r>
      <w:r w:rsidR="00CC1952">
        <w:t>– Requirements for Prescribed by Law</w:t>
      </w:r>
      <w:bookmarkEnd w:id="26"/>
      <w:r w:rsidR="00CC1952">
        <w:t xml:space="preserve"> </w:t>
      </w:r>
    </w:p>
    <w:tbl>
      <w:tblPr>
        <w:tblStyle w:val="ae"/>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C62608" w14:paraId="3B5B8D34" w14:textId="77777777" w:rsidTr="00402423">
        <w:trPr>
          <w:trHeight w:val="807"/>
        </w:trPr>
        <w:tc>
          <w:tcPr>
            <w:tcW w:w="1276" w:type="dxa"/>
            <w:tcMar>
              <w:top w:w="100" w:type="dxa"/>
              <w:left w:w="100" w:type="dxa"/>
              <w:bottom w:w="100" w:type="dxa"/>
              <w:right w:w="100" w:type="dxa"/>
            </w:tcMar>
          </w:tcPr>
          <w:p w14:paraId="6DCF42AC" w14:textId="77777777" w:rsidR="004F3EA6" w:rsidRPr="000442A3" w:rsidRDefault="00000000" w:rsidP="00C62608">
            <w:pPr>
              <w:pStyle w:val="NoSpacing"/>
              <w:rPr>
                <w:rFonts w:ascii="Times New Roman" w:hAnsi="Times New Roman" w:cs="Times New Roman"/>
                <w:b/>
                <w:bCs/>
                <w:i w:val="0"/>
                <w:iCs w:val="0"/>
                <w:sz w:val="22"/>
                <w:szCs w:val="22"/>
              </w:rPr>
            </w:pPr>
            <w:r w:rsidRPr="000442A3">
              <w:rPr>
                <w:rFonts w:ascii="Times New Roman" w:eastAsia="Arial" w:hAnsi="Times New Roman" w:cs="Times New Roman"/>
                <w:b/>
                <w:bCs/>
                <w:i w:val="0"/>
                <w:iCs w:val="0"/>
                <w:sz w:val="22"/>
                <w:szCs w:val="22"/>
              </w:rPr>
              <w:t xml:space="preserve">Facts </w:t>
            </w:r>
          </w:p>
        </w:tc>
        <w:tc>
          <w:tcPr>
            <w:tcW w:w="8789" w:type="dxa"/>
            <w:tcMar>
              <w:top w:w="100" w:type="dxa"/>
              <w:left w:w="100" w:type="dxa"/>
              <w:bottom w:w="100" w:type="dxa"/>
              <w:right w:w="100" w:type="dxa"/>
            </w:tcMar>
          </w:tcPr>
          <w:p w14:paraId="433DA3C4" w14:textId="766828BD" w:rsidR="004F3EA6" w:rsidRPr="000442A3" w:rsidRDefault="00000000" w:rsidP="00C62608">
            <w:pPr>
              <w:pStyle w:val="NoSpacing"/>
              <w:rPr>
                <w:rFonts w:ascii="Times New Roman" w:hAnsi="Times New Roman" w:cs="Times New Roman"/>
                <w:i w:val="0"/>
                <w:iCs w:val="0"/>
                <w:sz w:val="22"/>
                <w:szCs w:val="22"/>
              </w:rPr>
            </w:pPr>
            <w:r w:rsidRPr="000442A3">
              <w:rPr>
                <w:rFonts w:ascii="Times New Roman" w:eastAsia="Noto Sans Symbols" w:hAnsi="Times New Roman" w:cs="Times New Roman"/>
                <w:i w:val="0"/>
                <w:iCs w:val="0"/>
                <w:sz w:val="22"/>
                <w:szCs w:val="22"/>
              </w:rPr>
              <w:t xml:space="preserve">• </w:t>
            </w:r>
            <w:r w:rsidRPr="000442A3">
              <w:rPr>
                <w:rFonts w:ascii="Times New Roman" w:eastAsia="Arial" w:hAnsi="Times New Roman" w:cs="Times New Roman"/>
                <w:i w:val="0"/>
                <w:iCs w:val="0"/>
                <w:sz w:val="22"/>
                <w:szCs w:val="22"/>
              </w:rPr>
              <w:t>Transit authority refused to carry political ads from the Student sector on the</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 xml:space="preserve">sides of busses </w:t>
            </w:r>
          </w:p>
          <w:p w14:paraId="2CE5E5A5" w14:textId="77777777" w:rsidR="00402423" w:rsidRDefault="00000000" w:rsidP="00C62608">
            <w:pPr>
              <w:pStyle w:val="NoSpacing"/>
              <w:rPr>
                <w:rFonts w:ascii="Times New Roman" w:hAnsi="Times New Roman" w:cs="Times New Roman"/>
                <w:i w:val="0"/>
                <w:iCs w:val="0"/>
                <w:sz w:val="22"/>
                <w:szCs w:val="22"/>
              </w:rPr>
            </w:pPr>
            <w:r w:rsidRPr="000442A3">
              <w:rPr>
                <w:rFonts w:ascii="Times New Roman" w:eastAsia="Noto Sans Symbols" w:hAnsi="Times New Roman" w:cs="Times New Roman"/>
                <w:i w:val="0"/>
                <w:iCs w:val="0"/>
                <w:sz w:val="22"/>
                <w:szCs w:val="22"/>
              </w:rPr>
              <w:t xml:space="preserve">• </w:t>
            </w:r>
            <w:r w:rsidRPr="000442A3">
              <w:rPr>
                <w:rFonts w:ascii="Times New Roman" w:eastAsia="Arial" w:hAnsi="Times New Roman" w:cs="Times New Roman"/>
                <w:i w:val="0"/>
                <w:iCs w:val="0"/>
                <w:sz w:val="22"/>
                <w:szCs w:val="22"/>
              </w:rPr>
              <w:t xml:space="preserve">Used ad policies to do this </w:t>
            </w:r>
          </w:p>
          <w:p w14:paraId="29299590" w14:textId="45A6D929" w:rsidR="004F3EA6" w:rsidRPr="000442A3" w:rsidRDefault="00000000" w:rsidP="00402423">
            <w:pPr>
              <w:pStyle w:val="NoSpacing"/>
              <w:numPr>
                <w:ilvl w:val="0"/>
                <w:numId w:val="142"/>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Argued that this was an infringement on freedom of expression</w:t>
            </w:r>
          </w:p>
        </w:tc>
      </w:tr>
      <w:tr w:rsidR="004F3EA6" w:rsidRPr="00C62608" w14:paraId="02325A18" w14:textId="77777777" w:rsidTr="00733FCC">
        <w:trPr>
          <w:trHeight w:val="265"/>
        </w:trPr>
        <w:tc>
          <w:tcPr>
            <w:tcW w:w="1276" w:type="dxa"/>
            <w:tcMar>
              <w:top w:w="100" w:type="dxa"/>
              <w:left w:w="100" w:type="dxa"/>
              <w:bottom w:w="100" w:type="dxa"/>
              <w:right w:w="100" w:type="dxa"/>
            </w:tcMar>
          </w:tcPr>
          <w:p w14:paraId="4244E034" w14:textId="77777777" w:rsidR="004F3EA6" w:rsidRPr="000442A3" w:rsidRDefault="00000000" w:rsidP="00C62608">
            <w:pPr>
              <w:pStyle w:val="NoSpacing"/>
              <w:rPr>
                <w:rFonts w:ascii="Times New Roman" w:hAnsi="Times New Roman" w:cs="Times New Roman"/>
                <w:b/>
                <w:bCs/>
                <w:i w:val="0"/>
                <w:iCs w:val="0"/>
                <w:sz w:val="22"/>
                <w:szCs w:val="22"/>
              </w:rPr>
            </w:pPr>
            <w:r w:rsidRPr="000442A3">
              <w:rPr>
                <w:rFonts w:ascii="Times New Roman" w:eastAsia="Arial" w:hAnsi="Times New Roman" w:cs="Times New Roman"/>
                <w:b/>
                <w:bCs/>
                <w:i w:val="0"/>
                <w:iCs w:val="0"/>
                <w:sz w:val="22"/>
                <w:szCs w:val="22"/>
              </w:rPr>
              <w:t xml:space="preserve">Issue </w:t>
            </w:r>
          </w:p>
        </w:tc>
        <w:tc>
          <w:tcPr>
            <w:tcW w:w="8789" w:type="dxa"/>
            <w:tcMar>
              <w:top w:w="100" w:type="dxa"/>
              <w:left w:w="100" w:type="dxa"/>
              <w:bottom w:w="100" w:type="dxa"/>
              <w:right w:w="100" w:type="dxa"/>
            </w:tcMar>
          </w:tcPr>
          <w:p w14:paraId="6759FC56" w14:textId="77777777" w:rsidR="004F3EA6" w:rsidRPr="000442A3" w:rsidRDefault="00000000" w:rsidP="00C62608">
            <w:pPr>
              <w:pStyle w:val="NoSpacing"/>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Are these policies prescribed by law?</w:t>
            </w:r>
          </w:p>
        </w:tc>
      </w:tr>
      <w:tr w:rsidR="004F3EA6" w:rsidRPr="00C62608" w14:paraId="4F3B460A" w14:textId="77777777" w:rsidTr="00733FCC">
        <w:trPr>
          <w:trHeight w:val="260"/>
        </w:trPr>
        <w:tc>
          <w:tcPr>
            <w:tcW w:w="1276" w:type="dxa"/>
            <w:tcMar>
              <w:top w:w="100" w:type="dxa"/>
              <w:left w:w="100" w:type="dxa"/>
              <w:bottom w:w="100" w:type="dxa"/>
              <w:right w:w="100" w:type="dxa"/>
            </w:tcMar>
          </w:tcPr>
          <w:p w14:paraId="60B6FEF1" w14:textId="77777777" w:rsidR="004F3EA6" w:rsidRPr="000442A3" w:rsidRDefault="00000000" w:rsidP="00C62608">
            <w:pPr>
              <w:pStyle w:val="NoSpacing"/>
              <w:rPr>
                <w:rFonts w:ascii="Times New Roman" w:hAnsi="Times New Roman" w:cs="Times New Roman"/>
                <w:b/>
                <w:bCs/>
                <w:i w:val="0"/>
                <w:iCs w:val="0"/>
                <w:sz w:val="22"/>
                <w:szCs w:val="22"/>
              </w:rPr>
            </w:pPr>
            <w:r w:rsidRPr="000442A3">
              <w:rPr>
                <w:rFonts w:ascii="Times New Roman" w:eastAsia="Arial" w:hAnsi="Times New Roman" w:cs="Times New Roman"/>
                <w:b/>
                <w:bCs/>
                <w:i w:val="0"/>
                <w:iCs w:val="0"/>
                <w:sz w:val="22"/>
                <w:szCs w:val="22"/>
              </w:rPr>
              <w:t xml:space="preserve">Holding </w:t>
            </w:r>
          </w:p>
        </w:tc>
        <w:tc>
          <w:tcPr>
            <w:tcW w:w="8789" w:type="dxa"/>
            <w:tcMar>
              <w:top w:w="100" w:type="dxa"/>
              <w:left w:w="100" w:type="dxa"/>
              <w:bottom w:w="100" w:type="dxa"/>
              <w:right w:w="100" w:type="dxa"/>
            </w:tcMar>
          </w:tcPr>
          <w:p w14:paraId="675F548B" w14:textId="77777777" w:rsidR="004F3EA6" w:rsidRPr="000442A3" w:rsidRDefault="00000000" w:rsidP="00C62608">
            <w:pPr>
              <w:pStyle w:val="NoSpacing"/>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Yes, they are prescribed by law </w:t>
            </w:r>
          </w:p>
        </w:tc>
      </w:tr>
      <w:tr w:rsidR="004F3EA6" w:rsidRPr="00C62608" w14:paraId="6E3659E7" w14:textId="77777777" w:rsidTr="00733FCC">
        <w:trPr>
          <w:trHeight w:val="34"/>
        </w:trPr>
        <w:tc>
          <w:tcPr>
            <w:tcW w:w="1276" w:type="dxa"/>
            <w:tcMar>
              <w:top w:w="100" w:type="dxa"/>
              <w:left w:w="100" w:type="dxa"/>
              <w:bottom w:w="100" w:type="dxa"/>
              <w:right w:w="100" w:type="dxa"/>
            </w:tcMar>
          </w:tcPr>
          <w:p w14:paraId="2FFADCE7" w14:textId="77777777" w:rsidR="004F3EA6" w:rsidRPr="000442A3" w:rsidRDefault="00000000" w:rsidP="00C62608">
            <w:pPr>
              <w:pStyle w:val="NoSpacing"/>
              <w:rPr>
                <w:rFonts w:ascii="Times New Roman" w:hAnsi="Times New Roman" w:cs="Times New Roman"/>
                <w:b/>
                <w:bCs/>
                <w:i w:val="0"/>
                <w:iCs w:val="0"/>
                <w:sz w:val="22"/>
                <w:szCs w:val="22"/>
              </w:rPr>
            </w:pPr>
            <w:r w:rsidRPr="000442A3">
              <w:rPr>
                <w:rFonts w:ascii="Times New Roman" w:eastAsia="Arial" w:hAnsi="Times New Roman" w:cs="Times New Roman"/>
                <w:b/>
                <w:bCs/>
                <w:i w:val="0"/>
                <w:iCs w:val="0"/>
                <w:sz w:val="22"/>
                <w:szCs w:val="22"/>
              </w:rPr>
              <w:t xml:space="preserve">Ratio </w:t>
            </w:r>
          </w:p>
        </w:tc>
        <w:tc>
          <w:tcPr>
            <w:tcW w:w="8789" w:type="dxa"/>
            <w:tcMar>
              <w:top w:w="100" w:type="dxa"/>
              <w:left w:w="100" w:type="dxa"/>
              <w:bottom w:w="100" w:type="dxa"/>
              <w:right w:w="100" w:type="dxa"/>
            </w:tcMar>
          </w:tcPr>
          <w:p w14:paraId="45F959A4" w14:textId="44372B0F" w:rsidR="004F3EA6" w:rsidRDefault="00000000" w:rsidP="00C62608">
            <w:pPr>
              <w:pStyle w:val="NoSpacing"/>
              <w:rPr>
                <w:rFonts w:ascii="Times New Roman" w:eastAsia="Arial" w:hAnsi="Times New Roman" w:cs="Times New Roman"/>
                <w:i w:val="0"/>
                <w:iCs w:val="0"/>
                <w:sz w:val="22"/>
                <w:szCs w:val="22"/>
              </w:rPr>
            </w:pPr>
            <w:r w:rsidRPr="000442A3">
              <w:rPr>
                <w:rFonts w:ascii="Times New Roman" w:eastAsia="Arial" w:hAnsi="Times New Roman" w:cs="Times New Roman"/>
                <w:i w:val="0"/>
                <w:iCs w:val="0"/>
                <w:sz w:val="22"/>
                <w:szCs w:val="22"/>
              </w:rPr>
              <w:t>Test of what it takes to be prescribed law, (do the policies come within the</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 xml:space="preserve">meaning of the word ‘law’ in s.1) (para 53 pg. 751) </w:t>
            </w:r>
          </w:p>
          <w:p w14:paraId="5C5011C5" w14:textId="77777777" w:rsidR="000442A3" w:rsidRDefault="000442A3" w:rsidP="00C62608">
            <w:pPr>
              <w:pStyle w:val="NoSpacing"/>
              <w:rPr>
                <w:rFonts w:ascii="Times New Roman" w:hAnsi="Times New Roman" w:cs="Times New Roman"/>
                <w:i w:val="0"/>
                <w:iCs w:val="0"/>
                <w:sz w:val="22"/>
                <w:szCs w:val="22"/>
              </w:rPr>
            </w:pPr>
          </w:p>
          <w:p w14:paraId="381068BE" w14:textId="73D39452" w:rsidR="000442A3" w:rsidRPr="000442A3" w:rsidRDefault="000442A3" w:rsidP="00C62608">
            <w:pPr>
              <w:pStyle w:val="NoSpacing"/>
              <w:rPr>
                <w:rFonts w:ascii="Times New Roman" w:hAnsi="Times New Roman" w:cs="Times New Roman"/>
                <w:i w:val="0"/>
                <w:iCs w:val="0"/>
                <w:sz w:val="22"/>
                <w:szCs w:val="22"/>
                <w:u w:val="single"/>
              </w:rPr>
            </w:pPr>
            <w:r w:rsidRPr="000442A3">
              <w:rPr>
                <w:rFonts w:ascii="Times New Roman" w:hAnsi="Times New Roman" w:cs="Times New Roman"/>
                <w:i w:val="0"/>
                <w:iCs w:val="0"/>
                <w:sz w:val="22"/>
                <w:szCs w:val="22"/>
                <w:u w:val="single"/>
              </w:rPr>
              <w:t xml:space="preserve">3 Requirements </w:t>
            </w:r>
          </w:p>
          <w:p w14:paraId="2E2D9CBD" w14:textId="77777777" w:rsidR="00CC1952" w:rsidRPr="00CC1952" w:rsidRDefault="00000000" w:rsidP="00CC1952">
            <w:pPr>
              <w:pStyle w:val="ListParagraph"/>
              <w:numPr>
                <w:ilvl w:val="0"/>
                <w:numId w:val="146"/>
              </w:numPr>
              <w:spacing w:after="0" w:line="240" w:lineRule="auto"/>
              <w:rPr>
                <w:rFonts w:ascii="Times New Roman" w:hAnsi="Times New Roman" w:cs="Times New Roman"/>
                <w:i w:val="0"/>
                <w:iCs w:val="0"/>
                <w:sz w:val="22"/>
                <w:szCs w:val="22"/>
              </w:rPr>
            </w:pPr>
            <w:r w:rsidRPr="000442A3">
              <w:rPr>
                <w:rFonts w:ascii="Times New Roman" w:eastAsia="Arial" w:hAnsi="Times New Roman" w:cs="Times New Roman"/>
                <w:b/>
                <w:i w:val="0"/>
                <w:iCs w:val="0"/>
                <w:sz w:val="22"/>
                <w:szCs w:val="22"/>
              </w:rPr>
              <w:t>Government entity in question was authorized to enact the policies</w:t>
            </w:r>
            <w:r w:rsidR="00D80D41" w:rsidRPr="000442A3">
              <w:rPr>
                <w:rFonts w:ascii="Times New Roman" w:eastAsia="Arial" w:hAnsi="Times New Roman" w:cs="Times New Roman"/>
                <w:b/>
                <w:i w:val="0"/>
                <w:iCs w:val="0"/>
                <w:sz w:val="22"/>
                <w:szCs w:val="22"/>
              </w:rPr>
              <w:t xml:space="preserve"> </w:t>
            </w:r>
            <w:r w:rsidRPr="000442A3">
              <w:rPr>
                <w:rFonts w:ascii="Times New Roman" w:eastAsia="Arial" w:hAnsi="Times New Roman" w:cs="Times New Roman"/>
                <w:b/>
                <w:i w:val="0"/>
                <w:iCs w:val="0"/>
                <w:sz w:val="22"/>
                <w:szCs w:val="22"/>
              </w:rPr>
              <w:t xml:space="preserve">or law in question </w:t>
            </w:r>
            <w:r w:rsidRPr="000442A3">
              <w:rPr>
                <w:rFonts w:ascii="Times New Roman" w:eastAsia="Arial" w:hAnsi="Times New Roman" w:cs="Times New Roman"/>
                <w:i w:val="0"/>
                <w:iCs w:val="0"/>
                <w:sz w:val="22"/>
                <w:szCs w:val="22"/>
              </w:rPr>
              <w:t xml:space="preserve">(statutory powers) </w:t>
            </w:r>
          </w:p>
          <w:p w14:paraId="0D297B87" w14:textId="493ED7D4" w:rsidR="00CC1952" w:rsidRPr="00CC1952" w:rsidRDefault="00CC1952" w:rsidP="00CC1952">
            <w:pPr>
              <w:pStyle w:val="ListParagraph"/>
              <w:numPr>
                <w:ilvl w:val="1"/>
                <w:numId w:val="146"/>
              </w:numPr>
              <w:spacing w:after="0" w:line="240" w:lineRule="auto"/>
              <w:rPr>
                <w:rFonts w:ascii="Times New Roman" w:hAnsi="Times New Roman" w:cs="Times New Roman"/>
                <w:i w:val="0"/>
                <w:iCs w:val="0"/>
                <w:sz w:val="22"/>
                <w:szCs w:val="22"/>
              </w:rPr>
            </w:pPr>
            <w:r w:rsidRPr="00460CE2">
              <w:rPr>
                <w:rFonts w:ascii="Times New Roman" w:hAnsi="Times New Roman" w:cs="Times New Roman"/>
                <w:i w:val="0"/>
                <w:iCs w:val="0"/>
                <w:sz w:val="22"/>
                <w:szCs w:val="22"/>
              </w:rPr>
              <w:t xml:space="preserve">Whether the entity in question is invoking governmental power to enact such a policy </w:t>
            </w:r>
          </w:p>
          <w:p w14:paraId="1DA37305" w14:textId="1A060A8F" w:rsidR="004F3EA6" w:rsidRPr="000442A3" w:rsidRDefault="00000000" w:rsidP="00C67E4D">
            <w:pPr>
              <w:pStyle w:val="NoSpacing"/>
              <w:numPr>
                <w:ilvl w:val="0"/>
                <w:numId w:val="16"/>
              </w:numPr>
              <w:rPr>
                <w:rFonts w:ascii="Times New Roman" w:hAnsi="Times New Roman" w:cs="Times New Roman"/>
                <w:i w:val="0"/>
                <w:iCs w:val="0"/>
                <w:sz w:val="22"/>
                <w:szCs w:val="22"/>
              </w:rPr>
            </w:pPr>
            <w:r w:rsidRPr="000442A3">
              <w:rPr>
                <w:rFonts w:ascii="Times New Roman" w:eastAsia="Arial" w:hAnsi="Times New Roman" w:cs="Times New Roman"/>
                <w:b/>
                <w:i w:val="0"/>
                <w:iCs w:val="0"/>
                <w:sz w:val="22"/>
                <w:szCs w:val="22"/>
              </w:rPr>
              <w:t xml:space="preserve">Binding rules of general application </w:t>
            </w:r>
          </w:p>
          <w:p w14:paraId="22803B58" w14:textId="14CC6443" w:rsidR="004F3EA6" w:rsidRPr="000442A3" w:rsidRDefault="00000000" w:rsidP="00C67E4D">
            <w:pPr>
              <w:pStyle w:val="NoSpacing"/>
              <w:numPr>
                <w:ilvl w:val="1"/>
                <w:numId w:val="2"/>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Law like, applying across the board </w:t>
            </w:r>
          </w:p>
          <w:p w14:paraId="2C715F1C" w14:textId="4B5F3DB3" w:rsidR="004F3EA6" w:rsidRPr="000442A3" w:rsidRDefault="00000000" w:rsidP="00C67E4D">
            <w:pPr>
              <w:pStyle w:val="NoSpacing"/>
              <w:numPr>
                <w:ilvl w:val="0"/>
                <w:numId w:val="2"/>
              </w:numPr>
              <w:rPr>
                <w:rFonts w:ascii="Times New Roman" w:hAnsi="Times New Roman" w:cs="Times New Roman"/>
                <w:b/>
                <w:i w:val="0"/>
                <w:iCs w:val="0"/>
                <w:sz w:val="22"/>
                <w:szCs w:val="22"/>
              </w:rPr>
            </w:pPr>
            <w:r w:rsidRPr="000442A3">
              <w:rPr>
                <w:rFonts w:ascii="Times New Roman" w:eastAsia="Arial" w:hAnsi="Times New Roman" w:cs="Times New Roman"/>
                <w:b/>
                <w:i w:val="0"/>
                <w:iCs w:val="0"/>
                <w:sz w:val="22"/>
                <w:szCs w:val="22"/>
              </w:rPr>
              <w:t xml:space="preserve">Policies are sufficiently precise and accessible </w:t>
            </w:r>
          </w:p>
          <w:p w14:paraId="145A7B3C" w14:textId="7C72EB82" w:rsidR="004F3EA6" w:rsidRPr="000442A3" w:rsidRDefault="00000000" w:rsidP="00C67E4D">
            <w:pPr>
              <w:pStyle w:val="NoSpacing"/>
              <w:numPr>
                <w:ilvl w:val="1"/>
                <w:numId w:val="2"/>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Intelligible, not to vague, public</w:t>
            </w:r>
          </w:p>
        </w:tc>
      </w:tr>
      <w:tr w:rsidR="004F3EA6" w:rsidRPr="00C62608" w14:paraId="035296F9" w14:textId="77777777" w:rsidTr="00733FCC">
        <w:trPr>
          <w:trHeight w:val="1544"/>
        </w:trPr>
        <w:tc>
          <w:tcPr>
            <w:tcW w:w="1276" w:type="dxa"/>
            <w:tcMar>
              <w:top w:w="100" w:type="dxa"/>
              <w:left w:w="100" w:type="dxa"/>
              <w:bottom w:w="100" w:type="dxa"/>
              <w:right w:w="100" w:type="dxa"/>
            </w:tcMar>
          </w:tcPr>
          <w:p w14:paraId="3623DA18" w14:textId="77777777" w:rsidR="004F3EA6" w:rsidRPr="000442A3" w:rsidRDefault="00000000" w:rsidP="00C62608">
            <w:pPr>
              <w:pStyle w:val="NoSpacing"/>
              <w:rPr>
                <w:rFonts w:ascii="Times New Roman" w:hAnsi="Times New Roman" w:cs="Times New Roman"/>
                <w:b/>
                <w:bCs/>
                <w:i w:val="0"/>
                <w:iCs w:val="0"/>
                <w:sz w:val="22"/>
                <w:szCs w:val="22"/>
              </w:rPr>
            </w:pPr>
            <w:r w:rsidRPr="000442A3">
              <w:rPr>
                <w:rFonts w:ascii="Times New Roman" w:eastAsia="Arial" w:hAnsi="Times New Roman" w:cs="Times New Roman"/>
                <w:b/>
                <w:bCs/>
                <w:i w:val="0"/>
                <w:iCs w:val="0"/>
                <w:sz w:val="22"/>
                <w:szCs w:val="22"/>
              </w:rPr>
              <w:t xml:space="preserve">Reasoning </w:t>
            </w:r>
          </w:p>
        </w:tc>
        <w:tc>
          <w:tcPr>
            <w:tcW w:w="8789" w:type="dxa"/>
            <w:tcMar>
              <w:top w:w="100" w:type="dxa"/>
              <w:left w:w="100" w:type="dxa"/>
              <w:bottom w:w="100" w:type="dxa"/>
              <w:right w:w="100" w:type="dxa"/>
            </w:tcMar>
          </w:tcPr>
          <w:p w14:paraId="1872A935" w14:textId="4EB42D2C" w:rsidR="004F3EA6" w:rsidRPr="000442A3" w:rsidRDefault="00000000" w:rsidP="00C62608">
            <w:pPr>
              <w:pStyle w:val="NoSpacing"/>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Where a government policy is authorized by statute and sets out a general norm or</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standard that is meant to be binding and is sufficiently accessible and precise, the policy</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 xml:space="preserve">is legislative in nature and constitutes a limit that is prescribed by law </w:t>
            </w:r>
          </w:p>
          <w:p w14:paraId="59F30EC4" w14:textId="77777777" w:rsidR="000442A3" w:rsidRPr="000442A3" w:rsidRDefault="00000000" w:rsidP="00C67E4D">
            <w:pPr>
              <w:pStyle w:val="NoSpacing"/>
              <w:numPr>
                <w:ilvl w:val="0"/>
                <w:numId w:val="5"/>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GVTA had authority to make policy and policy provided for general rule </w:t>
            </w:r>
          </w:p>
          <w:p w14:paraId="01D20B9B" w14:textId="61141193" w:rsidR="004F3EA6" w:rsidRPr="000442A3" w:rsidRDefault="00000000" w:rsidP="00C67E4D">
            <w:pPr>
              <w:pStyle w:val="NoSpacing"/>
              <w:numPr>
                <w:ilvl w:val="0"/>
                <w:numId w:val="5"/>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Also are accessible and precise, posted for public and clearly outline</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 xml:space="preserve">what is allowed </w:t>
            </w:r>
          </w:p>
          <w:p w14:paraId="7213F95F" w14:textId="16248523" w:rsidR="004F3EA6" w:rsidRPr="000442A3" w:rsidRDefault="00000000" w:rsidP="00C62608">
            <w:pPr>
              <w:pStyle w:val="NoSpacing"/>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Advertising policies meet the test </w:t>
            </w:r>
            <w:r w:rsidR="001E7D17" w:rsidRPr="000442A3">
              <w:rPr>
                <w:rFonts w:ascii="Times New Roman" w:eastAsia="Arial" w:hAnsi="Times New Roman" w:cs="Times New Roman"/>
                <w:i w:val="0"/>
                <w:iCs w:val="0"/>
                <w:sz w:val="22"/>
                <w:szCs w:val="22"/>
              </w:rPr>
              <w:t>requirements,</w:t>
            </w:r>
            <w:r w:rsidRPr="000442A3">
              <w:rPr>
                <w:rFonts w:ascii="Times New Roman" w:eastAsia="Arial" w:hAnsi="Times New Roman" w:cs="Times New Roman"/>
                <w:i w:val="0"/>
                <w:iCs w:val="0"/>
                <w:sz w:val="22"/>
                <w:szCs w:val="22"/>
              </w:rPr>
              <w:t xml:space="preserve"> so they are limits prescribed by the law</w:t>
            </w:r>
          </w:p>
        </w:tc>
      </w:tr>
    </w:tbl>
    <w:p w14:paraId="22C2511E" w14:textId="77777777" w:rsidR="004F3EA6" w:rsidRDefault="00000000" w:rsidP="000442A3">
      <w:pPr>
        <w:pStyle w:val="Heading2"/>
        <w:rPr>
          <w:rFonts w:eastAsia="Gill Sans"/>
        </w:rPr>
      </w:pPr>
      <w:bookmarkStart w:id="27" w:name="_Toc153924729"/>
      <w:r w:rsidRPr="00C62608">
        <w:rPr>
          <w:rFonts w:eastAsia="Gill Sans"/>
        </w:rPr>
        <w:t>Reasonable Limits</w:t>
      </w:r>
      <w:bookmarkEnd w:id="27"/>
    </w:p>
    <w:p w14:paraId="2FB29177" w14:textId="6BC596D1" w:rsidR="004F3EA6" w:rsidRPr="000442A3" w:rsidRDefault="000442A3" w:rsidP="000442A3">
      <w:pPr>
        <w:pStyle w:val="Heading6"/>
      </w:pPr>
      <w:bookmarkStart w:id="28" w:name="_Toc153924730"/>
      <w:r w:rsidRPr="000442A3">
        <w:t xml:space="preserve">R v </w:t>
      </w:r>
      <w:r w:rsidR="001E7D17" w:rsidRPr="000442A3">
        <w:t>Oakes</w:t>
      </w:r>
      <w:r w:rsidR="001E7D17">
        <w:t xml:space="preserve"> </w:t>
      </w:r>
      <w:r w:rsidR="001E7D17" w:rsidRPr="000442A3">
        <w:t>SCC</w:t>
      </w:r>
      <w:r w:rsidRPr="000442A3">
        <w:t xml:space="preserve"> (1928)</w:t>
      </w:r>
      <w:bookmarkEnd w:id="28"/>
      <w:r w:rsidR="00A93FEC">
        <w:t xml:space="preserve"> </w:t>
      </w:r>
    </w:p>
    <w:tbl>
      <w:tblPr>
        <w:tblStyle w:val="af0"/>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0442A3" w:rsidRPr="000442A3" w14:paraId="35669BE9" w14:textId="77777777" w:rsidTr="00733FCC">
        <w:trPr>
          <w:trHeight w:val="515"/>
        </w:trPr>
        <w:tc>
          <w:tcPr>
            <w:tcW w:w="1276" w:type="dxa"/>
            <w:tcMar>
              <w:top w:w="100" w:type="dxa"/>
              <w:left w:w="100" w:type="dxa"/>
              <w:bottom w:w="100" w:type="dxa"/>
              <w:right w:w="100" w:type="dxa"/>
            </w:tcMar>
          </w:tcPr>
          <w:p w14:paraId="7F26349D" w14:textId="30C39CC6" w:rsidR="000442A3" w:rsidRPr="000442A3" w:rsidRDefault="000442A3" w:rsidP="000442A3">
            <w:pPr>
              <w:pStyle w:val="NoSpacing"/>
              <w:rPr>
                <w:rFonts w:ascii="Times New Roman" w:eastAsia="Arial" w:hAnsi="Times New Roman" w:cs="Times New Roman"/>
                <w:b/>
                <w:bCs/>
                <w:i w:val="0"/>
                <w:iCs w:val="0"/>
                <w:sz w:val="22"/>
                <w:szCs w:val="22"/>
              </w:rPr>
            </w:pPr>
            <w:r w:rsidRPr="000442A3">
              <w:rPr>
                <w:rFonts w:ascii="Times New Roman" w:eastAsia="Arial" w:hAnsi="Times New Roman" w:cs="Times New Roman"/>
                <w:b/>
                <w:bCs/>
                <w:i w:val="0"/>
                <w:iCs w:val="0"/>
                <w:sz w:val="22"/>
                <w:szCs w:val="22"/>
              </w:rPr>
              <w:t xml:space="preserve">Facts </w:t>
            </w:r>
          </w:p>
        </w:tc>
        <w:tc>
          <w:tcPr>
            <w:tcW w:w="8789" w:type="dxa"/>
            <w:tcMar>
              <w:top w:w="100" w:type="dxa"/>
              <w:left w:w="100" w:type="dxa"/>
              <w:bottom w:w="100" w:type="dxa"/>
              <w:right w:w="100" w:type="dxa"/>
            </w:tcMar>
          </w:tcPr>
          <w:p w14:paraId="5B6221E2" w14:textId="7BD6DF9E" w:rsidR="000442A3" w:rsidRPr="000442A3" w:rsidRDefault="000442A3" w:rsidP="00C67E4D">
            <w:pPr>
              <w:pStyle w:val="NoSpacing"/>
              <w:numPr>
                <w:ilvl w:val="0"/>
                <w:numId w:val="17"/>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Oakes was found in possession of eight 1-gram vials of </w:t>
            </w:r>
            <w:r w:rsidRPr="00CC1952">
              <w:rPr>
                <w:rFonts w:ascii="Times New Roman" w:eastAsia="Arial" w:hAnsi="Times New Roman" w:cs="Times New Roman"/>
                <w:b/>
                <w:bCs/>
                <w:i w:val="0"/>
                <w:iCs w:val="0"/>
                <w:sz w:val="22"/>
                <w:szCs w:val="22"/>
              </w:rPr>
              <w:t>hash oil</w:t>
            </w:r>
            <w:r w:rsidRPr="000442A3">
              <w:rPr>
                <w:rFonts w:ascii="Times New Roman" w:eastAsia="Arial" w:hAnsi="Times New Roman" w:cs="Times New Roman"/>
                <w:i w:val="0"/>
                <w:iCs w:val="0"/>
                <w:sz w:val="22"/>
                <w:szCs w:val="22"/>
              </w:rPr>
              <w:t xml:space="preserve"> </w:t>
            </w:r>
          </w:p>
          <w:p w14:paraId="5EBABFA7" w14:textId="3ADF3C45" w:rsidR="000442A3" w:rsidRPr="000442A3" w:rsidRDefault="000442A3" w:rsidP="00C67E4D">
            <w:pPr>
              <w:pStyle w:val="NoSpacing"/>
              <w:numPr>
                <w:ilvl w:val="0"/>
                <w:numId w:val="17"/>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He was charged with unlawful possession of a narcotic for the purpose of trafficking, contrary to s 4(2) of the Narcotics Control Act </w:t>
            </w:r>
          </w:p>
          <w:p w14:paraId="3D5760BB" w14:textId="2117F32B" w:rsidR="000442A3" w:rsidRPr="000442A3" w:rsidRDefault="000442A3" w:rsidP="00C67E4D">
            <w:pPr>
              <w:pStyle w:val="NoSpacing"/>
              <w:numPr>
                <w:ilvl w:val="0"/>
                <w:numId w:val="17"/>
              </w:numPr>
              <w:rPr>
                <w:rFonts w:ascii="Times New Roman" w:hAnsi="Times New Roman" w:cs="Times New Roman"/>
                <w:i w:val="0"/>
                <w:iCs w:val="0"/>
                <w:sz w:val="22"/>
                <w:szCs w:val="22"/>
              </w:rPr>
            </w:pPr>
            <w:r w:rsidRPr="000442A3">
              <w:rPr>
                <w:rFonts w:ascii="Times New Roman" w:eastAsia="Arial" w:hAnsi="Times New Roman" w:cs="Times New Roman"/>
                <w:b/>
                <w:i w:val="0"/>
                <w:iCs w:val="0"/>
                <w:sz w:val="22"/>
                <w:szCs w:val="22"/>
              </w:rPr>
              <w:t xml:space="preserve">Section 8 </w:t>
            </w:r>
            <w:r w:rsidRPr="000442A3">
              <w:rPr>
                <w:rFonts w:ascii="Times New Roman" w:eastAsia="Arial" w:hAnsi="Times New Roman" w:cs="Times New Roman"/>
                <w:i w:val="0"/>
                <w:iCs w:val="0"/>
                <w:sz w:val="22"/>
                <w:szCs w:val="22"/>
              </w:rPr>
              <w:t xml:space="preserve">of the Act created a </w:t>
            </w:r>
            <w:r w:rsidRPr="00CC1952">
              <w:rPr>
                <w:rFonts w:ascii="Times New Roman" w:eastAsia="Arial" w:hAnsi="Times New Roman" w:cs="Times New Roman"/>
                <w:i w:val="0"/>
                <w:iCs w:val="0"/>
                <w:sz w:val="22"/>
                <w:szCs w:val="22"/>
                <w:u w:val="single"/>
              </w:rPr>
              <w:t>reverse onus provision:</w:t>
            </w:r>
            <w:r w:rsidRPr="000442A3">
              <w:rPr>
                <w:rFonts w:ascii="Times New Roman" w:eastAsia="Arial" w:hAnsi="Times New Roman" w:cs="Times New Roman"/>
                <w:i w:val="0"/>
                <w:iCs w:val="0"/>
                <w:sz w:val="22"/>
                <w:szCs w:val="22"/>
              </w:rPr>
              <w:t xml:space="preserve"> </w:t>
            </w:r>
          </w:p>
          <w:p w14:paraId="71C34D24" w14:textId="77777777" w:rsidR="00CC1952" w:rsidRPr="00CC1952" w:rsidRDefault="000442A3" w:rsidP="00C67E4D">
            <w:pPr>
              <w:pStyle w:val="NoSpacing"/>
              <w:numPr>
                <w:ilvl w:val="1"/>
                <w:numId w:val="17"/>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If the Court finds that the accused possessed a prohibited narcotic. </w:t>
            </w:r>
          </w:p>
          <w:p w14:paraId="5C26B176" w14:textId="23DD0987" w:rsidR="000442A3" w:rsidRPr="000442A3" w:rsidRDefault="000442A3" w:rsidP="00C67E4D">
            <w:pPr>
              <w:pStyle w:val="NoSpacing"/>
              <w:numPr>
                <w:ilvl w:val="1"/>
                <w:numId w:val="17"/>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lastRenderedPageBreak/>
              <w:t xml:space="preserve">The onus is on the accused to establish that he did not possess the narcotic for the purpose of trafficking </w:t>
            </w:r>
          </w:p>
          <w:p w14:paraId="5372D94D" w14:textId="40B7A13F" w:rsidR="000442A3" w:rsidRPr="00CC1952" w:rsidRDefault="000442A3" w:rsidP="00C67E4D">
            <w:pPr>
              <w:pStyle w:val="NoSpacing"/>
              <w:numPr>
                <w:ilvl w:val="0"/>
                <w:numId w:val="17"/>
              </w:numPr>
              <w:rPr>
                <w:rFonts w:ascii="Times New Roman" w:eastAsia="Arial" w:hAnsi="Times New Roman" w:cs="Times New Roman"/>
                <w:b/>
                <w:bCs/>
                <w:i w:val="0"/>
                <w:iCs w:val="0"/>
                <w:sz w:val="22"/>
                <w:szCs w:val="22"/>
              </w:rPr>
            </w:pPr>
            <w:r w:rsidRPr="000442A3">
              <w:rPr>
                <w:rFonts w:ascii="Times New Roman" w:eastAsia="Arial" w:hAnsi="Times New Roman" w:cs="Times New Roman"/>
                <w:i w:val="0"/>
                <w:iCs w:val="0"/>
                <w:sz w:val="22"/>
                <w:szCs w:val="22"/>
              </w:rPr>
              <w:t xml:space="preserve">Oakes argued that section 8 breached his Charter right to the </w:t>
            </w:r>
            <w:r w:rsidRPr="00CC1952">
              <w:rPr>
                <w:rFonts w:ascii="Times New Roman" w:eastAsia="Arial" w:hAnsi="Times New Roman" w:cs="Times New Roman"/>
                <w:b/>
                <w:bCs/>
                <w:i w:val="0"/>
                <w:iCs w:val="0"/>
                <w:sz w:val="22"/>
                <w:szCs w:val="22"/>
              </w:rPr>
              <w:t>presumption of innocence s.11(d).</w:t>
            </w:r>
          </w:p>
          <w:p w14:paraId="2527399F" w14:textId="77777777" w:rsidR="000442A3" w:rsidRDefault="000442A3" w:rsidP="00C67E4D">
            <w:pPr>
              <w:pStyle w:val="NoSpacing"/>
              <w:numPr>
                <w:ilvl w:val="1"/>
                <w:numId w:val="17"/>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Mens rea and actus rea </w:t>
            </w:r>
          </w:p>
          <w:p w14:paraId="77BD54AE" w14:textId="6CDA502A" w:rsidR="000442A3" w:rsidRPr="000442A3" w:rsidRDefault="000442A3" w:rsidP="00C67E4D">
            <w:pPr>
              <w:pStyle w:val="NoSpacing"/>
              <w:numPr>
                <w:ilvl w:val="1"/>
                <w:numId w:val="17"/>
              </w:numPr>
              <w:rPr>
                <w:rFonts w:ascii="Times New Roman" w:hAnsi="Times New Roman" w:cs="Times New Roman"/>
                <w:i w:val="0"/>
                <w:iCs w:val="0"/>
                <w:sz w:val="22"/>
                <w:szCs w:val="22"/>
              </w:rPr>
            </w:pPr>
            <w:r>
              <w:rPr>
                <w:rFonts w:ascii="Times New Roman" w:hAnsi="Times New Roman" w:cs="Times New Roman"/>
                <w:i w:val="0"/>
                <w:iCs w:val="0"/>
                <w:sz w:val="22"/>
                <w:szCs w:val="22"/>
              </w:rPr>
              <w:t>I</w:t>
            </w:r>
            <w:r w:rsidRPr="000442A3">
              <w:rPr>
                <w:rFonts w:ascii="Times New Roman" w:eastAsia="Arial" w:hAnsi="Times New Roman" w:cs="Times New Roman"/>
                <w:i w:val="0"/>
                <w:iCs w:val="0"/>
                <w:sz w:val="22"/>
                <w:szCs w:val="22"/>
              </w:rPr>
              <w:t>t infers your intention</w:t>
            </w:r>
          </w:p>
        </w:tc>
      </w:tr>
      <w:tr w:rsidR="004F3EA6" w:rsidRPr="000442A3" w14:paraId="14377A3A" w14:textId="77777777" w:rsidTr="00733FCC">
        <w:trPr>
          <w:trHeight w:val="515"/>
        </w:trPr>
        <w:tc>
          <w:tcPr>
            <w:tcW w:w="1276" w:type="dxa"/>
            <w:tcMar>
              <w:top w:w="100" w:type="dxa"/>
              <w:left w:w="100" w:type="dxa"/>
              <w:bottom w:w="100" w:type="dxa"/>
              <w:right w:w="100" w:type="dxa"/>
            </w:tcMar>
          </w:tcPr>
          <w:p w14:paraId="3D3676DC" w14:textId="77777777" w:rsidR="004F3EA6" w:rsidRPr="000442A3" w:rsidRDefault="00000000" w:rsidP="00C62608">
            <w:pPr>
              <w:pStyle w:val="NoSpacing"/>
              <w:rPr>
                <w:rFonts w:ascii="Times New Roman" w:hAnsi="Times New Roman" w:cs="Times New Roman"/>
                <w:b/>
                <w:bCs/>
                <w:i w:val="0"/>
                <w:iCs w:val="0"/>
                <w:sz w:val="22"/>
                <w:szCs w:val="22"/>
              </w:rPr>
            </w:pPr>
            <w:r w:rsidRPr="000442A3">
              <w:rPr>
                <w:rFonts w:ascii="Times New Roman" w:eastAsia="Arial" w:hAnsi="Times New Roman" w:cs="Times New Roman"/>
                <w:b/>
                <w:bCs/>
                <w:i w:val="0"/>
                <w:iCs w:val="0"/>
                <w:sz w:val="22"/>
                <w:szCs w:val="22"/>
              </w:rPr>
              <w:lastRenderedPageBreak/>
              <w:t xml:space="preserve">Issue </w:t>
            </w:r>
          </w:p>
        </w:tc>
        <w:tc>
          <w:tcPr>
            <w:tcW w:w="8789" w:type="dxa"/>
            <w:tcMar>
              <w:top w:w="100" w:type="dxa"/>
              <w:left w:w="100" w:type="dxa"/>
              <w:bottom w:w="100" w:type="dxa"/>
              <w:right w:w="100" w:type="dxa"/>
            </w:tcMar>
          </w:tcPr>
          <w:p w14:paraId="6D7A9F20" w14:textId="05051DCF" w:rsidR="004F3EA6" w:rsidRPr="000442A3" w:rsidRDefault="00000000" w:rsidP="00C62608">
            <w:pPr>
              <w:pStyle w:val="NoSpacing"/>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When is a limit on a Charter right a reasonable limit prescribed by law as can be</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demonstrably justified in a free and democratic society?</w:t>
            </w:r>
          </w:p>
        </w:tc>
      </w:tr>
      <w:tr w:rsidR="004F3EA6" w:rsidRPr="000442A3" w14:paraId="246C3A5E" w14:textId="77777777" w:rsidTr="00733FCC">
        <w:trPr>
          <w:trHeight w:val="1275"/>
        </w:trPr>
        <w:tc>
          <w:tcPr>
            <w:tcW w:w="1276" w:type="dxa"/>
            <w:tcMar>
              <w:top w:w="100" w:type="dxa"/>
              <w:left w:w="100" w:type="dxa"/>
              <w:bottom w:w="100" w:type="dxa"/>
              <w:right w:w="100" w:type="dxa"/>
            </w:tcMar>
          </w:tcPr>
          <w:p w14:paraId="2F58B041" w14:textId="77777777" w:rsidR="004F3EA6" w:rsidRPr="000442A3" w:rsidRDefault="00000000" w:rsidP="00C62608">
            <w:pPr>
              <w:pStyle w:val="NoSpacing"/>
              <w:rPr>
                <w:rFonts w:ascii="Times New Roman" w:hAnsi="Times New Roman" w:cs="Times New Roman"/>
                <w:b/>
                <w:bCs/>
                <w:i w:val="0"/>
                <w:iCs w:val="0"/>
                <w:sz w:val="22"/>
                <w:szCs w:val="22"/>
              </w:rPr>
            </w:pPr>
            <w:r w:rsidRPr="000442A3">
              <w:rPr>
                <w:rFonts w:ascii="Times New Roman" w:eastAsia="Arial" w:hAnsi="Times New Roman" w:cs="Times New Roman"/>
                <w:b/>
                <w:bCs/>
                <w:i w:val="0"/>
                <w:iCs w:val="0"/>
                <w:sz w:val="22"/>
                <w:szCs w:val="22"/>
              </w:rPr>
              <w:t xml:space="preserve">Holding </w:t>
            </w:r>
          </w:p>
        </w:tc>
        <w:tc>
          <w:tcPr>
            <w:tcW w:w="8789" w:type="dxa"/>
            <w:tcMar>
              <w:top w:w="100" w:type="dxa"/>
              <w:left w:w="100" w:type="dxa"/>
              <w:bottom w:w="100" w:type="dxa"/>
              <w:right w:w="100" w:type="dxa"/>
            </w:tcMar>
          </w:tcPr>
          <w:p w14:paraId="786E7564" w14:textId="264C64B5" w:rsidR="004F3EA6" w:rsidRPr="000442A3" w:rsidRDefault="00000000" w:rsidP="00C67E4D">
            <w:pPr>
              <w:pStyle w:val="NoSpacing"/>
              <w:numPr>
                <w:ilvl w:val="0"/>
                <w:numId w:val="16"/>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s. 8 of the Act did violate s. 11(d) of the Charter</w:t>
            </w:r>
            <w:r w:rsidR="00D80D41" w:rsidRPr="000442A3">
              <w:rPr>
                <w:rFonts w:ascii="Times New Roman" w:eastAsia="Arial" w:hAnsi="Times New Roman" w:cs="Times New Roman"/>
                <w:i w:val="0"/>
                <w:iCs w:val="0"/>
                <w:sz w:val="22"/>
                <w:szCs w:val="22"/>
              </w:rPr>
              <w:t xml:space="preserve"> </w:t>
            </w:r>
          </w:p>
          <w:p w14:paraId="409A7DFB" w14:textId="5BC0340A" w:rsidR="004F3EA6" w:rsidRPr="00CC1952" w:rsidRDefault="00000000" w:rsidP="00C67E4D">
            <w:pPr>
              <w:pStyle w:val="NoSpacing"/>
              <w:numPr>
                <w:ilvl w:val="0"/>
                <w:numId w:val="16"/>
              </w:numPr>
              <w:rPr>
                <w:rFonts w:ascii="Times New Roman" w:hAnsi="Times New Roman" w:cs="Times New Roman"/>
                <w:i w:val="0"/>
                <w:iCs w:val="0"/>
                <w:sz w:val="22"/>
                <w:szCs w:val="22"/>
                <w:u w:val="single"/>
              </w:rPr>
            </w:pPr>
            <w:r w:rsidRPr="00CC1952">
              <w:rPr>
                <w:rFonts w:ascii="Times New Roman" w:eastAsia="Arial" w:hAnsi="Times New Roman" w:cs="Times New Roman"/>
                <w:i w:val="0"/>
                <w:iCs w:val="0"/>
                <w:sz w:val="22"/>
                <w:szCs w:val="22"/>
                <w:u w:val="single"/>
              </w:rPr>
              <w:t>Limit could not be upheld under s. 1</w:t>
            </w:r>
            <w:r w:rsidR="00D80D41" w:rsidRPr="00CC1952">
              <w:rPr>
                <w:rFonts w:ascii="Times New Roman" w:eastAsia="Arial" w:hAnsi="Times New Roman" w:cs="Times New Roman"/>
                <w:i w:val="0"/>
                <w:iCs w:val="0"/>
                <w:sz w:val="22"/>
                <w:szCs w:val="22"/>
                <w:u w:val="single"/>
              </w:rPr>
              <w:t xml:space="preserve"> </w:t>
            </w:r>
          </w:p>
          <w:p w14:paraId="01DFDB62" w14:textId="77995DFD" w:rsidR="004F3EA6" w:rsidRPr="000442A3" w:rsidRDefault="00000000" w:rsidP="00C67E4D">
            <w:pPr>
              <w:pStyle w:val="NoSpacing"/>
              <w:numPr>
                <w:ilvl w:val="0"/>
                <w:numId w:val="16"/>
              </w:numPr>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Passed step 1 of the Oakes test, but failed on step 2 (a)</w:t>
            </w:r>
            <w:r w:rsidR="00D80D41" w:rsidRPr="000442A3">
              <w:rPr>
                <w:rFonts w:ascii="Times New Roman" w:eastAsia="Arial" w:hAnsi="Times New Roman" w:cs="Times New Roman"/>
                <w:i w:val="0"/>
                <w:iCs w:val="0"/>
                <w:sz w:val="22"/>
                <w:szCs w:val="22"/>
              </w:rPr>
              <w:t xml:space="preserve"> </w:t>
            </w:r>
          </w:p>
          <w:p w14:paraId="03EFDFE0" w14:textId="72B29810" w:rsidR="004F3EA6" w:rsidRPr="000442A3" w:rsidRDefault="00000000" w:rsidP="00C67E4D">
            <w:pPr>
              <w:pStyle w:val="NoSpacing"/>
              <w:numPr>
                <w:ilvl w:val="0"/>
                <w:numId w:val="18"/>
              </w:numPr>
              <w:rPr>
                <w:rFonts w:ascii="Times New Roman" w:hAnsi="Times New Roman" w:cs="Times New Roman"/>
                <w:i w:val="0"/>
                <w:iCs w:val="0"/>
                <w:sz w:val="22"/>
                <w:szCs w:val="22"/>
              </w:rPr>
            </w:pPr>
            <w:r w:rsidRPr="000442A3">
              <w:rPr>
                <w:rFonts w:ascii="Times New Roman" w:eastAsia="Arial" w:hAnsi="Times New Roman" w:cs="Times New Roman"/>
                <w:b/>
                <w:i w:val="0"/>
                <w:iCs w:val="0"/>
                <w:sz w:val="22"/>
                <w:szCs w:val="22"/>
              </w:rPr>
              <w:t xml:space="preserve">No rational connection </w:t>
            </w:r>
            <w:r w:rsidRPr="000442A3">
              <w:rPr>
                <w:rFonts w:ascii="Times New Roman" w:eastAsia="Arial" w:hAnsi="Times New Roman" w:cs="Times New Roman"/>
                <w:i w:val="0"/>
                <w:iCs w:val="0"/>
                <w:sz w:val="22"/>
                <w:szCs w:val="22"/>
              </w:rPr>
              <w:t>between possession of a small quantity of</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 xml:space="preserve">narcotics and an intent to traffic </w:t>
            </w:r>
          </w:p>
        </w:tc>
      </w:tr>
      <w:tr w:rsidR="004F3EA6" w:rsidRPr="000442A3" w14:paraId="741B1993" w14:textId="77777777" w:rsidTr="00733FCC">
        <w:trPr>
          <w:trHeight w:val="265"/>
        </w:trPr>
        <w:tc>
          <w:tcPr>
            <w:tcW w:w="1276" w:type="dxa"/>
            <w:tcMar>
              <w:top w:w="100" w:type="dxa"/>
              <w:left w:w="100" w:type="dxa"/>
              <w:bottom w:w="100" w:type="dxa"/>
              <w:right w:w="100" w:type="dxa"/>
            </w:tcMar>
          </w:tcPr>
          <w:p w14:paraId="6707F623" w14:textId="77777777" w:rsidR="004F3EA6" w:rsidRPr="000442A3" w:rsidRDefault="00000000" w:rsidP="00C62608">
            <w:pPr>
              <w:pStyle w:val="NoSpacing"/>
              <w:rPr>
                <w:rFonts w:ascii="Times New Roman" w:hAnsi="Times New Roman" w:cs="Times New Roman"/>
                <w:b/>
                <w:bCs/>
                <w:i w:val="0"/>
                <w:iCs w:val="0"/>
                <w:sz w:val="22"/>
                <w:szCs w:val="22"/>
              </w:rPr>
            </w:pPr>
            <w:r w:rsidRPr="000442A3">
              <w:rPr>
                <w:rFonts w:ascii="Times New Roman" w:eastAsia="Arial" w:hAnsi="Times New Roman" w:cs="Times New Roman"/>
                <w:b/>
                <w:bCs/>
                <w:i w:val="0"/>
                <w:iCs w:val="0"/>
                <w:sz w:val="22"/>
                <w:szCs w:val="22"/>
              </w:rPr>
              <w:t xml:space="preserve">Ratio </w:t>
            </w:r>
          </w:p>
        </w:tc>
        <w:tc>
          <w:tcPr>
            <w:tcW w:w="8789" w:type="dxa"/>
            <w:tcMar>
              <w:top w:w="100" w:type="dxa"/>
              <w:left w:w="100" w:type="dxa"/>
              <w:bottom w:w="100" w:type="dxa"/>
              <w:right w:w="100" w:type="dxa"/>
            </w:tcMar>
          </w:tcPr>
          <w:p w14:paraId="377A910B" w14:textId="77777777" w:rsidR="004F3EA6" w:rsidRPr="000442A3" w:rsidRDefault="00000000" w:rsidP="00C62608">
            <w:pPr>
              <w:pStyle w:val="NoSpacing"/>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Oakes test established: see below</w:t>
            </w:r>
          </w:p>
        </w:tc>
      </w:tr>
      <w:tr w:rsidR="004F3EA6" w:rsidRPr="000442A3" w14:paraId="651D06ED" w14:textId="77777777" w:rsidTr="00733FCC">
        <w:trPr>
          <w:trHeight w:val="1530"/>
        </w:trPr>
        <w:tc>
          <w:tcPr>
            <w:tcW w:w="1276" w:type="dxa"/>
            <w:tcMar>
              <w:top w:w="100" w:type="dxa"/>
              <w:left w:w="100" w:type="dxa"/>
              <w:bottom w:w="100" w:type="dxa"/>
              <w:right w:w="100" w:type="dxa"/>
            </w:tcMar>
          </w:tcPr>
          <w:p w14:paraId="4EB120A6" w14:textId="77777777" w:rsidR="004F3EA6" w:rsidRPr="000442A3" w:rsidRDefault="00000000" w:rsidP="00C62608">
            <w:pPr>
              <w:pStyle w:val="NoSpacing"/>
              <w:rPr>
                <w:rFonts w:ascii="Times New Roman" w:hAnsi="Times New Roman" w:cs="Times New Roman"/>
                <w:b/>
                <w:bCs/>
                <w:i w:val="0"/>
                <w:iCs w:val="0"/>
                <w:sz w:val="22"/>
                <w:szCs w:val="22"/>
              </w:rPr>
            </w:pPr>
            <w:r w:rsidRPr="000442A3">
              <w:rPr>
                <w:rFonts w:ascii="Times New Roman" w:eastAsia="Arial" w:hAnsi="Times New Roman" w:cs="Times New Roman"/>
                <w:b/>
                <w:bCs/>
                <w:i w:val="0"/>
                <w:iCs w:val="0"/>
                <w:sz w:val="22"/>
                <w:szCs w:val="22"/>
              </w:rPr>
              <w:t xml:space="preserve">Reasoning </w:t>
            </w:r>
          </w:p>
        </w:tc>
        <w:tc>
          <w:tcPr>
            <w:tcW w:w="8789" w:type="dxa"/>
            <w:tcMar>
              <w:top w:w="100" w:type="dxa"/>
              <w:left w:w="100" w:type="dxa"/>
              <w:bottom w:w="100" w:type="dxa"/>
              <w:right w:w="100" w:type="dxa"/>
            </w:tcMar>
          </w:tcPr>
          <w:p w14:paraId="7C3E7112" w14:textId="77777777" w:rsidR="004F3EA6" w:rsidRPr="000442A3" w:rsidRDefault="00000000" w:rsidP="00C62608">
            <w:pPr>
              <w:pStyle w:val="NoSpacing"/>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Test application </w:t>
            </w:r>
          </w:p>
          <w:p w14:paraId="0284A78B" w14:textId="162740A3" w:rsidR="004F3EA6" w:rsidRDefault="00000000" w:rsidP="00C62608">
            <w:pPr>
              <w:pStyle w:val="NoSpacing"/>
              <w:rPr>
                <w:rFonts w:ascii="Times New Roman" w:eastAsia="Arial" w:hAnsi="Times New Roman" w:cs="Times New Roman"/>
                <w:i w:val="0"/>
                <w:iCs w:val="0"/>
                <w:sz w:val="22"/>
                <w:szCs w:val="22"/>
              </w:rPr>
            </w:pPr>
            <w:r w:rsidRPr="000442A3">
              <w:rPr>
                <w:rFonts w:ascii="Times New Roman" w:eastAsia="Arial" w:hAnsi="Times New Roman" w:cs="Times New Roman"/>
                <w:i w:val="0"/>
                <w:iCs w:val="0"/>
                <w:sz w:val="22"/>
                <w:szCs w:val="22"/>
              </w:rPr>
              <w:t>1) Pressing and substantial purpose – YES</w:t>
            </w:r>
            <w:r w:rsidR="00D80D41" w:rsidRPr="000442A3">
              <w:rPr>
                <w:rFonts w:ascii="Times New Roman" w:eastAsia="Arial" w:hAnsi="Times New Roman" w:cs="Times New Roman"/>
                <w:i w:val="0"/>
                <w:iCs w:val="0"/>
                <w:sz w:val="22"/>
                <w:szCs w:val="22"/>
              </w:rPr>
              <w:t xml:space="preserve"> </w:t>
            </w:r>
          </w:p>
          <w:p w14:paraId="7C953028" w14:textId="77777777" w:rsidR="000442A3" w:rsidRPr="000442A3" w:rsidRDefault="000442A3" w:rsidP="00C62608">
            <w:pPr>
              <w:pStyle w:val="NoSpacing"/>
              <w:rPr>
                <w:rFonts w:ascii="Times New Roman" w:hAnsi="Times New Roman" w:cs="Times New Roman"/>
                <w:i w:val="0"/>
                <w:iCs w:val="0"/>
                <w:sz w:val="22"/>
                <w:szCs w:val="22"/>
              </w:rPr>
            </w:pPr>
          </w:p>
          <w:p w14:paraId="361C3778" w14:textId="43D6FA8F" w:rsidR="004F3EA6" w:rsidRDefault="00000000" w:rsidP="00C62608">
            <w:pPr>
              <w:pStyle w:val="NoSpacing"/>
              <w:rPr>
                <w:rFonts w:ascii="Times New Roman" w:eastAsia="Arial" w:hAnsi="Times New Roman" w:cs="Times New Roman"/>
                <w:i w:val="0"/>
                <w:iCs w:val="0"/>
                <w:sz w:val="22"/>
                <w:szCs w:val="22"/>
              </w:rPr>
            </w:pPr>
            <w:r w:rsidRPr="000442A3">
              <w:rPr>
                <w:rFonts w:ascii="Times New Roman" w:eastAsia="Arial" w:hAnsi="Times New Roman" w:cs="Times New Roman"/>
                <w:i w:val="0"/>
                <w:iCs w:val="0"/>
                <w:sz w:val="22"/>
                <w:szCs w:val="22"/>
              </w:rPr>
              <w:t>2a) NO - No rational connection between possession of a small quantity of narcotics</w:t>
            </w:r>
            <w:r w:rsidR="00D80D41" w:rsidRPr="000442A3">
              <w:rPr>
                <w:rFonts w:ascii="Times New Roman" w:eastAsia="Arial" w:hAnsi="Times New Roman" w:cs="Times New Roman"/>
                <w:i w:val="0"/>
                <w:iCs w:val="0"/>
                <w:sz w:val="22"/>
                <w:szCs w:val="22"/>
              </w:rPr>
              <w:t xml:space="preserve"> </w:t>
            </w:r>
            <w:r w:rsidRPr="000442A3">
              <w:rPr>
                <w:rFonts w:ascii="Times New Roman" w:eastAsia="Arial" w:hAnsi="Times New Roman" w:cs="Times New Roman"/>
                <w:i w:val="0"/>
                <w:iCs w:val="0"/>
                <w:sz w:val="22"/>
                <w:szCs w:val="22"/>
              </w:rPr>
              <w:t>and an intent to traffic</w:t>
            </w:r>
            <w:r w:rsidR="00D80D41" w:rsidRPr="000442A3">
              <w:rPr>
                <w:rFonts w:ascii="Times New Roman" w:eastAsia="Arial" w:hAnsi="Times New Roman" w:cs="Times New Roman"/>
                <w:i w:val="0"/>
                <w:iCs w:val="0"/>
                <w:sz w:val="22"/>
                <w:szCs w:val="22"/>
              </w:rPr>
              <w:t xml:space="preserve"> </w:t>
            </w:r>
          </w:p>
          <w:p w14:paraId="45C82720" w14:textId="77777777" w:rsidR="000442A3" w:rsidRPr="000442A3" w:rsidRDefault="000442A3" w:rsidP="00C62608">
            <w:pPr>
              <w:pStyle w:val="NoSpacing"/>
              <w:rPr>
                <w:rFonts w:ascii="Times New Roman" w:hAnsi="Times New Roman" w:cs="Times New Roman"/>
                <w:i w:val="0"/>
                <w:iCs w:val="0"/>
                <w:sz w:val="22"/>
                <w:szCs w:val="22"/>
              </w:rPr>
            </w:pPr>
          </w:p>
          <w:p w14:paraId="7388C45E" w14:textId="77777777" w:rsidR="004F3EA6" w:rsidRPr="000442A3" w:rsidRDefault="00000000" w:rsidP="00C62608">
            <w:pPr>
              <w:pStyle w:val="NoSpacing"/>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 xml:space="preserve">2b) NO NEED TO CONSIDER </w:t>
            </w:r>
          </w:p>
          <w:p w14:paraId="60E24FD2" w14:textId="77777777" w:rsidR="004F3EA6" w:rsidRPr="000442A3" w:rsidRDefault="00000000" w:rsidP="00C62608">
            <w:pPr>
              <w:pStyle w:val="NoSpacing"/>
              <w:rPr>
                <w:rFonts w:ascii="Times New Roman" w:hAnsi="Times New Roman" w:cs="Times New Roman"/>
                <w:i w:val="0"/>
                <w:iCs w:val="0"/>
                <w:sz w:val="22"/>
                <w:szCs w:val="22"/>
              </w:rPr>
            </w:pPr>
            <w:r w:rsidRPr="000442A3">
              <w:rPr>
                <w:rFonts w:ascii="Times New Roman" w:eastAsia="Arial" w:hAnsi="Times New Roman" w:cs="Times New Roman"/>
                <w:i w:val="0"/>
                <w:iCs w:val="0"/>
                <w:sz w:val="22"/>
                <w:szCs w:val="22"/>
              </w:rPr>
              <w:t>2c) NO NEED TO CONSIDER</w:t>
            </w:r>
          </w:p>
        </w:tc>
      </w:tr>
    </w:tbl>
    <w:p w14:paraId="111AA21D" w14:textId="7808A3A9" w:rsidR="004F3EA6" w:rsidRPr="00C62608" w:rsidRDefault="0067511A" w:rsidP="0067511A">
      <w:pPr>
        <w:pStyle w:val="Heading1"/>
        <w:rPr>
          <w:rFonts w:eastAsia="Gill Sans"/>
        </w:rPr>
      </w:pPr>
      <w:bookmarkStart w:id="29" w:name="_Toc153924731"/>
      <w:r>
        <w:rPr>
          <w:rFonts w:eastAsia="Gill Sans"/>
        </w:rPr>
        <w:t>O</w:t>
      </w:r>
      <w:r w:rsidRPr="00C62608">
        <w:rPr>
          <w:rFonts w:eastAsia="Gill Sans"/>
        </w:rPr>
        <w:t xml:space="preserve">akes </w:t>
      </w:r>
      <w:r>
        <w:rPr>
          <w:rFonts w:eastAsia="Gill Sans"/>
        </w:rPr>
        <w:t>T</w:t>
      </w:r>
      <w:r w:rsidRPr="00C62608">
        <w:rPr>
          <w:rFonts w:eastAsia="Gill Sans"/>
        </w:rPr>
        <w:t>est (s.1 test)</w:t>
      </w:r>
      <w:bookmarkEnd w:id="29"/>
      <w:r w:rsidRPr="00C62608">
        <w:rPr>
          <w:rFonts w:eastAsia="Gill Sans"/>
        </w:rPr>
        <w:t xml:space="preserve"> </w:t>
      </w:r>
    </w:p>
    <w:p w14:paraId="45C9F67F" w14:textId="0F56D71B" w:rsidR="004F3EA6" w:rsidRPr="0067511A" w:rsidRDefault="00000000" w:rsidP="00C62608">
      <w:pPr>
        <w:pStyle w:val="NoSpacing"/>
        <w:rPr>
          <w:rFonts w:ascii="Times New Roman" w:hAnsi="Times New Roman" w:cs="Times New Roman"/>
          <w:i w:val="0"/>
          <w:iCs w:val="0"/>
          <w:sz w:val="22"/>
          <w:szCs w:val="22"/>
        </w:rPr>
      </w:pPr>
      <w:r w:rsidRPr="00B25863">
        <w:rPr>
          <w:rFonts w:ascii="Times New Roman" w:eastAsia="Arial" w:hAnsi="Times New Roman" w:cs="Times New Roman"/>
          <w:i w:val="0"/>
          <w:iCs w:val="0"/>
          <w:sz w:val="22"/>
          <w:szCs w:val="22"/>
          <w:highlight w:val="cyan"/>
        </w:rPr>
        <w:t>1. Pressing and Substantial purpose</w:t>
      </w:r>
      <w:r w:rsidR="00D80D41" w:rsidRPr="00B25863">
        <w:rPr>
          <w:rFonts w:ascii="Times New Roman" w:eastAsia="Arial" w:hAnsi="Times New Roman" w:cs="Times New Roman"/>
          <w:i w:val="0"/>
          <w:iCs w:val="0"/>
          <w:sz w:val="22"/>
          <w:szCs w:val="22"/>
          <w:highlight w:val="cyan"/>
        </w:rPr>
        <w:t xml:space="preserve"> </w:t>
      </w:r>
    </w:p>
    <w:p w14:paraId="7002364F" w14:textId="5DC74CE2" w:rsidR="004F3EA6" w:rsidRPr="0067511A" w:rsidRDefault="00000000" w:rsidP="00C67E4D">
      <w:pPr>
        <w:pStyle w:val="NoSpacing"/>
        <w:numPr>
          <w:ilvl w:val="0"/>
          <w:numId w:val="19"/>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Must be of sufficient importance to warrant overriding a constitutionally protected</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right or freedom</w:t>
      </w:r>
      <w:r w:rsidR="00D80D41" w:rsidRPr="0067511A">
        <w:rPr>
          <w:rFonts w:ascii="Times New Roman" w:eastAsia="Arial" w:hAnsi="Times New Roman" w:cs="Times New Roman"/>
          <w:i w:val="0"/>
          <w:iCs w:val="0"/>
          <w:sz w:val="22"/>
          <w:szCs w:val="22"/>
        </w:rPr>
        <w:t xml:space="preserve"> </w:t>
      </w:r>
    </w:p>
    <w:p w14:paraId="1FEA5C2D" w14:textId="41DD5A03" w:rsidR="004F3EA6" w:rsidRPr="0067511A" w:rsidRDefault="00000000" w:rsidP="00C67E4D">
      <w:pPr>
        <w:pStyle w:val="NoSpacing"/>
        <w:numPr>
          <w:ilvl w:val="0"/>
          <w:numId w:val="19"/>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Courts have generally been deferential to government when determining whether</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there is a pressing and substantial purpose</w:t>
      </w:r>
      <w:r w:rsidR="00D80D41" w:rsidRPr="0067511A">
        <w:rPr>
          <w:rFonts w:ascii="Times New Roman" w:eastAsia="Arial" w:hAnsi="Times New Roman" w:cs="Times New Roman"/>
          <w:i w:val="0"/>
          <w:iCs w:val="0"/>
          <w:sz w:val="22"/>
          <w:szCs w:val="22"/>
        </w:rPr>
        <w:t xml:space="preserve"> </w:t>
      </w:r>
    </w:p>
    <w:p w14:paraId="7CDEFE57" w14:textId="63D2EBBF" w:rsidR="004F3EA6" w:rsidRPr="0067511A" w:rsidRDefault="00000000" w:rsidP="00C67E4D">
      <w:pPr>
        <w:pStyle w:val="NoSpacing"/>
        <w:numPr>
          <w:ilvl w:val="3"/>
          <w:numId w:val="19"/>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This step we really look at the objective </w:t>
      </w:r>
    </w:p>
    <w:p w14:paraId="35672ACA" w14:textId="77777777" w:rsidR="0067511A" w:rsidRDefault="00000000" w:rsidP="00C67E4D">
      <w:pPr>
        <w:pStyle w:val="NoSpacing"/>
        <w:numPr>
          <w:ilvl w:val="3"/>
          <w:numId w:val="19"/>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Must satisfy this step before moving on to part 2 </w:t>
      </w:r>
    </w:p>
    <w:p w14:paraId="7D620316" w14:textId="58A46297" w:rsidR="004F3EA6" w:rsidRPr="001329AB" w:rsidRDefault="00000000" w:rsidP="00C67E4D">
      <w:pPr>
        <w:pStyle w:val="NoSpacing"/>
        <w:numPr>
          <w:ilvl w:val="4"/>
          <w:numId w:val="19"/>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But in practice its usually satisfied </w:t>
      </w:r>
    </w:p>
    <w:p w14:paraId="186C65C6" w14:textId="77777777" w:rsidR="001329AB" w:rsidRPr="0067511A" w:rsidRDefault="001329AB" w:rsidP="001329AB">
      <w:pPr>
        <w:pStyle w:val="NoSpacing"/>
        <w:numPr>
          <w:ilvl w:val="1"/>
          <w:numId w:val="19"/>
        </w:numPr>
        <w:rPr>
          <w:rFonts w:ascii="Times New Roman" w:hAnsi="Times New Roman" w:cs="Times New Roman"/>
          <w:i w:val="0"/>
          <w:iCs w:val="0"/>
          <w:sz w:val="22"/>
          <w:szCs w:val="22"/>
        </w:rPr>
      </w:pPr>
    </w:p>
    <w:p w14:paraId="341D60B9" w14:textId="77777777" w:rsidR="004F3EA6" w:rsidRPr="0067511A" w:rsidRDefault="00000000" w:rsidP="00C62608">
      <w:pPr>
        <w:pStyle w:val="NoSpacing"/>
        <w:rPr>
          <w:rFonts w:ascii="Times New Roman" w:hAnsi="Times New Roman" w:cs="Times New Roman"/>
          <w:i w:val="0"/>
          <w:iCs w:val="0"/>
          <w:sz w:val="22"/>
          <w:szCs w:val="22"/>
        </w:rPr>
      </w:pPr>
      <w:r w:rsidRPr="00B25863">
        <w:rPr>
          <w:rFonts w:ascii="Times New Roman" w:eastAsia="Arial" w:hAnsi="Times New Roman" w:cs="Times New Roman"/>
          <w:i w:val="0"/>
          <w:iCs w:val="0"/>
          <w:sz w:val="22"/>
          <w:szCs w:val="22"/>
          <w:highlight w:val="cyan"/>
        </w:rPr>
        <w:t>2. Proportionality Test</w:t>
      </w:r>
      <w:r w:rsidRPr="0067511A">
        <w:rPr>
          <w:rFonts w:ascii="Times New Roman" w:eastAsia="Arial" w:hAnsi="Times New Roman" w:cs="Times New Roman"/>
          <w:i w:val="0"/>
          <w:iCs w:val="0"/>
          <w:sz w:val="22"/>
          <w:szCs w:val="22"/>
        </w:rPr>
        <w:t xml:space="preserve"> </w:t>
      </w:r>
    </w:p>
    <w:p w14:paraId="66146B40" w14:textId="77777777" w:rsidR="004F3EA6" w:rsidRPr="0067511A" w:rsidRDefault="00000000" w:rsidP="0067511A">
      <w:pPr>
        <w:pStyle w:val="NoSpacing"/>
        <w:ind w:left="720"/>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2a) </w:t>
      </w:r>
      <w:r w:rsidRPr="0067511A">
        <w:rPr>
          <w:rFonts w:ascii="Times New Roman" w:eastAsia="Arial" w:hAnsi="Times New Roman" w:cs="Times New Roman"/>
          <w:b/>
          <w:i w:val="0"/>
          <w:iCs w:val="0"/>
          <w:sz w:val="22"/>
          <w:szCs w:val="22"/>
        </w:rPr>
        <w:t xml:space="preserve">Rational Connection </w:t>
      </w:r>
      <w:r w:rsidRPr="0067511A">
        <w:rPr>
          <w:rFonts w:ascii="Times New Roman" w:eastAsia="Arial" w:hAnsi="Times New Roman" w:cs="Times New Roman"/>
          <w:i w:val="0"/>
          <w:iCs w:val="0"/>
          <w:sz w:val="22"/>
          <w:szCs w:val="22"/>
        </w:rPr>
        <w:t xml:space="preserve">(between the measures and the objective) </w:t>
      </w:r>
    </w:p>
    <w:p w14:paraId="3863727B" w14:textId="6C58E3D0" w:rsidR="004F3EA6" w:rsidRPr="0067511A" w:rsidRDefault="00000000" w:rsidP="00C67E4D">
      <w:pPr>
        <w:pStyle w:val="NoSpacing"/>
        <w:numPr>
          <w:ilvl w:val="1"/>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Are the means connected with the end?</w:t>
      </w:r>
      <w:r w:rsidR="00D80D41" w:rsidRPr="0067511A">
        <w:rPr>
          <w:rFonts w:ascii="Times New Roman" w:eastAsia="Arial" w:hAnsi="Times New Roman" w:cs="Times New Roman"/>
          <w:i w:val="0"/>
          <w:iCs w:val="0"/>
          <w:sz w:val="22"/>
          <w:szCs w:val="22"/>
        </w:rPr>
        <w:t xml:space="preserve"> </w:t>
      </w:r>
    </w:p>
    <w:p w14:paraId="5A2BB8AA" w14:textId="2928823F" w:rsidR="004F3EA6" w:rsidRPr="0067511A" w:rsidRDefault="00000000" w:rsidP="00C67E4D">
      <w:pPr>
        <w:pStyle w:val="NoSpacing"/>
        <w:numPr>
          <w:ilvl w:val="1"/>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A very low threshold</w:t>
      </w:r>
      <w:r w:rsidR="00D80D41" w:rsidRPr="0067511A">
        <w:rPr>
          <w:rFonts w:ascii="Times New Roman" w:eastAsia="Arial" w:hAnsi="Times New Roman" w:cs="Times New Roman"/>
          <w:i w:val="0"/>
          <w:iCs w:val="0"/>
          <w:sz w:val="22"/>
          <w:szCs w:val="22"/>
        </w:rPr>
        <w:t xml:space="preserve"> </w:t>
      </w:r>
    </w:p>
    <w:p w14:paraId="5A5845BF" w14:textId="12198315" w:rsidR="004F3EA6" w:rsidRPr="0067511A" w:rsidRDefault="00000000" w:rsidP="00C67E4D">
      <w:pPr>
        <w:pStyle w:val="NoSpacing"/>
        <w:numPr>
          <w:ilvl w:val="1"/>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The </w:t>
      </w:r>
      <w:r w:rsidRPr="0067511A">
        <w:rPr>
          <w:rFonts w:ascii="Times New Roman" w:eastAsia="Arial" w:hAnsi="Times New Roman" w:cs="Times New Roman"/>
          <w:i w:val="0"/>
          <w:iCs w:val="0"/>
          <w:sz w:val="22"/>
          <w:szCs w:val="22"/>
          <w:u w:val="single"/>
        </w:rPr>
        <w:t xml:space="preserve">rational connection </w:t>
      </w:r>
      <w:r w:rsidRPr="0067511A">
        <w:rPr>
          <w:rFonts w:ascii="Times New Roman" w:eastAsia="Arial" w:hAnsi="Times New Roman" w:cs="Times New Roman"/>
          <w:i w:val="0"/>
          <w:iCs w:val="0"/>
          <w:sz w:val="22"/>
          <w:szCs w:val="22"/>
        </w:rPr>
        <w:t>requirement screens out incompetent legislation and bad</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faith legislation</w:t>
      </w:r>
      <w:r w:rsidR="00D80D41" w:rsidRPr="0067511A">
        <w:rPr>
          <w:rFonts w:ascii="Times New Roman" w:eastAsia="Arial" w:hAnsi="Times New Roman" w:cs="Times New Roman"/>
          <w:i w:val="0"/>
          <w:iCs w:val="0"/>
          <w:sz w:val="22"/>
          <w:szCs w:val="22"/>
        </w:rPr>
        <w:t xml:space="preserve"> </w:t>
      </w:r>
    </w:p>
    <w:p w14:paraId="0778911F" w14:textId="4A13BA50" w:rsidR="004F3EA6" w:rsidRPr="0067511A" w:rsidRDefault="00000000" w:rsidP="0067511A">
      <w:pPr>
        <w:pStyle w:val="NoSpacing"/>
        <w:ind w:left="720"/>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2b) </w:t>
      </w:r>
      <w:r w:rsidRPr="0067511A">
        <w:rPr>
          <w:rFonts w:ascii="Times New Roman" w:eastAsia="Arial" w:hAnsi="Times New Roman" w:cs="Times New Roman"/>
          <w:b/>
          <w:i w:val="0"/>
          <w:iCs w:val="0"/>
          <w:sz w:val="22"/>
          <w:szCs w:val="22"/>
        </w:rPr>
        <w:t xml:space="preserve">Minimal Impairment </w:t>
      </w:r>
      <w:r w:rsidRPr="0067511A">
        <w:rPr>
          <w:rFonts w:ascii="Times New Roman" w:eastAsia="Arial" w:hAnsi="Times New Roman" w:cs="Times New Roman"/>
          <w:i w:val="0"/>
          <w:iCs w:val="0"/>
          <w:sz w:val="22"/>
          <w:szCs w:val="22"/>
        </w:rPr>
        <w:t>(means should impair as little as possible the rights and</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 xml:space="preserve">freedoms in question) </w:t>
      </w:r>
    </w:p>
    <w:p w14:paraId="376418D8" w14:textId="05B99C9F" w:rsidR="004F3EA6" w:rsidRPr="0067511A" w:rsidRDefault="00000000" w:rsidP="00C67E4D">
      <w:pPr>
        <w:pStyle w:val="NoSpacing"/>
        <w:numPr>
          <w:ilvl w:val="1"/>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Reduce as much as possible the impact on your charter rights</w:t>
      </w:r>
      <w:r w:rsidR="00D80D41" w:rsidRPr="0067511A">
        <w:rPr>
          <w:rFonts w:ascii="Times New Roman" w:eastAsia="Arial" w:hAnsi="Times New Roman" w:cs="Times New Roman"/>
          <w:i w:val="0"/>
          <w:iCs w:val="0"/>
          <w:sz w:val="22"/>
          <w:szCs w:val="22"/>
        </w:rPr>
        <w:t xml:space="preserve"> </w:t>
      </w:r>
    </w:p>
    <w:p w14:paraId="1619F45B" w14:textId="3CBA3244" w:rsidR="004F3EA6" w:rsidRPr="0067511A" w:rsidRDefault="00000000" w:rsidP="00C67E4D">
      <w:pPr>
        <w:pStyle w:val="NoSpacing"/>
        <w:numPr>
          <w:ilvl w:val="1"/>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About comparison - is there another way this could have been attempted where</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the same goal is achieved but different and less intrusive means are used?</w:t>
      </w:r>
      <w:r w:rsidR="00D80D41" w:rsidRPr="0067511A">
        <w:rPr>
          <w:rFonts w:ascii="Times New Roman" w:eastAsia="Arial" w:hAnsi="Times New Roman" w:cs="Times New Roman"/>
          <w:i w:val="0"/>
          <w:iCs w:val="0"/>
          <w:sz w:val="22"/>
          <w:szCs w:val="22"/>
        </w:rPr>
        <w:t xml:space="preserve"> </w:t>
      </w:r>
    </w:p>
    <w:p w14:paraId="7CC01162" w14:textId="4E271E83" w:rsidR="004F3EA6" w:rsidRPr="0067511A" w:rsidRDefault="00000000" w:rsidP="00C67E4D">
      <w:pPr>
        <w:pStyle w:val="NoSpacing"/>
        <w:numPr>
          <w:ilvl w:val="1"/>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A law fails the minimal impairment requirement when it restricts the right more</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than is necessary to advance the pressing and substantial objective.</w:t>
      </w:r>
      <w:r w:rsidR="00D80D41" w:rsidRPr="0067511A">
        <w:rPr>
          <w:rFonts w:ascii="Times New Roman" w:eastAsia="Arial" w:hAnsi="Times New Roman" w:cs="Times New Roman"/>
          <w:i w:val="0"/>
          <w:iCs w:val="0"/>
          <w:sz w:val="22"/>
          <w:szCs w:val="22"/>
        </w:rPr>
        <w:t xml:space="preserve"> </w:t>
      </w:r>
    </w:p>
    <w:p w14:paraId="7FA2902A" w14:textId="0DC60BCD" w:rsidR="004F3EA6" w:rsidRPr="0067511A" w:rsidRDefault="00000000" w:rsidP="00C67E4D">
      <w:pPr>
        <w:pStyle w:val="NoSpacing"/>
        <w:numPr>
          <w:ilvl w:val="2"/>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Weigh the importance of the objective against the infringement on the</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 xml:space="preserve">charter of rights </w:t>
      </w:r>
    </w:p>
    <w:p w14:paraId="1C9CD245" w14:textId="099E9EE9" w:rsidR="004F3EA6" w:rsidRPr="0067511A" w:rsidRDefault="00000000" w:rsidP="00C67E4D">
      <w:pPr>
        <w:pStyle w:val="NoSpacing"/>
        <w:numPr>
          <w:ilvl w:val="2"/>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Language of this sound kind of strict (that the govern must choose the</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least restrictive option) but in practice this is not always the case - yes it</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 xml:space="preserve">has to be minimally impairing but </w:t>
      </w:r>
      <w:r w:rsidR="001E7D17" w:rsidRPr="0067511A">
        <w:rPr>
          <w:rFonts w:ascii="Times New Roman" w:eastAsia="Arial" w:hAnsi="Times New Roman" w:cs="Times New Roman"/>
          <w:i w:val="0"/>
          <w:iCs w:val="0"/>
          <w:sz w:val="22"/>
          <w:szCs w:val="22"/>
        </w:rPr>
        <w:t>it’s</w:t>
      </w:r>
      <w:r w:rsidRPr="0067511A">
        <w:rPr>
          <w:rFonts w:ascii="Times New Roman" w:eastAsia="Arial" w:hAnsi="Times New Roman" w:cs="Times New Roman"/>
          <w:i w:val="0"/>
          <w:iCs w:val="0"/>
          <w:sz w:val="22"/>
          <w:szCs w:val="22"/>
        </w:rPr>
        <w:t xml:space="preserve"> not a super strict standard </w:t>
      </w:r>
    </w:p>
    <w:p w14:paraId="473B5059" w14:textId="2EA059B4" w:rsidR="004F3EA6" w:rsidRPr="0067511A" w:rsidRDefault="00000000" w:rsidP="0067511A">
      <w:pPr>
        <w:pStyle w:val="NoSpacing"/>
        <w:ind w:left="720"/>
        <w:rPr>
          <w:rFonts w:ascii="Times New Roman" w:hAnsi="Times New Roman" w:cs="Times New Roman"/>
          <w:b/>
          <w:i w:val="0"/>
          <w:iCs w:val="0"/>
          <w:sz w:val="22"/>
          <w:szCs w:val="22"/>
        </w:rPr>
      </w:pPr>
      <w:r w:rsidRPr="0067511A">
        <w:rPr>
          <w:rFonts w:ascii="Times New Roman" w:eastAsia="Arial" w:hAnsi="Times New Roman" w:cs="Times New Roman"/>
          <w:i w:val="0"/>
          <w:iCs w:val="0"/>
          <w:sz w:val="22"/>
          <w:szCs w:val="22"/>
        </w:rPr>
        <w:lastRenderedPageBreak/>
        <w:t xml:space="preserve">2c) </w:t>
      </w:r>
      <w:r w:rsidRPr="0067511A">
        <w:rPr>
          <w:rFonts w:ascii="Times New Roman" w:eastAsia="Arial" w:hAnsi="Times New Roman" w:cs="Times New Roman"/>
          <w:b/>
          <w:i w:val="0"/>
          <w:iCs w:val="0"/>
          <w:sz w:val="22"/>
          <w:szCs w:val="22"/>
        </w:rPr>
        <w:t>Proportionality</w:t>
      </w:r>
      <w:r w:rsidR="00D80D41" w:rsidRPr="0067511A">
        <w:rPr>
          <w:rFonts w:ascii="Times New Roman" w:eastAsia="Arial" w:hAnsi="Times New Roman" w:cs="Times New Roman"/>
          <w:b/>
          <w:i w:val="0"/>
          <w:iCs w:val="0"/>
          <w:sz w:val="22"/>
          <w:szCs w:val="22"/>
        </w:rPr>
        <w:t xml:space="preserve"> </w:t>
      </w:r>
    </w:p>
    <w:p w14:paraId="49863169" w14:textId="3482C3B9" w:rsidR="004F3EA6" w:rsidRPr="0067511A" w:rsidRDefault="00000000" w:rsidP="00C67E4D">
      <w:pPr>
        <w:pStyle w:val="NoSpacing"/>
        <w:numPr>
          <w:ilvl w:val="1"/>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A form of cost benefit analysis</w:t>
      </w:r>
      <w:r w:rsidR="00D80D41" w:rsidRPr="0067511A">
        <w:rPr>
          <w:rFonts w:ascii="Times New Roman" w:eastAsia="Arial" w:hAnsi="Times New Roman" w:cs="Times New Roman"/>
          <w:i w:val="0"/>
          <w:iCs w:val="0"/>
          <w:sz w:val="22"/>
          <w:szCs w:val="22"/>
        </w:rPr>
        <w:t xml:space="preserve"> </w:t>
      </w:r>
    </w:p>
    <w:p w14:paraId="3C226322" w14:textId="0DD46ACC" w:rsidR="004F3EA6" w:rsidRPr="0067511A" w:rsidRDefault="00000000" w:rsidP="00C67E4D">
      <w:pPr>
        <w:pStyle w:val="NoSpacing"/>
        <w:numPr>
          <w:ilvl w:val="1"/>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If the harm to your rights is much greater than the objective of the legislation,</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 xml:space="preserve">then it will not pass </w:t>
      </w:r>
    </w:p>
    <w:p w14:paraId="18FC312C" w14:textId="1408CC22" w:rsidR="004F3EA6" w:rsidRPr="0067511A" w:rsidRDefault="00000000" w:rsidP="00C67E4D">
      <w:pPr>
        <w:pStyle w:val="NoSpacing"/>
        <w:numPr>
          <w:ilvl w:val="1"/>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Requires proportionality between the effects of the measures that are</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responsible for limiting the right and the objective that has been identified as</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sufficient importance</w:t>
      </w:r>
      <w:r w:rsidR="00D80D41" w:rsidRPr="0067511A">
        <w:rPr>
          <w:rFonts w:ascii="Times New Roman" w:eastAsia="Arial" w:hAnsi="Times New Roman" w:cs="Times New Roman"/>
          <w:i w:val="0"/>
          <w:iCs w:val="0"/>
          <w:sz w:val="22"/>
          <w:szCs w:val="22"/>
        </w:rPr>
        <w:t xml:space="preserve"> </w:t>
      </w:r>
    </w:p>
    <w:p w14:paraId="1DF72E1E" w14:textId="2A9591FE" w:rsidR="004F3EA6" w:rsidRPr="0067511A" w:rsidRDefault="00000000" w:rsidP="00C67E4D">
      <w:pPr>
        <w:pStyle w:val="NoSpacing"/>
        <w:numPr>
          <w:ilvl w:val="2"/>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Weight the "good" against the "bad" </w:t>
      </w:r>
    </w:p>
    <w:p w14:paraId="2EB0F32A" w14:textId="470E8B46" w:rsidR="004F3EA6" w:rsidRPr="0067511A" w:rsidRDefault="00000000" w:rsidP="00C67E4D">
      <w:pPr>
        <w:pStyle w:val="NoSpacing"/>
        <w:numPr>
          <w:ilvl w:val="2"/>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To meet the test the good must outweigh the bad </w:t>
      </w:r>
    </w:p>
    <w:p w14:paraId="61857081" w14:textId="645E1D43" w:rsidR="004F3EA6" w:rsidRPr="0067511A" w:rsidRDefault="00000000" w:rsidP="00C67E4D">
      <w:pPr>
        <w:pStyle w:val="NoSpacing"/>
        <w:numPr>
          <w:ilvl w:val="2"/>
          <w:numId w:val="16"/>
        </w:numPr>
        <w:rPr>
          <w:rFonts w:ascii="Times New Roman" w:hAnsi="Times New Roman" w:cs="Times New Roman"/>
          <w:i w:val="0"/>
          <w:iCs w:val="0"/>
          <w:sz w:val="22"/>
          <w:szCs w:val="22"/>
        </w:rPr>
      </w:pPr>
      <w:r w:rsidRPr="0067511A">
        <w:rPr>
          <w:rFonts w:ascii="Times New Roman" w:eastAsia="Arial" w:hAnsi="Times New Roman" w:cs="Times New Roman"/>
          <w:b/>
          <w:i w:val="0"/>
          <w:iCs w:val="0"/>
          <w:sz w:val="22"/>
          <w:szCs w:val="22"/>
        </w:rPr>
        <w:t xml:space="preserve">Dagenais </w:t>
      </w:r>
      <w:r w:rsidRPr="0067511A">
        <w:rPr>
          <w:rFonts w:ascii="Times New Roman" w:eastAsia="Arial" w:hAnsi="Times New Roman" w:cs="Times New Roman"/>
          <w:i w:val="0"/>
          <w:iCs w:val="0"/>
          <w:sz w:val="22"/>
          <w:szCs w:val="22"/>
        </w:rPr>
        <w:t>refinement requires that courts must consider its salutary</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 xml:space="preserve">effects (good effects) </w:t>
      </w:r>
    </w:p>
    <w:p w14:paraId="5739E2AC" w14:textId="4AA07D49" w:rsidR="004F3EA6" w:rsidRPr="0067511A" w:rsidRDefault="00000000" w:rsidP="00C67E4D">
      <w:pPr>
        <w:pStyle w:val="NoSpacing"/>
        <w:numPr>
          <w:ilvl w:val="0"/>
          <w:numId w:val="20"/>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We must weigh the good and bad against one another (pp. 759) </w:t>
      </w:r>
    </w:p>
    <w:p w14:paraId="0C8F3869" w14:textId="56B0CDEC" w:rsidR="004F3EA6" w:rsidRPr="0067511A" w:rsidRDefault="0067511A" w:rsidP="00C67E4D">
      <w:pPr>
        <w:pStyle w:val="NoSpacing"/>
        <w:numPr>
          <w:ilvl w:val="0"/>
          <w:numId w:val="20"/>
        </w:numPr>
        <w:rPr>
          <w:rFonts w:ascii="Times New Roman" w:hAnsi="Times New Roman" w:cs="Times New Roman"/>
          <w:i w:val="0"/>
          <w:iCs w:val="0"/>
          <w:sz w:val="22"/>
          <w:szCs w:val="22"/>
        </w:rPr>
      </w:pPr>
      <w:r>
        <w:rPr>
          <w:rFonts w:ascii="Times New Roman" w:eastAsia="Arial" w:hAnsi="Times New Roman" w:cs="Times New Roman"/>
          <w:i w:val="0"/>
          <w:iCs w:val="0"/>
          <w:sz w:val="22"/>
          <w:szCs w:val="22"/>
        </w:rPr>
        <w:t>A</w:t>
      </w:r>
      <w:r w:rsidRPr="0067511A">
        <w:rPr>
          <w:rFonts w:ascii="Times New Roman" w:eastAsia="Arial" w:hAnsi="Times New Roman" w:cs="Times New Roman"/>
          <w:i w:val="0"/>
          <w:iCs w:val="0"/>
          <w:sz w:val="22"/>
          <w:szCs w:val="22"/>
        </w:rPr>
        <w:t>dvised to rephrase the 3rd part of the Oaks test; 2 kinds of</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 xml:space="preserve">proportionality </w:t>
      </w:r>
    </w:p>
    <w:p w14:paraId="6D73CFDC" w14:textId="260740EC" w:rsidR="004F3EA6" w:rsidRPr="0067511A" w:rsidRDefault="00000000" w:rsidP="00C67E4D">
      <w:pPr>
        <w:pStyle w:val="NoSpacing"/>
        <w:numPr>
          <w:ilvl w:val="4"/>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Between the deleterious facts and the objective </w:t>
      </w:r>
    </w:p>
    <w:p w14:paraId="0EFA2236" w14:textId="7F525720" w:rsidR="004F3EA6" w:rsidRPr="0067511A" w:rsidRDefault="00000000" w:rsidP="00C67E4D">
      <w:pPr>
        <w:pStyle w:val="NoSpacing"/>
        <w:numPr>
          <w:ilvl w:val="4"/>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Between the deleterious effects against the salutary effects </w:t>
      </w:r>
    </w:p>
    <w:p w14:paraId="543BD002" w14:textId="2EF8DBAD" w:rsidR="004F3EA6" w:rsidRPr="0067511A" w:rsidRDefault="00000000" w:rsidP="00C67E4D">
      <w:pPr>
        <w:pStyle w:val="NoSpacing"/>
        <w:numPr>
          <w:ilvl w:val="0"/>
          <w:numId w:val="20"/>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In practice you only really need to focus on the second one</w:t>
      </w:r>
      <w:r w:rsid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 xml:space="preserve">(Dagenais makes it more complicated than it needs to be) </w:t>
      </w:r>
    </w:p>
    <w:p w14:paraId="15A7CB19" w14:textId="77777777" w:rsidR="004F3EA6" w:rsidRPr="0067511A" w:rsidRDefault="00000000" w:rsidP="00C62608">
      <w:pPr>
        <w:pStyle w:val="NoSpacing"/>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If a law fails, the Oakes test it usually fails at the minimal impairment stage </w:t>
      </w:r>
    </w:p>
    <w:p w14:paraId="35800CE7" w14:textId="27D7183E" w:rsidR="00733FCC" w:rsidRPr="00B25863" w:rsidRDefault="00000000" w:rsidP="00B25863">
      <w:pPr>
        <w:pStyle w:val="Heading2"/>
        <w:rPr>
          <w:rFonts w:eastAsia="Gill Sans"/>
        </w:rPr>
      </w:pPr>
      <w:bookmarkStart w:id="30" w:name="_Toc153924732"/>
      <w:r w:rsidRPr="0067511A">
        <w:rPr>
          <w:rFonts w:eastAsia="Gill Sans"/>
        </w:rPr>
        <w:t>Applying the Oakes Test</w:t>
      </w:r>
      <w:bookmarkEnd w:id="30"/>
      <w:r w:rsidRPr="0067511A">
        <w:rPr>
          <w:rFonts w:eastAsia="Gill Sans"/>
        </w:rPr>
        <w:t xml:space="preserve"> </w:t>
      </w:r>
    </w:p>
    <w:tbl>
      <w:tblPr>
        <w:tblStyle w:val="TableGrid"/>
        <w:tblW w:w="0" w:type="auto"/>
        <w:tblLook w:val="04A0" w:firstRow="1" w:lastRow="0" w:firstColumn="1" w:lastColumn="0" w:noHBand="0" w:noVBand="1"/>
      </w:tblPr>
      <w:tblGrid>
        <w:gridCol w:w="10076"/>
      </w:tblGrid>
      <w:tr w:rsidR="00733FCC" w14:paraId="5F2161FE" w14:textId="77777777" w:rsidTr="00733FCC">
        <w:tc>
          <w:tcPr>
            <w:tcW w:w="10076" w:type="dxa"/>
          </w:tcPr>
          <w:p w14:paraId="603F981F" w14:textId="77777777" w:rsidR="00733FCC" w:rsidRPr="0067511A" w:rsidRDefault="00733FCC" w:rsidP="00733FCC">
            <w:pPr>
              <w:pStyle w:val="NoSpacing"/>
              <w:rPr>
                <w:rFonts w:ascii="Times New Roman" w:eastAsia="Gill Sans" w:hAnsi="Times New Roman" w:cs="Times New Roman"/>
                <w:b/>
                <w:i w:val="0"/>
                <w:iCs w:val="0"/>
                <w:sz w:val="22"/>
                <w:szCs w:val="22"/>
              </w:rPr>
            </w:pPr>
            <w:r w:rsidRPr="0067511A">
              <w:rPr>
                <w:rFonts w:ascii="Times New Roman" w:eastAsia="Gill Sans" w:hAnsi="Times New Roman" w:cs="Times New Roman"/>
                <w:b/>
                <w:i w:val="0"/>
                <w:iCs w:val="0"/>
                <w:sz w:val="22"/>
                <w:szCs w:val="22"/>
              </w:rPr>
              <w:t xml:space="preserve">Section 2(b) – Freedom of Expression </w:t>
            </w:r>
          </w:p>
          <w:p w14:paraId="02BBC8F0" w14:textId="45FE3AA0" w:rsidR="00733FCC" w:rsidRPr="0067511A" w:rsidRDefault="00733FCC" w:rsidP="00C67E4D">
            <w:pPr>
              <w:pStyle w:val="NoSpacing"/>
              <w:numPr>
                <w:ilvl w:val="0"/>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Freedom of thought, belief, </w:t>
            </w:r>
            <w:r w:rsidR="001E7D17" w:rsidRPr="0067511A">
              <w:rPr>
                <w:rFonts w:ascii="Times New Roman" w:eastAsia="Arial" w:hAnsi="Times New Roman" w:cs="Times New Roman"/>
                <w:i w:val="0"/>
                <w:iCs w:val="0"/>
                <w:sz w:val="22"/>
                <w:szCs w:val="22"/>
              </w:rPr>
              <w:t>opinion,</w:t>
            </w:r>
            <w:r w:rsidRPr="0067511A">
              <w:rPr>
                <w:rFonts w:ascii="Times New Roman" w:eastAsia="Arial" w:hAnsi="Times New Roman" w:cs="Times New Roman"/>
                <w:i w:val="0"/>
                <w:iCs w:val="0"/>
                <w:sz w:val="22"/>
                <w:szCs w:val="22"/>
              </w:rPr>
              <w:t xml:space="preserve"> and expression, including freedom of the press and other media of communication </w:t>
            </w:r>
          </w:p>
          <w:p w14:paraId="50A4D8E3" w14:textId="3DE725D4" w:rsidR="00733FCC" w:rsidRPr="00733FCC" w:rsidRDefault="00733FCC" w:rsidP="00C67E4D">
            <w:pPr>
              <w:pStyle w:val="NoSpacing"/>
              <w:numPr>
                <w:ilvl w:val="0"/>
                <w:numId w:val="16"/>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Purpose = exchange of information for the purpose of learning, protect the political process and ability to scrutinize it </w:t>
            </w:r>
          </w:p>
        </w:tc>
      </w:tr>
    </w:tbl>
    <w:p w14:paraId="07B5AFDF" w14:textId="7674798A" w:rsidR="0067511A" w:rsidRPr="0067511A" w:rsidRDefault="0067511A" w:rsidP="0067511A">
      <w:pPr>
        <w:pStyle w:val="Heading6"/>
      </w:pPr>
      <w:bookmarkStart w:id="31" w:name="_Toc153924733"/>
      <w:r w:rsidRPr="0067511A">
        <w:t>Edmonton Journal v Alberta (AG) SCC (1982)</w:t>
      </w:r>
      <w:r w:rsidR="00A93FEC">
        <w:t xml:space="preserve"> </w:t>
      </w:r>
      <w:r w:rsidR="002E204C">
        <w:t>– limitations on publications (Contextual Approach)</w:t>
      </w:r>
      <w:bookmarkEnd w:id="31"/>
    </w:p>
    <w:tbl>
      <w:tblPr>
        <w:tblStyle w:val="af1"/>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C62608" w14:paraId="3A74499C" w14:textId="77777777" w:rsidTr="00511BB4">
        <w:trPr>
          <w:trHeight w:val="304"/>
        </w:trPr>
        <w:tc>
          <w:tcPr>
            <w:tcW w:w="1276" w:type="dxa"/>
            <w:tcMar>
              <w:top w:w="100" w:type="dxa"/>
              <w:left w:w="100" w:type="dxa"/>
              <w:bottom w:w="100" w:type="dxa"/>
              <w:right w:w="100" w:type="dxa"/>
            </w:tcMar>
          </w:tcPr>
          <w:p w14:paraId="2968C218" w14:textId="77777777" w:rsidR="004F3EA6" w:rsidRPr="0067511A" w:rsidRDefault="00000000" w:rsidP="00C62608">
            <w:pPr>
              <w:pStyle w:val="NoSpacing"/>
              <w:rPr>
                <w:rFonts w:ascii="Times New Roman" w:hAnsi="Times New Roman" w:cs="Times New Roman"/>
                <w:b/>
                <w:bCs/>
                <w:i w:val="0"/>
                <w:iCs w:val="0"/>
                <w:sz w:val="22"/>
                <w:szCs w:val="22"/>
              </w:rPr>
            </w:pPr>
            <w:r w:rsidRPr="0067511A">
              <w:rPr>
                <w:rFonts w:ascii="Times New Roman" w:eastAsia="Arial" w:hAnsi="Times New Roman" w:cs="Times New Roman"/>
                <w:b/>
                <w:bCs/>
                <w:i w:val="0"/>
                <w:iCs w:val="0"/>
                <w:sz w:val="22"/>
                <w:szCs w:val="22"/>
              </w:rPr>
              <w:t xml:space="preserve">Facts </w:t>
            </w:r>
          </w:p>
        </w:tc>
        <w:tc>
          <w:tcPr>
            <w:tcW w:w="8789" w:type="dxa"/>
            <w:tcMar>
              <w:top w:w="100" w:type="dxa"/>
              <w:left w:w="100" w:type="dxa"/>
              <w:bottom w:w="100" w:type="dxa"/>
              <w:right w:w="100" w:type="dxa"/>
            </w:tcMar>
          </w:tcPr>
          <w:p w14:paraId="32EAD5A1" w14:textId="5F4D34F8" w:rsidR="004F3EA6" w:rsidRPr="0067511A" w:rsidRDefault="00000000" w:rsidP="00C67E4D">
            <w:pPr>
              <w:pStyle w:val="NoSpacing"/>
              <w:numPr>
                <w:ilvl w:val="0"/>
                <w:numId w:val="21"/>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Newspaper challenged s 30(1) of the Alert Judicature Act, which </w:t>
            </w:r>
            <w:r w:rsidRPr="002E204C">
              <w:rPr>
                <w:rFonts w:ascii="Times New Roman" w:eastAsia="Arial" w:hAnsi="Times New Roman" w:cs="Times New Roman"/>
                <w:b/>
                <w:bCs/>
                <w:i w:val="0"/>
                <w:iCs w:val="0"/>
                <w:sz w:val="22"/>
                <w:szCs w:val="22"/>
              </w:rPr>
              <w:t>limited the</w:t>
            </w:r>
            <w:r w:rsidR="00D80D41" w:rsidRPr="002E204C">
              <w:rPr>
                <w:rFonts w:ascii="Times New Roman" w:eastAsia="Arial" w:hAnsi="Times New Roman" w:cs="Times New Roman"/>
                <w:b/>
                <w:bCs/>
                <w:i w:val="0"/>
                <w:iCs w:val="0"/>
                <w:sz w:val="22"/>
                <w:szCs w:val="22"/>
              </w:rPr>
              <w:t xml:space="preserve"> </w:t>
            </w:r>
            <w:r w:rsidRPr="002E204C">
              <w:rPr>
                <w:rFonts w:ascii="Times New Roman" w:eastAsia="Arial" w:hAnsi="Times New Roman" w:cs="Times New Roman"/>
                <w:b/>
                <w:bCs/>
                <w:i w:val="0"/>
                <w:iCs w:val="0"/>
                <w:sz w:val="22"/>
                <w:szCs w:val="22"/>
              </w:rPr>
              <w:t>publication of information arising out of the court proceedings</w:t>
            </w:r>
            <w:r w:rsidRPr="0067511A">
              <w:rPr>
                <w:rFonts w:ascii="Times New Roman" w:eastAsia="Arial" w:hAnsi="Times New Roman" w:cs="Times New Roman"/>
                <w:i w:val="0"/>
                <w:iCs w:val="0"/>
                <w:sz w:val="22"/>
                <w:szCs w:val="22"/>
              </w:rPr>
              <w:t xml:space="preserve"> in matrimonial</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disputes</w:t>
            </w:r>
            <w:r w:rsidR="00D80D41" w:rsidRPr="0067511A">
              <w:rPr>
                <w:rFonts w:ascii="Times New Roman" w:eastAsia="Arial" w:hAnsi="Times New Roman" w:cs="Times New Roman"/>
                <w:i w:val="0"/>
                <w:iCs w:val="0"/>
                <w:sz w:val="22"/>
                <w:szCs w:val="22"/>
              </w:rPr>
              <w:t xml:space="preserve"> </w:t>
            </w:r>
          </w:p>
          <w:p w14:paraId="4CA11111" w14:textId="77777777" w:rsidR="00733FCC" w:rsidRPr="00733FCC" w:rsidRDefault="00000000" w:rsidP="00C67E4D">
            <w:pPr>
              <w:pStyle w:val="NoSpacing"/>
              <w:numPr>
                <w:ilvl w:val="0"/>
                <w:numId w:val="21"/>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Claimed this was contrary to s. </w:t>
            </w:r>
            <w:r w:rsidRPr="0067511A">
              <w:rPr>
                <w:rFonts w:ascii="Times New Roman" w:eastAsia="Arial" w:hAnsi="Times New Roman" w:cs="Times New Roman"/>
                <w:b/>
                <w:i w:val="0"/>
                <w:iCs w:val="0"/>
                <w:sz w:val="22"/>
                <w:szCs w:val="22"/>
              </w:rPr>
              <w:t xml:space="preserve">2(b) of the Charter </w:t>
            </w:r>
            <w:r w:rsidRPr="0067511A">
              <w:rPr>
                <w:rFonts w:ascii="Times New Roman" w:eastAsia="Arial" w:hAnsi="Times New Roman" w:cs="Times New Roman"/>
                <w:i w:val="0"/>
                <w:iCs w:val="0"/>
                <w:sz w:val="22"/>
                <w:szCs w:val="22"/>
              </w:rPr>
              <w:t>- freedom of expression</w:t>
            </w:r>
            <w:r w:rsidR="00D80D41" w:rsidRPr="0067511A">
              <w:rPr>
                <w:rFonts w:ascii="Times New Roman" w:eastAsia="Arial" w:hAnsi="Times New Roman" w:cs="Times New Roman"/>
                <w:i w:val="0"/>
                <w:iCs w:val="0"/>
                <w:sz w:val="22"/>
                <w:szCs w:val="22"/>
              </w:rPr>
              <w:t xml:space="preserve"> </w:t>
            </w:r>
          </w:p>
          <w:p w14:paraId="76126331" w14:textId="768AF9E1" w:rsidR="004F3EA6" w:rsidRPr="0067511A" w:rsidRDefault="00000000" w:rsidP="00C67E4D">
            <w:pPr>
              <w:pStyle w:val="NoSpacing"/>
              <w:numPr>
                <w:ilvl w:val="0"/>
                <w:numId w:val="21"/>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Alberta AG argued that the law protected individual privacy </w:t>
            </w:r>
          </w:p>
        </w:tc>
      </w:tr>
      <w:tr w:rsidR="004F3EA6" w:rsidRPr="00C62608" w14:paraId="02CE69EA" w14:textId="77777777" w:rsidTr="00733FCC">
        <w:trPr>
          <w:trHeight w:val="260"/>
        </w:trPr>
        <w:tc>
          <w:tcPr>
            <w:tcW w:w="1276" w:type="dxa"/>
            <w:tcMar>
              <w:top w:w="100" w:type="dxa"/>
              <w:left w:w="100" w:type="dxa"/>
              <w:bottom w:w="100" w:type="dxa"/>
              <w:right w:w="100" w:type="dxa"/>
            </w:tcMar>
          </w:tcPr>
          <w:p w14:paraId="1A38B46D" w14:textId="77777777" w:rsidR="004F3EA6" w:rsidRPr="0067511A" w:rsidRDefault="00000000" w:rsidP="00C62608">
            <w:pPr>
              <w:pStyle w:val="NoSpacing"/>
              <w:rPr>
                <w:rFonts w:ascii="Times New Roman" w:hAnsi="Times New Roman" w:cs="Times New Roman"/>
                <w:b/>
                <w:bCs/>
                <w:i w:val="0"/>
                <w:iCs w:val="0"/>
                <w:sz w:val="22"/>
                <w:szCs w:val="22"/>
              </w:rPr>
            </w:pPr>
            <w:r w:rsidRPr="0067511A">
              <w:rPr>
                <w:rFonts w:ascii="Times New Roman" w:eastAsia="Arial" w:hAnsi="Times New Roman" w:cs="Times New Roman"/>
                <w:b/>
                <w:bCs/>
                <w:i w:val="0"/>
                <w:iCs w:val="0"/>
                <w:sz w:val="22"/>
                <w:szCs w:val="22"/>
              </w:rPr>
              <w:t xml:space="preserve">Issue </w:t>
            </w:r>
          </w:p>
        </w:tc>
        <w:tc>
          <w:tcPr>
            <w:tcW w:w="8789" w:type="dxa"/>
            <w:tcMar>
              <w:top w:w="100" w:type="dxa"/>
              <w:left w:w="100" w:type="dxa"/>
              <w:bottom w:w="100" w:type="dxa"/>
              <w:right w:w="100" w:type="dxa"/>
            </w:tcMar>
          </w:tcPr>
          <w:p w14:paraId="0C6E6968" w14:textId="77777777" w:rsidR="004F3EA6" w:rsidRPr="0067511A" w:rsidRDefault="00000000" w:rsidP="00C62608">
            <w:pPr>
              <w:pStyle w:val="NoSpacing"/>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Could this provision be saved under s. 1 of the Charter as a reasonable limit?</w:t>
            </w:r>
          </w:p>
        </w:tc>
      </w:tr>
      <w:tr w:rsidR="004F3EA6" w:rsidRPr="00C62608" w14:paraId="6374DE21" w14:textId="77777777" w:rsidTr="00733FCC">
        <w:trPr>
          <w:trHeight w:val="1025"/>
        </w:trPr>
        <w:tc>
          <w:tcPr>
            <w:tcW w:w="1276" w:type="dxa"/>
            <w:tcMar>
              <w:top w:w="100" w:type="dxa"/>
              <w:left w:w="100" w:type="dxa"/>
              <w:bottom w:w="100" w:type="dxa"/>
              <w:right w:w="100" w:type="dxa"/>
            </w:tcMar>
          </w:tcPr>
          <w:p w14:paraId="43C1F326" w14:textId="77777777" w:rsidR="004F3EA6" w:rsidRPr="0067511A" w:rsidRDefault="00000000" w:rsidP="00C62608">
            <w:pPr>
              <w:pStyle w:val="NoSpacing"/>
              <w:rPr>
                <w:rFonts w:ascii="Times New Roman" w:hAnsi="Times New Roman" w:cs="Times New Roman"/>
                <w:b/>
                <w:bCs/>
                <w:i w:val="0"/>
                <w:iCs w:val="0"/>
                <w:sz w:val="22"/>
                <w:szCs w:val="22"/>
              </w:rPr>
            </w:pPr>
            <w:r w:rsidRPr="0067511A">
              <w:rPr>
                <w:rFonts w:ascii="Times New Roman" w:eastAsia="Arial" w:hAnsi="Times New Roman" w:cs="Times New Roman"/>
                <w:b/>
                <w:bCs/>
                <w:i w:val="0"/>
                <w:iCs w:val="0"/>
                <w:sz w:val="22"/>
                <w:szCs w:val="22"/>
              </w:rPr>
              <w:t xml:space="preserve">Holding </w:t>
            </w:r>
          </w:p>
        </w:tc>
        <w:tc>
          <w:tcPr>
            <w:tcW w:w="8789" w:type="dxa"/>
            <w:tcMar>
              <w:top w:w="100" w:type="dxa"/>
              <w:left w:w="100" w:type="dxa"/>
              <w:bottom w:w="100" w:type="dxa"/>
              <w:right w:w="100" w:type="dxa"/>
            </w:tcMar>
          </w:tcPr>
          <w:p w14:paraId="0049A2FA" w14:textId="77777777" w:rsidR="0067511A" w:rsidRPr="0067511A" w:rsidRDefault="00000000" w:rsidP="00C67E4D">
            <w:pPr>
              <w:pStyle w:val="NoSpacing"/>
              <w:numPr>
                <w:ilvl w:val="0"/>
                <w:numId w:val="21"/>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All members of the court found that s. 30(1) violated freedom of expression</w:t>
            </w:r>
            <w:r w:rsidR="00D80D41" w:rsidRPr="0067511A">
              <w:rPr>
                <w:rFonts w:ascii="Times New Roman" w:eastAsia="Arial" w:hAnsi="Times New Roman" w:cs="Times New Roman"/>
                <w:i w:val="0"/>
                <w:iCs w:val="0"/>
                <w:sz w:val="22"/>
                <w:szCs w:val="22"/>
              </w:rPr>
              <w:t xml:space="preserve"> </w:t>
            </w:r>
          </w:p>
          <w:p w14:paraId="08B7D017" w14:textId="77777777" w:rsidR="0067511A" w:rsidRPr="0067511A" w:rsidRDefault="00000000" w:rsidP="00C67E4D">
            <w:pPr>
              <w:pStyle w:val="NoSpacing"/>
              <w:numPr>
                <w:ilvl w:val="0"/>
                <w:numId w:val="21"/>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4 judges argued that the provision was not a reasonable limit under s. 1</w:t>
            </w:r>
            <w:r w:rsidR="00D80D41" w:rsidRPr="0067511A">
              <w:rPr>
                <w:rFonts w:ascii="Times New Roman" w:eastAsia="Arial" w:hAnsi="Times New Roman" w:cs="Times New Roman"/>
                <w:i w:val="0"/>
                <w:iCs w:val="0"/>
                <w:sz w:val="22"/>
                <w:szCs w:val="22"/>
              </w:rPr>
              <w:t xml:space="preserve"> </w:t>
            </w:r>
          </w:p>
          <w:p w14:paraId="0299DB0B" w14:textId="7FF58337" w:rsidR="004F3EA6" w:rsidRPr="0067511A" w:rsidRDefault="00000000" w:rsidP="00C67E4D">
            <w:pPr>
              <w:pStyle w:val="NoSpacing"/>
              <w:numPr>
                <w:ilvl w:val="0"/>
                <w:numId w:val="21"/>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Wilson J wrote a context sensitive approach to s. 1 that was later adopted by the</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 xml:space="preserve">entire court </w:t>
            </w:r>
          </w:p>
        </w:tc>
      </w:tr>
      <w:tr w:rsidR="004F3EA6" w:rsidRPr="00C62608" w14:paraId="2BABABFF" w14:textId="77777777" w:rsidTr="00733FCC">
        <w:trPr>
          <w:trHeight w:val="1030"/>
        </w:trPr>
        <w:tc>
          <w:tcPr>
            <w:tcW w:w="1276" w:type="dxa"/>
            <w:tcMar>
              <w:top w:w="100" w:type="dxa"/>
              <w:left w:w="100" w:type="dxa"/>
              <w:bottom w:w="100" w:type="dxa"/>
              <w:right w:w="100" w:type="dxa"/>
            </w:tcMar>
          </w:tcPr>
          <w:p w14:paraId="157A8D7B" w14:textId="77777777" w:rsidR="004F3EA6" w:rsidRPr="0067511A" w:rsidRDefault="00000000" w:rsidP="00C62608">
            <w:pPr>
              <w:pStyle w:val="NoSpacing"/>
              <w:rPr>
                <w:rFonts w:ascii="Times New Roman" w:hAnsi="Times New Roman" w:cs="Times New Roman"/>
                <w:b/>
                <w:bCs/>
                <w:i w:val="0"/>
                <w:iCs w:val="0"/>
                <w:sz w:val="22"/>
                <w:szCs w:val="22"/>
              </w:rPr>
            </w:pPr>
            <w:r w:rsidRPr="0067511A">
              <w:rPr>
                <w:rFonts w:ascii="Times New Roman" w:eastAsia="Arial" w:hAnsi="Times New Roman" w:cs="Times New Roman"/>
                <w:b/>
                <w:bCs/>
                <w:i w:val="0"/>
                <w:iCs w:val="0"/>
                <w:sz w:val="22"/>
                <w:szCs w:val="22"/>
              </w:rPr>
              <w:t xml:space="preserve">Ratio </w:t>
            </w:r>
          </w:p>
        </w:tc>
        <w:tc>
          <w:tcPr>
            <w:tcW w:w="8789" w:type="dxa"/>
            <w:tcMar>
              <w:top w:w="100" w:type="dxa"/>
              <w:left w:w="100" w:type="dxa"/>
              <w:bottom w:w="100" w:type="dxa"/>
              <w:right w:w="100" w:type="dxa"/>
            </w:tcMar>
          </w:tcPr>
          <w:p w14:paraId="19926AF9" w14:textId="14987AC9" w:rsidR="004F3EA6" w:rsidRPr="0067511A" w:rsidRDefault="00000000" w:rsidP="00C62608">
            <w:pPr>
              <w:pStyle w:val="NoSpacing"/>
              <w:rPr>
                <w:rFonts w:ascii="Times New Roman" w:hAnsi="Times New Roman" w:cs="Times New Roman"/>
                <w:i w:val="0"/>
                <w:iCs w:val="0"/>
                <w:sz w:val="22"/>
                <w:szCs w:val="22"/>
              </w:rPr>
            </w:pPr>
            <w:r w:rsidRPr="0067511A">
              <w:rPr>
                <w:rFonts w:ascii="Times New Roman" w:eastAsia="Arial" w:hAnsi="Times New Roman" w:cs="Times New Roman"/>
                <w:b/>
                <w:i w:val="0"/>
                <w:iCs w:val="0"/>
                <w:sz w:val="22"/>
                <w:szCs w:val="22"/>
              </w:rPr>
              <w:t xml:space="preserve">Contextual approach </w:t>
            </w:r>
            <w:r w:rsidRPr="0067511A">
              <w:rPr>
                <w:rFonts w:ascii="Times New Roman" w:eastAsia="Arial" w:hAnsi="Times New Roman" w:cs="Times New Roman"/>
                <w:i w:val="0"/>
                <w:iCs w:val="0"/>
                <w:sz w:val="22"/>
                <w:szCs w:val="22"/>
              </w:rPr>
              <w:t>to interpreting steps of the s. 1 Oakes test – greater deference to</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legislative judgement</w:t>
            </w:r>
            <w:r w:rsidR="00D80D41" w:rsidRPr="0067511A">
              <w:rPr>
                <w:rFonts w:ascii="Times New Roman" w:eastAsia="Arial" w:hAnsi="Times New Roman" w:cs="Times New Roman"/>
                <w:i w:val="0"/>
                <w:iCs w:val="0"/>
                <w:sz w:val="22"/>
                <w:szCs w:val="22"/>
              </w:rPr>
              <w:t xml:space="preserve"> </w:t>
            </w:r>
          </w:p>
          <w:p w14:paraId="211E8A48" w14:textId="1083E740" w:rsidR="004F3EA6" w:rsidRPr="0067511A" w:rsidRDefault="00000000" w:rsidP="00C67E4D">
            <w:pPr>
              <w:pStyle w:val="NoSpacing"/>
              <w:numPr>
                <w:ilvl w:val="0"/>
                <w:numId w:val="21"/>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Courts must now compare the </w:t>
            </w:r>
            <w:r w:rsidRPr="002E204C">
              <w:rPr>
                <w:rFonts w:ascii="Times New Roman" w:eastAsia="Arial" w:hAnsi="Times New Roman" w:cs="Times New Roman"/>
                <w:b/>
                <w:bCs/>
                <w:i w:val="0"/>
                <w:iCs w:val="0"/>
                <w:sz w:val="22"/>
                <w:szCs w:val="22"/>
              </w:rPr>
              <w:t>actual effects of realizing this objective</w:t>
            </w:r>
            <w:r w:rsidRPr="0067511A">
              <w:rPr>
                <w:rFonts w:ascii="Times New Roman" w:eastAsia="Arial" w:hAnsi="Times New Roman" w:cs="Times New Roman"/>
                <w:i w:val="0"/>
                <w:iCs w:val="0"/>
                <w:sz w:val="22"/>
                <w:szCs w:val="22"/>
              </w:rPr>
              <w:t xml:space="preserve"> versus the</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instance with the actual objective going forward</w:t>
            </w:r>
          </w:p>
        </w:tc>
      </w:tr>
      <w:tr w:rsidR="004F3EA6" w:rsidRPr="00C62608" w14:paraId="16A366BF" w14:textId="77777777" w:rsidTr="006640CA">
        <w:trPr>
          <w:trHeight w:val="601"/>
        </w:trPr>
        <w:tc>
          <w:tcPr>
            <w:tcW w:w="1276" w:type="dxa"/>
            <w:tcMar>
              <w:top w:w="100" w:type="dxa"/>
              <w:left w:w="100" w:type="dxa"/>
              <w:bottom w:w="100" w:type="dxa"/>
              <w:right w:w="100" w:type="dxa"/>
            </w:tcMar>
          </w:tcPr>
          <w:p w14:paraId="73F2262F" w14:textId="77777777" w:rsidR="004F3EA6" w:rsidRPr="0067511A" w:rsidRDefault="00000000" w:rsidP="00C62608">
            <w:pPr>
              <w:pStyle w:val="NoSpacing"/>
              <w:rPr>
                <w:rFonts w:ascii="Times New Roman" w:hAnsi="Times New Roman" w:cs="Times New Roman"/>
                <w:b/>
                <w:bCs/>
                <w:i w:val="0"/>
                <w:iCs w:val="0"/>
                <w:sz w:val="22"/>
                <w:szCs w:val="22"/>
              </w:rPr>
            </w:pPr>
            <w:r w:rsidRPr="0067511A">
              <w:rPr>
                <w:rFonts w:ascii="Times New Roman" w:eastAsia="Arial" w:hAnsi="Times New Roman" w:cs="Times New Roman"/>
                <w:b/>
                <w:bCs/>
                <w:i w:val="0"/>
                <w:iCs w:val="0"/>
                <w:sz w:val="22"/>
                <w:szCs w:val="22"/>
              </w:rPr>
              <w:t xml:space="preserve">Reasoning </w:t>
            </w:r>
          </w:p>
        </w:tc>
        <w:tc>
          <w:tcPr>
            <w:tcW w:w="8789" w:type="dxa"/>
            <w:tcMar>
              <w:top w:w="100" w:type="dxa"/>
              <w:left w:w="100" w:type="dxa"/>
              <w:bottom w:w="100" w:type="dxa"/>
              <w:right w:w="100" w:type="dxa"/>
            </w:tcMar>
          </w:tcPr>
          <w:p w14:paraId="2BAFBD08" w14:textId="0DBA080E" w:rsidR="004F3EA6" w:rsidRPr="0067511A" w:rsidRDefault="00000000" w:rsidP="00C62608">
            <w:pPr>
              <w:pStyle w:val="NoSpacing"/>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Abstract vs contextual approach when interpreting the charter</w:t>
            </w:r>
            <w:r w:rsidR="00D80D41" w:rsidRPr="0067511A">
              <w:rPr>
                <w:rFonts w:ascii="Times New Roman" w:eastAsia="Arial" w:hAnsi="Times New Roman" w:cs="Times New Roman"/>
                <w:i w:val="0"/>
                <w:iCs w:val="0"/>
                <w:sz w:val="22"/>
                <w:szCs w:val="22"/>
              </w:rPr>
              <w:t xml:space="preserve"> </w:t>
            </w:r>
          </w:p>
          <w:p w14:paraId="0FF39B60" w14:textId="7CB7D07C" w:rsidR="004F3EA6" w:rsidRPr="0067511A" w:rsidRDefault="00000000" w:rsidP="00C67E4D">
            <w:pPr>
              <w:pStyle w:val="NoSpacing"/>
              <w:numPr>
                <w:ilvl w:val="0"/>
                <w:numId w:val="21"/>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This choice will affect to balancing approach we take</w:t>
            </w:r>
            <w:r w:rsidR="00D80D41" w:rsidRPr="0067511A">
              <w:rPr>
                <w:rFonts w:ascii="Times New Roman" w:eastAsia="Arial" w:hAnsi="Times New Roman" w:cs="Times New Roman"/>
                <w:i w:val="0"/>
                <w:iCs w:val="0"/>
                <w:sz w:val="22"/>
                <w:szCs w:val="22"/>
              </w:rPr>
              <w:t xml:space="preserve"> </w:t>
            </w:r>
          </w:p>
          <w:p w14:paraId="0F9C5F96" w14:textId="48799202" w:rsidR="004F3EA6" w:rsidRPr="0067511A" w:rsidRDefault="00000000" w:rsidP="00C62608">
            <w:pPr>
              <w:pStyle w:val="NoSpacing"/>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Cannot balance one value at large (freedom of expression) and the other in context</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(right to privacy about matrimonial disputes)</w:t>
            </w:r>
            <w:r w:rsidR="00D80D41" w:rsidRPr="0067511A">
              <w:rPr>
                <w:rFonts w:ascii="Times New Roman" w:eastAsia="Arial" w:hAnsi="Times New Roman" w:cs="Times New Roman"/>
                <w:i w:val="0"/>
                <w:iCs w:val="0"/>
                <w:sz w:val="22"/>
                <w:szCs w:val="22"/>
              </w:rPr>
              <w:t xml:space="preserve"> </w:t>
            </w:r>
          </w:p>
          <w:p w14:paraId="2ECF0335" w14:textId="77777777" w:rsidR="0067511A" w:rsidRPr="0067511A" w:rsidRDefault="00000000" w:rsidP="00C67E4D">
            <w:pPr>
              <w:pStyle w:val="NoSpacing"/>
              <w:numPr>
                <w:ilvl w:val="0"/>
                <w:numId w:val="21"/>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Need to balance the open court principle/public forum and also privacy </w:t>
            </w:r>
          </w:p>
          <w:p w14:paraId="7D0BA952" w14:textId="0AE2832D" w:rsidR="004F3EA6" w:rsidRPr="0067511A" w:rsidRDefault="00000000" w:rsidP="0067511A">
            <w:pPr>
              <w:pStyle w:val="NoSpacing"/>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A right or freedom may have a different value depending on the context (in political</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context vs in the context of disclosure of matrimonial dispute)</w:t>
            </w:r>
            <w:r w:rsidR="00D80D41" w:rsidRPr="0067511A">
              <w:rPr>
                <w:rFonts w:ascii="Times New Roman" w:eastAsia="Arial" w:hAnsi="Times New Roman" w:cs="Times New Roman"/>
                <w:i w:val="0"/>
                <w:iCs w:val="0"/>
                <w:sz w:val="22"/>
                <w:szCs w:val="22"/>
              </w:rPr>
              <w:t xml:space="preserve"> </w:t>
            </w:r>
          </w:p>
          <w:p w14:paraId="5A290BC2" w14:textId="7EA84F48" w:rsidR="004F3EA6" w:rsidRDefault="0067511A" w:rsidP="00C67E4D">
            <w:pPr>
              <w:pStyle w:val="NoSpacing"/>
              <w:numPr>
                <w:ilvl w:val="0"/>
                <w:numId w:val="21"/>
              </w:numPr>
              <w:rPr>
                <w:rFonts w:ascii="Times New Roman" w:eastAsia="Arial" w:hAnsi="Times New Roman" w:cs="Times New Roman"/>
                <w:i w:val="0"/>
                <w:iCs w:val="0"/>
                <w:sz w:val="22"/>
                <w:szCs w:val="22"/>
              </w:rPr>
            </w:pPr>
            <w:r>
              <w:rPr>
                <w:rFonts w:ascii="Times New Roman" w:eastAsia="Arial" w:hAnsi="Times New Roman" w:cs="Times New Roman"/>
                <w:i w:val="0"/>
                <w:iCs w:val="0"/>
                <w:sz w:val="22"/>
                <w:szCs w:val="22"/>
              </w:rPr>
              <w:t>T</w:t>
            </w:r>
            <w:r w:rsidRPr="0067511A">
              <w:rPr>
                <w:rFonts w:ascii="Times New Roman" w:eastAsia="Arial" w:hAnsi="Times New Roman" w:cs="Times New Roman"/>
                <w:i w:val="0"/>
                <w:iCs w:val="0"/>
                <w:sz w:val="22"/>
                <w:szCs w:val="22"/>
              </w:rPr>
              <w:t>he importance of the right or freedom must be assessed in context rather than</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in the abstract and that its purpose must be ascertained in context</w:t>
            </w:r>
          </w:p>
          <w:p w14:paraId="436BB8F5" w14:textId="55B23BBE" w:rsidR="0067511A" w:rsidRPr="0067511A" w:rsidRDefault="0067511A" w:rsidP="00C67E4D">
            <w:pPr>
              <w:pStyle w:val="NoSpacing"/>
              <w:numPr>
                <w:ilvl w:val="0"/>
                <w:numId w:val="21"/>
              </w:numPr>
              <w:rPr>
                <w:rFonts w:ascii="Times New Roman" w:hAnsi="Times New Roman" w:cs="Times New Roman"/>
                <w:i w:val="0"/>
                <w:iCs w:val="0"/>
                <w:sz w:val="22"/>
                <w:szCs w:val="22"/>
              </w:rPr>
            </w:pPr>
            <w:r w:rsidRPr="0067511A">
              <w:rPr>
                <w:rFonts w:ascii="Times New Roman" w:hAnsi="Times New Roman" w:cs="Times New Roman"/>
                <w:i w:val="0"/>
                <w:iCs w:val="0"/>
                <w:sz w:val="22"/>
                <w:szCs w:val="22"/>
              </w:rPr>
              <w:lastRenderedPageBreak/>
              <w:t>Judges have interpreted this call for a contextual approach as requiring greater flexibility in the application of all the steps of the Oakes test and greater deference to legislative judgement</w:t>
            </w:r>
          </w:p>
        </w:tc>
      </w:tr>
    </w:tbl>
    <w:p w14:paraId="7C34E8EE" w14:textId="289D2BE6" w:rsidR="004F3EA6" w:rsidRPr="00C62608" w:rsidRDefault="0067511A" w:rsidP="0067511A">
      <w:pPr>
        <w:pStyle w:val="Heading6"/>
      </w:pPr>
      <w:bookmarkStart w:id="32" w:name="_Toc153924734"/>
      <w:r w:rsidRPr="0067511A">
        <w:lastRenderedPageBreak/>
        <w:t>Irwin Toy Ltd v Quebec SCC (1989)</w:t>
      </w:r>
      <w:r w:rsidR="00A93FEC">
        <w:t xml:space="preserve"> </w:t>
      </w:r>
      <w:r w:rsidR="002E204C">
        <w:t>– banned ads to kids</w:t>
      </w:r>
      <w:bookmarkEnd w:id="32"/>
      <w:r w:rsidR="002E204C">
        <w:t xml:space="preserve"> </w:t>
      </w:r>
    </w:p>
    <w:tbl>
      <w:tblPr>
        <w:tblStyle w:val="af3"/>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C62608" w14:paraId="68A82CF7" w14:textId="77777777" w:rsidTr="00733FCC">
        <w:trPr>
          <w:trHeight w:val="2285"/>
        </w:trPr>
        <w:tc>
          <w:tcPr>
            <w:tcW w:w="1276" w:type="dxa"/>
            <w:tcMar>
              <w:top w:w="100" w:type="dxa"/>
              <w:left w:w="100" w:type="dxa"/>
              <w:bottom w:w="100" w:type="dxa"/>
              <w:right w:w="100" w:type="dxa"/>
            </w:tcMar>
          </w:tcPr>
          <w:p w14:paraId="273A83C5" w14:textId="77777777" w:rsidR="004F3EA6" w:rsidRPr="0067511A" w:rsidRDefault="00000000" w:rsidP="00C62608">
            <w:pPr>
              <w:pStyle w:val="NoSpacing"/>
              <w:rPr>
                <w:rFonts w:ascii="Times New Roman" w:hAnsi="Times New Roman" w:cs="Times New Roman"/>
                <w:b/>
                <w:bCs/>
                <w:i w:val="0"/>
                <w:iCs w:val="0"/>
                <w:sz w:val="22"/>
                <w:szCs w:val="22"/>
              </w:rPr>
            </w:pPr>
            <w:r w:rsidRPr="0067511A">
              <w:rPr>
                <w:rFonts w:ascii="Times New Roman" w:eastAsia="Arial" w:hAnsi="Times New Roman" w:cs="Times New Roman"/>
                <w:b/>
                <w:bCs/>
                <w:i w:val="0"/>
                <w:iCs w:val="0"/>
                <w:sz w:val="22"/>
                <w:szCs w:val="22"/>
              </w:rPr>
              <w:t xml:space="preserve">Facts </w:t>
            </w:r>
          </w:p>
        </w:tc>
        <w:tc>
          <w:tcPr>
            <w:tcW w:w="8789" w:type="dxa"/>
            <w:tcMar>
              <w:top w:w="100" w:type="dxa"/>
              <w:left w:w="100" w:type="dxa"/>
              <w:bottom w:w="100" w:type="dxa"/>
              <w:right w:w="100" w:type="dxa"/>
            </w:tcMar>
          </w:tcPr>
          <w:p w14:paraId="0ED05C77" w14:textId="77777777" w:rsidR="0067511A" w:rsidRDefault="00000000" w:rsidP="00C62608">
            <w:pPr>
              <w:pStyle w:val="NoSpacing"/>
              <w:rPr>
                <w:rFonts w:ascii="Times New Roman" w:eastAsia="Arial" w:hAnsi="Times New Roman" w:cs="Times New Roman"/>
                <w:i w:val="0"/>
                <w:iCs w:val="0"/>
                <w:sz w:val="22"/>
                <w:szCs w:val="22"/>
              </w:rPr>
            </w:pPr>
            <w:r w:rsidRPr="0067511A">
              <w:rPr>
                <w:rFonts w:ascii="Times New Roman" w:eastAsia="Arial" w:hAnsi="Times New Roman" w:cs="Times New Roman"/>
                <w:i w:val="0"/>
                <w:iCs w:val="0"/>
                <w:sz w:val="22"/>
                <w:szCs w:val="22"/>
              </w:rPr>
              <w:t xml:space="preserve">Quebec’s Consumer Protection Act </w:t>
            </w:r>
            <w:r w:rsidRPr="002E204C">
              <w:rPr>
                <w:rFonts w:ascii="Times New Roman" w:eastAsia="Arial" w:hAnsi="Times New Roman" w:cs="Times New Roman"/>
                <w:b/>
                <w:bCs/>
                <w:i w:val="0"/>
                <w:iCs w:val="0"/>
                <w:sz w:val="22"/>
                <w:szCs w:val="22"/>
              </w:rPr>
              <w:t>banned advertising to children under 13</w:t>
            </w:r>
            <w:r w:rsidR="00D80D41" w:rsidRPr="0067511A">
              <w:rPr>
                <w:rFonts w:ascii="Times New Roman" w:eastAsia="Arial" w:hAnsi="Times New Roman" w:cs="Times New Roman"/>
                <w:i w:val="0"/>
                <w:iCs w:val="0"/>
                <w:sz w:val="22"/>
                <w:szCs w:val="22"/>
              </w:rPr>
              <w:t xml:space="preserve"> </w:t>
            </w:r>
          </w:p>
          <w:p w14:paraId="199FB6A6" w14:textId="71ECC235" w:rsidR="0067511A" w:rsidRDefault="00000000" w:rsidP="00C67E4D">
            <w:pPr>
              <w:pStyle w:val="NoSpacing"/>
              <w:numPr>
                <w:ilvl w:val="2"/>
                <w:numId w:val="22"/>
              </w:numPr>
              <w:rPr>
                <w:rFonts w:ascii="Times New Roman" w:eastAsia="Arial" w:hAnsi="Times New Roman" w:cs="Times New Roman"/>
                <w:i w:val="0"/>
                <w:iCs w:val="0"/>
                <w:sz w:val="22"/>
                <w:szCs w:val="22"/>
              </w:rPr>
            </w:pPr>
            <w:r w:rsidRPr="0067511A">
              <w:rPr>
                <w:rFonts w:ascii="Times New Roman" w:eastAsia="Arial" w:hAnsi="Times New Roman" w:cs="Times New Roman"/>
                <w:i w:val="0"/>
                <w:iCs w:val="0"/>
                <w:sz w:val="22"/>
                <w:szCs w:val="22"/>
              </w:rPr>
              <w:t>Section 248 of Quebec’s Consumer Protection Act provided that “no person may</w:t>
            </w:r>
            <w:r w:rsidR="00D80D41" w:rsidRPr="0067511A">
              <w:rPr>
                <w:rFonts w:ascii="Times New Roman" w:eastAsia="Arial" w:hAnsi="Times New Roman" w:cs="Times New Roman"/>
                <w:i w:val="0"/>
                <w:iCs w:val="0"/>
                <w:sz w:val="22"/>
                <w:szCs w:val="22"/>
              </w:rPr>
              <w:t xml:space="preserve"> </w:t>
            </w:r>
            <w:r w:rsidRPr="0067511A">
              <w:rPr>
                <w:rFonts w:ascii="Times New Roman" w:eastAsia="Arial" w:hAnsi="Times New Roman" w:cs="Times New Roman"/>
                <w:i w:val="0"/>
                <w:iCs w:val="0"/>
                <w:sz w:val="22"/>
                <w:szCs w:val="22"/>
              </w:rPr>
              <w:t>make use of commercial advertising directed at persons under 13 years of age”</w:t>
            </w:r>
            <w:r w:rsidR="00D80D41" w:rsidRPr="0067511A">
              <w:rPr>
                <w:rFonts w:ascii="Times New Roman" w:eastAsia="Arial" w:hAnsi="Times New Roman" w:cs="Times New Roman"/>
                <w:i w:val="0"/>
                <w:iCs w:val="0"/>
                <w:sz w:val="22"/>
                <w:szCs w:val="22"/>
              </w:rPr>
              <w:t xml:space="preserve"> </w:t>
            </w:r>
          </w:p>
          <w:p w14:paraId="0ADDF416" w14:textId="22E36923" w:rsidR="004F3EA6" w:rsidRPr="0067511A" w:rsidRDefault="00000000" w:rsidP="00C67E4D">
            <w:pPr>
              <w:pStyle w:val="NoSpacing"/>
              <w:numPr>
                <w:ilvl w:val="2"/>
                <w:numId w:val="22"/>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Section 249 listed relevant factors including:</w:t>
            </w:r>
            <w:r w:rsidR="00D80D41" w:rsidRPr="0067511A">
              <w:rPr>
                <w:rFonts w:ascii="Times New Roman" w:eastAsia="Arial" w:hAnsi="Times New Roman" w:cs="Times New Roman"/>
                <w:i w:val="0"/>
                <w:iCs w:val="0"/>
                <w:sz w:val="22"/>
                <w:szCs w:val="22"/>
              </w:rPr>
              <w:t xml:space="preserve"> </w:t>
            </w:r>
          </w:p>
          <w:p w14:paraId="7FE9A975" w14:textId="09451D30" w:rsidR="004F3EA6" w:rsidRPr="0067511A" w:rsidRDefault="00000000" w:rsidP="00C67E4D">
            <w:pPr>
              <w:pStyle w:val="NoSpacing"/>
              <w:numPr>
                <w:ilvl w:val="5"/>
                <w:numId w:val="19"/>
              </w:numPr>
              <w:ind w:left="1440"/>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The nature and intended purpose of the advertised goods. </w:t>
            </w:r>
          </w:p>
          <w:p w14:paraId="4216F9EB" w14:textId="531A83F4" w:rsidR="004F3EA6" w:rsidRPr="0067511A" w:rsidRDefault="00000000" w:rsidP="00C67E4D">
            <w:pPr>
              <w:pStyle w:val="NoSpacing"/>
              <w:numPr>
                <w:ilvl w:val="5"/>
                <w:numId w:val="19"/>
              </w:numPr>
              <w:ind w:left="1440"/>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The manner of presenting such advertisement. </w:t>
            </w:r>
          </w:p>
          <w:p w14:paraId="70F029D8" w14:textId="77777777" w:rsidR="0067511A" w:rsidRDefault="00000000" w:rsidP="00C67E4D">
            <w:pPr>
              <w:pStyle w:val="NoSpacing"/>
              <w:numPr>
                <w:ilvl w:val="5"/>
                <w:numId w:val="19"/>
              </w:numPr>
              <w:ind w:left="1440"/>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The time and place the advertisement is shown. </w:t>
            </w:r>
          </w:p>
          <w:p w14:paraId="4139FCE8" w14:textId="0CF61C3B" w:rsidR="004F3EA6" w:rsidRPr="0067511A" w:rsidRDefault="0067511A" w:rsidP="00C67E4D">
            <w:pPr>
              <w:pStyle w:val="NoSpacing"/>
              <w:numPr>
                <w:ilvl w:val="2"/>
                <w:numId w:val="19"/>
              </w:numPr>
              <w:rPr>
                <w:rFonts w:ascii="Times New Roman" w:hAnsi="Times New Roman" w:cs="Times New Roman"/>
                <w:i w:val="0"/>
                <w:iCs w:val="0"/>
                <w:sz w:val="22"/>
                <w:szCs w:val="22"/>
              </w:rPr>
            </w:pPr>
            <w:r w:rsidRPr="0067511A">
              <w:rPr>
                <w:rFonts w:ascii="Times New Roman" w:hAnsi="Times New Roman" w:cs="Times New Roman"/>
                <w:i w:val="0"/>
                <w:iCs w:val="0"/>
                <w:sz w:val="22"/>
                <w:szCs w:val="22"/>
              </w:rPr>
              <w:t>Irwin Toy, a Canadian toy company, challenged the prohibition as a violation of s 2(b) of the Charter</w:t>
            </w:r>
          </w:p>
        </w:tc>
      </w:tr>
      <w:tr w:rsidR="004F3EA6" w:rsidRPr="00C62608" w14:paraId="71D12307" w14:textId="77777777" w:rsidTr="00733FCC">
        <w:trPr>
          <w:trHeight w:val="780"/>
        </w:trPr>
        <w:tc>
          <w:tcPr>
            <w:tcW w:w="1276" w:type="dxa"/>
            <w:tcMar>
              <w:top w:w="100" w:type="dxa"/>
              <w:left w:w="100" w:type="dxa"/>
              <w:bottom w:w="100" w:type="dxa"/>
              <w:right w:w="100" w:type="dxa"/>
            </w:tcMar>
          </w:tcPr>
          <w:p w14:paraId="16D1F406" w14:textId="77777777" w:rsidR="004F3EA6" w:rsidRPr="0067511A" w:rsidRDefault="00000000" w:rsidP="00C62608">
            <w:pPr>
              <w:pStyle w:val="NoSpacing"/>
              <w:rPr>
                <w:rFonts w:ascii="Times New Roman" w:hAnsi="Times New Roman" w:cs="Times New Roman"/>
                <w:b/>
                <w:bCs/>
                <w:i w:val="0"/>
                <w:iCs w:val="0"/>
                <w:sz w:val="22"/>
                <w:szCs w:val="22"/>
              </w:rPr>
            </w:pPr>
            <w:r w:rsidRPr="0067511A">
              <w:rPr>
                <w:rFonts w:ascii="Times New Roman" w:eastAsia="Arial" w:hAnsi="Times New Roman" w:cs="Times New Roman"/>
                <w:b/>
                <w:bCs/>
                <w:i w:val="0"/>
                <w:iCs w:val="0"/>
                <w:sz w:val="22"/>
                <w:szCs w:val="22"/>
              </w:rPr>
              <w:t xml:space="preserve">Issue </w:t>
            </w:r>
          </w:p>
        </w:tc>
        <w:tc>
          <w:tcPr>
            <w:tcW w:w="8789" w:type="dxa"/>
            <w:tcMar>
              <w:top w:w="100" w:type="dxa"/>
              <w:left w:w="100" w:type="dxa"/>
              <w:bottom w:w="100" w:type="dxa"/>
              <w:right w:w="100" w:type="dxa"/>
            </w:tcMar>
          </w:tcPr>
          <w:p w14:paraId="0F8B3A10" w14:textId="065F09EF" w:rsidR="004F3EA6" w:rsidRPr="0067511A" w:rsidRDefault="00000000" w:rsidP="00C62608">
            <w:pPr>
              <w:pStyle w:val="NoSpacing"/>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Does the prohibition breach s 2(b) of the Charter?</w:t>
            </w:r>
            <w:r w:rsidR="00D80D41" w:rsidRPr="0067511A">
              <w:rPr>
                <w:rFonts w:ascii="Times New Roman" w:eastAsia="Arial" w:hAnsi="Times New Roman" w:cs="Times New Roman"/>
                <w:i w:val="0"/>
                <w:iCs w:val="0"/>
                <w:sz w:val="22"/>
                <w:szCs w:val="22"/>
              </w:rPr>
              <w:t xml:space="preserve"> </w:t>
            </w:r>
          </w:p>
          <w:p w14:paraId="6B3F2DE9" w14:textId="46F993AC" w:rsidR="004F3EA6" w:rsidRPr="0067511A" w:rsidRDefault="00000000" w:rsidP="00C67E4D">
            <w:pPr>
              <w:pStyle w:val="NoSpacing"/>
              <w:numPr>
                <w:ilvl w:val="0"/>
                <w:numId w:val="19"/>
              </w:numPr>
              <w:rPr>
                <w:rFonts w:ascii="Times New Roman" w:hAnsi="Times New Roman" w:cs="Times New Roman"/>
                <w:b/>
                <w:i w:val="0"/>
                <w:iCs w:val="0"/>
                <w:sz w:val="22"/>
                <w:szCs w:val="22"/>
              </w:rPr>
            </w:pPr>
            <w:r w:rsidRPr="0067511A">
              <w:rPr>
                <w:rFonts w:ascii="Times New Roman" w:eastAsia="Arial" w:hAnsi="Times New Roman" w:cs="Times New Roman"/>
                <w:b/>
                <w:i w:val="0"/>
                <w:iCs w:val="0"/>
                <w:sz w:val="22"/>
                <w:szCs w:val="22"/>
              </w:rPr>
              <w:t>If yes, is the prohibition a reasonable limit prescribed by law as can be</w:t>
            </w:r>
            <w:r w:rsidR="00D80D41" w:rsidRPr="0067511A">
              <w:rPr>
                <w:rFonts w:ascii="Times New Roman" w:eastAsia="Arial" w:hAnsi="Times New Roman" w:cs="Times New Roman"/>
                <w:b/>
                <w:i w:val="0"/>
                <w:iCs w:val="0"/>
                <w:sz w:val="22"/>
                <w:szCs w:val="22"/>
              </w:rPr>
              <w:t xml:space="preserve"> </w:t>
            </w:r>
            <w:r w:rsidRPr="0067511A">
              <w:rPr>
                <w:rFonts w:ascii="Times New Roman" w:eastAsia="Arial" w:hAnsi="Times New Roman" w:cs="Times New Roman"/>
                <w:b/>
                <w:i w:val="0"/>
                <w:iCs w:val="0"/>
                <w:sz w:val="22"/>
                <w:szCs w:val="22"/>
              </w:rPr>
              <w:t xml:space="preserve">demonstrably justified in a free and democratic society? </w:t>
            </w:r>
          </w:p>
        </w:tc>
      </w:tr>
      <w:tr w:rsidR="004F3EA6" w:rsidRPr="00C62608" w14:paraId="187E2034" w14:textId="77777777" w:rsidTr="00733FCC">
        <w:trPr>
          <w:trHeight w:val="765"/>
        </w:trPr>
        <w:tc>
          <w:tcPr>
            <w:tcW w:w="1276" w:type="dxa"/>
            <w:tcMar>
              <w:top w:w="100" w:type="dxa"/>
              <w:left w:w="100" w:type="dxa"/>
              <w:bottom w:w="100" w:type="dxa"/>
              <w:right w:w="100" w:type="dxa"/>
            </w:tcMar>
          </w:tcPr>
          <w:p w14:paraId="7F39A638" w14:textId="77777777" w:rsidR="004F3EA6" w:rsidRPr="0067511A" w:rsidRDefault="00000000" w:rsidP="00C62608">
            <w:pPr>
              <w:pStyle w:val="NoSpacing"/>
              <w:rPr>
                <w:rFonts w:ascii="Times New Roman" w:hAnsi="Times New Roman" w:cs="Times New Roman"/>
                <w:b/>
                <w:bCs/>
                <w:i w:val="0"/>
                <w:iCs w:val="0"/>
                <w:sz w:val="22"/>
                <w:szCs w:val="22"/>
              </w:rPr>
            </w:pPr>
            <w:r w:rsidRPr="0067511A">
              <w:rPr>
                <w:rFonts w:ascii="Times New Roman" w:eastAsia="Arial" w:hAnsi="Times New Roman" w:cs="Times New Roman"/>
                <w:b/>
                <w:bCs/>
                <w:i w:val="0"/>
                <w:iCs w:val="0"/>
                <w:sz w:val="22"/>
                <w:szCs w:val="22"/>
              </w:rPr>
              <w:t xml:space="preserve">Holding </w:t>
            </w:r>
          </w:p>
        </w:tc>
        <w:tc>
          <w:tcPr>
            <w:tcW w:w="8789" w:type="dxa"/>
            <w:tcMar>
              <w:top w:w="100" w:type="dxa"/>
              <w:left w:w="100" w:type="dxa"/>
              <w:bottom w:w="100" w:type="dxa"/>
              <w:right w:w="100" w:type="dxa"/>
            </w:tcMar>
          </w:tcPr>
          <w:p w14:paraId="61AABB16" w14:textId="157EF358" w:rsidR="004F3EA6" w:rsidRPr="0067511A" w:rsidRDefault="00000000" w:rsidP="00C62608">
            <w:pPr>
              <w:pStyle w:val="NoSpacing"/>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3-2 Split</w:t>
            </w:r>
            <w:r w:rsidR="00D80D41" w:rsidRPr="0067511A">
              <w:rPr>
                <w:rFonts w:ascii="Times New Roman" w:eastAsia="Arial" w:hAnsi="Times New Roman" w:cs="Times New Roman"/>
                <w:i w:val="0"/>
                <w:iCs w:val="0"/>
                <w:sz w:val="22"/>
                <w:szCs w:val="22"/>
              </w:rPr>
              <w:t xml:space="preserve"> </w:t>
            </w:r>
          </w:p>
          <w:p w14:paraId="6DD827DC" w14:textId="03FA859F" w:rsidR="004F3EA6" w:rsidRPr="0067511A" w:rsidRDefault="00000000" w:rsidP="00C67E4D">
            <w:pPr>
              <w:pStyle w:val="NoSpacing"/>
              <w:numPr>
                <w:ilvl w:val="0"/>
                <w:numId w:val="19"/>
              </w:numPr>
              <w:rPr>
                <w:rFonts w:ascii="Times New Roman" w:hAnsi="Times New Roman" w:cs="Times New Roman"/>
                <w:b/>
                <w:i w:val="0"/>
                <w:iCs w:val="0"/>
                <w:sz w:val="22"/>
                <w:szCs w:val="22"/>
              </w:rPr>
            </w:pPr>
            <w:r w:rsidRPr="0067511A">
              <w:rPr>
                <w:rFonts w:ascii="Times New Roman" w:eastAsia="Arial" w:hAnsi="Times New Roman" w:cs="Times New Roman"/>
                <w:i w:val="0"/>
                <w:iCs w:val="0"/>
                <w:sz w:val="22"/>
                <w:szCs w:val="22"/>
              </w:rPr>
              <w:t xml:space="preserve">Majority held that the impugned sections </w:t>
            </w:r>
            <w:r w:rsidRPr="0067511A">
              <w:rPr>
                <w:rFonts w:ascii="Times New Roman" w:eastAsia="Arial" w:hAnsi="Times New Roman" w:cs="Times New Roman"/>
                <w:b/>
                <w:i w:val="0"/>
                <w:iCs w:val="0"/>
                <w:sz w:val="22"/>
                <w:szCs w:val="22"/>
              </w:rPr>
              <w:t xml:space="preserve">violated s 2b of the Charter </w:t>
            </w:r>
            <w:r w:rsidRPr="0067511A">
              <w:rPr>
                <w:rFonts w:ascii="Times New Roman" w:eastAsia="Arial" w:hAnsi="Times New Roman" w:cs="Times New Roman"/>
                <w:i w:val="0"/>
                <w:iCs w:val="0"/>
                <w:sz w:val="22"/>
                <w:szCs w:val="22"/>
              </w:rPr>
              <w:t xml:space="preserve">but </w:t>
            </w:r>
            <w:r w:rsidRPr="0067511A">
              <w:rPr>
                <w:rFonts w:ascii="Times New Roman" w:eastAsia="Arial" w:hAnsi="Times New Roman" w:cs="Times New Roman"/>
                <w:b/>
                <w:i w:val="0"/>
                <w:iCs w:val="0"/>
                <w:sz w:val="22"/>
                <w:szCs w:val="22"/>
              </w:rPr>
              <w:t>could</w:t>
            </w:r>
            <w:r w:rsidR="00D80D41" w:rsidRPr="0067511A">
              <w:rPr>
                <w:rFonts w:ascii="Times New Roman" w:eastAsia="Arial" w:hAnsi="Times New Roman" w:cs="Times New Roman"/>
                <w:b/>
                <w:i w:val="0"/>
                <w:iCs w:val="0"/>
                <w:sz w:val="22"/>
                <w:szCs w:val="22"/>
              </w:rPr>
              <w:t xml:space="preserve"> </w:t>
            </w:r>
            <w:r w:rsidRPr="0067511A">
              <w:rPr>
                <w:rFonts w:ascii="Times New Roman" w:eastAsia="Arial" w:hAnsi="Times New Roman" w:cs="Times New Roman"/>
                <w:b/>
                <w:i w:val="0"/>
                <w:iCs w:val="0"/>
                <w:sz w:val="22"/>
                <w:szCs w:val="22"/>
              </w:rPr>
              <w:t xml:space="preserve">be saved under s. 1 </w:t>
            </w:r>
          </w:p>
        </w:tc>
      </w:tr>
      <w:tr w:rsidR="004F3EA6" w:rsidRPr="00C62608" w14:paraId="4ED4B351" w14:textId="77777777" w:rsidTr="00733FCC">
        <w:trPr>
          <w:trHeight w:val="265"/>
        </w:trPr>
        <w:tc>
          <w:tcPr>
            <w:tcW w:w="1276" w:type="dxa"/>
            <w:tcMar>
              <w:top w:w="100" w:type="dxa"/>
              <w:left w:w="100" w:type="dxa"/>
              <w:bottom w:w="100" w:type="dxa"/>
              <w:right w:w="100" w:type="dxa"/>
            </w:tcMar>
          </w:tcPr>
          <w:p w14:paraId="39A63957" w14:textId="77777777" w:rsidR="004F3EA6" w:rsidRPr="0067511A" w:rsidRDefault="00000000" w:rsidP="00C62608">
            <w:pPr>
              <w:pStyle w:val="NoSpacing"/>
              <w:rPr>
                <w:rFonts w:ascii="Times New Roman" w:hAnsi="Times New Roman" w:cs="Times New Roman"/>
                <w:b/>
                <w:bCs/>
                <w:i w:val="0"/>
                <w:iCs w:val="0"/>
                <w:sz w:val="22"/>
                <w:szCs w:val="22"/>
              </w:rPr>
            </w:pPr>
            <w:r w:rsidRPr="0067511A">
              <w:rPr>
                <w:rFonts w:ascii="Times New Roman" w:eastAsia="Arial" w:hAnsi="Times New Roman" w:cs="Times New Roman"/>
                <w:b/>
                <w:bCs/>
                <w:i w:val="0"/>
                <w:iCs w:val="0"/>
                <w:sz w:val="22"/>
                <w:szCs w:val="22"/>
              </w:rPr>
              <w:t xml:space="preserve">Ratio </w:t>
            </w:r>
          </w:p>
        </w:tc>
        <w:tc>
          <w:tcPr>
            <w:tcW w:w="8789" w:type="dxa"/>
            <w:tcMar>
              <w:top w:w="100" w:type="dxa"/>
              <w:left w:w="100" w:type="dxa"/>
              <w:bottom w:w="100" w:type="dxa"/>
              <w:right w:w="100" w:type="dxa"/>
            </w:tcMar>
          </w:tcPr>
          <w:p w14:paraId="38F29F44" w14:textId="77777777" w:rsidR="004F3EA6" w:rsidRPr="0067511A" w:rsidRDefault="00000000" w:rsidP="00C62608">
            <w:pPr>
              <w:pStyle w:val="NoSpacing"/>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Developed s 2b Test </w:t>
            </w:r>
          </w:p>
        </w:tc>
      </w:tr>
      <w:tr w:rsidR="00B25863" w:rsidRPr="00C62608" w14:paraId="3FFAB3BA" w14:textId="77777777" w:rsidTr="00733FCC">
        <w:trPr>
          <w:trHeight w:val="265"/>
        </w:trPr>
        <w:tc>
          <w:tcPr>
            <w:tcW w:w="1276" w:type="dxa"/>
            <w:tcMar>
              <w:top w:w="100" w:type="dxa"/>
              <w:left w:w="100" w:type="dxa"/>
              <w:bottom w:w="100" w:type="dxa"/>
              <w:right w:w="100" w:type="dxa"/>
            </w:tcMar>
          </w:tcPr>
          <w:p w14:paraId="3AC41DD8" w14:textId="755FB59B" w:rsidR="00B25863" w:rsidRPr="0067511A" w:rsidRDefault="00B25863" w:rsidP="00B25863">
            <w:pPr>
              <w:pStyle w:val="NoSpacing"/>
              <w:rPr>
                <w:rFonts w:ascii="Times New Roman" w:eastAsia="Arial" w:hAnsi="Times New Roman" w:cs="Times New Roman"/>
                <w:b/>
                <w:bCs/>
                <w:i w:val="0"/>
                <w:iCs w:val="0"/>
                <w:sz w:val="22"/>
                <w:szCs w:val="22"/>
              </w:rPr>
            </w:pPr>
            <w:r w:rsidRPr="0067511A">
              <w:rPr>
                <w:rFonts w:ascii="Times New Roman" w:eastAsia="Arial" w:hAnsi="Times New Roman" w:cs="Times New Roman"/>
                <w:b/>
                <w:bCs/>
                <w:i w:val="0"/>
                <w:iCs w:val="0"/>
                <w:sz w:val="22"/>
                <w:szCs w:val="22"/>
              </w:rPr>
              <w:t xml:space="preserve">Reasoning </w:t>
            </w:r>
          </w:p>
        </w:tc>
        <w:tc>
          <w:tcPr>
            <w:tcW w:w="8789" w:type="dxa"/>
            <w:tcMar>
              <w:top w:w="100" w:type="dxa"/>
              <w:left w:w="100" w:type="dxa"/>
              <w:bottom w:w="100" w:type="dxa"/>
              <w:right w:w="100" w:type="dxa"/>
            </w:tcMar>
          </w:tcPr>
          <w:p w14:paraId="73C6E8ED" w14:textId="77777777" w:rsidR="00B25863" w:rsidRPr="0067511A" w:rsidRDefault="00B25863" w:rsidP="00B25863">
            <w:pPr>
              <w:pStyle w:val="NoSpacing"/>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Where the legislature mediates between the competing claims of different groups in the community, it will inevitably be called upon to draw a line marking where one set of claims legitimately begins and the other fades away without access to complete knowledge as to its precise location. </w:t>
            </w:r>
          </w:p>
          <w:p w14:paraId="30E2C269" w14:textId="77777777" w:rsidR="00B25863" w:rsidRPr="0067511A" w:rsidRDefault="00B25863" w:rsidP="00C67E4D">
            <w:pPr>
              <w:pStyle w:val="NoSpacing"/>
              <w:numPr>
                <w:ilvl w:val="0"/>
                <w:numId w:val="19"/>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If the legislature has made a reasonable assessment as to where the line is most properly drawn, especially if that assessment involves weighing conflicting scientific evidence and allocating scarce resources on this basis, it is not for the court to second guess </w:t>
            </w:r>
          </w:p>
          <w:p w14:paraId="064908CB" w14:textId="77777777" w:rsidR="00B25863" w:rsidRPr="0067511A" w:rsidRDefault="00B25863" w:rsidP="00B25863">
            <w:pPr>
              <w:pStyle w:val="NoSpacing"/>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In other cases, however, … the government is best characterized as the singular antagonist of the individual whose right has been infringed. There might not be any further competing claims among different groups. In such circumstances, … the courts can assess with some certainty whether the ‘least drastic means’ for achieving the purpose have been chosen </w:t>
            </w:r>
          </w:p>
          <w:p w14:paraId="3AE314A2" w14:textId="77777777" w:rsidR="00B25863" w:rsidRDefault="00B25863" w:rsidP="00B25863">
            <w:pPr>
              <w:pStyle w:val="NoSpacing"/>
              <w:rPr>
                <w:rFonts w:ascii="Times New Roman" w:eastAsia="Arial" w:hAnsi="Times New Roman" w:cs="Times New Roman"/>
                <w:i w:val="0"/>
                <w:iCs w:val="0"/>
                <w:sz w:val="22"/>
                <w:szCs w:val="22"/>
              </w:rPr>
            </w:pPr>
          </w:p>
          <w:p w14:paraId="349B703B" w14:textId="77777777" w:rsidR="00B25863" w:rsidRPr="0067511A" w:rsidRDefault="00B25863" w:rsidP="00B25863">
            <w:pPr>
              <w:pStyle w:val="NoSpacing"/>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The question is whether the government had a reasonable basis for concluding that the ban on all advertising directed at children impaired freedom of expression as little as possible given the government’s pressing and substantial objective </w:t>
            </w:r>
          </w:p>
          <w:p w14:paraId="4A2D580E" w14:textId="77777777" w:rsidR="00B25863" w:rsidRPr="0067511A" w:rsidRDefault="00B25863" w:rsidP="00C67E4D">
            <w:pPr>
              <w:pStyle w:val="NoSpacing"/>
              <w:numPr>
                <w:ilvl w:val="0"/>
                <w:numId w:val="19"/>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Impugned sections passed the s. 2b test (conveyed meaning + purpose was to restrict expression) </w:t>
            </w:r>
          </w:p>
          <w:p w14:paraId="4897FC02" w14:textId="77777777" w:rsidR="00B25863" w:rsidRDefault="00B25863" w:rsidP="00B25863">
            <w:pPr>
              <w:pStyle w:val="NoSpacing"/>
              <w:rPr>
                <w:rFonts w:ascii="Times New Roman" w:eastAsia="Arial" w:hAnsi="Times New Roman" w:cs="Times New Roman"/>
                <w:i w:val="0"/>
                <w:iCs w:val="0"/>
                <w:sz w:val="22"/>
                <w:szCs w:val="22"/>
              </w:rPr>
            </w:pPr>
          </w:p>
          <w:p w14:paraId="09ABBA49" w14:textId="77777777" w:rsidR="00B25863" w:rsidRPr="00733FCC" w:rsidRDefault="00B25863" w:rsidP="00B25863">
            <w:pPr>
              <w:pStyle w:val="NoSpacing"/>
              <w:rPr>
                <w:rFonts w:ascii="Times New Roman" w:hAnsi="Times New Roman" w:cs="Times New Roman"/>
                <w:b/>
                <w:bCs/>
                <w:i w:val="0"/>
                <w:iCs w:val="0"/>
                <w:sz w:val="22"/>
                <w:szCs w:val="22"/>
                <w:u w:val="single"/>
              </w:rPr>
            </w:pPr>
            <w:r w:rsidRPr="00733FCC">
              <w:rPr>
                <w:rFonts w:ascii="Times New Roman" w:eastAsia="Arial" w:hAnsi="Times New Roman" w:cs="Times New Roman"/>
                <w:b/>
                <w:bCs/>
                <w:i w:val="0"/>
                <w:iCs w:val="0"/>
                <w:sz w:val="22"/>
                <w:szCs w:val="22"/>
                <w:u w:val="single"/>
              </w:rPr>
              <w:t xml:space="preserve">Passes s. 1 test </w:t>
            </w:r>
          </w:p>
          <w:p w14:paraId="1C164908" w14:textId="77777777" w:rsidR="00B25863" w:rsidRPr="0067511A" w:rsidRDefault="00B25863" w:rsidP="00B25863">
            <w:pPr>
              <w:pStyle w:val="NoSpacing"/>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1) Pressing &amp; Substantial – PASSES </w:t>
            </w:r>
          </w:p>
          <w:p w14:paraId="1DFC6876" w14:textId="77777777" w:rsidR="00B25863" w:rsidRPr="0067511A" w:rsidRDefault="00B25863" w:rsidP="00C67E4D">
            <w:pPr>
              <w:pStyle w:val="NoSpacing"/>
              <w:numPr>
                <w:ilvl w:val="0"/>
                <w:numId w:val="19"/>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Children esp. vulnerable to manipulation; brains not fully developed yet 2a) Rational Connection – PASSES </w:t>
            </w:r>
          </w:p>
          <w:p w14:paraId="77404550" w14:textId="77777777" w:rsidR="00B25863" w:rsidRPr="0067511A" w:rsidRDefault="00B25863" w:rsidP="00B25863">
            <w:pPr>
              <w:pStyle w:val="NoSpacing"/>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2b) Minimal Impairment – PASSES </w:t>
            </w:r>
          </w:p>
          <w:p w14:paraId="77B01515" w14:textId="77777777" w:rsidR="00B25863" w:rsidRPr="0067511A" w:rsidRDefault="00B25863" w:rsidP="00C67E4D">
            <w:pPr>
              <w:pStyle w:val="NoSpacing"/>
              <w:numPr>
                <w:ilvl w:val="0"/>
                <w:numId w:val="19"/>
              </w:numPr>
              <w:rPr>
                <w:rFonts w:ascii="Times New Roman" w:hAnsi="Times New Roman" w:cs="Times New Roman"/>
                <w:i w:val="0"/>
                <w:iCs w:val="0"/>
                <w:sz w:val="22"/>
                <w:szCs w:val="22"/>
              </w:rPr>
            </w:pPr>
            <w:r w:rsidRPr="0067511A">
              <w:rPr>
                <w:rFonts w:ascii="Times New Roman" w:eastAsia="Arial" w:hAnsi="Times New Roman" w:cs="Times New Roman"/>
                <w:i w:val="0"/>
                <w:iCs w:val="0"/>
                <w:sz w:val="22"/>
                <w:szCs w:val="22"/>
              </w:rPr>
              <w:t xml:space="preserve">There were less intrusive means but there is evidence of necessity of the ban (which does have exception) to achieve the gov’s goal </w:t>
            </w:r>
          </w:p>
          <w:p w14:paraId="3925ACC2" w14:textId="77777777" w:rsidR="00B25863" w:rsidRPr="0067511A" w:rsidRDefault="00B25863" w:rsidP="00C67E4D">
            <w:pPr>
              <w:pStyle w:val="NoSpacing"/>
              <w:numPr>
                <w:ilvl w:val="0"/>
                <w:numId w:val="19"/>
              </w:numPr>
              <w:rPr>
                <w:rFonts w:ascii="Times New Roman" w:eastAsia="Arial" w:hAnsi="Times New Roman" w:cs="Times New Roman"/>
                <w:i w:val="0"/>
                <w:iCs w:val="0"/>
                <w:sz w:val="22"/>
                <w:szCs w:val="22"/>
              </w:rPr>
            </w:pPr>
            <w:r w:rsidRPr="0067511A">
              <w:rPr>
                <w:rFonts w:ascii="Times New Roman" w:eastAsia="Arial" w:hAnsi="Times New Roman" w:cs="Times New Roman"/>
                <w:i w:val="0"/>
                <w:iCs w:val="0"/>
                <w:sz w:val="22"/>
                <w:szCs w:val="22"/>
              </w:rPr>
              <w:lastRenderedPageBreak/>
              <w:t xml:space="preserve">Courts should </w:t>
            </w:r>
            <w:r w:rsidRPr="0067511A">
              <w:rPr>
                <w:rFonts w:ascii="Times New Roman" w:eastAsia="Arial" w:hAnsi="Times New Roman" w:cs="Times New Roman"/>
                <w:b/>
                <w:i w:val="0"/>
                <w:iCs w:val="0"/>
                <w:sz w:val="22"/>
                <w:szCs w:val="22"/>
              </w:rPr>
              <w:t>show more deference to legislature when adjudicating between groups</w:t>
            </w:r>
            <w:r w:rsidRPr="0067511A">
              <w:rPr>
                <w:rFonts w:ascii="Times New Roman" w:eastAsia="Arial" w:hAnsi="Times New Roman" w:cs="Times New Roman"/>
                <w:i w:val="0"/>
                <w:iCs w:val="0"/>
                <w:sz w:val="22"/>
                <w:szCs w:val="22"/>
              </w:rPr>
              <w:t xml:space="preserve">, less deference in criminal matters </w:t>
            </w:r>
          </w:p>
          <w:p w14:paraId="75615821" w14:textId="026055CF" w:rsidR="00B25863" w:rsidRDefault="00B25863" w:rsidP="00B25863">
            <w:pPr>
              <w:pStyle w:val="NoSpacing"/>
              <w:rPr>
                <w:rFonts w:ascii="Times New Roman" w:hAnsi="Times New Roman" w:cs="Times New Roman"/>
                <w:i w:val="0"/>
                <w:iCs w:val="0"/>
                <w:sz w:val="22"/>
                <w:szCs w:val="22"/>
              </w:rPr>
            </w:pPr>
            <w:r w:rsidRPr="0067511A">
              <w:rPr>
                <w:rFonts w:ascii="Times New Roman" w:hAnsi="Times New Roman" w:cs="Times New Roman"/>
                <w:i w:val="0"/>
                <w:iCs w:val="0"/>
                <w:sz w:val="22"/>
                <w:szCs w:val="22"/>
              </w:rPr>
              <w:t>2(c) Deleterious effects – PASSES</w:t>
            </w:r>
            <w:r w:rsidR="00A93FEC">
              <w:rPr>
                <w:rFonts w:ascii="Times New Roman" w:hAnsi="Times New Roman" w:cs="Times New Roman"/>
                <w:i w:val="0"/>
                <w:iCs w:val="0"/>
                <w:sz w:val="22"/>
                <w:szCs w:val="22"/>
              </w:rPr>
              <w:t xml:space="preserve"> </w:t>
            </w:r>
            <w:r w:rsidRPr="0067511A">
              <w:rPr>
                <w:rFonts w:ascii="Times New Roman" w:hAnsi="Times New Roman" w:cs="Times New Roman"/>
                <w:i w:val="0"/>
                <w:iCs w:val="0"/>
                <w:sz w:val="22"/>
                <w:szCs w:val="22"/>
              </w:rPr>
              <w:t xml:space="preserve"> </w:t>
            </w:r>
          </w:p>
          <w:p w14:paraId="327ED908" w14:textId="5CF627F4" w:rsidR="00B25863" w:rsidRDefault="00B25863" w:rsidP="00C67E4D">
            <w:pPr>
              <w:pStyle w:val="NoSpacing"/>
              <w:numPr>
                <w:ilvl w:val="0"/>
                <w:numId w:val="19"/>
              </w:numPr>
              <w:rPr>
                <w:rFonts w:ascii="Times New Roman" w:hAnsi="Times New Roman" w:cs="Times New Roman"/>
                <w:i w:val="0"/>
                <w:iCs w:val="0"/>
                <w:sz w:val="22"/>
                <w:szCs w:val="22"/>
              </w:rPr>
            </w:pPr>
            <w:r w:rsidRPr="0067511A">
              <w:rPr>
                <w:rFonts w:ascii="Times New Roman" w:hAnsi="Times New Roman" w:cs="Times New Roman"/>
                <w:i w:val="0"/>
                <w:iCs w:val="0"/>
                <w:sz w:val="22"/>
                <w:szCs w:val="22"/>
              </w:rPr>
              <w:t>No evidence that effects outweigh the objective</w:t>
            </w:r>
            <w:r w:rsidR="00A93FEC">
              <w:rPr>
                <w:rFonts w:ascii="Times New Roman" w:hAnsi="Times New Roman" w:cs="Times New Roman"/>
                <w:i w:val="0"/>
                <w:iCs w:val="0"/>
                <w:sz w:val="22"/>
                <w:szCs w:val="22"/>
              </w:rPr>
              <w:t xml:space="preserve"> </w:t>
            </w:r>
            <w:r w:rsidRPr="0067511A">
              <w:rPr>
                <w:rFonts w:ascii="Times New Roman" w:hAnsi="Times New Roman" w:cs="Times New Roman"/>
                <w:i w:val="0"/>
                <w:iCs w:val="0"/>
                <w:sz w:val="22"/>
                <w:szCs w:val="22"/>
              </w:rPr>
              <w:t xml:space="preserve"> </w:t>
            </w:r>
          </w:p>
          <w:p w14:paraId="10B9B8FE" w14:textId="26175C3E" w:rsidR="00B25863" w:rsidRPr="0067511A" w:rsidRDefault="00B25863" w:rsidP="00B25863">
            <w:pPr>
              <w:pStyle w:val="NoSpacing"/>
              <w:rPr>
                <w:rFonts w:ascii="Times New Roman" w:eastAsia="Arial" w:hAnsi="Times New Roman" w:cs="Times New Roman"/>
                <w:i w:val="0"/>
                <w:iCs w:val="0"/>
                <w:sz w:val="22"/>
                <w:szCs w:val="22"/>
              </w:rPr>
            </w:pPr>
            <w:r w:rsidRPr="0067511A">
              <w:rPr>
                <w:rFonts w:ascii="Times New Roman" w:hAnsi="Times New Roman" w:cs="Times New Roman"/>
                <w:i w:val="0"/>
                <w:iCs w:val="0"/>
                <w:sz w:val="22"/>
                <w:szCs w:val="22"/>
              </w:rPr>
              <w:t>Can still advertise to adults or use educational advertising</w:t>
            </w:r>
            <w:r w:rsidR="00A93FEC">
              <w:rPr>
                <w:rFonts w:ascii="Times New Roman" w:hAnsi="Times New Roman" w:cs="Times New Roman"/>
                <w:i w:val="0"/>
                <w:iCs w:val="0"/>
                <w:sz w:val="22"/>
                <w:szCs w:val="22"/>
              </w:rPr>
              <w:t xml:space="preserve"> </w:t>
            </w:r>
          </w:p>
        </w:tc>
      </w:tr>
    </w:tbl>
    <w:p w14:paraId="17A6E4EC" w14:textId="77777777" w:rsidR="004F3EA6" w:rsidRDefault="004F3EA6" w:rsidP="00C62608">
      <w:pPr>
        <w:pStyle w:val="NoSpacing"/>
      </w:pPr>
    </w:p>
    <w:tbl>
      <w:tblPr>
        <w:tblStyle w:val="TableGrid"/>
        <w:tblW w:w="10060" w:type="dxa"/>
        <w:tblLook w:val="04A0" w:firstRow="1" w:lastRow="0" w:firstColumn="1" w:lastColumn="0" w:noHBand="0" w:noVBand="1"/>
      </w:tblPr>
      <w:tblGrid>
        <w:gridCol w:w="10060"/>
      </w:tblGrid>
      <w:tr w:rsidR="00733FCC" w14:paraId="355333AB" w14:textId="77777777" w:rsidTr="00733FCC">
        <w:tc>
          <w:tcPr>
            <w:tcW w:w="10060" w:type="dxa"/>
          </w:tcPr>
          <w:p w14:paraId="4EFD564F" w14:textId="77777777" w:rsidR="00733FCC" w:rsidRPr="00FD469B" w:rsidRDefault="00733FCC" w:rsidP="00FD469B">
            <w:pPr>
              <w:pStyle w:val="Heading6"/>
              <w:rPr>
                <w:rFonts w:eastAsia="Calibri"/>
                <w:b/>
                <w:bCs/>
                <w:color w:val="000000" w:themeColor="text1"/>
              </w:rPr>
            </w:pPr>
            <w:bookmarkStart w:id="33" w:name="_Toc153924735"/>
            <w:r w:rsidRPr="00FD469B">
              <w:rPr>
                <w:rFonts w:eastAsia="Gill Sans"/>
                <w:b/>
                <w:bCs/>
                <w:color w:val="000000" w:themeColor="text1"/>
              </w:rPr>
              <w:t xml:space="preserve">Section 33 </w:t>
            </w:r>
            <w:r w:rsidRPr="00FD469B">
              <w:rPr>
                <w:rFonts w:eastAsia="Calibri"/>
                <w:b/>
                <w:bCs/>
                <w:color w:val="000000" w:themeColor="text1"/>
              </w:rPr>
              <w:t>–</w:t>
            </w:r>
            <w:bookmarkEnd w:id="33"/>
            <w:r w:rsidRPr="00FD469B">
              <w:rPr>
                <w:rFonts w:eastAsia="Calibri"/>
                <w:b/>
                <w:bCs/>
                <w:color w:val="000000" w:themeColor="text1"/>
              </w:rPr>
              <w:t xml:space="preserve"> </w:t>
            </w:r>
          </w:p>
          <w:p w14:paraId="7BA18631" w14:textId="29D5F9E2" w:rsidR="00733FCC" w:rsidRDefault="00733FCC" w:rsidP="00C67E4D">
            <w:pPr>
              <w:pStyle w:val="NoSpacing"/>
              <w:numPr>
                <w:ilvl w:val="0"/>
                <w:numId w:val="23"/>
              </w:numPr>
              <w:rPr>
                <w:rFonts w:ascii="Times New Roman" w:eastAsia="Arial" w:hAnsi="Times New Roman" w:cs="Times New Roman"/>
                <w:i w:val="0"/>
                <w:iCs w:val="0"/>
                <w:sz w:val="22"/>
                <w:szCs w:val="22"/>
              </w:rPr>
            </w:pPr>
            <w:r w:rsidRPr="00733FCC">
              <w:rPr>
                <w:rFonts w:ascii="Times New Roman" w:eastAsia="Arial" w:hAnsi="Times New Roman" w:cs="Times New Roman"/>
                <w:i w:val="0"/>
                <w:iCs w:val="0"/>
                <w:sz w:val="22"/>
                <w:szCs w:val="22"/>
              </w:rPr>
              <w:t xml:space="preserve">Parliament or the legislature of a province may expressly declare in an Act of Parliament or of the legislature, as the case may be, that </w:t>
            </w:r>
            <w:r w:rsidRPr="00733FCC">
              <w:rPr>
                <w:rFonts w:ascii="Times New Roman" w:eastAsia="Arial" w:hAnsi="Times New Roman" w:cs="Times New Roman"/>
                <w:b/>
                <w:i w:val="0"/>
                <w:iCs w:val="0"/>
                <w:sz w:val="22"/>
                <w:szCs w:val="22"/>
              </w:rPr>
              <w:t>the Act or a provision thereof shall operate notwithstanding a provision included in section 2 or sections 7 to 15 of this Charter</w:t>
            </w:r>
            <w:r w:rsidRPr="00733FCC">
              <w:rPr>
                <w:rFonts w:ascii="Times New Roman" w:eastAsia="Arial" w:hAnsi="Times New Roman" w:cs="Times New Roman"/>
                <w:i w:val="0"/>
                <w:iCs w:val="0"/>
                <w:sz w:val="22"/>
                <w:szCs w:val="22"/>
              </w:rPr>
              <w:t xml:space="preserve">. </w:t>
            </w:r>
          </w:p>
          <w:p w14:paraId="0F083DA4" w14:textId="77777777" w:rsidR="00733FCC" w:rsidRPr="00733FCC" w:rsidRDefault="00733FCC" w:rsidP="00C67E4D">
            <w:pPr>
              <w:pStyle w:val="NoSpacing"/>
              <w:numPr>
                <w:ilvl w:val="0"/>
                <w:numId w:val="23"/>
              </w:numPr>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 xml:space="preserve">An Act or a provision of an Act in respect of which a declaration made under this section is in effect shall have such operation as it would have but for the provision of this Charter referred to in the declaration. </w:t>
            </w:r>
          </w:p>
          <w:p w14:paraId="34B8EC6F" w14:textId="77C1DD29" w:rsidR="00733FCC" w:rsidRPr="00733FCC" w:rsidRDefault="00733FCC" w:rsidP="00C67E4D">
            <w:pPr>
              <w:pStyle w:val="NoSpacing"/>
              <w:numPr>
                <w:ilvl w:val="0"/>
                <w:numId w:val="23"/>
              </w:numPr>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 xml:space="preserve">A declaration made under section (1) shall cease to have effect </w:t>
            </w:r>
            <w:r w:rsidRPr="00733FCC">
              <w:rPr>
                <w:rFonts w:ascii="Times New Roman" w:eastAsia="Arial" w:hAnsi="Times New Roman" w:cs="Times New Roman"/>
                <w:b/>
                <w:i w:val="0"/>
                <w:iCs w:val="0"/>
                <w:sz w:val="22"/>
                <w:szCs w:val="22"/>
              </w:rPr>
              <w:t xml:space="preserve">five years </w:t>
            </w:r>
            <w:r w:rsidRPr="00733FCC">
              <w:rPr>
                <w:rFonts w:ascii="Times New Roman" w:eastAsia="Arial" w:hAnsi="Times New Roman" w:cs="Times New Roman"/>
                <w:i w:val="0"/>
                <w:iCs w:val="0"/>
                <w:sz w:val="22"/>
                <w:szCs w:val="22"/>
              </w:rPr>
              <w:t>after it comes into force or on such earlier date as may be specified in the declaration</w:t>
            </w:r>
          </w:p>
        </w:tc>
      </w:tr>
    </w:tbl>
    <w:p w14:paraId="28EBBCF2" w14:textId="0B023D12" w:rsidR="004F3EA6" w:rsidRPr="00C62608" w:rsidRDefault="00733FCC" w:rsidP="00733FCC">
      <w:pPr>
        <w:pStyle w:val="Heading6"/>
      </w:pPr>
      <w:bookmarkStart w:id="34" w:name="_Toc153924736"/>
      <w:r w:rsidRPr="00733FCC">
        <w:t>Ford v Quebec SCC (1988)</w:t>
      </w:r>
      <w:r w:rsidR="00A93FEC">
        <w:t xml:space="preserve"> </w:t>
      </w:r>
      <w:r w:rsidR="002E204C">
        <w:t>– Prohibition on English signage</w:t>
      </w:r>
      <w:bookmarkEnd w:id="34"/>
      <w:r w:rsidR="002E204C">
        <w:t xml:space="preserve"> </w:t>
      </w:r>
    </w:p>
    <w:tbl>
      <w:tblPr>
        <w:tblStyle w:val="af5"/>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C62608" w14:paraId="251F2F67" w14:textId="77777777" w:rsidTr="00733FCC">
        <w:trPr>
          <w:trHeight w:val="1325"/>
        </w:trPr>
        <w:tc>
          <w:tcPr>
            <w:tcW w:w="1276" w:type="dxa"/>
            <w:tcMar>
              <w:top w:w="100" w:type="dxa"/>
              <w:left w:w="100" w:type="dxa"/>
              <w:bottom w:w="100" w:type="dxa"/>
              <w:right w:w="100" w:type="dxa"/>
            </w:tcMar>
          </w:tcPr>
          <w:p w14:paraId="0841E4C7" w14:textId="77777777" w:rsidR="004F3EA6" w:rsidRPr="00733FCC" w:rsidRDefault="00000000" w:rsidP="00C62608">
            <w:pPr>
              <w:pStyle w:val="NoSpacing"/>
              <w:rPr>
                <w:rFonts w:ascii="Times New Roman" w:hAnsi="Times New Roman" w:cs="Times New Roman"/>
                <w:b/>
                <w:bCs/>
                <w:i w:val="0"/>
                <w:iCs w:val="0"/>
                <w:sz w:val="22"/>
                <w:szCs w:val="22"/>
              </w:rPr>
            </w:pPr>
            <w:r w:rsidRPr="00733FCC">
              <w:rPr>
                <w:rFonts w:ascii="Times New Roman" w:eastAsia="Arial" w:hAnsi="Times New Roman" w:cs="Times New Roman"/>
                <w:b/>
                <w:bCs/>
                <w:i w:val="0"/>
                <w:iCs w:val="0"/>
                <w:sz w:val="22"/>
                <w:szCs w:val="22"/>
              </w:rPr>
              <w:t xml:space="preserve">Facts </w:t>
            </w:r>
          </w:p>
        </w:tc>
        <w:tc>
          <w:tcPr>
            <w:tcW w:w="8789" w:type="dxa"/>
            <w:tcMar>
              <w:top w:w="100" w:type="dxa"/>
              <w:left w:w="100" w:type="dxa"/>
              <w:bottom w:w="100" w:type="dxa"/>
              <w:right w:w="100" w:type="dxa"/>
            </w:tcMar>
          </w:tcPr>
          <w:p w14:paraId="62F263A9" w14:textId="47733850" w:rsidR="004F3EA6" w:rsidRPr="00733FCC" w:rsidRDefault="00733FCC" w:rsidP="00C67E4D">
            <w:pPr>
              <w:pStyle w:val="NoSpacing"/>
              <w:numPr>
                <w:ilvl w:val="0"/>
                <w:numId w:val="24"/>
              </w:numPr>
              <w:rPr>
                <w:rFonts w:ascii="Times New Roman" w:hAnsi="Times New Roman" w:cs="Times New Roman"/>
                <w:i w:val="0"/>
                <w:iCs w:val="0"/>
                <w:color w:val="333333"/>
                <w:sz w:val="22"/>
                <w:szCs w:val="22"/>
              </w:rPr>
            </w:pPr>
            <w:r>
              <w:rPr>
                <w:rFonts w:ascii="Times New Roman" w:eastAsia="Arial" w:hAnsi="Times New Roman" w:cs="Times New Roman"/>
                <w:i w:val="0"/>
                <w:iCs w:val="0"/>
                <w:color w:val="333333"/>
                <w:sz w:val="22"/>
                <w:szCs w:val="22"/>
                <w:highlight w:val="white"/>
              </w:rPr>
              <w:t>A</w:t>
            </w:r>
            <w:r w:rsidRPr="00733FCC">
              <w:rPr>
                <w:rFonts w:ascii="Times New Roman" w:eastAsia="Arial" w:hAnsi="Times New Roman" w:cs="Times New Roman"/>
                <w:i w:val="0"/>
                <w:iCs w:val="0"/>
                <w:color w:val="333333"/>
                <w:sz w:val="22"/>
                <w:szCs w:val="22"/>
                <w:highlight w:val="white"/>
              </w:rPr>
              <w:t xml:space="preserve"> group of Quebec retailers challenged provincial legislation prohibiting the use</w:t>
            </w:r>
            <w:r w:rsidR="00D80D41" w:rsidRPr="00733FCC">
              <w:rPr>
                <w:rFonts w:ascii="Times New Roman" w:eastAsia="Arial" w:hAnsi="Times New Roman" w:cs="Times New Roman"/>
                <w:i w:val="0"/>
                <w:iCs w:val="0"/>
                <w:color w:val="333333"/>
                <w:sz w:val="22"/>
                <w:szCs w:val="22"/>
                <w:highlight w:val="white"/>
              </w:rPr>
              <w:t xml:space="preserve"> </w:t>
            </w:r>
            <w:r w:rsidRPr="00733FCC">
              <w:rPr>
                <w:rFonts w:ascii="Times New Roman" w:eastAsia="Arial" w:hAnsi="Times New Roman" w:cs="Times New Roman"/>
                <w:i w:val="0"/>
                <w:iCs w:val="0"/>
                <w:color w:val="333333"/>
                <w:sz w:val="22"/>
                <w:szCs w:val="22"/>
                <w:highlight w:val="white"/>
              </w:rPr>
              <w:t xml:space="preserve">of </w:t>
            </w:r>
            <w:r w:rsidRPr="002E204C">
              <w:rPr>
                <w:rFonts w:ascii="Times New Roman" w:eastAsia="Arial" w:hAnsi="Times New Roman" w:cs="Times New Roman"/>
                <w:b/>
                <w:bCs/>
                <w:i w:val="0"/>
                <w:iCs w:val="0"/>
                <w:color w:val="333333"/>
                <w:sz w:val="22"/>
                <w:szCs w:val="22"/>
                <w:highlight w:val="white"/>
              </w:rPr>
              <w:t>English advertising on outdoor signs</w:t>
            </w:r>
            <w:r w:rsidRPr="00733FCC">
              <w:rPr>
                <w:rFonts w:ascii="Times New Roman" w:eastAsia="Arial" w:hAnsi="Times New Roman" w:cs="Times New Roman"/>
                <w:i w:val="0"/>
                <w:iCs w:val="0"/>
                <w:color w:val="333333"/>
                <w:sz w:val="22"/>
                <w:szCs w:val="22"/>
              </w:rPr>
              <w:t xml:space="preserve"> </w:t>
            </w:r>
          </w:p>
          <w:p w14:paraId="326C31E1" w14:textId="77777777" w:rsidR="002E204C" w:rsidRPr="002E204C" w:rsidRDefault="00000000" w:rsidP="00C67E4D">
            <w:pPr>
              <w:pStyle w:val="NoSpacing"/>
              <w:numPr>
                <w:ilvl w:val="0"/>
                <w:numId w:val="24"/>
              </w:numPr>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 xml:space="preserve">QC passed statute saying store signs should </w:t>
            </w:r>
            <w:r w:rsidRPr="00733FCC">
              <w:rPr>
                <w:rFonts w:ascii="Times New Roman" w:eastAsia="Arial" w:hAnsi="Times New Roman" w:cs="Times New Roman"/>
                <w:i w:val="0"/>
                <w:iCs w:val="0"/>
                <w:sz w:val="22"/>
                <w:szCs w:val="22"/>
                <w:u w:val="single"/>
              </w:rPr>
              <w:t xml:space="preserve">exclusively </w:t>
            </w:r>
            <w:r w:rsidRPr="00733FCC">
              <w:rPr>
                <w:rFonts w:ascii="Times New Roman" w:eastAsia="Arial" w:hAnsi="Times New Roman" w:cs="Times New Roman"/>
                <w:i w:val="0"/>
                <w:iCs w:val="0"/>
                <w:sz w:val="22"/>
                <w:szCs w:val="22"/>
              </w:rPr>
              <w:t>be in French</w:t>
            </w:r>
          </w:p>
          <w:p w14:paraId="07E6322A" w14:textId="7BC24E04" w:rsidR="004F3EA6" w:rsidRPr="00733FCC" w:rsidRDefault="00000000" w:rsidP="00C67E4D">
            <w:pPr>
              <w:pStyle w:val="NoSpacing"/>
              <w:numPr>
                <w:ilvl w:val="0"/>
                <w:numId w:val="24"/>
              </w:numPr>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 xml:space="preserve">QC said they're not directing the content of the sign, just require the </w:t>
            </w:r>
            <w:r w:rsidRPr="00733FCC">
              <w:rPr>
                <w:rFonts w:ascii="Times New Roman" w:eastAsia="Arial" w:hAnsi="Times New Roman" w:cs="Times New Roman"/>
                <w:b/>
                <w:i w:val="0"/>
                <w:iCs w:val="0"/>
                <w:sz w:val="22"/>
                <w:szCs w:val="22"/>
                <w:u w:val="single"/>
              </w:rPr>
              <w:t xml:space="preserve">form </w:t>
            </w:r>
            <w:r w:rsidRPr="00733FCC">
              <w:rPr>
                <w:rFonts w:ascii="Times New Roman" w:eastAsia="Arial" w:hAnsi="Times New Roman" w:cs="Times New Roman"/>
                <w:i w:val="0"/>
                <w:iCs w:val="0"/>
                <w:sz w:val="22"/>
                <w:szCs w:val="22"/>
              </w:rPr>
              <w:t>of the</w:t>
            </w:r>
            <w:r w:rsidR="00D80D41" w:rsidRPr="00733FCC">
              <w:rPr>
                <w:rFonts w:ascii="Times New Roman" w:eastAsia="Arial" w:hAnsi="Times New Roman" w:cs="Times New Roman"/>
                <w:i w:val="0"/>
                <w:iCs w:val="0"/>
                <w:sz w:val="22"/>
                <w:szCs w:val="22"/>
              </w:rPr>
              <w:t xml:space="preserve"> </w:t>
            </w:r>
            <w:r w:rsidRPr="00733FCC">
              <w:rPr>
                <w:rFonts w:ascii="Times New Roman" w:eastAsia="Arial" w:hAnsi="Times New Roman" w:cs="Times New Roman"/>
                <w:i w:val="0"/>
                <w:iCs w:val="0"/>
                <w:sz w:val="22"/>
                <w:szCs w:val="22"/>
              </w:rPr>
              <w:t>message (medium) to be French</w:t>
            </w:r>
          </w:p>
        </w:tc>
      </w:tr>
      <w:tr w:rsidR="004F3EA6" w:rsidRPr="00C62608" w14:paraId="7017C951" w14:textId="77777777" w:rsidTr="00733FCC">
        <w:trPr>
          <w:trHeight w:val="265"/>
        </w:trPr>
        <w:tc>
          <w:tcPr>
            <w:tcW w:w="1276" w:type="dxa"/>
            <w:tcMar>
              <w:top w:w="100" w:type="dxa"/>
              <w:left w:w="100" w:type="dxa"/>
              <w:bottom w:w="100" w:type="dxa"/>
              <w:right w:w="100" w:type="dxa"/>
            </w:tcMar>
          </w:tcPr>
          <w:p w14:paraId="386A5A76" w14:textId="77777777" w:rsidR="004F3EA6" w:rsidRPr="00733FCC" w:rsidRDefault="00000000" w:rsidP="00C62608">
            <w:pPr>
              <w:pStyle w:val="NoSpacing"/>
              <w:rPr>
                <w:rFonts w:ascii="Times New Roman" w:hAnsi="Times New Roman" w:cs="Times New Roman"/>
                <w:b/>
                <w:bCs/>
                <w:i w:val="0"/>
                <w:iCs w:val="0"/>
                <w:sz w:val="22"/>
                <w:szCs w:val="22"/>
              </w:rPr>
            </w:pPr>
            <w:r w:rsidRPr="00733FCC">
              <w:rPr>
                <w:rFonts w:ascii="Times New Roman" w:eastAsia="Arial" w:hAnsi="Times New Roman" w:cs="Times New Roman"/>
                <w:b/>
                <w:bCs/>
                <w:i w:val="0"/>
                <w:iCs w:val="0"/>
                <w:sz w:val="22"/>
                <w:szCs w:val="22"/>
              </w:rPr>
              <w:t xml:space="preserve">Issue </w:t>
            </w:r>
          </w:p>
        </w:tc>
        <w:tc>
          <w:tcPr>
            <w:tcW w:w="8789" w:type="dxa"/>
            <w:tcMar>
              <w:top w:w="100" w:type="dxa"/>
              <w:left w:w="100" w:type="dxa"/>
              <w:bottom w:w="100" w:type="dxa"/>
              <w:right w:w="100" w:type="dxa"/>
            </w:tcMar>
          </w:tcPr>
          <w:p w14:paraId="631D24C0" w14:textId="77777777" w:rsidR="004F3EA6" w:rsidRPr="00733FCC" w:rsidRDefault="00000000" w:rsidP="00C62608">
            <w:pPr>
              <w:pStyle w:val="NoSpacing"/>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Does the statute violate section 2(b) of the charter?</w:t>
            </w:r>
          </w:p>
        </w:tc>
      </w:tr>
      <w:tr w:rsidR="004F3EA6" w:rsidRPr="00C62608" w14:paraId="60D9905A" w14:textId="77777777" w:rsidTr="002E204C">
        <w:trPr>
          <w:trHeight w:val="693"/>
        </w:trPr>
        <w:tc>
          <w:tcPr>
            <w:tcW w:w="1276" w:type="dxa"/>
            <w:tcMar>
              <w:top w:w="100" w:type="dxa"/>
              <w:left w:w="100" w:type="dxa"/>
              <w:bottom w:w="100" w:type="dxa"/>
              <w:right w:w="100" w:type="dxa"/>
            </w:tcMar>
          </w:tcPr>
          <w:p w14:paraId="5B931405" w14:textId="77777777" w:rsidR="004F3EA6" w:rsidRPr="00733FCC" w:rsidRDefault="00000000" w:rsidP="00C62608">
            <w:pPr>
              <w:pStyle w:val="NoSpacing"/>
              <w:rPr>
                <w:rFonts w:ascii="Times New Roman" w:hAnsi="Times New Roman" w:cs="Times New Roman"/>
                <w:b/>
                <w:bCs/>
                <w:i w:val="0"/>
                <w:iCs w:val="0"/>
                <w:sz w:val="22"/>
                <w:szCs w:val="22"/>
              </w:rPr>
            </w:pPr>
            <w:r w:rsidRPr="00733FCC">
              <w:rPr>
                <w:rFonts w:ascii="Times New Roman" w:eastAsia="Arial" w:hAnsi="Times New Roman" w:cs="Times New Roman"/>
                <w:b/>
                <w:bCs/>
                <w:i w:val="0"/>
                <w:iCs w:val="0"/>
                <w:sz w:val="22"/>
                <w:szCs w:val="22"/>
              </w:rPr>
              <w:t xml:space="preserve">Holding </w:t>
            </w:r>
          </w:p>
        </w:tc>
        <w:tc>
          <w:tcPr>
            <w:tcW w:w="8789" w:type="dxa"/>
            <w:tcMar>
              <w:top w:w="100" w:type="dxa"/>
              <w:left w:w="100" w:type="dxa"/>
              <w:bottom w:w="100" w:type="dxa"/>
              <w:right w:w="100" w:type="dxa"/>
            </w:tcMar>
          </w:tcPr>
          <w:p w14:paraId="3473FDBA" w14:textId="211C7052" w:rsidR="004F3EA6" w:rsidRPr="00733FCC" w:rsidRDefault="00000000" w:rsidP="00C62608">
            <w:pPr>
              <w:pStyle w:val="NoSpacing"/>
              <w:rPr>
                <w:rFonts w:ascii="Times New Roman" w:hAnsi="Times New Roman" w:cs="Times New Roman"/>
                <w:i w:val="0"/>
                <w:iCs w:val="0"/>
                <w:color w:val="333333"/>
                <w:sz w:val="22"/>
                <w:szCs w:val="22"/>
                <w:highlight w:val="white"/>
              </w:rPr>
            </w:pPr>
            <w:r w:rsidRPr="00733FCC">
              <w:rPr>
                <w:rFonts w:ascii="Times New Roman" w:eastAsia="Arial" w:hAnsi="Times New Roman" w:cs="Times New Roman"/>
                <w:i w:val="0"/>
                <w:iCs w:val="0"/>
                <w:color w:val="333333"/>
                <w:sz w:val="22"/>
                <w:szCs w:val="22"/>
                <w:highlight w:val="white"/>
              </w:rPr>
              <w:t>The Court ruled in a unanimous (5-to-0) decision that Quebec’s language law violated</w:t>
            </w:r>
            <w:r w:rsidR="00D80D41" w:rsidRPr="00733FCC">
              <w:rPr>
                <w:rFonts w:ascii="Times New Roman" w:eastAsia="Arial" w:hAnsi="Times New Roman" w:cs="Times New Roman"/>
                <w:i w:val="0"/>
                <w:iCs w:val="0"/>
                <w:color w:val="333333"/>
                <w:sz w:val="22"/>
                <w:szCs w:val="22"/>
                <w:highlight w:val="white"/>
              </w:rPr>
              <w:t xml:space="preserve"> </w:t>
            </w:r>
            <w:r w:rsidRPr="00733FCC">
              <w:rPr>
                <w:rFonts w:ascii="Times New Roman" w:eastAsia="Arial" w:hAnsi="Times New Roman" w:cs="Times New Roman"/>
                <w:i w:val="0"/>
                <w:iCs w:val="0"/>
                <w:color w:val="333333"/>
                <w:sz w:val="22"/>
                <w:szCs w:val="22"/>
                <w:highlight w:val="white"/>
              </w:rPr>
              <w:t>the Section 2(b) right to free expression and was not a “minimal impairment” to this</w:t>
            </w:r>
            <w:r w:rsidR="00D80D41" w:rsidRPr="00733FCC">
              <w:rPr>
                <w:rFonts w:ascii="Times New Roman" w:eastAsia="Arial" w:hAnsi="Times New Roman" w:cs="Times New Roman"/>
                <w:i w:val="0"/>
                <w:iCs w:val="0"/>
                <w:color w:val="333333"/>
                <w:sz w:val="22"/>
                <w:szCs w:val="22"/>
                <w:highlight w:val="white"/>
              </w:rPr>
              <w:t xml:space="preserve"> </w:t>
            </w:r>
            <w:r w:rsidRPr="00733FCC">
              <w:rPr>
                <w:rFonts w:ascii="Times New Roman" w:eastAsia="Arial" w:hAnsi="Times New Roman" w:cs="Times New Roman"/>
                <w:i w:val="0"/>
                <w:iCs w:val="0"/>
                <w:color w:val="333333"/>
                <w:sz w:val="22"/>
                <w:szCs w:val="22"/>
                <w:highlight w:val="white"/>
              </w:rPr>
              <w:t>right, preventing it from being saved under Section 1 as a “reasonable limit”</w:t>
            </w:r>
            <w:r w:rsidR="00D80D41" w:rsidRPr="00733FCC">
              <w:rPr>
                <w:rFonts w:ascii="Times New Roman" w:eastAsia="Arial" w:hAnsi="Times New Roman" w:cs="Times New Roman"/>
                <w:i w:val="0"/>
                <w:iCs w:val="0"/>
                <w:color w:val="333333"/>
                <w:sz w:val="22"/>
                <w:szCs w:val="22"/>
                <w:highlight w:val="white"/>
              </w:rPr>
              <w:t xml:space="preserve"> </w:t>
            </w:r>
            <w:r w:rsidRPr="00733FCC">
              <w:rPr>
                <w:rFonts w:ascii="Times New Roman" w:eastAsia="Arial" w:hAnsi="Times New Roman" w:cs="Times New Roman"/>
                <w:i w:val="0"/>
                <w:iCs w:val="0"/>
                <w:color w:val="333333"/>
                <w:sz w:val="22"/>
                <w:szCs w:val="22"/>
                <w:highlight w:val="white"/>
              </w:rPr>
              <w:t xml:space="preserve">on </w:t>
            </w:r>
            <w:r w:rsidRPr="00733FCC">
              <w:rPr>
                <w:rFonts w:ascii="Times New Roman" w:eastAsia="Arial" w:hAnsi="Times New Roman" w:cs="Times New Roman"/>
                <w:b/>
                <w:i w:val="0"/>
                <w:iCs w:val="0"/>
                <w:color w:val="333333"/>
                <w:sz w:val="22"/>
                <w:szCs w:val="22"/>
                <w:highlight w:val="white"/>
              </w:rPr>
              <w:t xml:space="preserve">Charter </w:t>
            </w:r>
            <w:r w:rsidRPr="00733FCC">
              <w:rPr>
                <w:rFonts w:ascii="Times New Roman" w:eastAsia="Arial" w:hAnsi="Times New Roman" w:cs="Times New Roman"/>
                <w:i w:val="0"/>
                <w:iCs w:val="0"/>
                <w:color w:val="333333"/>
                <w:sz w:val="22"/>
                <w:szCs w:val="22"/>
                <w:highlight w:val="white"/>
              </w:rPr>
              <w:t>protections.</w:t>
            </w:r>
          </w:p>
        </w:tc>
      </w:tr>
      <w:tr w:rsidR="004F3EA6" w:rsidRPr="00C62608" w14:paraId="6F02EEC8" w14:textId="77777777" w:rsidTr="00733FCC">
        <w:trPr>
          <w:trHeight w:val="514"/>
        </w:trPr>
        <w:tc>
          <w:tcPr>
            <w:tcW w:w="1276" w:type="dxa"/>
            <w:tcMar>
              <w:top w:w="100" w:type="dxa"/>
              <w:left w:w="100" w:type="dxa"/>
              <w:bottom w:w="100" w:type="dxa"/>
              <w:right w:w="100" w:type="dxa"/>
            </w:tcMar>
          </w:tcPr>
          <w:p w14:paraId="1583A6FD" w14:textId="77777777" w:rsidR="004F3EA6" w:rsidRPr="00733FCC" w:rsidRDefault="00000000" w:rsidP="00C62608">
            <w:pPr>
              <w:pStyle w:val="NoSpacing"/>
              <w:rPr>
                <w:rFonts w:ascii="Times New Roman" w:hAnsi="Times New Roman" w:cs="Times New Roman"/>
                <w:b/>
                <w:bCs/>
                <w:i w:val="0"/>
                <w:iCs w:val="0"/>
                <w:sz w:val="22"/>
                <w:szCs w:val="22"/>
              </w:rPr>
            </w:pPr>
            <w:r w:rsidRPr="00733FCC">
              <w:rPr>
                <w:rFonts w:ascii="Times New Roman" w:eastAsia="Arial" w:hAnsi="Times New Roman" w:cs="Times New Roman"/>
                <w:b/>
                <w:bCs/>
                <w:i w:val="0"/>
                <w:iCs w:val="0"/>
                <w:sz w:val="22"/>
                <w:szCs w:val="22"/>
              </w:rPr>
              <w:t xml:space="preserve">Ratio </w:t>
            </w:r>
          </w:p>
        </w:tc>
        <w:tc>
          <w:tcPr>
            <w:tcW w:w="8789" w:type="dxa"/>
            <w:tcMar>
              <w:top w:w="100" w:type="dxa"/>
              <w:left w:w="100" w:type="dxa"/>
              <w:bottom w:w="100" w:type="dxa"/>
              <w:right w:w="100" w:type="dxa"/>
            </w:tcMar>
          </w:tcPr>
          <w:p w14:paraId="76A9E6AA" w14:textId="398B7B0B" w:rsidR="004F3EA6" w:rsidRPr="00733FCC" w:rsidRDefault="00000000" w:rsidP="00C62608">
            <w:pPr>
              <w:pStyle w:val="NoSpacing"/>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Language is not just a means or medium of expression, it colours the content and</w:t>
            </w:r>
            <w:r w:rsidR="00D80D41" w:rsidRPr="00733FCC">
              <w:rPr>
                <w:rFonts w:ascii="Times New Roman" w:eastAsia="Arial" w:hAnsi="Times New Roman" w:cs="Times New Roman"/>
                <w:i w:val="0"/>
                <w:iCs w:val="0"/>
                <w:sz w:val="22"/>
                <w:szCs w:val="22"/>
              </w:rPr>
              <w:t xml:space="preserve"> </w:t>
            </w:r>
            <w:r w:rsidRPr="00733FCC">
              <w:rPr>
                <w:rFonts w:ascii="Times New Roman" w:eastAsia="Arial" w:hAnsi="Times New Roman" w:cs="Times New Roman"/>
                <w:i w:val="0"/>
                <w:iCs w:val="0"/>
                <w:sz w:val="22"/>
                <w:szCs w:val="22"/>
              </w:rPr>
              <w:t>meaning of expression</w:t>
            </w:r>
          </w:p>
        </w:tc>
      </w:tr>
      <w:tr w:rsidR="006640CA" w:rsidRPr="00C62608" w14:paraId="717415D6" w14:textId="77777777" w:rsidTr="00733FCC">
        <w:trPr>
          <w:trHeight w:val="514"/>
        </w:trPr>
        <w:tc>
          <w:tcPr>
            <w:tcW w:w="1276" w:type="dxa"/>
            <w:tcMar>
              <w:top w:w="100" w:type="dxa"/>
              <w:left w:w="100" w:type="dxa"/>
              <w:bottom w:w="100" w:type="dxa"/>
              <w:right w:w="100" w:type="dxa"/>
            </w:tcMar>
          </w:tcPr>
          <w:p w14:paraId="3ADE20E0" w14:textId="69AFEAE6" w:rsidR="006640CA" w:rsidRPr="00733FCC" w:rsidRDefault="006640CA" w:rsidP="006640CA">
            <w:pPr>
              <w:pStyle w:val="NoSpacing"/>
              <w:rPr>
                <w:rFonts w:ascii="Times New Roman" w:eastAsia="Arial" w:hAnsi="Times New Roman" w:cs="Times New Roman"/>
                <w:b/>
                <w:bCs/>
                <w:i w:val="0"/>
                <w:iCs w:val="0"/>
                <w:sz w:val="22"/>
                <w:szCs w:val="22"/>
              </w:rPr>
            </w:pPr>
            <w:r w:rsidRPr="00733FCC">
              <w:rPr>
                <w:rFonts w:ascii="Times New Roman" w:eastAsia="Arial" w:hAnsi="Times New Roman" w:cs="Times New Roman"/>
                <w:b/>
                <w:bCs/>
                <w:i w:val="0"/>
                <w:iCs w:val="0"/>
                <w:sz w:val="22"/>
                <w:szCs w:val="22"/>
              </w:rPr>
              <w:t xml:space="preserve">Reasoning </w:t>
            </w:r>
          </w:p>
        </w:tc>
        <w:tc>
          <w:tcPr>
            <w:tcW w:w="8789" w:type="dxa"/>
            <w:tcMar>
              <w:top w:w="100" w:type="dxa"/>
              <w:left w:w="100" w:type="dxa"/>
              <w:bottom w:w="100" w:type="dxa"/>
              <w:right w:w="100" w:type="dxa"/>
            </w:tcMar>
          </w:tcPr>
          <w:p w14:paraId="1CD36946" w14:textId="77777777" w:rsidR="006640CA" w:rsidRPr="00733FCC" w:rsidRDefault="006640CA" w:rsidP="006640CA">
            <w:pPr>
              <w:pStyle w:val="NoSpacing"/>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 xml:space="preserve">SCC rejects distinction between message and medium (content and form) </w:t>
            </w:r>
            <w:r>
              <w:rPr>
                <w:rFonts w:ascii="Times New Roman" w:eastAsia="Arial" w:hAnsi="Times New Roman" w:cs="Times New Roman"/>
                <w:i w:val="0"/>
                <w:iCs w:val="0"/>
                <w:sz w:val="22"/>
                <w:szCs w:val="22"/>
              </w:rPr>
              <w:t>–</w:t>
            </w:r>
            <w:r w:rsidRPr="00733FCC">
              <w:rPr>
                <w:rFonts w:ascii="Times New Roman" w:eastAsia="Arial" w:hAnsi="Times New Roman" w:cs="Times New Roman"/>
                <w:i w:val="0"/>
                <w:iCs w:val="0"/>
                <w:sz w:val="22"/>
                <w:szCs w:val="22"/>
              </w:rPr>
              <w:t xml:space="preserve"> freedom of expression includes the freedom to express oneself in the language of one's choice </w:t>
            </w:r>
          </w:p>
          <w:p w14:paraId="757A7599" w14:textId="72E1FFB5" w:rsidR="006640CA" w:rsidRDefault="006640CA" w:rsidP="00836EA2">
            <w:pPr>
              <w:pStyle w:val="NoSpacing"/>
              <w:numPr>
                <w:ilvl w:val="0"/>
                <w:numId w:val="24"/>
              </w:numPr>
              <w:rPr>
                <w:rFonts w:ascii="Times New Roman" w:eastAsia="Arial" w:hAnsi="Times New Roman" w:cs="Times New Roman"/>
                <w:i w:val="0"/>
                <w:iCs w:val="0"/>
                <w:sz w:val="22"/>
                <w:szCs w:val="22"/>
              </w:rPr>
            </w:pPr>
            <w:r w:rsidRPr="00733FCC">
              <w:rPr>
                <w:rFonts w:ascii="Times New Roman" w:eastAsia="Arial" w:hAnsi="Times New Roman" w:cs="Times New Roman"/>
                <w:i w:val="0"/>
                <w:iCs w:val="0"/>
                <w:sz w:val="22"/>
                <w:szCs w:val="22"/>
              </w:rPr>
              <w:t xml:space="preserve">Commercial expression protects people and plays a role in enabling individuals to make informed economic choices, an important aspect of individual self-fulfillment </w:t>
            </w:r>
          </w:p>
          <w:p w14:paraId="75FE603F" w14:textId="77777777" w:rsidR="006640CA" w:rsidRPr="00733FCC" w:rsidRDefault="006640CA" w:rsidP="006640CA">
            <w:pPr>
              <w:pStyle w:val="NoSpacing"/>
              <w:rPr>
                <w:rFonts w:ascii="Times New Roman" w:hAnsi="Times New Roman" w:cs="Times New Roman"/>
                <w:i w:val="0"/>
                <w:iCs w:val="0"/>
                <w:sz w:val="22"/>
                <w:szCs w:val="22"/>
              </w:rPr>
            </w:pPr>
          </w:p>
          <w:p w14:paraId="3ABF3FDB" w14:textId="77777777" w:rsidR="006640CA" w:rsidRDefault="006640CA" w:rsidP="006640CA">
            <w:pPr>
              <w:pStyle w:val="NoSpacing"/>
              <w:rPr>
                <w:rFonts w:ascii="Times New Roman" w:eastAsia="Arial" w:hAnsi="Times New Roman" w:cs="Times New Roman"/>
                <w:i w:val="0"/>
                <w:iCs w:val="0"/>
                <w:sz w:val="22"/>
                <w:szCs w:val="22"/>
              </w:rPr>
            </w:pPr>
            <w:r w:rsidRPr="00733FCC">
              <w:rPr>
                <w:rFonts w:ascii="Times New Roman" w:eastAsia="Arial" w:hAnsi="Times New Roman" w:cs="Times New Roman"/>
                <w:i w:val="0"/>
                <w:iCs w:val="0"/>
                <w:sz w:val="22"/>
                <w:szCs w:val="22"/>
              </w:rPr>
              <w:t xml:space="preserve">“Section 33 lays down requirements of form only, and there is no warrant for importing into it grounds for substantive review of the legislative policy in exercising the override authority in a particular case.” </w:t>
            </w:r>
          </w:p>
          <w:p w14:paraId="56018ED9" w14:textId="77777777" w:rsidR="006640CA" w:rsidRPr="00733FCC" w:rsidRDefault="006640CA" w:rsidP="006640CA">
            <w:pPr>
              <w:pStyle w:val="NoSpacing"/>
              <w:rPr>
                <w:rFonts w:ascii="Times New Roman" w:hAnsi="Times New Roman" w:cs="Times New Roman"/>
                <w:i w:val="0"/>
                <w:iCs w:val="0"/>
                <w:sz w:val="22"/>
                <w:szCs w:val="22"/>
              </w:rPr>
            </w:pPr>
          </w:p>
          <w:p w14:paraId="14D1EFF4" w14:textId="77777777" w:rsidR="006640CA" w:rsidRDefault="006640CA" w:rsidP="006640CA">
            <w:pPr>
              <w:pStyle w:val="NoSpacing"/>
              <w:rPr>
                <w:rFonts w:ascii="Times New Roman" w:eastAsia="Arial" w:hAnsi="Times New Roman" w:cs="Times New Roman"/>
                <w:i w:val="0"/>
                <w:iCs w:val="0"/>
                <w:sz w:val="22"/>
                <w:szCs w:val="22"/>
              </w:rPr>
            </w:pPr>
            <w:r w:rsidRPr="00733FCC">
              <w:rPr>
                <w:rFonts w:ascii="Times New Roman" w:eastAsia="Arial" w:hAnsi="Times New Roman" w:cs="Times New Roman"/>
                <w:i w:val="0"/>
                <w:iCs w:val="0"/>
                <w:sz w:val="22"/>
                <w:szCs w:val="22"/>
              </w:rPr>
              <w:t xml:space="preserve">“[A legislature] must be permitted in a particular case to override … all of the provisions which it is permitted to override by the terms of s. 33 </w:t>
            </w:r>
          </w:p>
          <w:p w14:paraId="54EF244E" w14:textId="77777777" w:rsidR="006640CA" w:rsidRPr="00733FCC" w:rsidRDefault="006640CA" w:rsidP="006640CA">
            <w:pPr>
              <w:pStyle w:val="NoSpacing"/>
              <w:rPr>
                <w:rFonts w:ascii="Times New Roman" w:hAnsi="Times New Roman" w:cs="Times New Roman"/>
                <w:i w:val="0"/>
                <w:iCs w:val="0"/>
                <w:sz w:val="22"/>
                <w:szCs w:val="22"/>
              </w:rPr>
            </w:pPr>
          </w:p>
          <w:p w14:paraId="769FF482" w14:textId="755094CE" w:rsidR="006640CA" w:rsidRPr="00733FCC" w:rsidRDefault="006640CA" w:rsidP="006640CA">
            <w:pPr>
              <w:pStyle w:val="NoSpacing"/>
              <w:rPr>
                <w:rFonts w:ascii="Times New Roman" w:eastAsia="Arial" w:hAnsi="Times New Roman" w:cs="Times New Roman"/>
                <w:i w:val="0"/>
                <w:iCs w:val="0"/>
                <w:sz w:val="22"/>
                <w:szCs w:val="22"/>
              </w:rPr>
            </w:pPr>
            <w:r w:rsidRPr="00733FCC">
              <w:rPr>
                <w:rFonts w:ascii="Times New Roman" w:eastAsia="Arial" w:hAnsi="Times New Roman" w:cs="Times New Roman"/>
                <w:i w:val="0"/>
                <w:iCs w:val="0"/>
                <w:sz w:val="22"/>
                <w:szCs w:val="22"/>
              </w:rPr>
              <w:t>“[A] s. 33 declaration is sufficiently express if it refers to the number of the section, subsection or paragraph of the Charter which contains the provision or provisions to be overridden.”</w:t>
            </w:r>
          </w:p>
        </w:tc>
      </w:tr>
    </w:tbl>
    <w:p w14:paraId="094F46CA" w14:textId="77777777" w:rsidR="004F3EA6" w:rsidRPr="00C62608" w:rsidRDefault="00000000" w:rsidP="00733FCC">
      <w:pPr>
        <w:pStyle w:val="Heading1"/>
        <w:rPr>
          <w:rFonts w:eastAsia="Gill Sans"/>
        </w:rPr>
      </w:pPr>
      <w:bookmarkStart w:id="35" w:name="_Toc153924737"/>
      <w:r w:rsidRPr="00C62608">
        <w:rPr>
          <w:rFonts w:eastAsia="Gill Sans"/>
        </w:rPr>
        <w:t>APPLICATION OF THE CHARTER</w:t>
      </w:r>
      <w:bookmarkEnd w:id="35"/>
      <w:r w:rsidRPr="00C62608">
        <w:rPr>
          <w:rFonts w:eastAsia="Gill Sans"/>
        </w:rPr>
        <w:t xml:space="preserve"> </w:t>
      </w:r>
    </w:p>
    <w:p w14:paraId="415B62D0" w14:textId="18847E0C" w:rsidR="004F3EA6" w:rsidRPr="00C62608" w:rsidRDefault="00733FCC" w:rsidP="00733FCC">
      <w:pPr>
        <w:pStyle w:val="Heading2"/>
        <w:rPr>
          <w:rFonts w:eastAsia="Gill Sans"/>
        </w:rPr>
      </w:pPr>
      <w:bookmarkStart w:id="36" w:name="_Toc153924738"/>
      <w:r w:rsidRPr="00C62608">
        <w:rPr>
          <w:rFonts w:eastAsia="Gill Sans"/>
        </w:rPr>
        <w:lastRenderedPageBreak/>
        <w:t xml:space="preserve">Government </w:t>
      </w:r>
      <w:r>
        <w:rPr>
          <w:rFonts w:eastAsia="Gill Sans"/>
        </w:rPr>
        <w:t>A</w:t>
      </w:r>
      <w:r w:rsidRPr="00C62608">
        <w:rPr>
          <w:rFonts w:eastAsia="Gill Sans"/>
        </w:rPr>
        <w:t>ction</w:t>
      </w:r>
      <w:bookmarkEnd w:id="36"/>
      <w:r w:rsidRPr="00C62608">
        <w:rPr>
          <w:rFonts w:eastAsia="Gill Sans"/>
        </w:rPr>
        <w:t xml:space="preserve"> </w:t>
      </w:r>
    </w:p>
    <w:tbl>
      <w:tblPr>
        <w:tblStyle w:val="TableGrid"/>
        <w:tblW w:w="0" w:type="auto"/>
        <w:tblLook w:val="04A0" w:firstRow="1" w:lastRow="0" w:firstColumn="1" w:lastColumn="0" w:noHBand="0" w:noVBand="1"/>
      </w:tblPr>
      <w:tblGrid>
        <w:gridCol w:w="10076"/>
      </w:tblGrid>
      <w:tr w:rsidR="00733FCC" w14:paraId="0337CA62" w14:textId="77777777" w:rsidTr="00733FCC">
        <w:tc>
          <w:tcPr>
            <w:tcW w:w="10076" w:type="dxa"/>
          </w:tcPr>
          <w:p w14:paraId="6E71D114" w14:textId="77777777" w:rsidR="00733FCC" w:rsidRPr="00733FCC" w:rsidRDefault="00733FCC" w:rsidP="00733FCC">
            <w:pPr>
              <w:pStyle w:val="Heading6"/>
              <w:rPr>
                <w:rFonts w:eastAsia="Gill Sans"/>
                <w:b/>
                <w:bCs/>
                <w:color w:val="000000" w:themeColor="text1"/>
              </w:rPr>
            </w:pPr>
            <w:bookmarkStart w:id="37" w:name="_Toc153924739"/>
            <w:r w:rsidRPr="00733FCC">
              <w:rPr>
                <w:rFonts w:eastAsia="Gill Sans"/>
                <w:b/>
                <w:bCs/>
                <w:color w:val="000000" w:themeColor="text1"/>
              </w:rPr>
              <w:t>Greater Vancouver Transportation Act TEST (GVTA)</w:t>
            </w:r>
            <w:bookmarkEnd w:id="37"/>
            <w:r w:rsidRPr="00733FCC">
              <w:rPr>
                <w:rFonts w:eastAsia="Gill Sans"/>
                <w:b/>
                <w:bCs/>
                <w:color w:val="000000" w:themeColor="text1"/>
              </w:rPr>
              <w:t xml:space="preserve"> </w:t>
            </w:r>
          </w:p>
          <w:p w14:paraId="08678A39" w14:textId="77777777" w:rsidR="00733FCC" w:rsidRDefault="00733FCC" w:rsidP="00733FCC">
            <w:pPr>
              <w:pStyle w:val="NoSpacing"/>
              <w:rPr>
                <w:rFonts w:ascii="Times New Roman" w:eastAsia="Arial" w:hAnsi="Times New Roman" w:cs="Times New Roman"/>
                <w:i w:val="0"/>
                <w:iCs w:val="0"/>
                <w:sz w:val="22"/>
                <w:szCs w:val="22"/>
              </w:rPr>
            </w:pPr>
            <w:r w:rsidRPr="00733FCC">
              <w:rPr>
                <w:rFonts w:ascii="Times New Roman" w:eastAsia="Arial" w:hAnsi="Times New Roman" w:cs="Times New Roman"/>
                <w:i w:val="0"/>
                <w:iCs w:val="0"/>
                <w:sz w:val="22"/>
                <w:szCs w:val="22"/>
              </w:rPr>
              <w:t xml:space="preserve">There are two ways to determine whether the Charter applies to an entity’s activities: </w:t>
            </w:r>
          </w:p>
          <w:p w14:paraId="1F6EE594" w14:textId="44122D7A" w:rsidR="00733FCC" w:rsidRPr="00733FCC" w:rsidRDefault="00733FCC" w:rsidP="00733FCC">
            <w:pPr>
              <w:pStyle w:val="NoSpacing"/>
              <w:rPr>
                <w:rFonts w:ascii="Times New Roman" w:hAnsi="Times New Roman" w:cs="Times New Roman"/>
                <w:b/>
                <w:i w:val="0"/>
                <w:iCs w:val="0"/>
                <w:sz w:val="22"/>
                <w:szCs w:val="22"/>
              </w:rPr>
            </w:pPr>
            <w:r w:rsidRPr="00733FCC">
              <w:rPr>
                <w:rFonts w:ascii="Times New Roman" w:eastAsia="Arial" w:hAnsi="Times New Roman" w:cs="Times New Roman"/>
                <w:b/>
                <w:i w:val="0"/>
                <w:iCs w:val="0"/>
                <w:sz w:val="22"/>
                <w:szCs w:val="22"/>
              </w:rPr>
              <w:t xml:space="preserve">1. Entity by nature/significant control </w:t>
            </w:r>
            <w:r w:rsidRPr="00733FCC">
              <w:rPr>
                <w:rFonts w:ascii="Times New Roman" w:eastAsia="Noto Sans Symbols" w:hAnsi="Times New Roman" w:cs="Times New Roman"/>
                <w:i w:val="0"/>
                <w:iCs w:val="0"/>
                <w:sz w:val="22"/>
                <w:szCs w:val="22"/>
              </w:rPr>
              <w:t xml:space="preserve">→ </w:t>
            </w:r>
            <w:r w:rsidRPr="00733FCC">
              <w:rPr>
                <w:rFonts w:ascii="Times New Roman" w:eastAsia="Arial" w:hAnsi="Times New Roman" w:cs="Times New Roman"/>
                <w:b/>
                <w:i w:val="0"/>
                <w:iCs w:val="0"/>
                <w:sz w:val="22"/>
                <w:szCs w:val="22"/>
              </w:rPr>
              <w:t xml:space="preserve">all activities </w:t>
            </w:r>
          </w:p>
          <w:p w14:paraId="55B7F44E" w14:textId="27AF4169" w:rsidR="00733FCC" w:rsidRPr="00733FCC" w:rsidRDefault="00402423" w:rsidP="00C67E4D">
            <w:pPr>
              <w:pStyle w:val="NoSpacing"/>
              <w:numPr>
                <w:ilvl w:val="0"/>
                <w:numId w:val="24"/>
              </w:numPr>
              <w:rPr>
                <w:rFonts w:ascii="Times New Roman" w:hAnsi="Times New Roman" w:cs="Times New Roman"/>
                <w:i w:val="0"/>
                <w:iCs w:val="0"/>
                <w:sz w:val="22"/>
                <w:szCs w:val="22"/>
              </w:rPr>
            </w:pPr>
            <w:r>
              <w:rPr>
                <w:rFonts w:ascii="Times New Roman" w:eastAsia="Arial" w:hAnsi="Times New Roman" w:cs="Times New Roman"/>
                <w:i w:val="0"/>
                <w:iCs w:val="0"/>
                <w:sz w:val="22"/>
                <w:szCs w:val="22"/>
              </w:rPr>
              <w:t>E</w:t>
            </w:r>
            <w:r w:rsidR="00733FCC" w:rsidRPr="00733FCC">
              <w:rPr>
                <w:rFonts w:ascii="Times New Roman" w:eastAsia="Arial" w:hAnsi="Times New Roman" w:cs="Times New Roman"/>
                <w:i w:val="0"/>
                <w:iCs w:val="0"/>
                <w:sz w:val="22"/>
                <w:szCs w:val="22"/>
              </w:rPr>
              <w:t xml:space="preserve">nquiring into the nature of the entity </w:t>
            </w:r>
          </w:p>
          <w:p w14:paraId="2014D262" w14:textId="77777777" w:rsidR="00733FCC" w:rsidRPr="00733FCC" w:rsidRDefault="00733FCC" w:rsidP="00C67E4D">
            <w:pPr>
              <w:pStyle w:val="NoSpacing"/>
              <w:numPr>
                <w:ilvl w:val="0"/>
                <w:numId w:val="24"/>
              </w:numPr>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 xml:space="preserve">Includes: </w:t>
            </w:r>
          </w:p>
          <w:p w14:paraId="2A062A16" w14:textId="77777777" w:rsidR="00733FCC" w:rsidRPr="00733FCC" w:rsidRDefault="00733FCC" w:rsidP="00C67E4D">
            <w:pPr>
              <w:pStyle w:val="NoSpacing"/>
              <w:numPr>
                <w:ilvl w:val="1"/>
                <w:numId w:val="24"/>
              </w:numPr>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 xml:space="preserve">Components and members of legislative and executive branches </w:t>
            </w:r>
          </w:p>
          <w:p w14:paraId="7BB1A392" w14:textId="77777777" w:rsidR="00733FCC" w:rsidRPr="00733FCC" w:rsidRDefault="00733FCC" w:rsidP="00C67E4D">
            <w:pPr>
              <w:pStyle w:val="NoSpacing"/>
              <w:numPr>
                <w:ilvl w:val="1"/>
                <w:numId w:val="24"/>
              </w:numPr>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 xml:space="preserve">Entities that are controlled by government </w:t>
            </w:r>
          </w:p>
          <w:p w14:paraId="7CB29FDA" w14:textId="22A3A9B1" w:rsidR="00733FCC" w:rsidRPr="00733FCC" w:rsidRDefault="00733FCC" w:rsidP="00C67E4D">
            <w:pPr>
              <w:pStyle w:val="NoSpacing"/>
              <w:numPr>
                <w:ilvl w:val="1"/>
                <w:numId w:val="24"/>
              </w:numPr>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 xml:space="preserve">Entities exercising govt functions (ex. Municipalities) </w:t>
            </w:r>
          </w:p>
          <w:p w14:paraId="6BAB7510" w14:textId="51241832" w:rsidR="00733FCC" w:rsidRPr="00733FCC" w:rsidRDefault="00733FCC" w:rsidP="00C67E4D">
            <w:pPr>
              <w:pStyle w:val="NoSpacing"/>
              <w:numPr>
                <w:ilvl w:val="0"/>
                <w:numId w:val="25"/>
              </w:numPr>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 xml:space="preserve">Charter will apply to all actions, even if it appears "private" </w:t>
            </w:r>
          </w:p>
          <w:p w14:paraId="2BB6E538" w14:textId="25A8B305" w:rsidR="00733FCC" w:rsidRPr="00733FCC" w:rsidRDefault="00733FCC" w:rsidP="00733FCC">
            <w:pPr>
              <w:pStyle w:val="NoSpacing"/>
              <w:rPr>
                <w:rFonts w:ascii="Times New Roman" w:hAnsi="Times New Roman" w:cs="Times New Roman"/>
                <w:b/>
                <w:i w:val="0"/>
                <w:iCs w:val="0"/>
                <w:sz w:val="22"/>
                <w:szCs w:val="22"/>
              </w:rPr>
            </w:pPr>
            <w:r w:rsidRPr="00733FCC">
              <w:rPr>
                <w:rFonts w:ascii="Times New Roman" w:eastAsia="Arial" w:hAnsi="Times New Roman" w:cs="Times New Roman"/>
                <w:b/>
                <w:i w:val="0"/>
                <w:iCs w:val="0"/>
                <w:sz w:val="22"/>
                <w:szCs w:val="22"/>
              </w:rPr>
              <w:t>2. Activity performs gov</w:t>
            </w:r>
            <w:r w:rsidR="00402423">
              <w:rPr>
                <w:rFonts w:ascii="Times New Roman" w:eastAsia="Arial" w:hAnsi="Times New Roman" w:cs="Times New Roman"/>
                <w:b/>
                <w:i w:val="0"/>
                <w:iCs w:val="0"/>
                <w:sz w:val="22"/>
                <w:szCs w:val="22"/>
              </w:rPr>
              <w:t>ernmen</w:t>
            </w:r>
            <w:r w:rsidRPr="00733FCC">
              <w:rPr>
                <w:rFonts w:ascii="Times New Roman" w:eastAsia="Arial" w:hAnsi="Times New Roman" w:cs="Times New Roman"/>
                <w:b/>
                <w:i w:val="0"/>
                <w:iCs w:val="0"/>
                <w:sz w:val="22"/>
                <w:szCs w:val="22"/>
              </w:rPr>
              <w:t xml:space="preserve">t activity </w:t>
            </w:r>
            <w:r w:rsidRPr="00733FCC">
              <w:rPr>
                <w:rFonts w:ascii="Times New Roman" w:eastAsia="Noto Sans Symbols" w:hAnsi="Times New Roman" w:cs="Times New Roman"/>
                <w:i w:val="0"/>
                <w:iCs w:val="0"/>
                <w:sz w:val="22"/>
                <w:szCs w:val="22"/>
              </w:rPr>
              <w:t xml:space="preserve">→ </w:t>
            </w:r>
            <w:r w:rsidRPr="00733FCC">
              <w:rPr>
                <w:rFonts w:ascii="Times New Roman" w:eastAsia="Arial" w:hAnsi="Times New Roman" w:cs="Times New Roman"/>
                <w:b/>
                <w:i w:val="0"/>
                <w:iCs w:val="0"/>
                <w:sz w:val="22"/>
                <w:szCs w:val="22"/>
              </w:rPr>
              <w:t xml:space="preserve">those activities </w:t>
            </w:r>
          </w:p>
          <w:p w14:paraId="4E8B5B28" w14:textId="77777777" w:rsidR="00733FCC" w:rsidRPr="00733FCC" w:rsidRDefault="00733FCC" w:rsidP="00C67E4D">
            <w:pPr>
              <w:pStyle w:val="NoSpacing"/>
              <w:numPr>
                <w:ilvl w:val="0"/>
                <w:numId w:val="25"/>
              </w:numPr>
              <w:rPr>
                <w:rFonts w:ascii="Times New Roman" w:hAnsi="Times New Roman" w:cs="Times New Roman"/>
                <w:i w:val="0"/>
                <w:iCs w:val="0"/>
                <w:sz w:val="22"/>
                <w:szCs w:val="22"/>
              </w:rPr>
            </w:pPr>
            <w:r>
              <w:rPr>
                <w:rFonts w:ascii="Times New Roman" w:eastAsia="Arial" w:hAnsi="Times New Roman" w:cs="Times New Roman"/>
                <w:i w:val="0"/>
                <w:iCs w:val="0"/>
                <w:sz w:val="22"/>
                <w:szCs w:val="22"/>
              </w:rPr>
              <w:t>E</w:t>
            </w:r>
            <w:r w:rsidRPr="00733FCC">
              <w:rPr>
                <w:rFonts w:ascii="Times New Roman" w:eastAsia="Arial" w:hAnsi="Times New Roman" w:cs="Times New Roman"/>
                <w:i w:val="0"/>
                <w:iCs w:val="0"/>
                <w:sz w:val="22"/>
                <w:szCs w:val="22"/>
              </w:rPr>
              <w:t xml:space="preserve">nquiring into the nature of the activities (performs gov’t activities) </w:t>
            </w:r>
          </w:p>
          <w:p w14:paraId="783D60F3" w14:textId="77777777" w:rsidR="00733FCC" w:rsidRPr="00733FCC" w:rsidRDefault="00733FCC" w:rsidP="00C67E4D">
            <w:pPr>
              <w:pStyle w:val="NoSpacing"/>
              <w:numPr>
                <w:ilvl w:val="1"/>
                <w:numId w:val="25"/>
              </w:numPr>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 xml:space="preserve">Only activities which can be said to be gov’t in nature will be subject to Charter </w:t>
            </w:r>
          </w:p>
          <w:p w14:paraId="4A62D582" w14:textId="43E30B82" w:rsidR="00733FCC" w:rsidRPr="00733FCC" w:rsidRDefault="00733FCC" w:rsidP="00C67E4D">
            <w:pPr>
              <w:pStyle w:val="NoSpacing"/>
              <w:numPr>
                <w:ilvl w:val="0"/>
                <w:numId w:val="25"/>
              </w:numPr>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 xml:space="preserve">Includes </w:t>
            </w:r>
          </w:p>
          <w:p w14:paraId="4CA5C3B4" w14:textId="77777777" w:rsidR="00733FCC" w:rsidRPr="00733FCC" w:rsidRDefault="00733FCC" w:rsidP="00FD469B">
            <w:pPr>
              <w:pStyle w:val="NoSpacing"/>
              <w:ind w:left="720"/>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 xml:space="preserve">A) Implementing a governmental program </w:t>
            </w:r>
          </w:p>
          <w:p w14:paraId="56548323" w14:textId="3AF4FD6D" w:rsidR="00733FCC" w:rsidRPr="00FD469B" w:rsidRDefault="00733FCC" w:rsidP="00FD469B">
            <w:pPr>
              <w:pStyle w:val="NoSpacing"/>
              <w:ind w:left="720"/>
              <w:rPr>
                <w:rFonts w:ascii="Times New Roman" w:hAnsi="Times New Roman" w:cs="Times New Roman"/>
                <w:i w:val="0"/>
                <w:iCs w:val="0"/>
                <w:sz w:val="22"/>
                <w:szCs w:val="22"/>
              </w:rPr>
            </w:pPr>
            <w:r w:rsidRPr="00733FCC">
              <w:rPr>
                <w:rFonts w:ascii="Times New Roman" w:eastAsia="Arial" w:hAnsi="Times New Roman" w:cs="Times New Roman"/>
                <w:i w:val="0"/>
                <w:iCs w:val="0"/>
                <w:sz w:val="22"/>
                <w:szCs w:val="22"/>
              </w:rPr>
              <w:t xml:space="preserve">B) Exercising statutory powers of compulsion </w:t>
            </w:r>
          </w:p>
        </w:tc>
      </w:tr>
    </w:tbl>
    <w:p w14:paraId="2ACDA39A" w14:textId="77777777" w:rsidR="00733FCC" w:rsidRDefault="00733FCC" w:rsidP="00C62608">
      <w:pPr>
        <w:pStyle w:val="NoSpacing"/>
        <w:rPr>
          <w:rFonts w:eastAsia="Gill Sans"/>
        </w:rPr>
      </w:pPr>
    </w:p>
    <w:p w14:paraId="0925D6E2" w14:textId="77777777" w:rsidR="00FD469B" w:rsidRDefault="00000000" w:rsidP="00C62608">
      <w:pPr>
        <w:pStyle w:val="NoSpacing"/>
        <w:rPr>
          <w:rFonts w:ascii="Times New Roman" w:eastAsia="Gill Sans" w:hAnsi="Times New Roman" w:cs="Times New Roman"/>
          <w:i w:val="0"/>
          <w:iCs w:val="0"/>
          <w:sz w:val="22"/>
          <w:szCs w:val="22"/>
        </w:rPr>
      </w:pPr>
      <w:r w:rsidRPr="00FD469B">
        <w:rPr>
          <w:rFonts w:ascii="Times New Roman" w:eastAsia="Arial" w:hAnsi="Times New Roman" w:cs="Times New Roman"/>
          <w:i w:val="0"/>
          <w:iCs w:val="0"/>
          <w:sz w:val="22"/>
          <w:szCs w:val="22"/>
        </w:rPr>
        <w:t xml:space="preserve">The charter clearly </w:t>
      </w:r>
      <w:r w:rsidRPr="00FD469B">
        <w:rPr>
          <w:rFonts w:ascii="Times New Roman" w:eastAsia="Arial" w:hAnsi="Times New Roman" w:cs="Times New Roman"/>
          <w:b/>
          <w:i w:val="0"/>
          <w:iCs w:val="0"/>
          <w:sz w:val="22"/>
          <w:szCs w:val="22"/>
        </w:rPr>
        <w:t xml:space="preserve">applies </w:t>
      </w:r>
      <w:r w:rsidRPr="00FD469B">
        <w:rPr>
          <w:rFonts w:ascii="Times New Roman" w:eastAsia="Arial" w:hAnsi="Times New Roman" w:cs="Times New Roman"/>
          <w:i w:val="0"/>
          <w:iCs w:val="0"/>
          <w:sz w:val="22"/>
          <w:szCs w:val="22"/>
        </w:rPr>
        <w:t xml:space="preserve">to government and the authority of parliament </w:t>
      </w:r>
    </w:p>
    <w:p w14:paraId="23B21113" w14:textId="7BD350B4" w:rsidR="004F3EA6" w:rsidRPr="00FD469B" w:rsidRDefault="00000000" w:rsidP="00C67E4D">
      <w:pPr>
        <w:pStyle w:val="NoSpacing"/>
        <w:numPr>
          <w:ilvl w:val="0"/>
          <w:numId w:val="25"/>
        </w:numPr>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 xml:space="preserve">The charter </w:t>
      </w:r>
      <w:r w:rsidRPr="00FD469B">
        <w:rPr>
          <w:rFonts w:ascii="Times New Roman" w:eastAsia="Arial" w:hAnsi="Times New Roman" w:cs="Times New Roman"/>
          <w:b/>
          <w:i w:val="0"/>
          <w:iCs w:val="0"/>
          <w:sz w:val="22"/>
          <w:szCs w:val="22"/>
        </w:rPr>
        <w:t xml:space="preserve">does not apply </w:t>
      </w:r>
      <w:r w:rsidRPr="00FD469B">
        <w:rPr>
          <w:rFonts w:ascii="Times New Roman" w:eastAsia="Arial" w:hAnsi="Times New Roman" w:cs="Times New Roman"/>
          <w:i w:val="0"/>
          <w:iCs w:val="0"/>
          <w:sz w:val="22"/>
          <w:szCs w:val="22"/>
        </w:rPr>
        <w:t>to private citizens and private corporations acting in a</w:t>
      </w:r>
      <w:r w:rsidR="00D80D41" w:rsidRPr="00FD469B">
        <w:rPr>
          <w:rFonts w:ascii="Times New Roman" w:eastAsia="Arial" w:hAnsi="Times New Roman" w:cs="Times New Roman"/>
          <w:i w:val="0"/>
          <w:iCs w:val="0"/>
          <w:sz w:val="22"/>
          <w:szCs w:val="22"/>
        </w:rPr>
        <w:t xml:space="preserve"> </w:t>
      </w:r>
      <w:r w:rsidRPr="00FD469B">
        <w:rPr>
          <w:rFonts w:ascii="Times New Roman" w:eastAsia="Arial" w:hAnsi="Times New Roman" w:cs="Times New Roman"/>
          <w:i w:val="0"/>
          <w:iCs w:val="0"/>
          <w:sz w:val="22"/>
          <w:szCs w:val="22"/>
        </w:rPr>
        <w:t xml:space="preserve">purely private capacity </w:t>
      </w:r>
    </w:p>
    <w:p w14:paraId="0145C54C" w14:textId="1FCDFE23" w:rsidR="004F3EA6" w:rsidRPr="00511BB4" w:rsidRDefault="00000000" w:rsidP="00C67E4D">
      <w:pPr>
        <w:pStyle w:val="NoSpacing"/>
        <w:numPr>
          <w:ilvl w:val="0"/>
          <w:numId w:val="25"/>
        </w:numPr>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S.32 leaves it open if it applies to non-governmental entities if they are contracted by the</w:t>
      </w:r>
      <w:r w:rsidR="00D80D41" w:rsidRPr="00FD469B">
        <w:rPr>
          <w:rFonts w:ascii="Times New Roman" w:eastAsia="Arial" w:hAnsi="Times New Roman" w:cs="Times New Roman"/>
          <w:i w:val="0"/>
          <w:iCs w:val="0"/>
          <w:sz w:val="22"/>
          <w:szCs w:val="22"/>
        </w:rPr>
        <w:t xml:space="preserve"> </w:t>
      </w:r>
      <w:r w:rsidRPr="00FD469B">
        <w:rPr>
          <w:rFonts w:ascii="Times New Roman" w:eastAsia="Arial" w:hAnsi="Times New Roman" w:cs="Times New Roman"/>
          <w:i w:val="0"/>
          <w:iCs w:val="0"/>
          <w:sz w:val="22"/>
          <w:szCs w:val="22"/>
        </w:rPr>
        <w:t xml:space="preserve">government to do public duties (governmental actors) </w:t>
      </w:r>
    </w:p>
    <w:p w14:paraId="0E46527C" w14:textId="77777777" w:rsidR="00511BB4" w:rsidRPr="00FD469B" w:rsidRDefault="00511BB4" w:rsidP="00511BB4">
      <w:pPr>
        <w:pStyle w:val="NoSpacing"/>
        <w:rPr>
          <w:rFonts w:ascii="Times New Roman" w:hAnsi="Times New Roman" w:cs="Times New Roman"/>
          <w:i w:val="0"/>
          <w:iCs w:val="0"/>
          <w:sz w:val="22"/>
          <w:szCs w:val="22"/>
        </w:rPr>
      </w:pPr>
    </w:p>
    <w:p w14:paraId="50F250E7" w14:textId="77777777" w:rsidR="00FD469B" w:rsidRDefault="00FD469B" w:rsidP="00C62608">
      <w:pPr>
        <w:pStyle w:val="NoSpacing"/>
        <w:rPr>
          <w:rFonts w:eastAsia="Gill Sans"/>
          <w:b/>
        </w:rPr>
      </w:pPr>
    </w:p>
    <w:tbl>
      <w:tblPr>
        <w:tblStyle w:val="TableGrid"/>
        <w:tblW w:w="0" w:type="auto"/>
        <w:tblLook w:val="04A0" w:firstRow="1" w:lastRow="0" w:firstColumn="1" w:lastColumn="0" w:noHBand="0" w:noVBand="1"/>
      </w:tblPr>
      <w:tblGrid>
        <w:gridCol w:w="10076"/>
      </w:tblGrid>
      <w:tr w:rsidR="00FD469B" w14:paraId="2DC6CCB0" w14:textId="77777777" w:rsidTr="00FD469B">
        <w:tc>
          <w:tcPr>
            <w:tcW w:w="10076" w:type="dxa"/>
          </w:tcPr>
          <w:p w14:paraId="633C42BE" w14:textId="2CA8C940" w:rsidR="00FD469B" w:rsidRPr="00FD469B" w:rsidRDefault="00FD469B" w:rsidP="00FD469B">
            <w:pPr>
              <w:pStyle w:val="Heading6"/>
              <w:rPr>
                <w:rFonts w:eastAsia="Calibri"/>
                <w:b/>
                <w:bCs/>
                <w:color w:val="000000" w:themeColor="text1"/>
              </w:rPr>
            </w:pPr>
            <w:bookmarkStart w:id="38" w:name="_Toc153924740"/>
            <w:r w:rsidRPr="00FD469B">
              <w:rPr>
                <w:rFonts w:eastAsia="Gill Sans"/>
                <w:b/>
                <w:bCs/>
                <w:color w:val="000000" w:themeColor="text1"/>
              </w:rPr>
              <w:t>Section 32</w:t>
            </w:r>
            <w:r w:rsidR="001E7D17">
              <w:rPr>
                <w:rFonts w:eastAsia="Gill Sans"/>
                <w:b/>
                <w:bCs/>
                <w:color w:val="000000" w:themeColor="text1"/>
              </w:rPr>
              <w:t xml:space="preserve"> –</w:t>
            </w:r>
            <w:bookmarkEnd w:id="38"/>
          </w:p>
          <w:p w14:paraId="19D9522F" w14:textId="2CA0892D" w:rsidR="00FD469B" w:rsidRPr="00FD469B" w:rsidRDefault="00FD469B" w:rsidP="00C67E4D">
            <w:pPr>
              <w:pStyle w:val="NoSpacing"/>
              <w:numPr>
                <w:ilvl w:val="0"/>
                <w:numId w:val="26"/>
              </w:numPr>
              <w:rPr>
                <w:rFonts w:ascii="Times New Roman" w:hAnsi="Times New Roman" w:cs="Times New Roman"/>
                <w:i w:val="0"/>
                <w:iCs w:val="0"/>
                <w:color w:val="202122"/>
                <w:sz w:val="22"/>
                <w:szCs w:val="22"/>
              </w:rPr>
            </w:pPr>
            <w:r w:rsidRPr="00FD469B">
              <w:rPr>
                <w:rFonts w:ascii="Times New Roman" w:eastAsia="Arial" w:hAnsi="Times New Roman" w:cs="Times New Roman"/>
                <w:i w:val="0"/>
                <w:iCs w:val="0"/>
                <w:color w:val="202122"/>
                <w:sz w:val="22"/>
                <w:szCs w:val="22"/>
                <w:highlight w:val="white"/>
              </w:rPr>
              <w:t>This Charter applies</w:t>
            </w:r>
            <w:r w:rsidRPr="00FD469B">
              <w:rPr>
                <w:rFonts w:ascii="Times New Roman" w:eastAsia="Arial" w:hAnsi="Times New Roman" w:cs="Times New Roman"/>
                <w:i w:val="0"/>
                <w:iCs w:val="0"/>
                <w:color w:val="202122"/>
                <w:sz w:val="22"/>
                <w:szCs w:val="22"/>
              </w:rPr>
              <w:t xml:space="preserve"> </w:t>
            </w:r>
          </w:p>
          <w:p w14:paraId="4132A2C6" w14:textId="3F727812" w:rsidR="00FD469B" w:rsidRPr="00FD469B" w:rsidRDefault="00FD469B" w:rsidP="00C67E4D">
            <w:pPr>
              <w:pStyle w:val="NoSpacing"/>
              <w:numPr>
                <w:ilvl w:val="1"/>
                <w:numId w:val="26"/>
              </w:numPr>
              <w:rPr>
                <w:rFonts w:ascii="Times New Roman" w:hAnsi="Times New Roman" w:cs="Times New Roman"/>
                <w:i w:val="0"/>
                <w:iCs w:val="0"/>
                <w:color w:val="202122"/>
                <w:sz w:val="22"/>
                <w:szCs w:val="22"/>
              </w:rPr>
            </w:pPr>
            <w:r w:rsidRPr="00FD469B">
              <w:rPr>
                <w:rFonts w:ascii="Times New Roman" w:eastAsia="Arial" w:hAnsi="Times New Roman" w:cs="Times New Roman"/>
                <w:i w:val="0"/>
                <w:iCs w:val="0"/>
                <w:color w:val="202122"/>
                <w:sz w:val="22"/>
                <w:szCs w:val="22"/>
                <w:highlight w:val="white"/>
              </w:rPr>
              <w:t>to the Parliament and government of Canada in respect of all matters within the authority of Parliament including all matters relating to the Yukon Territory and Northwest Territories; and</w:t>
            </w:r>
            <w:r w:rsidRPr="00FD469B">
              <w:rPr>
                <w:rFonts w:ascii="Times New Roman" w:eastAsia="Arial" w:hAnsi="Times New Roman" w:cs="Times New Roman"/>
                <w:i w:val="0"/>
                <w:iCs w:val="0"/>
                <w:color w:val="202122"/>
                <w:sz w:val="22"/>
                <w:szCs w:val="22"/>
              </w:rPr>
              <w:t xml:space="preserve"> </w:t>
            </w:r>
          </w:p>
          <w:p w14:paraId="4E9B6DA1" w14:textId="766B274B" w:rsidR="00FD469B" w:rsidRPr="00FD469B" w:rsidRDefault="00FD469B" w:rsidP="00C67E4D">
            <w:pPr>
              <w:pStyle w:val="NoSpacing"/>
              <w:numPr>
                <w:ilvl w:val="1"/>
                <w:numId w:val="26"/>
              </w:numPr>
              <w:rPr>
                <w:rFonts w:ascii="Times New Roman" w:hAnsi="Times New Roman" w:cs="Times New Roman"/>
                <w:i w:val="0"/>
                <w:iCs w:val="0"/>
                <w:color w:val="202122"/>
                <w:sz w:val="22"/>
                <w:szCs w:val="22"/>
              </w:rPr>
            </w:pPr>
            <w:r w:rsidRPr="00FD469B">
              <w:rPr>
                <w:rFonts w:ascii="Times New Roman" w:eastAsia="Arial" w:hAnsi="Times New Roman" w:cs="Times New Roman"/>
                <w:i w:val="0"/>
                <w:iCs w:val="0"/>
                <w:color w:val="202122"/>
                <w:sz w:val="22"/>
                <w:szCs w:val="22"/>
                <w:highlight w:val="white"/>
              </w:rPr>
              <w:t>to the legislature and government of each province in respect of all matters within the authority of the legislature of each province.</w:t>
            </w:r>
            <w:r w:rsidRPr="00FD469B">
              <w:rPr>
                <w:rFonts w:ascii="Times New Roman" w:eastAsia="Arial" w:hAnsi="Times New Roman" w:cs="Times New Roman"/>
                <w:i w:val="0"/>
                <w:iCs w:val="0"/>
                <w:color w:val="202122"/>
                <w:sz w:val="22"/>
                <w:szCs w:val="22"/>
              </w:rPr>
              <w:t xml:space="preserve"> </w:t>
            </w:r>
          </w:p>
          <w:p w14:paraId="63361B6B" w14:textId="5B8497C9" w:rsidR="00FD469B" w:rsidRPr="00FD469B" w:rsidRDefault="00FD469B" w:rsidP="00C67E4D">
            <w:pPr>
              <w:pStyle w:val="NoSpacing"/>
              <w:numPr>
                <w:ilvl w:val="0"/>
                <w:numId w:val="26"/>
              </w:numPr>
              <w:rPr>
                <w:rFonts w:ascii="Times New Roman" w:hAnsi="Times New Roman" w:cs="Times New Roman"/>
                <w:i w:val="0"/>
                <w:iCs w:val="0"/>
                <w:color w:val="202122"/>
                <w:sz w:val="22"/>
                <w:szCs w:val="22"/>
              </w:rPr>
            </w:pPr>
            <w:r w:rsidRPr="00FD469B">
              <w:rPr>
                <w:rFonts w:ascii="Times New Roman" w:eastAsia="Arial" w:hAnsi="Times New Roman" w:cs="Times New Roman"/>
                <w:i w:val="0"/>
                <w:iCs w:val="0"/>
                <w:color w:val="202122"/>
                <w:sz w:val="22"/>
                <w:szCs w:val="22"/>
                <w:highlight w:val="white"/>
              </w:rPr>
              <w:t>Notwithstanding subsection (1), section 15 shall not have effect until three years after this section comes into force.</w:t>
            </w:r>
            <w:r w:rsidRPr="00FD469B">
              <w:rPr>
                <w:rFonts w:ascii="Times New Roman" w:eastAsia="Arial" w:hAnsi="Times New Roman" w:cs="Times New Roman"/>
                <w:i w:val="0"/>
                <w:iCs w:val="0"/>
                <w:color w:val="202122"/>
                <w:sz w:val="22"/>
                <w:szCs w:val="22"/>
              </w:rPr>
              <w:t xml:space="preserve"> </w:t>
            </w:r>
          </w:p>
        </w:tc>
      </w:tr>
    </w:tbl>
    <w:p w14:paraId="285EBD44" w14:textId="77777777" w:rsidR="00FD469B" w:rsidRDefault="00FD469B" w:rsidP="00FD469B">
      <w:pPr>
        <w:pStyle w:val="NoSpacing"/>
        <w:rPr>
          <w:rFonts w:ascii="Times New Roman" w:eastAsia="Gill Sans" w:hAnsi="Times New Roman" w:cs="Times New Roman"/>
          <w:i w:val="0"/>
          <w:iCs w:val="0"/>
          <w:sz w:val="22"/>
          <w:szCs w:val="22"/>
        </w:rPr>
      </w:pPr>
    </w:p>
    <w:p w14:paraId="796F35C9" w14:textId="0344000E" w:rsidR="00FD469B" w:rsidRPr="00FD469B" w:rsidRDefault="00FD469B" w:rsidP="00FD469B">
      <w:pPr>
        <w:pStyle w:val="NoSpacing"/>
        <w:rPr>
          <w:rFonts w:ascii="Times New Roman" w:eastAsia="Gill Sans" w:hAnsi="Times New Roman" w:cs="Times New Roman"/>
          <w:i w:val="0"/>
          <w:iCs w:val="0"/>
          <w:sz w:val="22"/>
          <w:szCs w:val="22"/>
          <w:u w:val="single"/>
        </w:rPr>
      </w:pPr>
      <w:r w:rsidRPr="00FD469B">
        <w:rPr>
          <w:rFonts w:ascii="Times New Roman" w:eastAsia="Gill Sans" w:hAnsi="Times New Roman" w:cs="Times New Roman"/>
          <w:i w:val="0"/>
          <w:iCs w:val="0"/>
          <w:sz w:val="22"/>
          <w:szCs w:val="22"/>
          <w:u w:val="single"/>
        </w:rPr>
        <w:t xml:space="preserve">Governmental </w:t>
      </w:r>
      <w:r>
        <w:rPr>
          <w:rFonts w:ascii="Times New Roman" w:eastAsia="Gill Sans" w:hAnsi="Times New Roman" w:cs="Times New Roman"/>
          <w:i w:val="0"/>
          <w:iCs w:val="0"/>
          <w:sz w:val="22"/>
          <w:szCs w:val="22"/>
          <w:u w:val="single"/>
        </w:rPr>
        <w:t>A</w:t>
      </w:r>
      <w:r w:rsidRPr="00FD469B">
        <w:rPr>
          <w:rFonts w:ascii="Times New Roman" w:eastAsia="Gill Sans" w:hAnsi="Times New Roman" w:cs="Times New Roman"/>
          <w:i w:val="0"/>
          <w:iCs w:val="0"/>
          <w:sz w:val="22"/>
          <w:szCs w:val="22"/>
          <w:u w:val="single"/>
        </w:rPr>
        <w:t xml:space="preserve">ctors: </w:t>
      </w:r>
    </w:p>
    <w:p w14:paraId="40923CF6" w14:textId="77777777" w:rsidR="00FD469B" w:rsidRDefault="00FD469B" w:rsidP="00C67E4D">
      <w:pPr>
        <w:pStyle w:val="NoSpacing"/>
        <w:numPr>
          <w:ilvl w:val="0"/>
          <w:numId w:val="25"/>
        </w:numPr>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 xml:space="preserve">Includes: </w:t>
      </w:r>
    </w:p>
    <w:p w14:paraId="233D6A94" w14:textId="77777777" w:rsidR="00FD469B" w:rsidRPr="00B25863" w:rsidRDefault="00FD469B" w:rsidP="00C67E4D">
      <w:pPr>
        <w:pStyle w:val="NoSpacing"/>
        <w:numPr>
          <w:ilvl w:val="1"/>
          <w:numId w:val="25"/>
        </w:numPr>
        <w:rPr>
          <w:rFonts w:ascii="Times New Roman" w:hAnsi="Times New Roman" w:cs="Times New Roman"/>
          <w:i w:val="0"/>
          <w:iCs w:val="0"/>
          <w:sz w:val="22"/>
          <w:szCs w:val="22"/>
          <w:highlight w:val="cyan"/>
        </w:rPr>
      </w:pPr>
      <w:r w:rsidRPr="00B25863">
        <w:rPr>
          <w:rFonts w:ascii="Times New Roman" w:eastAsia="Arial" w:hAnsi="Times New Roman" w:cs="Times New Roman"/>
          <w:i w:val="0"/>
          <w:iCs w:val="0"/>
          <w:sz w:val="22"/>
          <w:szCs w:val="22"/>
          <w:highlight w:val="cyan"/>
        </w:rPr>
        <w:t xml:space="preserve">Components and members of legislative and executive branches </w:t>
      </w:r>
    </w:p>
    <w:p w14:paraId="7ADFCB86" w14:textId="77777777" w:rsidR="00FD469B" w:rsidRPr="00B25863" w:rsidRDefault="00FD469B" w:rsidP="00C67E4D">
      <w:pPr>
        <w:pStyle w:val="NoSpacing"/>
        <w:numPr>
          <w:ilvl w:val="1"/>
          <w:numId w:val="25"/>
        </w:numPr>
        <w:rPr>
          <w:rFonts w:ascii="Times New Roman" w:hAnsi="Times New Roman" w:cs="Times New Roman"/>
          <w:i w:val="0"/>
          <w:iCs w:val="0"/>
          <w:sz w:val="22"/>
          <w:szCs w:val="22"/>
          <w:highlight w:val="cyan"/>
        </w:rPr>
      </w:pPr>
      <w:r w:rsidRPr="00B25863">
        <w:rPr>
          <w:rFonts w:ascii="Times New Roman" w:eastAsia="Arial" w:hAnsi="Times New Roman" w:cs="Times New Roman"/>
          <w:i w:val="0"/>
          <w:iCs w:val="0"/>
          <w:sz w:val="22"/>
          <w:szCs w:val="22"/>
          <w:highlight w:val="cyan"/>
        </w:rPr>
        <w:t xml:space="preserve">Entities that are controlled by government </w:t>
      </w:r>
    </w:p>
    <w:p w14:paraId="55AA45AE" w14:textId="2AD9A6C6" w:rsidR="00FD469B" w:rsidRPr="00B25863" w:rsidRDefault="00FD469B" w:rsidP="00C67E4D">
      <w:pPr>
        <w:pStyle w:val="NoSpacing"/>
        <w:numPr>
          <w:ilvl w:val="1"/>
          <w:numId w:val="25"/>
        </w:numPr>
        <w:rPr>
          <w:rFonts w:ascii="Times New Roman" w:hAnsi="Times New Roman" w:cs="Times New Roman"/>
          <w:i w:val="0"/>
          <w:iCs w:val="0"/>
          <w:sz w:val="22"/>
          <w:szCs w:val="22"/>
          <w:highlight w:val="cyan"/>
        </w:rPr>
      </w:pPr>
      <w:r w:rsidRPr="00B25863">
        <w:rPr>
          <w:rFonts w:ascii="Times New Roman" w:eastAsia="Arial" w:hAnsi="Times New Roman" w:cs="Times New Roman"/>
          <w:i w:val="0"/>
          <w:iCs w:val="0"/>
          <w:sz w:val="22"/>
          <w:szCs w:val="22"/>
          <w:highlight w:val="cyan"/>
        </w:rPr>
        <w:t xml:space="preserve">Entities exercising govt functions (ex. Municipalities) </w:t>
      </w:r>
    </w:p>
    <w:p w14:paraId="46C8380B" w14:textId="77777777" w:rsidR="00FD469B" w:rsidRDefault="00FD469B" w:rsidP="00C67E4D">
      <w:pPr>
        <w:pStyle w:val="NoSpacing"/>
        <w:numPr>
          <w:ilvl w:val="0"/>
          <w:numId w:val="25"/>
        </w:numPr>
        <w:rPr>
          <w:rFonts w:ascii="Times New Roman" w:hAnsi="Times New Roman" w:cs="Times New Roman"/>
          <w:b/>
          <w:i w:val="0"/>
          <w:iCs w:val="0"/>
          <w:sz w:val="22"/>
          <w:szCs w:val="22"/>
        </w:rPr>
      </w:pPr>
      <w:r w:rsidRPr="00FD469B">
        <w:rPr>
          <w:rFonts w:ascii="Times New Roman" w:eastAsia="Arial" w:hAnsi="Times New Roman" w:cs="Times New Roman"/>
          <w:i w:val="0"/>
          <w:iCs w:val="0"/>
          <w:sz w:val="22"/>
          <w:szCs w:val="22"/>
        </w:rPr>
        <w:t xml:space="preserve">Focus on the </w:t>
      </w:r>
      <w:r w:rsidRPr="00FD469B">
        <w:rPr>
          <w:rFonts w:ascii="Times New Roman" w:eastAsia="Arial" w:hAnsi="Times New Roman" w:cs="Times New Roman"/>
          <w:b/>
          <w:i w:val="0"/>
          <w:iCs w:val="0"/>
          <w:sz w:val="22"/>
          <w:szCs w:val="22"/>
        </w:rPr>
        <w:t xml:space="preserve">nature of the entity </w:t>
      </w:r>
    </w:p>
    <w:p w14:paraId="44BBF33D" w14:textId="51317AF5" w:rsidR="00FD469B" w:rsidRPr="00FD469B" w:rsidRDefault="00FD469B" w:rsidP="00C67E4D">
      <w:pPr>
        <w:pStyle w:val="NoSpacing"/>
        <w:numPr>
          <w:ilvl w:val="0"/>
          <w:numId w:val="25"/>
        </w:numPr>
        <w:rPr>
          <w:rFonts w:ascii="Times New Roman" w:hAnsi="Times New Roman" w:cs="Times New Roman"/>
          <w:b/>
          <w:i w:val="0"/>
          <w:iCs w:val="0"/>
          <w:sz w:val="22"/>
          <w:szCs w:val="22"/>
        </w:rPr>
      </w:pPr>
      <w:r w:rsidRPr="00FD469B">
        <w:rPr>
          <w:rFonts w:ascii="Times New Roman" w:eastAsia="Arial" w:hAnsi="Times New Roman" w:cs="Times New Roman"/>
          <w:i w:val="0"/>
          <w:iCs w:val="0"/>
          <w:sz w:val="22"/>
          <w:szCs w:val="22"/>
        </w:rPr>
        <w:t>Charter will apply to all actions, even if it appears "private"</w:t>
      </w:r>
    </w:p>
    <w:p w14:paraId="5F691D15" w14:textId="77777777" w:rsidR="004F3EA6" w:rsidRDefault="00000000" w:rsidP="00FD469B">
      <w:pPr>
        <w:pStyle w:val="Heading2"/>
        <w:rPr>
          <w:rFonts w:eastAsia="Arial"/>
        </w:rPr>
      </w:pPr>
      <w:bookmarkStart w:id="39" w:name="_Toc153924741"/>
      <w:r w:rsidRPr="00C62608">
        <w:rPr>
          <w:rFonts w:eastAsia="Arial"/>
        </w:rPr>
        <w:t>Entity by Nature Control:</w:t>
      </w:r>
      <w:bookmarkEnd w:id="39"/>
      <w:r w:rsidRPr="00C62608">
        <w:rPr>
          <w:rFonts w:eastAsia="Arial"/>
        </w:rPr>
        <w:t xml:space="preserve"> </w:t>
      </w:r>
    </w:p>
    <w:p w14:paraId="27D990A6" w14:textId="49A39BF3" w:rsidR="00FD469B" w:rsidRPr="00FD469B" w:rsidRDefault="00FD469B" w:rsidP="00FD469B">
      <w:pPr>
        <w:pStyle w:val="Heading6"/>
      </w:pPr>
      <w:bookmarkStart w:id="40" w:name="_Toc153924742"/>
      <w:r w:rsidRPr="00FD469B">
        <w:t xml:space="preserve">McKinney v U of </w:t>
      </w:r>
      <w:r w:rsidR="001E7D17" w:rsidRPr="00FD469B">
        <w:t>G</w:t>
      </w:r>
      <w:r w:rsidR="001E7D17">
        <w:t xml:space="preserve"> </w:t>
      </w:r>
      <w:r w:rsidR="001E7D17" w:rsidRPr="00FD469B">
        <w:t>SCC</w:t>
      </w:r>
      <w:r w:rsidRPr="00FD469B">
        <w:t xml:space="preserve"> (1990)</w:t>
      </w:r>
      <w:r w:rsidR="00A93FEC">
        <w:t xml:space="preserve"> </w:t>
      </w:r>
      <w:r w:rsidR="00AB2A27">
        <w:t xml:space="preserve">– Universities are not governmental actors </w:t>
      </w:r>
      <w:r w:rsidR="00AB2A27">
        <w:sym w:font="Wingdings" w:char="F0E0"/>
      </w:r>
      <w:r w:rsidR="00AB2A27">
        <w:t xml:space="preserve"> no Charter application</w:t>
      </w:r>
      <w:bookmarkEnd w:id="40"/>
      <w:r w:rsidR="00AB2A27">
        <w:t xml:space="preserve"> </w:t>
      </w:r>
    </w:p>
    <w:tbl>
      <w:tblPr>
        <w:tblStyle w:val="af6"/>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8647"/>
      </w:tblGrid>
      <w:tr w:rsidR="004F3EA6" w:rsidRPr="00C62608" w14:paraId="0FD0C053" w14:textId="77777777" w:rsidTr="006640CA">
        <w:trPr>
          <w:trHeight w:val="515"/>
        </w:trPr>
        <w:tc>
          <w:tcPr>
            <w:tcW w:w="1418" w:type="dxa"/>
            <w:tcMar>
              <w:top w:w="100" w:type="dxa"/>
              <w:left w:w="100" w:type="dxa"/>
              <w:bottom w:w="100" w:type="dxa"/>
              <w:right w:w="100" w:type="dxa"/>
            </w:tcMar>
          </w:tcPr>
          <w:p w14:paraId="14D1C00D" w14:textId="77777777" w:rsidR="004F3EA6" w:rsidRPr="00FD469B" w:rsidRDefault="00000000" w:rsidP="00C62608">
            <w:pPr>
              <w:pStyle w:val="NoSpacing"/>
              <w:rPr>
                <w:rFonts w:ascii="Times New Roman" w:hAnsi="Times New Roman" w:cs="Times New Roman"/>
                <w:b/>
                <w:bCs/>
                <w:i w:val="0"/>
                <w:iCs w:val="0"/>
                <w:sz w:val="22"/>
                <w:szCs w:val="22"/>
              </w:rPr>
            </w:pPr>
            <w:r w:rsidRPr="00FD469B">
              <w:rPr>
                <w:rFonts w:ascii="Times New Roman" w:eastAsia="Arial" w:hAnsi="Times New Roman" w:cs="Times New Roman"/>
                <w:b/>
                <w:bCs/>
                <w:i w:val="0"/>
                <w:iCs w:val="0"/>
                <w:sz w:val="22"/>
                <w:szCs w:val="22"/>
              </w:rPr>
              <w:t xml:space="preserve">Facts </w:t>
            </w:r>
          </w:p>
        </w:tc>
        <w:tc>
          <w:tcPr>
            <w:tcW w:w="8647" w:type="dxa"/>
            <w:tcMar>
              <w:top w:w="100" w:type="dxa"/>
              <w:left w:w="100" w:type="dxa"/>
              <w:bottom w:w="100" w:type="dxa"/>
              <w:right w:w="100" w:type="dxa"/>
            </w:tcMar>
          </w:tcPr>
          <w:p w14:paraId="4DC16872" w14:textId="71411177" w:rsidR="004F3EA6" w:rsidRPr="00FD469B" w:rsidRDefault="00000000" w:rsidP="00C62608">
            <w:pPr>
              <w:pStyle w:val="NoSpacing"/>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Employees claim University's mandatory retirement policy (age 65) is discriminatory on</w:t>
            </w:r>
            <w:r w:rsidR="00D80D41" w:rsidRPr="00FD469B">
              <w:rPr>
                <w:rFonts w:ascii="Times New Roman" w:eastAsia="Arial" w:hAnsi="Times New Roman" w:cs="Times New Roman"/>
                <w:i w:val="0"/>
                <w:iCs w:val="0"/>
                <w:sz w:val="22"/>
                <w:szCs w:val="22"/>
              </w:rPr>
              <w:t xml:space="preserve"> </w:t>
            </w:r>
            <w:r w:rsidRPr="00FD469B">
              <w:rPr>
                <w:rFonts w:ascii="Times New Roman" w:eastAsia="Arial" w:hAnsi="Times New Roman" w:cs="Times New Roman"/>
                <w:i w:val="0"/>
                <w:iCs w:val="0"/>
                <w:sz w:val="22"/>
                <w:szCs w:val="22"/>
              </w:rPr>
              <w:t>basis of age</w:t>
            </w:r>
          </w:p>
        </w:tc>
      </w:tr>
      <w:tr w:rsidR="004F3EA6" w:rsidRPr="00C62608" w14:paraId="5A108067" w14:textId="77777777" w:rsidTr="006640CA">
        <w:trPr>
          <w:trHeight w:val="265"/>
        </w:trPr>
        <w:tc>
          <w:tcPr>
            <w:tcW w:w="1418" w:type="dxa"/>
            <w:tcMar>
              <w:top w:w="100" w:type="dxa"/>
              <w:left w:w="100" w:type="dxa"/>
              <w:bottom w:w="100" w:type="dxa"/>
              <w:right w:w="100" w:type="dxa"/>
            </w:tcMar>
          </w:tcPr>
          <w:p w14:paraId="566EDAA3" w14:textId="77777777" w:rsidR="004F3EA6" w:rsidRPr="00FD469B" w:rsidRDefault="00000000" w:rsidP="00C62608">
            <w:pPr>
              <w:pStyle w:val="NoSpacing"/>
              <w:rPr>
                <w:rFonts w:ascii="Times New Roman" w:hAnsi="Times New Roman" w:cs="Times New Roman"/>
                <w:b/>
                <w:bCs/>
                <w:i w:val="0"/>
                <w:iCs w:val="0"/>
                <w:sz w:val="22"/>
                <w:szCs w:val="22"/>
              </w:rPr>
            </w:pPr>
            <w:r w:rsidRPr="00FD469B">
              <w:rPr>
                <w:rFonts w:ascii="Times New Roman" w:eastAsia="Arial" w:hAnsi="Times New Roman" w:cs="Times New Roman"/>
                <w:b/>
                <w:bCs/>
                <w:i w:val="0"/>
                <w:iCs w:val="0"/>
                <w:sz w:val="22"/>
                <w:szCs w:val="22"/>
              </w:rPr>
              <w:t xml:space="preserve">Issue </w:t>
            </w:r>
          </w:p>
        </w:tc>
        <w:tc>
          <w:tcPr>
            <w:tcW w:w="8647" w:type="dxa"/>
            <w:tcMar>
              <w:top w:w="100" w:type="dxa"/>
              <w:left w:w="100" w:type="dxa"/>
              <w:bottom w:w="100" w:type="dxa"/>
              <w:right w:w="100" w:type="dxa"/>
            </w:tcMar>
          </w:tcPr>
          <w:p w14:paraId="75C678AD" w14:textId="77777777" w:rsidR="004F3EA6" w:rsidRPr="00FD469B" w:rsidRDefault="00000000" w:rsidP="00C62608">
            <w:pPr>
              <w:pStyle w:val="NoSpacing"/>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Does the charter apply?</w:t>
            </w:r>
          </w:p>
        </w:tc>
      </w:tr>
      <w:tr w:rsidR="004F3EA6" w:rsidRPr="00C62608" w14:paraId="67F3FA2C" w14:textId="77777777" w:rsidTr="006640CA">
        <w:trPr>
          <w:trHeight w:val="260"/>
        </w:trPr>
        <w:tc>
          <w:tcPr>
            <w:tcW w:w="1418" w:type="dxa"/>
            <w:tcMar>
              <w:top w:w="100" w:type="dxa"/>
              <w:left w:w="100" w:type="dxa"/>
              <w:bottom w:w="100" w:type="dxa"/>
              <w:right w:w="100" w:type="dxa"/>
            </w:tcMar>
          </w:tcPr>
          <w:p w14:paraId="461ADD7D" w14:textId="77777777" w:rsidR="004F3EA6" w:rsidRPr="00FD469B" w:rsidRDefault="00000000" w:rsidP="00C62608">
            <w:pPr>
              <w:pStyle w:val="NoSpacing"/>
              <w:rPr>
                <w:rFonts w:ascii="Times New Roman" w:hAnsi="Times New Roman" w:cs="Times New Roman"/>
                <w:b/>
                <w:bCs/>
                <w:i w:val="0"/>
                <w:iCs w:val="0"/>
                <w:sz w:val="22"/>
                <w:szCs w:val="22"/>
              </w:rPr>
            </w:pPr>
            <w:r w:rsidRPr="00FD469B">
              <w:rPr>
                <w:rFonts w:ascii="Times New Roman" w:eastAsia="Arial" w:hAnsi="Times New Roman" w:cs="Times New Roman"/>
                <w:b/>
                <w:bCs/>
                <w:i w:val="0"/>
                <w:iCs w:val="0"/>
                <w:sz w:val="22"/>
                <w:szCs w:val="22"/>
              </w:rPr>
              <w:lastRenderedPageBreak/>
              <w:t xml:space="preserve">Holding </w:t>
            </w:r>
          </w:p>
        </w:tc>
        <w:tc>
          <w:tcPr>
            <w:tcW w:w="8647" w:type="dxa"/>
            <w:tcMar>
              <w:top w:w="100" w:type="dxa"/>
              <w:left w:w="100" w:type="dxa"/>
              <w:bottom w:w="100" w:type="dxa"/>
              <w:right w:w="100" w:type="dxa"/>
            </w:tcMar>
          </w:tcPr>
          <w:p w14:paraId="0FAFD7BC" w14:textId="77777777" w:rsidR="004F3EA6" w:rsidRPr="00FD469B" w:rsidRDefault="00000000" w:rsidP="00C62608">
            <w:pPr>
              <w:pStyle w:val="NoSpacing"/>
              <w:rPr>
                <w:rFonts w:ascii="Times New Roman" w:hAnsi="Times New Roman" w:cs="Times New Roman"/>
                <w:b/>
                <w:i w:val="0"/>
                <w:iCs w:val="0"/>
                <w:sz w:val="22"/>
                <w:szCs w:val="22"/>
              </w:rPr>
            </w:pPr>
            <w:r w:rsidRPr="00FD469B">
              <w:rPr>
                <w:rFonts w:ascii="Times New Roman" w:eastAsia="Arial" w:hAnsi="Times New Roman" w:cs="Times New Roman"/>
                <w:i w:val="0"/>
                <w:iCs w:val="0"/>
                <w:sz w:val="22"/>
                <w:szCs w:val="22"/>
              </w:rPr>
              <w:t xml:space="preserve">No, Charter does not apply to universities as they are </w:t>
            </w:r>
            <w:r w:rsidRPr="00FD469B">
              <w:rPr>
                <w:rFonts w:ascii="Times New Roman" w:eastAsia="Arial" w:hAnsi="Times New Roman" w:cs="Times New Roman"/>
                <w:b/>
                <w:i w:val="0"/>
                <w:iCs w:val="0"/>
                <w:sz w:val="22"/>
                <w:szCs w:val="22"/>
              </w:rPr>
              <w:t>not govt actors.</w:t>
            </w:r>
          </w:p>
        </w:tc>
      </w:tr>
      <w:tr w:rsidR="004F3EA6" w:rsidRPr="00C62608" w14:paraId="6BD97243" w14:textId="77777777" w:rsidTr="006640CA">
        <w:trPr>
          <w:trHeight w:val="2212"/>
        </w:trPr>
        <w:tc>
          <w:tcPr>
            <w:tcW w:w="1418" w:type="dxa"/>
            <w:tcMar>
              <w:top w:w="100" w:type="dxa"/>
              <w:left w:w="100" w:type="dxa"/>
              <w:bottom w:w="100" w:type="dxa"/>
              <w:right w:w="100" w:type="dxa"/>
            </w:tcMar>
          </w:tcPr>
          <w:p w14:paraId="15D150A4" w14:textId="77777777" w:rsidR="004F3EA6" w:rsidRPr="00FD469B" w:rsidRDefault="00000000" w:rsidP="00C62608">
            <w:pPr>
              <w:pStyle w:val="NoSpacing"/>
              <w:rPr>
                <w:rFonts w:ascii="Times New Roman" w:hAnsi="Times New Roman" w:cs="Times New Roman"/>
                <w:b/>
                <w:bCs/>
                <w:i w:val="0"/>
                <w:iCs w:val="0"/>
                <w:sz w:val="22"/>
                <w:szCs w:val="22"/>
              </w:rPr>
            </w:pPr>
            <w:r w:rsidRPr="00FD469B">
              <w:rPr>
                <w:rFonts w:ascii="Times New Roman" w:eastAsia="Arial" w:hAnsi="Times New Roman" w:cs="Times New Roman"/>
                <w:b/>
                <w:bCs/>
                <w:i w:val="0"/>
                <w:iCs w:val="0"/>
                <w:sz w:val="22"/>
                <w:szCs w:val="22"/>
              </w:rPr>
              <w:t xml:space="preserve">Ratio </w:t>
            </w:r>
          </w:p>
        </w:tc>
        <w:tc>
          <w:tcPr>
            <w:tcW w:w="8647" w:type="dxa"/>
            <w:tcMar>
              <w:top w:w="100" w:type="dxa"/>
              <w:left w:w="100" w:type="dxa"/>
              <w:bottom w:w="100" w:type="dxa"/>
              <w:right w:w="100" w:type="dxa"/>
            </w:tcMar>
          </w:tcPr>
          <w:p w14:paraId="1A0F5136" w14:textId="77777777" w:rsidR="004F3EA6" w:rsidRPr="00FD469B" w:rsidRDefault="00000000" w:rsidP="00C62608">
            <w:pPr>
              <w:pStyle w:val="NoSpacing"/>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 xml:space="preserve">An institution is </w:t>
            </w:r>
            <w:r w:rsidRPr="00FD469B">
              <w:rPr>
                <w:rFonts w:ascii="Times New Roman" w:eastAsia="Arial" w:hAnsi="Times New Roman" w:cs="Times New Roman"/>
                <w:b/>
                <w:i w:val="0"/>
                <w:iCs w:val="0"/>
                <w:sz w:val="22"/>
                <w:szCs w:val="22"/>
                <w:u w:val="single"/>
              </w:rPr>
              <w:t xml:space="preserve">not </w:t>
            </w:r>
            <w:r w:rsidRPr="00FD469B">
              <w:rPr>
                <w:rFonts w:ascii="Times New Roman" w:eastAsia="Arial" w:hAnsi="Times New Roman" w:cs="Times New Roman"/>
                <w:i w:val="0"/>
                <w:iCs w:val="0"/>
                <w:sz w:val="22"/>
                <w:szCs w:val="22"/>
              </w:rPr>
              <w:t xml:space="preserve">deemed “governmental” simply bc it is: </w:t>
            </w:r>
          </w:p>
          <w:p w14:paraId="58AB4FD8" w14:textId="5AC8D26B" w:rsidR="004F3EA6" w:rsidRPr="00FD469B" w:rsidRDefault="00000000" w:rsidP="00C67E4D">
            <w:pPr>
              <w:pStyle w:val="NoSpacing"/>
              <w:numPr>
                <w:ilvl w:val="0"/>
                <w:numId w:val="25"/>
              </w:numPr>
              <w:rPr>
                <w:rFonts w:ascii="Times New Roman" w:hAnsi="Times New Roman" w:cs="Times New Roman"/>
                <w:i w:val="0"/>
                <w:iCs w:val="0"/>
                <w:sz w:val="22"/>
                <w:szCs w:val="22"/>
              </w:rPr>
            </w:pPr>
            <w:r w:rsidRPr="00FD469B">
              <w:rPr>
                <w:rFonts w:ascii="Times New Roman" w:eastAsia="Arial" w:hAnsi="Times New Roman" w:cs="Times New Roman"/>
                <w:b/>
                <w:i w:val="0"/>
                <w:iCs w:val="0"/>
                <w:sz w:val="22"/>
                <w:szCs w:val="22"/>
              </w:rPr>
              <w:t xml:space="preserve">Created by statute </w:t>
            </w:r>
            <w:r w:rsidRPr="00FD469B">
              <w:rPr>
                <w:rFonts w:ascii="Times New Roman" w:eastAsia="Arial" w:hAnsi="Times New Roman" w:cs="Times New Roman"/>
                <w:i w:val="0"/>
                <w:iCs w:val="0"/>
                <w:sz w:val="22"/>
                <w:szCs w:val="22"/>
              </w:rPr>
              <w:t>-- there are many entities set up by statute not to facilitate</w:t>
            </w:r>
            <w:r w:rsidR="00D80D41" w:rsidRPr="00FD469B">
              <w:rPr>
                <w:rFonts w:ascii="Times New Roman" w:eastAsia="Arial" w:hAnsi="Times New Roman" w:cs="Times New Roman"/>
                <w:i w:val="0"/>
                <w:iCs w:val="0"/>
                <w:sz w:val="22"/>
                <w:szCs w:val="22"/>
              </w:rPr>
              <w:t xml:space="preserve"> </w:t>
            </w:r>
            <w:r w:rsidRPr="00FD469B">
              <w:rPr>
                <w:rFonts w:ascii="Times New Roman" w:eastAsia="Arial" w:hAnsi="Times New Roman" w:cs="Times New Roman"/>
                <w:i w:val="0"/>
                <w:iCs w:val="0"/>
                <w:sz w:val="22"/>
                <w:szCs w:val="22"/>
              </w:rPr>
              <w:t xml:space="preserve">governmental tasks but private tasks of their own choosing </w:t>
            </w:r>
          </w:p>
          <w:p w14:paraId="3F22F965" w14:textId="653D2A3C" w:rsidR="004F3EA6" w:rsidRPr="00FD469B" w:rsidRDefault="00000000" w:rsidP="00C67E4D">
            <w:pPr>
              <w:pStyle w:val="NoSpacing"/>
              <w:numPr>
                <w:ilvl w:val="0"/>
                <w:numId w:val="25"/>
              </w:numPr>
              <w:rPr>
                <w:rFonts w:ascii="Times New Roman" w:hAnsi="Times New Roman" w:cs="Times New Roman"/>
                <w:i w:val="0"/>
                <w:iCs w:val="0"/>
                <w:sz w:val="22"/>
                <w:szCs w:val="22"/>
              </w:rPr>
            </w:pPr>
            <w:r w:rsidRPr="00FD469B">
              <w:rPr>
                <w:rFonts w:ascii="Times New Roman" w:eastAsia="Arial" w:hAnsi="Times New Roman" w:cs="Times New Roman"/>
                <w:b/>
                <w:i w:val="0"/>
                <w:iCs w:val="0"/>
                <w:sz w:val="22"/>
                <w:szCs w:val="22"/>
              </w:rPr>
              <w:t xml:space="preserve">Funded by the gov </w:t>
            </w:r>
            <w:r w:rsidRPr="00FD469B">
              <w:rPr>
                <w:rFonts w:ascii="Times New Roman" w:eastAsia="Arial" w:hAnsi="Times New Roman" w:cs="Times New Roman"/>
                <w:i w:val="0"/>
                <w:iCs w:val="0"/>
                <w:sz w:val="22"/>
                <w:szCs w:val="22"/>
              </w:rPr>
              <w:t>-- they manage their own affairs and allocate funds</w:t>
            </w:r>
            <w:r w:rsidR="00D80D41" w:rsidRPr="00FD469B">
              <w:rPr>
                <w:rFonts w:ascii="Times New Roman" w:eastAsia="Arial" w:hAnsi="Times New Roman" w:cs="Times New Roman"/>
                <w:i w:val="0"/>
                <w:iCs w:val="0"/>
                <w:sz w:val="22"/>
                <w:szCs w:val="22"/>
              </w:rPr>
              <w:t xml:space="preserve"> </w:t>
            </w:r>
            <w:r w:rsidRPr="00FD469B">
              <w:rPr>
                <w:rFonts w:ascii="Times New Roman" w:eastAsia="Arial" w:hAnsi="Times New Roman" w:cs="Times New Roman"/>
                <w:i w:val="0"/>
                <w:iCs w:val="0"/>
                <w:sz w:val="22"/>
                <w:szCs w:val="22"/>
              </w:rPr>
              <w:t xml:space="preserve">themselves </w:t>
            </w:r>
          </w:p>
          <w:p w14:paraId="79F1A39B" w14:textId="77777777" w:rsidR="00FD469B" w:rsidRDefault="00000000" w:rsidP="00C67E4D">
            <w:pPr>
              <w:pStyle w:val="NoSpacing"/>
              <w:numPr>
                <w:ilvl w:val="0"/>
                <w:numId w:val="25"/>
              </w:numPr>
              <w:rPr>
                <w:rFonts w:ascii="Times New Roman" w:hAnsi="Times New Roman" w:cs="Times New Roman"/>
                <w:i w:val="0"/>
                <w:iCs w:val="0"/>
                <w:sz w:val="22"/>
                <w:szCs w:val="22"/>
              </w:rPr>
            </w:pPr>
            <w:r w:rsidRPr="00FD469B">
              <w:rPr>
                <w:rFonts w:ascii="Times New Roman" w:eastAsia="Arial" w:hAnsi="Times New Roman" w:cs="Times New Roman"/>
                <w:b/>
                <w:i w:val="0"/>
                <w:iCs w:val="0"/>
                <w:sz w:val="22"/>
                <w:szCs w:val="22"/>
              </w:rPr>
              <w:t xml:space="preserve">Incorporated to perform an important public service </w:t>
            </w:r>
            <w:r w:rsidRPr="00FD469B">
              <w:rPr>
                <w:rFonts w:ascii="Times New Roman" w:eastAsia="Arial" w:hAnsi="Times New Roman" w:cs="Times New Roman"/>
                <w:i w:val="0"/>
                <w:iCs w:val="0"/>
                <w:sz w:val="22"/>
                <w:szCs w:val="22"/>
              </w:rPr>
              <w:t>-- many other</w:t>
            </w:r>
            <w:r w:rsidR="00D80D41" w:rsidRPr="00FD469B">
              <w:rPr>
                <w:rFonts w:ascii="Times New Roman" w:eastAsia="Arial" w:hAnsi="Times New Roman" w:cs="Times New Roman"/>
                <w:i w:val="0"/>
                <w:iCs w:val="0"/>
                <w:sz w:val="22"/>
                <w:szCs w:val="22"/>
              </w:rPr>
              <w:t xml:space="preserve"> </w:t>
            </w:r>
            <w:r w:rsidRPr="00FD469B">
              <w:rPr>
                <w:rFonts w:ascii="Times New Roman" w:eastAsia="Arial" w:hAnsi="Times New Roman" w:cs="Times New Roman"/>
                <w:i w:val="0"/>
                <w:iCs w:val="0"/>
                <w:sz w:val="22"/>
                <w:szCs w:val="22"/>
              </w:rPr>
              <w:t>institutions perform functions important to public nature but are not part of</w:t>
            </w:r>
            <w:r w:rsidR="00D80D41" w:rsidRPr="00FD469B">
              <w:rPr>
                <w:rFonts w:ascii="Times New Roman" w:eastAsia="Arial" w:hAnsi="Times New Roman" w:cs="Times New Roman"/>
                <w:i w:val="0"/>
                <w:iCs w:val="0"/>
                <w:sz w:val="22"/>
                <w:szCs w:val="22"/>
              </w:rPr>
              <w:t xml:space="preserve"> </w:t>
            </w:r>
            <w:r w:rsidRPr="00FD469B">
              <w:rPr>
                <w:rFonts w:ascii="Times New Roman" w:eastAsia="Arial" w:hAnsi="Times New Roman" w:cs="Times New Roman"/>
                <w:i w:val="0"/>
                <w:iCs w:val="0"/>
                <w:sz w:val="22"/>
                <w:szCs w:val="22"/>
              </w:rPr>
              <w:t xml:space="preserve">government (railroads, airlines) </w:t>
            </w:r>
          </w:p>
          <w:p w14:paraId="469F6459" w14:textId="31252B0F" w:rsidR="004F3EA6" w:rsidRPr="00FD469B" w:rsidRDefault="00000000" w:rsidP="00C67E4D">
            <w:pPr>
              <w:pStyle w:val="NoSpacing"/>
              <w:numPr>
                <w:ilvl w:val="0"/>
                <w:numId w:val="25"/>
              </w:numPr>
              <w:rPr>
                <w:rFonts w:ascii="Times New Roman" w:hAnsi="Times New Roman" w:cs="Times New Roman"/>
                <w:i w:val="0"/>
                <w:iCs w:val="0"/>
                <w:sz w:val="22"/>
                <w:szCs w:val="22"/>
              </w:rPr>
            </w:pPr>
            <w:r w:rsidRPr="00FD469B">
              <w:rPr>
                <w:rFonts w:ascii="Times New Roman" w:eastAsia="Arial" w:hAnsi="Times New Roman" w:cs="Times New Roman"/>
                <w:b/>
                <w:i w:val="0"/>
                <w:iCs w:val="0"/>
                <w:sz w:val="22"/>
                <w:szCs w:val="22"/>
              </w:rPr>
              <w:t xml:space="preserve">Subjected to gov regulation </w:t>
            </w:r>
            <w:r w:rsidRPr="00FD469B">
              <w:rPr>
                <w:rFonts w:ascii="Times New Roman" w:eastAsia="Arial" w:hAnsi="Times New Roman" w:cs="Times New Roman"/>
                <w:i w:val="0"/>
                <w:iCs w:val="0"/>
                <w:sz w:val="22"/>
                <w:szCs w:val="22"/>
              </w:rPr>
              <w:t>-- Govt has no legal power to control the</w:t>
            </w:r>
            <w:r w:rsidR="00D80D41" w:rsidRPr="00FD469B">
              <w:rPr>
                <w:rFonts w:ascii="Times New Roman" w:eastAsia="Arial" w:hAnsi="Times New Roman" w:cs="Times New Roman"/>
                <w:i w:val="0"/>
                <w:iCs w:val="0"/>
                <w:sz w:val="22"/>
                <w:szCs w:val="22"/>
              </w:rPr>
              <w:t xml:space="preserve"> </w:t>
            </w:r>
            <w:r w:rsidRPr="00FD469B">
              <w:rPr>
                <w:rFonts w:ascii="Times New Roman" w:eastAsia="Arial" w:hAnsi="Times New Roman" w:cs="Times New Roman"/>
                <w:i w:val="0"/>
                <w:iCs w:val="0"/>
                <w:sz w:val="22"/>
                <w:szCs w:val="22"/>
              </w:rPr>
              <w:t>universities though the universities are subject to govt regulations</w:t>
            </w:r>
          </w:p>
        </w:tc>
      </w:tr>
      <w:tr w:rsidR="00BA6AA5" w:rsidRPr="00C62608" w14:paraId="736592F2" w14:textId="77777777" w:rsidTr="00BA6AA5">
        <w:trPr>
          <w:trHeight w:val="75"/>
        </w:trPr>
        <w:tc>
          <w:tcPr>
            <w:tcW w:w="1418" w:type="dxa"/>
            <w:tcMar>
              <w:top w:w="100" w:type="dxa"/>
              <w:left w:w="100" w:type="dxa"/>
              <w:bottom w:w="100" w:type="dxa"/>
              <w:right w:w="100" w:type="dxa"/>
            </w:tcMar>
          </w:tcPr>
          <w:p w14:paraId="313E943B" w14:textId="69C45CE1" w:rsidR="00BA6AA5" w:rsidRPr="00FD469B" w:rsidRDefault="00BA6AA5" w:rsidP="00BA6AA5">
            <w:pPr>
              <w:pStyle w:val="NoSpacing"/>
              <w:rPr>
                <w:rFonts w:ascii="Times New Roman" w:eastAsia="Arial" w:hAnsi="Times New Roman" w:cs="Times New Roman"/>
                <w:b/>
                <w:bCs/>
                <w:i w:val="0"/>
                <w:iCs w:val="0"/>
                <w:sz w:val="22"/>
                <w:szCs w:val="22"/>
              </w:rPr>
            </w:pPr>
            <w:r w:rsidRPr="00FD469B">
              <w:rPr>
                <w:rFonts w:ascii="Times New Roman" w:eastAsia="Arial" w:hAnsi="Times New Roman" w:cs="Times New Roman"/>
                <w:b/>
                <w:bCs/>
                <w:i w:val="0"/>
                <w:iCs w:val="0"/>
                <w:sz w:val="22"/>
                <w:szCs w:val="22"/>
              </w:rPr>
              <w:t xml:space="preserve">Reasoning </w:t>
            </w:r>
          </w:p>
        </w:tc>
        <w:tc>
          <w:tcPr>
            <w:tcW w:w="8647" w:type="dxa"/>
            <w:tcMar>
              <w:top w:w="100" w:type="dxa"/>
              <w:left w:w="100" w:type="dxa"/>
              <w:bottom w:w="100" w:type="dxa"/>
              <w:right w:w="100" w:type="dxa"/>
            </w:tcMar>
          </w:tcPr>
          <w:p w14:paraId="2D2C005A" w14:textId="77777777" w:rsidR="00BA6AA5" w:rsidRPr="00FD469B" w:rsidRDefault="00BA6AA5" w:rsidP="00BA6AA5">
            <w:pPr>
              <w:pStyle w:val="NoSpacing"/>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 xml:space="preserve">*Always look at the particular policy being enacted by the university to see if that policy can be traced back to the gov </w:t>
            </w:r>
          </w:p>
          <w:p w14:paraId="0C1643A8" w14:textId="77777777" w:rsidR="00BA6AA5" w:rsidRPr="00FD469B" w:rsidRDefault="00BA6AA5" w:rsidP="00BA6AA5">
            <w:pPr>
              <w:pStyle w:val="NoSpacing"/>
              <w:numPr>
                <w:ilvl w:val="0"/>
                <w:numId w:val="25"/>
              </w:numPr>
              <w:rPr>
                <w:rFonts w:ascii="Times New Roman" w:hAnsi="Times New Roman" w:cs="Times New Roman"/>
                <w:i w:val="0"/>
                <w:iCs w:val="0"/>
                <w:sz w:val="22"/>
                <w:szCs w:val="22"/>
              </w:rPr>
            </w:pPr>
            <w:r>
              <w:rPr>
                <w:rFonts w:ascii="Times New Roman" w:eastAsia="Arial" w:hAnsi="Times New Roman" w:cs="Times New Roman"/>
                <w:i w:val="0"/>
                <w:iCs w:val="0"/>
                <w:sz w:val="22"/>
                <w:szCs w:val="22"/>
              </w:rPr>
              <w:t>T</w:t>
            </w:r>
            <w:r w:rsidRPr="00FD469B">
              <w:rPr>
                <w:rFonts w:ascii="Times New Roman" w:eastAsia="Arial" w:hAnsi="Times New Roman" w:cs="Times New Roman"/>
                <w:i w:val="0"/>
                <w:iCs w:val="0"/>
                <w:sz w:val="22"/>
                <w:szCs w:val="22"/>
              </w:rPr>
              <w:t xml:space="preserve">here is no statutory requirement imposing mandatory retirement on the universities </w:t>
            </w:r>
          </w:p>
          <w:p w14:paraId="4D2E3808" w14:textId="77777777" w:rsidR="00BA6AA5" w:rsidRPr="00FD469B" w:rsidRDefault="00BA6AA5" w:rsidP="00BA6AA5">
            <w:pPr>
              <w:pStyle w:val="NoSpacing"/>
              <w:numPr>
                <w:ilvl w:val="0"/>
                <w:numId w:val="27"/>
              </w:numPr>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 xml:space="preserve">Private corporations are creatures of statutes </w:t>
            </w:r>
          </w:p>
          <w:p w14:paraId="43F0418C" w14:textId="77777777" w:rsidR="00AB2A27" w:rsidRPr="00AB2A27" w:rsidRDefault="00BA6AA5" w:rsidP="00BA6AA5">
            <w:pPr>
              <w:pStyle w:val="NoSpacing"/>
              <w:numPr>
                <w:ilvl w:val="0"/>
                <w:numId w:val="27"/>
              </w:numPr>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 xml:space="preserve">Get incorporated through federal or provincial legislation (creatures of state) </w:t>
            </w:r>
          </w:p>
          <w:p w14:paraId="012866FF" w14:textId="73955BD0" w:rsidR="00BA6AA5" w:rsidRPr="00FD469B" w:rsidRDefault="00BA6AA5" w:rsidP="00BA6AA5">
            <w:pPr>
              <w:pStyle w:val="NoSpacing"/>
              <w:numPr>
                <w:ilvl w:val="0"/>
                <w:numId w:val="27"/>
              </w:numPr>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 xml:space="preserve">Without statutes these corporations could not exist </w:t>
            </w:r>
          </w:p>
          <w:p w14:paraId="0604012F" w14:textId="77777777" w:rsidR="00BA6AA5" w:rsidRPr="00FD469B" w:rsidRDefault="00BA6AA5" w:rsidP="00BA6AA5">
            <w:pPr>
              <w:pStyle w:val="NoSpacing"/>
              <w:numPr>
                <w:ilvl w:val="0"/>
                <w:numId w:val="27"/>
              </w:numPr>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 xml:space="preserve">Makes no sense for them to be considered government so extending this logic we can determine that it is not sufficient to consider anything created by statutes as government </w:t>
            </w:r>
          </w:p>
          <w:p w14:paraId="62AE128F" w14:textId="77777777" w:rsidR="00BA6AA5" w:rsidRPr="00FD469B" w:rsidRDefault="00BA6AA5" w:rsidP="00BA6AA5">
            <w:pPr>
              <w:pStyle w:val="NoSpacing"/>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 xml:space="preserve">If the agent is deemed to be autonomous entity, then they don’t have to abide by the charter (they are not a part of the governmental apparatus) </w:t>
            </w:r>
          </w:p>
          <w:p w14:paraId="4B0ADCE9" w14:textId="77777777" w:rsidR="00BA6AA5" w:rsidRPr="00FD469B" w:rsidRDefault="00BA6AA5" w:rsidP="00BA6AA5">
            <w:pPr>
              <w:pStyle w:val="NoSpacing"/>
              <w:numPr>
                <w:ilvl w:val="0"/>
                <w:numId w:val="27"/>
              </w:numPr>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 xml:space="preserve">Nor in establishing mandatory retirement for faculty and staff were they implementing a governmental policy </w:t>
            </w:r>
          </w:p>
          <w:p w14:paraId="7AC9B2E1" w14:textId="77777777" w:rsidR="00BA6AA5" w:rsidRPr="00FD469B" w:rsidRDefault="00BA6AA5" w:rsidP="00BA6AA5">
            <w:pPr>
              <w:pStyle w:val="NoSpacing"/>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 xml:space="preserve">Holistic analysis </w:t>
            </w:r>
          </w:p>
          <w:p w14:paraId="48C973A0" w14:textId="26E05295" w:rsidR="00BA6AA5" w:rsidRPr="00FD469B" w:rsidRDefault="00BA6AA5" w:rsidP="00BA6AA5">
            <w:pPr>
              <w:pStyle w:val="NoSpacing"/>
              <w:rPr>
                <w:rFonts w:ascii="Times New Roman" w:eastAsia="Arial" w:hAnsi="Times New Roman" w:cs="Times New Roman"/>
                <w:i w:val="0"/>
                <w:iCs w:val="0"/>
                <w:sz w:val="22"/>
                <w:szCs w:val="22"/>
              </w:rPr>
            </w:pPr>
            <w:r w:rsidRPr="00FD469B">
              <w:rPr>
                <w:rFonts w:ascii="Times New Roman" w:eastAsia="Arial" w:hAnsi="Times New Roman" w:cs="Times New Roman"/>
                <w:i w:val="0"/>
                <w:iCs w:val="0"/>
                <w:sz w:val="22"/>
                <w:szCs w:val="22"/>
              </w:rPr>
              <w:t xml:space="preserve">Who’s on the BOG </w:t>
            </w:r>
          </w:p>
        </w:tc>
      </w:tr>
    </w:tbl>
    <w:p w14:paraId="6EF98F9A" w14:textId="77777777" w:rsidR="004F3EA6" w:rsidRPr="00C62608" w:rsidRDefault="004F3EA6" w:rsidP="00C62608">
      <w:pPr>
        <w:pStyle w:val="NoSpacing"/>
      </w:pPr>
    </w:p>
    <w:p w14:paraId="7706E859" w14:textId="1E31B8B3" w:rsidR="004F3EA6" w:rsidRPr="00FD469B" w:rsidRDefault="00000000" w:rsidP="00C62608">
      <w:pPr>
        <w:pStyle w:val="NoSpacing"/>
        <w:rPr>
          <w:rFonts w:ascii="Times New Roman" w:hAnsi="Times New Roman" w:cs="Times New Roman"/>
          <w:b/>
          <w:i w:val="0"/>
          <w:iCs w:val="0"/>
          <w:sz w:val="22"/>
          <w:szCs w:val="22"/>
        </w:rPr>
      </w:pPr>
      <w:r w:rsidRPr="00FD469B">
        <w:rPr>
          <w:rFonts w:ascii="Times New Roman" w:eastAsia="Arial" w:hAnsi="Times New Roman" w:cs="Times New Roman"/>
          <w:b/>
          <w:i w:val="0"/>
          <w:iCs w:val="0"/>
          <w:sz w:val="22"/>
          <w:szCs w:val="22"/>
        </w:rPr>
        <w:t xml:space="preserve">Companion </w:t>
      </w:r>
      <w:r w:rsidR="00B25863">
        <w:rPr>
          <w:rFonts w:ascii="Times New Roman" w:eastAsia="Arial" w:hAnsi="Times New Roman" w:cs="Times New Roman"/>
          <w:b/>
          <w:i w:val="0"/>
          <w:iCs w:val="0"/>
          <w:sz w:val="22"/>
          <w:szCs w:val="22"/>
        </w:rPr>
        <w:t>C</w:t>
      </w:r>
      <w:r w:rsidRPr="00FD469B">
        <w:rPr>
          <w:rFonts w:ascii="Times New Roman" w:eastAsia="Arial" w:hAnsi="Times New Roman" w:cs="Times New Roman"/>
          <w:b/>
          <w:i w:val="0"/>
          <w:iCs w:val="0"/>
          <w:sz w:val="22"/>
          <w:szCs w:val="22"/>
        </w:rPr>
        <w:t xml:space="preserve">ases to McKinney </w:t>
      </w:r>
    </w:p>
    <w:p w14:paraId="5F0CA3A1" w14:textId="05EFA4AA" w:rsidR="004F3EA6" w:rsidRPr="00FD469B" w:rsidRDefault="00000000" w:rsidP="00FD469B">
      <w:pPr>
        <w:pStyle w:val="Heading6"/>
      </w:pPr>
      <w:bookmarkStart w:id="41" w:name="_Toc153924743"/>
      <w:r w:rsidRPr="00FD469B">
        <w:rPr>
          <w:rFonts w:eastAsia="Arial"/>
        </w:rPr>
        <w:t xml:space="preserve">Harrison v. UBC (1990 SCC) </w:t>
      </w:r>
      <w:r w:rsidR="00AB2A27">
        <w:rPr>
          <w:rFonts w:eastAsia="Arial"/>
        </w:rPr>
        <w:t>– Regular control by the government</w:t>
      </w:r>
      <w:bookmarkEnd w:id="41"/>
      <w:r w:rsidR="00AB2A27">
        <w:rPr>
          <w:rFonts w:eastAsia="Arial"/>
        </w:rPr>
        <w:t xml:space="preserve"> </w:t>
      </w:r>
    </w:p>
    <w:p w14:paraId="300381E6" w14:textId="21612CD1" w:rsidR="00FD469B" w:rsidRPr="00FD469B" w:rsidRDefault="00000000" w:rsidP="00C67E4D">
      <w:pPr>
        <w:pStyle w:val="NoSpacing"/>
        <w:numPr>
          <w:ilvl w:val="2"/>
          <w:numId w:val="19"/>
        </w:numPr>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 xml:space="preserve">Similar facts, but UBC subject to greater </w:t>
      </w:r>
      <w:r w:rsidR="00AB2A27">
        <w:rPr>
          <w:rFonts w:ascii="Times New Roman" w:eastAsia="Arial" w:hAnsi="Times New Roman" w:cs="Times New Roman"/>
          <w:i w:val="0"/>
          <w:iCs w:val="0"/>
          <w:sz w:val="22"/>
          <w:szCs w:val="22"/>
        </w:rPr>
        <w:t>government</w:t>
      </w:r>
      <w:r w:rsidRPr="00FD469B">
        <w:rPr>
          <w:rFonts w:ascii="Times New Roman" w:eastAsia="Arial" w:hAnsi="Times New Roman" w:cs="Times New Roman"/>
          <w:i w:val="0"/>
          <w:iCs w:val="0"/>
          <w:sz w:val="22"/>
          <w:szCs w:val="22"/>
        </w:rPr>
        <w:t xml:space="preserve"> control than the Ontario universities </w:t>
      </w:r>
    </w:p>
    <w:p w14:paraId="02EE36BA" w14:textId="7AE7F734" w:rsidR="004F3EA6" w:rsidRPr="00FD469B" w:rsidRDefault="00000000" w:rsidP="00C67E4D">
      <w:pPr>
        <w:pStyle w:val="NoSpacing"/>
        <w:numPr>
          <w:ilvl w:val="2"/>
          <w:numId w:val="19"/>
        </w:numPr>
        <w:rPr>
          <w:rFonts w:ascii="Times New Roman" w:hAnsi="Times New Roman" w:cs="Times New Roman"/>
          <w:i w:val="0"/>
          <w:iCs w:val="0"/>
          <w:sz w:val="22"/>
          <w:szCs w:val="22"/>
        </w:rPr>
      </w:pPr>
      <w:r w:rsidRPr="00FD469B">
        <w:rPr>
          <w:rFonts w:ascii="Times New Roman" w:eastAsia="Arial" w:hAnsi="Times New Roman" w:cs="Times New Roman"/>
          <w:b/>
          <w:i w:val="0"/>
          <w:iCs w:val="0"/>
          <w:sz w:val="22"/>
          <w:szCs w:val="22"/>
        </w:rPr>
        <w:t>Held</w:t>
      </w:r>
      <w:r w:rsidRPr="00FD469B">
        <w:rPr>
          <w:rFonts w:ascii="Times New Roman" w:eastAsia="Arial" w:hAnsi="Times New Roman" w:cs="Times New Roman"/>
          <w:i w:val="0"/>
          <w:iCs w:val="0"/>
          <w:sz w:val="22"/>
          <w:szCs w:val="22"/>
        </w:rPr>
        <w:t xml:space="preserve">: Charter does not apply </w:t>
      </w:r>
    </w:p>
    <w:p w14:paraId="07B62BE1" w14:textId="13E3B8FA" w:rsidR="004F3EA6" w:rsidRPr="00FD469B" w:rsidRDefault="00000000" w:rsidP="00C67E4D">
      <w:pPr>
        <w:pStyle w:val="NoSpacing"/>
        <w:numPr>
          <w:ilvl w:val="2"/>
          <w:numId w:val="19"/>
        </w:numPr>
        <w:rPr>
          <w:rFonts w:ascii="Times New Roman" w:hAnsi="Times New Roman" w:cs="Times New Roman"/>
          <w:i w:val="0"/>
          <w:iCs w:val="0"/>
          <w:sz w:val="22"/>
          <w:szCs w:val="22"/>
        </w:rPr>
      </w:pPr>
      <w:r w:rsidRPr="00FD469B">
        <w:rPr>
          <w:rFonts w:ascii="Times New Roman" w:eastAsia="Arial" w:hAnsi="Times New Roman" w:cs="Times New Roman"/>
          <w:b/>
          <w:i w:val="0"/>
          <w:iCs w:val="0"/>
          <w:sz w:val="22"/>
          <w:szCs w:val="22"/>
        </w:rPr>
        <w:t>Ratio</w:t>
      </w:r>
      <w:r w:rsidRPr="00FD469B">
        <w:rPr>
          <w:rFonts w:ascii="Times New Roman" w:eastAsia="Arial" w:hAnsi="Times New Roman" w:cs="Times New Roman"/>
          <w:i w:val="0"/>
          <w:iCs w:val="0"/>
          <w:sz w:val="22"/>
          <w:szCs w:val="22"/>
        </w:rPr>
        <w:t>: to be part of govt and therefore bound by Charter, university had to be subject to</w:t>
      </w:r>
      <w:r w:rsidR="00D80D41" w:rsidRPr="00FD469B">
        <w:rPr>
          <w:rFonts w:ascii="Times New Roman" w:eastAsia="Arial" w:hAnsi="Times New Roman" w:cs="Times New Roman"/>
          <w:i w:val="0"/>
          <w:iCs w:val="0"/>
          <w:sz w:val="22"/>
          <w:szCs w:val="22"/>
        </w:rPr>
        <w:t xml:space="preserve"> </w:t>
      </w:r>
      <w:r w:rsidRPr="00FD469B">
        <w:rPr>
          <w:rFonts w:ascii="Times New Roman" w:eastAsia="Arial" w:hAnsi="Times New Roman" w:cs="Times New Roman"/>
          <w:i w:val="0"/>
          <w:iCs w:val="0"/>
          <w:sz w:val="22"/>
          <w:szCs w:val="22"/>
        </w:rPr>
        <w:t>"routine or regular control" (</w:t>
      </w:r>
      <w:r w:rsidR="001E7D17" w:rsidRPr="00FD469B">
        <w:rPr>
          <w:rFonts w:ascii="Times New Roman" w:eastAsia="Arial" w:hAnsi="Times New Roman" w:cs="Times New Roman"/>
          <w:i w:val="0"/>
          <w:iCs w:val="0"/>
          <w:sz w:val="22"/>
          <w:szCs w:val="22"/>
        </w:rPr>
        <w:t>i.e.</w:t>
      </w:r>
      <w:r w:rsidRPr="00FD469B">
        <w:rPr>
          <w:rFonts w:ascii="Times New Roman" w:eastAsia="Arial" w:hAnsi="Times New Roman" w:cs="Times New Roman"/>
          <w:i w:val="0"/>
          <w:iCs w:val="0"/>
          <w:sz w:val="22"/>
          <w:szCs w:val="22"/>
        </w:rPr>
        <w:t xml:space="preserve"> day to day operations) by the government </w:t>
      </w:r>
    </w:p>
    <w:p w14:paraId="72BE13F4" w14:textId="77777777" w:rsidR="004F3EA6" w:rsidRPr="00FD469B" w:rsidRDefault="00000000" w:rsidP="00FD469B">
      <w:pPr>
        <w:pStyle w:val="Heading6"/>
      </w:pPr>
      <w:bookmarkStart w:id="42" w:name="_Toc153924744"/>
      <w:r w:rsidRPr="00FD469B">
        <w:rPr>
          <w:rFonts w:eastAsia="Arial"/>
        </w:rPr>
        <w:t>Stoffman v. Vancouver General Hospital (1990 SCC)</w:t>
      </w:r>
      <w:bookmarkEnd w:id="42"/>
      <w:r w:rsidRPr="00FD469B">
        <w:rPr>
          <w:rFonts w:eastAsia="Arial"/>
        </w:rPr>
        <w:t xml:space="preserve"> </w:t>
      </w:r>
    </w:p>
    <w:p w14:paraId="011077D6" w14:textId="159688CF" w:rsidR="004F3EA6" w:rsidRPr="00FD469B" w:rsidRDefault="00000000" w:rsidP="00C67E4D">
      <w:pPr>
        <w:pStyle w:val="NoSpacing"/>
        <w:numPr>
          <w:ilvl w:val="0"/>
          <w:numId w:val="29"/>
        </w:numPr>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 xml:space="preserve">Issue of mandatory retirement policy </w:t>
      </w:r>
    </w:p>
    <w:p w14:paraId="6FD20F33" w14:textId="4B0B37AD" w:rsidR="004F3EA6" w:rsidRPr="00FD469B" w:rsidRDefault="00000000" w:rsidP="00C67E4D">
      <w:pPr>
        <w:pStyle w:val="NoSpacing"/>
        <w:numPr>
          <w:ilvl w:val="0"/>
          <w:numId w:val="29"/>
        </w:numPr>
        <w:rPr>
          <w:rFonts w:ascii="Times New Roman" w:hAnsi="Times New Roman" w:cs="Times New Roman"/>
          <w:i w:val="0"/>
          <w:iCs w:val="0"/>
          <w:sz w:val="22"/>
          <w:szCs w:val="22"/>
        </w:rPr>
      </w:pPr>
      <w:r w:rsidRPr="00FD469B">
        <w:rPr>
          <w:rFonts w:ascii="Times New Roman" w:eastAsia="Arial" w:hAnsi="Times New Roman" w:cs="Times New Roman"/>
          <w:b/>
          <w:i w:val="0"/>
          <w:iCs w:val="0"/>
          <w:sz w:val="22"/>
          <w:szCs w:val="22"/>
        </w:rPr>
        <w:t>Issue</w:t>
      </w:r>
      <w:r w:rsidRPr="00FD469B">
        <w:rPr>
          <w:rFonts w:ascii="Times New Roman" w:eastAsia="Arial" w:hAnsi="Times New Roman" w:cs="Times New Roman"/>
          <w:i w:val="0"/>
          <w:iCs w:val="0"/>
          <w:sz w:val="22"/>
          <w:szCs w:val="22"/>
        </w:rPr>
        <w:t xml:space="preserve">: Are hospitals an entity controlled by the government? (s32b) </w:t>
      </w:r>
    </w:p>
    <w:p w14:paraId="689E1C26" w14:textId="0863D6D2" w:rsidR="004F3EA6" w:rsidRPr="00FD469B" w:rsidRDefault="00000000" w:rsidP="00C67E4D">
      <w:pPr>
        <w:pStyle w:val="NoSpacing"/>
        <w:numPr>
          <w:ilvl w:val="1"/>
          <w:numId w:val="29"/>
        </w:numPr>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 xml:space="preserve">14 out of 16 board members were appointed by the government </w:t>
      </w:r>
    </w:p>
    <w:p w14:paraId="14AAD684" w14:textId="7934EA23" w:rsidR="004F3EA6" w:rsidRPr="00FD469B" w:rsidRDefault="00000000" w:rsidP="00C67E4D">
      <w:pPr>
        <w:pStyle w:val="NoSpacing"/>
        <w:numPr>
          <w:ilvl w:val="1"/>
          <w:numId w:val="29"/>
        </w:numPr>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Statute set up and regulated hospital said all policies and regulations issued by</w:t>
      </w:r>
      <w:r w:rsidR="00D80D41" w:rsidRPr="00FD469B">
        <w:rPr>
          <w:rFonts w:ascii="Times New Roman" w:eastAsia="Arial" w:hAnsi="Times New Roman" w:cs="Times New Roman"/>
          <w:i w:val="0"/>
          <w:iCs w:val="0"/>
          <w:sz w:val="22"/>
          <w:szCs w:val="22"/>
        </w:rPr>
        <w:t xml:space="preserve"> </w:t>
      </w:r>
      <w:r w:rsidRPr="00FD469B">
        <w:rPr>
          <w:rFonts w:ascii="Times New Roman" w:eastAsia="Arial" w:hAnsi="Times New Roman" w:cs="Times New Roman"/>
          <w:i w:val="0"/>
          <w:iCs w:val="0"/>
          <w:sz w:val="22"/>
          <w:szCs w:val="22"/>
        </w:rPr>
        <w:t xml:space="preserve">board needed approval of province's Minister of Health </w:t>
      </w:r>
    </w:p>
    <w:p w14:paraId="4FE0F961" w14:textId="7E07353A" w:rsidR="004F3EA6" w:rsidRPr="00FD469B" w:rsidRDefault="00000000" w:rsidP="00C67E4D">
      <w:pPr>
        <w:pStyle w:val="NoSpacing"/>
        <w:numPr>
          <w:ilvl w:val="0"/>
          <w:numId w:val="29"/>
        </w:numPr>
        <w:rPr>
          <w:rFonts w:ascii="Times New Roman" w:hAnsi="Times New Roman" w:cs="Times New Roman"/>
          <w:i w:val="0"/>
          <w:iCs w:val="0"/>
          <w:sz w:val="22"/>
          <w:szCs w:val="22"/>
        </w:rPr>
      </w:pPr>
      <w:r w:rsidRPr="00FD469B">
        <w:rPr>
          <w:rFonts w:ascii="Times New Roman" w:eastAsia="Arial" w:hAnsi="Times New Roman" w:cs="Times New Roman"/>
          <w:b/>
          <w:i w:val="0"/>
          <w:iCs w:val="0"/>
          <w:sz w:val="22"/>
          <w:szCs w:val="22"/>
        </w:rPr>
        <w:t>Held</w:t>
      </w:r>
      <w:r w:rsidRPr="00FD469B">
        <w:rPr>
          <w:rFonts w:ascii="Times New Roman" w:eastAsia="Arial" w:hAnsi="Times New Roman" w:cs="Times New Roman"/>
          <w:i w:val="0"/>
          <w:iCs w:val="0"/>
          <w:sz w:val="22"/>
          <w:szCs w:val="22"/>
        </w:rPr>
        <w:t>: No, Charter does not apply</w:t>
      </w:r>
    </w:p>
    <w:p w14:paraId="04CBCD71" w14:textId="4E754449" w:rsidR="004F3EA6" w:rsidRPr="00FD469B" w:rsidRDefault="00000000" w:rsidP="00C67E4D">
      <w:pPr>
        <w:pStyle w:val="NoSpacing"/>
        <w:numPr>
          <w:ilvl w:val="0"/>
          <w:numId w:val="29"/>
        </w:numPr>
        <w:rPr>
          <w:rFonts w:ascii="Times New Roman" w:hAnsi="Times New Roman" w:cs="Times New Roman"/>
          <w:i w:val="0"/>
          <w:iCs w:val="0"/>
          <w:sz w:val="22"/>
          <w:szCs w:val="22"/>
        </w:rPr>
      </w:pPr>
      <w:r w:rsidRPr="00FD469B">
        <w:rPr>
          <w:rFonts w:ascii="Times New Roman" w:eastAsia="Arial" w:hAnsi="Times New Roman" w:cs="Times New Roman"/>
          <w:b/>
          <w:i w:val="0"/>
          <w:iCs w:val="0"/>
          <w:sz w:val="22"/>
          <w:szCs w:val="22"/>
        </w:rPr>
        <w:t>Reasoning</w:t>
      </w:r>
      <w:r w:rsidRPr="00FD469B">
        <w:rPr>
          <w:rFonts w:ascii="Times New Roman" w:eastAsia="Arial" w:hAnsi="Times New Roman" w:cs="Times New Roman"/>
          <w:i w:val="0"/>
          <w:iCs w:val="0"/>
          <w:sz w:val="22"/>
          <w:szCs w:val="22"/>
        </w:rPr>
        <w:t>: Routine control of the hospital was in the hands of the hospital's board</w:t>
      </w:r>
      <w:r w:rsidR="00D80D41" w:rsidRPr="00FD469B">
        <w:rPr>
          <w:rFonts w:ascii="Times New Roman" w:eastAsia="Arial" w:hAnsi="Times New Roman" w:cs="Times New Roman"/>
          <w:i w:val="0"/>
          <w:iCs w:val="0"/>
          <w:sz w:val="22"/>
          <w:szCs w:val="22"/>
        </w:rPr>
        <w:t xml:space="preserve"> </w:t>
      </w:r>
      <w:r w:rsidRPr="00FD469B">
        <w:rPr>
          <w:rFonts w:ascii="Times New Roman" w:eastAsia="Arial" w:hAnsi="Times New Roman" w:cs="Times New Roman"/>
          <w:i w:val="0"/>
          <w:iCs w:val="0"/>
          <w:sz w:val="22"/>
          <w:szCs w:val="22"/>
        </w:rPr>
        <w:t xml:space="preserve">rather than in the hands of the provincial </w:t>
      </w:r>
      <w:r w:rsidR="00CA08B4">
        <w:rPr>
          <w:rFonts w:ascii="Times New Roman" w:eastAsia="Arial" w:hAnsi="Times New Roman" w:cs="Times New Roman"/>
          <w:i w:val="0"/>
          <w:iCs w:val="0"/>
          <w:sz w:val="22"/>
          <w:szCs w:val="22"/>
        </w:rPr>
        <w:t xml:space="preserve">government </w:t>
      </w:r>
      <w:r w:rsidRPr="00FD469B">
        <w:rPr>
          <w:rFonts w:ascii="Times New Roman" w:eastAsia="Arial" w:hAnsi="Times New Roman" w:cs="Times New Roman"/>
          <w:i w:val="0"/>
          <w:iCs w:val="0"/>
          <w:sz w:val="22"/>
          <w:szCs w:val="22"/>
        </w:rPr>
        <w:t xml:space="preserve"> </w:t>
      </w:r>
    </w:p>
    <w:p w14:paraId="19951B4E" w14:textId="77E35D62" w:rsidR="004F3EA6" w:rsidRPr="00FD469B" w:rsidRDefault="00000000" w:rsidP="00C67E4D">
      <w:pPr>
        <w:pStyle w:val="NoSpacing"/>
        <w:numPr>
          <w:ilvl w:val="1"/>
          <w:numId w:val="29"/>
        </w:numPr>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If it was in hands of govt, or if mandatory retirement policy had been dictated by</w:t>
      </w:r>
      <w:r w:rsidR="00D80D41" w:rsidRPr="00FD469B">
        <w:rPr>
          <w:rFonts w:ascii="Times New Roman" w:eastAsia="Arial" w:hAnsi="Times New Roman" w:cs="Times New Roman"/>
          <w:i w:val="0"/>
          <w:iCs w:val="0"/>
          <w:sz w:val="22"/>
          <w:szCs w:val="22"/>
        </w:rPr>
        <w:t xml:space="preserve"> </w:t>
      </w:r>
      <w:r w:rsidRPr="00FD469B">
        <w:rPr>
          <w:rFonts w:ascii="Times New Roman" w:eastAsia="Arial" w:hAnsi="Times New Roman" w:cs="Times New Roman"/>
          <w:i w:val="0"/>
          <w:iCs w:val="0"/>
          <w:sz w:val="22"/>
          <w:szCs w:val="22"/>
        </w:rPr>
        <w:t xml:space="preserve">govt, Charter would've applied </w:t>
      </w:r>
    </w:p>
    <w:p w14:paraId="08453C1B" w14:textId="10BB38F3" w:rsidR="004F3EA6" w:rsidRPr="00FD469B" w:rsidRDefault="00000000" w:rsidP="00FD469B">
      <w:pPr>
        <w:pStyle w:val="Heading6"/>
      </w:pPr>
      <w:bookmarkStart w:id="43" w:name="_Toc153924745"/>
      <w:r w:rsidRPr="00FD469B">
        <w:rPr>
          <w:rFonts w:eastAsia="Arial"/>
        </w:rPr>
        <w:t xml:space="preserve">Douglas/Kwantlen Faculty Association v. Douglas College (1990 SCC) </w:t>
      </w:r>
      <w:r w:rsidR="00CA08B4">
        <w:rPr>
          <w:rFonts w:eastAsia="Arial"/>
        </w:rPr>
        <w:t>– college is governmental actor</w:t>
      </w:r>
      <w:bookmarkEnd w:id="43"/>
      <w:r w:rsidR="00CA08B4">
        <w:rPr>
          <w:rFonts w:eastAsia="Arial"/>
        </w:rPr>
        <w:t xml:space="preserve"> </w:t>
      </w:r>
    </w:p>
    <w:p w14:paraId="631F9732" w14:textId="5837A97C" w:rsidR="004F3EA6" w:rsidRPr="00FD469B" w:rsidRDefault="00000000" w:rsidP="00C67E4D">
      <w:pPr>
        <w:pStyle w:val="NoSpacing"/>
        <w:numPr>
          <w:ilvl w:val="4"/>
          <w:numId w:val="30"/>
        </w:numPr>
        <w:rPr>
          <w:rFonts w:ascii="Times New Roman" w:hAnsi="Times New Roman" w:cs="Times New Roman"/>
          <w:i w:val="0"/>
          <w:iCs w:val="0"/>
          <w:sz w:val="22"/>
          <w:szCs w:val="22"/>
        </w:rPr>
      </w:pPr>
      <w:r w:rsidRPr="00FD469B">
        <w:rPr>
          <w:rFonts w:ascii="Times New Roman" w:eastAsia="Arial" w:hAnsi="Times New Roman" w:cs="Times New Roman"/>
          <w:i w:val="0"/>
          <w:iCs w:val="0"/>
          <w:sz w:val="22"/>
          <w:szCs w:val="22"/>
        </w:rPr>
        <w:t xml:space="preserve">Mandatory retirement at college. </w:t>
      </w:r>
    </w:p>
    <w:p w14:paraId="4DF84CA1" w14:textId="6A6DE62B" w:rsidR="004F3EA6" w:rsidRPr="00FD469B" w:rsidRDefault="00000000" w:rsidP="00C67E4D">
      <w:pPr>
        <w:pStyle w:val="NoSpacing"/>
        <w:numPr>
          <w:ilvl w:val="4"/>
          <w:numId w:val="30"/>
        </w:numPr>
        <w:rPr>
          <w:rFonts w:ascii="Times New Roman" w:hAnsi="Times New Roman" w:cs="Times New Roman"/>
          <w:i w:val="0"/>
          <w:iCs w:val="0"/>
          <w:sz w:val="22"/>
          <w:szCs w:val="22"/>
        </w:rPr>
      </w:pPr>
      <w:r w:rsidRPr="00FD469B">
        <w:rPr>
          <w:rFonts w:ascii="Times New Roman" w:eastAsia="Arial" w:hAnsi="Times New Roman" w:cs="Times New Roman"/>
          <w:b/>
          <w:i w:val="0"/>
          <w:iCs w:val="0"/>
          <w:sz w:val="22"/>
          <w:szCs w:val="22"/>
        </w:rPr>
        <w:t>Issue</w:t>
      </w:r>
      <w:r w:rsidRPr="00FD469B">
        <w:rPr>
          <w:rFonts w:ascii="Times New Roman" w:eastAsia="Arial" w:hAnsi="Times New Roman" w:cs="Times New Roman"/>
          <w:i w:val="0"/>
          <w:iCs w:val="0"/>
          <w:sz w:val="22"/>
          <w:szCs w:val="22"/>
        </w:rPr>
        <w:t xml:space="preserve">: does the Charter apply? </w:t>
      </w:r>
    </w:p>
    <w:p w14:paraId="49A092CE" w14:textId="1523DD96" w:rsidR="004F3EA6" w:rsidRPr="00FD469B" w:rsidRDefault="00000000" w:rsidP="00C67E4D">
      <w:pPr>
        <w:pStyle w:val="NoSpacing"/>
        <w:numPr>
          <w:ilvl w:val="4"/>
          <w:numId w:val="30"/>
        </w:numPr>
        <w:rPr>
          <w:rFonts w:ascii="Times New Roman" w:hAnsi="Times New Roman" w:cs="Times New Roman"/>
          <w:i w:val="0"/>
          <w:iCs w:val="0"/>
          <w:sz w:val="22"/>
          <w:szCs w:val="22"/>
        </w:rPr>
      </w:pPr>
      <w:r w:rsidRPr="00FD469B">
        <w:rPr>
          <w:rFonts w:ascii="Times New Roman" w:eastAsia="Arial" w:hAnsi="Times New Roman" w:cs="Times New Roman"/>
          <w:b/>
          <w:i w:val="0"/>
          <w:iCs w:val="0"/>
          <w:sz w:val="22"/>
          <w:szCs w:val="22"/>
        </w:rPr>
        <w:lastRenderedPageBreak/>
        <w:t>Held</w:t>
      </w:r>
      <w:r w:rsidRPr="00FD469B">
        <w:rPr>
          <w:rFonts w:ascii="Times New Roman" w:eastAsia="Arial" w:hAnsi="Times New Roman" w:cs="Times New Roman"/>
          <w:i w:val="0"/>
          <w:iCs w:val="0"/>
          <w:sz w:val="22"/>
          <w:szCs w:val="22"/>
        </w:rPr>
        <w:t xml:space="preserve">: charter applied </w:t>
      </w:r>
    </w:p>
    <w:p w14:paraId="302CCC44" w14:textId="1BF86E6E" w:rsidR="004F3EA6" w:rsidRPr="00FD469B" w:rsidRDefault="00000000" w:rsidP="00C67E4D">
      <w:pPr>
        <w:pStyle w:val="NoSpacing"/>
        <w:numPr>
          <w:ilvl w:val="4"/>
          <w:numId w:val="30"/>
        </w:numPr>
        <w:rPr>
          <w:rFonts w:ascii="Times New Roman" w:eastAsia="Arial" w:hAnsi="Times New Roman" w:cs="Times New Roman"/>
          <w:i w:val="0"/>
          <w:iCs w:val="0"/>
          <w:sz w:val="22"/>
          <w:szCs w:val="22"/>
        </w:rPr>
      </w:pPr>
      <w:r w:rsidRPr="00FD469B">
        <w:rPr>
          <w:rFonts w:ascii="Times New Roman" w:eastAsia="Arial" w:hAnsi="Times New Roman" w:cs="Times New Roman"/>
          <w:b/>
          <w:i w:val="0"/>
          <w:iCs w:val="0"/>
          <w:sz w:val="22"/>
          <w:szCs w:val="22"/>
        </w:rPr>
        <w:t>Reasoning</w:t>
      </w:r>
      <w:r w:rsidRPr="00FD469B">
        <w:rPr>
          <w:rFonts w:ascii="Times New Roman" w:eastAsia="Arial" w:hAnsi="Times New Roman" w:cs="Times New Roman"/>
          <w:i w:val="0"/>
          <w:iCs w:val="0"/>
          <w:sz w:val="22"/>
          <w:szCs w:val="22"/>
        </w:rPr>
        <w:t>: college is a governmental actor. All board members appointed by province,</w:t>
      </w:r>
      <w:r w:rsidR="00D80D41" w:rsidRPr="00FD469B">
        <w:rPr>
          <w:rFonts w:ascii="Times New Roman" w:eastAsia="Arial" w:hAnsi="Times New Roman" w:cs="Times New Roman"/>
          <w:i w:val="0"/>
          <w:iCs w:val="0"/>
          <w:sz w:val="22"/>
          <w:szCs w:val="22"/>
        </w:rPr>
        <w:t xml:space="preserve"> </w:t>
      </w:r>
      <w:r w:rsidRPr="00FD469B">
        <w:rPr>
          <w:rFonts w:ascii="Times New Roman" w:eastAsia="Arial" w:hAnsi="Times New Roman" w:cs="Times New Roman"/>
          <w:i w:val="0"/>
          <w:iCs w:val="0"/>
          <w:sz w:val="22"/>
          <w:szCs w:val="22"/>
        </w:rPr>
        <w:t>Minister exercised direct and substantial control (could direct college on how to run</w:t>
      </w:r>
      <w:r w:rsidR="00D80D41" w:rsidRPr="00FD469B">
        <w:rPr>
          <w:rFonts w:ascii="Times New Roman" w:eastAsia="Arial" w:hAnsi="Times New Roman" w:cs="Times New Roman"/>
          <w:i w:val="0"/>
          <w:iCs w:val="0"/>
          <w:sz w:val="22"/>
          <w:szCs w:val="22"/>
        </w:rPr>
        <w:t xml:space="preserve"> </w:t>
      </w:r>
      <w:r w:rsidRPr="00FD469B">
        <w:rPr>
          <w:rFonts w:ascii="Times New Roman" w:eastAsia="Arial" w:hAnsi="Times New Roman" w:cs="Times New Roman"/>
          <w:i w:val="0"/>
          <w:iCs w:val="0"/>
          <w:sz w:val="22"/>
          <w:szCs w:val="22"/>
        </w:rPr>
        <w:t xml:space="preserve">operations) </w:t>
      </w:r>
    </w:p>
    <w:p w14:paraId="41A527F7" w14:textId="77777777" w:rsidR="004F3EA6" w:rsidRDefault="00000000" w:rsidP="00B25863">
      <w:pPr>
        <w:pStyle w:val="Heading2"/>
        <w:ind w:left="0"/>
        <w:rPr>
          <w:rFonts w:eastAsia="Arial"/>
        </w:rPr>
      </w:pPr>
      <w:bookmarkStart w:id="44" w:name="_Toc153924746"/>
      <w:r w:rsidRPr="00FD469B">
        <w:rPr>
          <w:rFonts w:eastAsia="Arial"/>
        </w:rPr>
        <w:t>Entity by Nature of Activities</w:t>
      </w:r>
      <w:bookmarkEnd w:id="44"/>
    </w:p>
    <w:p w14:paraId="37F66565" w14:textId="612B63BC" w:rsidR="00FD469B" w:rsidRPr="00FD469B" w:rsidRDefault="00FD469B" w:rsidP="00FD469B">
      <w:pPr>
        <w:pStyle w:val="Heading6"/>
      </w:pPr>
      <w:bookmarkStart w:id="45" w:name="_Toc153924747"/>
      <w:r w:rsidRPr="00FD469B">
        <w:t xml:space="preserve">Eldridge v British </w:t>
      </w:r>
      <w:r w:rsidR="001E7D17" w:rsidRPr="00FD469B">
        <w:t>Columbia</w:t>
      </w:r>
      <w:r w:rsidR="001E7D17">
        <w:t xml:space="preserve"> </w:t>
      </w:r>
      <w:r w:rsidR="001E7D17" w:rsidRPr="00FD469B">
        <w:t>SCC</w:t>
      </w:r>
      <w:r w:rsidRPr="00FD469B">
        <w:t xml:space="preserve"> (1997)</w:t>
      </w:r>
      <w:bookmarkEnd w:id="45"/>
      <w:r w:rsidR="00A93FEC">
        <w:t xml:space="preserve"> </w:t>
      </w:r>
    </w:p>
    <w:tbl>
      <w:tblPr>
        <w:tblStyle w:val="af7"/>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3F941E7D" w14:textId="77777777" w:rsidTr="00FD469B">
        <w:trPr>
          <w:trHeight w:val="2790"/>
        </w:trPr>
        <w:tc>
          <w:tcPr>
            <w:tcW w:w="1276" w:type="dxa"/>
            <w:tcMar>
              <w:top w:w="100" w:type="dxa"/>
              <w:left w:w="100" w:type="dxa"/>
              <w:bottom w:w="100" w:type="dxa"/>
              <w:right w:w="100" w:type="dxa"/>
            </w:tcMar>
          </w:tcPr>
          <w:p w14:paraId="477AAF44" w14:textId="77777777" w:rsidR="004F3EA6" w:rsidRPr="00FD469B" w:rsidRDefault="00000000" w:rsidP="00C62608">
            <w:pPr>
              <w:pStyle w:val="NoSpacing"/>
              <w:rPr>
                <w:rFonts w:ascii="Times New Roman" w:hAnsi="Times New Roman" w:cs="Times New Roman"/>
                <w:b/>
                <w:bCs/>
                <w:i w:val="0"/>
                <w:iCs w:val="0"/>
                <w:sz w:val="24"/>
                <w:szCs w:val="24"/>
              </w:rPr>
            </w:pPr>
            <w:r w:rsidRPr="00FD469B">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055C98DB" w14:textId="532F402E" w:rsidR="00FD469B" w:rsidRDefault="00000000" w:rsidP="00FD469B">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3 individuals who were born deaf and preferred means of communication was sign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language sought a declaration that the failure to provide public funding for sign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language interpreters for the deaf when they received medical services violated s. 15 of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the Charter</w:t>
            </w:r>
          </w:p>
          <w:p w14:paraId="2F91B20B" w14:textId="77777777" w:rsidR="00FD469B" w:rsidRDefault="00000000"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Medical services commission and the hospitals decided that sign language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interpreters were not to be available as an insured service</w:t>
            </w:r>
            <w:r w:rsidR="00D80D41" w:rsidRPr="00FD469B">
              <w:rPr>
                <w:rFonts w:ascii="Times New Roman" w:eastAsia="Arial" w:hAnsi="Times New Roman" w:cs="Times New Roman"/>
                <w:i w:val="0"/>
                <w:iCs w:val="0"/>
                <w:sz w:val="24"/>
                <w:szCs w:val="24"/>
              </w:rPr>
              <w:t xml:space="preserve"> </w:t>
            </w:r>
          </w:p>
          <w:p w14:paraId="7B0899C2" w14:textId="77777777" w:rsidR="00FD469B" w:rsidRDefault="00000000"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On its face, the Medicare system in BC applies equally to people with and</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without hearing loss</w:t>
            </w:r>
            <w:r w:rsidR="00D80D41" w:rsidRPr="00FD469B">
              <w:rPr>
                <w:rFonts w:ascii="Times New Roman" w:eastAsia="Arial" w:hAnsi="Times New Roman" w:cs="Times New Roman"/>
                <w:i w:val="0"/>
                <w:iCs w:val="0"/>
                <w:sz w:val="24"/>
                <w:szCs w:val="24"/>
              </w:rPr>
              <w:t xml:space="preserve"> </w:t>
            </w:r>
          </w:p>
          <w:p w14:paraId="20462F5F" w14:textId="7AB7DF90" w:rsidR="004F3EA6" w:rsidRPr="00FD469B" w:rsidRDefault="00000000"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Claimants argue that that the lack of funding for sign language interpreters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renders them unable to benefit from this legislation to the same extent as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hearing persons </w:t>
            </w:r>
          </w:p>
        </w:tc>
      </w:tr>
      <w:tr w:rsidR="004F3EA6" w:rsidRPr="00FD469B" w14:paraId="4354ECF5" w14:textId="77777777" w:rsidTr="00FD469B">
        <w:trPr>
          <w:trHeight w:val="264"/>
        </w:trPr>
        <w:tc>
          <w:tcPr>
            <w:tcW w:w="1276" w:type="dxa"/>
            <w:tcMar>
              <w:top w:w="100" w:type="dxa"/>
              <w:left w:w="100" w:type="dxa"/>
              <w:bottom w:w="100" w:type="dxa"/>
              <w:right w:w="100" w:type="dxa"/>
            </w:tcMar>
          </w:tcPr>
          <w:p w14:paraId="3062661F" w14:textId="77777777" w:rsidR="004F3EA6" w:rsidRPr="00FD469B" w:rsidRDefault="00000000" w:rsidP="00C62608">
            <w:pPr>
              <w:pStyle w:val="NoSpacing"/>
              <w:rPr>
                <w:rFonts w:ascii="Times New Roman" w:hAnsi="Times New Roman" w:cs="Times New Roman"/>
                <w:b/>
                <w:bCs/>
                <w:i w:val="0"/>
                <w:iCs w:val="0"/>
                <w:sz w:val="24"/>
                <w:szCs w:val="24"/>
              </w:rPr>
            </w:pPr>
            <w:r w:rsidRPr="00FD469B">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49F47C64"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Does failing to cover sign language interpretation violate s. 15 of the charter?</w:t>
            </w:r>
          </w:p>
        </w:tc>
      </w:tr>
      <w:tr w:rsidR="004F3EA6" w:rsidRPr="00FD469B" w14:paraId="3FE55BA4" w14:textId="77777777" w:rsidTr="00FD469B">
        <w:trPr>
          <w:trHeight w:val="260"/>
        </w:trPr>
        <w:tc>
          <w:tcPr>
            <w:tcW w:w="1276" w:type="dxa"/>
            <w:tcMar>
              <w:top w:w="100" w:type="dxa"/>
              <w:left w:w="100" w:type="dxa"/>
              <w:bottom w:w="100" w:type="dxa"/>
              <w:right w:w="100" w:type="dxa"/>
            </w:tcMar>
          </w:tcPr>
          <w:p w14:paraId="2C134AAC" w14:textId="77777777" w:rsidR="004F3EA6" w:rsidRPr="00FD469B" w:rsidRDefault="00000000" w:rsidP="00C62608">
            <w:pPr>
              <w:pStyle w:val="NoSpacing"/>
              <w:rPr>
                <w:rFonts w:ascii="Times New Roman" w:hAnsi="Times New Roman" w:cs="Times New Roman"/>
                <w:b/>
                <w:bCs/>
                <w:i w:val="0"/>
                <w:iCs w:val="0"/>
                <w:sz w:val="24"/>
                <w:szCs w:val="24"/>
              </w:rPr>
            </w:pPr>
            <w:r w:rsidRPr="00FD469B">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7B246FE3"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Unanimous decision: provision violated s.15 and could not be saved under s.1</w:t>
            </w:r>
          </w:p>
        </w:tc>
      </w:tr>
      <w:tr w:rsidR="004F3EA6" w:rsidRPr="00FD469B" w14:paraId="430344DC" w14:textId="77777777" w:rsidTr="00FD469B">
        <w:trPr>
          <w:trHeight w:val="790"/>
        </w:trPr>
        <w:tc>
          <w:tcPr>
            <w:tcW w:w="1276" w:type="dxa"/>
            <w:tcMar>
              <w:top w:w="100" w:type="dxa"/>
              <w:left w:w="100" w:type="dxa"/>
              <w:bottom w:w="100" w:type="dxa"/>
              <w:right w:w="100" w:type="dxa"/>
            </w:tcMar>
          </w:tcPr>
          <w:p w14:paraId="5CF965F0" w14:textId="77777777" w:rsidR="004F3EA6" w:rsidRPr="00FD469B" w:rsidRDefault="00000000" w:rsidP="00C62608">
            <w:pPr>
              <w:pStyle w:val="NoSpacing"/>
              <w:rPr>
                <w:rFonts w:ascii="Times New Roman" w:hAnsi="Times New Roman" w:cs="Times New Roman"/>
                <w:b/>
                <w:bCs/>
                <w:i w:val="0"/>
                <w:iCs w:val="0"/>
                <w:sz w:val="24"/>
                <w:szCs w:val="24"/>
              </w:rPr>
            </w:pPr>
            <w:r w:rsidRPr="00FD469B">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66C88D57" w14:textId="69B8D5E2"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Positive obligations on government once they undertake to provide a benefit to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public</w:t>
            </w:r>
            <w:r w:rsidR="00D80D41" w:rsidRPr="00FD469B">
              <w:rPr>
                <w:rFonts w:ascii="Times New Roman" w:eastAsia="Arial" w:hAnsi="Times New Roman" w:cs="Times New Roman"/>
                <w:i w:val="0"/>
                <w:iCs w:val="0"/>
                <w:sz w:val="24"/>
                <w:szCs w:val="24"/>
              </w:rPr>
              <w:t xml:space="preserve"> </w:t>
            </w:r>
          </w:p>
          <w:p w14:paraId="36E324B0" w14:textId="326A257C" w:rsidR="004F3EA6" w:rsidRPr="00FD469B" w:rsidRDefault="00000000"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Adverse effects discrimination case – s. 15(1) applies to these cases</w:t>
            </w:r>
          </w:p>
        </w:tc>
      </w:tr>
      <w:tr w:rsidR="004F3EA6" w:rsidRPr="00FD469B" w14:paraId="483B1093" w14:textId="77777777" w:rsidTr="00FD469B">
        <w:trPr>
          <w:trHeight w:val="460"/>
        </w:trPr>
        <w:tc>
          <w:tcPr>
            <w:tcW w:w="1276" w:type="dxa"/>
            <w:tcMar>
              <w:top w:w="100" w:type="dxa"/>
              <w:left w:w="100" w:type="dxa"/>
              <w:bottom w:w="100" w:type="dxa"/>
              <w:right w:w="100" w:type="dxa"/>
            </w:tcMar>
          </w:tcPr>
          <w:p w14:paraId="6F758C5A" w14:textId="77777777" w:rsidR="004F3EA6" w:rsidRPr="00FD469B" w:rsidRDefault="00000000" w:rsidP="00C62608">
            <w:pPr>
              <w:pStyle w:val="NoSpacing"/>
              <w:rPr>
                <w:rFonts w:ascii="Times New Roman" w:hAnsi="Times New Roman" w:cs="Times New Roman"/>
                <w:b/>
                <w:bCs/>
                <w:i w:val="0"/>
                <w:iCs w:val="0"/>
                <w:sz w:val="24"/>
                <w:szCs w:val="24"/>
              </w:rPr>
            </w:pPr>
            <w:r w:rsidRPr="00FD469B">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208CF082" w14:textId="757EEB38"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b/>
                <w:bCs/>
                <w:i w:val="0"/>
                <w:iCs w:val="0"/>
                <w:sz w:val="24"/>
                <w:szCs w:val="24"/>
              </w:rPr>
              <w:t xml:space="preserve">La Forest </w:t>
            </w:r>
            <w:r w:rsidR="00FD469B" w:rsidRPr="00FD469B">
              <w:rPr>
                <w:rFonts w:ascii="Times New Roman" w:hAnsi="Times New Roman" w:cs="Times New Roman"/>
                <w:b/>
                <w:bCs/>
                <w:i w:val="0"/>
                <w:iCs w:val="0"/>
                <w:sz w:val="24"/>
                <w:szCs w:val="24"/>
              </w:rPr>
              <w:t>–</w:t>
            </w:r>
            <w:r w:rsidR="00FD469B">
              <w:rPr>
                <w:rFonts w:ascii="Times New Roman"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Government actor? </w:t>
            </w:r>
          </w:p>
          <w:p w14:paraId="2B65525B" w14:textId="6FB8AFF3" w:rsidR="00FD469B" w:rsidRDefault="00000000" w:rsidP="00C62608">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The hospital is characterized as a government actor for purposes of s.32</w:t>
            </w:r>
            <w:r w:rsidR="00D80D41" w:rsidRPr="00FD469B">
              <w:rPr>
                <w:rFonts w:ascii="Times New Roman" w:eastAsia="Arial" w:hAnsi="Times New Roman" w:cs="Times New Roman"/>
                <w:i w:val="0"/>
                <w:iCs w:val="0"/>
                <w:sz w:val="24"/>
                <w:szCs w:val="24"/>
              </w:rPr>
              <w:t xml:space="preserve"> </w:t>
            </w:r>
          </w:p>
          <w:p w14:paraId="08F9B174" w14:textId="36E4DBA2" w:rsidR="00FD469B" w:rsidRDefault="00FD469B" w:rsidP="00C67E4D">
            <w:pPr>
              <w:pStyle w:val="NoSpacing"/>
              <w:numPr>
                <w:ilvl w:val="0"/>
                <w:numId w:val="31"/>
              </w:numPr>
              <w:rPr>
                <w:rFonts w:ascii="Times New Roman" w:eastAsia="Arial" w:hAnsi="Times New Roman" w:cs="Times New Roman"/>
                <w:i w:val="0"/>
                <w:iCs w:val="0"/>
                <w:sz w:val="24"/>
                <w:szCs w:val="24"/>
              </w:rPr>
            </w:pPr>
            <w:r>
              <w:rPr>
                <w:rFonts w:ascii="Times New Roman" w:eastAsia="Arial" w:hAnsi="Times New Roman" w:cs="Times New Roman"/>
                <w:i w:val="0"/>
                <w:iCs w:val="0"/>
                <w:sz w:val="24"/>
                <w:szCs w:val="24"/>
              </w:rPr>
              <w:t>A</w:t>
            </w:r>
            <w:r w:rsidRPr="00FD469B">
              <w:rPr>
                <w:rFonts w:ascii="Times New Roman" w:eastAsia="Arial" w:hAnsi="Times New Roman" w:cs="Times New Roman"/>
                <w:i w:val="0"/>
                <w:iCs w:val="0"/>
                <w:sz w:val="24"/>
                <w:szCs w:val="24"/>
              </w:rPr>
              <w:t>ll the activities of the entity will be subject to the Charter,</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regardless of whether the activity in which it is engaged could, if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performed by a non-governmental actor, correctly be described as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‘private</w:t>
            </w:r>
            <w:r>
              <w:rPr>
                <w:rFonts w:ascii="Times New Roman" w:eastAsia="Arial" w:hAnsi="Times New Roman" w:cs="Times New Roman"/>
                <w:i w:val="0"/>
                <w:iCs w:val="0"/>
                <w:sz w:val="24"/>
                <w:szCs w:val="24"/>
              </w:rPr>
              <w:t>’</w:t>
            </w:r>
            <w:r w:rsidRPr="00FD469B">
              <w:rPr>
                <w:rFonts w:ascii="Times New Roman" w:eastAsia="Arial" w:hAnsi="Times New Roman" w:cs="Times New Roman"/>
                <w:i w:val="0"/>
                <w:iCs w:val="0"/>
                <w:sz w:val="24"/>
                <w:szCs w:val="24"/>
              </w:rPr>
              <w:t xml:space="preserve">. </w:t>
            </w:r>
          </w:p>
          <w:p w14:paraId="0797C62D" w14:textId="77777777" w:rsidR="00CA08B4" w:rsidRDefault="00000000" w:rsidP="00C67E4D">
            <w:pPr>
              <w:pStyle w:val="NoSpacing"/>
              <w:numPr>
                <w:ilvl w:val="0"/>
                <w:numId w:val="31"/>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an entity may be found to attract Charter scrutiny with respect to a</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particular activity that can be ascribed to government (specific statutory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scheme/government program).</w:t>
            </w:r>
          </w:p>
          <w:p w14:paraId="74951F35" w14:textId="649A5542" w:rsidR="00FD469B" w:rsidRPr="00FD469B" w:rsidRDefault="00CA08B4" w:rsidP="00C67E4D">
            <w:pPr>
              <w:pStyle w:val="NoSpacing"/>
              <w:numPr>
                <w:ilvl w:val="0"/>
                <w:numId w:val="31"/>
              </w:numPr>
              <w:rPr>
                <w:rFonts w:ascii="Times New Roman" w:eastAsia="Arial" w:hAnsi="Times New Roman" w:cs="Times New Roman"/>
                <w:i w:val="0"/>
                <w:iCs w:val="0"/>
                <w:sz w:val="24"/>
                <w:szCs w:val="24"/>
              </w:rPr>
            </w:pPr>
            <w:r>
              <w:rPr>
                <w:rFonts w:ascii="Times New Roman" w:eastAsia="Arial" w:hAnsi="Times New Roman" w:cs="Times New Roman"/>
                <w:i w:val="0"/>
                <w:iCs w:val="0"/>
                <w:sz w:val="24"/>
                <w:szCs w:val="24"/>
              </w:rPr>
              <w:t>T</w:t>
            </w:r>
            <w:r w:rsidRPr="00FD469B">
              <w:rPr>
                <w:rFonts w:ascii="Times New Roman" w:eastAsia="Arial" w:hAnsi="Times New Roman" w:cs="Times New Roman"/>
                <w:i w:val="0"/>
                <w:iCs w:val="0"/>
                <w:sz w:val="24"/>
                <w:szCs w:val="24"/>
              </w:rPr>
              <w:t>he entity performing it will be subject to</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review under the Charter only in respect of that act, and not its other,</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private activities </w:t>
            </w:r>
          </w:p>
          <w:p w14:paraId="64A0B9D2" w14:textId="4132CBCF" w:rsidR="004F3EA6" w:rsidRDefault="00FD469B" w:rsidP="00C62608">
            <w:pPr>
              <w:pStyle w:val="NoSpacing"/>
              <w:rPr>
                <w:rFonts w:ascii="Times New Roman" w:eastAsia="Arial" w:hAnsi="Times New Roman" w:cs="Times New Roman"/>
                <w:i w:val="0"/>
                <w:iCs w:val="0"/>
                <w:sz w:val="24"/>
                <w:szCs w:val="24"/>
              </w:rPr>
            </w:pPr>
            <w:r>
              <w:rPr>
                <w:rFonts w:ascii="Times New Roman" w:eastAsia="Arial" w:hAnsi="Times New Roman" w:cs="Times New Roman"/>
                <w:i w:val="0"/>
                <w:iCs w:val="0"/>
                <w:sz w:val="24"/>
                <w:szCs w:val="24"/>
              </w:rPr>
              <w:t>H</w:t>
            </w:r>
            <w:r w:rsidRPr="00FD469B">
              <w:rPr>
                <w:rFonts w:ascii="Times New Roman" w:eastAsia="Arial" w:hAnsi="Times New Roman" w:cs="Times New Roman"/>
                <w:i w:val="0"/>
                <w:iCs w:val="0"/>
                <w:sz w:val="24"/>
                <w:szCs w:val="24"/>
              </w:rPr>
              <w:t xml:space="preserve">ospitals may be autonomous in their day-to-day </w:t>
            </w:r>
            <w:r w:rsidR="001E7D17" w:rsidRPr="00FD469B">
              <w:rPr>
                <w:rFonts w:ascii="Times New Roman" w:eastAsia="Arial" w:hAnsi="Times New Roman" w:cs="Times New Roman"/>
                <w:i w:val="0"/>
                <w:iCs w:val="0"/>
                <w:sz w:val="24"/>
                <w:szCs w:val="24"/>
              </w:rPr>
              <w:t>operations;</w:t>
            </w:r>
            <w:r w:rsidRPr="00FD469B">
              <w:rPr>
                <w:rFonts w:ascii="Times New Roman" w:eastAsia="Arial" w:hAnsi="Times New Roman" w:cs="Times New Roman"/>
                <w:i w:val="0"/>
                <w:iCs w:val="0"/>
                <w:sz w:val="24"/>
                <w:szCs w:val="24"/>
              </w:rPr>
              <w:t xml:space="preserve"> they act as agents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for the government in providing the specific medical services set out in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[Hospital Insurance Act]</w:t>
            </w:r>
          </w:p>
          <w:p w14:paraId="54DB7E5D" w14:textId="77777777" w:rsidR="00FD469B" w:rsidRPr="00FD469B" w:rsidRDefault="00FD469B" w:rsidP="00C67E4D">
            <w:pPr>
              <w:pStyle w:val="NoSpacing"/>
              <w:numPr>
                <w:ilvl w:val="0"/>
                <w:numId w:val="22"/>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C</w:t>
            </w:r>
            <w:r w:rsidRPr="00FD469B">
              <w:rPr>
                <w:rFonts w:ascii="Times New Roman" w:eastAsia="Arial" w:hAnsi="Times New Roman" w:cs="Times New Roman"/>
                <w:i w:val="0"/>
                <w:iCs w:val="0"/>
                <w:sz w:val="24"/>
                <w:szCs w:val="24"/>
              </w:rPr>
              <w:t xml:space="preserve">annot evade its obligations under s. 15(1) of the Charter to provide those services without discrimination by appointing hospitals to carry out that objective </w:t>
            </w:r>
          </w:p>
          <w:p w14:paraId="3755504F" w14:textId="77777777" w:rsidR="00FD469B" w:rsidRPr="00FD469B" w:rsidRDefault="00FD469B"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government has delegated to the Medical Services Commission the power to determine what constitutes a ‘medically required’ service. There is no doubt, therefore, that in exercising this discretion the Commission acts in governmental capacity and is thus subject to the Charter </w:t>
            </w:r>
          </w:p>
          <w:p w14:paraId="4FDD84D3" w14:textId="77777777" w:rsidR="00FD469B" w:rsidRDefault="00FD469B" w:rsidP="00FD469B">
            <w:pPr>
              <w:pStyle w:val="NoSpacing"/>
              <w:rPr>
                <w:rFonts w:ascii="Times New Roman" w:eastAsia="Arial" w:hAnsi="Times New Roman" w:cs="Times New Roman"/>
                <w:i w:val="0"/>
                <w:iCs w:val="0"/>
                <w:sz w:val="24"/>
                <w:szCs w:val="24"/>
              </w:rPr>
            </w:pPr>
          </w:p>
          <w:p w14:paraId="5EF6C4A8" w14:textId="020689B5" w:rsidR="00FD469B" w:rsidRPr="00FD469B" w:rsidRDefault="00FD469B" w:rsidP="00FD469B">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Adverse effects discrimination case </w:t>
            </w:r>
          </w:p>
          <w:p w14:paraId="3770EB7A" w14:textId="77777777" w:rsidR="00FD469B" w:rsidRDefault="00FD469B"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lastRenderedPageBreak/>
              <w:t xml:space="preserve">SCC holds that when the government undertakes to provide a benefit, it is obliged to do so in a non-discriminatory way – may require gov to take positive action (ex = extending scope of a benefit to a previously excluded class) </w:t>
            </w:r>
          </w:p>
          <w:p w14:paraId="1BCE5B37" w14:textId="09CA782C" w:rsidR="00FD469B" w:rsidRPr="00FD469B" w:rsidRDefault="00FD469B"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Prima facie violation of s. 15(1) rights of those with hearing loss – distinction on the basis of enumerated ground of disability and discriminates against them in comparison with hearing persons </w:t>
            </w:r>
          </w:p>
          <w:p w14:paraId="4DFC9785" w14:textId="77777777" w:rsidR="00FD469B" w:rsidRDefault="00FD469B" w:rsidP="00FD469B">
            <w:pPr>
              <w:pStyle w:val="NoSpacing"/>
              <w:rPr>
                <w:rFonts w:ascii="Times New Roman" w:eastAsia="Arial" w:hAnsi="Times New Roman" w:cs="Times New Roman"/>
                <w:i w:val="0"/>
                <w:iCs w:val="0"/>
                <w:sz w:val="24"/>
                <w:szCs w:val="24"/>
              </w:rPr>
            </w:pPr>
          </w:p>
          <w:p w14:paraId="568E0972" w14:textId="003D629B" w:rsidR="00FD469B" w:rsidRPr="00FD469B" w:rsidRDefault="00FD469B" w:rsidP="00FD469B">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 1 Analysis: </w:t>
            </w:r>
          </w:p>
          <w:p w14:paraId="23B3EA95" w14:textId="206FF54C" w:rsidR="00FD469B" w:rsidRPr="00FD469B" w:rsidRDefault="00FD469B"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Fails minimal impairment (step 2b) </w:t>
            </w:r>
            <w:r w:rsidRPr="00FD469B">
              <w:rPr>
                <w:rFonts w:ascii="Times New Roman" w:eastAsia="Arial" w:hAnsi="Times New Roman" w:cs="Times New Roman"/>
                <w:i w:val="0"/>
                <w:iCs w:val="0"/>
                <w:sz w:val="24"/>
                <w:szCs w:val="24"/>
              </w:rPr>
              <w:sym w:font="Wingdings" w:char="F0E0"/>
            </w:r>
            <w:r>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refusal to expend a relatively insignificant sum to continue to extend services cannot be a minimal impairment of the claimant’s constitutional rights</w:t>
            </w:r>
          </w:p>
        </w:tc>
      </w:tr>
    </w:tbl>
    <w:p w14:paraId="0663205E" w14:textId="7A2FB2BB" w:rsidR="00511BB4" w:rsidRPr="00A94E7D" w:rsidRDefault="00FD469B" w:rsidP="00A94E7D">
      <w:pPr>
        <w:pStyle w:val="Heading2"/>
        <w:rPr>
          <w:rFonts w:eastAsia="Gill Sans"/>
        </w:rPr>
      </w:pPr>
      <w:bookmarkStart w:id="46" w:name="_Toc153924748"/>
      <w:r w:rsidRPr="00FD469B">
        <w:rPr>
          <w:rFonts w:eastAsia="Gill Sans"/>
        </w:rPr>
        <w:lastRenderedPageBreak/>
        <w:t xml:space="preserve">Government Inaction </w:t>
      </w:r>
      <w:r>
        <w:rPr>
          <w:rFonts w:eastAsia="Gill Sans"/>
        </w:rPr>
        <w:t>a</w:t>
      </w:r>
      <w:r w:rsidRPr="00FD469B">
        <w:rPr>
          <w:rFonts w:eastAsia="Gill Sans"/>
        </w:rPr>
        <w:t>nd Responsibility</w:t>
      </w:r>
      <w:bookmarkEnd w:id="46"/>
    </w:p>
    <w:p w14:paraId="08D35F0B" w14:textId="3F2BC776" w:rsidR="00B25863" w:rsidRPr="00B25863" w:rsidRDefault="00B25863" w:rsidP="00B25863">
      <w:pPr>
        <w:pStyle w:val="Heading6"/>
      </w:pPr>
      <w:bookmarkStart w:id="47" w:name="_Toc153924749"/>
      <w:r w:rsidRPr="00B25863">
        <w:t xml:space="preserve">Vriend v </w:t>
      </w:r>
      <w:r w:rsidR="001E7D17" w:rsidRPr="00B25863">
        <w:t>Alberta</w:t>
      </w:r>
      <w:r w:rsidR="001E7D17">
        <w:t xml:space="preserve"> </w:t>
      </w:r>
      <w:r w:rsidR="001E7D17" w:rsidRPr="00B25863">
        <w:t>SCC</w:t>
      </w:r>
      <w:r w:rsidRPr="00B25863">
        <w:t xml:space="preserve"> (1998)</w:t>
      </w:r>
      <w:r w:rsidR="00A93FEC">
        <w:t xml:space="preserve"> </w:t>
      </w:r>
      <w:r w:rsidR="00A94E7D">
        <w:t>– Government has the responsibility to be non-discriminatory in their actions</w:t>
      </w:r>
      <w:bookmarkEnd w:id="47"/>
    </w:p>
    <w:tbl>
      <w:tblPr>
        <w:tblStyle w:val="af9"/>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4E928D01" w14:textId="77777777" w:rsidTr="00B25863">
        <w:trPr>
          <w:trHeight w:val="2070"/>
        </w:trPr>
        <w:tc>
          <w:tcPr>
            <w:tcW w:w="1276" w:type="dxa"/>
            <w:tcMar>
              <w:top w:w="100" w:type="dxa"/>
              <w:left w:w="100" w:type="dxa"/>
              <w:bottom w:w="100" w:type="dxa"/>
              <w:right w:w="100" w:type="dxa"/>
            </w:tcMar>
          </w:tcPr>
          <w:p w14:paraId="31DDD370"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26052C4E" w14:textId="1CC7D38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Alberta had a human rights code (IRPA) - prohibited discrimination on the basis on a</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number of grounds</w:t>
            </w:r>
            <w:r w:rsidR="00D80D41" w:rsidRPr="00FD469B">
              <w:rPr>
                <w:rFonts w:ascii="Times New Roman" w:eastAsia="Arial" w:hAnsi="Times New Roman" w:cs="Times New Roman"/>
                <w:i w:val="0"/>
                <w:iCs w:val="0"/>
                <w:sz w:val="24"/>
                <w:szCs w:val="24"/>
              </w:rPr>
              <w:t xml:space="preserve"> </w:t>
            </w:r>
          </w:p>
          <w:p w14:paraId="2F818427" w14:textId="7B5D5975" w:rsidR="004F3EA6" w:rsidRPr="00FD469B" w:rsidRDefault="00000000"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Was missing </w:t>
            </w:r>
            <w:r w:rsidRPr="00FD469B">
              <w:rPr>
                <w:rFonts w:ascii="Times New Roman" w:eastAsia="Arial" w:hAnsi="Times New Roman" w:cs="Times New Roman"/>
                <w:b/>
                <w:i w:val="0"/>
                <w:iCs w:val="0"/>
                <w:sz w:val="24"/>
                <w:szCs w:val="24"/>
              </w:rPr>
              <w:t xml:space="preserve">sexual orientation </w:t>
            </w:r>
            <w:r w:rsidRPr="00FD469B">
              <w:rPr>
                <w:rFonts w:ascii="Times New Roman" w:eastAsia="Arial" w:hAnsi="Times New Roman" w:cs="Times New Roman"/>
                <w:i w:val="0"/>
                <w:iCs w:val="0"/>
                <w:sz w:val="24"/>
                <w:szCs w:val="24"/>
              </w:rPr>
              <w:t>- expressly did not want it to be part of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statute</w:t>
            </w:r>
            <w:r w:rsidR="00D80D41" w:rsidRPr="00FD469B">
              <w:rPr>
                <w:rFonts w:ascii="Times New Roman" w:eastAsia="Arial" w:hAnsi="Times New Roman" w:cs="Times New Roman"/>
                <w:i w:val="0"/>
                <w:iCs w:val="0"/>
                <w:sz w:val="24"/>
                <w:szCs w:val="24"/>
              </w:rPr>
              <w:t xml:space="preserve"> </w:t>
            </w:r>
          </w:p>
          <w:p w14:paraId="7D9C5DCE" w14:textId="77777777" w:rsidR="00B25863" w:rsidRPr="00B25863" w:rsidRDefault="00000000"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Vriend was an employee of a Christian college - fired for being gay</w:t>
            </w:r>
            <w:r w:rsidR="00D80D41" w:rsidRPr="00FD469B">
              <w:rPr>
                <w:rFonts w:ascii="Times New Roman" w:eastAsia="Arial" w:hAnsi="Times New Roman" w:cs="Times New Roman"/>
                <w:i w:val="0"/>
                <w:iCs w:val="0"/>
                <w:sz w:val="24"/>
                <w:szCs w:val="24"/>
              </w:rPr>
              <w:t xml:space="preserve"> </w:t>
            </w:r>
          </w:p>
          <w:p w14:paraId="16B7A184" w14:textId="7F8071D8" w:rsidR="004F3EA6" w:rsidRPr="00FD469B" w:rsidRDefault="00000000"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Vriend brought a complaint under the IRPA - was not successful because sexual</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orientation was not a recognized ground of discrimination</w:t>
            </w:r>
            <w:r w:rsidR="00D80D41" w:rsidRPr="00FD469B">
              <w:rPr>
                <w:rFonts w:ascii="Times New Roman" w:eastAsia="Arial" w:hAnsi="Times New Roman" w:cs="Times New Roman"/>
                <w:i w:val="0"/>
                <w:iCs w:val="0"/>
                <w:sz w:val="24"/>
                <w:szCs w:val="24"/>
              </w:rPr>
              <w:t xml:space="preserve"> </w:t>
            </w:r>
          </w:p>
          <w:p w14:paraId="1DBBF429" w14:textId="541D544C" w:rsidR="004F3EA6" w:rsidRPr="00FD469B" w:rsidRDefault="00000000"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Challenged the omission of sexual orientation from IRPA - against s. 15 </w:t>
            </w:r>
          </w:p>
        </w:tc>
      </w:tr>
      <w:tr w:rsidR="004F3EA6" w:rsidRPr="00FD469B" w14:paraId="22AE6E79" w14:textId="77777777" w:rsidTr="00B25863">
        <w:trPr>
          <w:trHeight w:val="515"/>
        </w:trPr>
        <w:tc>
          <w:tcPr>
            <w:tcW w:w="1276" w:type="dxa"/>
            <w:tcMar>
              <w:top w:w="100" w:type="dxa"/>
              <w:left w:w="100" w:type="dxa"/>
              <w:bottom w:w="100" w:type="dxa"/>
              <w:right w:w="100" w:type="dxa"/>
            </w:tcMar>
          </w:tcPr>
          <w:p w14:paraId="67383D79"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739B2A30" w14:textId="55A3F984"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Was the exclusion of sexual orientation as a ground of prohibited discrimination under</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the IRPA a violation of s. 15(1)?</w:t>
            </w:r>
          </w:p>
        </w:tc>
      </w:tr>
      <w:tr w:rsidR="004F3EA6" w:rsidRPr="00FD469B" w14:paraId="0506478A" w14:textId="77777777" w:rsidTr="00B25863">
        <w:trPr>
          <w:trHeight w:val="770"/>
        </w:trPr>
        <w:tc>
          <w:tcPr>
            <w:tcW w:w="1276" w:type="dxa"/>
            <w:tcMar>
              <w:top w:w="100" w:type="dxa"/>
              <w:left w:w="100" w:type="dxa"/>
              <w:bottom w:w="100" w:type="dxa"/>
              <w:right w:w="100" w:type="dxa"/>
            </w:tcMar>
          </w:tcPr>
          <w:p w14:paraId="18D0D553"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1E94A1ED" w14:textId="6809AFB8" w:rsidR="004F3EA6" w:rsidRPr="00FD469B" w:rsidRDefault="00000000" w:rsidP="00C62608">
            <w:pPr>
              <w:pStyle w:val="NoSpacing"/>
              <w:rPr>
                <w:rFonts w:ascii="Times New Roman" w:hAnsi="Times New Roman" w:cs="Times New Roman"/>
                <w:b/>
                <w:i w:val="0"/>
                <w:iCs w:val="0"/>
                <w:sz w:val="24"/>
                <w:szCs w:val="24"/>
              </w:rPr>
            </w:pPr>
            <w:r w:rsidRPr="00FD469B">
              <w:rPr>
                <w:rFonts w:ascii="Times New Roman" w:eastAsia="Arial" w:hAnsi="Times New Roman" w:cs="Times New Roman"/>
                <w:i w:val="0"/>
                <w:iCs w:val="0"/>
                <w:sz w:val="24"/>
                <w:szCs w:val="24"/>
              </w:rPr>
              <w:t>Unanimous: exclusion of sexual orientation from the protected grounds of discrimination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in IRPA </w:t>
            </w:r>
            <w:r w:rsidRPr="00FD469B">
              <w:rPr>
                <w:rFonts w:ascii="Times New Roman" w:eastAsia="Arial" w:hAnsi="Times New Roman" w:cs="Times New Roman"/>
                <w:b/>
                <w:i w:val="0"/>
                <w:iCs w:val="0"/>
                <w:sz w:val="24"/>
                <w:szCs w:val="24"/>
              </w:rPr>
              <w:t>violates section 15</w:t>
            </w:r>
            <w:r w:rsidR="00D80D41" w:rsidRPr="00FD469B">
              <w:rPr>
                <w:rFonts w:ascii="Times New Roman" w:eastAsia="Arial" w:hAnsi="Times New Roman" w:cs="Times New Roman"/>
                <w:b/>
                <w:i w:val="0"/>
                <w:iCs w:val="0"/>
                <w:sz w:val="24"/>
                <w:szCs w:val="24"/>
              </w:rPr>
              <w:t xml:space="preserve"> </w:t>
            </w:r>
          </w:p>
          <w:p w14:paraId="4714D398" w14:textId="009CF2B3" w:rsidR="004F3EA6" w:rsidRPr="00FD469B" w:rsidRDefault="00000000"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7-1 on remedy: the words “sexual orientation” should be read into the IRPA </w:t>
            </w:r>
          </w:p>
        </w:tc>
      </w:tr>
      <w:tr w:rsidR="004F3EA6" w:rsidRPr="00FD469B" w14:paraId="58DF2A79" w14:textId="77777777" w:rsidTr="00B25863">
        <w:trPr>
          <w:trHeight w:val="515"/>
        </w:trPr>
        <w:tc>
          <w:tcPr>
            <w:tcW w:w="1276" w:type="dxa"/>
            <w:tcMar>
              <w:top w:w="100" w:type="dxa"/>
              <w:left w:w="100" w:type="dxa"/>
              <w:bottom w:w="100" w:type="dxa"/>
              <w:right w:w="100" w:type="dxa"/>
            </w:tcMar>
          </w:tcPr>
          <w:p w14:paraId="5CF31A06"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753A4E6A" w14:textId="643AB9BD"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When the government chooses to do something then they become responsible for</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doing it in a non-discriminatory way</w:t>
            </w:r>
          </w:p>
        </w:tc>
      </w:tr>
      <w:tr w:rsidR="004F3EA6" w:rsidRPr="00FD469B" w14:paraId="507EB74D" w14:textId="77777777" w:rsidTr="00B25863">
        <w:trPr>
          <w:trHeight w:val="2541"/>
        </w:trPr>
        <w:tc>
          <w:tcPr>
            <w:tcW w:w="1276" w:type="dxa"/>
            <w:tcMar>
              <w:top w:w="100" w:type="dxa"/>
              <w:left w:w="100" w:type="dxa"/>
              <w:bottom w:w="100" w:type="dxa"/>
              <w:right w:w="100" w:type="dxa"/>
            </w:tcMar>
          </w:tcPr>
          <w:p w14:paraId="046D4871"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6F80BA6A" w14:textId="67E6668A"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 mere fact that the challenged aspect of the Act is its under inclusiveness should not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necessarily render the Charter inapplicable. … The challenge concerns an Act of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legislature that is underinclusive as a result of an omission, s. 32 should not be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interpreted as precluding the application of the Charter </w:t>
            </w:r>
          </w:p>
          <w:p w14:paraId="387C6A85" w14:textId="7EE55E78" w:rsidR="004F3EA6" w:rsidRPr="00FD469B" w:rsidRDefault="00000000"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Under inclusiveness of the IRPA creates 2 distinctions: </w:t>
            </w:r>
          </w:p>
          <w:p w14:paraId="180F4D74" w14:textId="3AD45E24" w:rsidR="004F3EA6" w:rsidRPr="00FD469B" w:rsidRDefault="00000000" w:rsidP="00B25863">
            <w:pPr>
              <w:pStyle w:val="NoSpacing"/>
              <w:ind w:left="1440"/>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1) Distinction b/w homosexuals and other disadvantaged groups under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act </w:t>
            </w:r>
          </w:p>
          <w:p w14:paraId="1E1B2C84" w14:textId="43AF4B74" w:rsidR="004F3EA6" w:rsidRPr="00FD469B" w:rsidRDefault="00000000" w:rsidP="00B25863">
            <w:pPr>
              <w:pStyle w:val="NoSpacing"/>
              <w:ind w:left="1440"/>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2) Distinction b/w homosexuals and heterosexuals</w:t>
            </w:r>
            <w:r w:rsidR="00D80D41" w:rsidRPr="00FD469B">
              <w:rPr>
                <w:rFonts w:ascii="Times New Roman" w:eastAsia="Arial" w:hAnsi="Times New Roman" w:cs="Times New Roman"/>
                <w:i w:val="0"/>
                <w:iCs w:val="0"/>
                <w:sz w:val="24"/>
                <w:szCs w:val="24"/>
              </w:rPr>
              <w:t xml:space="preserve"> </w:t>
            </w:r>
          </w:p>
          <w:p w14:paraId="04F48410" w14:textId="77777777" w:rsidR="004F3EA6" w:rsidRPr="00B25863" w:rsidRDefault="00000000"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On its face, both groups have equal access to protection under IRPA on any of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the grounds listed </w:t>
            </w:r>
          </w:p>
          <w:p w14:paraId="13878179" w14:textId="337B1D2D" w:rsidR="00B25863" w:rsidRPr="00FD469B" w:rsidRDefault="00B25863"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Where discrimination has existed against one type of sexual orientation, the absence of legislative remedies for discrimination based on sexual orientation has a differential impact – there is adverse impact for gays/lesbians</w:t>
            </w:r>
          </w:p>
        </w:tc>
      </w:tr>
    </w:tbl>
    <w:p w14:paraId="090D97FC" w14:textId="4C7ADDE6" w:rsidR="004F3EA6" w:rsidRPr="00FD469B" w:rsidRDefault="00B25863" w:rsidP="00B25863">
      <w:pPr>
        <w:pStyle w:val="Heading2"/>
        <w:rPr>
          <w:rFonts w:eastAsia="Gill Sans"/>
        </w:rPr>
      </w:pPr>
      <w:bookmarkStart w:id="48" w:name="_Toc153924750"/>
      <w:r w:rsidRPr="00FD469B">
        <w:rPr>
          <w:rFonts w:eastAsia="Gill Sans"/>
        </w:rPr>
        <w:lastRenderedPageBreak/>
        <w:t xml:space="preserve">Courts </w:t>
      </w:r>
      <w:r>
        <w:rPr>
          <w:rFonts w:eastAsia="Gill Sans"/>
        </w:rPr>
        <w:t>a</w:t>
      </w:r>
      <w:r w:rsidRPr="00FD469B">
        <w:rPr>
          <w:rFonts w:eastAsia="Gill Sans"/>
        </w:rPr>
        <w:t>nd Common Law</w:t>
      </w:r>
      <w:bookmarkEnd w:id="48"/>
      <w:r w:rsidRPr="00FD469B">
        <w:rPr>
          <w:rFonts w:eastAsia="Gill Sans"/>
        </w:rPr>
        <w:t xml:space="preserve"> </w:t>
      </w:r>
    </w:p>
    <w:p w14:paraId="698C4821" w14:textId="5C05B91A" w:rsidR="004F3EA6" w:rsidRPr="00FD469B" w:rsidRDefault="00000000" w:rsidP="00C62608">
      <w:pPr>
        <w:pStyle w:val="NoSpacing"/>
        <w:rPr>
          <w:rFonts w:ascii="Times New Roman" w:eastAsia="Gill Sans" w:hAnsi="Times New Roman" w:cs="Times New Roman"/>
          <w:i w:val="0"/>
          <w:iCs w:val="0"/>
          <w:sz w:val="24"/>
          <w:szCs w:val="24"/>
        </w:rPr>
      </w:pPr>
      <w:r w:rsidRPr="00FD469B">
        <w:rPr>
          <w:rFonts w:ascii="Times New Roman" w:eastAsia="Gill Sans" w:hAnsi="Times New Roman" w:cs="Times New Roman"/>
          <w:i w:val="0"/>
          <w:iCs w:val="0"/>
          <w:sz w:val="24"/>
          <w:szCs w:val="24"/>
        </w:rPr>
        <w:t>Freedoms covered by the Charter:</w:t>
      </w:r>
      <w:r w:rsidR="00D80D41" w:rsidRPr="00FD469B">
        <w:rPr>
          <w:rFonts w:ascii="Times New Roman" w:eastAsia="Gill Sans" w:hAnsi="Times New Roman" w:cs="Times New Roman"/>
          <w:i w:val="0"/>
          <w:iCs w:val="0"/>
          <w:sz w:val="24"/>
          <w:szCs w:val="24"/>
        </w:rPr>
        <w:t xml:space="preserve"> </w:t>
      </w:r>
    </w:p>
    <w:p w14:paraId="778B15EA" w14:textId="77777777" w:rsidR="00B25863" w:rsidRDefault="00000000" w:rsidP="00C67E4D">
      <w:pPr>
        <w:pStyle w:val="NoSpacing"/>
        <w:numPr>
          <w:ilvl w:val="0"/>
          <w:numId w:val="2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Freedom of thought, belief, opinion, and expression, including freedom of the press and</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other media of communication</w:t>
      </w:r>
      <w:r w:rsidR="00D80D41" w:rsidRPr="00FD469B">
        <w:rPr>
          <w:rFonts w:ascii="Times New Roman" w:eastAsia="Arial" w:hAnsi="Times New Roman" w:cs="Times New Roman"/>
          <w:i w:val="0"/>
          <w:iCs w:val="0"/>
          <w:sz w:val="24"/>
          <w:szCs w:val="24"/>
        </w:rPr>
        <w:t xml:space="preserve"> </w:t>
      </w:r>
    </w:p>
    <w:p w14:paraId="0862A760" w14:textId="3B44C3B0" w:rsidR="00511BB4" w:rsidRPr="00A94E7D" w:rsidRDefault="00000000" w:rsidP="00B25863">
      <w:pPr>
        <w:pStyle w:val="NoSpacing"/>
        <w:numPr>
          <w:ilvl w:val="0"/>
          <w:numId w:val="22"/>
        </w:numPr>
        <w:rPr>
          <w:rFonts w:ascii="Times New Roman" w:hAnsi="Times New Roman" w:cs="Times New Roman"/>
          <w:i w:val="0"/>
          <w:iCs w:val="0"/>
          <w:sz w:val="24"/>
          <w:szCs w:val="24"/>
        </w:rPr>
      </w:pPr>
      <w:r w:rsidRPr="00B25863">
        <w:rPr>
          <w:rFonts w:ascii="Times New Roman" w:eastAsia="Arial" w:hAnsi="Times New Roman" w:cs="Times New Roman"/>
          <w:i w:val="0"/>
          <w:iCs w:val="0"/>
          <w:sz w:val="24"/>
          <w:szCs w:val="24"/>
        </w:rPr>
        <w:t>Purpose = exchange of information for the purpose of learning, protect the political</w:t>
      </w:r>
      <w:r w:rsidR="00D80D41" w:rsidRPr="00B25863">
        <w:rPr>
          <w:rFonts w:ascii="Times New Roman" w:eastAsia="Arial" w:hAnsi="Times New Roman" w:cs="Times New Roman"/>
          <w:i w:val="0"/>
          <w:iCs w:val="0"/>
          <w:sz w:val="24"/>
          <w:szCs w:val="24"/>
        </w:rPr>
        <w:t xml:space="preserve"> </w:t>
      </w:r>
      <w:r w:rsidRPr="00B25863">
        <w:rPr>
          <w:rFonts w:ascii="Times New Roman" w:eastAsia="Arial" w:hAnsi="Times New Roman" w:cs="Times New Roman"/>
          <w:i w:val="0"/>
          <w:iCs w:val="0"/>
          <w:sz w:val="24"/>
          <w:szCs w:val="24"/>
        </w:rPr>
        <w:t xml:space="preserve">process and ability to scrutinize it </w:t>
      </w:r>
    </w:p>
    <w:p w14:paraId="7E87D942" w14:textId="77777777" w:rsidR="00511BB4" w:rsidRDefault="00511BB4" w:rsidP="00B25863">
      <w:pPr>
        <w:pStyle w:val="Heading6"/>
        <w:rPr>
          <w:rFonts w:eastAsia="Arial"/>
        </w:rPr>
      </w:pPr>
    </w:p>
    <w:p w14:paraId="63089E13" w14:textId="352E29F3" w:rsidR="00B25863" w:rsidRPr="00B25863" w:rsidRDefault="00B25863" w:rsidP="00B25863">
      <w:pPr>
        <w:pStyle w:val="Heading6"/>
        <w:rPr>
          <w:rFonts w:eastAsia="Arial"/>
        </w:rPr>
      </w:pPr>
      <w:bookmarkStart w:id="49" w:name="_Toc153924751"/>
      <w:r w:rsidRPr="00B25863">
        <w:rPr>
          <w:rFonts w:eastAsia="Arial"/>
        </w:rPr>
        <w:t xml:space="preserve">RWDSU v Dolphin Delivery </w:t>
      </w:r>
      <w:r w:rsidR="001E7D17" w:rsidRPr="00B25863">
        <w:rPr>
          <w:rFonts w:eastAsia="Arial"/>
        </w:rPr>
        <w:t>Ltd</w:t>
      </w:r>
      <w:r w:rsidR="001E7D17">
        <w:rPr>
          <w:rFonts w:eastAsia="Arial"/>
        </w:rPr>
        <w:t xml:space="preserve"> </w:t>
      </w:r>
      <w:r w:rsidR="001E7D17" w:rsidRPr="00B25863">
        <w:rPr>
          <w:rFonts w:eastAsia="Arial"/>
        </w:rPr>
        <w:t>SCC</w:t>
      </w:r>
      <w:r w:rsidRPr="00B25863">
        <w:rPr>
          <w:rFonts w:eastAsia="Arial"/>
        </w:rPr>
        <w:t xml:space="preserve"> (1986)</w:t>
      </w:r>
      <w:r w:rsidR="00A93FEC">
        <w:rPr>
          <w:rFonts w:eastAsia="Arial"/>
        </w:rPr>
        <w:t xml:space="preserve"> </w:t>
      </w:r>
      <w:r w:rsidR="00744B6E">
        <w:rPr>
          <w:rFonts w:eastAsia="Arial"/>
        </w:rPr>
        <w:t xml:space="preserve">– Common law is not subject to Charter </w:t>
      </w:r>
      <w:r w:rsidR="00BD3B31">
        <w:rPr>
          <w:rFonts w:eastAsia="Arial"/>
        </w:rPr>
        <w:t>when it is not inconsistent with the Charter</w:t>
      </w:r>
      <w:bookmarkEnd w:id="49"/>
      <w:r w:rsidR="00BD3B31">
        <w:rPr>
          <w:rFonts w:eastAsia="Arial"/>
        </w:rPr>
        <w:t xml:space="preserve"> </w:t>
      </w:r>
    </w:p>
    <w:tbl>
      <w:tblPr>
        <w:tblStyle w:val="afb"/>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4785FF87" w14:textId="77777777" w:rsidTr="00B25863">
        <w:trPr>
          <w:trHeight w:val="3300"/>
        </w:trPr>
        <w:tc>
          <w:tcPr>
            <w:tcW w:w="1276" w:type="dxa"/>
            <w:tcMar>
              <w:top w:w="100" w:type="dxa"/>
              <w:left w:w="100" w:type="dxa"/>
              <w:bottom w:w="100" w:type="dxa"/>
              <w:right w:w="100" w:type="dxa"/>
            </w:tcMar>
          </w:tcPr>
          <w:p w14:paraId="6B96D671"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14AD980D" w14:textId="4BA67978"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 Retail, Wholesale and Department Store Union, Local 580 (RWDSU) tried to have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Dolphin Delivery declared an "ally", which would permit members of the union to picket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outside of Dolphin's office, while Dolphin workers would be able to cross the picket line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and go to work. </w:t>
            </w:r>
          </w:p>
          <w:p w14:paraId="62AEECE2" w14:textId="32468A17" w:rsidR="004F3EA6" w:rsidRPr="00FD469B" w:rsidRDefault="00000000" w:rsidP="00C67E4D">
            <w:pPr>
              <w:pStyle w:val="NoSpacing"/>
              <w:numPr>
                <w:ilvl w:val="2"/>
                <w:numId w:val="1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However, Dolphin applied for and was granted an injunction based on the fact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that the </w:t>
            </w:r>
            <w:r w:rsidRPr="00744B6E">
              <w:rPr>
                <w:rFonts w:ascii="Times New Roman" w:eastAsia="Arial" w:hAnsi="Times New Roman" w:cs="Times New Roman"/>
                <w:b/>
                <w:bCs/>
                <w:i w:val="0"/>
                <w:iCs w:val="0"/>
                <w:sz w:val="24"/>
                <w:szCs w:val="24"/>
              </w:rPr>
              <w:t>common law does not permit secondary picketing</w:t>
            </w:r>
            <w:r w:rsidRPr="00FD469B">
              <w:rPr>
                <w:rFonts w:ascii="Times New Roman" w:eastAsia="Arial" w:hAnsi="Times New Roman" w:cs="Times New Roman"/>
                <w:i w:val="0"/>
                <w:iCs w:val="0"/>
                <w:sz w:val="24"/>
                <w:szCs w:val="24"/>
              </w:rPr>
              <w:t>.</w:t>
            </w:r>
            <w:r w:rsidR="00D80D41" w:rsidRPr="00FD469B">
              <w:rPr>
                <w:rFonts w:ascii="Times New Roman" w:eastAsia="Arial" w:hAnsi="Times New Roman" w:cs="Times New Roman"/>
                <w:i w:val="0"/>
                <w:iCs w:val="0"/>
                <w:sz w:val="24"/>
                <w:szCs w:val="24"/>
              </w:rPr>
              <w:t xml:space="preserve"> </w:t>
            </w:r>
          </w:p>
          <w:p w14:paraId="6BC282D9" w14:textId="572C5145" w:rsidR="004F3EA6" w:rsidRPr="00FD469B" w:rsidRDefault="00000000" w:rsidP="00C67E4D">
            <w:pPr>
              <w:pStyle w:val="NoSpacing"/>
              <w:numPr>
                <w:ilvl w:val="2"/>
                <w:numId w:val="1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There is British Columbia legislation prohibiting secondary picketing, but it does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not apply because this falls under federal jurisdiction.</w:t>
            </w:r>
            <w:r w:rsidR="00D80D41" w:rsidRPr="00FD469B">
              <w:rPr>
                <w:rFonts w:ascii="Times New Roman" w:eastAsia="Arial" w:hAnsi="Times New Roman" w:cs="Times New Roman"/>
                <w:i w:val="0"/>
                <w:iCs w:val="0"/>
                <w:sz w:val="24"/>
                <w:szCs w:val="24"/>
              </w:rPr>
              <w:t xml:space="preserve"> </w:t>
            </w:r>
          </w:p>
          <w:p w14:paraId="2022BC7D" w14:textId="5A36B7C1" w:rsidR="004F3EA6" w:rsidRPr="00FD469B" w:rsidRDefault="00000000" w:rsidP="00C67E4D">
            <w:pPr>
              <w:pStyle w:val="NoSpacing"/>
              <w:numPr>
                <w:ilvl w:val="2"/>
                <w:numId w:val="1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There is no federal legislation concerning secondary picketing and therefore, this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case falls to the common law.</w:t>
            </w:r>
            <w:r w:rsidR="00D80D41" w:rsidRPr="00FD469B">
              <w:rPr>
                <w:rFonts w:ascii="Times New Roman" w:eastAsia="Arial" w:hAnsi="Times New Roman" w:cs="Times New Roman"/>
                <w:i w:val="0"/>
                <w:iCs w:val="0"/>
                <w:sz w:val="24"/>
                <w:szCs w:val="24"/>
              </w:rPr>
              <w:t xml:space="preserve"> </w:t>
            </w:r>
          </w:p>
          <w:p w14:paraId="6FA5D269" w14:textId="4388954A"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RWDSU is challenging this decision, claiming that the injunction infringed on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the </w:t>
            </w:r>
            <w:r w:rsidRPr="00FD469B">
              <w:rPr>
                <w:rFonts w:ascii="Times New Roman" w:eastAsia="Arial" w:hAnsi="Times New Roman" w:cs="Times New Roman"/>
                <w:i w:val="0"/>
                <w:iCs w:val="0"/>
                <w:sz w:val="24"/>
                <w:szCs w:val="24"/>
                <w:highlight w:val="white"/>
              </w:rPr>
              <w:t xml:space="preserve">s.2(b) </w:t>
            </w:r>
            <w:r w:rsidRPr="00FD469B">
              <w:rPr>
                <w:rFonts w:ascii="Times New Roman" w:eastAsia="Arial" w:hAnsi="Times New Roman" w:cs="Times New Roman"/>
                <w:i w:val="0"/>
                <w:iCs w:val="0"/>
                <w:sz w:val="24"/>
                <w:szCs w:val="24"/>
              </w:rPr>
              <w:t xml:space="preserve">right to freedom of expression, and the </w:t>
            </w:r>
            <w:r w:rsidRPr="00FD469B">
              <w:rPr>
                <w:rFonts w:ascii="Times New Roman" w:eastAsia="Arial" w:hAnsi="Times New Roman" w:cs="Times New Roman"/>
                <w:i w:val="0"/>
                <w:iCs w:val="0"/>
                <w:sz w:val="24"/>
                <w:szCs w:val="24"/>
                <w:highlight w:val="white"/>
              </w:rPr>
              <w:t xml:space="preserve">s.2(d) </w:t>
            </w:r>
            <w:r w:rsidRPr="00FD469B">
              <w:rPr>
                <w:rFonts w:ascii="Times New Roman" w:eastAsia="Arial" w:hAnsi="Times New Roman" w:cs="Times New Roman"/>
                <w:i w:val="0"/>
                <w:iCs w:val="0"/>
                <w:sz w:val="24"/>
                <w:szCs w:val="24"/>
              </w:rPr>
              <w:t>freedom of association.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injunction was granted at trial and upheld upon appeal.</w:t>
            </w:r>
          </w:p>
        </w:tc>
      </w:tr>
      <w:tr w:rsidR="004F3EA6" w:rsidRPr="00FD469B" w14:paraId="2BFB610A" w14:textId="77777777" w:rsidTr="00B25863">
        <w:trPr>
          <w:trHeight w:val="515"/>
        </w:trPr>
        <w:tc>
          <w:tcPr>
            <w:tcW w:w="1276" w:type="dxa"/>
            <w:tcMar>
              <w:top w:w="100" w:type="dxa"/>
              <w:left w:w="100" w:type="dxa"/>
              <w:bottom w:w="100" w:type="dxa"/>
              <w:right w:w="100" w:type="dxa"/>
            </w:tcMar>
          </w:tcPr>
          <w:p w14:paraId="7AA8C1C5"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371E99B4" w14:textId="096AC45B"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Can an injunction based on the common law tort of inducing breach of contract, be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sustained as a reasonable limit imposed by law in the peculiar facts in this case?</w:t>
            </w:r>
          </w:p>
        </w:tc>
      </w:tr>
      <w:tr w:rsidR="004F3EA6" w:rsidRPr="00FD469B" w14:paraId="0B87494A" w14:textId="77777777" w:rsidTr="00B25863">
        <w:trPr>
          <w:trHeight w:val="260"/>
        </w:trPr>
        <w:tc>
          <w:tcPr>
            <w:tcW w:w="1276" w:type="dxa"/>
            <w:tcMar>
              <w:top w:w="100" w:type="dxa"/>
              <w:left w:w="100" w:type="dxa"/>
              <w:bottom w:w="100" w:type="dxa"/>
              <w:right w:w="100" w:type="dxa"/>
            </w:tcMar>
          </w:tcPr>
          <w:p w14:paraId="65C67D85"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0ACA3CB3"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Appeal dismissed</w:t>
            </w:r>
          </w:p>
        </w:tc>
      </w:tr>
      <w:tr w:rsidR="004F3EA6" w:rsidRPr="00FD469B" w14:paraId="75C5ECEF" w14:textId="77777777" w:rsidTr="00B25863">
        <w:trPr>
          <w:trHeight w:val="1530"/>
        </w:trPr>
        <w:tc>
          <w:tcPr>
            <w:tcW w:w="1276" w:type="dxa"/>
            <w:tcMar>
              <w:top w:w="100" w:type="dxa"/>
              <w:left w:w="100" w:type="dxa"/>
              <w:bottom w:w="100" w:type="dxa"/>
              <w:right w:w="100" w:type="dxa"/>
            </w:tcMar>
          </w:tcPr>
          <w:p w14:paraId="60136071"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6267B09B" w14:textId="5B2EFA4D"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Charter will apply to those branches of </w:t>
            </w:r>
            <w:r w:rsidR="00744B6E">
              <w:rPr>
                <w:rFonts w:ascii="Times New Roman" w:eastAsia="Arial" w:hAnsi="Times New Roman" w:cs="Times New Roman"/>
                <w:i w:val="0"/>
                <w:iCs w:val="0"/>
                <w:sz w:val="24"/>
                <w:szCs w:val="24"/>
              </w:rPr>
              <w:t>government</w:t>
            </w:r>
            <w:r w:rsidRPr="00FD469B">
              <w:rPr>
                <w:rFonts w:ascii="Times New Roman" w:eastAsia="Arial" w:hAnsi="Times New Roman" w:cs="Times New Roman"/>
                <w:i w:val="0"/>
                <w:iCs w:val="0"/>
                <w:sz w:val="24"/>
                <w:szCs w:val="24"/>
              </w:rPr>
              <w:t xml:space="preserve"> whether their action is invoked in private or</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public litigation </w:t>
            </w:r>
          </w:p>
          <w:p w14:paraId="3EEF172E" w14:textId="46E470F0" w:rsidR="004F3EA6" w:rsidRPr="00FD469B" w:rsidRDefault="00B25863" w:rsidP="00C67E4D">
            <w:pPr>
              <w:pStyle w:val="NoSpacing"/>
              <w:numPr>
                <w:ilvl w:val="0"/>
                <w:numId w:val="19"/>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I</w:t>
            </w:r>
            <w:r w:rsidRPr="00FD469B">
              <w:rPr>
                <w:rFonts w:ascii="Times New Roman" w:eastAsia="Arial" w:hAnsi="Times New Roman" w:cs="Times New Roman"/>
                <w:i w:val="0"/>
                <w:iCs w:val="0"/>
                <w:sz w:val="24"/>
                <w:szCs w:val="24"/>
              </w:rPr>
              <w:t>f a private party in private litigation relies on a statute that allegedly violates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Charter, the Charter will apply </w:t>
            </w:r>
          </w:p>
          <w:p w14:paraId="755916A0" w14:textId="3D8CB7F8" w:rsidR="004F3EA6" w:rsidRPr="00FD469B" w:rsidRDefault="00000000" w:rsidP="00C62608">
            <w:pPr>
              <w:pStyle w:val="NoSpacing"/>
              <w:rPr>
                <w:rFonts w:ascii="Times New Roman" w:hAnsi="Times New Roman" w:cs="Times New Roman"/>
                <w:i w:val="0"/>
                <w:iCs w:val="0"/>
                <w:sz w:val="24"/>
                <w:szCs w:val="24"/>
                <w:highlight w:val="yellow"/>
              </w:rPr>
            </w:pPr>
            <w:r w:rsidRPr="00B25863">
              <w:rPr>
                <w:rFonts w:ascii="Times New Roman" w:eastAsia="Arial" w:hAnsi="Times New Roman" w:cs="Times New Roman"/>
                <w:i w:val="0"/>
                <w:iCs w:val="0"/>
                <w:sz w:val="24"/>
                <w:szCs w:val="24"/>
                <w:highlight w:val="cyan"/>
              </w:rPr>
              <w:t>The judiciary ought to apply and develop the principles of the common law in a manner</w:t>
            </w:r>
            <w:r w:rsidR="00D80D41" w:rsidRPr="00B25863">
              <w:rPr>
                <w:rFonts w:ascii="Times New Roman" w:eastAsia="Arial" w:hAnsi="Times New Roman" w:cs="Times New Roman"/>
                <w:i w:val="0"/>
                <w:iCs w:val="0"/>
                <w:sz w:val="24"/>
                <w:szCs w:val="24"/>
                <w:highlight w:val="cyan"/>
              </w:rPr>
              <w:t xml:space="preserve"> </w:t>
            </w:r>
            <w:r w:rsidRPr="00B25863">
              <w:rPr>
                <w:rFonts w:ascii="Times New Roman" w:eastAsia="Arial" w:hAnsi="Times New Roman" w:cs="Times New Roman"/>
                <w:i w:val="0"/>
                <w:iCs w:val="0"/>
                <w:sz w:val="24"/>
                <w:szCs w:val="24"/>
                <w:highlight w:val="cyan"/>
              </w:rPr>
              <w:t>consistent with the fundamental values enshrined in the Constitution.</w:t>
            </w:r>
          </w:p>
        </w:tc>
      </w:tr>
      <w:tr w:rsidR="004F3EA6" w:rsidRPr="00FD469B" w14:paraId="724DF88F" w14:textId="77777777" w:rsidTr="00B25863">
        <w:trPr>
          <w:trHeight w:val="2811"/>
        </w:trPr>
        <w:tc>
          <w:tcPr>
            <w:tcW w:w="1276" w:type="dxa"/>
            <w:tcMar>
              <w:top w:w="100" w:type="dxa"/>
              <w:left w:w="100" w:type="dxa"/>
              <w:bottom w:w="100" w:type="dxa"/>
              <w:right w:w="100" w:type="dxa"/>
            </w:tcMar>
          </w:tcPr>
          <w:p w14:paraId="451F93EC"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677A8B64" w14:textId="55AC6C44"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Charter would apply to many forms of delegated legislation, regulations, orders in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council, possibly municipal by-laws, and by-laws and regulations of other creatures of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Parliament and the Legislatures. … Where such exercise of, or reliance upon,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governmental action is present and where one private party invokes or relies upon it to</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produce an infringement of the Charter rights of another, the Charter will be applicable. </w:t>
            </w:r>
          </w:p>
          <w:p w14:paraId="6342602E" w14:textId="4426053D" w:rsidR="004F3EA6" w:rsidRPr="00FD469B" w:rsidRDefault="00000000" w:rsidP="00C67E4D">
            <w:pPr>
              <w:pStyle w:val="NoSpacing"/>
              <w:numPr>
                <w:ilvl w:val="0"/>
                <w:numId w:val="1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Where private parties sue one another relying on the common law and where no</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act of government is relied upon to support the action, the Charter will not apply. </w:t>
            </w:r>
          </w:p>
          <w:p w14:paraId="03D8E9B8" w14:textId="77777777" w:rsidR="00B25863" w:rsidRDefault="00B25863" w:rsidP="00C62608">
            <w:pPr>
              <w:pStyle w:val="NoSpacing"/>
              <w:rPr>
                <w:rFonts w:ascii="Times New Roman" w:eastAsia="Arial" w:hAnsi="Times New Roman" w:cs="Times New Roman"/>
                <w:i w:val="0"/>
                <w:iCs w:val="0"/>
                <w:sz w:val="24"/>
                <w:szCs w:val="24"/>
              </w:rPr>
            </w:pPr>
          </w:p>
          <w:p w14:paraId="70C5F450" w14:textId="7C121AB3" w:rsidR="00B25863" w:rsidRDefault="00000000" w:rsidP="00C62608">
            <w:pPr>
              <w:pStyle w:val="NoSpacing"/>
              <w:rPr>
                <w:rFonts w:ascii="Times New Roman" w:eastAsia="Gill Sans" w:hAnsi="Times New Roman" w:cs="Times New Roman"/>
                <w:i w:val="0"/>
                <w:iCs w:val="0"/>
                <w:sz w:val="24"/>
                <w:szCs w:val="24"/>
              </w:rPr>
            </w:pPr>
            <w:r w:rsidRPr="00FD469B">
              <w:rPr>
                <w:rFonts w:ascii="Times New Roman" w:eastAsia="Arial" w:hAnsi="Times New Roman" w:cs="Times New Roman"/>
                <w:i w:val="0"/>
                <w:iCs w:val="0"/>
                <w:sz w:val="24"/>
                <w:szCs w:val="24"/>
              </w:rPr>
              <w:t xml:space="preserve">In this case, common law rule that resulted in injunction is not from </w:t>
            </w:r>
            <w:r w:rsidR="00744B6E">
              <w:rPr>
                <w:rFonts w:ascii="Times New Roman" w:eastAsia="Arial" w:hAnsi="Times New Roman" w:cs="Times New Roman"/>
                <w:i w:val="0"/>
                <w:iCs w:val="0"/>
                <w:sz w:val="24"/>
                <w:szCs w:val="24"/>
              </w:rPr>
              <w:t>government</w:t>
            </w:r>
            <w:r w:rsidRPr="00FD469B">
              <w:rPr>
                <w:rFonts w:ascii="Times New Roman" w:eastAsia="Arial" w:hAnsi="Times New Roman" w:cs="Times New Roman"/>
                <w:i w:val="0"/>
                <w:iCs w:val="0"/>
                <w:sz w:val="24"/>
                <w:szCs w:val="24"/>
              </w:rPr>
              <w:t xml:space="preserve"> action, so</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Charter (s2) cannot be applied to the injunction because </w:t>
            </w:r>
            <w:r w:rsidRPr="00FD469B">
              <w:rPr>
                <w:rFonts w:ascii="Times New Roman" w:eastAsia="Arial" w:hAnsi="Times New Roman" w:cs="Times New Roman"/>
                <w:b/>
                <w:i w:val="0"/>
                <w:iCs w:val="0"/>
                <w:sz w:val="24"/>
                <w:szCs w:val="24"/>
              </w:rPr>
              <w:t xml:space="preserve">there is no offending statute </w:t>
            </w:r>
          </w:p>
          <w:p w14:paraId="0470B149" w14:textId="32C96ACE" w:rsidR="004F3EA6" w:rsidRPr="00FD469B" w:rsidRDefault="00000000" w:rsidP="00C67E4D">
            <w:pPr>
              <w:pStyle w:val="NoSpacing"/>
              <w:numPr>
                <w:ilvl w:val="0"/>
                <w:numId w:val="1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It is not subject to the charter</w:t>
            </w:r>
          </w:p>
        </w:tc>
      </w:tr>
    </w:tbl>
    <w:p w14:paraId="630A9544" w14:textId="597CEC46" w:rsidR="004F3EA6" w:rsidRPr="00BD3B31" w:rsidRDefault="00B25863" w:rsidP="00B25863">
      <w:pPr>
        <w:pStyle w:val="Heading6"/>
        <w:rPr>
          <w:rFonts w:cstheme="majorHAnsi"/>
        </w:rPr>
      </w:pPr>
      <w:bookmarkStart w:id="50" w:name="_Toc153924752"/>
      <w:r w:rsidRPr="00B25863">
        <w:lastRenderedPageBreak/>
        <w:t>Hill v Church of Scientology SCC (</w:t>
      </w:r>
      <w:r w:rsidRPr="00BD3B31">
        <w:rPr>
          <w:rFonts w:cstheme="majorHAnsi"/>
        </w:rPr>
        <w:t>1995)</w:t>
      </w:r>
      <w:r w:rsidR="00A93FEC" w:rsidRPr="00BD3B31">
        <w:rPr>
          <w:rFonts w:cstheme="majorHAnsi"/>
        </w:rPr>
        <w:t xml:space="preserve"> </w:t>
      </w:r>
      <w:r w:rsidRPr="00BD3B31">
        <w:rPr>
          <w:rFonts w:eastAsia="Times New Roman" w:cstheme="majorHAnsi"/>
          <w:i w:val="0"/>
          <w:iCs w:val="0"/>
        </w:rPr>
        <w:t xml:space="preserve"> </w:t>
      </w:r>
      <w:r w:rsidR="00BD3B31" w:rsidRPr="00BD3B31">
        <w:rPr>
          <w:rFonts w:eastAsia="Times New Roman" w:cstheme="majorHAnsi"/>
          <w:i w:val="0"/>
          <w:iCs w:val="0"/>
        </w:rPr>
        <w:t>– Charter applies to common law when it is inconsistent with the Charter</w:t>
      </w:r>
      <w:bookmarkEnd w:id="50"/>
      <w:r w:rsidR="00BD3B31" w:rsidRPr="00BD3B31">
        <w:rPr>
          <w:rFonts w:eastAsia="Times New Roman" w:cstheme="majorHAnsi"/>
          <w:i w:val="0"/>
          <w:iCs w:val="0"/>
        </w:rPr>
        <w:t xml:space="preserve"> </w:t>
      </w:r>
    </w:p>
    <w:tbl>
      <w:tblPr>
        <w:tblStyle w:val="afd"/>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77452092" w14:textId="77777777" w:rsidTr="006640CA">
        <w:trPr>
          <w:trHeight w:val="770"/>
        </w:trPr>
        <w:tc>
          <w:tcPr>
            <w:tcW w:w="1276" w:type="dxa"/>
            <w:tcMar>
              <w:top w:w="100" w:type="dxa"/>
              <w:left w:w="100" w:type="dxa"/>
              <w:bottom w:w="100" w:type="dxa"/>
              <w:right w:w="100" w:type="dxa"/>
            </w:tcMar>
          </w:tcPr>
          <w:p w14:paraId="280D47F1"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208DB428" w14:textId="6259C46E"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Hill accused of </w:t>
            </w:r>
            <w:r w:rsidRPr="00744B6E">
              <w:rPr>
                <w:rFonts w:ascii="Times New Roman" w:eastAsia="Arial" w:hAnsi="Times New Roman" w:cs="Times New Roman"/>
                <w:b/>
                <w:bCs/>
                <w:i w:val="0"/>
                <w:iCs w:val="0"/>
                <w:sz w:val="24"/>
                <w:szCs w:val="24"/>
              </w:rPr>
              <w:t>breaching court order</w:t>
            </w:r>
            <w:r w:rsidRPr="00FD469B">
              <w:rPr>
                <w:rFonts w:ascii="Times New Roman" w:eastAsia="Arial" w:hAnsi="Times New Roman" w:cs="Times New Roman"/>
                <w:i w:val="0"/>
                <w:iCs w:val="0"/>
                <w:sz w:val="24"/>
                <w:szCs w:val="24"/>
              </w:rPr>
              <w:t xml:space="preserve"> by lawyer of Church; found to not be true, won an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action for common law tort of </w:t>
            </w:r>
            <w:r w:rsidRPr="00BD3B31">
              <w:rPr>
                <w:rFonts w:ascii="Times New Roman" w:eastAsia="Arial" w:hAnsi="Times New Roman" w:cs="Times New Roman"/>
                <w:b/>
                <w:bCs/>
                <w:i w:val="0"/>
                <w:iCs w:val="0"/>
                <w:sz w:val="24"/>
                <w:szCs w:val="24"/>
              </w:rPr>
              <w:t>defamation</w:t>
            </w:r>
            <w:r w:rsidRPr="00FD469B">
              <w:rPr>
                <w:rFonts w:ascii="Times New Roman" w:eastAsia="Arial" w:hAnsi="Times New Roman" w:cs="Times New Roman"/>
                <w:i w:val="0"/>
                <w:iCs w:val="0"/>
                <w:sz w:val="24"/>
                <w:szCs w:val="24"/>
              </w:rPr>
              <w:t>. Church appealed, claimed action for</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defamation violated freedom of expression</w:t>
            </w:r>
          </w:p>
        </w:tc>
      </w:tr>
      <w:tr w:rsidR="004F3EA6" w:rsidRPr="00FD469B" w14:paraId="3069461A" w14:textId="77777777" w:rsidTr="006640CA">
        <w:trPr>
          <w:trHeight w:val="260"/>
        </w:trPr>
        <w:tc>
          <w:tcPr>
            <w:tcW w:w="1276" w:type="dxa"/>
            <w:tcMar>
              <w:top w:w="100" w:type="dxa"/>
              <w:left w:w="100" w:type="dxa"/>
              <w:bottom w:w="100" w:type="dxa"/>
              <w:right w:w="100" w:type="dxa"/>
            </w:tcMar>
          </w:tcPr>
          <w:p w14:paraId="31FF6A2A"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2E98A11B"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Whether the common law of defamation can be subject to Charter scrutiny?</w:t>
            </w:r>
          </w:p>
        </w:tc>
      </w:tr>
      <w:tr w:rsidR="004F3EA6" w:rsidRPr="00FD469B" w14:paraId="4B8C7B97" w14:textId="77777777" w:rsidTr="006640CA">
        <w:trPr>
          <w:trHeight w:val="265"/>
        </w:trPr>
        <w:tc>
          <w:tcPr>
            <w:tcW w:w="1276" w:type="dxa"/>
            <w:tcMar>
              <w:top w:w="100" w:type="dxa"/>
              <w:left w:w="100" w:type="dxa"/>
              <w:bottom w:w="100" w:type="dxa"/>
              <w:right w:w="100" w:type="dxa"/>
            </w:tcMar>
          </w:tcPr>
          <w:p w14:paraId="51B31D40"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5F75F6DE"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Yes, Appeal dismissed</w:t>
            </w:r>
          </w:p>
        </w:tc>
      </w:tr>
      <w:tr w:rsidR="004F3EA6" w:rsidRPr="00FD469B" w14:paraId="0AB22353" w14:textId="77777777" w:rsidTr="006640CA">
        <w:trPr>
          <w:trHeight w:val="1020"/>
        </w:trPr>
        <w:tc>
          <w:tcPr>
            <w:tcW w:w="1276" w:type="dxa"/>
            <w:tcMar>
              <w:top w:w="100" w:type="dxa"/>
              <w:left w:w="100" w:type="dxa"/>
              <w:bottom w:w="100" w:type="dxa"/>
              <w:right w:w="100" w:type="dxa"/>
            </w:tcMar>
          </w:tcPr>
          <w:p w14:paraId="676E1AA2"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06009D56" w14:textId="0D6BE370"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 courts must interpret and develop the common law in a manner that is consistent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with Charter values. </w:t>
            </w:r>
          </w:p>
          <w:p w14:paraId="60A08F9B" w14:textId="4644E488" w:rsidR="004F3EA6" w:rsidRPr="00FD469B" w:rsidRDefault="00744B6E" w:rsidP="00744B6E">
            <w:pPr>
              <w:pStyle w:val="NoSpacing"/>
              <w:numPr>
                <w:ilvl w:val="0"/>
                <w:numId w:val="19"/>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T</w:t>
            </w:r>
            <w:r w:rsidRPr="00FD469B">
              <w:rPr>
                <w:rFonts w:ascii="Times New Roman" w:eastAsia="Arial" w:hAnsi="Times New Roman" w:cs="Times New Roman"/>
                <w:i w:val="0"/>
                <w:iCs w:val="0"/>
                <w:sz w:val="24"/>
                <w:szCs w:val="24"/>
              </w:rPr>
              <w:t>he Charter will ‘apply’ to the common law only to the extent that the common law is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found to be inconsistent with Charter values</w:t>
            </w:r>
          </w:p>
        </w:tc>
      </w:tr>
      <w:tr w:rsidR="00B25863" w:rsidRPr="00FD469B" w14:paraId="6296B22F" w14:textId="77777777" w:rsidTr="006640CA">
        <w:trPr>
          <w:trHeight w:val="1020"/>
        </w:trPr>
        <w:tc>
          <w:tcPr>
            <w:tcW w:w="1276" w:type="dxa"/>
            <w:tcMar>
              <w:top w:w="100" w:type="dxa"/>
              <w:left w:w="100" w:type="dxa"/>
              <w:bottom w:w="100" w:type="dxa"/>
              <w:right w:w="100" w:type="dxa"/>
            </w:tcMar>
          </w:tcPr>
          <w:p w14:paraId="753CC63E" w14:textId="64E4D78E" w:rsidR="00B25863" w:rsidRPr="00B25863" w:rsidRDefault="00B25863" w:rsidP="00B25863">
            <w:pPr>
              <w:pStyle w:val="NoSpacing"/>
              <w:rPr>
                <w:rFonts w:ascii="Times New Roman" w:eastAsia="Arial"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3A2E3F33" w14:textId="77777777" w:rsidR="00B25863" w:rsidRPr="00FD469B" w:rsidRDefault="00B25863" w:rsidP="00B25863">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Dolphin Delivery would say not Charter because does not apply to common law for private individuals, but also said "common law needs to be applied and developed in a manner consistent with Charter values" </w:t>
            </w:r>
          </w:p>
          <w:p w14:paraId="1B3B657D" w14:textId="34A21040" w:rsidR="00B25863" w:rsidRPr="00FD469B" w:rsidRDefault="00B25863" w:rsidP="00C67E4D">
            <w:pPr>
              <w:pStyle w:val="NoSpacing"/>
              <w:numPr>
                <w:ilvl w:val="2"/>
                <w:numId w:val="1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It is appropriate for courts to make incremental revisions to common law to reflect Charter values and prevailing social conditions </w:t>
            </w:r>
          </w:p>
          <w:p w14:paraId="50B13DB5" w14:textId="77777777" w:rsidR="00B25863" w:rsidRPr="00FD469B" w:rsidRDefault="00B25863" w:rsidP="00C67E4D">
            <w:pPr>
              <w:pStyle w:val="NoSpacing"/>
              <w:numPr>
                <w:ilvl w:val="2"/>
                <w:numId w:val="19"/>
              </w:numPr>
              <w:rPr>
                <w:rFonts w:ascii="Times New Roman" w:hAnsi="Times New Roman" w:cs="Times New Roman"/>
                <w:b/>
                <w:i w:val="0"/>
                <w:iCs w:val="0"/>
                <w:sz w:val="24"/>
                <w:szCs w:val="24"/>
              </w:rPr>
            </w:pPr>
            <w:r w:rsidRPr="00FD469B">
              <w:rPr>
                <w:rFonts w:ascii="Times New Roman" w:eastAsia="Arial" w:hAnsi="Times New Roman" w:cs="Times New Roman"/>
                <w:i w:val="0"/>
                <w:iCs w:val="0"/>
                <w:sz w:val="24"/>
                <w:szCs w:val="24"/>
              </w:rPr>
              <w:t xml:space="preserve">Private parties owe each other no constitutional duties and cannot found their cause of action upon a Charter right (Charter rights do not exist in the absence of state action) </w:t>
            </w:r>
            <w:r w:rsidRPr="00FD469B">
              <w:rPr>
                <w:rFonts w:ascii="Times New Roman" w:eastAsia="Arial" w:hAnsi="Times New Roman" w:cs="Times New Roman"/>
                <w:b/>
                <w:i w:val="0"/>
                <w:iCs w:val="0"/>
                <w:sz w:val="24"/>
                <w:szCs w:val="24"/>
              </w:rPr>
              <w:t xml:space="preserve">BUT the most a private litigant can argue that the common law is inconsistent with Charter values </w:t>
            </w:r>
          </w:p>
          <w:p w14:paraId="12E4790B" w14:textId="77777777" w:rsidR="00B25863" w:rsidRDefault="00B25863" w:rsidP="00C67E4D">
            <w:pPr>
              <w:pStyle w:val="NoSpacing"/>
              <w:numPr>
                <w:ilvl w:val="2"/>
                <w:numId w:val="1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(different from charter rights) </w:t>
            </w:r>
          </w:p>
          <w:p w14:paraId="2046CD97" w14:textId="40AB9E4B" w:rsidR="00B25863" w:rsidRPr="00B25863" w:rsidRDefault="00B25863" w:rsidP="00C67E4D">
            <w:pPr>
              <w:pStyle w:val="NoSpacing"/>
              <w:numPr>
                <w:ilvl w:val="3"/>
                <w:numId w:val="19"/>
              </w:numPr>
              <w:rPr>
                <w:rFonts w:ascii="Times New Roman" w:hAnsi="Times New Roman" w:cs="Times New Roman"/>
                <w:i w:val="0"/>
                <w:iCs w:val="0"/>
                <w:sz w:val="24"/>
                <w:szCs w:val="24"/>
              </w:rPr>
            </w:pPr>
            <w:r w:rsidRPr="00B25863">
              <w:rPr>
                <w:rFonts w:ascii="Times New Roman" w:eastAsia="Arial" w:hAnsi="Times New Roman" w:cs="Times New Roman"/>
                <w:i w:val="0"/>
                <w:iCs w:val="0"/>
                <w:sz w:val="24"/>
                <w:szCs w:val="24"/>
              </w:rPr>
              <w:t xml:space="preserve">Cannot expand the application of the Charter beyond that established by s. 32(1), either by creating new causes of action, or by subjecting all court orders to Charter scrutiny </w:t>
            </w:r>
          </w:p>
          <w:p w14:paraId="5749E3BC" w14:textId="0D05E421" w:rsidR="00B25863" w:rsidRPr="00FD469B" w:rsidRDefault="00B25863" w:rsidP="00C67E4D">
            <w:pPr>
              <w:pStyle w:val="NoSpacing"/>
              <w:numPr>
                <w:ilvl w:val="2"/>
                <w:numId w:val="1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Burden of proof to prove common law against Charter values is on the person trying to change the common law (the Church) </w:t>
            </w:r>
          </w:p>
          <w:p w14:paraId="59E78DC5" w14:textId="77777777" w:rsidR="00B25863" w:rsidRDefault="00B25863" w:rsidP="00B25863">
            <w:pPr>
              <w:pStyle w:val="NoSpacing"/>
              <w:rPr>
                <w:rFonts w:ascii="Times New Roman" w:eastAsia="Arial" w:hAnsi="Times New Roman" w:cs="Times New Roman"/>
                <w:i w:val="0"/>
                <w:iCs w:val="0"/>
                <w:sz w:val="24"/>
                <w:szCs w:val="24"/>
              </w:rPr>
            </w:pPr>
          </w:p>
          <w:p w14:paraId="48B280E2" w14:textId="14238CC4" w:rsidR="00B25863" w:rsidRPr="00FD469B" w:rsidRDefault="00B25863" w:rsidP="00B25863">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If the common law is found to conflict with charter </w:t>
            </w:r>
            <w:r w:rsidR="001E7D17" w:rsidRPr="00FD469B">
              <w:rPr>
                <w:rFonts w:ascii="Times New Roman" w:eastAsia="Arial" w:hAnsi="Times New Roman" w:cs="Times New Roman"/>
                <w:i w:val="0"/>
                <w:iCs w:val="0"/>
                <w:sz w:val="24"/>
                <w:szCs w:val="24"/>
              </w:rPr>
              <w:t>values,</w:t>
            </w:r>
            <w:r w:rsidRPr="00FD469B">
              <w:rPr>
                <w:rFonts w:ascii="Times New Roman" w:eastAsia="Arial" w:hAnsi="Times New Roman" w:cs="Times New Roman"/>
                <w:i w:val="0"/>
                <w:iCs w:val="0"/>
                <w:sz w:val="24"/>
                <w:szCs w:val="24"/>
              </w:rPr>
              <w:t xml:space="preserve"> then… </w:t>
            </w:r>
          </w:p>
          <w:p w14:paraId="030732ED" w14:textId="360D7E69" w:rsidR="00B25863" w:rsidRPr="00FD469B" w:rsidRDefault="00B25863" w:rsidP="00C67E4D">
            <w:pPr>
              <w:pStyle w:val="NoSpacing"/>
              <w:numPr>
                <w:ilvl w:val="2"/>
                <w:numId w:val="1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Using s.1 justification framework is not appropriate because it addresses conflict between principles not values </w:t>
            </w:r>
          </w:p>
          <w:p w14:paraId="1F2116FD" w14:textId="32F7DEE6" w:rsidR="00B25863" w:rsidRDefault="00B25863" w:rsidP="00C67E4D">
            <w:pPr>
              <w:pStyle w:val="NoSpacing"/>
              <w:numPr>
                <w:ilvl w:val="2"/>
                <w:numId w:val="1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Courts must use a more flexible </w:t>
            </w:r>
            <w:r w:rsidR="00BD3B31">
              <w:rPr>
                <w:rFonts w:ascii="Times New Roman" w:eastAsia="Arial" w:hAnsi="Times New Roman" w:cs="Times New Roman"/>
                <w:i w:val="0"/>
                <w:iCs w:val="0"/>
                <w:sz w:val="24"/>
                <w:szCs w:val="24"/>
              </w:rPr>
              <w:t xml:space="preserve">approach </w:t>
            </w:r>
          </w:p>
          <w:p w14:paraId="378E210D" w14:textId="762907E7" w:rsidR="00B25863" w:rsidRPr="00B25863" w:rsidRDefault="00B25863" w:rsidP="00C67E4D">
            <w:pPr>
              <w:pStyle w:val="NoSpacing"/>
              <w:numPr>
                <w:ilvl w:val="3"/>
                <w:numId w:val="19"/>
              </w:numPr>
              <w:rPr>
                <w:rFonts w:ascii="Times New Roman" w:hAnsi="Times New Roman" w:cs="Times New Roman"/>
                <w:i w:val="0"/>
                <w:iCs w:val="0"/>
                <w:sz w:val="24"/>
                <w:szCs w:val="24"/>
              </w:rPr>
            </w:pPr>
            <w:r w:rsidRPr="00B25863">
              <w:rPr>
                <w:rFonts w:ascii="Times New Roman" w:eastAsia="Arial" w:hAnsi="Times New Roman" w:cs="Times New Roman"/>
                <w:i w:val="0"/>
                <w:iCs w:val="0"/>
                <w:sz w:val="24"/>
                <w:szCs w:val="24"/>
              </w:rPr>
              <w:t xml:space="preserve">Charter values, framed in general terms, should be weighed against the principles which underlie the common law. The Charter values will then provide the guidelines for any modification to the common law which the court feels </w:t>
            </w:r>
            <w:proofErr w:type="gramStart"/>
            <w:r w:rsidRPr="00B25863">
              <w:rPr>
                <w:rFonts w:ascii="Times New Roman" w:eastAsia="Arial" w:hAnsi="Times New Roman" w:cs="Times New Roman"/>
                <w:i w:val="0"/>
                <w:iCs w:val="0"/>
                <w:sz w:val="24"/>
                <w:szCs w:val="24"/>
              </w:rPr>
              <w:t>is</w:t>
            </w:r>
            <w:proofErr w:type="gramEnd"/>
            <w:r w:rsidRPr="00B25863">
              <w:rPr>
                <w:rFonts w:ascii="Times New Roman" w:eastAsia="Arial" w:hAnsi="Times New Roman" w:cs="Times New Roman"/>
                <w:i w:val="0"/>
                <w:iCs w:val="0"/>
                <w:sz w:val="24"/>
                <w:szCs w:val="24"/>
              </w:rPr>
              <w:t xml:space="preserve"> necessary</w:t>
            </w:r>
          </w:p>
        </w:tc>
      </w:tr>
    </w:tbl>
    <w:p w14:paraId="5CDC503F" w14:textId="66047C29" w:rsidR="004F3EA6" w:rsidRPr="00B25863" w:rsidRDefault="00000000" w:rsidP="00B25863">
      <w:pPr>
        <w:pStyle w:val="Heading1"/>
        <w:rPr>
          <w:rFonts w:eastAsia="Times New Roman"/>
        </w:rPr>
      </w:pPr>
      <w:bookmarkStart w:id="51" w:name="_Toc153924753"/>
      <w:r w:rsidRPr="00FD469B">
        <w:rPr>
          <w:rFonts w:eastAsia="Gill Sans"/>
        </w:rPr>
        <w:t>FREEDOM OF EXPRESSION</w:t>
      </w:r>
      <w:bookmarkEnd w:id="51"/>
      <w:r w:rsidRPr="00FD469B">
        <w:rPr>
          <w:rFonts w:eastAsia="Gill Sans"/>
        </w:rPr>
        <w:t xml:space="preserve"> </w:t>
      </w:r>
    </w:p>
    <w:p w14:paraId="0AFF6DA6" w14:textId="4756DA81" w:rsidR="004F3EA6" w:rsidRPr="00FD469B" w:rsidRDefault="00B25863" w:rsidP="00B25863">
      <w:pPr>
        <w:pStyle w:val="Heading2"/>
        <w:rPr>
          <w:rFonts w:eastAsia="Gill Sans"/>
        </w:rPr>
      </w:pPr>
      <w:bookmarkStart w:id="52" w:name="_Toc153924754"/>
      <w:r w:rsidRPr="00FD469B">
        <w:rPr>
          <w:rFonts w:eastAsia="Gill Sans"/>
        </w:rPr>
        <w:t>Purposes</w:t>
      </w:r>
      <w:bookmarkEnd w:id="52"/>
      <w:r w:rsidRPr="00FD469B">
        <w:rPr>
          <w:rFonts w:eastAsia="Gill Sans"/>
        </w:rPr>
        <w:t xml:space="preserve"> </w:t>
      </w:r>
    </w:p>
    <w:tbl>
      <w:tblPr>
        <w:tblStyle w:val="TableGrid"/>
        <w:tblW w:w="0" w:type="auto"/>
        <w:tblLook w:val="04A0" w:firstRow="1" w:lastRow="0" w:firstColumn="1" w:lastColumn="0" w:noHBand="0" w:noVBand="1"/>
      </w:tblPr>
      <w:tblGrid>
        <w:gridCol w:w="10076"/>
      </w:tblGrid>
      <w:tr w:rsidR="00B25863" w14:paraId="3763E5DE" w14:textId="77777777" w:rsidTr="00B25863">
        <w:tc>
          <w:tcPr>
            <w:tcW w:w="10076" w:type="dxa"/>
          </w:tcPr>
          <w:p w14:paraId="2B188476" w14:textId="6A2EF30C" w:rsidR="00B25863" w:rsidRPr="00FD469B" w:rsidRDefault="00B25863" w:rsidP="00B25863">
            <w:pPr>
              <w:pStyle w:val="NoSpacing"/>
              <w:rPr>
                <w:rFonts w:ascii="Times New Roman" w:eastAsia="Calibri" w:hAnsi="Times New Roman" w:cs="Times New Roman"/>
                <w:i w:val="0"/>
                <w:iCs w:val="0"/>
                <w:sz w:val="24"/>
                <w:szCs w:val="24"/>
              </w:rPr>
            </w:pPr>
            <w:r w:rsidRPr="00FD469B">
              <w:rPr>
                <w:rFonts w:ascii="Times New Roman" w:eastAsia="Gill Sans" w:hAnsi="Times New Roman" w:cs="Times New Roman"/>
                <w:b/>
                <w:i w:val="0"/>
                <w:iCs w:val="0"/>
                <w:sz w:val="24"/>
                <w:szCs w:val="24"/>
              </w:rPr>
              <w:t>Section 2</w:t>
            </w:r>
            <w:r w:rsidR="00BD3B31">
              <w:rPr>
                <w:rFonts w:ascii="Times New Roman" w:eastAsia="Gill Sans" w:hAnsi="Times New Roman" w:cs="Times New Roman"/>
                <w:b/>
                <w:i w:val="0"/>
                <w:iCs w:val="0"/>
                <w:sz w:val="24"/>
                <w:szCs w:val="24"/>
              </w:rPr>
              <w:t xml:space="preserve"> </w:t>
            </w:r>
            <w:r w:rsidRPr="00FD469B">
              <w:rPr>
                <w:rFonts w:ascii="Times New Roman" w:eastAsia="Calibri" w:hAnsi="Times New Roman" w:cs="Times New Roman"/>
                <w:i w:val="0"/>
                <w:iCs w:val="0"/>
                <w:sz w:val="24"/>
                <w:szCs w:val="24"/>
              </w:rPr>
              <w:t xml:space="preserve">- Everyone has the following fundamental freedoms </w:t>
            </w:r>
          </w:p>
          <w:p w14:paraId="07F404AC" w14:textId="1ACE0629" w:rsidR="00B25863" w:rsidRPr="00B25863" w:rsidRDefault="00B25863" w:rsidP="00B25863">
            <w:pPr>
              <w:pStyle w:val="NoSpacing"/>
              <w:ind w:left="720"/>
              <w:rPr>
                <w:rFonts w:ascii="Times New Roman" w:eastAsia="Calibri" w:hAnsi="Times New Roman" w:cs="Times New Roman"/>
                <w:i w:val="0"/>
                <w:iCs w:val="0"/>
                <w:sz w:val="24"/>
                <w:szCs w:val="24"/>
              </w:rPr>
            </w:pPr>
            <w:r w:rsidRPr="00FD469B">
              <w:rPr>
                <w:rFonts w:ascii="Times New Roman" w:eastAsia="Calibri" w:hAnsi="Times New Roman" w:cs="Times New Roman"/>
                <w:b/>
                <w:i w:val="0"/>
                <w:iCs w:val="0"/>
                <w:sz w:val="24"/>
                <w:szCs w:val="24"/>
              </w:rPr>
              <w:t xml:space="preserve">(b) </w:t>
            </w:r>
            <w:r w:rsidRPr="00FD469B">
              <w:rPr>
                <w:rFonts w:ascii="Times New Roman" w:eastAsia="Calibri" w:hAnsi="Times New Roman" w:cs="Times New Roman"/>
                <w:i w:val="0"/>
                <w:iCs w:val="0"/>
                <w:sz w:val="24"/>
                <w:szCs w:val="24"/>
              </w:rPr>
              <w:t xml:space="preserve">freedom of thought, belief, opinion, and expression, including freedom of the press and other media of communication. </w:t>
            </w:r>
          </w:p>
        </w:tc>
      </w:tr>
    </w:tbl>
    <w:p w14:paraId="37793C30" w14:textId="77777777" w:rsidR="00B25863" w:rsidRDefault="00B25863" w:rsidP="00B25863">
      <w:pPr>
        <w:pStyle w:val="NoSpacing"/>
        <w:rPr>
          <w:rFonts w:ascii="Times New Roman" w:eastAsia="Arial" w:hAnsi="Times New Roman" w:cs="Times New Roman"/>
          <w:i w:val="0"/>
          <w:iCs w:val="0"/>
          <w:sz w:val="24"/>
          <w:szCs w:val="24"/>
        </w:rPr>
      </w:pPr>
    </w:p>
    <w:p w14:paraId="54FB377C" w14:textId="26D42792" w:rsidR="004F3EA6" w:rsidRDefault="00B25863"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lastRenderedPageBreak/>
        <w:t>Purpose = exchange of information for the purpose of learning, protect the political process and ability to scrutinize it</w:t>
      </w:r>
    </w:p>
    <w:p w14:paraId="62D02ED2" w14:textId="77777777" w:rsidR="00511BB4" w:rsidRDefault="00511BB4" w:rsidP="00B25863">
      <w:pPr>
        <w:pStyle w:val="Heading6"/>
      </w:pPr>
    </w:p>
    <w:p w14:paraId="278B0E1E" w14:textId="77777777" w:rsidR="00511BB4" w:rsidRDefault="00511BB4" w:rsidP="00B25863">
      <w:pPr>
        <w:pStyle w:val="Heading6"/>
      </w:pPr>
    </w:p>
    <w:p w14:paraId="2B353865" w14:textId="77777777" w:rsidR="00511BB4" w:rsidRDefault="00511BB4" w:rsidP="00B25863">
      <w:pPr>
        <w:pStyle w:val="Heading6"/>
      </w:pPr>
    </w:p>
    <w:p w14:paraId="173FC056" w14:textId="77777777" w:rsidR="00511BB4" w:rsidRDefault="00511BB4" w:rsidP="00B25863">
      <w:pPr>
        <w:pStyle w:val="Heading6"/>
      </w:pPr>
    </w:p>
    <w:p w14:paraId="52FE3193" w14:textId="77777777" w:rsidR="00511BB4" w:rsidRDefault="00511BB4" w:rsidP="00B25863">
      <w:pPr>
        <w:pStyle w:val="Heading6"/>
      </w:pPr>
    </w:p>
    <w:p w14:paraId="5D1B2A04" w14:textId="4CBB8E59" w:rsidR="00B25863" w:rsidRPr="00FD469B" w:rsidRDefault="00B25863" w:rsidP="00B25863">
      <w:pPr>
        <w:pStyle w:val="Heading6"/>
      </w:pPr>
      <w:bookmarkStart w:id="53" w:name="_Toc153924755"/>
      <w:r w:rsidRPr="00B25863">
        <w:t>R v Keegstra SCC (1990)</w:t>
      </w:r>
      <w:r w:rsidR="00A93FEC">
        <w:t xml:space="preserve"> </w:t>
      </w:r>
      <w:r w:rsidR="00BD3B31">
        <w:t>– Hate Speech</w:t>
      </w:r>
      <w:bookmarkEnd w:id="53"/>
      <w:r w:rsidR="00BD3B31">
        <w:t xml:space="preserve"> </w:t>
      </w:r>
    </w:p>
    <w:tbl>
      <w:tblPr>
        <w:tblStyle w:val="afe"/>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341259D6" w14:textId="77777777" w:rsidTr="00B25863">
        <w:trPr>
          <w:trHeight w:val="3050"/>
        </w:trPr>
        <w:tc>
          <w:tcPr>
            <w:tcW w:w="1276" w:type="dxa"/>
            <w:tcMar>
              <w:top w:w="100" w:type="dxa"/>
              <w:left w:w="100" w:type="dxa"/>
              <w:bottom w:w="100" w:type="dxa"/>
              <w:right w:w="100" w:type="dxa"/>
            </w:tcMar>
          </w:tcPr>
          <w:p w14:paraId="404DB3AC"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43DF068D" w14:textId="77777777" w:rsidR="00B25863" w:rsidRDefault="00000000" w:rsidP="00C62608">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Keegstra was a high school teacher and the mayor of Eckville, Alberta</w:t>
            </w:r>
            <w:r w:rsidR="00D80D41" w:rsidRPr="00FD469B">
              <w:rPr>
                <w:rFonts w:ascii="Times New Roman" w:eastAsia="Arial" w:hAnsi="Times New Roman" w:cs="Times New Roman"/>
                <w:i w:val="0"/>
                <w:iCs w:val="0"/>
                <w:sz w:val="24"/>
                <w:szCs w:val="24"/>
              </w:rPr>
              <w:t xml:space="preserve"> </w:t>
            </w:r>
          </w:p>
          <w:p w14:paraId="6CC5E165" w14:textId="01A39C97" w:rsidR="00B25863" w:rsidRDefault="00000000" w:rsidP="00C67E4D">
            <w:pPr>
              <w:pStyle w:val="NoSpacing"/>
              <w:numPr>
                <w:ilvl w:val="1"/>
                <w:numId w:val="32"/>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In class, he routinely made </w:t>
            </w:r>
            <w:r w:rsidRPr="00BD3B31">
              <w:rPr>
                <w:rFonts w:ascii="Times New Roman" w:eastAsia="Arial" w:hAnsi="Times New Roman" w:cs="Times New Roman"/>
                <w:b/>
                <w:bCs/>
                <w:i w:val="0"/>
                <w:iCs w:val="0"/>
                <w:sz w:val="24"/>
                <w:szCs w:val="24"/>
              </w:rPr>
              <w:t>anti-Semitic comments</w:t>
            </w:r>
            <w:r w:rsidRPr="00FD469B">
              <w:rPr>
                <w:rFonts w:ascii="Times New Roman" w:eastAsia="Arial" w:hAnsi="Times New Roman" w:cs="Times New Roman"/>
                <w:i w:val="0"/>
                <w:iCs w:val="0"/>
                <w:sz w:val="24"/>
                <w:szCs w:val="24"/>
              </w:rPr>
              <w:t xml:space="preserve"> and denied the Holocaust</w:t>
            </w:r>
            <w:r w:rsidR="00D80D41" w:rsidRPr="00FD469B">
              <w:rPr>
                <w:rFonts w:ascii="Times New Roman" w:eastAsia="Arial" w:hAnsi="Times New Roman" w:cs="Times New Roman"/>
                <w:i w:val="0"/>
                <w:iCs w:val="0"/>
                <w:sz w:val="24"/>
                <w:szCs w:val="24"/>
              </w:rPr>
              <w:t xml:space="preserve"> </w:t>
            </w:r>
          </w:p>
          <w:p w14:paraId="218EC843" w14:textId="77777777" w:rsidR="00B25863" w:rsidRDefault="00000000" w:rsidP="00C67E4D">
            <w:pPr>
              <w:pStyle w:val="NoSpacing"/>
              <w:numPr>
                <w:ilvl w:val="1"/>
                <w:numId w:val="3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Students were expected to repeat his claims on test and exams</w:t>
            </w:r>
            <w:r w:rsidR="00D80D41" w:rsidRPr="00FD469B">
              <w:rPr>
                <w:rFonts w:ascii="Times New Roman" w:eastAsia="Arial" w:hAnsi="Times New Roman" w:cs="Times New Roman"/>
                <w:i w:val="0"/>
                <w:iCs w:val="0"/>
                <w:sz w:val="24"/>
                <w:szCs w:val="24"/>
              </w:rPr>
              <w:t xml:space="preserve"> </w:t>
            </w:r>
          </w:p>
          <w:p w14:paraId="720A8FFC" w14:textId="77777777" w:rsidR="00B25863" w:rsidRDefault="00B25863" w:rsidP="00B25863">
            <w:pPr>
              <w:pStyle w:val="NoSpacing"/>
              <w:rPr>
                <w:rFonts w:ascii="Times New Roman" w:eastAsia="Arial" w:hAnsi="Times New Roman" w:cs="Times New Roman"/>
                <w:i w:val="0"/>
                <w:iCs w:val="0"/>
                <w:sz w:val="24"/>
                <w:szCs w:val="24"/>
              </w:rPr>
            </w:pPr>
          </w:p>
          <w:p w14:paraId="3B8C6564" w14:textId="15B23E3E" w:rsidR="00B25863" w:rsidRDefault="00000000" w:rsidP="00B25863">
            <w:pPr>
              <w:pStyle w:val="NoSpacing"/>
              <w:rPr>
                <w:rFonts w:ascii="Times New Roman" w:hAnsi="Times New Roman" w:cs="Times New Roman"/>
                <w:i w:val="0"/>
                <w:iCs w:val="0"/>
                <w:sz w:val="24"/>
                <w:szCs w:val="24"/>
              </w:rPr>
            </w:pPr>
            <w:r w:rsidRPr="00B25863">
              <w:rPr>
                <w:rFonts w:ascii="Times New Roman" w:eastAsia="Arial" w:hAnsi="Times New Roman" w:cs="Times New Roman"/>
                <w:i w:val="0"/>
                <w:iCs w:val="0"/>
                <w:sz w:val="24"/>
                <w:szCs w:val="24"/>
              </w:rPr>
              <w:t>Keegstra was fired from the high school in 1982</w:t>
            </w:r>
            <w:r w:rsidR="00D80D41" w:rsidRPr="00B25863">
              <w:rPr>
                <w:rFonts w:ascii="Times New Roman" w:eastAsia="Arial" w:hAnsi="Times New Roman" w:cs="Times New Roman"/>
                <w:i w:val="0"/>
                <w:iCs w:val="0"/>
                <w:sz w:val="24"/>
                <w:szCs w:val="24"/>
              </w:rPr>
              <w:t xml:space="preserve"> </w:t>
            </w:r>
          </w:p>
          <w:p w14:paraId="07478BCE" w14:textId="3AE14515" w:rsidR="00B25863" w:rsidRDefault="00000000" w:rsidP="00C67E4D">
            <w:pPr>
              <w:pStyle w:val="NoSpacing"/>
              <w:numPr>
                <w:ilvl w:val="1"/>
                <w:numId w:val="32"/>
              </w:numPr>
              <w:rPr>
                <w:rFonts w:ascii="Times New Roman" w:hAnsi="Times New Roman" w:cs="Times New Roman"/>
                <w:i w:val="0"/>
                <w:iCs w:val="0"/>
                <w:sz w:val="24"/>
                <w:szCs w:val="24"/>
              </w:rPr>
            </w:pPr>
            <w:r w:rsidRPr="00B25863">
              <w:rPr>
                <w:rFonts w:ascii="Times New Roman" w:eastAsia="Arial" w:hAnsi="Times New Roman" w:cs="Times New Roman"/>
                <w:i w:val="0"/>
                <w:iCs w:val="0"/>
                <w:sz w:val="24"/>
                <w:szCs w:val="24"/>
              </w:rPr>
              <w:t>In 1984, he was charged with “unlawfully promoting hatred against an identifiable group” (s. 319(2)) of the Criminal Code</w:t>
            </w:r>
            <w:r w:rsidR="00D80D41" w:rsidRPr="00B25863">
              <w:rPr>
                <w:rFonts w:ascii="Times New Roman" w:eastAsia="Arial" w:hAnsi="Times New Roman" w:cs="Times New Roman"/>
                <w:i w:val="0"/>
                <w:iCs w:val="0"/>
                <w:sz w:val="24"/>
                <w:szCs w:val="24"/>
              </w:rPr>
              <w:t xml:space="preserve"> </w:t>
            </w:r>
          </w:p>
          <w:p w14:paraId="0AB74658" w14:textId="28BA134A" w:rsidR="004F3EA6" w:rsidRPr="00B25863" w:rsidRDefault="00000000" w:rsidP="00C67E4D">
            <w:pPr>
              <w:pStyle w:val="NoSpacing"/>
              <w:numPr>
                <w:ilvl w:val="2"/>
                <w:numId w:val="32"/>
              </w:numPr>
              <w:rPr>
                <w:rFonts w:ascii="Times New Roman" w:hAnsi="Times New Roman" w:cs="Times New Roman"/>
                <w:i w:val="0"/>
                <w:iCs w:val="0"/>
                <w:sz w:val="24"/>
                <w:szCs w:val="24"/>
              </w:rPr>
            </w:pPr>
            <w:r w:rsidRPr="00B25863">
              <w:rPr>
                <w:rFonts w:ascii="Times New Roman" w:eastAsia="Courier New" w:hAnsi="Times New Roman" w:cs="Times New Roman"/>
                <w:i w:val="0"/>
                <w:iCs w:val="0"/>
                <w:sz w:val="24"/>
                <w:szCs w:val="24"/>
                <w:vertAlign w:val="superscript"/>
              </w:rPr>
              <w:t xml:space="preserve"> </w:t>
            </w:r>
            <w:r w:rsidRPr="00B25863">
              <w:rPr>
                <w:rFonts w:ascii="Times New Roman" w:eastAsia="Arial" w:hAnsi="Times New Roman" w:cs="Times New Roman"/>
                <w:i w:val="0"/>
                <w:iCs w:val="0"/>
                <w:sz w:val="24"/>
                <w:szCs w:val="24"/>
              </w:rPr>
              <w:t xml:space="preserve">Subsection 3 sets out </w:t>
            </w:r>
            <w:r w:rsidRPr="00BD3B31">
              <w:rPr>
                <w:rFonts w:ascii="Times New Roman" w:eastAsia="Arial" w:hAnsi="Times New Roman" w:cs="Times New Roman"/>
                <w:b/>
                <w:bCs/>
                <w:i w:val="0"/>
                <w:iCs w:val="0"/>
                <w:sz w:val="24"/>
                <w:szCs w:val="24"/>
              </w:rPr>
              <w:t>defenses</w:t>
            </w:r>
            <w:r w:rsidRPr="00B25863">
              <w:rPr>
                <w:rFonts w:ascii="Times New Roman" w:eastAsia="Arial" w:hAnsi="Times New Roman" w:cs="Times New Roman"/>
                <w:i w:val="0"/>
                <w:iCs w:val="0"/>
                <w:sz w:val="24"/>
                <w:szCs w:val="24"/>
              </w:rPr>
              <w:t xml:space="preserve"> </w:t>
            </w:r>
            <w:r w:rsidR="00BD3B31" w:rsidRPr="00BD3B31">
              <w:rPr>
                <w:rFonts w:ascii="Times New Roman" w:eastAsia="Arial" w:hAnsi="Times New Roman" w:cs="Times New Roman"/>
                <w:i w:val="0"/>
                <w:iCs w:val="0"/>
                <w:sz w:val="24"/>
                <w:szCs w:val="24"/>
              </w:rPr>
              <w:sym w:font="Wingdings" w:char="F0E0"/>
            </w:r>
            <w:r w:rsidR="00BD3B31">
              <w:rPr>
                <w:rFonts w:ascii="Times New Roman" w:eastAsia="Arial" w:hAnsi="Times New Roman" w:cs="Times New Roman"/>
                <w:i w:val="0"/>
                <w:iCs w:val="0"/>
                <w:sz w:val="24"/>
                <w:szCs w:val="24"/>
              </w:rPr>
              <w:t xml:space="preserve"> </w:t>
            </w:r>
            <w:r w:rsidRPr="00B25863">
              <w:rPr>
                <w:rFonts w:ascii="Times New Roman" w:eastAsia="Arial" w:hAnsi="Times New Roman" w:cs="Times New Roman"/>
                <w:i w:val="0"/>
                <w:iCs w:val="0"/>
                <w:sz w:val="24"/>
                <w:szCs w:val="24"/>
              </w:rPr>
              <w:t xml:space="preserve"> (a) if statement was </w:t>
            </w:r>
            <w:r w:rsidR="001E7D17" w:rsidRPr="00B25863">
              <w:rPr>
                <w:rFonts w:ascii="Times New Roman" w:eastAsia="Arial" w:hAnsi="Times New Roman" w:cs="Times New Roman"/>
                <w:i w:val="0"/>
                <w:iCs w:val="0"/>
                <w:sz w:val="24"/>
                <w:szCs w:val="24"/>
              </w:rPr>
              <w:t>true,</w:t>
            </w:r>
            <w:r w:rsidRPr="00B25863">
              <w:rPr>
                <w:rFonts w:ascii="Times New Roman" w:eastAsia="Arial" w:hAnsi="Times New Roman" w:cs="Times New Roman"/>
                <w:i w:val="0"/>
                <w:iCs w:val="0"/>
                <w:sz w:val="24"/>
                <w:szCs w:val="24"/>
              </w:rPr>
              <w:t xml:space="preserve"> (b) in good</w:t>
            </w:r>
            <w:r w:rsidR="00D80D41" w:rsidRPr="00B25863">
              <w:rPr>
                <w:rFonts w:ascii="Times New Roman" w:eastAsia="Arial" w:hAnsi="Times New Roman" w:cs="Times New Roman"/>
                <w:i w:val="0"/>
                <w:iCs w:val="0"/>
                <w:sz w:val="24"/>
                <w:szCs w:val="24"/>
              </w:rPr>
              <w:t xml:space="preserve"> </w:t>
            </w:r>
            <w:r w:rsidRPr="00B25863">
              <w:rPr>
                <w:rFonts w:ascii="Times New Roman" w:eastAsia="Arial" w:hAnsi="Times New Roman" w:cs="Times New Roman"/>
                <w:i w:val="0"/>
                <w:iCs w:val="0"/>
                <w:sz w:val="24"/>
                <w:szCs w:val="24"/>
              </w:rPr>
              <w:t>faith attempted to establish an argument or opinion on religious subject,</w:t>
            </w:r>
            <w:r w:rsidR="00D80D41" w:rsidRPr="00B25863">
              <w:rPr>
                <w:rFonts w:ascii="Times New Roman" w:eastAsia="Arial" w:hAnsi="Times New Roman" w:cs="Times New Roman"/>
                <w:i w:val="0"/>
                <w:iCs w:val="0"/>
                <w:sz w:val="24"/>
                <w:szCs w:val="24"/>
              </w:rPr>
              <w:t xml:space="preserve"> </w:t>
            </w:r>
            <w:r w:rsidRPr="00B25863">
              <w:rPr>
                <w:rFonts w:ascii="Times New Roman" w:eastAsia="Arial" w:hAnsi="Times New Roman" w:cs="Times New Roman"/>
                <w:i w:val="0"/>
                <w:iCs w:val="0"/>
                <w:sz w:val="24"/>
                <w:szCs w:val="24"/>
              </w:rPr>
              <w:t>(c) statements relevant to public interest/public benefit, if he believed</w:t>
            </w:r>
            <w:r w:rsidR="00D80D41" w:rsidRPr="00B25863">
              <w:rPr>
                <w:rFonts w:ascii="Times New Roman" w:eastAsia="Arial" w:hAnsi="Times New Roman" w:cs="Times New Roman"/>
                <w:i w:val="0"/>
                <w:iCs w:val="0"/>
                <w:sz w:val="24"/>
                <w:szCs w:val="24"/>
              </w:rPr>
              <w:t xml:space="preserve"> </w:t>
            </w:r>
            <w:r w:rsidRPr="00B25863">
              <w:rPr>
                <w:rFonts w:ascii="Times New Roman" w:eastAsia="Arial" w:hAnsi="Times New Roman" w:cs="Times New Roman"/>
                <w:i w:val="0"/>
                <w:iCs w:val="0"/>
                <w:sz w:val="24"/>
                <w:szCs w:val="24"/>
              </w:rPr>
              <w:t>them to be true, (d) in good faith attempted to point out for the purposes</w:t>
            </w:r>
            <w:r w:rsidR="00D80D41" w:rsidRPr="00B25863">
              <w:rPr>
                <w:rFonts w:ascii="Times New Roman" w:eastAsia="Arial" w:hAnsi="Times New Roman" w:cs="Times New Roman"/>
                <w:i w:val="0"/>
                <w:iCs w:val="0"/>
                <w:sz w:val="24"/>
                <w:szCs w:val="24"/>
              </w:rPr>
              <w:t xml:space="preserve"> </w:t>
            </w:r>
            <w:r w:rsidRPr="00B25863">
              <w:rPr>
                <w:rFonts w:ascii="Times New Roman" w:eastAsia="Arial" w:hAnsi="Times New Roman" w:cs="Times New Roman"/>
                <w:i w:val="0"/>
                <w:iCs w:val="0"/>
                <w:sz w:val="24"/>
                <w:szCs w:val="24"/>
              </w:rPr>
              <w:t>of removal matters tending to produce hatred towards an identifiable</w:t>
            </w:r>
            <w:r w:rsidR="00D80D41" w:rsidRPr="00B25863">
              <w:rPr>
                <w:rFonts w:ascii="Times New Roman" w:eastAsia="Arial" w:hAnsi="Times New Roman" w:cs="Times New Roman"/>
                <w:i w:val="0"/>
                <w:iCs w:val="0"/>
                <w:sz w:val="24"/>
                <w:szCs w:val="24"/>
              </w:rPr>
              <w:t xml:space="preserve"> </w:t>
            </w:r>
            <w:r w:rsidRPr="00B25863">
              <w:rPr>
                <w:rFonts w:ascii="Times New Roman" w:eastAsia="Arial" w:hAnsi="Times New Roman" w:cs="Times New Roman"/>
                <w:i w:val="0"/>
                <w:iCs w:val="0"/>
                <w:sz w:val="24"/>
                <w:szCs w:val="24"/>
              </w:rPr>
              <w:t>group</w:t>
            </w:r>
          </w:p>
        </w:tc>
      </w:tr>
      <w:tr w:rsidR="004F3EA6" w:rsidRPr="00FD469B" w14:paraId="7FABE418" w14:textId="77777777" w:rsidTr="00B25863">
        <w:trPr>
          <w:trHeight w:val="515"/>
        </w:trPr>
        <w:tc>
          <w:tcPr>
            <w:tcW w:w="1276" w:type="dxa"/>
            <w:tcMar>
              <w:top w:w="100" w:type="dxa"/>
              <w:left w:w="100" w:type="dxa"/>
              <w:bottom w:w="100" w:type="dxa"/>
              <w:right w:w="100" w:type="dxa"/>
            </w:tcMar>
          </w:tcPr>
          <w:p w14:paraId="3F0D459A"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7B33FD22"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Is there a 2b infringement? </w:t>
            </w:r>
          </w:p>
          <w:p w14:paraId="1482F98A" w14:textId="20B9D77E" w:rsidR="004F3EA6" w:rsidRPr="00FD469B" w:rsidRDefault="00000000" w:rsidP="00C67E4D">
            <w:pPr>
              <w:pStyle w:val="NoSpacing"/>
              <w:numPr>
                <w:ilvl w:val="1"/>
                <w:numId w:val="3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If so, can it be saved under s.1</w:t>
            </w:r>
          </w:p>
        </w:tc>
      </w:tr>
      <w:tr w:rsidR="004F3EA6" w:rsidRPr="00FD469B" w14:paraId="187470E4" w14:textId="77777777" w:rsidTr="00B25863">
        <w:trPr>
          <w:trHeight w:val="260"/>
        </w:trPr>
        <w:tc>
          <w:tcPr>
            <w:tcW w:w="1276" w:type="dxa"/>
            <w:tcMar>
              <w:top w:w="100" w:type="dxa"/>
              <w:left w:w="100" w:type="dxa"/>
              <w:bottom w:w="100" w:type="dxa"/>
              <w:right w:w="100" w:type="dxa"/>
            </w:tcMar>
          </w:tcPr>
          <w:p w14:paraId="005A5912"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2517ADD4"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s. 2b infringed, but saved under s. 1</w:t>
            </w:r>
          </w:p>
        </w:tc>
      </w:tr>
      <w:tr w:rsidR="004F3EA6" w:rsidRPr="00FD469B" w14:paraId="5DADF307" w14:textId="77777777" w:rsidTr="00B25863">
        <w:trPr>
          <w:trHeight w:val="265"/>
        </w:trPr>
        <w:tc>
          <w:tcPr>
            <w:tcW w:w="1276" w:type="dxa"/>
            <w:tcMar>
              <w:top w:w="100" w:type="dxa"/>
              <w:left w:w="100" w:type="dxa"/>
              <w:bottom w:w="100" w:type="dxa"/>
              <w:right w:w="100" w:type="dxa"/>
            </w:tcMar>
          </w:tcPr>
          <w:p w14:paraId="461B98A5" w14:textId="77777777" w:rsidR="004F3EA6" w:rsidRPr="00B25863" w:rsidRDefault="00000000" w:rsidP="00C62608">
            <w:pPr>
              <w:pStyle w:val="NoSpacing"/>
              <w:rPr>
                <w:rFonts w:ascii="Times New Roman"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2BBBC62A"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Reverse onus in hate speech provision upheld</w:t>
            </w:r>
          </w:p>
        </w:tc>
      </w:tr>
      <w:tr w:rsidR="006640CA" w:rsidRPr="00FD469B" w14:paraId="461B2C91" w14:textId="77777777" w:rsidTr="00B25863">
        <w:trPr>
          <w:trHeight w:val="265"/>
        </w:trPr>
        <w:tc>
          <w:tcPr>
            <w:tcW w:w="1276" w:type="dxa"/>
            <w:tcMar>
              <w:top w:w="100" w:type="dxa"/>
              <w:left w:w="100" w:type="dxa"/>
              <w:bottom w:w="100" w:type="dxa"/>
              <w:right w:w="100" w:type="dxa"/>
            </w:tcMar>
          </w:tcPr>
          <w:p w14:paraId="7B2A3100" w14:textId="64BBE0E1" w:rsidR="006640CA" w:rsidRPr="00B25863" w:rsidRDefault="006640CA" w:rsidP="006640CA">
            <w:pPr>
              <w:pStyle w:val="NoSpacing"/>
              <w:rPr>
                <w:rFonts w:ascii="Times New Roman" w:eastAsia="Arial" w:hAnsi="Times New Roman" w:cs="Times New Roman"/>
                <w:b/>
                <w:bCs/>
                <w:i w:val="0"/>
                <w:iCs w:val="0"/>
                <w:sz w:val="24"/>
                <w:szCs w:val="24"/>
              </w:rPr>
            </w:pPr>
            <w:r w:rsidRPr="00B25863">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16AF0882" w14:textId="77777777" w:rsidR="006640CA" w:rsidRPr="00FD469B" w:rsidRDefault="006640CA" w:rsidP="006640CA">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Dissent: (McLachlin) – not on this point </w:t>
            </w:r>
          </w:p>
          <w:p w14:paraId="53E624DD" w14:textId="77777777" w:rsidR="006640CA" w:rsidRPr="00FD469B" w:rsidRDefault="006640CA" w:rsidP="006640CA">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Various philosophical justifications exist for freedom of expression </w:t>
            </w:r>
          </w:p>
          <w:p w14:paraId="3F21109F" w14:textId="77777777" w:rsidR="006640CA" w:rsidRPr="00FD469B" w:rsidRDefault="006640CA" w:rsidP="006640CA">
            <w:pPr>
              <w:pStyle w:val="NoSpacing"/>
              <w:numPr>
                <w:ilvl w:val="0"/>
                <w:numId w:val="34"/>
              </w:numPr>
              <w:rPr>
                <w:rFonts w:ascii="Times New Roman" w:hAnsi="Times New Roman" w:cs="Times New Roman"/>
                <w:i w:val="0"/>
                <w:iCs w:val="0"/>
                <w:sz w:val="24"/>
                <w:szCs w:val="24"/>
              </w:rPr>
            </w:pPr>
            <w:r w:rsidRPr="00E559F6">
              <w:rPr>
                <w:rFonts w:ascii="Times New Roman" w:eastAsia="Arial" w:hAnsi="Times New Roman" w:cs="Times New Roman"/>
                <w:i w:val="0"/>
                <w:iCs w:val="0"/>
                <w:sz w:val="24"/>
                <w:szCs w:val="24"/>
                <w:highlight w:val="cyan"/>
              </w:rPr>
              <w:t xml:space="preserve">Search for Truth </w:t>
            </w:r>
            <w:r w:rsidRPr="00FD469B">
              <w:rPr>
                <w:rFonts w:ascii="Times New Roman" w:eastAsia="Arial" w:hAnsi="Times New Roman" w:cs="Times New Roman"/>
                <w:i w:val="0"/>
                <w:iCs w:val="0"/>
                <w:sz w:val="24"/>
                <w:szCs w:val="24"/>
              </w:rPr>
              <w:t xml:space="preserve">(means to other ends) </w:t>
            </w:r>
          </w:p>
          <w:p w14:paraId="72877189" w14:textId="7A89E518" w:rsidR="006640CA" w:rsidRPr="00E559F6" w:rsidRDefault="006640CA" w:rsidP="006640CA">
            <w:pPr>
              <w:pStyle w:val="NoSpacing"/>
              <w:numPr>
                <w:ilvl w:val="1"/>
                <w:numId w:val="3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Even if we have the marketplace of ideas, we still can't always </w:t>
            </w:r>
            <w:r w:rsidRPr="00E559F6">
              <w:rPr>
                <w:rFonts w:ascii="Times New Roman" w:eastAsia="Arial" w:hAnsi="Times New Roman" w:cs="Times New Roman"/>
                <w:i w:val="0"/>
                <w:iCs w:val="0"/>
                <w:sz w:val="24"/>
                <w:szCs w:val="24"/>
              </w:rPr>
              <w:t xml:space="preserve">understand what is true or false - but this might be </w:t>
            </w:r>
            <w:r w:rsidR="001E7D17" w:rsidRPr="00E559F6">
              <w:rPr>
                <w:rFonts w:ascii="Times New Roman" w:eastAsia="Arial" w:hAnsi="Times New Roman" w:cs="Times New Roman"/>
                <w:i w:val="0"/>
                <w:iCs w:val="0"/>
                <w:sz w:val="24"/>
                <w:szCs w:val="24"/>
              </w:rPr>
              <w:t>irrelevant,</w:t>
            </w:r>
            <w:r w:rsidRPr="00E559F6">
              <w:rPr>
                <w:rFonts w:ascii="Times New Roman" w:eastAsia="Arial" w:hAnsi="Times New Roman" w:cs="Times New Roman"/>
                <w:i w:val="0"/>
                <w:iCs w:val="0"/>
                <w:sz w:val="24"/>
                <w:szCs w:val="24"/>
              </w:rPr>
              <w:t xml:space="preserve"> and freedom of expression might be more important than the search for truth (936) </w:t>
            </w:r>
          </w:p>
          <w:p w14:paraId="511B8370" w14:textId="77777777" w:rsidR="006640CA" w:rsidRPr="00E559F6" w:rsidRDefault="006640CA" w:rsidP="006640CA">
            <w:pPr>
              <w:pStyle w:val="NoSpacing"/>
              <w:numPr>
                <w:ilvl w:val="0"/>
                <w:numId w:val="33"/>
              </w:numPr>
              <w:rPr>
                <w:rFonts w:ascii="Times New Roman" w:hAnsi="Times New Roman" w:cs="Times New Roman"/>
                <w:i w:val="0"/>
                <w:iCs w:val="0"/>
                <w:sz w:val="24"/>
                <w:szCs w:val="24"/>
              </w:rPr>
            </w:pPr>
            <w:r w:rsidRPr="00E559F6">
              <w:rPr>
                <w:rFonts w:ascii="Times New Roman" w:eastAsia="Arial" w:hAnsi="Times New Roman" w:cs="Times New Roman"/>
                <w:i w:val="0"/>
                <w:iCs w:val="0"/>
                <w:sz w:val="24"/>
                <w:szCs w:val="24"/>
                <w:highlight w:val="cyan"/>
              </w:rPr>
              <w:t>Democratic decision making</w:t>
            </w:r>
            <w:r w:rsidRPr="00FD469B">
              <w:rPr>
                <w:rFonts w:ascii="Times New Roman" w:eastAsia="Arial" w:hAnsi="Times New Roman" w:cs="Times New Roman"/>
                <w:i w:val="0"/>
                <w:iCs w:val="0"/>
                <w:sz w:val="24"/>
                <w:szCs w:val="24"/>
              </w:rPr>
              <w:t xml:space="preserve"> - collective decision making (means to other ends) </w:t>
            </w:r>
          </w:p>
          <w:p w14:paraId="278E4478" w14:textId="77777777" w:rsidR="006640CA" w:rsidRPr="00FD469B" w:rsidRDefault="006640CA" w:rsidP="006640CA">
            <w:pPr>
              <w:pStyle w:val="NoSpacing"/>
              <w:numPr>
                <w:ilvl w:val="1"/>
                <w:numId w:val="33"/>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T</w:t>
            </w:r>
            <w:r w:rsidRPr="00FD469B">
              <w:rPr>
                <w:rFonts w:ascii="Times New Roman" w:eastAsia="Arial" w:hAnsi="Times New Roman" w:cs="Times New Roman"/>
                <w:i w:val="0"/>
                <w:iCs w:val="0"/>
                <w:sz w:val="24"/>
                <w:szCs w:val="24"/>
              </w:rPr>
              <w:t xml:space="preserve">he freedom is instrumental in promoting the free flow of ideas essential to political democracy and the functioning of democratic institutions. </w:t>
            </w:r>
          </w:p>
          <w:p w14:paraId="17E56ED6" w14:textId="77777777" w:rsidR="006640CA" w:rsidRPr="00FD469B" w:rsidRDefault="006640CA" w:rsidP="006640CA">
            <w:pPr>
              <w:pStyle w:val="NoSpacing"/>
              <w:numPr>
                <w:ilvl w:val="0"/>
                <w:numId w:val="33"/>
              </w:numPr>
              <w:rPr>
                <w:rFonts w:ascii="Times New Roman" w:hAnsi="Times New Roman" w:cs="Times New Roman"/>
                <w:i w:val="0"/>
                <w:iCs w:val="0"/>
                <w:sz w:val="24"/>
                <w:szCs w:val="24"/>
              </w:rPr>
            </w:pPr>
            <w:r w:rsidRPr="00E559F6">
              <w:rPr>
                <w:rFonts w:ascii="Times New Roman" w:eastAsia="Arial" w:hAnsi="Times New Roman" w:cs="Times New Roman"/>
                <w:i w:val="0"/>
                <w:iCs w:val="0"/>
                <w:sz w:val="24"/>
                <w:szCs w:val="24"/>
                <w:highlight w:val="cyan"/>
              </w:rPr>
              <w:t xml:space="preserve">The realization of human character and potential </w:t>
            </w:r>
            <w:r w:rsidRPr="00FD469B">
              <w:rPr>
                <w:rFonts w:ascii="Times New Roman" w:eastAsia="Arial" w:hAnsi="Times New Roman" w:cs="Times New Roman"/>
                <w:i w:val="0"/>
                <w:iCs w:val="0"/>
                <w:sz w:val="24"/>
                <w:szCs w:val="24"/>
              </w:rPr>
              <w:t xml:space="preserve">(self-actualisation) (and end in itself) </w:t>
            </w:r>
          </w:p>
          <w:p w14:paraId="57D9C6E8" w14:textId="77777777" w:rsidR="006640CA" w:rsidRPr="00FD469B" w:rsidRDefault="006640CA" w:rsidP="006640CA">
            <w:pPr>
              <w:pStyle w:val="NoSpacing"/>
              <w:numPr>
                <w:ilvl w:val="1"/>
                <w:numId w:val="33"/>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More personal in nature </w:t>
            </w:r>
          </w:p>
          <w:p w14:paraId="58B090D7" w14:textId="77777777" w:rsidR="006640CA" w:rsidRPr="00FD469B" w:rsidRDefault="006640CA" w:rsidP="006640CA">
            <w:pPr>
              <w:pStyle w:val="NoSpacing"/>
              <w:numPr>
                <w:ilvl w:val="1"/>
                <w:numId w:val="33"/>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T</w:t>
            </w:r>
            <w:r w:rsidRPr="00FD469B">
              <w:rPr>
                <w:rFonts w:ascii="Times New Roman" w:eastAsia="Arial" w:hAnsi="Times New Roman" w:cs="Times New Roman"/>
                <w:i w:val="0"/>
                <w:iCs w:val="0"/>
                <w:sz w:val="24"/>
                <w:szCs w:val="24"/>
              </w:rPr>
              <w:t xml:space="preserve">he proper end of man is the realization of his character and potentialities as a human being </w:t>
            </w:r>
          </w:p>
          <w:p w14:paraId="08B16ACA" w14:textId="77777777" w:rsidR="006640CA" w:rsidRPr="00FD469B" w:rsidRDefault="006640CA" w:rsidP="006640CA">
            <w:pPr>
              <w:pStyle w:val="NoSpacing"/>
              <w:numPr>
                <w:ilvl w:val="1"/>
                <w:numId w:val="33"/>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Instrumental: Freedom of expression may be viewed as a means to an end. We don't value it as an individual thing </w:t>
            </w:r>
          </w:p>
          <w:p w14:paraId="195A8354" w14:textId="77777777" w:rsidR="006640CA" w:rsidRPr="00FD469B" w:rsidRDefault="006640CA" w:rsidP="006640CA">
            <w:pPr>
              <w:pStyle w:val="NoSpacing"/>
              <w:numPr>
                <w:ilvl w:val="1"/>
                <w:numId w:val="33"/>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Intrinsic value: Freedom of expression is an end in itself, a value essential to the sort of society we wish to preserve </w:t>
            </w:r>
          </w:p>
          <w:p w14:paraId="406CECFB" w14:textId="77777777" w:rsidR="006640CA" w:rsidRDefault="006640CA" w:rsidP="006640CA">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These three rationales provide guidance as to the scope and content of 2(b)</w:t>
            </w:r>
          </w:p>
          <w:p w14:paraId="2DCC2D41" w14:textId="0783CDD9" w:rsidR="006640CA" w:rsidRDefault="006640CA" w:rsidP="006640CA">
            <w:pPr>
              <w:pStyle w:val="NoSpacing"/>
              <w:numPr>
                <w:ilvl w:val="1"/>
                <w:numId w:val="32"/>
              </w:numPr>
              <w:rPr>
                <w:rFonts w:ascii="Times New Roman" w:hAnsi="Times New Roman" w:cs="Times New Roman"/>
                <w:i w:val="0"/>
                <w:iCs w:val="0"/>
                <w:sz w:val="24"/>
                <w:szCs w:val="24"/>
              </w:rPr>
            </w:pPr>
            <w:r w:rsidRPr="00E559F6">
              <w:rPr>
                <w:rFonts w:ascii="Times New Roman" w:hAnsi="Times New Roman" w:cs="Times New Roman"/>
                <w:i w:val="0"/>
                <w:iCs w:val="0"/>
                <w:sz w:val="24"/>
                <w:szCs w:val="24"/>
              </w:rPr>
              <w:lastRenderedPageBreak/>
              <w:t>None of them is to the exclusion of the other</w:t>
            </w:r>
            <w:r w:rsidR="00A93FEC">
              <w:rPr>
                <w:rFonts w:ascii="Times New Roman" w:hAnsi="Times New Roman" w:cs="Times New Roman"/>
                <w:i w:val="0"/>
                <w:iCs w:val="0"/>
                <w:sz w:val="24"/>
                <w:szCs w:val="24"/>
              </w:rPr>
              <w:t xml:space="preserve"> </w:t>
            </w:r>
          </w:p>
          <w:p w14:paraId="0CF0E8D0" w14:textId="560D3381" w:rsidR="006640CA" w:rsidRPr="00E559F6" w:rsidRDefault="006640CA" w:rsidP="006640CA">
            <w:pPr>
              <w:pStyle w:val="NoSpacing"/>
              <w:numPr>
                <w:ilvl w:val="1"/>
                <w:numId w:val="32"/>
              </w:numPr>
              <w:rPr>
                <w:rFonts w:ascii="Times New Roman" w:hAnsi="Times New Roman" w:cs="Times New Roman"/>
                <w:i w:val="0"/>
                <w:iCs w:val="0"/>
                <w:sz w:val="24"/>
                <w:szCs w:val="24"/>
              </w:rPr>
            </w:pPr>
            <w:r w:rsidRPr="00E559F6">
              <w:rPr>
                <w:rFonts w:ascii="Times New Roman" w:hAnsi="Times New Roman" w:cs="Times New Roman"/>
                <w:i w:val="0"/>
                <w:iCs w:val="0"/>
                <w:sz w:val="24"/>
                <w:szCs w:val="24"/>
              </w:rPr>
              <w:t>None of them on their own is enough to give us the full protection of section 2(b)</w:t>
            </w:r>
            <w:r w:rsidR="00A93FEC">
              <w:rPr>
                <w:rFonts w:ascii="Times New Roman" w:hAnsi="Times New Roman" w:cs="Times New Roman"/>
                <w:i w:val="0"/>
                <w:iCs w:val="0"/>
                <w:sz w:val="24"/>
                <w:szCs w:val="24"/>
              </w:rPr>
              <w:t xml:space="preserve"> </w:t>
            </w:r>
            <w:r w:rsidRPr="00E559F6">
              <w:rPr>
                <w:rFonts w:ascii="Times New Roman" w:hAnsi="Times New Roman" w:cs="Times New Roman"/>
                <w:i w:val="0"/>
                <w:iCs w:val="0"/>
                <w:sz w:val="24"/>
                <w:szCs w:val="24"/>
              </w:rPr>
              <w:t xml:space="preserve"> </w:t>
            </w:r>
          </w:p>
          <w:p w14:paraId="1CA6CD35" w14:textId="18CA6AE7" w:rsidR="006640CA" w:rsidRPr="00FD469B" w:rsidRDefault="006640CA" w:rsidP="006640CA">
            <w:pPr>
              <w:pStyle w:val="NoSpacing"/>
              <w:rPr>
                <w:rFonts w:ascii="Times New Roman" w:eastAsia="Arial" w:hAnsi="Times New Roman" w:cs="Times New Roman"/>
                <w:i w:val="0"/>
                <w:iCs w:val="0"/>
                <w:sz w:val="24"/>
                <w:szCs w:val="24"/>
              </w:rPr>
            </w:pPr>
            <w:r w:rsidRPr="00E559F6">
              <w:rPr>
                <w:rFonts w:ascii="Times New Roman" w:hAnsi="Times New Roman" w:cs="Times New Roman"/>
                <w:i w:val="0"/>
                <w:iCs w:val="0"/>
                <w:sz w:val="24"/>
                <w:szCs w:val="24"/>
              </w:rPr>
              <w:t>Whenever the government attempts to censor expression, we should be suspicious</w:t>
            </w:r>
            <w:r w:rsidR="00A93FEC">
              <w:rPr>
                <w:rFonts w:ascii="Times New Roman" w:hAnsi="Times New Roman" w:cs="Times New Roman"/>
                <w:i w:val="0"/>
                <w:iCs w:val="0"/>
                <w:sz w:val="24"/>
                <w:szCs w:val="24"/>
              </w:rPr>
              <w:t xml:space="preserve"> </w:t>
            </w:r>
          </w:p>
        </w:tc>
      </w:tr>
    </w:tbl>
    <w:p w14:paraId="7E4B2E06" w14:textId="16A9B457" w:rsidR="004F3EA6" w:rsidRDefault="00E559F6" w:rsidP="00E559F6">
      <w:pPr>
        <w:pStyle w:val="Heading2"/>
        <w:rPr>
          <w:rFonts w:eastAsia="Gill Sans"/>
        </w:rPr>
      </w:pPr>
      <w:bookmarkStart w:id="54" w:name="_Toc153924756"/>
      <w:r w:rsidRPr="00FD469B">
        <w:rPr>
          <w:rFonts w:eastAsia="Gill Sans"/>
        </w:rPr>
        <w:lastRenderedPageBreak/>
        <w:t xml:space="preserve">Scope </w:t>
      </w:r>
      <w:r>
        <w:rPr>
          <w:rFonts w:eastAsia="Gill Sans"/>
        </w:rPr>
        <w:t>a</w:t>
      </w:r>
      <w:r w:rsidRPr="00FD469B">
        <w:rPr>
          <w:rFonts w:eastAsia="Gill Sans"/>
        </w:rPr>
        <w:t>nd Limits</w:t>
      </w:r>
      <w:bookmarkEnd w:id="54"/>
    </w:p>
    <w:p w14:paraId="066DB7C3" w14:textId="77777777" w:rsidR="00511BB4" w:rsidRDefault="00511BB4" w:rsidP="00E570D2">
      <w:pPr>
        <w:pStyle w:val="Heading6"/>
      </w:pPr>
    </w:p>
    <w:p w14:paraId="72338646" w14:textId="5AE196A1" w:rsidR="00E570D2" w:rsidRPr="00E570D2" w:rsidRDefault="00E570D2" w:rsidP="00E570D2">
      <w:pPr>
        <w:pStyle w:val="Heading6"/>
      </w:pPr>
      <w:bookmarkStart w:id="55" w:name="_Toc153924757"/>
      <w:r w:rsidRPr="00E570D2">
        <w:t xml:space="preserve">RWDSU v Dolphin Delivery </w:t>
      </w:r>
      <w:r w:rsidR="001E7D17" w:rsidRPr="00E570D2">
        <w:t>Ltd</w:t>
      </w:r>
      <w:r w:rsidR="001E7D17">
        <w:t xml:space="preserve"> </w:t>
      </w:r>
      <w:r w:rsidR="001E7D17" w:rsidRPr="00E570D2">
        <w:t>SCC</w:t>
      </w:r>
      <w:r w:rsidRPr="00E570D2">
        <w:t xml:space="preserve"> (1986)</w:t>
      </w:r>
      <w:r w:rsidR="00A93FEC">
        <w:t xml:space="preserve"> </w:t>
      </w:r>
      <w:r w:rsidR="00A764A3">
        <w:t xml:space="preserve"> – What is an expression?</w:t>
      </w:r>
      <w:bookmarkEnd w:id="55"/>
    </w:p>
    <w:tbl>
      <w:tblPr>
        <w:tblStyle w:val="aff0"/>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5A142AF6" w14:textId="77777777" w:rsidTr="00E570D2">
        <w:trPr>
          <w:trHeight w:val="3301"/>
        </w:trPr>
        <w:tc>
          <w:tcPr>
            <w:tcW w:w="1276" w:type="dxa"/>
            <w:tcMar>
              <w:top w:w="100" w:type="dxa"/>
              <w:left w:w="100" w:type="dxa"/>
              <w:bottom w:w="100" w:type="dxa"/>
              <w:right w:w="100" w:type="dxa"/>
            </w:tcMar>
          </w:tcPr>
          <w:p w14:paraId="184B60C1" w14:textId="77777777" w:rsidR="004F3EA6" w:rsidRPr="00E570D2" w:rsidRDefault="00000000" w:rsidP="00C62608">
            <w:pPr>
              <w:pStyle w:val="NoSpacing"/>
              <w:rPr>
                <w:rFonts w:ascii="Times New Roman" w:hAnsi="Times New Roman" w:cs="Times New Roman"/>
                <w:b/>
                <w:bCs/>
                <w:i w:val="0"/>
                <w:iCs w:val="0"/>
                <w:sz w:val="24"/>
                <w:szCs w:val="24"/>
              </w:rPr>
            </w:pPr>
            <w:r w:rsidRPr="00E570D2">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1ECB9DCA" w14:textId="6E0A2371"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 Retail, Wholesale and Department Store Union, Local 580 (RWDSU) tried to have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Dolphin Delivery declared an "ally", which would permit members of the union to picket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outside of Dolphin's office, while Dolphin workers would be able to cross the picket line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and go to work. </w:t>
            </w:r>
          </w:p>
          <w:p w14:paraId="0471016A" w14:textId="0038AB83" w:rsidR="004F3EA6" w:rsidRPr="00FD469B" w:rsidRDefault="00000000" w:rsidP="00E570D2">
            <w:pPr>
              <w:pStyle w:val="NoSpacing"/>
              <w:numPr>
                <w:ilvl w:val="1"/>
                <w:numId w:val="3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However, Dolphin applied for and was granted an injunction based on the fact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that the </w:t>
            </w:r>
            <w:r w:rsidRPr="00BD3B31">
              <w:rPr>
                <w:rFonts w:ascii="Times New Roman" w:eastAsia="Arial" w:hAnsi="Times New Roman" w:cs="Times New Roman"/>
                <w:b/>
                <w:bCs/>
                <w:i w:val="0"/>
                <w:iCs w:val="0"/>
                <w:sz w:val="24"/>
                <w:szCs w:val="24"/>
              </w:rPr>
              <w:t>common law does not permit secondary picketing.</w:t>
            </w:r>
            <w:r w:rsidR="00D80D41" w:rsidRPr="00FD469B">
              <w:rPr>
                <w:rFonts w:ascii="Times New Roman" w:eastAsia="Arial" w:hAnsi="Times New Roman" w:cs="Times New Roman"/>
                <w:i w:val="0"/>
                <w:iCs w:val="0"/>
                <w:sz w:val="24"/>
                <w:szCs w:val="24"/>
              </w:rPr>
              <w:t xml:space="preserve"> </w:t>
            </w:r>
          </w:p>
          <w:p w14:paraId="7E4FE75E" w14:textId="1918630F" w:rsidR="004F3EA6" w:rsidRPr="00FD469B" w:rsidRDefault="00000000" w:rsidP="00E570D2">
            <w:pPr>
              <w:pStyle w:val="NoSpacing"/>
              <w:numPr>
                <w:ilvl w:val="1"/>
                <w:numId w:val="3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There is British Columbia legislation prohibiting secondary picketing, but it does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not apply because this falls under federal jurisdiction.</w:t>
            </w:r>
            <w:r w:rsidR="00D80D41" w:rsidRPr="00FD469B">
              <w:rPr>
                <w:rFonts w:ascii="Times New Roman" w:eastAsia="Arial" w:hAnsi="Times New Roman" w:cs="Times New Roman"/>
                <w:i w:val="0"/>
                <w:iCs w:val="0"/>
                <w:sz w:val="24"/>
                <w:szCs w:val="24"/>
              </w:rPr>
              <w:t xml:space="preserve"> </w:t>
            </w:r>
          </w:p>
          <w:p w14:paraId="769A6746" w14:textId="77777777" w:rsidR="00E570D2" w:rsidRDefault="00000000" w:rsidP="00E570D2">
            <w:pPr>
              <w:pStyle w:val="NoSpacing"/>
              <w:numPr>
                <w:ilvl w:val="1"/>
                <w:numId w:val="3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There is no federal legislation concerning secondary picketing and therefore, this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case falls to the common law.</w:t>
            </w:r>
            <w:r w:rsidR="00D80D41" w:rsidRPr="00FD469B">
              <w:rPr>
                <w:rFonts w:ascii="Times New Roman" w:eastAsia="Arial" w:hAnsi="Times New Roman" w:cs="Times New Roman"/>
                <w:i w:val="0"/>
                <w:iCs w:val="0"/>
                <w:sz w:val="24"/>
                <w:szCs w:val="24"/>
              </w:rPr>
              <w:t xml:space="preserve"> </w:t>
            </w:r>
          </w:p>
          <w:p w14:paraId="7A6043C1" w14:textId="005FCF25" w:rsidR="004F3EA6" w:rsidRPr="00E570D2" w:rsidRDefault="00000000" w:rsidP="00E570D2">
            <w:pPr>
              <w:pStyle w:val="NoSpacing"/>
              <w:numPr>
                <w:ilvl w:val="2"/>
                <w:numId w:val="37"/>
              </w:numPr>
              <w:rPr>
                <w:rFonts w:ascii="Times New Roman" w:hAnsi="Times New Roman" w:cs="Times New Roman"/>
                <w:i w:val="0"/>
                <w:iCs w:val="0"/>
                <w:sz w:val="24"/>
                <w:szCs w:val="24"/>
              </w:rPr>
            </w:pPr>
            <w:r w:rsidRPr="00E570D2">
              <w:rPr>
                <w:rFonts w:ascii="Times New Roman" w:eastAsia="Arial" w:hAnsi="Times New Roman" w:cs="Times New Roman"/>
                <w:i w:val="0"/>
                <w:iCs w:val="0"/>
                <w:sz w:val="24"/>
                <w:szCs w:val="24"/>
              </w:rPr>
              <w:t>RWDSU is challenging this decision, claiming that the injunction infringed</w:t>
            </w:r>
            <w:r w:rsidR="00D80D41" w:rsidRPr="00E570D2">
              <w:rPr>
                <w:rFonts w:ascii="Times New Roman" w:eastAsia="Arial" w:hAnsi="Times New Roman" w:cs="Times New Roman"/>
                <w:i w:val="0"/>
                <w:iCs w:val="0"/>
                <w:sz w:val="24"/>
                <w:szCs w:val="24"/>
              </w:rPr>
              <w:t xml:space="preserve"> </w:t>
            </w:r>
            <w:r w:rsidRPr="00E570D2">
              <w:rPr>
                <w:rFonts w:ascii="Times New Roman" w:eastAsia="Arial" w:hAnsi="Times New Roman" w:cs="Times New Roman"/>
                <w:i w:val="0"/>
                <w:iCs w:val="0"/>
                <w:sz w:val="24"/>
                <w:szCs w:val="24"/>
              </w:rPr>
              <w:t xml:space="preserve">on the </w:t>
            </w:r>
            <w:r w:rsidRPr="00E570D2">
              <w:rPr>
                <w:rFonts w:ascii="Times New Roman" w:eastAsia="Arial" w:hAnsi="Times New Roman" w:cs="Times New Roman"/>
                <w:i w:val="0"/>
                <w:iCs w:val="0"/>
                <w:color w:val="0000FF"/>
                <w:sz w:val="24"/>
                <w:szCs w:val="24"/>
                <w:highlight w:val="white"/>
                <w:u w:val="single"/>
              </w:rPr>
              <w:t xml:space="preserve">s.2(b) </w:t>
            </w:r>
            <w:r w:rsidRPr="00E570D2">
              <w:rPr>
                <w:rFonts w:ascii="Times New Roman" w:eastAsia="Arial" w:hAnsi="Times New Roman" w:cs="Times New Roman"/>
                <w:i w:val="0"/>
                <w:iCs w:val="0"/>
                <w:sz w:val="24"/>
                <w:szCs w:val="24"/>
              </w:rPr>
              <w:t xml:space="preserve">right to freedom of expression, and the </w:t>
            </w:r>
            <w:r w:rsidRPr="00E570D2">
              <w:rPr>
                <w:rFonts w:ascii="Times New Roman" w:eastAsia="Arial" w:hAnsi="Times New Roman" w:cs="Times New Roman"/>
                <w:i w:val="0"/>
                <w:iCs w:val="0"/>
                <w:color w:val="0000FF"/>
                <w:sz w:val="24"/>
                <w:szCs w:val="24"/>
                <w:highlight w:val="white"/>
                <w:u w:val="single"/>
              </w:rPr>
              <w:t xml:space="preserve">s.2(d) </w:t>
            </w:r>
            <w:r w:rsidRPr="00E570D2">
              <w:rPr>
                <w:rFonts w:ascii="Times New Roman" w:eastAsia="Arial" w:hAnsi="Times New Roman" w:cs="Times New Roman"/>
                <w:i w:val="0"/>
                <w:iCs w:val="0"/>
                <w:sz w:val="24"/>
                <w:szCs w:val="24"/>
              </w:rPr>
              <w:t>freedom of</w:t>
            </w:r>
            <w:r w:rsidR="00D80D41" w:rsidRPr="00E570D2">
              <w:rPr>
                <w:rFonts w:ascii="Times New Roman" w:eastAsia="Arial" w:hAnsi="Times New Roman" w:cs="Times New Roman"/>
                <w:i w:val="0"/>
                <w:iCs w:val="0"/>
                <w:sz w:val="24"/>
                <w:szCs w:val="24"/>
              </w:rPr>
              <w:t xml:space="preserve"> </w:t>
            </w:r>
            <w:r w:rsidRPr="00E570D2">
              <w:rPr>
                <w:rFonts w:ascii="Times New Roman" w:eastAsia="Arial" w:hAnsi="Times New Roman" w:cs="Times New Roman"/>
                <w:i w:val="0"/>
                <w:iCs w:val="0"/>
                <w:sz w:val="24"/>
                <w:szCs w:val="24"/>
              </w:rPr>
              <w:t>association. The injunction was granted at trial and upheld upon appeal.</w:t>
            </w:r>
          </w:p>
        </w:tc>
      </w:tr>
      <w:tr w:rsidR="004F3EA6" w:rsidRPr="00FD469B" w14:paraId="6197D610" w14:textId="77777777" w:rsidTr="00E570D2">
        <w:trPr>
          <w:trHeight w:val="515"/>
        </w:trPr>
        <w:tc>
          <w:tcPr>
            <w:tcW w:w="1276" w:type="dxa"/>
            <w:tcMar>
              <w:top w:w="100" w:type="dxa"/>
              <w:left w:w="100" w:type="dxa"/>
              <w:bottom w:w="100" w:type="dxa"/>
              <w:right w:w="100" w:type="dxa"/>
            </w:tcMar>
          </w:tcPr>
          <w:p w14:paraId="52C11647" w14:textId="77777777" w:rsidR="004F3EA6" w:rsidRPr="00E570D2" w:rsidRDefault="00000000" w:rsidP="00C62608">
            <w:pPr>
              <w:pStyle w:val="NoSpacing"/>
              <w:rPr>
                <w:rFonts w:ascii="Times New Roman" w:hAnsi="Times New Roman" w:cs="Times New Roman"/>
                <w:b/>
                <w:bCs/>
                <w:i w:val="0"/>
                <w:iCs w:val="0"/>
                <w:sz w:val="24"/>
                <w:szCs w:val="24"/>
              </w:rPr>
            </w:pPr>
            <w:r w:rsidRPr="00E570D2">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548085BF" w14:textId="0FB22D4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Whether secondary picketing by members of a trade union in a labour dispute is a</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protected activity under s. 2(b)of the charter?</w:t>
            </w:r>
          </w:p>
        </w:tc>
      </w:tr>
      <w:tr w:rsidR="004F3EA6" w:rsidRPr="00FD469B" w14:paraId="4308FEC5" w14:textId="77777777" w:rsidTr="00E570D2">
        <w:trPr>
          <w:trHeight w:val="260"/>
        </w:trPr>
        <w:tc>
          <w:tcPr>
            <w:tcW w:w="1276" w:type="dxa"/>
            <w:tcMar>
              <w:top w:w="100" w:type="dxa"/>
              <w:left w:w="100" w:type="dxa"/>
              <w:bottom w:w="100" w:type="dxa"/>
              <w:right w:w="100" w:type="dxa"/>
            </w:tcMar>
          </w:tcPr>
          <w:p w14:paraId="18FC1050" w14:textId="77777777" w:rsidR="004F3EA6" w:rsidRPr="00E570D2" w:rsidRDefault="00000000" w:rsidP="00C62608">
            <w:pPr>
              <w:pStyle w:val="NoSpacing"/>
              <w:rPr>
                <w:rFonts w:ascii="Times New Roman" w:hAnsi="Times New Roman" w:cs="Times New Roman"/>
                <w:b/>
                <w:bCs/>
                <w:i w:val="0"/>
                <w:iCs w:val="0"/>
                <w:sz w:val="24"/>
                <w:szCs w:val="24"/>
              </w:rPr>
            </w:pPr>
            <w:r w:rsidRPr="00E570D2">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190A8124"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Appeal dismissed</w:t>
            </w:r>
          </w:p>
        </w:tc>
      </w:tr>
      <w:tr w:rsidR="004F3EA6" w:rsidRPr="00FD469B" w14:paraId="46E58050" w14:textId="77777777" w:rsidTr="00E570D2">
        <w:trPr>
          <w:trHeight w:val="1025"/>
        </w:trPr>
        <w:tc>
          <w:tcPr>
            <w:tcW w:w="1276" w:type="dxa"/>
            <w:tcMar>
              <w:top w:w="100" w:type="dxa"/>
              <w:left w:w="100" w:type="dxa"/>
              <w:bottom w:w="100" w:type="dxa"/>
              <w:right w:w="100" w:type="dxa"/>
            </w:tcMar>
          </w:tcPr>
          <w:p w14:paraId="4B22AA5A" w14:textId="77777777" w:rsidR="004F3EA6" w:rsidRPr="00E570D2" w:rsidRDefault="00000000" w:rsidP="00C62608">
            <w:pPr>
              <w:pStyle w:val="NoSpacing"/>
              <w:rPr>
                <w:rFonts w:ascii="Times New Roman" w:hAnsi="Times New Roman" w:cs="Times New Roman"/>
                <w:b/>
                <w:bCs/>
                <w:i w:val="0"/>
                <w:iCs w:val="0"/>
                <w:sz w:val="24"/>
                <w:szCs w:val="24"/>
              </w:rPr>
            </w:pPr>
            <w:r w:rsidRPr="00E570D2">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62893A4B" w14:textId="77777777" w:rsidR="00BD3B31" w:rsidRDefault="00000000" w:rsidP="00C62608">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Picketing is included under the sphere of protected rights because picketing is designed</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to bring about economic pressure, so it will always accompany expression</w:t>
            </w:r>
          </w:p>
          <w:p w14:paraId="49FEE9B0" w14:textId="77777777" w:rsidR="00BD3B31" w:rsidRPr="00BD3B31" w:rsidRDefault="00BD3B31" w:rsidP="00BD3B31">
            <w:pPr>
              <w:pStyle w:val="NoSpacing"/>
              <w:numPr>
                <w:ilvl w:val="1"/>
                <w:numId w:val="37"/>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N</w:t>
            </w:r>
            <w:r w:rsidRPr="00FD469B">
              <w:rPr>
                <w:rFonts w:ascii="Times New Roman" w:eastAsia="Arial" w:hAnsi="Times New Roman" w:cs="Times New Roman"/>
                <w:i w:val="0"/>
                <w:iCs w:val="0"/>
                <w:sz w:val="24"/>
                <w:szCs w:val="24"/>
              </w:rPr>
              <w:t xml:space="preserve">ot every action will remove it from Charter protection for freedom of expression </w:t>
            </w:r>
          </w:p>
          <w:p w14:paraId="0BEE0FEC" w14:textId="0660C8AB" w:rsidR="004F3EA6" w:rsidRPr="00FD469B" w:rsidRDefault="00000000" w:rsidP="00BD3B31">
            <w:pPr>
              <w:pStyle w:val="NoSpacing"/>
              <w:numPr>
                <w:ilvl w:val="1"/>
                <w:numId w:val="3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But the freedom does not extend to violence or the threats of violence</w:t>
            </w:r>
          </w:p>
        </w:tc>
      </w:tr>
      <w:tr w:rsidR="006640CA" w:rsidRPr="00FD469B" w14:paraId="04B833D3" w14:textId="77777777" w:rsidTr="00E570D2">
        <w:trPr>
          <w:trHeight w:val="1025"/>
        </w:trPr>
        <w:tc>
          <w:tcPr>
            <w:tcW w:w="1276" w:type="dxa"/>
            <w:tcMar>
              <w:top w:w="100" w:type="dxa"/>
              <w:left w:w="100" w:type="dxa"/>
              <w:bottom w:w="100" w:type="dxa"/>
              <w:right w:w="100" w:type="dxa"/>
            </w:tcMar>
          </w:tcPr>
          <w:p w14:paraId="263179C4" w14:textId="71F877D6" w:rsidR="006640CA" w:rsidRPr="00E570D2" w:rsidRDefault="006640CA" w:rsidP="006640CA">
            <w:pPr>
              <w:pStyle w:val="NoSpacing"/>
              <w:rPr>
                <w:rFonts w:ascii="Times New Roman" w:eastAsia="Arial" w:hAnsi="Times New Roman" w:cs="Times New Roman"/>
                <w:b/>
                <w:bCs/>
                <w:i w:val="0"/>
                <w:iCs w:val="0"/>
                <w:sz w:val="24"/>
                <w:szCs w:val="24"/>
              </w:rPr>
            </w:pPr>
            <w:r w:rsidRPr="00E570D2">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6F323122" w14:textId="77777777" w:rsidR="00BD3B31" w:rsidRDefault="006640CA" w:rsidP="006640CA">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In any form of picketing there is involved at least some element of expression </w:t>
            </w:r>
          </w:p>
          <w:p w14:paraId="0831347F" w14:textId="77777777" w:rsidR="00BD3B31" w:rsidRDefault="00BD3B31" w:rsidP="006640CA">
            <w:pPr>
              <w:pStyle w:val="NoSpacing"/>
              <w:rPr>
                <w:rFonts w:ascii="Times New Roman" w:eastAsia="Arial" w:hAnsi="Times New Roman" w:cs="Times New Roman"/>
                <w:i w:val="0"/>
                <w:iCs w:val="0"/>
                <w:sz w:val="24"/>
                <w:szCs w:val="24"/>
              </w:rPr>
            </w:pPr>
          </w:p>
          <w:p w14:paraId="641A4BD2" w14:textId="7393CD20" w:rsidR="006640CA" w:rsidRDefault="006640CA" w:rsidP="006640CA">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In this case: </w:t>
            </w:r>
          </w:p>
          <w:p w14:paraId="5FDB9386" w14:textId="77777777" w:rsidR="006640CA" w:rsidRPr="00FD469B" w:rsidRDefault="006640CA" w:rsidP="006640CA">
            <w:pPr>
              <w:pStyle w:val="NoSpacing"/>
              <w:rPr>
                <w:rFonts w:ascii="Times New Roman" w:hAnsi="Times New Roman" w:cs="Times New Roman"/>
                <w:i w:val="0"/>
                <w:iCs w:val="0"/>
                <w:sz w:val="24"/>
                <w:szCs w:val="24"/>
              </w:rPr>
            </w:pPr>
          </w:p>
          <w:p w14:paraId="05B76C87" w14:textId="77777777" w:rsidR="006640CA" w:rsidRPr="00FD469B" w:rsidRDefault="006640CA" w:rsidP="006640CA">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This picketing was peaceful and so it did involve the exercise of the right of freedom of expression: </w:t>
            </w:r>
          </w:p>
          <w:p w14:paraId="68CB1948" w14:textId="77777777" w:rsidR="006640CA" w:rsidRPr="00FD469B" w:rsidRDefault="006640CA" w:rsidP="006640CA">
            <w:pPr>
              <w:pStyle w:val="NoSpacing"/>
              <w:numPr>
                <w:ilvl w:val="1"/>
                <w:numId w:val="3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But the chosen location to engage in free expression prevents it from being included as it would damage the operation of the employer </w:t>
            </w:r>
          </w:p>
          <w:p w14:paraId="5295DFBB" w14:textId="77777777" w:rsidR="006640CA" w:rsidRDefault="006640CA" w:rsidP="006640CA">
            <w:pPr>
              <w:pStyle w:val="NoSpacing"/>
              <w:numPr>
                <w:ilvl w:val="1"/>
                <w:numId w:val="3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purpose of the picketing in this case was to induce a breach of contract … [and] that, if successful, the picketing would have done serious injury to the respondent </w:t>
            </w:r>
          </w:p>
          <w:p w14:paraId="5AB4FD72" w14:textId="77777777" w:rsidR="006640CA" w:rsidRDefault="006640CA" w:rsidP="006640CA">
            <w:pPr>
              <w:pStyle w:val="NoSpacing"/>
              <w:rPr>
                <w:rFonts w:ascii="Times New Roman" w:eastAsia="Gill Sans" w:hAnsi="Times New Roman" w:cs="Times New Roman"/>
                <w:i w:val="0"/>
                <w:iCs w:val="0"/>
                <w:sz w:val="24"/>
                <w:szCs w:val="24"/>
              </w:rPr>
            </w:pPr>
            <w:r w:rsidRPr="00E570D2">
              <w:rPr>
                <w:rFonts w:ascii="Times New Roman" w:eastAsia="Arial" w:hAnsi="Times New Roman" w:cs="Times New Roman"/>
                <w:i w:val="0"/>
                <w:iCs w:val="0"/>
                <w:sz w:val="24"/>
                <w:szCs w:val="24"/>
              </w:rPr>
              <w:t xml:space="preserve">Acts of Expression will not be covered/be protected by the charter if they </w:t>
            </w:r>
          </w:p>
          <w:p w14:paraId="6C6BE98F" w14:textId="77777777" w:rsidR="006640CA" w:rsidRDefault="006640CA" w:rsidP="006640CA">
            <w:pPr>
              <w:pStyle w:val="NoSpacing"/>
              <w:numPr>
                <w:ilvl w:val="1"/>
                <w:numId w:val="37"/>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I</w:t>
            </w:r>
            <w:r w:rsidRPr="00E570D2">
              <w:rPr>
                <w:rFonts w:ascii="Times New Roman" w:eastAsia="Arial" w:hAnsi="Times New Roman" w:cs="Times New Roman"/>
                <w:i w:val="0"/>
                <w:iCs w:val="0"/>
                <w:sz w:val="24"/>
                <w:szCs w:val="24"/>
              </w:rPr>
              <w:t xml:space="preserve">nvolve threats or acts of violence </w:t>
            </w:r>
          </w:p>
          <w:p w14:paraId="531917F0" w14:textId="02EC096A" w:rsidR="006640CA" w:rsidRPr="00FD469B" w:rsidRDefault="006640CA" w:rsidP="006640CA">
            <w:pPr>
              <w:pStyle w:val="NoSpacing"/>
              <w:rPr>
                <w:rFonts w:ascii="Times New Roman" w:eastAsia="Arial" w:hAnsi="Times New Roman" w:cs="Times New Roman"/>
                <w:i w:val="0"/>
                <w:iCs w:val="0"/>
                <w:sz w:val="24"/>
                <w:szCs w:val="24"/>
              </w:rPr>
            </w:pPr>
            <w:r>
              <w:rPr>
                <w:rFonts w:ascii="Times New Roman" w:eastAsia="Arial" w:hAnsi="Times New Roman" w:cs="Times New Roman"/>
                <w:i w:val="0"/>
                <w:iCs w:val="0"/>
                <w:sz w:val="24"/>
                <w:szCs w:val="24"/>
              </w:rPr>
              <w:t>T</w:t>
            </w:r>
            <w:r w:rsidRPr="00E570D2">
              <w:rPr>
                <w:rFonts w:ascii="Times New Roman" w:eastAsia="Arial" w:hAnsi="Times New Roman" w:cs="Times New Roman"/>
                <w:i w:val="0"/>
                <w:iCs w:val="0"/>
                <w:sz w:val="24"/>
                <w:szCs w:val="24"/>
              </w:rPr>
              <w:t>he destruction of property, or assaults, or other clearly unlawful conduct</w:t>
            </w:r>
          </w:p>
        </w:tc>
      </w:tr>
    </w:tbl>
    <w:p w14:paraId="5AF94EB3" w14:textId="69E3B96E" w:rsidR="004F3EA6" w:rsidRPr="00E570D2" w:rsidRDefault="00E570D2" w:rsidP="00E570D2">
      <w:pPr>
        <w:pStyle w:val="Heading6"/>
      </w:pPr>
      <w:bookmarkStart w:id="56" w:name="_Toc153924758"/>
      <w:r w:rsidRPr="00E570D2">
        <w:lastRenderedPageBreak/>
        <w:t xml:space="preserve">Irwin Toy Ltd v </w:t>
      </w:r>
      <w:r w:rsidR="001E7D17" w:rsidRPr="00E570D2">
        <w:t>Quebec</w:t>
      </w:r>
      <w:r w:rsidR="001E7D17">
        <w:t xml:space="preserve"> </w:t>
      </w:r>
      <w:r w:rsidR="001E7D17" w:rsidRPr="00E570D2">
        <w:t>SCC</w:t>
      </w:r>
      <w:r w:rsidRPr="00E570D2">
        <w:t xml:space="preserve"> (1989)</w:t>
      </w:r>
      <w:r w:rsidR="00A93FEC">
        <w:t xml:space="preserve"> </w:t>
      </w:r>
      <w:r w:rsidR="00A764A3">
        <w:t>– Test set out</w:t>
      </w:r>
      <w:bookmarkEnd w:id="56"/>
      <w:r w:rsidR="00A764A3">
        <w:t xml:space="preserve"> </w:t>
      </w:r>
    </w:p>
    <w:tbl>
      <w:tblPr>
        <w:tblStyle w:val="aff2"/>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E570D2" w:rsidRPr="00FD469B" w14:paraId="1DCAAA8C" w14:textId="77777777" w:rsidTr="006640CA">
        <w:trPr>
          <w:trHeight w:val="318"/>
        </w:trPr>
        <w:tc>
          <w:tcPr>
            <w:tcW w:w="1276" w:type="dxa"/>
            <w:tcMar>
              <w:top w:w="100" w:type="dxa"/>
              <w:left w:w="100" w:type="dxa"/>
              <w:bottom w:w="100" w:type="dxa"/>
              <w:right w:w="100" w:type="dxa"/>
            </w:tcMar>
          </w:tcPr>
          <w:p w14:paraId="294D0318" w14:textId="2FD6BD33" w:rsidR="00E570D2" w:rsidRPr="006640CA" w:rsidRDefault="00E570D2" w:rsidP="00E570D2">
            <w:pPr>
              <w:pStyle w:val="NoSpacing"/>
              <w:rPr>
                <w:rFonts w:ascii="Times New Roman" w:eastAsia="Times New Roman"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38C296EA" w14:textId="77777777" w:rsidR="00E570D2" w:rsidRDefault="00E570D2" w:rsidP="00E570D2">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Quebec’s Consumer Protection Act banned advertising to children under 13 </w:t>
            </w:r>
          </w:p>
          <w:p w14:paraId="2B557AA6" w14:textId="5D9C48F6" w:rsidR="00E570D2" w:rsidRDefault="00E570D2" w:rsidP="00E570D2">
            <w:pPr>
              <w:pStyle w:val="NoSpacing"/>
              <w:numPr>
                <w:ilvl w:val="1"/>
                <w:numId w:val="31"/>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Section 248 of Quebec’s Consumer Protection Act provided that “no person may make use of commercial advertising directed at persons under 13 years of age” </w:t>
            </w:r>
          </w:p>
          <w:p w14:paraId="194168DD" w14:textId="4FA7E281" w:rsidR="00E570D2" w:rsidRPr="00FD469B" w:rsidRDefault="00E570D2" w:rsidP="00E570D2">
            <w:pPr>
              <w:pStyle w:val="NoSpacing"/>
              <w:numPr>
                <w:ilvl w:val="1"/>
                <w:numId w:val="31"/>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Section 249 listed relevant factors including: </w:t>
            </w:r>
          </w:p>
          <w:p w14:paraId="7D60B542" w14:textId="76A9403B" w:rsidR="00E570D2" w:rsidRPr="00FD469B" w:rsidRDefault="00E570D2" w:rsidP="00E570D2">
            <w:pPr>
              <w:pStyle w:val="NoSpacing"/>
              <w:numPr>
                <w:ilvl w:val="2"/>
                <w:numId w:val="31"/>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nature and intended purpose of the advertised goods. </w:t>
            </w:r>
          </w:p>
          <w:p w14:paraId="0216900E" w14:textId="673C3BF0" w:rsidR="00E570D2" w:rsidRDefault="00E570D2" w:rsidP="00E570D2">
            <w:pPr>
              <w:pStyle w:val="NoSpacing"/>
              <w:numPr>
                <w:ilvl w:val="2"/>
                <w:numId w:val="31"/>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The manner of presenting such advertisement.</w:t>
            </w:r>
          </w:p>
          <w:p w14:paraId="36A10BEE" w14:textId="0CD4566F" w:rsidR="00E570D2" w:rsidRPr="00FD469B" w:rsidRDefault="00E570D2" w:rsidP="00E570D2">
            <w:pPr>
              <w:pStyle w:val="NoSpacing"/>
              <w:numPr>
                <w:ilvl w:val="2"/>
                <w:numId w:val="31"/>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time and place the advertisement is shown. </w:t>
            </w:r>
          </w:p>
          <w:p w14:paraId="62DEF0D9" w14:textId="4A826521" w:rsidR="00E570D2" w:rsidRPr="00FD469B" w:rsidRDefault="00E570D2" w:rsidP="00E570D2">
            <w:pPr>
              <w:pStyle w:val="NoSpacing"/>
              <w:numPr>
                <w:ilvl w:val="0"/>
                <w:numId w:val="3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Irwin Toy, a Canadian toy company, challenged the prohibition as a violation of s 2(b) of the Charter</w:t>
            </w:r>
          </w:p>
        </w:tc>
      </w:tr>
      <w:tr w:rsidR="004F3EA6" w:rsidRPr="00FD469B" w14:paraId="5F530963" w14:textId="77777777" w:rsidTr="006640CA">
        <w:trPr>
          <w:trHeight w:val="775"/>
        </w:trPr>
        <w:tc>
          <w:tcPr>
            <w:tcW w:w="1276" w:type="dxa"/>
            <w:tcMar>
              <w:top w:w="100" w:type="dxa"/>
              <w:left w:w="100" w:type="dxa"/>
              <w:bottom w:w="100" w:type="dxa"/>
              <w:right w:w="100" w:type="dxa"/>
            </w:tcMar>
          </w:tcPr>
          <w:p w14:paraId="02FD7E0D" w14:textId="77777777" w:rsidR="004F3EA6" w:rsidRPr="006640CA" w:rsidRDefault="00000000" w:rsidP="00C62608">
            <w:pPr>
              <w:pStyle w:val="NoSpacing"/>
              <w:rPr>
                <w:rFonts w:ascii="Times New Roman"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51D96D3F" w14:textId="5EE7A231"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Does the prohibition breach s 2(b) of the Charter?</w:t>
            </w:r>
            <w:r w:rsidR="00D80D41" w:rsidRPr="00FD469B">
              <w:rPr>
                <w:rFonts w:ascii="Times New Roman" w:eastAsia="Arial" w:hAnsi="Times New Roman" w:cs="Times New Roman"/>
                <w:i w:val="0"/>
                <w:iCs w:val="0"/>
                <w:sz w:val="24"/>
                <w:szCs w:val="24"/>
              </w:rPr>
              <w:t xml:space="preserve"> </w:t>
            </w:r>
          </w:p>
          <w:p w14:paraId="1D40F065" w14:textId="626408F8" w:rsidR="004F3EA6" w:rsidRPr="00FD469B" w:rsidRDefault="00000000" w:rsidP="00E570D2">
            <w:pPr>
              <w:pStyle w:val="NoSpacing"/>
              <w:numPr>
                <w:ilvl w:val="0"/>
                <w:numId w:val="3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If yes, is the prohibition a reasonable limit prescribed by law as can be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demonstrably justified in a free and democratic society? </w:t>
            </w:r>
          </w:p>
        </w:tc>
      </w:tr>
      <w:tr w:rsidR="004F3EA6" w:rsidRPr="00FD469B" w14:paraId="5A7BD1BE" w14:textId="77777777" w:rsidTr="006640CA">
        <w:trPr>
          <w:trHeight w:val="770"/>
        </w:trPr>
        <w:tc>
          <w:tcPr>
            <w:tcW w:w="1276" w:type="dxa"/>
            <w:tcMar>
              <w:top w:w="100" w:type="dxa"/>
              <w:left w:w="100" w:type="dxa"/>
              <w:bottom w:w="100" w:type="dxa"/>
              <w:right w:w="100" w:type="dxa"/>
            </w:tcMar>
          </w:tcPr>
          <w:p w14:paraId="0F9C0BBC" w14:textId="77777777" w:rsidR="004F3EA6" w:rsidRPr="006640CA" w:rsidRDefault="00000000" w:rsidP="00C62608">
            <w:pPr>
              <w:pStyle w:val="NoSpacing"/>
              <w:rPr>
                <w:rFonts w:ascii="Times New Roman"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707AECEE" w14:textId="53DB375A"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3-2 Split</w:t>
            </w:r>
            <w:r w:rsidR="00D80D41" w:rsidRPr="00FD469B">
              <w:rPr>
                <w:rFonts w:ascii="Times New Roman" w:eastAsia="Arial" w:hAnsi="Times New Roman" w:cs="Times New Roman"/>
                <w:i w:val="0"/>
                <w:iCs w:val="0"/>
                <w:sz w:val="24"/>
                <w:szCs w:val="24"/>
              </w:rPr>
              <w:t xml:space="preserve"> </w:t>
            </w:r>
          </w:p>
          <w:p w14:paraId="36E06B29" w14:textId="5D129D6F" w:rsidR="004F3EA6" w:rsidRPr="00FD469B" w:rsidRDefault="00000000" w:rsidP="00E570D2">
            <w:pPr>
              <w:pStyle w:val="NoSpacing"/>
              <w:numPr>
                <w:ilvl w:val="0"/>
                <w:numId w:val="39"/>
              </w:numPr>
              <w:rPr>
                <w:rFonts w:ascii="Times New Roman" w:hAnsi="Times New Roman" w:cs="Times New Roman"/>
                <w:b/>
                <w:i w:val="0"/>
                <w:iCs w:val="0"/>
                <w:sz w:val="24"/>
                <w:szCs w:val="24"/>
              </w:rPr>
            </w:pPr>
            <w:r w:rsidRPr="00FD469B">
              <w:rPr>
                <w:rFonts w:ascii="Times New Roman" w:eastAsia="Arial" w:hAnsi="Times New Roman" w:cs="Times New Roman"/>
                <w:i w:val="0"/>
                <w:iCs w:val="0"/>
                <w:sz w:val="24"/>
                <w:szCs w:val="24"/>
              </w:rPr>
              <w:t xml:space="preserve">Majority held that the impugned sections </w:t>
            </w:r>
            <w:r w:rsidRPr="00FD469B">
              <w:rPr>
                <w:rFonts w:ascii="Times New Roman" w:eastAsia="Arial" w:hAnsi="Times New Roman" w:cs="Times New Roman"/>
                <w:b/>
                <w:i w:val="0"/>
                <w:iCs w:val="0"/>
                <w:sz w:val="24"/>
                <w:szCs w:val="24"/>
              </w:rPr>
              <w:t xml:space="preserve">violated s 2b of the Charter </w:t>
            </w:r>
            <w:r w:rsidRPr="00FD469B">
              <w:rPr>
                <w:rFonts w:ascii="Times New Roman" w:eastAsia="Arial" w:hAnsi="Times New Roman" w:cs="Times New Roman"/>
                <w:i w:val="0"/>
                <w:iCs w:val="0"/>
                <w:sz w:val="24"/>
                <w:szCs w:val="24"/>
              </w:rPr>
              <w:t xml:space="preserve">but </w:t>
            </w:r>
            <w:r w:rsidRPr="00FD469B">
              <w:rPr>
                <w:rFonts w:ascii="Times New Roman" w:eastAsia="Arial" w:hAnsi="Times New Roman" w:cs="Times New Roman"/>
                <w:b/>
                <w:i w:val="0"/>
                <w:iCs w:val="0"/>
                <w:sz w:val="24"/>
                <w:szCs w:val="24"/>
              </w:rPr>
              <w:t>could</w:t>
            </w:r>
            <w:r w:rsidR="00D80D41" w:rsidRPr="00FD469B">
              <w:rPr>
                <w:rFonts w:ascii="Times New Roman" w:eastAsia="Arial" w:hAnsi="Times New Roman" w:cs="Times New Roman"/>
                <w:b/>
                <w:i w:val="0"/>
                <w:iCs w:val="0"/>
                <w:sz w:val="24"/>
                <w:szCs w:val="24"/>
              </w:rPr>
              <w:t xml:space="preserve"> </w:t>
            </w:r>
            <w:r w:rsidRPr="00FD469B">
              <w:rPr>
                <w:rFonts w:ascii="Times New Roman" w:eastAsia="Arial" w:hAnsi="Times New Roman" w:cs="Times New Roman"/>
                <w:b/>
                <w:i w:val="0"/>
                <w:iCs w:val="0"/>
                <w:sz w:val="24"/>
                <w:szCs w:val="24"/>
              </w:rPr>
              <w:t xml:space="preserve">be saved under s. 1 </w:t>
            </w:r>
          </w:p>
        </w:tc>
      </w:tr>
      <w:tr w:rsidR="004F3EA6" w:rsidRPr="00FD469B" w14:paraId="62154FD4" w14:textId="77777777" w:rsidTr="006640CA">
        <w:trPr>
          <w:trHeight w:val="265"/>
        </w:trPr>
        <w:tc>
          <w:tcPr>
            <w:tcW w:w="1276" w:type="dxa"/>
            <w:tcMar>
              <w:top w:w="100" w:type="dxa"/>
              <w:left w:w="100" w:type="dxa"/>
              <w:bottom w:w="100" w:type="dxa"/>
              <w:right w:w="100" w:type="dxa"/>
            </w:tcMar>
          </w:tcPr>
          <w:p w14:paraId="5B2A5BA9" w14:textId="77777777" w:rsidR="004F3EA6" w:rsidRPr="006640CA" w:rsidRDefault="00000000" w:rsidP="00C62608">
            <w:pPr>
              <w:pStyle w:val="NoSpacing"/>
              <w:rPr>
                <w:rFonts w:ascii="Times New Roman"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030B42FB"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Developed s 2b Test (see below)</w:t>
            </w:r>
          </w:p>
        </w:tc>
      </w:tr>
      <w:tr w:rsidR="00087566" w:rsidRPr="00FD469B" w14:paraId="61D6B9FD" w14:textId="77777777" w:rsidTr="006640CA">
        <w:trPr>
          <w:trHeight w:val="265"/>
        </w:trPr>
        <w:tc>
          <w:tcPr>
            <w:tcW w:w="1276" w:type="dxa"/>
            <w:tcMar>
              <w:top w:w="100" w:type="dxa"/>
              <w:left w:w="100" w:type="dxa"/>
              <w:bottom w:w="100" w:type="dxa"/>
              <w:right w:w="100" w:type="dxa"/>
            </w:tcMar>
          </w:tcPr>
          <w:p w14:paraId="080F1182" w14:textId="7F856E50" w:rsidR="00087566" w:rsidRPr="006640CA" w:rsidRDefault="00087566" w:rsidP="00087566">
            <w:pPr>
              <w:pStyle w:val="NoSpacing"/>
              <w:rPr>
                <w:rFonts w:ascii="Times New Roman" w:eastAsia="Arial"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3CE5EA46" w14:textId="77777777" w:rsidR="00087566" w:rsidRPr="00FD469B" w:rsidRDefault="00087566" w:rsidP="00087566">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Section 2(b) test: </w:t>
            </w:r>
          </w:p>
          <w:p w14:paraId="5B5958F8" w14:textId="77777777" w:rsidR="00087566" w:rsidRPr="00FD469B" w:rsidRDefault="00087566" w:rsidP="00087566">
            <w:pPr>
              <w:pStyle w:val="NoSpacing"/>
              <w:numPr>
                <w:ilvl w:val="0"/>
                <w:numId w:val="41"/>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Was the Plaintiff’s Activity Within the Sphere of Conduct Protected by Freedom of Expression? </w:t>
            </w:r>
          </w:p>
          <w:p w14:paraId="0DB6FE42" w14:textId="77777777" w:rsidR="00087566" w:rsidRPr="00FD469B" w:rsidRDefault="00087566" w:rsidP="00087566">
            <w:pPr>
              <w:pStyle w:val="NoSpacing"/>
              <w:numPr>
                <w:ilvl w:val="0"/>
                <w:numId w:val="41"/>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Was the Purpose or Effect of the Government Action to Restrict Freedom of Expression? </w:t>
            </w:r>
          </w:p>
          <w:p w14:paraId="451F6E49" w14:textId="4044ED7D" w:rsidR="00087566" w:rsidRPr="00FD469B" w:rsidRDefault="00087566" w:rsidP="00087566">
            <w:pPr>
              <w:pStyle w:val="NoSpacing"/>
              <w:rPr>
                <w:rFonts w:ascii="Times New Roman" w:eastAsia="Arial" w:hAnsi="Times New Roman" w:cs="Times New Roman"/>
                <w:i w:val="0"/>
                <w:iCs w:val="0"/>
                <w:sz w:val="24"/>
                <w:szCs w:val="24"/>
              </w:rPr>
            </w:pPr>
            <w:r>
              <w:rPr>
                <w:rFonts w:ascii="Times New Roman" w:eastAsia="Arial" w:hAnsi="Times New Roman" w:cs="Times New Roman"/>
                <w:i w:val="0"/>
                <w:iCs w:val="0"/>
                <w:sz w:val="24"/>
                <w:szCs w:val="24"/>
              </w:rPr>
              <w:t>W</w:t>
            </w:r>
            <w:r w:rsidRPr="00FD469B">
              <w:rPr>
                <w:rFonts w:ascii="Times New Roman" w:eastAsia="Arial" w:hAnsi="Times New Roman" w:cs="Times New Roman"/>
                <w:i w:val="0"/>
                <w:iCs w:val="0"/>
                <w:sz w:val="24"/>
                <w:szCs w:val="24"/>
              </w:rPr>
              <w:t>here the government aims to control only the physical consequences of certain human activity, regardless of the meaning being conveyed, its purpose is not to control expression</w:t>
            </w:r>
          </w:p>
        </w:tc>
      </w:tr>
    </w:tbl>
    <w:p w14:paraId="282C0749" w14:textId="56CEA339" w:rsidR="004F3EA6" w:rsidRPr="00FD469B" w:rsidRDefault="00E570D2" w:rsidP="00E570D2">
      <w:pPr>
        <w:pStyle w:val="Heading2"/>
        <w:rPr>
          <w:rFonts w:eastAsia="Gill Sans"/>
        </w:rPr>
      </w:pPr>
      <w:bookmarkStart w:id="57" w:name="_Toc153924759"/>
      <w:r>
        <w:rPr>
          <w:rFonts w:eastAsia="Gill Sans"/>
        </w:rPr>
        <w:t>F</w:t>
      </w:r>
      <w:r w:rsidRPr="00FD469B">
        <w:rPr>
          <w:rFonts w:eastAsia="Gill Sans"/>
        </w:rPr>
        <w:t xml:space="preserve">reedom of </w:t>
      </w:r>
      <w:r>
        <w:rPr>
          <w:rFonts w:eastAsia="Gill Sans"/>
        </w:rPr>
        <w:t>E</w:t>
      </w:r>
      <w:r w:rsidRPr="00FD469B">
        <w:rPr>
          <w:rFonts w:eastAsia="Gill Sans"/>
        </w:rPr>
        <w:t xml:space="preserve">xpression </w:t>
      </w:r>
      <w:r>
        <w:rPr>
          <w:rFonts w:eastAsia="Gill Sans"/>
        </w:rPr>
        <w:t>T</w:t>
      </w:r>
      <w:r w:rsidRPr="00FD469B">
        <w:rPr>
          <w:rFonts w:eastAsia="Gill Sans"/>
        </w:rPr>
        <w:t>est</w:t>
      </w:r>
      <w:r>
        <w:rPr>
          <w:rFonts w:eastAsia="Gill Sans"/>
        </w:rPr>
        <w:t xml:space="preserve"> –</w:t>
      </w:r>
      <w:r w:rsidRPr="00FD469B">
        <w:rPr>
          <w:rFonts w:eastAsia="Gill Sans"/>
        </w:rPr>
        <w:t xml:space="preserve"> (s.2(b) </w:t>
      </w:r>
      <w:r>
        <w:rPr>
          <w:rFonts w:eastAsia="Gill Sans"/>
        </w:rPr>
        <w:t>T</w:t>
      </w:r>
      <w:r w:rsidRPr="00FD469B">
        <w:rPr>
          <w:rFonts w:eastAsia="Gill Sans"/>
        </w:rPr>
        <w:t>est)</w:t>
      </w:r>
      <w:bookmarkEnd w:id="57"/>
      <w:r w:rsidRPr="00FD469B">
        <w:rPr>
          <w:rFonts w:eastAsia="Gill Sans"/>
        </w:rPr>
        <w:t xml:space="preserve"> </w:t>
      </w:r>
    </w:p>
    <w:p w14:paraId="08F452BD" w14:textId="77777777" w:rsidR="00E570D2" w:rsidRPr="00E570D2" w:rsidRDefault="00000000" w:rsidP="00E570D2">
      <w:pPr>
        <w:pStyle w:val="NoSpacing"/>
        <w:numPr>
          <w:ilvl w:val="0"/>
          <w:numId w:val="43"/>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Is the activity </w:t>
      </w:r>
      <w:r w:rsidRPr="00FD469B">
        <w:rPr>
          <w:rFonts w:ascii="Times New Roman" w:eastAsia="Arial" w:hAnsi="Times New Roman" w:cs="Times New Roman"/>
          <w:b/>
          <w:i w:val="0"/>
          <w:iCs w:val="0"/>
          <w:sz w:val="24"/>
          <w:szCs w:val="24"/>
        </w:rPr>
        <w:t xml:space="preserve">within the sphere of conduct </w:t>
      </w:r>
      <w:r w:rsidRPr="00FD469B">
        <w:rPr>
          <w:rFonts w:ascii="Times New Roman" w:eastAsia="Arial" w:hAnsi="Times New Roman" w:cs="Times New Roman"/>
          <w:i w:val="0"/>
          <w:iCs w:val="0"/>
          <w:sz w:val="24"/>
          <w:szCs w:val="24"/>
        </w:rPr>
        <w:t>protected by freedom of expression?</w:t>
      </w:r>
      <w:r w:rsidR="00D80D41" w:rsidRPr="00FD469B">
        <w:rPr>
          <w:rFonts w:ascii="Times New Roman" w:eastAsia="Arial" w:hAnsi="Times New Roman" w:cs="Times New Roman"/>
          <w:i w:val="0"/>
          <w:iCs w:val="0"/>
          <w:sz w:val="24"/>
          <w:szCs w:val="24"/>
        </w:rPr>
        <w:t xml:space="preserve"> </w:t>
      </w:r>
    </w:p>
    <w:p w14:paraId="3C2036B7" w14:textId="519A69FA" w:rsidR="004F3EA6" w:rsidRPr="00FD469B" w:rsidRDefault="00000000" w:rsidP="00E570D2">
      <w:pPr>
        <w:pStyle w:val="NoSpacing"/>
        <w:numPr>
          <w:ilvl w:val="1"/>
          <w:numId w:val="4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Expression’ has both a content and a form, and the two can be inextricably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connected </w:t>
      </w:r>
    </w:p>
    <w:p w14:paraId="17E4CEEC" w14:textId="77777777" w:rsidR="00E570D2" w:rsidRPr="00E570D2" w:rsidRDefault="00000000" w:rsidP="00E570D2">
      <w:pPr>
        <w:pStyle w:val="NoSpacing"/>
        <w:numPr>
          <w:ilvl w:val="1"/>
          <w:numId w:val="4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All expressive content conveying or attempting to convey a meaning is protected </w:t>
      </w:r>
    </w:p>
    <w:p w14:paraId="3ADFD0FD" w14:textId="11E1A0DC" w:rsidR="004F3EA6" w:rsidRPr="00FD469B" w:rsidRDefault="00000000" w:rsidP="00E570D2">
      <w:pPr>
        <w:pStyle w:val="NoSpacing"/>
        <w:numPr>
          <w:ilvl w:val="2"/>
          <w:numId w:val="4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written or spoken word, the arts, and even physical gestures or acts </w:t>
      </w:r>
    </w:p>
    <w:p w14:paraId="376150D4" w14:textId="13E37CD0" w:rsidR="004F3EA6" w:rsidRPr="00FD469B" w:rsidRDefault="00000000" w:rsidP="00E570D2">
      <w:pPr>
        <w:pStyle w:val="NoSpacing"/>
        <w:numPr>
          <w:ilvl w:val="1"/>
          <w:numId w:val="4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Core disqualification: not all forms of expression are protected (violence is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excluded) </w:t>
      </w:r>
    </w:p>
    <w:p w14:paraId="2B66A378" w14:textId="1937ED4A" w:rsidR="004F3EA6" w:rsidRPr="00FD469B" w:rsidRDefault="00000000" w:rsidP="00E570D2">
      <w:pPr>
        <w:pStyle w:val="NoSpacing"/>
        <w:numPr>
          <w:ilvl w:val="0"/>
          <w:numId w:val="43"/>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Was the </w:t>
      </w:r>
      <w:r w:rsidRPr="00FD469B">
        <w:rPr>
          <w:rFonts w:ascii="Times New Roman" w:eastAsia="Arial" w:hAnsi="Times New Roman" w:cs="Times New Roman"/>
          <w:b/>
          <w:i w:val="0"/>
          <w:iCs w:val="0"/>
          <w:sz w:val="24"/>
          <w:szCs w:val="24"/>
        </w:rPr>
        <w:t xml:space="preserve">purpose or effect of government action </w:t>
      </w:r>
      <w:r w:rsidRPr="00FD469B">
        <w:rPr>
          <w:rFonts w:ascii="Times New Roman" w:eastAsia="Arial" w:hAnsi="Times New Roman" w:cs="Times New Roman"/>
          <w:i w:val="0"/>
          <w:iCs w:val="0"/>
          <w:sz w:val="24"/>
          <w:szCs w:val="24"/>
        </w:rPr>
        <w:t>to restrict freedom?</w:t>
      </w:r>
      <w:r w:rsidR="00D80D41" w:rsidRPr="00FD469B">
        <w:rPr>
          <w:rFonts w:ascii="Times New Roman" w:eastAsia="Arial" w:hAnsi="Times New Roman" w:cs="Times New Roman"/>
          <w:i w:val="0"/>
          <w:iCs w:val="0"/>
          <w:sz w:val="24"/>
          <w:szCs w:val="24"/>
        </w:rPr>
        <w:t xml:space="preserve"> </w:t>
      </w:r>
    </w:p>
    <w:p w14:paraId="1B99ECE4" w14:textId="1196EC6E" w:rsidR="004F3EA6" w:rsidRPr="00FD469B" w:rsidRDefault="00000000" w:rsidP="00E570D2">
      <w:pPr>
        <w:pStyle w:val="NoSpacing"/>
        <w:numPr>
          <w:ilvl w:val="1"/>
          <w:numId w:val="42"/>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Purpose: </w:t>
      </w:r>
      <w:r w:rsidRPr="00FD469B">
        <w:rPr>
          <w:rFonts w:ascii="Times New Roman" w:eastAsia="Arial" w:hAnsi="Times New Roman" w:cs="Times New Roman"/>
          <w:i w:val="0"/>
          <w:iCs w:val="0"/>
          <w:sz w:val="24"/>
          <w:szCs w:val="24"/>
        </w:rPr>
        <w:t xml:space="preserve">singling out meanings that are not to be conveyed </w:t>
      </w:r>
      <w:r w:rsidRPr="00FD469B">
        <w:rPr>
          <w:rFonts w:ascii="Times New Roman" w:eastAsia="Arial" w:hAnsi="Times New Roman" w:cs="Times New Roman"/>
          <w:b/>
          <w:i w:val="0"/>
          <w:iCs w:val="0"/>
          <w:sz w:val="24"/>
          <w:szCs w:val="24"/>
        </w:rPr>
        <w:t xml:space="preserve">or </w:t>
      </w:r>
      <w:r w:rsidRPr="00FD469B">
        <w:rPr>
          <w:rFonts w:ascii="Times New Roman" w:eastAsia="Arial" w:hAnsi="Times New Roman" w:cs="Times New Roman"/>
          <w:i w:val="0"/>
          <w:iCs w:val="0"/>
          <w:sz w:val="24"/>
          <w:szCs w:val="24"/>
        </w:rPr>
        <w:t>restricting a</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means of expression to control access by others to the meaning being</w:t>
      </w:r>
      <w:r w:rsidR="00D80D41" w:rsidRPr="00FD469B">
        <w:rPr>
          <w:rFonts w:ascii="Times New Roman" w:eastAsia="Arial" w:hAnsi="Times New Roman" w:cs="Times New Roman"/>
          <w:i w:val="0"/>
          <w:iCs w:val="0"/>
          <w:sz w:val="24"/>
          <w:szCs w:val="24"/>
        </w:rPr>
        <w:t xml:space="preserve"> </w:t>
      </w:r>
    </w:p>
    <w:p w14:paraId="7B21A670" w14:textId="77777777" w:rsidR="004F3EA6" w:rsidRPr="00FD469B" w:rsidRDefault="00000000" w:rsidP="00E570D2">
      <w:pPr>
        <w:pStyle w:val="NoSpacing"/>
        <w:numPr>
          <w:ilvl w:val="0"/>
          <w:numId w:val="4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conveyed/control the ability of the one conveying the meaning to do so </w:t>
      </w:r>
    </w:p>
    <w:p w14:paraId="54FB1F0E" w14:textId="65F8E271" w:rsidR="004F3EA6" w:rsidRPr="00FD469B" w:rsidRDefault="00000000" w:rsidP="00E570D2">
      <w:pPr>
        <w:pStyle w:val="NoSpacing"/>
        <w:numPr>
          <w:ilvl w:val="1"/>
          <w:numId w:val="42"/>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Effect: </w:t>
      </w:r>
      <w:r w:rsidRPr="00FD469B">
        <w:rPr>
          <w:rFonts w:ascii="Times New Roman" w:eastAsia="Arial" w:hAnsi="Times New Roman" w:cs="Times New Roman"/>
          <w:i w:val="0"/>
          <w:iCs w:val="0"/>
          <w:sz w:val="24"/>
          <w:szCs w:val="24"/>
        </w:rPr>
        <w:t>burden on the litigant to demonstrate that even if the purpose was not to</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restrict expression, it still had the effect of doing so</w:t>
      </w:r>
      <w:r w:rsidR="00D80D41" w:rsidRPr="00FD469B">
        <w:rPr>
          <w:rFonts w:ascii="Times New Roman" w:eastAsia="Arial" w:hAnsi="Times New Roman" w:cs="Times New Roman"/>
          <w:i w:val="0"/>
          <w:iCs w:val="0"/>
          <w:sz w:val="24"/>
          <w:szCs w:val="24"/>
        </w:rPr>
        <w:t xml:space="preserve"> </w:t>
      </w:r>
    </w:p>
    <w:p w14:paraId="6AF6EFF8" w14:textId="027AAECE" w:rsidR="004F3EA6" w:rsidRPr="00E570D2" w:rsidRDefault="00000000" w:rsidP="00E570D2">
      <w:pPr>
        <w:pStyle w:val="NoSpacing"/>
        <w:numPr>
          <w:ilvl w:val="1"/>
          <w:numId w:val="4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In showing that the effect of government action was to restrict expression, a</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plaintiff must demonstrate that her activity promoted at least one of these</w:t>
      </w:r>
      <w:r w:rsidR="00D80D41" w:rsidRPr="00FD469B">
        <w:rPr>
          <w:rFonts w:ascii="Times New Roman" w:eastAsia="Arial" w:hAnsi="Times New Roman" w:cs="Times New Roman"/>
          <w:i w:val="0"/>
          <w:iCs w:val="0"/>
          <w:sz w:val="24"/>
          <w:szCs w:val="24"/>
        </w:rPr>
        <w:t xml:space="preserve"> </w:t>
      </w:r>
      <w:r w:rsidRPr="00E570D2">
        <w:rPr>
          <w:rFonts w:ascii="Times New Roman" w:eastAsia="Arial" w:hAnsi="Times New Roman" w:cs="Times New Roman"/>
          <w:i w:val="0"/>
          <w:iCs w:val="0"/>
          <w:sz w:val="24"/>
          <w:szCs w:val="24"/>
        </w:rPr>
        <w:t>principles (those underlying the vigilant protection of free expression in a society</w:t>
      </w:r>
      <w:r w:rsidR="00D80D41" w:rsidRPr="00E570D2">
        <w:rPr>
          <w:rFonts w:ascii="Times New Roman" w:eastAsia="Arial" w:hAnsi="Times New Roman" w:cs="Times New Roman"/>
          <w:i w:val="0"/>
          <w:iCs w:val="0"/>
          <w:sz w:val="24"/>
          <w:szCs w:val="24"/>
        </w:rPr>
        <w:t xml:space="preserve"> </w:t>
      </w:r>
      <w:r w:rsidRPr="00E570D2">
        <w:rPr>
          <w:rFonts w:ascii="Times New Roman" w:eastAsia="Arial" w:hAnsi="Times New Roman" w:cs="Times New Roman"/>
          <w:i w:val="0"/>
          <w:iCs w:val="0"/>
          <w:sz w:val="24"/>
          <w:szCs w:val="24"/>
        </w:rPr>
        <w:t xml:space="preserve">such as ours) </w:t>
      </w:r>
    </w:p>
    <w:p w14:paraId="458197D8" w14:textId="77777777" w:rsidR="00E570D2" w:rsidRDefault="00E570D2" w:rsidP="00C62608">
      <w:pPr>
        <w:pStyle w:val="NoSpacing"/>
        <w:rPr>
          <w:rFonts w:ascii="Times New Roman" w:eastAsia="Arial" w:hAnsi="Times New Roman" w:cs="Times New Roman"/>
          <w:i w:val="0"/>
          <w:iCs w:val="0"/>
          <w:sz w:val="24"/>
          <w:szCs w:val="24"/>
          <w:highlight w:val="yellow"/>
        </w:rPr>
      </w:pPr>
    </w:p>
    <w:p w14:paraId="1E60F428" w14:textId="3790B522" w:rsidR="004F3EA6" w:rsidRPr="00FD469B" w:rsidRDefault="00000000" w:rsidP="00C62608">
      <w:pPr>
        <w:pStyle w:val="NoSpacing"/>
        <w:rPr>
          <w:rFonts w:ascii="Times New Roman" w:hAnsi="Times New Roman" w:cs="Times New Roman"/>
          <w:i w:val="0"/>
          <w:iCs w:val="0"/>
          <w:sz w:val="24"/>
          <w:szCs w:val="24"/>
        </w:rPr>
      </w:pPr>
      <w:r w:rsidRPr="00E570D2">
        <w:rPr>
          <w:rFonts w:ascii="Times New Roman" w:eastAsia="Arial" w:hAnsi="Times New Roman" w:cs="Times New Roman"/>
          <w:i w:val="0"/>
          <w:iCs w:val="0"/>
          <w:sz w:val="24"/>
          <w:szCs w:val="24"/>
          <w:highlight w:val="cyan"/>
        </w:rPr>
        <w:t>1) Truth seeking</w:t>
      </w:r>
      <w:r w:rsidRPr="00FD469B">
        <w:rPr>
          <w:rFonts w:ascii="Times New Roman" w:eastAsia="Arial" w:hAnsi="Times New Roman" w:cs="Times New Roman"/>
          <w:i w:val="0"/>
          <w:iCs w:val="0"/>
          <w:sz w:val="24"/>
          <w:szCs w:val="24"/>
        </w:rPr>
        <w:t xml:space="preserve"> </w:t>
      </w:r>
    </w:p>
    <w:p w14:paraId="08836E23" w14:textId="65DE8102" w:rsidR="004F3EA6" w:rsidRPr="00FD469B" w:rsidRDefault="00000000" w:rsidP="00E570D2">
      <w:pPr>
        <w:pStyle w:val="NoSpacing"/>
        <w:numPr>
          <w:ilvl w:val="0"/>
          <w:numId w:val="4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“seeking and attaining the truth in an inherently good activity” </w:t>
      </w:r>
    </w:p>
    <w:p w14:paraId="3524F2C2" w14:textId="77777777" w:rsidR="004F3EA6" w:rsidRPr="00FD469B" w:rsidRDefault="00000000" w:rsidP="00C62608">
      <w:pPr>
        <w:pStyle w:val="NoSpacing"/>
        <w:rPr>
          <w:rFonts w:ascii="Times New Roman" w:hAnsi="Times New Roman" w:cs="Times New Roman"/>
          <w:i w:val="0"/>
          <w:iCs w:val="0"/>
          <w:sz w:val="24"/>
          <w:szCs w:val="24"/>
        </w:rPr>
      </w:pPr>
      <w:r w:rsidRPr="00E570D2">
        <w:rPr>
          <w:rFonts w:ascii="Times New Roman" w:eastAsia="Arial" w:hAnsi="Times New Roman" w:cs="Times New Roman"/>
          <w:i w:val="0"/>
          <w:iCs w:val="0"/>
          <w:sz w:val="24"/>
          <w:szCs w:val="24"/>
          <w:highlight w:val="cyan"/>
        </w:rPr>
        <w:lastRenderedPageBreak/>
        <w:t>2) Political expression</w:t>
      </w:r>
      <w:r w:rsidRPr="00FD469B">
        <w:rPr>
          <w:rFonts w:ascii="Times New Roman" w:eastAsia="Arial" w:hAnsi="Times New Roman" w:cs="Times New Roman"/>
          <w:i w:val="0"/>
          <w:iCs w:val="0"/>
          <w:sz w:val="24"/>
          <w:szCs w:val="24"/>
        </w:rPr>
        <w:t xml:space="preserve"> </w:t>
      </w:r>
    </w:p>
    <w:p w14:paraId="3D925AEE" w14:textId="11D375FD" w:rsidR="004F3EA6" w:rsidRPr="00E570D2" w:rsidRDefault="00000000" w:rsidP="00C62608">
      <w:pPr>
        <w:pStyle w:val="NoSpacing"/>
        <w:numPr>
          <w:ilvl w:val="0"/>
          <w:numId w:val="4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“participation in social and political decision-making is to be</w:t>
      </w:r>
      <w:r w:rsidR="00D80D41" w:rsidRPr="00FD469B">
        <w:rPr>
          <w:rFonts w:ascii="Times New Roman" w:eastAsia="Arial" w:hAnsi="Times New Roman" w:cs="Times New Roman"/>
          <w:i w:val="0"/>
          <w:iCs w:val="0"/>
          <w:sz w:val="24"/>
          <w:szCs w:val="24"/>
        </w:rPr>
        <w:t xml:space="preserve"> </w:t>
      </w:r>
      <w:r w:rsidRPr="00E570D2">
        <w:rPr>
          <w:rFonts w:ascii="Times New Roman" w:eastAsia="Arial" w:hAnsi="Times New Roman" w:cs="Times New Roman"/>
          <w:i w:val="0"/>
          <w:iCs w:val="0"/>
          <w:sz w:val="24"/>
          <w:szCs w:val="24"/>
        </w:rPr>
        <w:t xml:space="preserve">fostered and encouraged” </w:t>
      </w:r>
    </w:p>
    <w:p w14:paraId="32B73926" w14:textId="77777777" w:rsidR="004F3EA6" w:rsidRPr="00FD469B" w:rsidRDefault="00000000" w:rsidP="00C62608">
      <w:pPr>
        <w:pStyle w:val="NoSpacing"/>
        <w:rPr>
          <w:rFonts w:ascii="Times New Roman" w:hAnsi="Times New Roman" w:cs="Times New Roman"/>
          <w:i w:val="0"/>
          <w:iCs w:val="0"/>
          <w:sz w:val="24"/>
          <w:szCs w:val="24"/>
        </w:rPr>
      </w:pPr>
      <w:r w:rsidRPr="00E570D2">
        <w:rPr>
          <w:rFonts w:ascii="Times New Roman" w:eastAsia="Arial" w:hAnsi="Times New Roman" w:cs="Times New Roman"/>
          <w:i w:val="0"/>
          <w:iCs w:val="0"/>
          <w:sz w:val="24"/>
          <w:szCs w:val="24"/>
          <w:highlight w:val="cyan"/>
        </w:rPr>
        <w:t>3) Individual expression</w:t>
      </w:r>
      <w:r w:rsidRPr="00FD469B">
        <w:rPr>
          <w:rFonts w:ascii="Times New Roman" w:eastAsia="Arial" w:hAnsi="Times New Roman" w:cs="Times New Roman"/>
          <w:i w:val="0"/>
          <w:iCs w:val="0"/>
          <w:sz w:val="24"/>
          <w:szCs w:val="24"/>
        </w:rPr>
        <w:t xml:space="preserve"> </w:t>
      </w:r>
    </w:p>
    <w:p w14:paraId="50F85ACF" w14:textId="50A8BAD2" w:rsidR="004F3EA6" w:rsidRPr="00E570D2" w:rsidRDefault="00000000" w:rsidP="00C62608">
      <w:pPr>
        <w:pStyle w:val="NoSpacing"/>
        <w:numPr>
          <w:ilvl w:val="0"/>
          <w:numId w:val="4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 diversity in forms of individual self-fulfillment and human</w:t>
      </w:r>
      <w:r w:rsidR="00D80D41" w:rsidRPr="00FD469B">
        <w:rPr>
          <w:rFonts w:ascii="Times New Roman" w:eastAsia="Arial" w:hAnsi="Times New Roman" w:cs="Times New Roman"/>
          <w:i w:val="0"/>
          <w:iCs w:val="0"/>
          <w:sz w:val="24"/>
          <w:szCs w:val="24"/>
        </w:rPr>
        <w:t xml:space="preserve"> </w:t>
      </w:r>
      <w:r w:rsidRPr="00E570D2">
        <w:rPr>
          <w:rFonts w:ascii="Times New Roman" w:eastAsia="Arial" w:hAnsi="Times New Roman" w:cs="Times New Roman"/>
          <w:i w:val="0"/>
          <w:iCs w:val="0"/>
          <w:sz w:val="24"/>
          <w:szCs w:val="24"/>
        </w:rPr>
        <w:t>flourishing ought to be cultivated in an essentially tolerant …</w:t>
      </w:r>
      <w:r w:rsidR="00D80D41" w:rsidRPr="00E570D2">
        <w:rPr>
          <w:rFonts w:ascii="Times New Roman" w:eastAsia="Arial" w:hAnsi="Times New Roman" w:cs="Times New Roman"/>
          <w:i w:val="0"/>
          <w:iCs w:val="0"/>
          <w:sz w:val="24"/>
          <w:szCs w:val="24"/>
        </w:rPr>
        <w:t xml:space="preserve"> </w:t>
      </w:r>
      <w:r w:rsidRPr="00E570D2">
        <w:rPr>
          <w:rFonts w:ascii="Times New Roman" w:eastAsia="Arial" w:hAnsi="Times New Roman" w:cs="Times New Roman"/>
          <w:i w:val="0"/>
          <w:iCs w:val="0"/>
          <w:sz w:val="24"/>
          <w:szCs w:val="24"/>
        </w:rPr>
        <w:t>environment [for speakers and listeners]”</w:t>
      </w:r>
    </w:p>
    <w:p w14:paraId="52EB6BA2" w14:textId="0BA6E6B7" w:rsidR="004F3EA6" w:rsidRDefault="00E570D2" w:rsidP="00E570D2">
      <w:pPr>
        <w:pStyle w:val="Heading2"/>
        <w:rPr>
          <w:rFonts w:eastAsia="Gill Sans"/>
        </w:rPr>
      </w:pPr>
      <w:bookmarkStart w:id="58" w:name="_Toc153924760"/>
      <w:r w:rsidRPr="00FD469B">
        <w:rPr>
          <w:rFonts w:eastAsia="Gill Sans"/>
        </w:rPr>
        <w:t>Hate Speech</w:t>
      </w:r>
      <w:bookmarkEnd w:id="58"/>
    </w:p>
    <w:p w14:paraId="2D811396" w14:textId="3BF6ECD7" w:rsidR="00E570D2" w:rsidRPr="00E570D2" w:rsidRDefault="00E570D2" w:rsidP="00E570D2">
      <w:pPr>
        <w:pStyle w:val="Heading6"/>
      </w:pPr>
      <w:bookmarkStart w:id="59" w:name="_Toc153924761"/>
      <w:r w:rsidRPr="00E570D2">
        <w:t>R v Keegstra SCC (1990)</w:t>
      </w:r>
      <w:r w:rsidR="00A93FEC">
        <w:t xml:space="preserve"> </w:t>
      </w:r>
      <w:r w:rsidR="00A764A3">
        <w:t>– With Oakes test</w:t>
      </w:r>
      <w:bookmarkEnd w:id="59"/>
      <w:r w:rsidR="00A764A3">
        <w:t xml:space="preserve"> </w:t>
      </w:r>
    </w:p>
    <w:tbl>
      <w:tblPr>
        <w:tblStyle w:val="aff3"/>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40130065" w14:textId="77777777" w:rsidTr="006640CA">
        <w:trPr>
          <w:trHeight w:val="1530"/>
        </w:trPr>
        <w:tc>
          <w:tcPr>
            <w:tcW w:w="1276" w:type="dxa"/>
            <w:tcMar>
              <w:top w:w="100" w:type="dxa"/>
              <w:left w:w="100" w:type="dxa"/>
              <w:bottom w:w="100" w:type="dxa"/>
              <w:right w:w="100" w:type="dxa"/>
            </w:tcMar>
          </w:tcPr>
          <w:p w14:paraId="2CAADDA7" w14:textId="77777777" w:rsidR="004F3EA6" w:rsidRPr="00E570D2" w:rsidRDefault="00000000" w:rsidP="00C62608">
            <w:pPr>
              <w:pStyle w:val="NoSpacing"/>
              <w:rPr>
                <w:rFonts w:ascii="Times New Roman" w:hAnsi="Times New Roman" w:cs="Times New Roman"/>
                <w:b/>
                <w:bCs/>
                <w:i w:val="0"/>
                <w:iCs w:val="0"/>
                <w:sz w:val="24"/>
                <w:szCs w:val="24"/>
              </w:rPr>
            </w:pPr>
            <w:r w:rsidRPr="00E570D2">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7FA4101E" w14:textId="77777777" w:rsidR="00E570D2" w:rsidRDefault="00000000" w:rsidP="00E570D2">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Keegstra was a high school teacher and the mayor of Eckville, Alberta</w:t>
            </w:r>
            <w:r w:rsidR="00D80D41" w:rsidRPr="00FD469B">
              <w:rPr>
                <w:rFonts w:ascii="Times New Roman" w:eastAsia="Arial" w:hAnsi="Times New Roman" w:cs="Times New Roman"/>
                <w:i w:val="0"/>
                <w:iCs w:val="0"/>
                <w:sz w:val="24"/>
                <w:szCs w:val="24"/>
              </w:rPr>
              <w:t xml:space="preserve"> </w:t>
            </w:r>
          </w:p>
          <w:p w14:paraId="25B454BC" w14:textId="77777777" w:rsidR="00E570D2" w:rsidRDefault="00000000" w:rsidP="00E570D2">
            <w:pPr>
              <w:pStyle w:val="NoSpacing"/>
              <w:numPr>
                <w:ilvl w:val="0"/>
                <w:numId w:val="39"/>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In class, he routinely made anti-Semitic comments and denied the Holocaust</w:t>
            </w:r>
            <w:r w:rsidR="00D80D41" w:rsidRPr="00FD469B">
              <w:rPr>
                <w:rFonts w:ascii="Times New Roman" w:eastAsia="Arial" w:hAnsi="Times New Roman" w:cs="Times New Roman"/>
                <w:i w:val="0"/>
                <w:iCs w:val="0"/>
                <w:sz w:val="24"/>
                <w:szCs w:val="24"/>
              </w:rPr>
              <w:t xml:space="preserve"> </w:t>
            </w:r>
          </w:p>
          <w:p w14:paraId="063B9C29" w14:textId="77777777" w:rsidR="00E570D2" w:rsidRDefault="00000000" w:rsidP="00E570D2">
            <w:pPr>
              <w:pStyle w:val="NoSpacing"/>
              <w:numPr>
                <w:ilvl w:val="0"/>
                <w:numId w:val="39"/>
              </w:numPr>
              <w:rPr>
                <w:rFonts w:ascii="Times New Roman" w:eastAsia="Arial" w:hAnsi="Times New Roman" w:cs="Times New Roman"/>
                <w:i w:val="0"/>
                <w:iCs w:val="0"/>
                <w:sz w:val="24"/>
                <w:szCs w:val="24"/>
              </w:rPr>
            </w:pPr>
            <w:r w:rsidRPr="00E570D2">
              <w:rPr>
                <w:rFonts w:ascii="Times New Roman" w:eastAsia="Arial" w:hAnsi="Times New Roman" w:cs="Times New Roman"/>
                <w:i w:val="0"/>
                <w:iCs w:val="0"/>
                <w:sz w:val="24"/>
                <w:szCs w:val="24"/>
              </w:rPr>
              <w:t>Students were expected to repeat his claims on test and exams</w:t>
            </w:r>
            <w:r w:rsidR="00D80D41" w:rsidRPr="00E570D2">
              <w:rPr>
                <w:rFonts w:ascii="Times New Roman" w:eastAsia="Arial" w:hAnsi="Times New Roman" w:cs="Times New Roman"/>
                <w:i w:val="0"/>
                <w:iCs w:val="0"/>
                <w:sz w:val="24"/>
                <w:szCs w:val="24"/>
              </w:rPr>
              <w:t xml:space="preserve"> </w:t>
            </w:r>
          </w:p>
          <w:p w14:paraId="323FC749" w14:textId="77777777" w:rsidR="00E570D2" w:rsidRDefault="00000000" w:rsidP="00E570D2">
            <w:pPr>
              <w:pStyle w:val="NoSpacing"/>
              <w:numPr>
                <w:ilvl w:val="0"/>
                <w:numId w:val="39"/>
              </w:numPr>
              <w:rPr>
                <w:rFonts w:ascii="Times New Roman" w:eastAsia="Arial" w:hAnsi="Times New Roman" w:cs="Times New Roman"/>
                <w:i w:val="0"/>
                <w:iCs w:val="0"/>
                <w:sz w:val="24"/>
                <w:szCs w:val="24"/>
              </w:rPr>
            </w:pPr>
            <w:r w:rsidRPr="00E570D2">
              <w:rPr>
                <w:rFonts w:ascii="Times New Roman" w:eastAsia="Arial" w:hAnsi="Times New Roman" w:cs="Times New Roman"/>
                <w:i w:val="0"/>
                <w:iCs w:val="0"/>
                <w:sz w:val="24"/>
                <w:szCs w:val="24"/>
              </w:rPr>
              <w:t>Keegstra was fired from the high school in 1982</w:t>
            </w:r>
            <w:r w:rsidR="00D80D41" w:rsidRPr="00E570D2">
              <w:rPr>
                <w:rFonts w:ascii="Times New Roman" w:eastAsia="Arial" w:hAnsi="Times New Roman" w:cs="Times New Roman"/>
                <w:i w:val="0"/>
                <w:iCs w:val="0"/>
                <w:sz w:val="24"/>
                <w:szCs w:val="24"/>
              </w:rPr>
              <w:t xml:space="preserve"> </w:t>
            </w:r>
          </w:p>
          <w:p w14:paraId="56BA31BD" w14:textId="3BAE8C0E" w:rsidR="004F3EA6" w:rsidRPr="00E570D2" w:rsidRDefault="00000000" w:rsidP="00E570D2">
            <w:pPr>
              <w:pStyle w:val="NoSpacing"/>
              <w:numPr>
                <w:ilvl w:val="0"/>
                <w:numId w:val="39"/>
              </w:numPr>
              <w:rPr>
                <w:rFonts w:ascii="Times New Roman" w:eastAsia="Arial" w:hAnsi="Times New Roman" w:cs="Times New Roman"/>
                <w:i w:val="0"/>
                <w:iCs w:val="0"/>
                <w:sz w:val="24"/>
                <w:szCs w:val="24"/>
              </w:rPr>
            </w:pPr>
            <w:r w:rsidRPr="00E570D2">
              <w:rPr>
                <w:rFonts w:ascii="Times New Roman" w:eastAsia="Arial" w:hAnsi="Times New Roman" w:cs="Times New Roman"/>
                <w:i w:val="0"/>
                <w:iCs w:val="0"/>
                <w:sz w:val="24"/>
                <w:szCs w:val="24"/>
              </w:rPr>
              <w:t>In 1984, he was charged with “unlawfully promoting hatred against an identifiable group” (s. 319(2) of the Criminal Code)</w:t>
            </w:r>
          </w:p>
        </w:tc>
      </w:tr>
      <w:tr w:rsidR="004F3EA6" w:rsidRPr="00FD469B" w14:paraId="3D64EDC1" w14:textId="77777777" w:rsidTr="006640CA">
        <w:trPr>
          <w:trHeight w:val="260"/>
        </w:trPr>
        <w:tc>
          <w:tcPr>
            <w:tcW w:w="1276" w:type="dxa"/>
            <w:tcMar>
              <w:top w:w="100" w:type="dxa"/>
              <w:left w:w="100" w:type="dxa"/>
              <w:bottom w:w="100" w:type="dxa"/>
              <w:right w:w="100" w:type="dxa"/>
            </w:tcMar>
          </w:tcPr>
          <w:p w14:paraId="3402E946" w14:textId="77777777" w:rsidR="004F3EA6" w:rsidRPr="00E570D2" w:rsidRDefault="00000000" w:rsidP="00C62608">
            <w:pPr>
              <w:pStyle w:val="NoSpacing"/>
              <w:rPr>
                <w:rFonts w:ascii="Times New Roman" w:hAnsi="Times New Roman" w:cs="Times New Roman"/>
                <w:b/>
                <w:bCs/>
                <w:i w:val="0"/>
                <w:iCs w:val="0"/>
                <w:sz w:val="24"/>
                <w:szCs w:val="24"/>
              </w:rPr>
            </w:pPr>
            <w:r w:rsidRPr="00E570D2">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6EBC0050"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Are communications that promote hatred covered under section 2(b)?</w:t>
            </w:r>
          </w:p>
        </w:tc>
      </w:tr>
      <w:tr w:rsidR="004F3EA6" w:rsidRPr="00FD469B" w14:paraId="335A73F5" w14:textId="77777777" w:rsidTr="006640CA">
        <w:trPr>
          <w:trHeight w:val="264"/>
        </w:trPr>
        <w:tc>
          <w:tcPr>
            <w:tcW w:w="1276" w:type="dxa"/>
            <w:tcMar>
              <w:top w:w="100" w:type="dxa"/>
              <w:left w:w="100" w:type="dxa"/>
              <w:bottom w:w="100" w:type="dxa"/>
              <w:right w:w="100" w:type="dxa"/>
            </w:tcMar>
          </w:tcPr>
          <w:p w14:paraId="6401E625" w14:textId="77777777" w:rsidR="004F3EA6" w:rsidRPr="00E570D2" w:rsidRDefault="00000000" w:rsidP="00C62608">
            <w:pPr>
              <w:pStyle w:val="NoSpacing"/>
              <w:rPr>
                <w:rFonts w:ascii="Times New Roman" w:hAnsi="Times New Roman" w:cs="Times New Roman"/>
                <w:b/>
                <w:bCs/>
                <w:i w:val="0"/>
                <w:iCs w:val="0"/>
                <w:sz w:val="24"/>
                <w:szCs w:val="24"/>
              </w:rPr>
            </w:pPr>
            <w:r w:rsidRPr="00E570D2">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37E6FBE6"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Section 2(b) infringed but saved under section 1</w:t>
            </w:r>
          </w:p>
        </w:tc>
      </w:tr>
      <w:tr w:rsidR="004F3EA6" w:rsidRPr="00FD469B" w14:paraId="7703A3E9" w14:textId="77777777" w:rsidTr="006640CA">
        <w:trPr>
          <w:trHeight w:val="515"/>
        </w:trPr>
        <w:tc>
          <w:tcPr>
            <w:tcW w:w="1276" w:type="dxa"/>
            <w:tcMar>
              <w:top w:w="100" w:type="dxa"/>
              <w:left w:w="100" w:type="dxa"/>
              <w:bottom w:w="100" w:type="dxa"/>
              <w:right w:w="100" w:type="dxa"/>
            </w:tcMar>
          </w:tcPr>
          <w:p w14:paraId="301F49D5" w14:textId="77777777" w:rsidR="004F3EA6" w:rsidRPr="00E570D2" w:rsidRDefault="00000000" w:rsidP="00C62608">
            <w:pPr>
              <w:pStyle w:val="NoSpacing"/>
              <w:rPr>
                <w:rFonts w:ascii="Times New Roman" w:hAnsi="Times New Roman" w:cs="Times New Roman"/>
                <w:b/>
                <w:bCs/>
                <w:i w:val="0"/>
                <w:iCs w:val="0"/>
                <w:sz w:val="24"/>
                <w:szCs w:val="24"/>
              </w:rPr>
            </w:pPr>
            <w:r w:rsidRPr="00E570D2">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3B604353" w14:textId="19DC0AA6"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Content of expression is irrelevant to the interpretation of the 2(b) test but reverse onus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in hate speech provision upheld</w:t>
            </w:r>
          </w:p>
        </w:tc>
      </w:tr>
      <w:tr w:rsidR="004F3EA6" w:rsidRPr="00FD469B" w14:paraId="46A8E6B3" w14:textId="77777777" w:rsidTr="006640CA">
        <w:trPr>
          <w:trHeight w:val="601"/>
        </w:trPr>
        <w:tc>
          <w:tcPr>
            <w:tcW w:w="1276" w:type="dxa"/>
            <w:tcMar>
              <w:top w:w="100" w:type="dxa"/>
              <w:left w:w="100" w:type="dxa"/>
              <w:bottom w:w="100" w:type="dxa"/>
              <w:right w:w="100" w:type="dxa"/>
            </w:tcMar>
          </w:tcPr>
          <w:p w14:paraId="61B41CE6" w14:textId="77777777" w:rsidR="004F3EA6" w:rsidRPr="00E570D2" w:rsidRDefault="00000000" w:rsidP="00C62608">
            <w:pPr>
              <w:pStyle w:val="NoSpacing"/>
              <w:rPr>
                <w:rFonts w:ascii="Times New Roman" w:hAnsi="Times New Roman" w:cs="Times New Roman"/>
                <w:b/>
                <w:bCs/>
                <w:i w:val="0"/>
                <w:iCs w:val="0"/>
                <w:sz w:val="24"/>
                <w:szCs w:val="24"/>
              </w:rPr>
            </w:pPr>
            <w:r w:rsidRPr="00E570D2">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33DE1339" w14:textId="77777777" w:rsidR="000A458E" w:rsidRDefault="00000000" w:rsidP="00C62608">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Section 2(b) test – SATISFIED (infringement of the freedom of expression) </w:t>
            </w:r>
          </w:p>
          <w:p w14:paraId="47E28AC9" w14:textId="77777777" w:rsidR="000A458E" w:rsidRPr="000A458E" w:rsidRDefault="00000000" w:rsidP="000A458E">
            <w:pPr>
              <w:pStyle w:val="NoSpacing"/>
              <w:numPr>
                <w:ilvl w:val="0"/>
                <w:numId w:val="4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Is the activity </w:t>
            </w:r>
            <w:r w:rsidRPr="00FD469B">
              <w:rPr>
                <w:rFonts w:ascii="Times New Roman" w:eastAsia="Arial" w:hAnsi="Times New Roman" w:cs="Times New Roman"/>
                <w:b/>
                <w:i w:val="0"/>
                <w:iCs w:val="0"/>
                <w:sz w:val="24"/>
                <w:szCs w:val="24"/>
              </w:rPr>
              <w:t xml:space="preserve">within the sphere of conduct </w:t>
            </w:r>
            <w:r w:rsidRPr="00FD469B">
              <w:rPr>
                <w:rFonts w:ascii="Times New Roman" w:eastAsia="Arial" w:hAnsi="Times New Roman" w:cs="Times New Roman"/>
                <w:i w:val="0"/>
                <w:iCs w:val="0"/>
                <w:sz w:val="24"/>
                <w:szCs w:val="24"/>
              </w:rPr>
              <w:t>protected by freedom of expression?</w:t>
            </w:r>
            <w:r w:rsidR="00D80D41" w:rsidRPr="00FD469B">
              <w:rPr>
                <w:rFonts w:ascii="Times New Roman" w:eastAsia="Arial" w:hAnsi="Times New Roman" w:cs="Times New Roman"/>
                <w:i w:val="0"/>
                <w:iCs w:val="0"/>
                <w:sz w:val="24"/>
                <w:szCs w:val="24"/>
              </w:rPr>
              <w:t xml:space="preserve"> </w:t>
            </w:r>
          </w:p>
          <w:p w14:paraId="55C59C1D" w14:textId="2FD3BEC6" w:rsidR="004F3EA6" w:rsidRPr="00FD469B" w:rsidRDefault="00000000" w:rsidP="000A458E">
            <w:pPr>
              <w:pStyle w:val="NoSpacing"/>
              <w:numPr>
                <w:ilvl w:val="1"/>
                <w:numId w:val="4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Communications which wilfully promote hatred against an identifiable group</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without doubt convey a </w:t>
            </w:r>
            <w:r w:rsidR="001E7D17" w:rsidRPr="00FD469B">
              <w:rPr>
                <w:rFonts w:ascii="Times New Roman" w:eastAsia="Arial" w:hAnsi="Times New Roman" w:cs="Times New Roman"/>
                <w:i w:val="0"/>
                <w:iCs w:val="0"/>
                <w:sz w:val="24"/>
                <w:szCs w:val="24"/>
              </w:rPr>
              <w:t>meaning and</w:t>
            </w:r>
            <w:r w:rsidRPr="00FD469B">
              <w:rPr>
                <w:rFonts w:ascii="Times New Roman" w:eastAsia="Arial" w:hAnsi="Times New Roman" w:cs="Times New Roman"/>
                <w:i w:val="0"/>
                <w:iCs w:val="0"/>
                <w:sz w:val="24"/>
                <w:szCs w:val="24"/>
              </w:rPr>
              <w:t xml:space="preserve"> are intended to do so by those who make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them. </w:t>
            </w:r>
          </w:p>
          <w:p w14:paraId="5409E302" w14:textId="77777777" w:rsidR="000A458E" w:rsidRDefault="00000000" w:rsidP="000A458E">
            <w:pPr>
              <w:pStyle w:val="NoSpacing"/>
              <w:numPr>
                <w:ilvl w:val="0"/>
                <w:numId w:val="4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Was the </w:t>
            </w:r>
            <w:r w:rsidRPr="00FD469B">
              <w:rPr>
                <w:rFonts w:ascii="Times New Roman" w:eastAsia="Arial" w:hAnsi="Times New Roman" w:cs="Times New Roman"/>
                <w:b/>
                <w:i w:val="0"/>
                <w:iCs w:val="0"/>
                <w:sz w:val="24"/>
                <w:szCs w:val="24"/>
              </w:rPr>
              <w:t xml:space="preserve">purpose or effect of government action </w:t>
            </w:r>
            <w:r w:rsidRPr="00FD469B">
              <w:rPr>
                <w:rFonts w:ascii="Times New Roman" w:eastAsia="Arial" w:hAnsi="Times New Roman" w:cs="Times New Roman"/>
                <w:i w:val="0"/>
                <w:iCs w:val="0"/>
                <w:sz w:val="24"/>
                <w:szCs w:val="24"/>
              </w:rPr>
              <w:t>to restrict freedom?</w:t>
            </w:r>
            <w:r w:rsidR="00D80D41" w:rsidRPr="00FD469B">
              <w:rPr>
                <w:rFonts w:ascii="Times New Roman" w:eastAsia="Arial" w:hAnsi="Times New Roman" w:cs="Times New Roman"/>
                <w:i w:val="0"/>
                <w:iCs w:val="0"/>
                <w:sz w:val="24"/>
                <w:szCs w:val="24"/>
              </w:rPr>
              <w:t xml:space="preserve"> </w:t>
            </w:r>
          </w:p>
          <w:p w14:paraId="1902E858" w14:textId="57F5F83B" w:rsidR="004F3EA6" w:rsidRPr="000A458E" w:rsidRDefault="000A458E" w:rsidP="000A458E">
            <w:pPr>
              <w:pStyle w:val="NoSpacing"/>
              <w:numPr>
                <w:ilvl w:val="1"/>
                <w:numId w:val="47"/>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Th</w:t>
            </w:r>
            <w:r w:rsidRPr="000A458E">
              <w:rPr>
                <w:rFonts w:ascii="Times New Roman" w:eastAsia="Arial" w:hAnsi="Times New Roman" w:cs="Times New Roman"/>
                <w:i w:val="0"/>
                <w:iCs w:val="0"/>
                <w:sz w:val="24"/>
                <w:szCs w:val="24"/>
              </w:rPr>
              <w:t>e prohibition in s. 319(2) aims directly at words … that have as their content</w:t>
            </w:r>
            <w:r w:rsidR="00D80D41" w:rsidRPr="000A458E">
              <w:rPr>
                <w:rFonts w:ascii="Times New Roman" w:eastAsia="Arial" w:hAnsi="Times New Roman" w:cs="Times New Roman"/>
                <w:i w:val="0"/>
                <w:iCs w:val="0"/>
                <w:sz w:val="24"/>
                <w:szCs w:val="24"/>
              </w:rPr>
              <w:t xml:space="preserve"> </w:t>
            </w:r>
            <w:r w:rsidRPr="000A458E">
              <w:rPr>
                <w:rFonts w:ascii="Times New Roman" w:eastAsia="Arial" w:hAnsi="Times New Roman" w:cs="Times New Roman"/>
                <w:i w:val="0"/>
                <w:iCs w:val="0"/>
                <w:sz w:val="24"/>
                <w:szCs w:val="24"/>
              </w:rPr>
              <w:t>and objective the promotion of racial or religious hatred. … Section 319(2)</w:t>
            </w:r>
            <w:r w:rsidR="00D80D41" w:rsidRPr="000A458E">
              <w:rPr>
                <w:rFonts w:ascii="Times New Roman" w:eastAsia="Arial" w:hAnsi="Times New Roman" w:cs="Times New Roman"/>
                <w:i w:val="0"/>
                <w:iCs w:val="0"/>
                <w:sz w:val="24"/>
                <w:szCs w:val="24"/>
              </w:rPr>
              <w:t xml:space="preserve"> </w:t>
            </w:r>
            <w:r w:rsidRPr="000A458E">
              <w:rPr>
                <w:rFonts w:ascii="Times New Roman" w:eastAsia="Arial" w:hAnsi="Times New Roman" w:cs="Times New Roman"/>
                <w:i w:val="0"/>
                <w:iCs w:val="0"/>
                <w:sz w:val="24"/>
                <w:szCs w:val="24"/>
              </w:rPr>
              <w:t xml:space="preserve">therefore overtly seeks to prevent the communication of expression </w:t>
            </w:r>
          </w:p>
          <w:p w14:paraId="1F982959" w14:textId="0B85ABA9"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(this test often operates to leave unexamined the extent to which the expression at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stake in a particular case promotes freedom of expression principles) </w:t>
            </w:r>
          </w:p>
          <w:p w14:paraId="59CCBBBB" w14:textId="77777777" w:rsidR="000A458E" w:rsidRDefault="000A458E" w:rsidP="00C62608">
            <w:pPr>
              <w:pStyle w:val="NoSpacing"/>
              <w:rPr>
                <w:rFonts w:ascii="Times New Roman" w:eastAsia="Arial" w:hAnsi="Times New Roman" w:cs="Times New Roman"/>
                <w:i w:val="0"/>
                <w:iCs w:val="0"/>
                <w:sz w:val="24"/>
                <w:szCs w:val="24"/>
              </w:rPr>
            </w:pPr>
          </w:p>
          <w:p w14:paraId="2B7709B5" w14:textId="1240C4DB"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Oakes test: PASSES </w:t>
            </w:r>
          </w:p>
          <w:p w14:paraId="673F9D03" w14:textId="77777777" w:rsidR="000A458E" w:rsidRDefault="00000000" w:rsidP="00C62608">
            <w:pPr>
              <w:pStyle w:val="NoSpacing"/>
              <w:numPr>
                <w:ilvl w:val="0"/>
                <w:numId w:val="4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 Pressing and Substantial – PASSES </w:t>
            </w:r>
          </w:p>
          <w:p w14:paraId="20B45F27" w14:textId="39936968" w:rsidR="004F3EA6" w:rsidRPr="000A458E" w:rsidRDefault="00000000" w:rsidP="000A458E">
            <w:pPr>
              <w:pStyle w:val="NoSpacing"/>
              <w:numPr>
                <w:ilvl w:val="1"/>
                <w:numId w:val="48"/>
              </w:numPr>
              <w:rPr>
                <w:rFonts w:ascii="Times New Roman" w:hAnsi="Times New Roman" w:cs="Times New Roman"/>
                <w:i w:val="0"/>
                <w:iCs w:val="0"/>
                <w:sz w:val="24"/>
                <w:szCs w:val="24"/>
              </w:rPr>
            </w:pPr>
            <w:r w:rsidRPr="000A458E">
              <w:rPr>
                <w:rFonts w:ascii="Times New Roman" w:eastAsia="Arial" w:hAnsi="Times New Roman" w:cs="Times New Roman"/>
                <w:i w:val="0"/>
                <w:iCs w:val="0"/>
                <w:sz w:val="24"/>
                <w:szCs w:val="24"/>
              </w:rPr>
              <w:t xml:space="preserve">Objective = limit hate speech </w:t>
            </w:r>
          </w:p>
          <w:p w14:paraId="42B31670" w14:textId="2873DD27" w:rsidR="004F3EA6" w:rsidRPr="00FD469B" w:rsidRDefault="00000000" w:rsidP="000A458E">
            <w:pPr>
              <w:pStyle w:val="NoSpacing"/>
              <w:numPr>
                <w:ilvl w:val="1"/>
                <w:numId w:val="4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Harms of hate speech = (1) Harm to targeted group; (2) Influence on society at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large </w:t>
            </w:r>
          </w:p>
          <w:p w14:paraId="6B709429" w14:textId="7FF7D95C" w:rsidR="004F3EA6" w:rsidRPr="00FD469B" w:rsidRDefault="00000000" w:rsidP="000A458E">
            <w:pPr>
              <w:pStyle w:val="NoSpacing"/>
              <w:numPr>
                <w:ilvl w:val="1"/>
                <w:numId w:val="4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Legal commitment to equality and multiculturalism in the Charter (s. 15 and 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27) </w:t>
            </w:r>
          </w:p>
          <w:p w14:paraId="58F0E20D" w14:textId="625AA777" w:rsidR="004F3EA6" w:rsidRPr="00FD469B" w:rsidRDefault="00000000" w:rsidP="000A458E">
            <w:pPr>
              <w:pStyle w:val="NoSpacing"/>
              <w:numPr>
                <w:ilvl w:val="1"/>
                <w:numId w:val="4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International commitment</w:t>
            </w:r>
            <w:r w:rsidR="00D80D41" w:rsidRPr="00FD469B">
              <w:rPr>
                <w:rFonts w:ascii="Times New Roman" w:eastAsia="Arial" w:hAnsi="Times New Roman" w:cs="Times New Roman"/>
                <w:i w:val="0"/>
                <w:iCs w:val="0"/>
                <w:sz w:val="24"/>
                <w:szCs w:val="24"/>
              </w:rPr>
              <w:t xml:space="preserve"> </w:t>
            </w:r>
          </w:p>
          <w:p w14:paraId="2C1D01FD" w14:textId="3085D646" w:rsidR="004F3EA6" w:rsidRPr="00FD469B" w:rsidRDefault="00000000" w:rsidP="000A458E">
            <w:pPr>
              <w:pStyle w:val="NoSpacing"/>
              <w:numPr>
                <w:ilvl w:val="1"/>
                <w:numId w:val="4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nature of expressive activity which the state seeks to restrict </w:t>
            </w:r>
          </w:p>
          <w:p w14:paraId="526A744B" w14:textId="77777777" w:rsidR="000A458E"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2</w:t>
            </w:r>
            <w:r w:rsidR="000A458E">
              <w:rPr>
                <w:rFonts w:ascii="Times New Roman" w:eastAsia="Arial" w:hAnsi="Times New Roman" w:cs="Times New Roman"/>
                <w:i w:val="0"/>
                <w:iCs w:val="0"/>
                <w:sz w:val="24"/>
                <w:szCs w:val="24"/>
              </w:rPr>
              <w:t xml:space="preserve">a. </w:t>
            </w:r>
            <w:r w:rsidRPr="00FD469B">
              <w:rPr>
                <w:rFonts w:ascii="Times New Roman" w:eastAsia="Arial" w:hAnsi="Times New Roman" w:cs="Times New Roman"/>
                <w:i w:val="0"/>
                <w:iCs w:val="0"/>
                <w:sz w:val="24"/>
                <w:szCs w:val="24"/>
              </w:rPr>
              <w:t>Rational Connection – PASSES</w:t>
            </w:r>
            <w:r w:rsidR="00D80D41" w:rsidRPr="00FD469B">
              <w:rPr>
                <w:rFonts w:ascii="Times New Roman" w:eastAsia="Arial" w:hAnsi="Times New Roman" w:cs="Times New Roman"/>
                <w:i w:val="0"/>
                <w:iCs w:val="0"/>
                <w:sz w:val="24"/>
                <w:szCs w:val="24"/>
              </w:rPr>
              <w:t xml:space="preserve"> </w:t>
            </w:r>
          </w:p>
          <w:p w14:paraId="7FD94D55" w14:textId="77777777" w:rsidR="000A458E" w:rsidRDefault="00000000" w:rsidP="000A458E">
            <w:pPr>
              <w:pStyle w:val="NoSpacing"/>
              <w:numPr>
                <w:ilvl w:val="0"/>
                <w:numId w:val="3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Logical inference </w:t>
            </w:r>
          </w:p>
          <w:p w14:paraId="3CBD9FB7" w14:textId="6714AA5A" w:rsidR="000A458E" w:rsidRPr="000A458E" w:rsidRDefault="000A458E" w:rsidP="000A458E">
            <w:pPr>
              <w:pStyle w:val="NoSpacing"/>
              <w:numPr>
                <w:ilvl w:val="0"/>
                <w:numId w:val="39"/>
              </w:numPr>
              <w:rPr>
                <w:rFonts w:ascii="Times New Roman" w:hAnsi="Times New Roman" w:cs="Times New Roman"/>
                <w:i w:val="0"/>
                <w:iCs w:val="0"/>
                <w:sz w:val="24"/>
                <w:szCs w:val="24"/>
              </w:rPr>
            </w:pPr>
            <w:r w:rsidRPr="000A458E">
              <w:rPr>
                <w:rFonts w:ascii="Times New Roman" w:eastAsia="Arial" w:hAnsi="Times New Roman" w:cs="Times New Roman"/>
                <w:i w:val="0"/>
                <w:iCs w:val="0"/>
                <w:sz w:val="24"/>
                <w:szCs w:val="24"/>
              </w:rPr>
              <w:lastRenderedPageBreak/>
              <w:t>Prohibition itself has expressive value (</w:t>
            </w:r>
            <w:r w:rsidR="00A93FEC" w:rsidRPr="000A458E">
              <w:rPr>
                <w:rFonts w:ascii="Times New Roman" w:eastAsia="Arial" w:hAnsi="Times New Roman" w:cs="Times New Roman"/>
                <w:i w:val="0"/>
                <w:iCs w:val="0"/>
                <w:sz w:val="24"/>
                <w:szCs w:val="24"/>
              </w:rPr>
              <w:t>i.e.</w:t>
            </w:r>
            <w:r w:rsidRPr="000A458E">
              <w:rPr>
                <w:rFonts w:ascii="Times New Roman" w:eastAsia="Arial" w:hAnsi="Times New Roman" w:cs="Times New Roman"/>
                <w:i w:val="0"/>
                <w:iCs w:val="0"/>
                <w:sz w:val="24"/>
                <w:szCs w:val="24"/>
              </w:rPr>
              <w:t xml:space="preserve">, that Canadian society does not condone racial violence/hate speech) </w:t>
            </w:r>
          </w:p>
          <w:p w14:paraId="12485724" w14:textId="77777777" w:rsidR="000A458E" w:rsidRDefault="000A458E" w:rsidP="000A458E">
            <w:pPr>
              <w:pStyle w:val="NoSpacing"/>
              <w:rPr>
                <w:rFonts w:ascii="Times New Roman" w:eastAsia="Courier New" w:hAnsi="Times New Roman" w:cs="Times New Roman"/>
                <w:i w:val="0"/>
                <w:iCs w:val="0"/>
                <w:sz w:val="24"/>
                <w:szCs w:val="24"/>
                <w:vertAlign w:val="superscript"/>
              </w:rPr>
            </w:pPr>
            <w:r w:rsidRPr="00FD469B">
              <w:rPr>
                <w:rFonts w:ascii="Times New Roman" w:eastAsia="Arial" w:hAnsi="Times New Roman" w:cs="Times New Roman"/>
                <w:i w:val="0"/>
                <w:iCs w:val="0"/>
                <w:sz w:val="24"/>
                <w:szCs w:val="24"/>
              </w:rPr>
              <w:t>2b</w:t>
            </w:r>
            <w:r>
              <w:rPr>
                <w:rFonts w:ascii="Times New Roman" w:eastAsia="Arial" w:hAnsi="Times New Roman" w:cs="Times New Roman"/>
                <w:i w:val="0"/>
                <w:iCs w:val="0"/>
                <w:sz w:val="24"/>
                <w:szCs w:val="24"/>
              </w:rPr>
              <w:t>.</w:t>
            </w:r>
            <w:r w:rsidRPr="00FD469B">
              <w:rPr>
                <w:rFonts w:ascii="Times New Roman" w:eastAsia="Arial" w:hAnsi="Times New Roman" w:cs="Times New Roman"/>
                <w:i w:val="0"/>
                <w:iCs w:val="0"/>
                <w:sz w:val="24"/>
                <w:szCs w:val="24"/>
              </w:rPr>
              <w:t xml:space="preserve"> Rational Connection – PASSES Point of contention = hatred being too broad </w:t>
            </w:r>
          </w:p>
          <w:p w14:paraId="45C2ABD8" w14:textId="6B6A89BE" w:rsidR="000A458E" w:rsidRPr="00FD469B" w:rsidRDefault="000A458E" w:rsidP="000A458E">
            <w:pPr>
              <w:pStyle w:val="NoSpacing"/>
              <w:numPr>
                <w:ilvl w:val="0"/>
                <w:numId w:val="39"/>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I</w:t>
            </w:r>
            <w:r w:rsidRPr="00FD469B">
              <w:rPr>
                <w:rFonts w:ascii="Times New Roman" w:eastAsia="Arial" w:hAnsi="Times New Roman" w:cs="Times New Roman"/>
                <w:i w:val="0"/>
                <w:iCs w:val="0"/>
                <w:sz w:val="24"/>
                <w:szCs w:val="24"/>
              </w:rPr>
              <w:t xml:space="preserve">mposes limitations on what hatred will mean so it is not over-broad (m/r requirement “willful”; defines hatred as of an intense and extreme nature) </w:t>
            </w:r>
          </w:p>
          <w:p w14:paraId="584751E9" w14:textId="77777777" w:rsidR="000A458E" w:rsidRPr="00FD469B" w:rsidRDefault="000A458E" w:rsidP="000A458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2c) Proportionality – PASSES </w:t>
            </w:r>
          </w:p>
          <w:p w14:paraId="0F7F8D14" w14:textId="77777777" w:rsidR="000A458E" w:rsidRDefault="000A458E" w:rsidP="000A458E">
            <w:pPr>
              <w:pStyle w:val="NoSpacing"/>
              <w:numPr>
                <w:ilvl w:val="0"/>
                <w:numId w:val="3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Benefit of objective outweighs the risk </w:t>
            </w:r>
          </w:p>
          <w:p w14:paraId="7C70A4C5" w14:textId="36C06F6E" w:rsidR="000A458E" w:rsidRPr="000A458E" w:rsidRDefault="000A458E" w:rsidP="000A458E">
            <w:pPr>
              <w:pStyle w:val="NoSpacing"/>
              <w:numPr>
                <w:ilvl w:val="0"/>
                <w:numId w:val="39"/>
              </w:numPr>
              <w:rPr>
                <w:rFonts w:ascii="Times New Roman" w:hAnsi="Times New Roman" w:cs="Times New Roman"/>
                <w:i w:val="0"/>
                <w:iCs w:val="0"/>
                <w:sz w:val="24"/>
                <w:szCs w:val="24"/>
              </w:rPr>
            </w:pPr>
            <w:r w:rsidRPr="000A458E">
              <w:rPr>
                <w:rFonts w:ascii="Times New Roman" w:eastAsia="Arial" w:hAnsi="Times New Roman" w:cs="Times New Roman"/>
                <w:i w:val="0"/>
                <w:iCs w:val="0"/>
                <w:sz w:val="24"/>
                <w:szCs w:val="24"/>
              </w:rPr>
              <w:t xml:space="preserve">Links to “democratic and free society” – democracy includes protection of minorities </w:t>
            </w:r>
          </w:p>
          <w:p w14:paraId="5836C494" w14:textId="77777777" w:rsidR="000A458E" w:rsidRDefault="000A458E" w:rsidP="000A458E">
            <w:pPr>
              <w:pStyle w:val="NoSpacing"/>
              <w:rPr>
                <w:rFonts w:ascii="Times New Roman" w:eastAsia="Arial" w:hAnsi="Times New Roman" w:cs="Times New Roman"/>
                <w:i w:val="0"/>
                <w:iCs w:val="0"/>
                <w:sz w:val="24"/>
                <w:szCs w:val="24"/>
              </w:rPr>
            </w:pPr>
          </w:p>
          <w:p w14:paraId="4D08C9AB" w14:textId="1F2CE0DE" w:rsidR="000A458E" w:rsidRDefault="000A458E" w:rsidP="000A458E">
            <w:pPr>
              <w:pStyle w:val="NoSpacing"/>
              <w:rPr>
                <w:rFonts w:ascii="Times New Roman" w:eastAsia="Arial" w:hAnsi="Times New Roman" w:cs="Times New Roman"/>
                <w:i w:val="0"/>
                <w:iCs w:val="0"/>
                <w:sz w:val="24"/>
                <w:szCs w:val="24"/>
              </w:rPr>
            </w:pPr>
            <w:r>
              <w:rPr>
                <w:rFonts w:ascii="Times New Roman" w:eastAsia="Arial" w:hAnsi="Times New Roman" w:cs="Times New Roman"/>
                <w:i w:val="0"/>
                <w:iCs w:val="0"/>
                <w:sz w:val="24"/>
                <w:szCs w:val="24"/>
              </w:rPr>
              <w:t>T</w:t>
            </w:r>
            <w:r w:rsidRPr="00FD469B">
              <w:rPr>
                <w:rFonts w:ascii="Times New Roman" w:eastAsia="Arial" w:hAnsi="Times New Roman" w:cs="Times New Roman"/>
                <w:i w:val="0"/>
                <w:iCs w:val="0"/>
                <w:sz w:val="24"/>
                <w:szCs w:val="24"/>
              </w:rPr>
              <w:t xml:space="preserve">he purpose of s. 319(2), in my opinion the term ‘hatred’ connotes emotion of an intense and extreme nature that is clearly associated with vilification and </w:t>
            </w:r>
            <w:r>
              <w:rPr>
                <w:rFonts w:ascii="Times New Roman" w:eastAsia="Arial" w:hAnsi="Times New Roman" w:cs="Times New Roman"/>
                <w:i w:val="0"/>
                <w:iCs w:val="0"/>
                <w:sz w:val="24"/>
                <w:szCs w:val="24"/>
              </w:rPr>
              <w:t>detestation</w:t>
            </w:r>
          </w:p>
          <w:p w14:paraId="4CD947EB" w14:textId="513BEC27" w:rsidR="000A458E" w:rsidRPr="000A458E" w:rsidRDefault="000A458E" w:rsidP="000A458E">
            <w:pPr>
              <w:pStyle w:val="NoSpacing"/>
              <w:numPr>
                <w:ilvl w:val="0"/>
                <w:numId w:val="39"/>
              </w:numPr>
              <w:rPr>
                <w:rFonts w:ascii="Times New Roman" w:eastAsia="Arial" w:hAnsi="Times New Roman" w:cs="Times New Roman"/>
                <w:i w:val="0"/>
                <w:iCs w:val="0"/>
                <w:sz w:val="24"/>
                <w:szCs w:val="24"/>
              </w:rPr>
            </w:pPr>
            <w:r>
              <w:rPr>
                <w:rFonts w:ascii="Times New Roman" w:eastAsia="Arial" w:hAnsi="Times New Roman" w:cs="Times New Roman"/>
                <w:i w:val="0"/>
                <w:iCs w:val="0"/>
                <w:sz w:val="24"/>
                <w:szCs w:val="24"/>
              </w:rPr>
              <w:t>S</w:t>
            </w:r>
            <w:r w:rsidRPr="00FD469B">
              <w:rPr>
                <w:rFonts w:ascii="Times New Roman" w:eastAsia="Arial" w:hAnsi="Times New Roman" w:cs="Times New Roman"/>
                <w:i w:val="0"/>
                <w:iCs w:val="0"/>
                <w:sz w:val="24"/>
                <w:szCs w:val="24"/>
              </w:rPr>
              <w:t>o, in hate speech like these the onus is on the accused to defend using 319(3)</w:t>
            </w:r>
          </w:p>
        </w:tc>
      </w:tr>
    </w:tbl>
    <w:p w14:paraId="36D49E94" w14:textId="6EE446BC" w:rsidR="004F3EA6" w:rsidRPr="00FD469B" w:rsidRDefault="000A458E" w:rsidP="000A458E">
      <w:pPr>
        <w:pStyle w:val="Heading6"/>
      </w:pPr>
      <w:bookmarkStart w:id="60" w:name="_Toc153924762"/>
      <w:r w:rsidRPr="000A458E">
        <w:lastRenderedPageBreak/>
        <w:t>Saskatchewan (Human Rights Commission) v Whatcott SCC (2013)</w:t>
      </w:r>
      <w:bookmarkEnd w:id="60"/>
      <w:r w:rsidR="00A93FEC">
        <w:t xml:space="preserve"> </w:t>
      </w:r>
    </w:p>
    <w:tbl>
      <w:tblPr>
        <w:tblStyle w:val="aff5"/>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74A2E17D" w14:textId="77777777" w:rsidTr="000A458E">
        <w:trPr>
          <w:trHeight w:val="1780"/>
        </w:trPr>
        <w:tc>
          <w:tcPr>
            <w:tcW w:w="1276" w:type="dxa"/>
            <w:tcMar>
              <w:top w:w="100" w:type="dxa"/>
              <w:left w:w="100" w:type="dxa"/>
              <w:bottom w:w="100" w:type="dxa"/>
              <w:right w:w="100" w:type="dxa"/>
            </w:tcMar>
          </w:tcPr>
          <w:p w14:paraId="7688CD03" w14:textId="77777777" w:rsidR="004F3EA6" w:rsidRPr="000A458E" w:rsidRDefault="00000000" w:rsidP="00C62608">
            <w:pPr>
              <w:pStyle w:val="NoSpacing"/>
              <w:rPr>
                <w:rFonts w:ascii="Times New Roman" w:hAnsi="Times New Roman" w:cs="Times New Roman"/>
                <w:b/>
                <w:bCs/>
                <w:i w:val="0"/>
                <w:iCs w:val="0"/>
                <w:sz w:val="24"/>
                <w:szCs w:val="24"/>
              </w:rPr>
            </w:pPr>
            <w:r w:rsidRPr="000A458E">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4EA86C57" w14:textId="77777777" w:rsidR="000A458E" w:rsidRDefault="00000000" w:rsidP="000A458E">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Challenge to the prohibition on hateful publications in the Sask. Human rights code</w:t>
            </w:r>
            <w:r w:rsidR="00D80D41" w:rsidRPr="00FD469B">
              <w:rPr>
                <w:rFonts w:ascii="Times New Roman" w:eastAsia="Arial" w:hAnsi="Times New Roman" w:cs="Times New Roman"/>
                <w:i w:val="0"/>
                <w:iCs w:val="0"/>
                <w:sz w:val="24"/>
                <w:szCs w:val="24"/>
              </w:rPr>
              <w:t xml:space="preserve"> </w:t>
            </w:r>
          </w:p>
          <w:p w14:paraId="746C2909" w14:textId="77777777" w:rsidR="000A458E" w:rsidRDefault="00000000" w:rsidP="000A458E">
            <w:pPr>
              <w:pStyle w:val="NoSpacing"/>
              <w:numPr>
                <w:ilvl w:val="0"/>
                <w:numId w:val="49"/>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Whatcott distributed flyers that were homophobic in nature (linked homosexuality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to aids and pedophilia)</w:t>
            </w:r>
            <w:r w:rsidR="00D80D41" w:rsidRPr="00FD469B">
              <w:rPr>
                <w:rFonts w:ascii="Times New Roman" w:eastAsia="Arial" w:hAnsi="Times New Roman" w:cs="Times New Roman"/>
                <w:i w:val="0"/>
                <w:iCs w:val="0"/>
                <w:sz w:val="24"/>
                <w:szCs w:val="24"/>
              </w:rPr>
              <w:t xml:space="preserve"> </w:t>
            </w:r>
          </w:p>
          <w:p w14:paraId="6EF78BC9" w14:textId="22F6E2EB" w:rsidR="004F3EA6" w:rsidRPr="000A458E" w:rsidRDefault="00000000" w:rsidP="000A458E">
            <w:pPr>
              <w:pStyle w:val="NoSpacing"/>
              <w:numPr>
                <w:ilvl w:val="0"/>
                <w:numId w:val="49"/>
              </w:numPr>
              <w:rPr>
                <w:rFonts w:ascii="Times New Roman" w:eastAsia="Arial" w:hAnsi="Times New Roman" w:cs="Times New Roman"/>
                <w:i w:val="0"/>
                <w:iCs w:val="0"/>
                <w:sz w:val="24"/>
                <w:szCs w:val="24"/>
              </w:rPr>
            </w:pPr>
            <w:r w:rsidRPr="000A458E">
              <w:rPr>
                <w:rFonts w:ascii="Times New Roman" w:eastAsia="Arial" w:hAnsi="Times New Roman" w:cs="Times New Roman"/>
                <w:i w:val="0"/>
                <w:iCs w:val="0"/>
                <w:sz w:val="24"/>
                <w:szCs w:val="24"/>
              </w:rPr>
              <w:t>Four individuals who received the flyers complained; alleged that the materials</w:t>
            </w:r>
            <w:r w:rsidR="00D80D41" w:rsidRPr="000A458E">
              <w:rPr>
                <w:rFonts w:ascii="Times New Roman" w:eastAsia="Arial" w:hAnsi="Times New Roman" w:cs="Times New Roman"/>
                <w:i w:val="0"/>
                <w:iCs w:val="0"/>
                <w:sz w:val="24"/>
                <w:szCs w:val="24"/>
              </w:rPr>
              <w:t xml:space="preserve"> </w:t>
            </w:r>
            <w:r w:rsidRPr="000A458E">
              <w:rPr>
                <w:rFonts w:ascii="Times New Roman" w:eastAsia="Arial" w:hAnsi="Times New Roman" w:cs="Times New Roman"/>
                <w:i w:val="0"/>
                <w:iCs w:val="0"/>
                <w:sz w:val="24"/>
                <w:szCs w:val="24"/>
              </w:rPr>
              <w:t>promoted hatred against individuals because of their sexual orientation, violating</w:t>
            </w:r>
            <w:r w:rsidR="00D80D41" w:rsidRPr="000A458E">
              <w:rPr>
                <w:rFonts w:ascii="Times New Roman" w:eastAsia="Arial" w:hAnsi="Times New Roman" w:cs="Times New Roman"/>
                <w:i w:val="0"/>
                <w:iCs w:val="0"/>
                <w:sz w:val="24"/>
                <w:szCs w:val="24"/>
              </w:rPr>
              <w:t xml:space="preserve"> </w:t>
            </w:r>
            <w:r w:rsidRPr="000A458E">
              <w:rPr>
                <w:rFonts w:ascii="Times New Roman" w:eastAsia="Arial" w:hAnsi="Times New Roman" w:cs="Times New Roman"/>
                <w:i w:val="0"/>
                <w:iCs w:val="0"/>
                <w:sz w:val="24"/>
                <w:szCs w:val="24"/>
              </w:rPr>
              <w:t xml:space="preserve">s. 14 of the Sask human rights code </w:t>
            </w:r>
          </w:p>
          <w:p w14:paraId="29BA8C3E" w14:textId="27735CA5" w:rsidR="004F3EA6" w:rsidRPr="00FD469B" w:rsidRDefault="00000000" w:rsidP="000A458E">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Tribunal found that s. 14 was a reasonable limit of s. 2b freedom of expression </w:t>
            </w:r>
          </w:p>
        </w:tc>
      </w:tr>
      <w:tr w:rsidR="004F3EA6" w:rsidRPr="00FD469B" w14:paraId="4F80919E" w14:textId="77777777" w:rsidTr="000A458E">
        <w:trPr>
          <w:trHeight w:val="1040"/>
        </w:trPr>
        <w:tc>
          <w:tcPr>
            <w:tcW w:w="1276" w:type="dxa"/>
            <w:tcMar>
              <w:top w:w="100" w:type="dxa"/>
              <w:left w:w="100" w:type="dxa"/>
              <w:bottom w:w="100" w:type="dxa"/>
              <w:right w:w="100" w:type="dxa"/>
            </w:tcMar>
          </w:tcPr>
          <w:p w14:paraId="27B176BE" w14:textId="77777777" w:rsidR="004F3EA6" w:rsidRPr="000A458E" w:rsidRDefault="00000000" w:rsidP="00C62608">
            <w:pPr>
              <w:pStyle w:val="NoSpacing"/>
              <w:rPr>
                <w:rFonts w:ascii="Times New Roman" w:hAnsi="Times New Roman" w:cs="Times New Roman"/>
                <w:b/>
                <w:bCs/>
                <w:i w:val="0"/>
                <w:iCs w:val="0"/>
                <w:sz w:val="24"/>
                <w:szCs w:val="24"/>
              </w:rPr>
            </w:pPr>
            <w:r w:rsidRPr="000A458E">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4567DFB0" w14:textId="77777777" w:rsidR="000A458E" w:rsidRDefault="00000000" w:rsidP="00C62608">
            <w:pPr>
              <w:pStyle w:val="NoSpacing"/>
              <w:rPr>
                <w:rFonts w:ascii="Times New Roman" w:eastAsia="Gill Sans" w:hAnsi="Times New Roman" w:cs="Times New Roman"/>
                <w:i w:val="0"/>
                <w:iCs w:val="0"/>
                <w:sz w:val="24"/>
                <w:szCs w:val="24"/>
              </w:rPr>
            </w:pPr>
            <w:r w:rsidRPr="00FD469B">
              <w:rPr>
                <w:rFonts w:ascii="Times New Roman" w:eastAsia="Arial" w:hAnsi="Times New Roman" w:cs="Times New Roman"/>
                <w:i w:val="0"/>
                <w:iCs w:val="0"/>
                <w:sz w:val="24"/>
                <w:szCs w:val="24"/>
              </w:rPr>
              <w:t xml:space="preserve">Is s. 14 of the human rights code over-broad in that it infringes on s.2(b) of the charter? </w:t>
            </w:r>
          </w:p>
          <w:p w14:paraId="5E251417" w14:textId="65F225E1" w:rsidR="004F3EA6" w:rsidRPr="00FD469B" w:rsidRDefault="000A458E" w:rsidP="000A458E">
            <w:pPr>
              <w:pStyle w:val="NoSpacing"/>
              <w:numPr>
                <w:ilvl w:val="0"/>
                <w:numId w:val="49"/>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W</w:t>
            </w:r>
            <w:r w:rsidRPr="00FD469B">
              <w:rPr>
                <w:rFonts w:ascii="Times New Roman" w:eastAsia="Arial" w:hAnsi="Times New Roman" w:cs="Times New Roman"/>
                <w:i w:val="0"/>
                <w:iCs w:val="0"/>
                <w:sz w:val="24"/>
                <w:szCs w:val="24"/>
              </w:rPr>
              <w:t>hether a reasonable person, aware of the context and circumstances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surrounding the expression, would view it as exposing the protected group to</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hatred</w:t>
            </w:r>
          </w:p>
        </w:tc>
      </w:tr>
      <w:tr w:rsidR="004F3EA6" w:rsidRPr="00FD469B" w14:paraId="0F7E2188" w14:textId="77777777" w:rsidTr="000A458E">
        <w:trPr>
          <w:trHeight w:val="515"/>
        </w:trPr>
        <w:tc>
          <w:tcPr>
            <w:tcW w:w="1276" w:type="dxa"/>
            <w:tcMar>
              <w:top w:w="100" w:type="dxa"/>
              <w:left w:w="100" w:type="dxa"/>
              <w:bottom w:w="100" w:type="dxa"/>
              <w:right w:w="100" w:type="dxa"/>
            </w:tcMar>
          </w:tcPr>
          <w:p w14:paraId="125F3D62" w14:textId="77777777" w:rsidR="004F3EA6" w:rsidRPr="000A458E" w:rsidRDefault="00000000" w:rsidP="00C62608">
            <w:pPr>
              <w:pStyle w:val="NoSpacing"/>
              <w:rPr>
                <w:rFonts w:ascii="Times New Roman" w:hAnsi="Times New Roman" w:cs="Times New Roman"/>
                <w:b/>
                <w:bCs/>
                <w:i w:val="0"/>
                <w:iCs w:val="0"/>
                <w:sz w:val="24"/>
                <w:szCs w:val="24"/>
              </w:rPr>
            </w:pPr>
            <w:r w:rsidRPr="000A458E">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6AC28A0D"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Unanimous decision – upheld the constitutionality of s. 14 </w:t>
            </w:r>
          </w:p>
          <w:p w14:paraId="4437106E" w14:textId="2AD55879" w:rsidR="004F3EA6" w:rsidRPr="00FD469B" w:rsidRDefault="00000000" w:rsidP="000A458E">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provision does infringe his 2a and 2b rights, but it is justified under s. 1 </w:t>
            </w:r>
          </w:p>
        </w:tc>
      </w:tr>
      <w:tr w:rsidR="004F3EA6" w:rsidRPr="00FD469B" w14:paraId="3925450C" w14:textId="77777777" w:rsidTr="000A458E">
        <w:trPr>
          <w:trHeight w:val="770"/>
        </w:trPr>
        <w:tc>
          <w:tcPr>
            <w:tcW w:w="1276" w:type="dxa"/>
            <w:tcMar>
              <w:top w:w="100" w:type="dxa"/>
              <w:left w:w="100" w:type="dxa"/>
              <w:bottom w:w="100" w:type="dxa"/>
              <w:right w:w="100" w:type="dxa"/>
            </w:tcMar>
          </w:tcPr>
          <w:p w14:paraId="74D92283" w14:textId="77777777" w:rsidR="004F3EA6" w:rsidRPr="000A458E" w:rsidRDefault="00000000" w:rsidP="00C62608">
            <w:pPr>
              <w:pStyle w:val="NoSpacing"/>
              <w:rPr>
                <w:rFonts w:ascii="Times New Roman" w:hAnsi="Times New Roman" w:cs="Times New Roman"/>
                <w:b/>
                <w:bCs/>
                <w:i w:val="0"/>
                <w:iCs w:val="0"/>
                <w:sz w:val="24"/>
                <w:szCs w:val="24"/>
              </w:rPr>
            </w:pPr>
            <w:r w:rsidRPr="000A458E">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490E0010" w14:textId="5395A6F8"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Provisions that limit expression must extricate only an extreme and marginal type of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expression which contributes little to the values underlying freedom of expression and</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protect political discourse</w:t>
            </w:r>
          </w:p>
        </w:tc>
      </w:tr>
      <w:tr w:rsidR="004F3EA6" w:rsidRPr="00FD469B" w14:paraId="1C0AE8CB" w14:textId="77777777" w:rsidTr="00087566">
        <w:trPr>
          <w:trHeight w:val="1027"/>
        </w:trPr>
        <w:tc>
          <w:tcPr>
            <w:tcW w:w="1276" w:type="dxa"/>
            <w:tcMar>
              <w:top w:w="100" w:type="dxa"/>
              <w:left w:w="100" w:type="dxa"/>
              <w:bottom w:w="100" w:type="dxa"/>
              <w:right w:w="100" w:type="dxa"/>
            </w:tcMar>
          </w:tcPr>
          <w:p w14:paraId="65D6B207" w14:textId="77777777" w:rsidR="004F3EA6" w:rsidRPr="000A458E" w:rsidRDefault="00000000" w:rsidP="00C62608">
            <w:pPr>
              <w:pStyle w:val="NoSpacing"/>
              <w:rPr>
                <w:rFonts w:ascii="Times New Roman" w:hAnsi="Times New Roman" w:cs="Times New Roman"/>
                <w:b/>
                <w:bCs/>
                <w:i w:val="0"/>
                <w:iCs w:val="0"/>
                <w:sz w:val="24"/>
                <w:szCs w:val="24"/>
              </w:rPr>
            </w:pPr>
            <w:r w:rsidRPr="000A458E">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78789A1F" w14:textId="424E0FB8"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Detestation and vilification were the harmful effects that the [Saskatchewan Human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Rights Code] sought to eliminate and “only extreme and egregious examples of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delegitimizing expression” … would be considered hate speech </w:t>
            </w:r>
          </w:p>
          <w:p w14:paraId="45BD8076" w14:textId="78D330D1" w:rsidR="004F3EA6" w:rsidRPr="00FD469B" w:rsidRDefault="00000000" w:rsidP="000A458E">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By removing the phrase “ridicules, belittles or otherwise affronts the dignity of”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the provision was no longer over broad but impairs freedom of expression as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little as possible </w:t>
            </w:r>
          </w:p>
          <w:p w14:paraId="11F6099C" w14:textId="7D58FF0B"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 language in 2 of the flyers incited hatred by linking homosexual people to sex</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addicts, carriers of disease, etc.</w:t>
            </w:r>
            <w:r w:rsidR="00D80D41" w:rsidRPr="00FD469B">
              <w:rPr>
                <w:rFonts w:ascii="Times New Roman" w:eastAsia="Arial" w:hAnsi="Times New Roman" w:cs="Times New Roman"/>
                <w:i w:val="0"/>
                <w:iCs w:val="0"/>
                <w:sz w:val="24"/>
                <w:szCs w:val="24"/>
              </w:rPr>
              <w:t xml:space="preserve"> </w:t>
            </w:r>
          </w:p>
          <w:p w14:paraId="26DB57E0" w14:textId="310FCC6F" w:rsidR="004F3EA6" w:rsidRPr="00FD469B" w:rsidRDefault="00000000" w:rsidP="000A458E">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Hatred definition: involving "unusually strong and deep-felt emotions of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detestation and vilification </w:t>
            </w:r>
          </w:p>
          <w:p w14:paraId="47C6FAAD" w14:textId="552F78AA" w:rsidR="004F3EA6" w:rsidRPr="00FD469B" w:rsidRDefault="00000000" w:rsidP="000A458E">
            <w:pPr>
              <w:pStyle w:val="NoSpacing"/>
              <w:numPr>
                <w:ilvl w:val="1"/>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Using a reasonable person test </w:t>
            </w:r>
          </w:p>
          <w:p w14:paraId="378B9192" w14:textId="1934EF32" w:rsidR="004F3EA6" w:rsidRPr="00FD469B" w:rsidRDefault="00000000" w:rsidP="000A458E">
            <w:pPr>
              <w:pStyle w:val="NoSpacing"/>
              <w:numPr>
                <w:ilvl w:val="1"/>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Trying to avoid defining hatred in a subjective way </w:t>
            </w:r>
          </w:p>
          <w:p w14:paraId="005C55E6" w14:textId="1EC9180C" w:rsidR="004F3EA6" w:rsidRPr="00FD469B" w:rsidRDefault="00000000" w:rsidP="000A458E">
            <w:pPr>
              <w:pStyle w:val="NoSpacing"/>
              <w:numPr>
                <w:ilvl w:val="1"/>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While some speech is protected, it is less worthy of protection </w:t>
            </w:r>
          </w:p>
          <w:p w14:paraId="71581372"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lastRenderedPageBreak/>
              <w:t xml:space="preserve">Found to infringe s2(b) </w:t>
            </w:r>
          </w:p>
          <w:p w14:paraId="31D67836" w14:textId="77777777" w:rsidR="004F3EA6" w:rsidRPr="000A458E" w:rsidRDefault="00000000" w:rsidP="000A458E">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BUT not all expression (even if non-violent in nature) will be treated equally in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determining an appropriate balancing of competing values under a s. 1 analysis</w:t>
            </w:r>
          </w:p>
          <w:p w14:paraId="471F77ED" w14:textId="77777777" w:rsidR="000A458E" w:rsidRPr="00FD469B" w:rsidRDefault="000A458E" w:rsidP="000A458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Oakes test: PASSES </w:t>
            </w:r>
          </w:p>
          <w:p w14:paraId="0EBC3E2D" w14:textId="77777777" w:rsidR="000A458E" w:rsidRDefault="000A458E" w:rsidP="000A458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1) Pressing and Substantial – PASSES </w:t>
            </w:r>
          </w:p>
          <w:p w14:paraId="04344B78" w14:textId="6D05EBE0" w:rsidR="000A458E" w:rsidRPr="00FD469B" w:rsidRDefault="000A458E" w:rsidP="000A458E">
            <w:pPr>
              <w:pStyle w:val="NoSpacing"/>
              <w:numPr>
                <w:ilvl w:val="0"/>
                <w:numId w:val="49"/>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O</w:t>
            </w:r>
            <w:r w:rsidRPr="00FD469B">
              <w:rPr>
                <w:rFonts w:ascii="Times New Roman" w:eastAsia="Arial" w:hAnsi="Times New Roman" w:cs="Times New Roman"/>
                <w:i w:val="0"/>
                <w:iCs w:val="0"/>
                <w:sz w:val="24"/>
                <w:szCs w:val="24"/>
              </w:rPr>
              <w:t xml:space="preserve">bjective of tackling causes of discriminatory activity to reduce the harmful effects and social costs of discrimination </w:t>
            </w:r>
          </w:p>
          <w:p w14:paraId="653FE646" w14:textId="77777777" w:rsidR="000A458E" w:rsidRPr="00FD469B" w:rsidRDefault="000A458E" w:rsidP="000A458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2a) Rational Connection – PASSES </w:t>
            </w:r>
          </w:p>
          <w:p w14:paraId="5F7207A9" w14:textId="323C6991" w:rsidR="000A458E" w:rsidRPr="00FD469B" w:rsidRDefault="000A458E" w:rsidP="000A458E">
            <w:pPr>
              <w:pStyle w:val="NoSpacing"/>
              <w:numPr>
                <w:ilvl w:val="0"/>
                <w:numId w:val="49"/>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Y</w:t>
            </w:r>
            <w:r w:rsidRPr="00FD469B">
              <w:rPr>
                <w:rFonts w:ascii="Times New Roman" w:eastAsia="Arial" w:hAnsi="Times New Roman" w:cs="Times New Roman"/>
                <w:i w:val="0"/>
                <w:iCs w:val="0"/>
                <w:sz w:val="24"/>
                <w:szCs w:val="24"/>
              </w:rPr>
              <w:t xml:space="preserve">es, but expression that “ridicules, belittles or otherwise affronts the dignity of” does not rise to the level of ardent and extreme feelings constituting hatred required to uphold the constitutionality </w:t>
            </w:r>
          </w:p>
          <w:p w14:paraId="349CBE61" w14:textId="1C2B587E" w:rsidR="000A458E" w:rsidRPr="00FD469B" w:rsidRDefault="000A458E" w:rsidP="000A458E">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u w:val="single"/>
              </w:rPr>
              <w:t>Those words not rationally connected, must be struck</w:t>
            </w:r>
            <w:r w:rsidRPr="00FD469B">
              <w:rPr>
                <w:rFonts w:ascii="Times New Roman" w:eastAsia="Arial" w:hAnsi="Times New Roman" w:cs="Times New Roman"/>
                <w:i w:val="0"/>
                <w:iCs w:val="0"/>
                <w:sz w:val="24"/>
                <w:szCs w:val="24"/>
              </w:rPr>
              <w:t xml:space="preserve"> </w:t>
            </w:r>
          </w:p>
          <w:p w14:paraId="7C405CDC" w14:textId="77777777" w:rsidR="000A458E" w:rsidRPr="00FD469B" w:rsidRDefault="000A458E" w:rsidP="000A458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2b) Minimal Impairment – PASSES </w:t>
            </w:r>
          </w:p>
          <w:p w14:paraId="4C376B04" w14:textId="0D2EE54F" w:rsidR="000A458E" w:rsidRPr="00FD469B" w:rsidRDefault="000A458E" w:rsidP="000A458E">
            <w:pPr>
              <w:pStyle w:val="NoSpacing"/>
              <w:numPr>
                <w:ilvl w:val="0"/>
                <w:numId w:val="49"/>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O</w:t>
            </w:r>
            <w:r w:rsidRPr="00FD469B">
              <w:rPr>
                <w:rFonts w:ascii="Times New Roman" w:eastAsia="Arial" w:hAnsi="Times New Roman" w:cs="Times New Roman"/>
                <w:i w:val="0"/>
                <w:iCs w:val="0"/>
                <w:sz w:val="24"/>
                <w:szCs w:val="24"/>
              </w:rPr>
              <w:t xml:space="preserve">nce those words are severed, the remaining prohibition is not overbroad, but rather tailored to impair freedom of expression as little as possible. The modified provision will not capture all harmful expression, but it is intended to capture expression which has the potential to cause the harm the legislation is trying to prevent </w:t>
            </w:r>
          </w:p>
          <w:p w14:paraId="0511657A" w14:textId="77777777" w:rsidR="000A458E" w:rsidRPr="00FD469B" w:rsidRDefault="000A458E" w:rsidP="000A458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2c) Proportionality – PASSES </w:t>
            </w:r>
          </w:p>
          <w:p w14:paraId="5AEEF3C6" w14:textId="66B35073" w:rsidR="000A458E" w:rsidRPr="00FD469B" w:rsidRDefault="000A458E" w:rsidP="000A458E">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good (protection of vulnerable groups) outweighs bad (minimal infringement)</w:t>
            </w:r>
          </w:p>
        </w:tc>
      </w:tr>
    </w:tbl>
    <w:p w14:paraId="2518295B" w14:textId="7E420BB2" w:rsidR="004F3EA6" w:rsidRDefault="00087566" w:rsidP="000A458E">
      <w:pPr>
        <w:pStyle w:val="Heading2"/>
        <w:rPr>
          <w:rFonts w:eastAsia="Gill Sans"/>
        </w:rPr>
      </w:pPr>
      <w:bookmarkStart w:id="61" w:name="_Toc153924763"/>
      <w:r w:rsidRPr="00FD469B">
        <w:rPr>
          <w:rFonts w:eastAsia="Gill Sans"/>
        </w:rPr>
        <w:lastRenderedPageBreak/>
        <w:t>Sexually Explicit Expression</w:t>
      </w:r>
      <w:bookmarkEnd w:id="61"/>
    </w:p>
    <w:p w14:paraId="32E37969" w14:textId="10A566B4" w:rsidR="000A458E" w:rsidRPr="000A458E" w:rsidRDefault="000A458E" w:rsidP="000A458E">
      <w:pPr>
        <w:pStyle w:val="Heading6"/>
      </w:pPr>
      <w:bookmarkStart w:id="62" w:name="_Toc153924764"/>
      <w:r w:rsidRPr="000A458E">
        <w:t>R v Butler SCC (1992)</w:t>
      </w:r>
      <w:r w:rsidR="00A93FEC">
        <w:t xml:space="preserve"> </w:t>
      </w:r>
      <w:r w:rsidR="00A764A3">
        <w:t>– Porn and Free Speech</w:t>
      </w:r>
      <w:bookmarkEnd w:id="62"/>
      <w:r w:rsidR="00A764A3">
        <w:t xml:space="preserve"> </w:t>
      </w:r>
    </w:p>
    <w:tbl>
      <w:tblPr>
        <w:tblStyle w:val="aff7"/>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338A5F9B" w14:textId="77777777" w:rsidTr="001E7D17">
        <w:trPr>
          <w:trHeight w:val="764"/>
        </w:trPr>
        <w:tc>
          <w:tcPr>
            <w:tcW w:w="1276" w:type="dxa"/>
            <w:tcMar>
              <w:top w:w="100" w:type="dxa"/>
              <w:left w:w="100" w:type="dxa"/>
              <w:bottom w:w="100" w:type="dxa"/>
              <w:right w:w="100" w:type="dxa"/>
            </w:tcMar>
          </w:tcPr>
          <w:p w14:paraId="27A491CB" w14:textId="77777777" w:rsidR="004F3EA6" w:rsidRPr="001E7D17" w:rsidRDefault="00000000" w:rsidP="00C62608">
            <w:pPr>
              <w:pStyle w:val="NoSpacing"/>
              <w:rPr>
                <w:rFonts w:ascii="Times New Roman" w:hAnsi="Times New Roman" w:cs="Times New Roman"/>
                <w:b/>
                <w:bCs/>
                <w:i w:val="0"/>
                <w:iCs w:val="0"/>
                <w:sz w:val="24"/>
                <w:szCs w:val="24"/>
              </w:rPr>
            </w:pPr>
            <w:r w:rsidRPr="001E7D17">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568742C8" w14:textId="77777777" w:rsidR="000A458E" w:rsidRDefault="00000000" w:rsidP="00C62608">
            <w:pPr>
              <w:pStyle w:val="NoSpacing"/>
              <w:rPr>
                <w:rFonts w:ascii="Times New Roman" w:eastAsia="Noto Sans Symbols" w:hAnsi="Times New Roman" w:cs="Times New Roman"/>
                <w:i w:val="0"/>
                <w:iCs w:val="0"/>
                <w:sz w:val="24"/>
                <w:szCs w:val="24"/>
              </w:rPr>
            </w:pPr>
            <w:r w:rsidRPr="00FD469B">
              <w:rPr>
                <w:rFonts w:ascii="Times New Roman" w:eastAsia="Arial" w:hAnsi="Times New Roman" w:cs="Times New Roman"/>
                <w:i w:val="0"/>
                <w:iCs w:val="0"/>
                <w:sz w:val="24"/>
                <w:szCs w:val="24"/>
              </w:rPr>
              <w:t>Butler operated a video store that sold and rented “hard core pornography”</w:t>
            </w:r>
            <w:r w:rsidR="00D80D41" w:rsidRPr="00FD469B">
              <w:rPr>
                <w:rFonts w:ascii="Times New Roman" w:eastAsia="Arial" w:hAnsi="Times New Roman" w:cs="Times New Roman"/>
                <w:i w:val="0"/>
                <w:iCs w:val="0"/>
                <w:sz w:val="24"/>
                <w:szCs w:val="24"/>
              </w:rPr>
              <w:t xml:space="preserve"> </w:t>
            </w:r>
          </w:p>
          <w:p w14:paraId="791BCA77" w14:textId="77777777" w:rsidR="000A458E" w:rsidRPr="000A458E" w:rsidRDefault="00000000" w:rsidP="000A458E">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Butler was charged with breaching section 163 of the Criminal Code</w:t>
            </w:r>
          </w:p>
          <w:p w14:paraId="6F79ED1D" w14:textId="4A42A0B3" w:rsidR="004F3EA6" w:rsidRPr="00FD469B" w:rsidRDefault="00000000" w:rsidP="000A458E">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Obscenity provisions (undue exploitation of sex) </w:t>
            </w:r>
          </w:p>
        </w:tc>
      </w:tr>
      <w:tr w:rsidR="004F3EA6" w:rsidRPr="00FD469B" w14:paraId="757EEDE7" w14:textId="77777777" w:rsidTr="001E7D17">
        <w:trPr>
          <w:trHeight w:val="520"/>
        </w:trPr>
        <w:tc>
          <w:tcPr>
            <w:tcW w:w="1276" w:type="dxa"/>
            <w:tcMar>
              <w:top w:w="100" w:type="dxa"/>
              <w:left w:w="100" w:type="dxa"/>
              <w:bottom w:w="100" w:type="dxa"/>
              <w:right w:w="100" w:type="dxa"/>
            </w:tcMar>
          </w:tcPr>
          <w:p w14:paraId="5E8290B4" w14:textId="77777777" w:rsidR="004F3EA6" w:rsidRPr="001E7D17" w:rsidRDefault="00000000" w:rsidP="00C62608">
            <w:pPr>
              <w:pStyle w:val="NoSpacing"/>
              <w:rPr>
                <w:rFonts w:ascii="Times New Roman" w:hAnsi="Times New Roman" w:cs="Times New Roman"/>
                <w:b/>
                <w:bCs/>
                <w:i w:val="0"/>
                <w:iCs w:val="0"/>
                <w:sz w:val="24"/>
                <w:szCs w:val="24"/>
              </w:rPr>
            </w:pPr>
            <w:r w:rsidRPr="001E7D17">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51F62999"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What does obscene mean? </w:t>
            </w:r>
          </w:p>
          <w:p w14:paraId="6BA6B51C" w14:textId="453B6530" w:rsidR="004F3EA6" w:rsidRPr="00FD469B" w:rsidRDefault="00000000" w:rsidP="000A458E">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Is there a s. 2b violation? If so, can it be saved under s. 1? </w:t>
            </w:r>
          </w:p>
        </w:tc>
      </w:tr>
      <w:tr w:rsidR="004F3EA6" w:rsidRPr="00FD469B" w14:paraId="53B7D153" w14:textId="77777777" w:rsidTr="001E7D17">
        <w:trPr>
          <w:trHeight w:val="260"/>
        </w:trPr>
        <w:tc>
          <w:tcPr>
            <w:tcW w:w="1276" w:type="dxa"/>
            <w:tcMar>
              <w:top w:w="100" w:type="dxa"/>
              <w:left w:w="100" w:type="dxa"/>
              <w:bottom w:w="100" w:type="dxa"/>
              <w:right w:w="100" w:type="dxa"/>
            </w:tcMar>
          </w:tcPr>
          <w:p w14:paraId="2179A524" w14:textId="77777777" w:rsidR="004F3EA6" w:rsidRPr="001E7D17" w:rsidRDefault="00000000" w:rsidP="00C62608">
            <w:pPr>
              <w:pStyle w:val="NoSpacing"/>
              <w:rPr>
                <w:rFonts w:ascii="Times New Roman" w:hAnsi="Times New Roman" w:cs="Times New Roman"/>
                <w:b/>
                <w:bCs/>
                <w:i w:val="0"/>
                <w:iCs w:val="0"/>
                <w:sz w:val="24"/>
                <w:szCs w:val="24"/>
              </w:rPr>
            </w:pPr>
            <w:r w:rsidRPr="001E7D17">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52C1110C"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Violates section 2(b) but is saved under s.1</w:t>
            </w:r>
          </w:p>
        </w:tc>
      </w:tr>
      <w:tr w:rsidR="004F3EA6" w:rsidRPr="00FD469B" w14:paraId="3A595E87" w14:textId="77777777" w:rsidTr="001E7D17">
        <w:trPr>
          <w:trHeight w:val="515"/>
        </w:trPr>
        <w:tc>
          <w:tcPr>
            <w:tcW w:w="1276" w:type="dxa"/>
            <w:tcMar>
              <w:top w:w="100" w:type="dxa"/>
              <w:left w:w="100" w:type="dxa"/>
              <w:bottom w:w="100" w:type="dxa"/>
              <w:right w:w="100" w:type="dxa"/>
            </w:tcMar>
          </w:tcPr>
          <w:p w14:paraId="4DE6406F" w14:textId="77777777" w:rsidR="004F3EA6" w:rsidRPr="001E7D17" w:rsidRDefault="00000000" w:rsidP="00C62608">
            <w:pPr>
              <w:pStyle w:val="NoSpacing"/>
              <w:rPr>
                <w:rFonts w:ascii="Times New Roman" w:hAnsi="Times New Roman" w:cs="Times New Roman"/>
                <w:b/>
                <w:bCs/>
                <w:i w:val="0"/>
                <w:iCs w:val="0"/>
                <w:sz w:val="24"/>
                <w:szCs w:val="24"/>
              </w:rPr>
            </w:pPr>
            <w:r w:rsidRPr="001E7D17">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1542AFA7" w14:textId="3FAAF49E"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s. 163(8) infringes s. 2(b) of the Charter, freedom of expression, it constitutes a</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reasonable limit and is saved by virtue of the provisions of s. 1</w:t>
            </w:r>
          </w:p>
        </w:tc>
      </w:tr>
      <w:tr w:rsidR="004F3EA6" w:rsidRPr="00FD469B" w14:paraId="04D01A4F" w14:textId="77777777" w:rsidTr="001E7D17">
        <w:trPr>
          <w:trHeight w:val="460"/>
        </w:trPr>
        <w:tc>
          <w:tcPr>
            <w:tcW w:w="1276" w:type="dxa"/>
            <w:tcMar>
              <w:top w:w="100" w:type="dxa"/>
              <w:left w:w="100" w:type="dxa"/>
              <w:bottom w:w="100" w:type="dxa"/>
              <w:right w:w="100" w:type="dxa"/>
            </w:tcMar>
          </w:tcPr>
          <w:p w14:paraId="118C381D" w14:textId="77777777" w:rsidR="004F3EA6" w:rsidRPr="001E7D17" w:rsidRDefault="00000000" w:rsidP="00C62608">
            <w:pPr>
              <w:pStyle w:val="NoSpacing"/>
              <w:rPr>
                <w:rFonts w:ascii="Times New Roman" w:hAnsi="Times New Roman" w:cs="Times New Roman"/>
                <w:b/>
                <w:bCs/>
                <w:i w:val="0"/>
                <w:iCs w:val="0"/>
                <w:sz w:val="24"/>
                <w:szCs w:val="24"/>
              </w:rPr>
            </w:pPr>
            <w:r w:rsidRPr="001E7D17">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4B51668F" w14:textId="77777777" w:rsidR="004F3EA6" w:rsidRPr="000A458E" w:rsidRDefault="00000000" w:rsidP="00C62608">
            <w:pPr>
              <w:pStyle w:val="NoSpacing"/>
              <w:rPr>
                <w:rFonts w:ascii="Times New Roman" w:hAnsi="Times New Roman" w:cs="Times New Roman"/>
                <w:i w:val="0"/>
                <w:iCs w:val="0"/>
                <w:sz w:val="24"/>
                <w:szCs w:val="24"/>
                <w:u w:val="single"/>
              </w:rPr>
            </w:pPr>
            <w:r w:rsidRPr="000A458E">
              <w:rPr>
                <w:rFonts w:ascii="Times New Roman" w:eastAsia="Arial" w:hAnsi="Times New Roman" w:cs="Times New Roman"/>
                <w:i w:val="0"/>
                <w:iCs w:val="0"/>
                <w:sz w:val="24"/>
                <w:szCs w:val="24"/>
                <w:u w:val="single"/>
              </w:rPr>
              <w:t xml:space="preserve">Meaning of Obscenity </w:t>
            </w:r>
          </w:p>
          <w:p w14:paraId="0CD8545E" w14:textId="5494C964"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s. 163(2): </w:t>
            </w:r>
            <w:r w:rsidRPr="00FD469B">
              <w:rPr>
                <w:rFonts w:ascii="Times New Roman" w:eastAsia="Arial" w:hAnsi="Times New Roman" w:cs="Times New Roman"/>
                <w:i w:val="0"/>
                <w:iCs w:val="0"/>
                <w:sz w:val="24"/>
                <w:szCs w:val="24"/>
              </w:rPr>
              <w:t xml:space="preserve">Everyone commits an offence who knowingly, without lawful justification or excuse, (a) sells, exposes to public </w:t>
            </w:r>
            <w:r w:rsidR="001E7D17" w:rsidRPr="00FD469B">
              <w:rPr>
                <w:rFonts w:ascii="Times New Roman" w:eastAsia="Arial" w:hAnsi="Times New Roman" w:cs="Times New Roman"/>
                <w:i w:val="0"/>
                <w:iCs w:val="0"/>
                <w:sz w:val="24"/>
                <w:szCs w:val="24"/>
              </w:rPr>
              <w:t>view,</w:t>
            </w:r>
            <w:r w:rsidRPr="00FD469B">
              <w:rPr>
                <w:rFonts w:ascii="Times New Roman" w:eastAsia="Arial" w:hAnsi="Times New Roman" w:cs="Times New Roman"/>
                <w:i w:val="0"/>
                <w:iCs w:val="0"/>
                <w:sz w:val="24"/>
                <w:szCs w:val="24"/>
              </w:rPr>
              <w:t xml:space="preserve"> or has in his possession for such a purpose any </w:t>
            </w:r>
            <w:r w:rsidRPr="00FD469B">
              <w:rPr>
                <w:rFonts w:ascii="Times New Roman" w:eastAsia="Arial" w:hAnsi="Times New Roman" w:cs="Times New Roman"/>
                <w:b/>
                <w:i w:val="0"/>
                <w:iCs w:val="0"/>
                <w:color w:val="FF0000"/>
                <w:sz w:val="24"/>
                <w:szCs w:val="24"/>
              </w:rPr>
              <w:t xml:space="preserve">obscene </w:t>
            </w:r>
            <w:r w:rsidRPr="00FD469B">
              <w:rPr>
                <w:rFonts w:ascii="Times New Roman" w:eastAsia="Arial" w:hAnsi="Times New Roman" w:cs="Times New Roman"/>
                <w:i w:val="0"/>
                <w:iCs w:val="0"/>
                <w:sz w:val="24"/>
                <w:szCs w:val="24"/>
              </w:rPr>
              <w:t>written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matter, picture, model, phonograph record or other thing whatever. </w:t>
            </w:r>
          </w:p>
          <w:p w14:paraId="62295A83" w14:textId="3A46187B" w:rsidR="004F3EA6" w:rsidRPr="00FD469B" w:rsidRDefault="00000000" w:rsidP="00C62608">
            <w:pPr>
              <w:pStyle w:val="NoSpacing"/>
              <w:rPr>
                <w:rFonts w:ascii="Times New Roman" w:hAnsi="Times New Roman" w:cs="Times New Roman"/>
                <w:b/>
                <w:i w:val="0"/>
                <w:iCs w:val="0"/>
                <w:color w:val="FF0000"/>
                <w:sz w:val="24"/>
                <w:szCs w:val="24"/>
              </w:rPr>
            </w:pPr>
            <w:r w:rsidRPr="00FD469B">
              <w:rPr>
                <w:rFonts w:ascii="Times New Roman" w:eastAsia="Arial" w:hAnsi="Times New Roman" w:cs="Times New Roman"/>
                <w:i w:val="0"/>
                <w:iCs w:val="0"/>
                <w:sz w:val="24"/>
                <w:szCs w:val="24"/>
              </w:rPr>
              <w:t xml:space="preserve">(8) For the purposes of this Act, any publication a dominant characteristic of which is the </w:t>
            </w:r>
            <w:r w:rsidRPr="00FD469B">
              <w:rPr>
                <w:rFonts w:ascii="Times New Roman" w:eastAsia="Arial" w:hAnsi="Times New Roman" w:cs="Times New Roman"/>
                <w:b/>
                <w:i w:val="0"/>
                <w:iCs w:val="0"/>
                <w:color w:val="FF0000"/>
                <w:sz w:val="24"/>
                <w:szCs w:val="24"/>
              </w:rPr>
              <w:t>undue</w:t>
            </w:r>
            <w:r w:rsidR="00D80D41" w:rsidRPr="00FD469B">
              <w:rPr>
                <w:rFonts w:ascii="Times New Roman" w:eastAsia="Arial" w:hAnsi="Times New Roman" w:cs="Times New Roman"/>
                <w:b/>
                <w:i w:val="0"/>
                <w:iCs w:val="0"/>
                <w:color w:val="FF0000"/>
                <w:sz w:val="24"/>
                <w:szCs w:val="24"/>
              </w:rPr>
              <w:t xml:space="preserve"> </w:t>
            </w:r>
            <w:r w:rsidRPr="00FD469B">
              <w:rPr>
                <w:rFonts w:ascii="Times New Roman" w:eastAsia="Arial" w:hAnsi="Times New Roman" w:cs="Times New Roman"/>
                <w:b/>
                <w:i w:val="0"/>
                <w:iCs w:val="0"/>
                <w:color w:val="FF0000"/>
                <w:sz w:val="24"/>
                <w:szCs w:val="24"/>
              </w:rPr>
              <w:t>exploitation of sex</w:t>
            </w:r>
            <w:r w:rsidRPr="00FD469B">
              <w:rPr>
                <w:rFonts w:ascii="Times New Roman" w:eastAsia="Arial" w:hAnsi="Times New Roman" w:cs="Times New Roman"/>
                <w:i w:val="0"/>
                <w:iCs w:val="0"/>
                <w:sz w:val="24"/>
                <w:szCs w:val="24"/>
              </w:rPr>
              <w:t>, or of sex and any one or more of the following subjects, namely, crime,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horror, </w:t>
            </w:r>
            <w:r w:rsidR="001E7D17" w:rsidRPr="00FD469B">
              <w:rPr>
                <w:rFonts w:ascii="Times New Roman" w:eastAsia="Arial" w:hAnsi="Times New Roman" w:cs="Times New Roman"/>
                <w:i w:val="0"/>
                <w:iCs w:val="0"/>
                <w:sz w:val="24"/>
                <w:szCs w:val="24"/>
              </w:rPr>
              <w:t>cruelty,</w:t>
            </w:r>
            <w:r w:rsidRPr="00FD469B">
              <w:rPr>
                <w:rFonts w:ascii="Times New Roman" w:eastAsia="Arial" w:hAnsi="Times New Roman" w:cs="Times New Roman"/>
                <w:i w:val="0"/>
                <w:iCs w:val="0"/>
                <w:sz w:val="24"/>
                <w:szCs w:val="24"/>
              </w:rPr>
              <w:t xml:space="preserve"> and violence, </w:t>
            </w:r>
            <w:r w:rsidRPr="00FD469B">
              <w:rPr>
                <w:rFonts w:ascii="Times New Roman" w:eastAsia="Arial" w:hAnsi="Times New Roman" w:cs="Times New Roman"/>
                <w:b/>
                <w:i w:val="0"/>
                <w:iCs w:val="0"/>
                <w:color w:val="FF0000"/>
                <w:sz w:val="24"/>
                <w:szCs w:val="24"/>
              </w:rPr>
              <w:t xml:space="preserve">shall be deemed to be obscene. </w:t>
            </w:r>
          </w:p>
          <w:p w14:paraId="67822E8D"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Porn is divided into 3 categories </w:t>
            </w:r>
          </w:p>
          <w:p w14:paraId="0840C4B2" w14:textId="7A73AF17" w:rsidR="004F3EA6" w:rsidRPr="00FD469B" w:rsidRDefault="000A458E" w:rsidP="000A458E">
            <w:pPr>
              <w:pStyle w:val="NoSpacing"/>
              <w:numPr>
                <w:ilvl w:val="0"/>
                <w:numId w:val="51"/>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Explicit sex with violence </w:t>
            </w:r>
          </w:p>
          <w:p w14:paraId="37C6A29A" w14:textId="7ECCF398" w:rsidR="004F3EA6" w:rsidRPr="00FD469B" w:rsidRDefault="000A458E" w:rsidP="000A458E">
            <w:pPr>
              <w:pStyle w:val="NoSpacing"/>
              <w:numPr>
                <w:ilvl w:val="0"/>
                <w:numId w:val="51"/>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Explicit sex without violence but which subjects people to treatment that is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degrading or dehumanizing </w:t>
            </w:r>
          </w:p>
          <w:p w14:paraId="5C0CDFCE" w14:textId="77777777" w:rsidR="000A458E" w:rsidRPr="000A458E" w:rsidRDefault="000A458E" w:rsidP="000A458E">
            <w:pPr>
              <w:pStyle w:val="NoSpacing"/>
              <w:numPr>
                <w:ilvl w:val="0"/>
                <w:numId w:val="51"/>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Explicit sex without violence that is neither degrading nor dehumanizing</w:t>
            </w:r>
          </w:p>
          <w:p w14:paraId="5A58C1CA" w14:textId="65C1EF79" w:rsidR="004F3EA6" w:rsidRPr="00FD469B" w:rsidRDefault="00000000" w:rsidP="000A458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lastRenderedPageBreak/>
              <w:t xml:space="preserve">(Violence: both physical and threats of physical violence) </w:t>
            </w:r>
          </w:p>
          <w:p w14:paraId="669771AA" w14:textId="77777777" w:rsidR="000A458E" w:rsidRDefault="000A458E" w:rsidP="00C62608">
            <w:pPr>
              <w:pStyle w:val="NoSpacing"/>
              <w:rPr>
                <w:rFonts w:ascii="Times New Roman" w:eastAsia="Arial" w:hAnsi="Times New Roman" w:cs="Times New Roman"/>
                <w:i w:val="0"/>
                <w:iCs w:val="0"/>
                <w:sz w:val="24"/>
                <w:szCs w:val="24"/>
              </w:rPr>
            </w:pPr>
          </w:p>
          <w:p w14:paraId="1A0F460A" w14:textId="596DDBD5"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Courts must determine what the community would tolerate others being exposed to</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based on the degree of harm that would come from its exposure. </w:t>
            </w:r>
          </w:p>
          <w:p w14:paraId="39E8B233" w14:textId="77777777" w:rsidR="000A458E" w:rsidRDefault="00000000" w:rsidP="000A458E">
            <w:pPr>
              <w:pStyle w:val="NoSpacing"/>
              <w:numPr>
                <w:ilvl w:val="0"/>
                <w:numId w:val="49"/>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(Harm: predisposes persons to act in an anti-social manner which is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incompatible with society’s proper functioning)</w:t>
            </w:r>
          </w:p>
          <w:p w14:paraId="0E234AB4" w14:textId="507BD6B5" w:rsidR="000A458E" w:rsidRPr="000A458E" w:rsidRDefault="000A458E" w:rsidP="000A458E">
            <w:pPr>
              <w:pStyle w:val="NoSpacing"/>
              <w:numPr>
                <w:ilvl w:val="0"/>
                <w:numId w:val="49"/>
              </w:numPr>
              <w:rPr>
                <w:rFonts w:ascii="Times New Roman" w:eastAsia="Arial" w:hAnsi="Times New Roman" w:cs="Times New Roman"/>
                <w:i w:val="0"/>
                <w:iCs w:val="0"/>
                <w:sz w:val="24"/>
                <w:szCs w:val="24"/>
              </w:rPr>
            </w:pPr>
            <w:r w:rsidRPr="000A458E">
              <w:rPr>
                <w:rFonts w:ascii="Times New Roman" w:eastAsia="Arial" w:hAnsi="Times New Roman" w:cs="Times New Roman"/>
                <w:i w:val="0"/>
                <w:iCs w:val="0"/>
                <w:sz w:val="24"/>
                <w:szCs w:val="24"/>
              </w:rPr>
              <w:t xml:space="preserve">The stronger the inference of a risk of harm the lesser the likelihood of tolerance </w:t>
            </w:r>
          </w:p>
          <w:p w14:paraId="0BB22318" w14:textId="77777777" w:rsidR="000A458E" w:rsidRDefault="000A458E" w:rsidP="000A458E">
            <w:pPr>
              <w:pStyle w:val="NoSpacing"/>
              <w:rPr>
                <w:rFonts w:ascii="Times New Roman" w:eastAsia="Arial" w:hAnsi="Times New Roman" w:cs="Times New Roman"/>
                <w:i w:val="0"/>
                <w:iCs w:val="0"/>
                <w:sz w:val="24"/>
                <w:szCs w:val="24"/>
              </w:rPr>
            </w:pPr>
          </w:p>
          <w:p w14:paraId="7AF58559" w14:textId="2F091D34" w:rsidR="000A458E" w:rsidRPr="000A458E" w:rsidRDefault="000A458E" w:rsidP="000A458E">
            <w:pPr>
              <w:pStyle w:val="NoSpacing"/>
              <w:rPr>
                <w:rFonts w:ascii="Times New Roman" w:hAnsi="Times New Roman" w:cs="Times New Roman"/>
                <w:i w:val="0"/>
                <w:iCs w:val="0"/>
                <w:sz w:val="24"/>
                <w:szCs w:val="24"/>
                <w:u w:val="single"/>
              </w:rPr>
            </w:pPr>
            <w:r w:rsidRPr="000A458E">
              <w:rPr>
                <w:rFonts w:ascii="Times New Roman" w:eastAsia="Arial" w:hAnsi="Times New Roman" w:cs="Times New Roman"/>
                <w:i w:val="0"/>
                <w:iCs w:val="0"/>
                <w:sz w:val="24"/>
                <w:szCs w:val="24"/>
                <w:u w:val="single"/>
              </w:rPr>
              <w:t xml:space="preserve">Section 163 of code: </w:t>
            </w:r>
          </w:p>
          <w:p w14:paraId="3CDD9326" w14:textId="77777777" w:rsidR="000A458E" w:rsidRPr="000A458E" w:rsidRDefault="000A458E" w:rsidP="000A458E">
            <w:pPr>
              <w:pStyle w:val="NoSpacing"/>
              <w:numPr>
                <w:ilvl w:val="0"/>
                <w:numId w:val="53"/>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is expressly mentioned – </w:t>
            </w:r>
            <w:r w:rsidRPr="000A458E">
              <w:rPr>
                <w:rFonts w:ascii="Times New Roman" w:eastAsia="Arial" w:hAnsi="Times New Roman" w:cs="Times New Roman"/>
                <w:i w:val="0"/>
                <w:iCs w:val="0"/>
                <w:sz w:val="24"/>
                <w:szCs w:val="24"/>
                <w:highlight w:val="cyan"/>
              </w:rPr>
              <w:t>always constitutes the undue exploitation of sex</w:t>
            </w:r>
            <w:r w:rsidRPr="00FD469B">
              <w:rPr>
                <w:rFonts w:ascii="Times New Roman" w:eastAsia="Arial" w:hAnsi="Times New Roman" w:cs="Times New Roman"/>
                <w:i w:val="0"/>
                <w:iCs w:val="0"/>
                <w:sz w:val="24"/>
                <w:szCs w:val="24"/>
              </w:rPr>
              <w:t xml:space="preserve"> </w:t>
            </w:r>
          </w:p>
          <w:p w14:paraId="5E58BD73" w14:textId="77777777" w:rsidR="000A458E" w:rsidRPr="000A458E" w:rsidRDefault="000A458E" w:rsidP="000A458E">
            <w:pPr>
              <w:pStyle w:val="NoSpacing"/>
              <w:numPr>
                <w:ilvl w:val="0"/>
                <w:numId w:val="53"/>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Sex coupled with crime, horror or cruelty will sometimes involve violence. … But, even in the absence of violence, sex coupled with crime, horror or cruelty may fall within this category – </w:t>
            </w:r>
            <w:r w:rsidRPr="000A458E">
              <w:rPr>
                <w:rFonts w:ascii="Times New Roman" w:eastAsia="Arial" w:hAnsi="Times New Roman" w:cs="Times New Roman"/>
                <w:i w:val="0"/>
                <w:iCs w:val="0"/>
                <w:sz w:val="24"/>
                <w:szCs w:val="24"/>
                <w:highlight w:val="cyan"/>
              </w:rPr>
              <w:t>may constitute the undue exploitation of sex if high risk of harm</w:t>
            </w:r>
            <w:r w:rsidRPr="00FD469B">
              <w:rPr>
                <w:rFonts w:ascii="Times New Roman" w:eastAsia="Arial" w:hAnsi="Times New Roman" w:cs="Times New Roman"/>
                <w:i w:val="0"/>
                <w:iCs w:val="0"/>
                <w:sz w:val="24"/>
                <w:szCs w:val="24"/>
              </w:rPr>
              <w:t xml:space="preserve"> </w:t>
            </w:r>
          </w:p>
          <w:p w14:paraId="38099CBF" w14:textId="638AC948" w:rsidR="000A458E" w:rsidRPr="00FD469B" w:rsidRDefault="000A458E" w:rsidP="000A458E">
            <w:pPr>
              <w:pStyle w:val="NoSpacing"/>
              <w:numPr>
                <w:ilvl w:val="0"/>
                <w:numId w:val="53"/>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is not covered by the section – </w:t>
            </w:r>
            <w:r w:rsidRPr="000A458E">
              <w:rPr>
                <w:rFonts w:ascii="Times New Roman" w:eastAsia="Arial" w:hAnsi="Times New Roman" w:cs="Times New Roman"/>
                <w:i w:val="0"/>
                <w:iCs w:val="0"/>
                <w:sz w:val="24"/>
                <w:szCs w:val="24"/>
                <w:highlight w:val="cyan"/>
              </w:rPr>
              <w:t>will not qualify as the undue exploitation of sex unless children are involved</w:t>
            </w:r>
            <w:r w:rsidRPr="00FD469B">
              <w:rPr>
                <w:rFonts w:ascii="Times New Roman" w:eastAsia="Arial" w:hAnsi="Times New Roman" w:cs="Times New Roman"/>
                <w:i w:val="0"/>
                <w:iCs w:val="0"/>
                <w:sz w:val="24"/>
                <w:szCs w:val="24"/>
              </w:rPr>
              <w:t xml:space="preserve"> </w:t>
            </w:r>
          </w:p>
          <w:p w14:paraId="088D6C3E" w14:textId="77777777" w:rsidR="000A458E" w:rsidRDefault="000A458E" w:rsidP="000A458E">
            <w:pPr>
              <w:pStyle w:val="NoSpacing"/>
              <w:rPr>
                <w:rFonts w:ascii="Times New Roman" w:eastAsia="Arial" w:hAnsi="Times New Roman" w:cs="Times New Roman"/>
                <w:b/>
                <w:i w:val="0"/>
                <w:iCs w:val="0"/>
                <w:sz w:val="24"/>
                <w:szCs w:val="24"/>
              </w:rPr>
            </w:pPr>
          </w:p>
          <w:p w14:paraId="63CF1723" w14:textId="0D68CD02" w:rsidR="000A458E" w:rsidRPr="00FD469B" w:rsidRDefault="000A458E" w:rsidP="000A458E">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Section 2(b) Test: SATISFIED </w:t>
            </w:r>
          </w:p>
          <w:p w14:paraId="1AB78C0F" w14:textId="216D4EE9" w:rsidR="000A458E" w:rsidRPr="00FD469B" w:rsidRDefault="000A458E" w:rsidP="000A458E">
            <w:pPr>
              <w:pStyle w:val="NoSpacing"/>
              <w:numPr>
                <w:ilvl w:val="0"/>
                <w:numId w:val="55"/>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Explicit materials convey meaning </w:t>
            </w:r>
          </w:p>
          <w:p w14:paraId="0E84D5F9" w14:textId="594FEFC1" w:rsidR="000A458E" w:rsidRPr="00FD469B" w:rsidRDefault="000A458E" w:rsidP="000A458E">
            <w:pPr>
              <w:pStyle w:val="NoSpacing"/>
              <w:numPr>
                <w:ilvl w:val="0"/>
                <w:numId w:val="55"/>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Govt purpose and effect is to restrict communication of certain types of materials based on content </w:t>
            </w:r>
          </w:p>
          <w:p w14:paraId="19115F9E" w14:textId="77777777" w:rsidR="000A458E" w:rsidRPr="00FD469B" w:rsidRDefault="000A458E" w:rsidP="000A458E">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Oakes Test: PASSES </w:t>
            </w:r>
          </w:p>
          <w:p w14:paraId="1C8A14AF" w14:textId="77777777" w:rsidR="000A458E" w:rsidRDefault="000A458E" w:rsidP="000A458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1) Pressing and Substantial – PASSES </w:t>
            </w:r>
          </w:p>
          <w:p w14:paraId="3B574EBA" w14:textId="77777777" w:rsidR="000A458E" w:rsidRPr="000A458E" w:rsidRDefault="000A458E" w:rsidP="000A458E">
            <w:pPr>
              <w:pStyle w:val="NoSpacing"/>
              <w:numPr>
                <w:ilvl w:val="0"/>
                <w:numId w:val="56"/>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P</w:t>
            </w:r>
            <w:r w:rsidRPr="00FD469B">
              <w:rPr>
                <w:rFonts w:ascii="Times New Roman" w:eastAsia="Arial" w:hAnsi="Times New Roman" w:cs="Times New Roman"/>
                <w:i w:val="0"/>
                <w:iCs w:val="0"/>
                <w:sz w:val="24"/>
                <w:szCs w:val="24"/>
              </w:rPr>
              <w:t xml:space="preserve">rotecting society from harms caused by exposure to obscene materials </w:t>
            </w:r>
          </w:p>
          <w:p w14:paraId="31B9C2AB" w14:textId="1F73FD0E" w:rsidR="000A458E" w:rsidRDefault="000A458E" w:rsidP="000A458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2a) Rational Connection – PASSES </w:t>
            </w:r>
          </w:p>
          <w:p w14:paraId="6531ADDF" w14:textId="3E6DEF77" w:rsidR="000A458E" w:rsidRPr="000A458E" w:rsidRDefault="000A458E" w:rsidP="000A458E">
            <w:pPr>
              <w:pStyle w:val="NoSpacing"/>
              <w:numPr>
                <w:ilvl w:val="0"/>
                <w:numId w:val="56"/>
              </w:numPr>
              <w:rPr>
                <w:rFonts w:ascii="Times New Roman" w:hAnsi="Times New Roman" w:cs="Times New Roman"/>
                <w:i w:val="0"/>
                <w:iCs w:val="0"/>
                <w:sz w:val="24"/>
                <w:szCs w:val="24"/>
              </w:rPr>
            </w:pPr>
            <w:r>
              <w:rPr>
                <w:rFonts w:ascii="Times New Roman" w:hAnsi="Times New Roman" w:cs="Times New Roman"/>
                <w:i w:val="0"/>
                <w:iCs w:val="0"/>
                <w:sz w:val="24"/>
                <w:szCs w:val="24"/>
              </w:rPr>
              <w:t>R</w:t>
            </w:r>
            <w:r w:rsidRPr="000A458E">
              <w:rPr>
                <w:rFonts w:ascii="Times New Roman" w:eastAsia="Arial" w:hAnsi="Times New Roman" w:cs="Times New Roman"/>
                <w:i w:val="0"/>
                <w:iCs w:val="0"/>
                <w:sz w:val="24"/>
                <w:szCs w:val="24"/>
              </w:rPr>
              <w:t xml:space="preserve">easonable to presume that exposure to images bears a causal relationship to changes in attitudes and beliefs </w:t>
            </w:r>
          </w:p>
          <w:p w14:paraId="3DE8239F" w14:textId="77777777" w:rsidR="000A458E" w:rsidRPr="00FD469B" w:rsidRDefault="000A458E" w:rsidP="000A458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2b) Minimal Impairment – PASSES </w:t>
            </w:r>
          </w:p>
          <w:p w14:paraId="0DAB5BEA" w14:textId="18A6DC79" w:rsidR="000A458E" w:rsidRPr="00FD469B" w:rsidRDefault="000A458E" w:rsidP="000A458E">
            <w:pPr>
              <w:pStyle w:val="NoSpacing"/>
              <w:numPr>
                <w:ilvl w:val="0"/>
                <w:numId w:val="56"/>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D</w:t>
            </w:r>
            <w:r w:rsidRPr="00FD469B">
              <w:rPr>
                <w:rFonts w:ascii="Times New Roman" w:eastAsia="Arial" w:hAnsi="Times New Roman" w:cs="Times New Roman"/>
                <w:i w:val="0"/>
                <w:iCs w:val="0"/>
                <w:sz w:val="24"/>
                <w:szCs w:val="24"/>
              </w:rPr>
              <w:t xml:space="preserve">oesn't apply to materials without violence that is not degrading/dehumanizing; artistic defence; doesn't extend to private use </w:t>
            </w:r>
          </w:p>
          <w:p w14:paraId="6EB659DB" w14:textId="77777777" w:rsidR="000A458E" w:rsidRDefault="000A458E" w:rsidP="000A458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2c) Proportionality – PASSES </w:t>
            </w:r>
          </w:p>
          <w:p w14:paraId="56FEB770" w14:textId="05F7EFE5" w:rsidR="000A458E" w:rsidRPr="00FD469B" w:rsidRDefault="000A458E" w:rsidP="000A458E">
            <w:pPr>
              <w:pStyle w:val="NoSpacing"/>
              <w:numPr>
                <w:ilvl w:val="0"/>
                <w:numId w:val="56"/>
              </w:numPr>
              <w:rPr>
                <w:rFonts w:ascii="Times New Roman" w:hAnsi="Times New Roman" w:cs="Times New Roman"/>
                <w:i w:val="0"/>
                <w:iCs w:val="0"/>
                <w:sz w:val="24"/>
                <w:szCs w:val="24"/>
              </w:rPr>
            </w:pPr>
            <w:r>
              <w:rPr>
                <w:rFonts w:ascii="Times New Roman" w:hAnsi="Times New Roman" w:cs="Times New Roman"/>
                <w:i w:val="0"/>
                <w:iCs w:val="0"/>
                <w:sz w:val="24"/>
                <w:szCs w:val="24"/>
              </w:rPr>
              <w:t>G</w:t>
            </w:r>
            <w:r w:rsidRPr="00FD469B">
              <w:rPr>
                <w:rFonts w:ascii="Times New Roman" w:eastAsia="Arial" w:hAnsi="Times New Roman" w:cs="Times New Roman"/>
                <w:i w:val="0"/>
                <w:iCs w:val="0"/>
                <w:sz w:val="24"/>
                <w:szCs w:val="24"/>
              </w:rPr>
              <w:t>ood outweighs bad; only real reasons to allow it is for economic purposes</w:t>
            </w:r>
          </w:p>
        </w:tc>
      </w:tr>
    </w:tbl>
    <w:p w14:paraId="406C2BC3" w14:textId="77777777" w:rsidR="004F3EA6" w:rsidRPr="00FD469B" w:rsidRDefault="004F3EA6" w:rsidP="00C62608">
      <w:pPr>
        <w:pStyle w:val="NoSpacing"/>
        <w:rPr>
          <w:rFonts w:ascii="Times New Roman" w:hAnsi="Times New Roman" w:cs="Times New Roman"/>
          <w:i w:val="0"/>
          <w:iCs w:val="0"/>
          <w:sz w:val="24"/>
          <w:szCs w:val="24"/>
        </w:rPr>
      </w:pPr>
    </w:p>
    <w:p w14:paraId="10D7B248" w14:textId="77777777" w:rsidR="004F3EA6" w:rsidRPr="000A458E" w:rsidRDefault="00000000" w:rsidP="00C62608">
      <w:pPr>
        <w:pStyle w:val="NoSpacing"/>
        <w:rPr>
          <w:rFonts w:ascii="Times New Roman" w:eastAsia="Gill Sans" w:hAnsi="Times New Roman" w:cs="Times New Roman"/>
          <w:b/>
          <w:bCs/>
          <w:i w:val="0"/>
          <w:iCs w:val="0"/>
          <w:sz w:val="24"/>
          <w:szCs w:val="24"/>
          <w:u w:val="single"/>
        </w:rPr>
      </w:pPr>
      <w:r w:rsidRPr="000A458E">
        <w:rPr>
          <w:rFonts w:ascii="Times New Roman" w:eastAsia="Gill Sans" w:hAnsi="Times New Roman" w:cs="Times New Roman"/>
          <w:b/>
          <w:bCs/>
          <w:i w:val="0"/>
          <w:iCs w:val="0"/>
          <w:sz w:val="24"/>
          <w:szCs w:val="24"/>
          <w:u w:val="single"/>
        </w:rPr>
        <w:t xml:space="preserve">Tests Used for Sexually Explicit Expression </w:t>
      </w:r>
    </w:p>
    <w:p w14:paraId="068B7A96" w14:textId="77777777" w:rsidR="000A458E" w:rsidRDefault="00000000" w:rsidP="00C62608">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b/>
          <w:i w:val="0"/>
          <w:iCs w:val="0"/>
          <w:sz w:val="24"/>
          <w:szCs w:val="24"/>
        </w:rPr>
        <w:t xml:space="preserve">1. Community Standards Test </w:t>
      </w:r>
      <w:r w:rsidRPr="00FD469B">
        <w:rPr>
          <w:rFonts w:ascii="Times New Roman" w:eastAsia="Arial" w:hAnsi="Times New Roman" w:cs="Times New Roman"/>
          <w:i w:val="0"/>
          <w:iCs w:val="0"/>
          <w:sz w:val="24"/>
          <w:szCs w:val="24"/>
        </w:rPr>
        <w:t>– a general instinctive test of what is decent vs indecent;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obscenity offends that standard</w:t>
      </w:r>
      <w:r w:rsidR="00D80D41" w:rsidRPr="00FD469B">
        <w:rPr>
          <w:rFonts w:ascii="Times New Roman" w:eastAsia="Arial" w:hAnsi="Times New Roman" w:cs="Times New Roman"/>
          <w:i w:val="0"/>
          <w:iCs w:val="0"/>
          <w:sz w:val="24"/>
          <w:szCs w:val="24"/>
        </w:rPr>
        <w:t xml:space="preserve"> </w:t>
      </w:r>
    </w:p>
    <w:p w14:paraId="562E323B" w14:textId="77777777" w:rsidR="000A458E" w:rsidRDefault="00000000" w:rsidP="00C62608">
      <w:pPr>
        <w:pStyle w:val="NoSpacing"/>
        <w:numPr>
          <w:ilvl w:val="0"/>
          <w:numId w:val="5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It is a standard of tolerance, not taste, that is relevant </w:t>
      </w:r>
    </w:p>
    <w:p w14:paraId="49252AC2" w14:textId="77777777" w:rsidR="000A458E" w:rsidRDefault="00000000" w:rsidP="00C62608">
      <w:pPr>
        <w:pStyle w:val="NoSpacing"/>
        <w:numPr>
          <w:ilvl w:val="0"/>
          <w:numId w:val="56"/>
        </w:numPr>
        <w:rPr>
          <w:rFonts w:ascii="Times New Roman" w:hAnsi="Times New Roman" w:cs="Times New Roman"/>
          <w:i w:val="0"/>
          <w:iCs w:val="0"/>
          <w:sz w:val="24"/>
          <w:szCs w:val="24"/>
        </w:rPr>
      </w:pPr>
      <w:r w:rsidRPr="000A458E">
        <w:rPr>
          <w:rFonts w:ascii="Times New Roman" w:eastAsia="Arial" w:hAnsi="Times New Roman" w:cs="Times New Roman"/>
          <w:i w:val="0"/>
          <w:iCs w:val="0"/>
          <w:sz w:val="24"/>
          <w:szCs w:val="24"/>
        </w:rPr>
        <w:t xml:space="preserve">Doesn’t matter what Canadians think is right for themselves to see, </w:t>
      </w:r>
      <w:r w:rsidRPr="000A458E">
        <w:rPr>
          <w:rFonts w:ascii="Times New Roman" w:eastAsia="Arial" w:hAnsi="Times New Roman" w:cs="Times New Roman"/>
          <w:i w:val="0"/>
          <w:iCs w:val="0"/>
          <w:sz w:val="24"/>
          <w:szCs w:val="24"/>
          <w:u w:val="single"/>
        </w:rPr>
        <w:t>what matters</w:t>
      </w:r>
      <w:r w:rsidR="00D80D41" w:rsidRPr="000A458E">
        <w:rPr>
          <w:rFonts w:ascii="Times New Roman" w:eastAsia="Arial" w:hAnsi="Times New Roman" w:cs="Times New Roman"/>
          <w:i w:val="0"/>
          <w:iCs w:val="0"/>
          <w:sz w:val="24"/>
          <w:szCs w:val="24"/>
          <w:u w:val="single"/>
        </w:rPr>
        <w:t xml:space="preserve"> </w:t>
      </w:r>
      <w:r w:rsidRPr="000A458E">
        <w:rPr>
          <w:rFonts w:ascii="Times New Roman" w:eastAsia="Arial" w:hAnsi="Times New Roman" w:cs="Times New Roman"/>
          <w:i w:val="0"/>
          <w:iCs w:val="0"/>
          <w:sz w:val="24"/>
          <w:szCs w:val="24"/>
          <w:u w:val="single"/>
        </w:rPr>
        <w:t>is what Canadians would not abide other Canadians seeing because it would be</w:t>
      </w:r>
      <w:r w:rsidR="00D80D41" w:rsidRPr="000A458E">
        <w:rPr>
          <w:rFonts w:ascii="Times New Roman" w:eastAsia="Arial" w:hAnsi="Times New Roman" w:cs="Times New Roman"/>
          <w:i w:val="0"/>
          <w:iCs w:val="0"/>
          <w:sz w:val="24"/>
          <w:szCs w:val="24"/>
          <w:u w:val="single"/>
        </w:rPr>
        <w:t xml:space="preserve"> </w:t>
      </w:r>
      <w:r w:rsidRPr="000A458E">
        <w:rPr>
          <w:rFonts w:ascii="Times New Roman" w:eastAsia="Arial" w:hAnsi="Times New Roman" w:cs="Times New Roman"/>
          <w:i w:val="0"/>
          <w:iCs w:val="0"/>
          <w:sz w:val="24"/>
          <w:szCs w:val="24"/>
          <w:u w:val="single"/>
        </w:rPr>
        <w:t>beyond the contemporary Canadian standard of tolerance to allow them to see it</w:t>
      </w:r>
      <w:r w:rsidRPr="000A458E">
        <w:rPr>
          <w:rFonts w:ascii="Times New Roman" w:eastAsia="Arial" w:hAnsi="Times New Roman" w:cs="Times New Roman"/>
          <w:i w:val="0"/>
          <w:iCs w:val="0"/>
          <w:sz w:val="24"/>
          <w:szCs w:val="24"/>
        </w:rPr>
        <w:t xml:space="preserve"> </w:t>
      </w:r>
    </w:p>
    <w:p w14:paraId="3EDA450F" w14:textId="77777777" w:rsidR="000A458E" w:rsidRDefault="00000000" w:rsidP="00C62608">
      <w:pPr>
        <w:pStyle w:val="NoSpacing"/>
        <w:numPr>
          <w:ilvl w:val="0"/>
          <w:numId w:val="56"/>
        </w:numPr>
        <w:rPr>
          <w:rFonts w:ascii="Times New Roman" w:hAnsi="Times New Roman" w:cs="Times New Roman"/>
          <w:i w:val="0"/>
          <w:iCs w:val="0"/>
          <w:sz w:val="24"/>
          <w:szCs w:val="24"/>
        </w:rPr>
      </w:pPr>
      <w:r w:rsidRPr="000A458E">
        <w:rPr>
          <w:rFonts w:ascii="Times New Roman" w:eastAsia="Arial" w:hAnsi="Times New Roman" w:cs="Times New Roman"/>
          <w:i w:val="0"/>
          <w:iCs w:val="0"/>
          <w:sz w:val="24"/>
          <w:szCs w:val="24"/>
        </w:rPr>
        <w:t>Material which may be said to exploit sex in a “degrading or dehumanizing”</w:t>
      </w:r>
      <w:r w:rsidR="00D80D41" w:rsidRPr="000A458E">
        <w:rPr>
          <w:rFonts w:ascii="Times New Roman" w:eastAsia="Arial" w:hAnsi="Times New Roman" w:cs="Times New Roman"/>
          <w:i w:val="0"/>
          <w:iCs w:val="0"/>
          <w:sz w:val="24"/>
          <w:szCs w:val="24"/>
        </w:rPr>
        <w:t xml:space="preserve"> </w:t>
      </w:r>
      <w:r w:rsidRPr="000A458E">
        <w:rPr>
          <w:rFonts w:ascii="Times New Roman" w:eastAsia="Arial" w:hAnsi="Times New Roman" w:cs="Times New Roman"/>
          <w:i w:val="0"/>
          <w:iCs w:val="0"/>
          <w:sz w:val="24"/>
          <w:szCs w:val="24"/>
        </w:rPr>
        <w:t>manner will likely fail the community standards test not because it offends</w:t>
      </w:r>
      <w:r w:rsidR="00D80D41" w:rsidRPr="000A458E">
        <w:rPr>
          <w:rFonts w:ascii="Times New Roman" w:eastAsia="Arial" w:hAnsi="Times New Roman" w:cs="Times New Roman"/>
          <w:i w:val="0"/>
          <w:iCs w:val="0"/>
          <w:sz w:val="24"/>
          <w:szCs w:val="24"/>
        </w:rPr>
        <w:t xml:space="preserve"> </w:t>
      </w:r>
      <w:r w:rsidRPr="000A458E">
        <w:rPr>
          <w:rFonts w:ascii="Times New Roman" w:eastAsia="Arial" w:hAnsi="Times New Roman" w:cs="Times New Roman"/>
          <w:i w:val="0"/>
          <w:iCs w:val="0"/>
          <w:sz w:val="24"/>
          <w:szCs w:val="24"/>
        </w:rPr>
        <w:t>against morals but because it is perceived by public opinion to be harmful to</w:t>
      </w:r>
      <w:r w:rsidR="00D80D41" w:rsidRPr="000A458E">
        <w:rPr>
          <w:rFonts w:ascii="Times New Roman" w:eastAsia="Arial" w:hAnsi="Times New Roman" w:cs="Times New Roman"/>
          <w:i w:val="0"/>
          <w:iCs w:val="0"/>
          <w:sz w:val="24"/>
          <w:szCs w:val="24"/>
        </w:rPr>
        <w:t xml:space="preserve"> </w:t>
      </w:r>
      <w:r w:rsidR="000A458E">
        <w:rPr>
          <w:rFonts w:ascii="Times New Roman" w:hAnsi="Times New Roman" w:cs="Times New Roman"/>
          <w:i w:val="0"/>
          <w:iCs w:val="0"/>
          <w:sz w:val="24"/>
          <w:szCs w:val="24"/>
        </w:rPr>
        <w:t>s</w:t>
      </w:r>
      <w:r w:rsidRPr="000A458E">
        <w:rPr>
          <w:rFonts w:ascii="Times New Roman" w:eastAsia="Arial" w:hAnsi="Times New Roman" w:cs="Times New Roman"/>
          <w:i w:val="0"/>
          <w:iCs w:val="0"/>
          <w:sz w:val="24"/>
          <w:szCs w:val="24"/>
        </w:rPr>
        <w:t xml:space="preserve">ociety, particularly to women </w:t>
      </w:r>
    </w:p>
    <w:p w14:paraId="2A2264E7" w14:textId="77777777" w:rsidR="000A458E" w:rsidRDefault="00000000" w:rsidP="00C62608">
      <w:pPr>
        <w:pStyle w:val="NoSpacing"/>
        <w:numPr>
          <w:ilvl w:val="0"/>
          <w:numId w:val="56"/>
        </w:numPr>
        <w:rPr>
          <w:rFonts w:ascii="Times New Roman" w:hAnsi="Times New Roman" w:cs="Times New Roman"/>
          <w:i w:val="0"/>
          <w:iCs w:val="0"/>
          <w:sz w:val="24"/>
          <w:szCs w:val="24"/>
        </w:rPr>
      </w:pPr>
      <w:r w:rsidRPr="000A458E">
        <w:rPr>
          <w:rFonts w:ascii="Times New Roman" w:eastAsia="Arial" w:hAnsi="Times New Roman" w:cs="Times New Roman"/>
          <w:i w:val="0"/>
          <w:iCs w:val="0"/>
          <w:sz w:val="24"/>
          <w:szCs w:val="24"/>
        </w:rPr>
        <w:t xml:space="preserve">3 categories of pornography </w:t>
      </w:r>
    </w:p>
    <w:p w14:paraId="653987E9" w14:textId="4CD3D298" w:rsidR="000A458E" w:rsidRDefault="00000000" w:rsidP="00C62608">
      <w:pPr>
        <w:pStyle w:val="NoSpacing"/>
        <w:numPr>
          <w:ilvl w:val="1"/>
          <w:numId w:val="56"/>
        </w:numPr>
        <w:rPr>
          <w:rFonts w:ascii="Times New Roman" w:hAnsi="Times New Roman" w:cs="Times New Roman"/>
          <w:i w:val="0"/>
          <w:iCs w:val="0"/>
          <w:sz w:val="24"/>
          <w:szCs w:val="24"/>
        </w:rPr>
      </w:pPr>
      <w:r w:rsidRPr="000A458E">
        <w:rPr>
          <w:rFonts w:ascii="Times New Roman" w:eastAsia="Arial" w:hAnsi="Times New Roman" w:cs="Times New Roman"/>
          <w:i w:val="0"/>
          <w:iCs w:val="0"/>
          <w:sz w:val="24"/>
          <w:szCs w:val="24"/>
        </w:rPr>
        <w:t xml:space="preserve">Explicit sex with </w:t>
      </w:r>
      <w:r w:rsidRPr="000A458E">
        <w:rPr>
          <w:rFonts w:ascii="Times New Roman" w:eastAsia="Arial" w:hAnsi="Times New Roman" w:cs="Times New Roman"/>
          <w:i w:val="0"/>
          <w:iCs w:val="0"/>
          <w:sz w:val="24"/>
          <w:szCs w:val="24"/>
          <w:u w:val="single"/>
        </w:rPr>
        <w:t xml:space="preserve">violence </w:t>
      </w:r>
      <w:r w:rsidR="000A458E">
        <w:rPr>
          <w:rFonts w:ascii="Times New Roman" w:eastAsia="Arial" w:hAnsi="Times New Roman" w:cs="Times New Roman"/>
          <w:i w:val="0"/>
          <w:iCs w:val="0"/>
          <w:sz w:val="24"/>
          <w:szCs w:val="24"/>
        </w:rPr>
        <w:t>–</w:t>
      </w:r>
      <w:r w:rsidRPr="000A458E">
        <w:rPr>
          <w:rFonts w:ascii="Times New Roman" w:eastAsia="Arial" w:hAnsi="Times New Roman" w:cs="Times New Roman"/>
          <w:i w:val="0"/>
          <w:iCs w:val="0"/>
          <w:sz w:val="24"/>
          <w:szCs w:val="24"/>
        </w:rPr>
        <w:t xml:space="preserve"> almost always undue exploitation </w:t>
      </w:r>
    </w:p>
    <w:p w14:paraId="1D624220" w14:textId="42481A23" w:rsidR="000A458E" w:rsidRDefault="00000000" w:rsidP="00C62608">
      <w:pPr>
        <w:pStyle w:val="NoSpacing"/>
        <w:numPr>
          <w:ilvl w:val="1"/>
          <w:numId w:val="56"/>
        </w:numPr>
        <w:rPr>
          <w:rFonts w:ascii="Times New Roman" w:hAnsi="Times New Roman" w:cs="Times New Roman"/>
          <w:i w:val="0"/>
          <w:iCs w:val="0"/>
          <w:sz w:val="24"/>
          <w:szCs w:val="24"/>
        </w:rPr>
      </w:pPr>
      <w:r w:rsidRPr="000A458E">
        <w:rPr>
          <w:rFonts w:ascii="Times New Roman" w:eastAsia="Arial" w:hAnsi="Times New Roman" w:cs="Times New Roman"/>
          <w:i w:val="0"/>
          <w:iCs w:val="0"/>
          <w:sz w:val="24"/>
          <w:szCs w:val="24"/>
        </w:rPr>
        <w:t>Explicit sex without violence but which subjects people to treatment that is</w:t>
      </w:r>
      <w:r w:rsidR="00D80D41" w:rsidRPr="000A458E">
        <w:rPr>
          <w:rFonts w:ascii="Times New Roman" w:eastAsia="Arial" w:hAnsi="Times New Roman" w:cs="Times New Roman"/>
          <w:i w:val="0"/>
          <w:iCs w:val="0"/>
          <w:sz w:val="24"/>
          <w:szCs w:val="24"/>
        </w:rPr>
        <w:t xml:space="preserve"> </w:t>
      </w:r>
      <w:r w:rsidRPr="000A458E">
        <w:rPr>
          <w:rFonts w:ascii="Times New Roman" w:eastAsia="Arial" w:hAnsi="Times New Roman" w:cs="Times New Roman"/>
          <w:i w:val="0"/>
          <w:iCs w:val="0"/>
          <w:sz w:val="24"/>
          <w:szCs w:val="24"/>
          <w:u w:val="single"/>
        </w:rPr>
        <w:t xml:space="preserve">degrading or dehumanizing </w:t>
      </w:r>
      <w:r w:rsidR="000A458E">
        <w:rPr>
          <w:rFonts w:ascii="Times New Roman" w:eastAsia="Arial" w:hAnsi="Times New Roman" w:cs="Times New Roman"/>
          <w:i w:val="0"/>
          <w:iCs w:val="0"/>
          <w:sz w:val="24"/>
          <w:szCs w:val="24"/>
        </w:rPr>
        <w:t>–</w:t>
      </w:r>
      <w:r w:rsidRPr="000A458E">
        <w:rPr>
          <w:rFonts w:ascii="Times New Roman" w:eastAsia="Arial" w:hAnsi="Times New Roman" w:cs="Times New Roman"/>
          <w:i w:val="0"/>
          <w:iCs w:val="0"/>
          <w:sz w:val="24"/>
          <w:szCs w:val="24"/>
        </w:rPr>
        <w:t xml:space="preserve"> may be undue if risk of harm is substantial </w:t>
      </w:r>
    </w:p>
    <w:p w14:paraId="3BA5160A" w14:textId="5CFA3533" w:rsidR="004F3EA6" w:rsidRPr="000A458E" w:rsidRDefault="00000000" w:rsidP="00C62608">
      <w:pPr>
        <w:pStyle w:val="NoSpacing"/>
        <w:numPr>
          <w:ilvl w:val="1"/>
          <w:numId w:val="56"/>
        </w:numPr>
        <w:rPr>
          <w:rFonts w:ascii="Times New Roman" w:hAnsi="Times New Roman" w:cs="Times New Roman"/>
          <w:i w:val="0"/>
          <w:iCs w:val="0"/>
          <w:sz w:val="24"/>
          <w:szCs w:val="24"/>
        </w:rPr>
      </w:pPr>
      <w:r w:rsidRPr="000A458E">
        <w:rPr>
          <w:rFonts w:ascii="Times New Roman" w:eastAsia="Arial" w:hAnsi="Times New Roman" w:cs="Times New Roman"/>
          <w:i w:val="0"/>
          <w:iCs w:val="0"/>
          <w:sz w:val="24"/>
          <w:szCs w:val="24"/>
        </w:rPr>
        <w:lastRenderedPageBreak/>
        <w:t xml:space="preserve">Explicit sex without violence that is neither degrading nor dehumanizing </w:t>
      </w:r>
      <w:r w:rsidR="000A458E">
        <w:rPr>
          <w:rFonts w:ascii="Times New Roman" w:eastAsia="Arial" w:hAnsi="Times New Roman" w:cs="Times New Roman"/>
          <w:i w:val="0"/>
          <w:iCs w:val="0"/>
          <w:sz w:val="24"/>
          <w:szCs w:val="24"/>
        </w:rPr>
        <w:t xml:space="preserve">– </w:t>
      </w:r>
      <w:r w:rsidRPr="000A458E">
        <w:rPr>
          <w:rFonts w:ascii="Times New Roman" w:eastAsia="Arial" w:hAnsi="Times New Roman" w:cs="Times New Roman"/>
          <w:i w:val="0"/>
          <w:iCs w:val="0"/>
          <w:sz w:val="24"/>
          <w:szCs w:val="24"/>
        </w:rPr>
        <w:t xml:space="preserve">generally not undue exploitation </w:t>
      </w:r>
      <w:r w:rsidRPr="000A458E">
        <w:rPr>
          <w:rFonts w:ascii="Times New Roman" w:eastAsia="Arial" w:hAnsi="Times New Roman" w:cs="Times New Roman"/>
          <w:i w:val="0"/>
          <w:iCs w:val="0"/>
          <w:sz w:val="24"/>
          <w:szCs w:val="24"/>
          <w:u w:val="single"/>
        </w:rPr>
        <w:t>unless employs children</w:t>
      </w:r>
      <w:r w:rsidRPr="000A458E">
        <w:rPr>
          <w:rFonts w:ascii="Times New Roman" w:eastAsia="Arial" w:hAnsi="Times New Roman" w:cs="Times New Roman"/>
          <w:i w:val="0"/>
          <w:iCs w:val="0"/>
          <w:sz w:val="24"/>
          <w:szCs w:val="24"/>
        </w:rPr>
        <w:t xml:space="preserve"> </w:t>
      </w:r>
    </w:p>
    <w:p w14:paraId="474B45CA" w14:textId="70EDB3DE"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2. Tolerance Test </w:t>
      </w:r>
      <w:r w:rsidRPr="00FD469B">
        <w:rPr>
          <w:rFonts w:ascii="Times New Roman" w:eastAsia="Arial" w:hAnsi="Times New Roman" w:cs="Times New Roman"/>
          <w:i w:val="0"/>
          <w:iCs w:val="0"/>
          <w:sz w:val="24"/>
          <w:szCs w:val="24"/>
        </w:rPr>
        <w:t>– what Canadians would not abide other Canadians seeing because it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would be beyond the standard of tolerance (not taste)</w:t>
      </w:r>
      <w:r w:rsidR="00D80D41" w:rsidRPr="00FD469B">
        <w:rPr>
          <w:rFonts w:ascii="Times New Roman" w:eastAsia="Arial" w:hAnsi="Times New Roman" w:cs="Times New Roman"/>
          <w:i w:val="0"/>
          <w:iCs w:val="0"/>
          <w:sz w:val="24"/>
          <w:szCs w:val="24"/>
        </w:rPr>
        <w:t xml:space="preserve"> </w:t>
      </w:r>
    </w:p>
    <w:p w14:paraId="220CDDF6" w14:textId="77777777" w:rsidR="000A458E" w:rsidRDefault="000A458E" w:rsidP="00C62608">
      <w:pPr>
        <w:pStyle w:val="NoSpacing"/>
        <w:rPr>
          <w:rFonts w:ascii="Times New Roman" w:eastAsia="Arial" w:hAnsi="Times New Roman" w:cs="Times New Roman"/>
          <w:b/>
          <w:i w:val="0"/>
          <w:iCs w:val="0"/>
          <w:sz w:val="24"/>
          <w:szCs w:val="24"/>
        </w:rPr>
      </w:pPr>
    </w:p>
    <w:p w14:paraId="2DC12D27" w14:textId="7542E30A"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3. Artistic Defence </w:t>
      </w:r>
      <w:r w:rsidRPr="00FD469B">
        <w:rPr>
          <w:rFonts w:ascii="Times New Roman" w:eastAsia="Arial" w:hAnsi="Times New Roman" w:cs="Times New Roman"/>
          <w:i w:val="0"/>
          <w:iCs w:val="0"/>
          <w:sz w:val="24"/>
          <w:szCs w:val="24"/>
        </w:rPr>
        <w:t>or "</w:t>
      </w:r>
      <w:r w:rsidRPr="00FD469B">
        <w:rPr>
          <w:rFonts w:ascii="Times New Roman" w:eastAsia="Arial" w:hAnsi="Times New Roman" w:cs="Times New Roman"/>
          <w:b/>
          <w:i w:val="0"/>
          <w:iCs w:val="0"/>
          <w:sz w:val="24"/>
          <w:szCs w:val="24"/>
        </w:rPr>
        <w:t>internal necessities</w:t>
      </w:r>
      <w:r w:rsidRPr="00FD469B">
        <w:rPr>
          <w:rFonts w:ascii="Times New Roman" w:eastAsia="Arial" w:hAnsi="Times New Roman" w:cs="Times New Roman"/>
          <w:i w:val="0"/>
          <w:iCs w:val="0"/>
          <w:sz w:val="24"/>
          <w:szCs w:val="24"/>
        </w:rPr>
        <w:t>"– whether the exploitation of sex has a</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justifiable role in advancing the plot/theme</w:t>
      </w:r>
      <w:r w:rsidR="00D80D41" w:rsidRPr="00FD469B">
        <w:rPr>
          <w:rFonts w:ascii="Times New Roman" w:eastAsia="Arial" w:hAnsi="Times New Roman" w:cs="Times New Roman"/>
          <w:i w:val="0"/>
          <w:iCs w:val="0"/>
          <w:sz w:val="24"/>
          <w:szCs w:val="24"/>
        </w:rPr>
        <w:t xml:space="preserve"> </w:t>
      </w:r>
    </w:p>
    <w:p w14:paraId="776D3644" w14:textId="77777777" w:rsidR="00087566" w:rsidRDefault="00000000" w:rsidP="00C62608">
      <w:pPr>
        <w:pStyle w:val="NoSpacing"/>
        <w:numPr>
          <w:ilvl w:val="0"/>
          <w:numId w:val="5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(Only use this test if a work contains sexually explicit material that by itself would</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constitute the undue exploitation of sex)</w:t>
      </w:r>
      <w:r w:rsidRPr="00087566">
        <w:rPr>
          <w:rFonts w:ascii="Times New Roman" w:eastAsia="Times New Roman" w:hAnsi="Times New Roman" w:cs="Times New Roman"/>
          <w:i w:val="0"/>
          <w:iCs w:val="0"/>
          <w:sz w:val="24"/>
          <w:szCs w:val="24"/>
        </w:rPr>
        <w:t xml:space="preserve"> </w:t>
      </w:r>
    </w:p>
    <w:p w14:paraId="68F55DFA" w14:textId="77777777" w:rsidR="00087566" w:rsidRPr="00087566" w:rsidRDefault="00000000" w:rsidP="00C62608">
      <w:pPr>
        <w:pStyle w:val="NoSpacing"/>
        <w:numPr>
          <w:ilvl w:val="1"/>
          <w:numId w:val="57"/>
        </w:numPr>
        <w:rPr>
          <w:rFonts w:ascii="Times New Roman" w:hAnsi="Times New Roman" w:cs="Times New Roman"/>
          <w:i w:val="0"/>
          <w:iCs w:val="0"/>
          <w:sz w:val="24"/>
          <w:szCs w:val="24"/>
        </w:rPr>
      </w:pPr>
      <w:r w:rsidRPr="00087566">
        <w:rPr>
          <w:rFonts w:ascii="Times New Roman" w:eastAsia="Arial" w:hAnsi="Times New Roman" w:cs="Times New Roman"/>
          <w:i w:val="0"/>
          <w:iCs w:val="0"/>
          <w:sz w:val="24"/>
          <w:szCs w:val="24"/>
        </w:rPr>
        <w:t>The portrayal of sex must then be viewed in context to determine whether that is</w:t>
      </w:r>
      <w:r w:rsidR="00D80D41" w:rsidRPr="00087566">
        <w:rPr>
          <w:rFonts w:ascii="Times New Roman" w:eastAsia="Arial" w:hAnsi="Times New Roman" w:cs="Times New Roman"/>
          <w:i w:val="0"/>
          <w:iCs w:val="0"/>
          <w:sz w:val="24"/>
          <w:szCs w:val="24"/>
        </w:rPr>
        <w:t xml:space="preserve"> </w:t>
      </w:r>
      <w:r w:rsidRPr="00087566">
        <w:rPr>
          <w:rFonts w:ascii="Times New Roman" w:eastAsia="Arial" w:hAnsi="Times New Roman" w:cs="Times New Roman"/>
          <w:i w:val="0"/>
          <w:iCs w:val="0"/>
          <w:sz w:val="24"/>
          <w:szCs w:val="24"/>
        </w:rPr>
        <w:t>the dominant theme of the work as a whole</w:t>
      </w:r>
    </w:p>
    <w:p w14:paraId="75FAF652" w14:textId="77777777" w:rsidR="00087566" w:rsidRDefault="00087566" w:rsidP="00C62608">
      <w:pPr>
        <w:pStyle w:val="NoSpacing"/>
        <w:numPr>
          <w:ilvl w:val="1"/>
          <w:numId w:val="57"/>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I</w:t>
      </w:r>
      <w:r w:rsidRPr="00087566">
        <w:rPr>
          <w:rFonts w:ascii="Times New Roman" w:eastAsia="Arial" w:hAnsi="Times New Roman" w:cs="Times New Roman"/>
          <w:i w:val="0"/>
          <w:iCs w:val="0"/>
          <w:sz w:val="24"/>
          <w:szCs w:val="24"/>
        </w:rPr>
        <w:t>s undue exploitation of sex the main object of the work or is this portrayal of sex</w:t>
      </w:r>
      <w:r w:rsidR="00D80D41" w:rsidRPr="00087566">
        <w:rPr>
          <w:rFonts w:ascii="Times New Roman" w:eastAsia="Arial" w:hAnsi="Times New Roman" w:cs="Times New Roman"/>
          <w:i w:val="0"/>
          <w:iCs w:val="0"/>
          <w:sz w:val="24"/>
          <w:szCs w:val="24"/>
        </w:rPr>
        <w:t xml:space="preserve"> </w:t>
      </w:r>
      <w:r w:rsidRPr="00087566">
        <w:rPr>
          <w:rFonts w:ascii="Times New Roman" w:eastAsia="Arial" w:hAnsi="Times New Roman" w:cs="Times New Roman"/>
          <w:i w:val="0"/>
          <w:iCs w:val="0"/>
          <w:sz w:val="24"/>
          <w:szCs w:val="24"/>
        </w:rPr>
        <w:t xml:space="preserve">essential to a wider artistic, literary, or other similar purpose? </w:t>
      </w:r>
    </w:p>
    <w:p w14:paraId="52E2BB63" w14:textId="77777777" w:rsidR="00087566" w:rsidRPr="00087566" w:rsidRDefault="00000000" w:rsidP="00C62608">
      <w:pPr>
        <w:pStyle w:val="NoSpacing"/>
        <w:numPr>
          <w:ilvl w:val="1"/>
          <w:numId w:val="57"/>
        </w:numPr>
        <w:rPr>
          <w:rFonts w:ascii="Times New Roman" w:hAnsi="Times New Roman" w:cs="Times New Roman"/>
          <w:i w:val="0"/>
          <w:iCs w:val="0"/>
          <w:sz w:val="24"/>
          <w:szCs w:val="24"/>
        </w:rPr>
      </w:pPr>
      <w:r w:rsidRPr="00087566">
        <w:rPr>
          <w:rFonts w:ascii="Times New Roman" w:eastAsia="Arial" w:hAnsi="Times New Roman" w:cs="Times New Roman"/>
          <w:i w:val="0"/>
          <w:iCs w:val="0"/>
          <w:sz w:val="24"/>
          <w:szCs w:val="24"/>
        </w:rPr>
        <w:t>The court must determine whether the sexually explicit material when viewed in</w:t>
      </w:r>
      <w:r w:rsidR="00D80D41" w:rsidRPr="00087566">
        <w:rPr>
          <w:rFonts w:ascii="Times New Roman" w:eastAsia="Arial" w:hAnsi="Times New Roman" w:cs="Times New Roman"/>
          <w:i w:val="0"/>
          <w:iCs w:val="0"/>
          <w:sz w:val="24"/>
          <w:szCs w:val="24"/>
        </w:rPr>
        <w:t xml:space="preserve"> </w:t>
      </w:r>
      <w:r w:rsidRPr="00087566">
        <w:rPr>
          <w:rFonts w:ascii="Times New Roman" w:eastAsia="Arial" w:hAnsi="Times New Roman" w:cs="Times New Roman"/>
          <w:i w:val="0"/>
          <w:iCs w:val="0"/>
          <w:sz w:val="24"/>
          <w:szCs w:val="24"/>
        </w:rPr>
        <w:t xml:space="preserve">the context of the whole work would be tolerated by the community as a whole </w:t>
      </w:r>
    </w:p>
    <w:p w14:paraId="3FFCBE9C" w14:textId="34B65B8B" w:rsidR="004F3EA6" w:rsidRPr="00087566" w:rsidRDefault="00000000" w:rsidP="00C62608">
      <w:pPr>
        <w:pStyle w:val="NoSpacing"/>
        <w:numPr>
          <w:ilvl w:val="1"/>
          <w:numId w:val="57"/>
        </w:numPr>
        <w:rPr>
          <w:rFonts w:ascii="Times New Roman" w:hAnsi="Times New Roman" w:cs="Times New Roman"/>
          <w:i w:val="0"/>
          <w:iCs w:val="0"/>
          <w:sz w:val="24"/>
          <w:szCs w:val="24"/>
        </w:rPr>
      </w:pPr>
      <w:r w:rsidRPr="00087566">
        <w:rPr>
          <w:rFonts w:ascii="Times New Roman" w:eastAsia="Arial" w:hAnsi="Times New Roman" w:cs="Times New Roman"/>
          <w:i w:val="0"/>
          <w:iCs w:val="0"/>
          <w:sz w:val="24"/>
          <w:szCs w:val="24"/>
        </w:rPr>
        <w:t>To use defence, would want to argue main objective was artistic because artistic</w:t>
      </w:r>
      <w:r w:rsidR="00D80D41" w:rsidRPr="00087566">
        <w:rPr>
          <w:rFonts w:ascii="Times New Roman" w:eastAsia="Arial" w:hAnsi="Times New Roman" w:cs="Times New Roman"/>
          <w:i w:val="0"/>
          <w:iCs w:val="0"/>
          <w:sz w:val="24"/>
          <w:szCs w:val="24"/>
        </w:rPr>
        <w:t xml:space="preserve"> </w:t>
      </w:r>
      <w:r w:rsidRPr="00087566">
        <w:rPr>
          <w:rFonts w:ascii="Times New Roman" w:eastAsia="Arial" w:hAnsi="Times New Roman" w:cs="Times New Roman"/>
          <w:i w:val="0"/>
          <w:iCs w:val="0"/>
          <w:sz w:val="24"/>
          <w:szCs w:val="24"/>
        </w:rPr>
        <w:t>expression is part of freedom of expression and any doubt must be resolved in</w:t>
      </w:r>
      <w:r w:rsidR="00D80D41" w:rsidRPr="00087566">
        <w:rPr>
          <w:rFonts w:ascii="Times New Roman" w:eastAsia="Arial" w:hAnsi="Times New Roman" w:cs="Times New Roman"/>
          <w:i w:val="0"/>
          <w:iCs w:val="0"/>
          <w:sz w:val="24"/>
          <w:szCs w:val="24"/>
        </w:rPr>
        <w:t xml:space="preserve"> </w:t>
      </w:r>
      <w:r w:rsidRPr="00087566">
        <w:rPr>
          <w:rFonts w:ascii="Times New Roman" w:eastAsia="Arial" w:hAnsi="Times New Roman" w:cs="Times New Roman"/>
          <w:i w:val="0"/>
          <w:iCs w:val="0"/>
          <w:sz w:val="24"/>
          <w:szCs w:val="24"/>
        </w:rPr>
        <w:t xml:space="preserve">favour of freedom of expression. </w:t>
      </w:r>
    </w:p>
    <w:p w14:paraId="23045534" w14:textId="4EA02BB4" w:rsidR="00087566" w:rsidRPr="00087566" w:rsidRDefault="00087566" w:rsidP="00087566">
      <w:pPr>
        <w:pStyle w:val="Heading6"/>
        <w:rPr>
          <w:rFonts w:eastAsia="Calibri"/>
        </w:rPr>
      </w:pPr>
      <w:bookmarkStart w:id="63" w:name="_Toc153924765"/>
      <w:r w:rsidRPr="00087566">
        <w:rPr>
          <w:rFonts w:eastAsia="Calibri"/>
        </w:rPr>
        <w:t xml:space="preserve">Little Sisters Book and Art Emporium v. </w:t>
      </w:r>
      <w:r w:rsidR="001E7D17" w:rsidRPr="00087566">
        <w:rPr>
          <w:rFonts w:eastAsia="Calibri"/>
        </w:rPr>
        <w:t>Canada</w:t>
      </w:r>
      <w:r w:rsidR="001E7D17">
        <w:rPr>
          <w:rFonts w:eastAsia="Calibri"/>
        </w:rPr>
        <w:t xml:space="preserve"> </w:t>
      </w:r>
      <w:r w:rsidR="001E7D17" w:rsidRPr="00087566">
        <w:rPr>
          <w:rFonts w:eastAsia="Calibri"/>
        </w:rPr>
        <w:t>SCC</w:t>
      </w:r>
      <w:r w:rsidRPr="00087566">
        <w:rPr>
          <w:rFonts w:eastAsia="Calibri"/>
        </w:rPr>
        <w:t xml:space="preserve"> (2000)</w:t>
      </w:r>
      <w:r w:rsidR="00A93FEC">
        <w:rPr>
          <w:rFonts w:eastAsia="Calibri"/>
        </w:rPr>
        <w:t xml:space="preserve"> </w:t>
      </w:r>
      <w:r w:rsidR="00267F8D">
        <w:rPr>
          <w:rFonts w:eastAsia="Calibri"/>
        </w:rPr>
        <w:t>– ban on books (Community Standard act)</w:t>
      </w:r>
      <w:bookmarkEnd w:id="63"/>
      <w:r w:rsidR="00267F8D">
        <w:rPr>
          <w:rFonts w:eastAsia="Calibri"/>
        </w:rPr>
        <w:t xml:space="preserve"> </w:t>
      </w:r>
    </w:p>
    <w:tbl>
      <w:tblPr>
        <w:tblStyle w:val="aff9"/>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5FFAB5F1" w14:textId="77777777" w:rsidTr="00087566">
        <w:trPr>
          <w:trHeight w:val="1275"/>
        </w:trPr>
        <w:tc>
          <w:tcPr>
            <w:tcW w:w="1276" w:type="dxa"/>
            <w:tcMar>
              <w:top w:w="100" w:type="dxa"/>
              <w:left w:w="100" w:type="dxa"/>
              <w:bottom w:w="100" w:type="dxa"/>
              <w:right w:w="100" w:type="dxa"/>
            </w:tcMar>
          </w:tcPr>
          <w:p w14:paraId="1B4AABC8" w14:textId="77777777" w:rsidR="004F3EA6" w:rsidRPr="00087566" w:rsidRDefault="00000000" w:rsidP="00C62608">
            <w:pPr>
              <w:pStyle w:val="NoSpacing"/>
              <w:rPr>
                <w:rFonts w:ascii="Times New Roman" w:hAnsi="Times New Roman" w:cs="Times New Roman"/>
                <w:b/>
                <w:bCs/>
                <w:i w:val="0"/>
                <w:iCs w:val="0"/>
                <w:sz w:val="24"/>
                <w:szCs w:val="24"/>
              </w:rPr>
            </w:pPr>
            <w:r w:rsidRPr="00087566">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26D4DA85" w14:textId="77777777" w:rsidR="00087566" w:rsidRDefault="00000000" w:rsidP="00C62608">
            <w:pPr>
              <w:pStyle w:val="NoSpacing"/>
              <w:rPr>
                <w:rFonts w:ascii="Times New Roman" w:eastAsia="Noto Sans Symbols" w:hAnsi="Times New Roman" w:cs="Times New Roman"/>
                <w:i w:val="0"/>
                <w:iCs w:val="0"/>
                <w:sz w:val="24"/>
                <w:szCs w:val="24"/>
              </w:rPr>
            </w:pPr>
            <w:r w:rsidRPr="00FD469B">
              <w:rPr>
                <w:rFonts w:ascii="Times New Roman" w:eastAsia="Arial" w:hAnsi="Times New Roman" w:cs="Times New Roman"/>
                <w:i w:val="0"/>
                <w:iCs w:val="0"/>
                <w:sz w:val="24"/>
                <w:szCs w:val="24"/>
              </w:rPr>
              <w:t>Gay/lesbian bookstore's materials from US were held in customs while officials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determined whether they were </w:t>
            </w:r>
            <w:r w:rsidRPr="00267F8D">
              <w:rPr>
                <w:rFonts w:ascii="Times New Roman" w:eastAsia="Arial" w:hAnsi="Times New Roman" w:cs="Times New Roman"/>
                <w:b/>
                <w:bCs/>
                <w:i w:val="0"/>
                <w:iCs w:val="0"/>
                <w:sz w:val="24"/>
                <w:szCs w:val="24"/>
              </w:rPr>
              <w:t>obscene</w:t>
            </w:r>
            <w:r w:rsidRPr="00FD469B">
              <w:rPr>
                <w:rFonts w:ascii="Times New Roman" w:eastAsia="Arial" w:hAnsi="Times New Roman" w:cs="Times New Roman"/>
                <w:i w:val="0"/>
                <w:iCs w:val="0"/>
                <w:sz w:val="24"/>
                <w:szCs w:val="24"/>
              </w:rPr>
              <w:t>; delays/arrived damaged. Customs Authority is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allowed to deny materials promoting hatred from entering Canada </w:t>
            </w:r>
          </w:p>
          <w:p w14:paraId="75BC9DB2" w14:textId="3ED787A6" w:rsidR="004F3EA6" w:rsidRPr="00FD469B" w:rsidRDefault="00000000" w:rsidP="00087566">
            <w:pPr>
              <w:pStyle w:val="NoSpacing"/>
              <w:numPr>
                <w:ilvl w:val="0"/>
                <w:numId w:val="5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Bookstore challenged saying the implementation of the law (rather than the law</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itself) was unconstitutional</w:t>
            </w:r>
          </w:p>
        </w:tc>
      </w:tr>
      <w:tr w:rsidR="004F3EA6" w:rsidRPr="00FD469B" w14:paraId="656E8923" w14:textId="77777777" w:rsidTr="00087566">
        <w:trPr>
          <w:trHeight w:val="260"/>
        </w:trPr>
        <w:tc>
          <w:tcPr>
            <w:tcW w:w="1276" w:type="dxa"/>
            <w:tcMar>
              <w:top w:w="100" w:type="dxa"/>
              <w:left w:w="100" w:type="dxa"/>
              <w:bottom w:w="100" w:type="dxa"/>
              <w:right w:w="100" w:type="dxa"/>
            </w:tcMar>
          </w:tcPr>
          <w:p w14:paraId="3022B731" w14:textId="77777777" w:rsidR="004F3EA6" w:rsidRPr="00087566" w:rsidRDefault="00000000" w:rsidP="00C62608">
            <w:pPr>
              <w:pStyle w:val="NoSpacing"/>
              <w:rPr>
                <w:rFonts w:ascii="Times New Roman" w:hAnsi="Times New Roman" w:cs="Times New Roman"/>
                <w:b/>
                <w:bCs/>
                <w:i w:val="0"/>
                <w:iCs w:val="0"/>
                <w:sz w:val="24"/>
                <w:szCs w:val="24"/>
              </w:rPr>
            </w:pPr>
            <w:r w:rsidRPr="00087566">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3EDAA812"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Is there a s. 2b violation? If so, can it be saved under s. 1? </w:t>
            </w:r>
          </w:p>
        </w:tc>
      </w:tr>
      <w:tr w:rsidR="004F3EA6" w:rsidRPr="00FD469B" w14:paraId="1E7DEB15" w14:textId="77777777" w:rsidTr="00087566">
        <w:trPr>
          <w:trHeight w:val="515"/>
        </w:trPr>
        <w:tc>
          <w:tcPr>
            <w:tcW w:w="1276" w:type="dxa"/>
            <w:tcMar>
              <w:top w:w="100" w:type="dxa"/>
              <w:left w:w="100" w:type="dxa"/>
              <w:bottom w:w="100" w:type="dxa"/>
              <w:right w:w="100" w:type="dxa"/>
            </w:tcMar>
          </w:tcPr>
          <w:p w14:paraId="5C8FF24F" w14:textId="77777777" w:rsidR="004F3EA6" w:rsidRPr="00087566" w:rsidRDefault="00000000" w:rsidP="00C62608">
            <w:pPr>
              <w:pStyle w:val="NoSpacing"/>
              <w:rPr>
                <w:rFonts w:ascii="Times New Roman" w:hAnsi="Times New Roman" w:cs="Times New Roman"/>
                <w:b/>
                <w:bCs/>
                <w:i w:val="0"/>
                <w:iCs w:val="0"/>
                <w:sz w:val="24"/>
                <w:szCs w:val="24"/>
              </w:rPr>
            </w:pPr>
            <w:r w:rsidRPr="00087566">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194F9E70" w14:textId="3D0273BF" w:rsidR="004F3EA6" w:rsidRPr="00FD469B" w:rsidRDefault="00087566" w:rsidP="00C62608">
            <w:pPr>
              <w:pStyle w:val="NoSpacing"/>
              <w:rPr>
                <w:rFonts w:ascii="Times New Roman" w:hAnsi="Times New Roman" w:cs="Times New Roman"/>
                <w:i w:val="0"/>
                <w:iCs w:val="0"/>
                <w:sz w:val="24"/>
                <w:szCs w:val="24"/>
              </w:rPr>
            </w:pPr>
            <w:r>
              <w:rPr>
                <w:rFonts w:ascii="Times New Roman" w:eastAsia="Arial" w:hAnsi="Times New Roman" w:cs="Times New Roman"/>
                <w:i w:val="0"/>
                <w:iCs w:val="0"/>
                <w:sz w:val="24"/>
                <w:szCs w:val="24"/>
              </w:rPr>
              <w:t>S</w:t>
            </w:r>
            <w:r w:rsidRPr="00FD469B">
              <w:rPr>
                <w:rFonts w:ascii="Times New Roman" w:eastAsia="Arial" w:hAnsi="Times New Roman" w:cs="Times New Roman"/>
                <w:i w:val="0"/>
                <w:iCs w:val="0"/>
                <w:sz w:val="24"/>
                <w:szCs w:val="24"/>
              </w:rPr>
              <w:t>tatutory provisions restrict freedom of expression, but restriction (with the exception of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a reverse onus provision) justified under s1</w:t>
            </w:r>
          </w:p>
        </w:tc>
      </w:tr>
      <w:tr w:rsidR="004F3EA6" w:rsidRPr="00FD469B" w14:paraId="306ABE8D" w14:textId="77777777" w:rsidTr="00087566">
        <w:trPr>
          <w:trHeight w:val="520"/>
        </w:trPr>
        <w:tc>
          <w:tcPr>
            <w:tcW w:w="1276" w:type="dxa"/>
            <w:tcMar>
              <w:top w:w="100" w:type="dxa"/>
              <w:left w:w="100" w:type="dxa"/>
              <w:bottom w:w="100" w:type="dxa"/>
              <w:right w:w="100" w:type="dxa"/>
            </w:tcMar>
          </w:tcPr>
          <w:p w14:paraId="5FB0478A" w14:textId="77777777" w:rsidR="004F3EA6" w:rsidRPr="00087566" w:rsidRDefault="00000000" w:rsidP="00C62608">
            <w:pPr>
              <w:pStyle w:val="NoSpacing"/>
              <w:rPr>
                <w:rFonts w:ascii="Times New Roman" w:hAnsi="Times New Roman" w:cs="Times New Roman"/>
                <w:b/>
                <w:bCs/>
                <w:i w:val="0"/>
                <w:iCs w:val="0"/>
                <w:sz w:val="24"/>
                <w:szCs w:val="24"/>
              </w:rPr>
            </w:pPr>
            <w:r w:rsidRPr="00087566">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08B55AD8" w14:textId="097B2D4C"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Upheld Butler: the harm-based community standards test is supposed to remove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personal bias: degrading and dehumanizing is not a subjective test.</w:t>
            </w:r>
          </w:p>
        </w:tc>
      </w:tr>
      <w:tr w:rsidR="004F3EA6" w:rsidRPr="00FD469B" w14:paraId="5BD242C7" w14:textId="77777777" w:rsidTr="00087566">
        <w:trPr>
          <w:trHeight w:val="3585"/>
        </w:trPr>
        <w:tc>
          <w:tcPr>
            <w:tcW w:w="1276" w:type="dxa"/>
            <w:tcMar>
              <w:top w:w="100" w:type="dxa"/>
              <w:left w:w="100" w:type="dxa"/>
              <w:bottom w:w="100" w:type="dxa"/>
              <w:right w:w="100" w:type="dxa"/>
            </w:tcMar>
          </w:tcPr>
          <w:p w14:paraId="0A1CF5E7" w14:textId="77777777" w:rsidR="004F3EA6" w:rsidRPr="00087566" w:rsidRDefault="00000000" w:rsidP="00C62608">
            <w:pPr>
              <w:pStyle w:val="NoSpacing"/>
              <w:rPr>
                <w:rFonts w:ascii="Times New Roman" w:hAnsi="Times New Roman" w:cs="Times New Roman"/>
                <w:b/>
                <w:bCs/>
                <w:i w:val="0"/>
                <w:iCs w:val="0"/>
                <w:sz w:val="24"/>
                <w:szCs w:val="24"/>
              </w:rPr>
            </w:pPr>
            <w:r w:rsidRPr="00087566">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141247C2"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Argued: </w:t>
            </w:r>
          </w:p>
          <w:p w14:paraId="7A6C00C7" w14:textId="77777777" w:rsidR="00267F8D" w:rsidRPr="00267F8D" w:rsidRDefault="00000000" w:rsidP="00C62608">
            <w:pPr>
              <w:pStyle w:val="NoSpacing"/>
              <w:numPr>
                <w:ilvl w:val="0"/>
                <w:numId w:val="5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Law is insufficiently contextual or sensitive to specific circumstances </w:t>
            </w:r>
          </w:p>
          <w:p w14:paraId="0B897BBD" w14:textId="2015ABC9" w:rsidR="00087566" w:rsidRPr="00087566" w:rsidRDefault="00000000" w:rsidP="00C62608">
            <w:pPr>
              <w:pStyle w:val="NoSpacing"/>
              <w:numPr>
                <w:ilvl w:val="0"/>
                <w:numId w:val="5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Importing a majoritarian analysis into the definition of obscenity (e.g. what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broader Canadian community will tolerate) inevitably creates prejudice against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non-mainstream, minority representations of sex and sexuality. The “national”</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community is majoritarian and is more likely than the homosexual community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itself to view gay and lesbian imagery as degrading and dehumanizing </w:t>
            </w:r>
          </w:p>
          <w:p w14:paraId="6439D581" w14:textId="19C0910E" w:rsidR="00087566" w:rsidRDefault="00000000" w:rsidP="00087566">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Court: </w:t>
            </w:r>
          </w:p>
          <w:p w14:paraId="6C0EE87B" w14:textId="77777777" w:rsidR="00267F8D" w:rsidRPr="00267F8D" w:rsidRDefault="00000000" w:rsidP="00267F8D">
            <w:pPr>
              <w:pStyle w:val="NoSpacing"/>
              <w:numPr>
                <w:ilvl w:val="0"/>
                <w:numId w:val="57"/>
              </w:numPr>
              <w:rPr>
                <w:rFonts w:ascii="Times New Roman" w:hAnsi="Times New Roman" w:cs="Times New Roman"/>
                <w:i w:val="0"/>
                <w:iCs w:val="0"/>
                <w:sz w:val="24"/>
                <w:szCs w:val="24"/>
              </w:rPr>
            </w:pPr>
            <w:r w:rsidRPr="00087566">
              <w:rPr>
                <w:rFonts w:ascii="Times New Roman" w:eastAsia="Arial" w:hAnsi="Times New Roman" w:cs="Times New Roman"/>
                <w:i w:val="0"/>
                <w:iCs w:val="0"/>
                <w:sz w:val="24"/>
                <w:szCs w:val="24"/>
              </w:rPr>
              <w:t>Community standards test adopted to prevent personal biases, concern for</w:t>
            </w:r>
            <w:r w:rsidR="00D80D41" w:rsidRPr="00087566">
              <w:rPr>
                <w:rFonts w:ascii="Times New Roman" w:eastAsia="Arial" w:hAnsi="Times New Roman" w:cs="Times New Roman"/>
                <w:i w:val="0"/>
                <w:iCs w:val="0"/>
                <w:sz w:val="24"/>
                <w:szCs w:val="24"/>
              </w:rPr>
              <w:t xml:space="preserve"> </w:t>
            </w:r>
            <w:r w:rsidRPr="00087566">
              <w:rPr>
                <w:rFonts w:ascii="Times New Roman" w:eastAsia="Arial" w:hAnsi="Times New Roman" w:cs="Times New Roman"/>
                <w:i w:val="0"/>
                <w:iCs w:val="0"/>
                <w:sz w:val="24"/>
                <w:szCs w:val="24"/>
              </w:rPr>
              <w:t xml:space="preserve">minority expression is one of the principal factors for this test in the first place </w:t>
            </w:r>
          </w:p>
          <w:p w14:paraId="665812B3" w14:textId="140A5942" w:rsidR="004F3EA6" w:rsidRPr="00267F8D" w:rsidRDefault="00000000" w:rsidP="00267F8D">
            <w:pPr>
              <w:pStyle w:val="NoSpacing"/>
              <w:numPr>
                <w:ilvl w:val="0"/>
                <w:numId w:val="57"/>
              </w:numPr>
              <w:rPr>
                <w:rFonts w:ascii="Times New Roman" w:hAnsi="Times New Roman" w:cs="Times New Roman"/>
                <w:i w:val="0"/>
                <w:iCs w:val="0"/>
                <w:sz w:val="24"/>
                <w:szCs w:val="24"/>
              </w:rPr>
            </w:pPr>
            <w:r w:rsidRPr="00087566">
              <w:rPr>
                <w:rFonts w:ascii="Times New Roman" w:eastAsia="Arial" w:hAnsi="Times New Roman" w:cs="Times New Roman"/>
                <w:i w:val="0"/>
                <w:iCs w:val="0"/>
                <w:sz w:val="24"/>
                <w:szCs w:val="24"/>
              </w:rPr>
              <w:t>P</w:t>
            </w:r>
            <w:r w:rsidRPr="00267F8D">
              <w:rPr>
                <w:rFonts w:ascii="Times New Roman" w:eastAsia="Arial" w:hAnsi="Times New Roman" w:cs="Times New Roman"/>
                <w:i w:val="0"/>
                <w:iCs w:val="0"/>
                <w:sz w:val="24"/>
                <w:szCs w:val="24"/>
              </w:rPr>
              <w:t>arliament’s concern was with behavioural changes in the viewers that are</w:t>
            </w:r>
            <w:r w:rsidR="00D80D41" w:rsidRPr="00267F8D">
              <w:rPr>
                <w:rFonts w:ascii="Times New Roman" w:eastAsia="Arial" w:hAnsi="Times New Roman" w:cs="Times New Roman"/>
                <w:i w:val="0"/>
                <w:iCs w:val="0"/>
                <w:sz w:val="24"/>
                <w:szCs w:val="24"/>
              </w:rPr>
              <w:t xml:space="preserve"> </w:t>
            </w:r>
            <w:r w:rsidRPr="00267F8D">
              <w:rPr>
                <w:rFonts w:ascii="Times New Roman" w:eastAsia="Arial" w:hAnsi="Times New Roman" w:cs="Times New Roman"/>
                <w:i w:val="0"/>
                <w:iCs w:val="0"/>
                <w:sz w:val="24"/>
                <w:szCs w:val="24"/>
              </w:rPr>
              <w:t>potentially harmful in ways or to an extent that the community is not prepared to</w:t>
            </w:r>
            <w:r w:rsidR="00D80D41" w:rsidRPr="00267F8D">
              <w:rPr>
                <w:rFonts w:ascii="Times New Roman" w:eastAsia="Arial" w:hAnsi="Times New Roman" w:cs="Times New Roman"/>
                <w:i w:val="0"/>
                <w:iCs w:val="0"/>
                <w:sz w:val="24"/>
                <w:szCs w:val="24"/>
              </w:rPr>
              <w:t xml:space="preserve"> </w:t>
            </w:r>
            <w:r w:rsidRPr="00267F8D">
              <w:rPr>
                <w:rFonts w:ascii="Times New Roman" w:eastAsia="Arial" w:hAnsi="Times New Roman" w:cs="Times New Roman"/>
                <w:i w:val="0"/>
                <w:iCs w:val="0"/>
                <w:sz w:val="24"/>
                <w:szCs w:val="24"/>
              </w:rPr>
              <w:t>tolerate. There is no reason to restrict that concern to the heterosexual</w:t>
            </w:r>
            <w:r w:rsidR="00D80D41" w:rsidRPr="00267F8D">
              <w:rPr>
                <w:rFonts w:ascii="Times New Roman" w:eastAsia="Arial" w:hAnsi="Times New Roman" w:cs="Times New Roman"/>
                <w:i w:val="0"/>
                <w:iCs w:val="0"/>
                <w:sz w:val="24"/>
                <w:szCs w:val="24"/>
              </w:rPr>
              <w:t xml:space="preserve"> </w:t>
            </w:r>
            <w:r w:rsidRPr="00267F8D">
              <w:rPr>
                <w:rFonts w:ascii="Times New Roman" w:eastAsia="Arial" w:hAnsi="Times New Roman" w:cs="Times New Roman"/>
                <w:i w:val="0"/>
                <w:iCs w:val="0"/>
                <w:sz w:val="24"/>
                <w:szCs w:val="24"/>
              </w:rPr>
              <w:t>community</w:t>
            </w:r>
          </w:p>
        </w:tc>
      </w:tr>
    </w:tbl>
    <w:p w14:paraId="09858E2E" w14:textId="437C95B3" w:rsidR="004F3EA6" w:rsidRDefault="00087566" w:rsidP="00087566">
      <w:pPr>
        <w:pStyle w:val="Heading2"/>
        <w:rPr>
          <w:rFonts w:eastAsia="Gill Sans"/>
        </w:rPr>
      </w:pPr>
      <w:bookmarkStart w:id="64" w:name="_Toc153924766"/>
      <w:r w:rsidRPr="00FD469B">
        <w:rPr>
          <w:rFonts w:eastAsia="Gill Sans"/>
        </w:rPr>
        <w:t xml:space="preserve">Access </w:t>
      </w:r>
      <w:r>
        <w:rPr>
          <w:rFonts w:eastAsia="Gill Sans"/>
        </w:rPr>
        <w:t>t</w:t>
      </w:r>
      <w:r w:rsidRPr="00FD469B">
        <w:rPr>
          <w:rFonts w:eastAsia="Gill Sans"/>
        </w:rPr>
        <w:t>o Public Property</w:t>
      </w:r>
      <w:bookmarkEnd w:id="64"/>
    </w:p>
    <w:p w14:paraId="2531DD2D" w14:textId="4107868B" w:rsidR="00087566" w:rsidRPr="00087566" w:rsidRDefault="00087566" w:rsidP="00087566">
      <w:pPr>
        <w:pStyle w:val="Heading6"/>
      </w:pPr>
      <w:bookmarkStart w:id="65" w:name="_Toc153924767"/>
      <w:r w:rsidRPr="00087566">
        <w:lastRenderedPageBreak/>
        <w:t xml:space="preserve">Montreal (city) v Quebec </w:t>
      </w:r>
      <w:r w:rsidR="001E7D17" w:rsidRPr="00087566">
        <w:t>Inc</w:t>
      </w:r>
      <w:r w:rsidR="001E7D17">
        <w:t xml:space="preserve"> </w:t>
      </w:r>
      <w:r w:rsidR="001E7D17" w:rsidRPr="00087566">
        <w:t>SCC</w:t>
      </w:r>
      <w:r w:rsidRPr="00087566">
        <w:t xml:space="preserve"> (2005)</w:t>
      </w:r>
      <w:r w:rsidR="00A93FEC">
        <w:t xml:space="preserve"> </w:t>
      </w:r>
      <w:r w:rsidR="00267F8D">
        <w:t>– Location of Expression</w:t>
      </w:r>
      <w:bookmarkEnd w:id="65"/>
    </w:p>
    <w:tbl>
      <w:tblPr>
        <w:tblStyle w:val="affa"/>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2EA4CDDE" w14:textId="77777777" w:rsidTr="00087566">
        <w:trPr>
          <w:trHeight w:val="765"/>
        </w:trPr>
        <w:tc>
          <w:tcPr>
            <w:tcW w:w="1276" w:type="dxa"/>
            <w:tcMar>
              <w:top w:w="100" w:type="dxa"/>
              <w:left w:w="100" w:type="dxa"/>
              <w:bottom w:w="100" w:type="dxa"/>
              <w:right w:w="100" w:type="dxa"/>
            </w:tcMar>
          </w:tcPr>
          <w:p w14:paraId="5CD99664" w14:textId="77777777" w:rsidR="004F3EA6" w:rsidRPr="00087566" w:rsidRDefault="00000000" w:rsidP="00C62608">
            <w:pPr>
              <w:pStyle w:val="NoSpacing"/>
              <w:rPr>
                <w:rFonts w:ascii="Times New Roman" w:hAnsi="Times New Roman" w:cs="Times New Roman"/>
                <w:b/>
                <w:bCs/>
                <w:i w:val="0"/>
                <w:iCs w:val="0"/>
                <w:sz w:val="24"/>
                <w:szCs w:val="24"/>
              </w:rPr>
            </w:pPr>
            <w:r w:rsidRPr="00087566">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226B4FE6" w14:textId="086765C9"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Owner of a Montreal strip club charged for violating a Montreal by-law which prohibited</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noise produced by sound equipment</w:t>
            </w:r>
            <w:r w:rsidR="00D80D41" w:rsidRPr="00FD469B">
              <w:rPr>
                <w:rFonts w:ascii="Times New Roman" w:eastAsia="Arial" w:hAnsi="Times New Roman" w:cs="Times New Roman"/>
                <w:i w:val="0"/>
                <w:iCs w:val="0"/>
                <w:sz w:val="24"/>
                <w:szCs w:val="24"/>
              </w:rPr>
              <w:t xml:space="preserve"> </w:t>
            </w:r>
          </w:p>
          <w:p w14:paraId="09E4EEAB" w14:textId="686E3079" w:rsidR="004F3EA6" w:rsidRPr="00FD469B" w:rsidRDefault="00000000" w:rsidP="00087566">
            <w:pPr>
              <w:pStyle w:val="NoSpacing"/>
              <w:numPr>
                <w:ilvl w:val="0"/>
                <w:numId w:val="5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Entrance speakers projected noise from inside the club outside</w:t>
            </w:r>
          </w:p>
        </w:tc>
      </w:tr>
      <w:tr w:rsidR="004F3EA6" w:rsidRPr="00FD469B" w14:paraId="0DFD8F26" w14:textId="77777777" w:rsidTr="00087566">
        <w:trPr>
          <w:trHeight w:val="265"/>
        </w:trPr>
        <w:tc>
          <w:tcPr>
            <w:tcW w:w="1276" w:type="dxa"/>
            <w:tcMar>
              <w:top w:w="100" w:type="dxa"/>
              <w:left w:w="100" w:type="dxa"/>
              <w:bottom w:w="100" w:type="dxa"/>
              <w:right w:w="100" w:type="dxa"/>
            </w:tcMar>
          </w:tcPr>
          <w:p w14:paraId="037A9CE3" w14:textId="77777777" w:rsidR="004F3EA6" w:rsidRPr="00087566" w:rsidRDefault="00000000" w:rsidP="00C62608">
            <w:pPr>
              <w:pStyle w:val="NoSpacing"/>
              <w:rPr>
                <w:rFonts w:ascii="Times New Roman" w:hAnsi="Times New Roman" w:cs="Times New Roman"/>
                <w:b/>
                <w:bCs/>
                <w:i w:val="0"/>
                <w:iCs w:val="0"/>
                <w:sz w:val="24"/>
                <w:szCs w:val="24"/>
              </w:rPr>
            </w:pPr>
            <w:r w:rsidRPr="00087566">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11E15EC6"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Are public spaces covered by section 2(b)?</w:t>
            </w:r>
          </w:p>
        </w:tc>
      </w:tr>
      <w:tr w:rsidR="004F3EA6" w:rsidRPr="00FD469B" w14:paraId="2DD2D0FE" w14:textId="77777777" w:rsidTr="00087566">
        <w:trPr>
          <w:trHeight w:val="259"/>
        </w:trPr>
        <w:tc>
          <w:tcPr>
            <w:tcW w:w="1276" w:type="dxa"/>
            <w:tcMar>
              <w:top w:w="100" w:type="dxa"/>
              <w:left w:w="100" w:type="dxa"/>
              <w:bottom w:w="100" w:type="dxa"/>
              <w:right w:w="100" w:type="dxa"/>
            </w:tcMar>
          </w:tcPr>
          <w:p w14:paraId="536967A4" w14:textId="77777777" w:rsidR="004F3EA6" w:rsidRPr="00087566" w:rsidRDefault="00000000" w:rsidP="00C62608">
            <w:pPr>
              <w:pStyle w:val="NoSpacing"/>
              <w:rPr>
                <w:rFonts w:ascii="Times New Roman" w:hAnsi="Times New Roman" w:cs="Times New Roman"/>
                <w:b/>
                <w:bCs/>
                <w:i w:val="0"/>
                <w:iCs w:val="0"/>
                <w:sz w:val="24"/>
                <w:szCs w:val="24"/>
              </w:rPr>
            </w:pPr>
            <w:r w:rsidRPr="00087566">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0DB9D952"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6-1 Decision. Majority held that the by-law violated s. 2(b) but could be saved under s.1</w:t>
            </w:r>
          </w:p>
        </w:tc>
      </w:tr>
      <w:tr w:rsidR="004F3EA6" w:rsidRPr="00FD469B" w14:paraId="358B237B" w14:textId="77777777" w:rsidTr="00087566">
        <w:trPr>
          <w:trHeight w:val="520"/>
        </w:trPr>
        <w:tc>
          <w:tcPr>
            <w:tcW w:w="1276" w:type="dxa"/>
            <w:tcMar>
              <w:top w:w="100" w:type="dxa"/>
              <w:left w:w="100" w:type="dxa"/>
              <w:bottom w:w="100" w:type="dxa"/>
              <w:right w:w="100" w:type="dxa"/>
            </w:tcMar>
          </w:tcPr>
          <w:p w14:paraId="0BA86E94" w14:textId="77777777" w:rsidR="004F3EA6" w:rsidRPr="00087566" w:rsidRDefault="00000000" w:rsidP="00C62608">
            <w:pPr>
              <w:pStyle w:val="NoSpacing"/>
              <w:rPr>
                <w:rFonts w:ascii="Times New Roman" w:hAnsi="Times New Roman" w:cs="Times New Roman"/>
                <w:b/>
                <w:bCs/>
                <w:i w:val="0"/>
                <w:iCs w:val="0"/>
                <w:sz w:val="24"/>
                <w:szCs w:val="24"/>
              </w:rPr>
            </w:pPr>
            <w:r w:rsidRPr="00087566">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57A6D01F"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location of expression matters for assessing whether there has been a violation (see test in reasoning)</w:t>
            </w:r>
          </w:p>
        </w:tc>
      </w:tr>
      <w:tr w:rsidR="00087566" w:rsidRPr="00FD469B" w14:paraId="4497A874" w14:textId="77777777" w:rsidTr="00087566">
        <w:trPr>
          <w:trHeight w:val="520"/>
        </w:trPr>
        <w:tc>
          <w:tcPr>
            <w:tcW w:w="1276" w:type="dxa"/>
            <w:tcMar>
              <w:top w:w="100" w:type="dxa"/>
              <w:left w:w="100" w:type="dxa"/>
              <w:bottom w:w="100" w:type="dxa"/>
              <w:right w:w="100" w:type="dxa"/>
            </w:tcMar>
          </w:tcPr>
          <w:p w14:paraId="4ED1A298" w14:textId="11380A03" w:rsidR="00087566" w:rsidRPr="00087566" w:rsidRDefault="00087566" w:rsidP="00C62608">
            <w:pPr>
              <w:pStyle w:val="NoSpacing"/>
              <w:rPr>
                <w:rFonts w:ascii="Times New Roman" w:eastAsia="Arial" w:hAnsi="Times New Roman" w:cs="Times New Roman"/>
                <w:b/>
                <w:bCs/>
                <w:i w:val="0"/>
                <w:iCs w:val="0"/>
                <w:sz w:val="24"/>
                <w:szCs w:val="24"/>
              </w:rPr>
            </w:pPr>
            <w:r>
              <w:rPr>
                <w:rFonts w:ascii="Times New Roman" w:eastAsia="Arial" w:hAnsi="Times New Roman" w:cs="Times New Roman"/>
                <w:b/>
                <w:bCs/>
                <w:i w:val="0"/>
                <w:iCs w:val="0"/>
                <w:sz w:val="24"/>
                <w:szCs w:val="24"/>
              </w:rPr>
              <w:t>Reasoning</w:t>
            </w:r>
          </w:p>
        </w:tc>
        <w:tc>
          <w:tcPr>
            <w:tcW w:w="8789" w:type="dxa"/>
            <w:tcMar>
              <w:top w:w="100" w:type="dxa"/>
              <w:left w:w="100" w:type="dxa"/>
              <w:bottom w:w="100" w:type="dxa"/>
              <w:right w:w="100" w:type="dxa"/>
            </w:tcMar>
          </w:tcPr>
          <w:p w14:paraId="3AAFF418" w14:textId="6C93EA16" w:rsidR="00087566" w:rsidRDefault="00087566" w:rsidP="00087566">
            <w:pPr>
              <w:pStyle w:val="NoSpacing"/>
              <w:rPr>
                <w:rFonts w:ascii="Times New Roman" w:eastAsia="Gill Sans" w:hAnsi="Times New Roman" w:cs="Times New Roman"/>
                <w:i w:val="0"/>
                <w:iCs w:val="0"/>
                <w:sz w:val="24"/>
                <w:szCs w:val="24"/>
              </w:rPr>
            </w:pPr>
            <w:r w:rsidRPr="00FD469B">
              <w:rPr>
                <w:rFonts w:ascii="Times New Roman" w:eastAsia="Arial" w:hAnsi="Times New Roman" w:cs="Times New Roman"/>
                <w:b/>
                <w:i w:val="0"/>
                <w:iCs w:val="0"/>
                <w:sz w:val="24"/>
                <w:szCs w:val="24"/>
              </w:rPr>
              <w:t xml:space="preserve">What expressive activities should be included in the protected sphere? </w:t>
            </w:r>
          </w:p>
          <w:p w14:paraId="4127E1FA" w14:textId="77777777" w:rsidR="00087566" w:rsidRDefault="00087566" w:rsidP="00087566">
            <w:pPr>
              <w:pStyle w:val="NoSpacing"/>
              <w:numPr>
                <w:ilvl w:val="0"/>
                <w:numId w:val="5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Expressive activity is not excluded from the scope of the guarantee because of its particular message </w:t>
            </w:r>
          </w:p>
          <w:p w14:paraId="14163054" w14:textId="16C93CA2" w:rsidR="00087566" w:rsidRPr="00087566" w:rsidRDefault="00087566" w:rsidP="00087566">
            <w:pPr>
              <w:pStyle w:val="NoSpacing"/>
              <w:numPr>
                <w:ilvl w:val="1"/>
                <w:numId w:val="57"/>
              </w:numPr>
              <w:rPr>
                <w:rFonts w:ascii="Times New Roman" w:hAnsi="Times New Roman" w:cs="Times New Roman"/>
                <w:i w:val="0"/>
                <w:iCs w:val="0"/>
                <w:sz w:val="24"/>
                <w:szCs w:val="24"/>
              </w:rPr>
            </w:pPr>
            <w:r w:rsidRPr="00087566">
              <w:rPr>
                <w:rFonts w:ascii="Times New Roman" w:eastAsia="Arial" w:hAnsi="Times New Roman" w:cs="Times New Roman"/>
                <w:i w:val="0"/>
                <w:iCs w:val="0"/>
                <w:sz w:val="24"/>
                <w:szCs w:val="24"/>
              </w:rPr>
              <w:t xml:space="preserve">But it may fall outside of the scope depending on how the message is delivered (violent expression) </w:t>
            </w:r>
          </w:p>
          <w:p w14:paraId="6A8EA145" w14:textId="77777777" w:rsidR="00087566" w:rsidRPr="00087566" w:rsidRDefault="00087566" w:rsidP="00087566">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Expressive activity should be excluded from the protective scope of s. 2(b) only if its method or location clearly undermines the values that underlie the guarantee</w:t>
            </w:r>
          </w:p>
          <w:p w14:paraId="6BE25119" w14:textId="0B3155BD" w:rsidR="00087566" w:rsidRDefault="00087566" w:rsidP="00087566">
            <w:pPr>
              <w:pStyle w:val="NoSpacing"/>
              <w:numPr>
                <w:ilvl w:val="1"/>
                <w:numId w:val="49"/>
              </w:numPr>
              <w:rPr>
                <w:rFonts w:ascii="Times New Roman" w:hAnsi="Times New Roman" w:cs="Times New Roman"/>
                <w:i w:val="0"/>
                <w:iCs w:val="0"/>
                <w:sz w:val="24"/>
                <w:szCs w:val="24"/>
              </w:rPr>
            </w:pPr>
            <w:r w:rsidRPr="00087566">
              <w:rPr>
                <w:rFonts w:ascii="Times New Roman" w:eastAsia="Arial" w:hAnsi="Times New Roman" w:cs="Times New Roman"/>
                <w:i w:val="0"/>
                <w:iCs w:val="0"/>
                <w:sz w:val="24"/>
                <w:szCs w:val="24"/>
              </w:rPr>
              <w:t>E</w:t>
            </w:r>
            <w:r w:rsidR="00267F8D">
              <w:rPr>
                <w:rFonts w:ascii="Times New Roman" w:eastAsia="Arial" w:hAnsi="Times New Roman" w:cs="Times New Roman"/>
                <w:i w:val="0"/>
                <w:iCs w:val="0"/>
                <w:sz w:val="24"/>
                <w:szCs w:val="24"/>
              </w:rPr>
              <w:t>x</w:t>
            </w:r>
            <w:r w:rsidRPr="00087566">
              <w:rPr>
                <w:rFonts w:ascii="Times New Roman" w:eastAsia="Arial" w:hAnsi="Times New Roman" w:cs="Times New Roman"/>
                <w:i w:val="0"/>
                <w:iCs w:val="0"/>
                <w:sz w:val="24"/>
                <w:szCs w:val="24"/>
              </w:rPr>
              <w:t xml:space="preserve">. Violent Expression: </w:t>
            </w:r>
          </w:p>
          <w:p w14:paraId="012AB6F7" w14:textId="72A9B9FC" w:rsidR="00087566" w:rsidRPr="00087566" w:rsidRDefault="00087566" w:rsidP="00087566">
            <w:pPr>
              <w:pStyle w:val="NoSpacing"/>
              <w:numPr>
                <w:ilvl w:val="2"/>
                <w:numId w:val="49"/>
              </w:numPr>
              <w:rPr>
                <w:rFonts w:ascii="Times New Roman" w:hAnsi="Times New Roman" w:cs="Times New Roman"/>
                <w:i w:val="0"/>
                <w:iCs w:val="0"/>
                <w:sz w:val="24"/>
                <w:szCs w:val="24"/>
              </w:rPr>
            </w:pPr>
            <w:r w:rsidRPr="00087566">
              <w:rPr>
                <w:rFonts w:ascii="Times New Roman" w:eastAsia="Arial" w:hAnsi="Times New Roman" w:cs="Times New Roman"/>
                <w:i w:val="0"/>
                <w:iCs w:val="0"/>
                <w:sz w:val="24"/>
                <w:szCs w:val="24"/>
              </w:rPr>
              <w:t xml:space="preserve">Not protected by 2(b) because violent means and methods undermine the values that s. 2(b) seeks to protect. … </w:t>
            </w:r>
          </w:p>
          <w:p w14:paraId="08E74C73" w14:textId="77777777" w:rsidR="00087566" w:rsidRDefault="00087566" w:rsidP="00087566">
            <w:pPr>
              <w:pStyle w:val="NoSpacing"/>
              <w:rPr>
                <w:rFonts w:ascii="Times New Roman" w:eastAsia="Arial" w:hAnsi="Times New Roman" w:cs="Times New Roman"/>
                <w:b/>
                <w:i w:val="0"/>
                <w:iCs w:val="0"/>
                <w:sz w:val="24"/>
                <w:szCs w:val="24"/>
              </w:rPr>
            </w:pPr>
          </w:p>
          <w:p w14:paraId="5EB9E4A4" w14:textId="3EE24113" w:rsidR="00087566" w:rsidRPr="00FD469B" w:rsidRDefault="00087566" w:rsidP="00087566">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Are public spaces covered within the scope of s.2(b)? </w:t>
            </w:r>
          </w:p>
          <w:p w14:paraId="1C85494A" w14:textId="416ACD6F" w:rsidR="00087566" w:rsidRPr="00FD469B" w:rsidRDefault="00087566" w:rsidP="00087566">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Depends on whether free expression in a given place undermines the values underlying s. 2(b) </w:t>
            </w:r>
          </w:p>
          <w:p w14:paraId="4059556E" w14:textId="3957E820" w:rsidR="00087566" w:rsidRPr="00FD469B" w:rsidRDefault="00087566" w:rsidP="00087566">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onus of satisfying this test rests on the claimant. </w:t>
            </w:r>
          </w:p>
          <w:p w14:paraId="59F93BDD" w14:textId="7C70F46E" w:rsidR="00087566" w:rsidRDefault="00087566" w:rsidP="00087566">
            <w:pPr>
              <w:pStyle w:val="NoSpacing"/>
              <w:numPr>
                <w:ilvl w:val="0"/>
                <w:numId w:val="49"/>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Question is whether the place is a public place where one would expect constitutional protection for free expression on the basis that expression in that place does not conflict with the purposes which s. 2(b) is intended to serve? </w:t>
            </w:r>
          </w:p>
          <w:p w14:paraId="3E2F239E" w14:textId="31FAC8A3" w:rsidR="00087566" w:rsidRPr="00FD469B" w:rsidRDefault="00267F8D" w:rsidP="00087566">
            <w:pPr>
              <w:pStyle w:val="NoSpacing"/>
              <w:numPr>
                <w:ilvl w:val="0"/>
                <w:numId w:val="59"/>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D</w:t>
            </w:r>
            <w:r w:rsidR="00087566" w:rsidRPr="00FD469B">
              <w:rPr>
                <w:rFonts w:ascii="Times New Roman" w:eastAsia="Arial" w:hAnsi="Times New Roman" w:cs="Times New Roman"/>
                <w:i w:val="0"/>
                <w:iCs w:val="0"/>
                <w:sz w:val="24"/>
                <w:szCs w:val="24"/>
              </w:rPr>
              <w:t xml:space="preserve">emocratic discourse </w:t>
            </w:r>
          </w:p>
          <w:p w14:paraId="31764941" w14:textId="1854648F" w:rsidR="00087566" w:rsidRPr="00FD469B" w:rsidRDefault="00267F8D" w:rsidP="00087566">
            <w:pPr>
              <w:pStyle w:val="NoSpacing"/>
              <w:numPr>
                <w:ilvl w:val="0"/>
                <w:numId w:val="59"/>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T</w:t>
            </w:r>
            <w:r w:rsidR="00087566" w:rsidRPr="00FD469B">
              <w:rPr>
                <w:rFonts w:ascii="Times New Roman" w:eastAsia="Arial" w:hAnsi="Times New Roman" w:cs="Times New Roman"/>
                <w:i w:val="0"/>
                <w:iCs w:val="0"/>
                <w:sz w:val="24"/>
                <w:szCs w:val="24"/>
              </w:rPr>
              <w:t xml:space="preserve">ruth finding </w:t>
            </w:r>
          </w:p>
          <w:p w14:paraId="21E508D3" w14:textId="0CC199CA" w:rsidR="00087566" w:rsidRPr="00FD469B" w:rsidRDefault="00267F8D" w:rsidP="00087566">
            <w:pPr>
              <w:pStyle w:val="NoSpacing"/>
              <w:numPr>
                <w:ilvl w:val="0"/>
                <w:numId w:val="59"/>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S</w:t>
            </w:r>
            <w:r w:rsidR="00087566" w:rsidRPr="00FD469B">
              <w:rPr>
                <w:rFonts w:ascii="Times New Roman" w:eastAsia="Arial" w:hAnsi="Times New Roman" w:cs="Times New Roman"/>
                <w:i w:val="0"/>
                <w:iCs w:val="0"/>
                <w:sz w:val="24"/>
                <w:szCs w:val="24"/>
              </w:rPr>
              <w:t xml:space="preserve">elf-fulfillment </w:t>
            </w:r>
          </w:p>
          <w:p w14:paraId="6A9041B2" w14:textId="0DCC9A8C" w:rsidR="00087566" w:rsidRPr="00FD469B" w:rsidRDefault="00087566" w:rsidP="00087566">
            <w:pPr>
              <w:pStyle w:val="NoSpacing"/>
              <w:numPr>
                <w:ilvl w:val="0"/>
                <w:numId w:val="60"/>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W</w:t>
            </w:r>
            <w:r w:rsidRPr="00FD469B">
              <w:rPr>
                <w:rFonts w:ascii="Times New Roman" w:eastAsia="Arial" w:hAnsi="Times New Roman" w:cs="Times New Roman"/>
                <w:i w:val="0"/>
                <w:iCs w:val="0"/>
                <w:sz w:val="24"/>
                <w:szCs w:val="24"/>
              </w:rPr>
              <w:t xml:space="preserve">hen answering this question, one must consider </w:t>
            </w:r>
          </w:p>
          <w:p w14:paraId="3B352899" w14:textId="77777777" w:rsidR="00087566" w:rsidRPr="00FD469B" w:rsidRDefault="00087566" w:rsidP="00087566">
            <w:pPr>
              <w:pStyle w:val="NoSpacing"/>
              <w:ind w:left="2160"/>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a) historical or actual function of the place </w:t>
            </w:r>
          </w:p>
          <w:p w14:paraId="318C02E9" w14:textId="50A6776C" w:rsidR="00087566" w:rsidRPr="00FD469B" w:rsidRDefault="00087566" w:rsidP="00087566">
            <w:pPr>
              <w:pStyle w:val="NoSpacing"/>
              <w:ind w:left="2160"/>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b) whether other aspects of the place suggest that expression within it would undermine the values underlying free expression </w:t>
            </w:r>
          </w:p>
          <w:p w14:paraId="47354AEB" w14:textId="77777777" w:rsidR="00087566" w:rsidRDefault="00087566" w:rsidP="00087566">
            <w:pPr>
              <w:pStyle w:val="NoSpacing"/>
              <w:rPr>
                <w:rFonts w:ascii="Times New Roman" w:eastAsia="Arial" w:hAnsi="Times New Roman" w:cs="Times New Roman"/>
                <w:b/>
                <w:i w:val="0"/>
                <w:iCs w:val="0"/>
                <w:sz w:val="24"/>
                <w:szCs w:val="24"/>
              </w:rPr>
            </w:pPr>
          </w:p>
          <w:p w14:paraId="7DEBA9CE" w14:textId="77777777" w:rsidR="00087566" w:rsidRDefault="00087566" w:rsidP="00087566">
            <w:pPr>
              <w:pStyle w:val="NoSpacing"/>
              <w:rPr>
                <w:rFonts w:ascii="Times New Roman" w:eastAsia="Arial"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Section 2(b) test – SATISFIED (infringement of the freedom of expression) </w:t>
            </w:r>
          </w:p>
          <w:p w14:paraId="6A5DB77A" w14:textId="77777777" w:rsidR="00087566" w:rsidRDefault="00087566" w:rsidP="00087566">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1. Is the activity </w:t>
            </w:r>
            <w:r w:rsidRPr="00FD469B">
              <w:rPr>
                <w:rFonts w:ascii="Times New Roman" w:eastAsia="Arial" w:hAnsi="Times New Roman" w:cs="Times New Roman"/>
                <w:b/>
                <w:i w:val="0"/>
                <w:iCs w:val="0"/>
                <w:sz w:val="24"/>
                <w:szCs w:val="24"/>
              </w:rPr>
              <w:t xml:space="preserve">within the sphere of conduct </w:t>
            </w:r>
            <w:r w:rsidRPr="00FD469B">
              <w:rPr>
                <w:rFonts w:ascii="Times New Roman" w:eastAsia="Arial" w:hAnsi="Times New Roman" w:cs="Times New Roman"/>
                <w:i w:val="0"/>
                <w:iCs w:val="0"/>
                <w:sz w:val="24"/>
                <w:szCs w:val="24"/>
              </w:rPr>
              <w:t>protected by freedom of expression?</w:t>
            </w:r>
          </w:p>
          <w:p w14:paraId="63587291" w14:textId="2CCDB321" w:rsidR="00087566" w:rsidRPr="00FD469B" w:rsidRDefault="00087566" w:rsidP="00087566">
            <w:pPr>
              <w:pStyle w:val="NoSpacing"/>
              <w:numPr>
                <w:ilvl w:val="0"/>
                <w:numId w:val="61"/>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Yes, the location is a public place where one would expect constitutional protection for free expression on the basis that expression in that place does not conflict with the purposes which s. 2(b) is intended to serve </w:t>
            </w:r>
          </w:p>
          <w:p w14:paraId="27560D71" w14:textId="77777777" w:rsidR="00087566" w:rsidRDefault="00087566" w:rsidP="00087566">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2. Was the </w:t>
            </w:r>
            <w:r w:rsidRPr="00FD469B">
              <w:rPr>
                <w:rFonts w:ascii="Times New Roman" w:eastAsia="Arial" w:hAnsi="Times New Roman" w:cs="Times New Roman"/>
                <w:b/>
                <w:i w:val="0"/>
                <w:iCs w:val="0"/>
                <w:sz w:val="24"/>
                <w:szCs w:val="24"/>
              </w:rPr>
              <w:t xml:space="preserve">purpose or effect of government action </w:t>
            </w:r>
            <w:r w:rsidRPr="00FD469B">
              <w:rPr>
                <w:rFonts w:ascii="Times New Roman" w:eastAsia="Arial" w:hAnsi="Times New Roman" w:cs="Times New Roman"/>
                <w:i w:val="0"/>
                <w:iCs w:val="0"/>
                <w:sz w:val="24"/>
                <w:szCs w:val="24"/>
              </w:rPr>
              <w:t xml:space="preserve">to restrict freedom? </w:t>
            </w:r>
          </w:p>
          <w:p w14:paraId="5B577105" w14:textId="587C9238" w:rsidR="00087566" w:rsidRPr="00FD469B" w:rsidRDefault="00087566" w:rsidP="00087566">
            <w:pPr>
              <w:pStyle w:val="NoSpacing"/>
              <w:numPr>
                <w:ilvl w:val="0"/>
                <w:numId w:val="61"/>
              </w:numPr>
              <w:rPr>
                <w:rFonts w:ascii="Times New Roman" w:eastAsia="Arial" w:hAnsi="Times New Roman" w:cs="Times New Roman"/>
                <w:i w:val="0"/>
                <w:iCs w:val="0"/>
                <w:sz w:val="24"/>
                <w:szCs w:val="24"/>
              </w:rPr>
            </w:pPr>
            <w:r>
              <w:rPr>
                <w:rFonts w:ascii="Times New Roman" w:eastAsia="Arial" w:hAnsi="Times New Roman" w:cs="Times New Roman"/>
                <w:i w:val="0"/>
                <w:iCs w:val="0"/>
                <w:sz w:val="24"/>
                <w:szCs w:val="24"/>
              </w:rPr>
              <w:t>Y</w:t>
            </w:r>
            <w:r w:rsidRPr="00FD469B">
              <w:rPr>
                <w:rFonts w:ascii="Times New Roman" w:eastAsia="Arial" w:hAnsi="Times New Roman" w:cs="Times New Roman"/>
                <w:i w:val="0"/>
                <w:iCs w:val="0"/>
                <w:sz w:val="24"/>
                <w:szCs w:val="24"/>
              </w:rPr>
              <w:t>es, by-law impinges on the protected expression in purpose or effect</w:t>
            </w:r>
          </w:p>
        </w:tc>
      </w:tr>
    </w:tbl>
    <w:p w14:paraId="30F36B48" w14:textId="31317D3C" w:rsidR="004F3EA6" w:rsidRDefault="00087566" w:rsidP="00087566">
      <w:pPr>
        <w:pStyle w:val="Heading2"/>
        <w:rPr>
          <w:rFonts w:eastAsia="Gill Sans"/>
        </w:rPr>
      </w:pPr>
      <w:bookmarkStart w:id="66" w:name="_Toc153924768"/>
      <w:r w:rsidRPr="00FD469B">
        <w:rPr>
          <w:rFonts w:eastAsia="Gill Sans"/>
        </w:rPr>
        <w:t>Defamation</w:t>
      </w:r>
      <w:bookmarkEnd w:id="66"/>
    </w:p>
    <w:p w14:paraId="024D0A99" w14:textId="54E5FBC1" w:rsidR="004F3EA6" w:rsidRPr="00087566" w:rsidRDefault="00087566" w:rsidP="00087566">
      <w:pPr>
        <w:pStyle w:val="Heading6"/>
      </w:pPr>
      <w:bookmarkStart w:id="67" w:name="_Toc153924769"/>
      <w:r w:rsidRPr="00087566">
        <w:lastRenderedPageBreak/>
        <w:t>Grant v Torstar SCC (2009)</w:t>
      </w:r>
      <w:bookmarkEnd w:id="67"/>
      <w:r w:rsidR="00A93FEC">
        <w:t xml:space="preserve"> </w:t>
      </w:r>
    </w:p>
    <w:tbl>
      <w:tblPr>
        <w:tblStyle w:val="affd"/>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087566" w:rsidRPr="00FD469B" w14:paraId="5A1FDBA2" w14:textId="77777777" w:rsidTr="00087566">
        <w:trPr>
          <w:trHeight w:val="1055"/>
        </w:trPr>
        <w:tc>
          <w:tcPr>
            <w:tcW w:w="1276" w:type="dxa"/>
            <w:tcMar>
              <w:top w:w="100" w:type="dxa"/>
              <w:left w:w="100" w:type="dxa"/>
              <w:bottom w:w="100" w:type="dxa"/>
              <w:right w:w="100" w:type="dxa"/>
            </w:tcMar>
          </w:tcPr>
          <w:p w14:paraId="609C4F0B" w14:textId="635A08AB" w:rsidR="00087566" w:rsidRPr="00087566" w:rsidRDefault="00087566" w:rsidP="00087566">
            <w:pPr>
              <w:pStyle w:val="NoSpacing"/>
              <w:rPr>
                <w:rFonts w:ascii="Times New Roman" w:eastAsia="Times New Roman" w:hAnsi="Times New Roman" w:cs="Times New Roman"/>
                <w:b/>
                <w:bCs/>
                <w:i w:val="0"/>
                <w:iCs w:val="0"/>
                <w:sz w:val="24"/>
                <w:szCs w:val="24"/>
              </w:rPr>
            </w:pPr>
            <w:r w:rsidRPr="00087566">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100B8601" w14:textId="77777777" w:rsidR="00087566" w:rsidRPr="00FD469B" w:rsidRDefault="00087566" w:rsidP="00087566">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highlight w:val="white"/>
              </w:rPr>
              <w:t xml:space="preserve">Defendant, the Torstar Corporation, was the publisher of the (“Star”)—a Canadian newspaper </w:t>
            </w:r>
          </w:p>
          <w:p w14:paraId="25208DD6" w14:textId="2BB0DCA9" w:rsidR="00087566" w:rsidRPr="00FD469B" w:rsidRDefault="00087566" w:rsidP="00087566">
            <w:pPr>
              <w:pStyle w:val="NoSpacing"/>
              <w:numPr>
                <w:ilvl w:val="0"/>
                <w:numId w:val="61"/>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highlight w:val="white"/>
              </w:rPr>
              <w:t>Star published an article containing comments regarding the proposed development of a golf course on one of plaintiff’s Grant’s properties. The comments came from residents of the properties surrounding Grant’s property who opposed the development of a golf course near their property. Stating that he used his political connections to secure permission.</w:t>
            </w:r>
            <w:r w:rsidRPr="00FD469B">
              <w:rPr>
                <w:rFonts w:ascii="Times New Roman" w:eastAsia="Arial" w:hAnsi="Times New Roman" w:cs="Times New Roman"/>
                <w:i w:val="0"/>
                <w:iCs w:val="0"/>
                <w:sz w:val="24"/>
                <w:szCs w:val="24"/>
              </w:rPr>
              <w:t xml:space="preserve"> </w:t>
            </w:r>
          </w:p>
          <w:p w14:paraId="6CEE0A6E" w14:textId="167AAB3C" w:rsidR="00087566" w:rsidRDefault="00087566" w:rsidP="00087566">
            <w:pPr>
              <w:pStyle w:val="NoSpacing"/>
              <w:numPr>
                <w:ilvl w:val="0"/>
                <w:numId w:val="61"/>
              </w:numPr>
              <w:rPr>
                <w:rFonts w:ascii="Times New Roman" w:eastAsia="Arial" w:hAnsi="Times New Roman" w:cs="Times New Roman"/>
                <w:i w:val="0"/>
                <w:iCs w:val="0"/>
                <w:sz w:val="24"/>
                <w:szCs w:val="24"/>
                <w:highlight w:val="white"/>
              </w:rPr>
            </w:pPr>
            <w:r w:rsidRPr="00FD469B">
              <w:rPr>
                <w:rFonts w:ascii="Times New Roman" w:eastAsia="Arial" w:hAnsi="Times New Roman" w:cs="Times New Roman"/>
                <w:i w:val="0"/>
                <w:iCs w:val="0"/>
                <w:sz w:val="24"/>
                <w:szCs w:val="24"/>
                <w:highlight w:val="white"/>
              </w:rPr>
              <w:t>The Star contacted Grant for comment prior to publication, but Grant declined. The Star then published the article and Grant sued for defamation.</w:t>
            </w:r>
          </w:p>
          <w:p w14:paraId="031306F1" w14:textId="7B07E0C1" w:rsidR="00087566" w:rsidRPr="00FD469B" w:rsidRDefault="00087566" w:rsidP="00087566">
            <w:pPr>
              <w:pStyle w:val="NoSpacing"/>
              <w:numPr>
                <w:ilvl w:val="0"/>
                <w:numId w:val="61"/>
              </w:numPr>
              <w:rPr>
                <w:rFonts w:ascii="Times New Roman" w:hAnsi="Times New Roman" w:cs="Times New Roman"/>
                <w:i w:val="0"/>
                <w:iCs w:val="0"/>
                <w:sz w:val="24"/>
                <w:szCs w:val="24"/>
              </w:rPr>
            </w:pPr>
            <w:r w:rsidRPr="00087566">
              <w:rPr>
                <w:rFonts w:ascii="Times New Roman" w:eastAsia="Arial" w:hAnsi="Times New Roman" w:cs="Times New Roman"/>
                <w:b/>
                <w:bCs/>
                <w:i w:val="0"/>
                <w:iCs w:val="0"/>
                <w:sz w:val="24"/>
                <w:szCs w:val="24"/>
              </w:rPr>
              <w:t>Trial</w:t>
            </w:r>
            <w:r w:rsidRPr="00FD469B">
              <w:rPr>
                <w:rFonts w:ascii="Times New Roman" w:eastAsia="Arial" w:hAnsi="Times New Roman" w:cs="Times New Roman"/>
                <w:i w:val="0"/>
                <w:iCs w:val="0"/>
                <w:sz w:val="24"/>
                <w:szCs w:val="24"/>
              </w:rPr>
              <w:t xml:space="preserve">: denied the Star the “responsible journalism” defense and awarded Grant damages </w:t>
            </w:r>
          </w:p>
          <w:p w14:paraId="4D3A8C29" w14:textId="1930F497" w:rsidR="00087566" w:rsidRPr="00FD469B" w:rsidRDefault="00087566" w:rsidP="00087566">
            <w:pPr>
              <w:pStyle w:val="NoSpacing"/>
              <w:numPr>
                <w:ilvl w:val="0"/>
                <w:numId w:val="61"/>
              </w:numPr>
              <w:rPr>
                <w:rFonts w:ascii="Times New Roman" w:hAnsi="Times New Roman" w:cs="Times New Roman"/>
                <w:i w:val="0"/>
                <w:iCs w:val="0"/>
                <w:sz w:val="24"/>
                <w:szCs w:val="24"/>
                <w:highlight w:val="white"/>
              </w:rPr>
            </w:pPr>
            <w:r w:rsidRPr="00FD469B">
              <w:rPr>
                <w:rFonts w:ascii="Times New Roman" w:eastAsia="Arial" w:hAnsi="Times New Roman" w:cs="Times New Roman"/>
                <w:i w:val="0"/>
                <w:iCs w:val="0"/>
                <w:sz w:val="24"/>
                <w:szCs w:val="24"/>
              </w:rPr>
              <w:t xml:space="preserve">On appeal </w:t>
            </w:r>
            <w:r w:rsidRPr="00FD469B">
              <w:rPr>
                <w:rFonts w:ascii="Times New Roman" w:eastAsia="Arial" w:hAnsi="Times New Roman" w:cs="Times New Roman"/>
                <w:i w:val="0"/>
                <w:iCs w:val="0"/>
                <w:sz w:val="24"/>
                <w:szCs w:val="24"/>
                <w:highlight w:val="white"/>
              </w:rPr>
              <w:t xml:space="preserve">found that the trial court erred in denying the defense of responsible </w:t>
            </w:r>
            <w:r w:rsidRPr="00FD469B">
              <w:rPr>
                <w:rFonts w:ascii="Times New Roman" w:eastAsia="Arial" w:hAnsi="Times New Roman" w:cs="Times New Roman"/>
                <w:i w:val="0"/>
                <w:iCs w:val="0"/>
                <w:sz w:val="24"/>
                <w:szCs w:val="24"/>
              </w:rPr>
              <w:t>j</w:t>
            </w:r>
            <w:r w:rsidRPr="00FD469B">
              <w:rPr>
                <w:rFonts w:ascii="Times New Roman" w:eastAsia="Arial" w:hAnsi="Times New Roman" w:cs="Times New Roman"/>
                <w:i w:val="0"/>
                <w:iCs w:val="0"/>
                <w:sz w:val="24"/>
                <w:szCs w:val="24"/>
                <w:highlight w:val="white"/>
              </w:rPr>
              <w:t>ournalism and remanded for a new trial</w:t>
            </w:r>
          </w:p>
        </w:tc>
      </w:tr>
      <w:tr w:rsidR="004F3EA6" w:rsidRPr="00FD469B" w14:paraId="3C3723B5" w14:textId="77777777" w:rsidTr="00087566">
        <w:trPr>
          <w:trHeight w:val="515"/>
        </w:trPr>
        <w:tc>
          <w:tcPr>
            <w:tcW w:w="1276" w:type="dxa"/>
            <w:tcMar>
              <w:top w:w="100" w:type="dxa"/>
              <w:left w:w="100" w:type="dxa"/>
              <w:bottom w:w="100" w:type="dxa"/>
              <w:right w:w="100" w:type="dxa"/>
            </w:tcMar>
          </w:tcPr>
          <w:p w14:paraId="1339AE6B" w14:textId="77777777" w:rsidR="004F3EA6" w:rsidRPr="00087566" w:rsidRDefault="00000000" w:rsidP="00C62608">
            <w:pPr>
              <w:pStyle w:val="NoSpacing"/>
              <w:rPr>
                <w:rFonts w:ascii="Times New Roman" w:hAnsi="Times New Roman" w:cs="Times New Roman"/>
                <w:b/>
                <w:bCs/>
                <w:i w:val="0"/>
                <w:iCs w:val="0"/>
                <w:sz w:val="24"/>
                <w:szCs w:val="24"/>
              </w:rPr>
            </w:pPr>
            <w:r w:rsidRPr="00087566">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26E50D2C" w14:textId="4CBC30AA"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Should there be a defence of a responsible communication so as not to limit freedom of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expression?</w:t>
            </w:r>
          </w:p>
        </w:tc>
      </w:tr>
      <w:tr w:rsidR="004F3EA6" w:rsidRPr="00FD469B" w14:paraId="134D2676" w14:textId="77777777" w:rsidTr="00087566">
        <w:trPr>
          <w:trHeight w:val="265"/>
        </w:trPr>
        <w:tc>
          <w:tcPr>
            <w:tcW w:w="1276" w:type="dxa"/>
            <w:tcMar>
              <w:top w:w="100" w:type="dxa"/>
              <w:left w:w="100" w:type="dxa"/>
              <w:bottom w:w="100" w:type="dxa"/>
              <w:right w:w="100" w:type="dxa"/>
            </w:tcMar>
          </w:tcPr>
          <w:p w14:paraId="2A619E9D" w14:textId="77777777" w:rsidR="004F3EA6" w:rsidRPr="00087566" w:rsidRDefault="00000000" w:rsidP="00C62608">
            <w:pPr>
              <w:pStyle w:val="NoSpacing"/>
              <w:rPr>
                <w:rFonts w:ascii="Times New Roman" w:hAnsi="Times New Roman" w:cs="Times New Roman"/>
                <w:b/>
                <w:bCs/>
                <w:i w:val="0"/>
                <w:iCs w:val="0"/>
                <w:sz w:val="24"/>
                <w:szCs w:val="24"/>
              </w:rPr>
            </w:pPr>
            <w:r w:rsidRPr="00087566">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7E0EA7ED"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Dismissed appeal and cross appeal</w:t>
            </w:r>
          </w:p>
        </w:tc>
      </w:tr>
      <w:tr w:rsidR="004F3EA6" w:rsidRPr="00FD469B" w14:paraId="2DA8F24C" w14:textId="77777777" w:rsidTr="00087566">
        <w:trPr>
          <w:trHeight w:val="785"/>
        </w:trPr>
        <w:tc>
          <w:tcPr>
            <w:tcW w:w="1276" w:type="dxa"/>
            <w:tcMar>
              <w:top w:w="100" w:type="dxa"/>
              <w:left w:w="100" w:type="dxa"/>
              <w:bottom w:w="100" w:type="dxa"/>
              <w:right w:w="100" w:type="dxa"/>
            </w:tcMar>
          </w:tcPr>
          <w:p w14:paraId="11C93DFC" w14:textId="77777777" w:rsidR="004F3EA6" w:rsidRPr="00087566" w:rsidRDefault="00000000" w:rsidP="00C62608">
            <w:pPr>
              <w:pStyle w:val="NoSpacing"/>
              <w:rPr>
                <w:rFonts w:ascii="Times New Roman" w:hAnsi="Times New Roman" w:cs="Times New Roman"/>
                <w:b/>
                <w:bCs/>
                <w:i w:val="0"/>
                <w:iCs w:val="0"/>
                <w:sz w:val="24"/>
                <w:szCs w:val="24"/>
              </w:rPr>
            </w:pPr>
            <w:r w:rsidRPr="00087566">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705B9A1A" w14:textId="2AB8720B"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 common law should be modified to recognize a defence of responsible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communication on matters of public interest. </w:t>
            </w:r>
          </w:p>
          <w:p w14:paraId="0533C212" w14:textId="0B93DD62" w:rsidR="004F3EA6" w:rsidRPr="00FD469B" w:rsidRDefault="00000000" w:rsidP="00087566">
            <w:pPr>
              <w:pStyle w:val="NoSpacing"/>
              <w:numPr>
                <w:ilvl w:val="0"/>
                <w:numId w:val="61"/>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Test for responsible communication</w:t>
            </w:r>
          </w:p>
        </w:tc>
      </w:tr>
      <w:tr w:rsidR="004F3EA6" w:rsidRPr="00FD469B" w14:paraId="781A98B5" w14:textId="77777777" w:rsidTr="00087566">
        <w:trPr>
          <w:trHeight w:val="4332"/>
        </w:trPr>
        <w:tc>
          <w:tcPr>
            <w:tcW w:w="1276" w:type="dxa"/>
            <w:tcMar>
              <w:top w:w="100" w:type="dxa"/>
              <w:left w:w="100" w:type="dxa"/>
              <w:bottom w:w="100" w:type="dxa"/>
              <w:right w:w="100" w:type="dxa"/>
            </w:tcMar>
          </w:tcPr>
          <w:p w14:paraId="45642B92" w14:textId="77777777" w:rsidR="004F3EA6" w:rsidRPr="00087566" w:rsidRDefault="00000000" w:rsidP="00C62608">
            <w:pPr>
              <w:pStyle w:val="NoSpacing"/>
              <w:rPr>
                <w:rFonts w:ascii="Times New Roman" w:hAnsi="Times New Roman" w:cs="Times New Roman"/>
                <w:b/>
                <w:bCs/>
                <w:i w:val="0"/>
                <w:iCs w:val="0"/>
                <w:sz w:val="24"/>
                <w:szCs w:val="24"/>
              </w:rPr>
            </w:pPr>
            <w:r w:rsidRPr="00087566">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2EE85156" w14:textId="5AC24E5D"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Why must we broaden the defences against defamation available to public</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communicators: </w:t>
            </w:r>
          </w:p>
          <w:p w14:paraId="21852D28" w14:textId="55739EEA"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1. The common law should be modified to recognize a defence of responsible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communication on matters of public interest. </w:t>
            </w:r>
          </w:p>
          <w:p w14:paraId="10AED3F0" w14:textId="77777777" w:rsidR="00087566" w:rsidRDefault="00000000" w:rsidP="00C62608">
            <w:pPr>
              <w:pStyle w:val="NoSpacing"/>
              <w:numPr>
                <w:ilvl w:val="0"/>
                <w:numId w:val="61"/>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Grounded in principle </w:t>
            </w:r>
          </w:p>
          <w:p w14:paraId="6F660DE0" w14:textId="4D5435D8" w:rsidR="004F3EA6" w:rsidRPr="00087566" w:rsidRDefault="00087566" w:rsidP="00C62608">
            <w:pPr>
              <w:pStyle w:val="NoSpacing"/>
              <w:numPr>
                <w:ilvl w:val="0"/>
                <w:numId w:val="61"/>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T</w:t>
            </w:r>
            <w:r w:rsidRPr="00087566">
              <w:rPr>
                <w:rFonts w:ascii="Times New Roman" w:eastAsia="Arial" w:hAnsi="Times New Roman" w:cs="Times New Roman"/>
                <w:i w:val="0"/>
                <w:iCs w:val="0"/>
                <w:sz w:val="24"/>
                <w:szCs w:val="24"/>
              </w:rPr>
              <w:t>he traditional rule has a chilling effect that unjustifiably limits reporting</w:t>
            </w:r>
            <w:r w:rsidR="00D80D41" w:rsidRPr="00087566">
              <w:rPr>
                <w:rFonts w:ascii="Times New Roman" w:eastAsia="Arial" w:hAnsi="Times New Roman" w:cs="Times New Roman"/>
                <w:i w:val="0"/>
                <w:iCs w:val="0"/>
                <w:sz w:val="24"/>
                <w:szCs w:val="24"/>
              </w:rPr>
              <w:t xml:space="preserve"> </w:t>
            </w:r>
            <w:r w:rsidRPr="00087566">
              <w:rPr>
                <w:rFonts w:ascii="Times New Roman" w:eastAsia="Arial" w:hAnsi="Times New Roman" w:cs="Times New Roman"/>
                <w:i w:val="0"/>
                <w:iCs w:val="0"/>
                <w:sz w:val="24"/>
                <w:szCs w:val="24"/>
              </w:rPr>
              <w:t>facts, and strikes a balance too heavily weighted in favour of protection</w:t>
            </w:r>
            <w:r w:rsidR="00D80D41" w:rsidRPr="00087566">
              <w:rPr>
                <w:rFonts w:ascii="Times New Roman" w:eastAsia="Arial" w:hAnsi="Times New Roman" w:cs="Times New Roman"/>
                <w:i w:val="0"/>
                <w:iCs w:val="0"/>
                <w:sz w:val="24"/>
                <w:szCs w:val="24"/>
              </w:rPr>
              <w:t xml:space="preserve"> </w:t>
            </w:r>
            <w:r w:rsidRPr="00087566">
              <w:rPr>
                <w:rFonts w:ascii="Times New Roman" w:eastAsia="Arial" w:hAnsi="Times New Roman" w:cs="Times New Roman"/>
                <w:i w:val="0"/>
                <w:iCs w:val="0"/>
                <w:sz w:val="24"/>
                <w:szCs w:val="24"/>
              </w:rPr>
              <w:t xml:space="preserve">of reputation </w:t>
            </w:r>
          </w:p>
          <w:p w14:paraId="392F4E53" w14:textId="59EE1684"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2. </w:t>
            </w:r>
            <w:r w:rsidR="00087566">
              <w:rPr>
                <w:rFonts w:ascii="Times New Roman" w:eastAsia="Arial" w:hAnsi="Times New Roman" w:cs="Times New Roman"/>
                <w:i w:val="0"/>
                <w:iCs w:val="0"/>
                <w:sz w:val="24"/>
                <w:szCs w:val="24"/>
              </w:rPr>
              <w:t>M</w:t>
            </w:r>
            <w:r w:rsidRPr="00FD469B">
              <w:rPr>
                <w:rFonts w:ascii="Times New Roman" w:eastAsia="Arial" w:hAnsi="Times New Roman" w:cs="Times New Roman"/>
                <w:i w:val="0"/>
                <w:iCs w:val="0"/>
                <w:sz w:val="24"/>
                <w:szCs w:val="24"/>
              </w:rPr>
              <w:t>any foreign common law jurisdictions have modified the law of defamation to</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give more protection to the press. </w:t>
            </w:r>
          </w:p>
          <w:p w14:paraId="66DC9B0B" w14:textId="754689E4" w:rsidR="004F3EA6" w:rsidRPr="00FD469B" w:rsidRDefault="00087566" w:rsidP="00087566">
            <w:pPr>
              <w:pStyle w:val="NoSpacing"/>
              <w:numPr>
                <w:ilvl w:val="0"/>
                <w:numId w:val="62"/>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G</w:t>
            </w:r>
            <w:r w:rsidRPr="00FD469B">
              <w:rPr>
                <w:rFonts w:ascii="Times New Roman" w:eastAsia="Arial" w:hAnsi="Times New Roman" w:cs="Times New Roman"/>
                <w:i w:val="0"/>
                <w:iCs w:val="0"/>
                <w:sz w:val="24"/>
                <w:szCs w:val="24"/>
              </w:rPr>
              <w:t xml:space="preserve">rounded in jurisprudence </w:t>
            </w:r>
          </w:p>
          <w:p w14:paraId="1D8B78B8" w14:textId="77777777" w:rsidR="00087566" w:rsidRDefault="00087566" w:rsidP="00C62608">
            <w:pPr>
              <w:pStyle w:val="NoSpacing"/>
              <w:rPr>
                <w:rFonts w:ascii="Times New Roman" w:eastAsia="Arial" w:hAnsi="Times New Roman" w:cs="Times New Roman"/>
                <w:i w:val="0"/>
                <w:iCs w:val="0"/>
                <w:sz w:val="24"/>
                <w:szCs w:val="24"/>
              </w:rPr>
            </w:pPr>
          </w:p>
          <w:p w14:paraId="3834ED7B" w14:textId="1DE2B6CC"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Test for responsible communication </w:t>
            </w:r>
          </w:p>
          <w:p w14:paraId="6804BDCB" w14:textId="0D853124" w:rsidR="00087566" w:rsidRDefault="00087566" w:rsidP="00087566">
            <w:pPr>
              <w:pStyle w:val="NoSpacing"/>
              <w:numPr>
                <w:ilvl w:val="0"/>
                <w:numId w:val="64"/>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G</w:t>
            </w:r>
            <w:r w:rsidRPr="00FD469B">
              <w:rPr>
                <w:rFonts w:ascii="Times New Roman" w:eastAsia="Arial" w:hAnsi="Times New Roman" w:cs="Times New Roman"/>
                <w:i w:val="0"/>
                <w:iCs w:val="0"/>
                <w:sz w:val="24"/>
                <w:szCs w:val="24"/>
              </w:rPr>
              <w:t xml:space="preserve">rounded in jurisprudence </w:t>
            </w:r>
          </w:p>
          <w:p w14:paraId="22281E2E" w14:textId="18F21600" w:rsidR="004F3EA6" w:rsidRPr="00087566" w:rsidRDefault="00087566" w:rsidP="00087566">
            <w:pPr>
              <w:pStyle w:val="NoSpacing"/>
              <w:numPr>
                <w:ilvl w:val="0"/>
                <w:numId w:val="64"/>
              </w:numPr>
              <w:rPr>
                <w:rFonts w:ascii="Times New Roman" w:hAnsi="Times New Roman" w:cs="Times New Roman"/>
                <w:i w:val="0"/>
                <w:iCs w:val="0"/>
                <w:sz w:val="24"/>
                <w:szCs w:val="24"/>
              </w:rPr>
            </w:pPr>
            <w:r>
              <w:rPr>
                <w:rFonts w:ascii="Times New Roman" w:hAnsi="Times New Roman" w:cs="Times New Roman"/>
                <w:i w:val="0"/>
                <w:iCs w:val="0"/>
                <w:sz w:val="24"/>
                <w:szCs w:val="24"/>
              </w:rPr>
              <w:t>T</w:t>
            </w:r>
            <w:r w:rsidRPr="00087566">
              <w:rPr>
                <w:rFonts w:ascii="Times New Roman" w:eastAsia="Arial" w:hAnsi="Times New Roman" w:cs="Times New Roman"/>
                <w:i w:val="0"/>
                <w:iCs w:val="0"/>
                <w:sz w:val="24"/>
                <w:szCs w:val="24"/>
              </w:rPr>
              <w:t>he defendant must show that publication was responsible, in that he or she was</w:t>
            </w:r>
            <w:r w:rsidR="00D80D41" w:rsidRPr="00087566">
              <w:rPr>
                <w:rFonts w:ascii="Times New Roman" w:eastAsia="Arial" w:hAnsi="Times New Roman" w:cs="Times New Roman"/>
                <w:i w:val="0"/>
                <w:iCs w:val="0"/>
                <w:sz w:val="24"/>
                <w:szCs w:val="24"/>
              </w:rPr>
              <w:t xml:space="preserve"> </w:t>
            </w:r>
            <w:r w:rsidRPr="00087566">
              <w:rPr>
                <w:rFonts w:ascii="Times New Roman" w:eastAsia="Arial" w:hAnsi="Times New Roman" w:cs="Times New Roman"/>
                <w:i w:val="0"/>
                <w:iCs w:val="0"/>
                <w:sz w:val="24"/>
                <w:szCs w:val="24"/>
              </w:rPr>
              <w:t>diligent in trying to verify the allegation(s), having regard to all the relevant</w:t>
            </w:r>
            <w:r w:rsidR="00D80D41" w:rsidRPr="00087566">
              <w:rPr>
                <w:rFonts w:ascii="Times New Roman" w:eastAsia="Arial" w:hAnsi="Times New Roman" w:cs="Times New Roman"/>
                <w:i w:val="0"/>
                <w:iCs w:val="0"/>
                <w:sz w:val="24"/>
                <w:szCs w:val="24"/>
              </w:rPr>
              <w:t xml:space="preserve"> </w:t>
            </w:r>
            <w:r w:rsidRPr="00087566">
              <w:rPr>
                <w:rFonts w:ascii="Times New Roman" w:eastAsia="Arial" w:hAnsi="Times New Roman" w:cs="Times New Roman"/>
                <w:i w:val="0"/>
                <w:iCs w:val="0"/>
                <w:sz w:val="24"/>
                <w:szCs w:val="24"/>
              </w:rPr>
              <w:t>circumstances</w:t>
            </w:r>
          </w:p>
        </w:tc>
      </w:tr>
    </w:tbl>
    <w:p w14:paraId="5E6B0C0C" w14:textId="6BD60FC4" w:rsidR="004F3EA6" w:rsidRPr="00FD469B" w:rsidRDefault="00000000" w:rsidP="00087566">
      <w:pPr>
        <w:pStyle w:val="Heading1"/>
        <w:rPr>
          <w:rFonts w:eastAsia="Gill Sans"/>
        </w:rPr>
      </w:pPr>
      <w:bookmarkStart w:id="68" w:name="_Toc153924770"/>
      <w:r w:rsidRPr="00FD469B">
        <w:rPr>
          <w:rFonts w:eastAsia="Gill Sans"/>
        </w:rPr>
        <w:t>RIGHT TO LIFE, LIBERTY &amp; SECURITY – s. 7</w:t>
      </w:r>
      <w:bookmarkEnd w:id="68"/>
      <w:r w:rsidRPr="00FD469B">
        <w:rPr>
          <w:rFonts w:eastAsia="Gill Sans"/>
        </w:rPr>
        <w:t xml:space="preserve"> </w:t>
      </w:r>
    </w:p>
    <w:p w14:paraId="4BBA1FDF" w14:textId="26ACBE5B" w:rsidR="004F3EA6" w:rsidRPr="00FD469B" w:rsidRDefault="00B10D4D" w:rsidP="00087566">
      <w:pPr>
        <w:pStyle w:val="Heading2"/>
        <w:rPr>
          <w:rFonts w:eastAsia="Gill Sans"/>
        </w:rPr>
      </w:pPr>
      <w:bookmarkStart w:id="69" w:name="_Toc153924771"/>
      <w:r>
        <w:rPr>
          <w:rFonts w:eastAsia="Gill Sans"/>
        </w:rPr>
        <w:t>S</w:t>
      </w:r>
      <w:r w:rsidRPr="00FD469B">
        <w:rPr>
          <w:rFonts w:eastAsia="Gill Sans"/>
        </w:rPr>
        <w:t>tructure of s. 7</w:t>
      </w:r>
      <w:bookmarkEnd w:id="69"/>
      <w:r w:rsidRPr="00FD469B">
        <w:rPr>
          <w:rFonts w:eastAsia="Gill Sans"/>
        </w:rPr>
        <w:t xml:space="preserve"> </w:t>
      </w:r>
    </w:p>
    <w:p w14:paraId="2D2D5309" w14:textId="77777777" w:rsidR="00B10D4D" w:rsidRDefault="00000000" w:rsidP="00C62608">
      <w:pPr>
        <w:pStyle w:val="NoSpacing"/>
        <w:rPr>
          <w:rFonts w:ascii="Times New Roman" w:eastAsia="Gill Sans" w:hAnsi="Times New Roman" w:cs="Times New Roman"/>
          <w:i w:val="0"/>
          <w:iCs w:val="0"/>
          <w:sz w:val="24"/>
          <w:szCs w:val="24"/>
        </w:rPr>
      </w:pPr>
      <w:r w:rsidRPr="00FD469B">
        <w:rPr>
          <w:rFonts w:ascii="Times New Roman" w:eastAsia="Gill Sans" w:hAnsi="Times New Roman" w:cs="Times New Roman"/>
          <w:i w:val="0"/>
          <w:iCs w:val="0"/>
          <w:sz w:val="24"/>
          <w:szCs w:val="24"/>
        </w:rPr>
        <w:t xml:space="preserve">History of Section 7 </w:t>
      </w:r>
    </w:p>
    <w:p w14:paraId="0A708A71" w14:textId="77777777" w:rsidR="00B10D4D" w:rsidRDefault="00B10D4D" w:rsidP="00C62608">
      <w:pPr>
        <w:pStyle w:val="NoSpacing"/>
        <w:numPr>
          <w:ilvl w:val="0"/>
          <w:numId w:val="62"/>
        </w:numPr>
        <w:rPr>
          <w:rFonts w:ascii="Times New Roman" w:eastAsia="Gill Sans" w:hAnsi="Times New Roman" w:cs="Times New Roman"/>
          <w:i w:val="0"/>
          <w:iCs w:val="0"/>
          <w:sz w:val="24"/>
          <w:szCs w:val="24"/>
        </w:rPr>
      </w:pPr>
      <w:r>
        <w:rPr>
          <w:rFonts w:ascii="Times New Roman" w:eastAsia="Arial" w:hAnsi="Times New Roman" w:cs="Times New Roman"/>
          <w:i w:val="0"/>
          <w:iCs w:val="0"/>
          <w:sz w:val="24"/>
          <w:szCs w:val="24"/>
        </w:rPr>
        <w:t>I</w:t>
      </w:r>
      <w:r w:rsidRPr="00FD469B">
        <w:rPr>
          <w:rFonts w:ascii="Times New Roman" w:eastAsia="Arial" w:hAnsi="Times New Roman" w:cs="Times New Roman"/>
          <w:i w:val="0"/>
          <w:iCs w:val="0"/>
          <w:sz w:val="24"/>
          <w:szCs w:val="24"/>
        </w:rPr>
        <w:t xml:space="preserve">ntroduced in 1932 </w:t>
      </w:r>
    </w:p>
    <w:p w14:paraId="709C2EE4" w14:textId="1A7BC487" w:rsidR="004F3EA6" w:rsidRPr="00B10D4D" w:rsidRDefault="00B10D4D" w:rsidP="00C62608">
      <w:pPr>
        <w:pStyle w:val="NoSpacing"/>
        <w:numPr>
          <w:ilvl w:val="0"/>
          <w:numId w:val="62"/>
        </w:numPr>
        <w:rPr>
          <w:rFonts w:ascii="Times New Roman" w:eastAsia="Gill Sans" w:hAnsi="Times New Roman" w:cs="Times New Roman"/>
          <w:i w:val="0"/>
          <w:iCs w:val="0"/>
          <w:sz w:val="24"/>
          <w:szCs w:val="24"/>
        </w:rPr>
      </w:pPr>
      <w:r>
        <w:rPr>
          <w:rFonts w:ascii="Times New Roman" w:eastAsia="Gill Sans" w:hAnsi="Times New Roman" w:cs="Times New Roman"/>
          <w:i w:val="0"/>
          <w:iCs w:val="0"/>
          <w:sz w:val="24"/>
          <w:szCs w:val="24"/>
        </w:rPr>
        <w:t>D</w:t>
      </w:r>
      <w:r w:rsidRPr="00B10D4D">
        <w:rPr>
          <w:rFonts w:ascii="Times New Roman" w:eastAsia="Arial" w:hAnsi="Times New Roman" w:cs="Times New Roman"/>
          <w:i w:val="0"/>
          <w:iCs w:val="0"/>
          <w:sz w:val="24"/>
          <w:szCs w:val="24"/>
        </w:rPr>
        <w:t xml:space="preserve">uring the drafting people were thinking of two main considerations: </w:t>
      </w:r>
    </w:p>
    <w:p w14:paraId="32BFC575" w14:textId="77777777" w:rsidR="004F3EA6" w:rsidRDefault="00000000" w:rsidP="00C62608">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lastRenderedPageBreak/>
        <w:t xml:space="preserve">1. First consideration: How to deal with </w:t>
      </w:r>
      <w:r w:rsidRPr="00FD469B">
        <w:rPr>
          <w:rFonts w:ascii="Times New Roman" w:eastAsia="Arial" w:hAnsi="Times New Roman" w:cs="Times New Roman"/>
          <w:b/>
          <w:i w:val="0"/>
          <w:iCs w:val="0"/>
          <w:sz w:val="24"/>
          <w:szCs w:val="24"/>
        </w:rPr>
        <w:t>substantive issues</w:t>
      </w:r>
      <w:r w:rsidRPr="00FD469B">
        <w:rPr>
          <w:rFonts w:ascii="Times New Roman" w:eastAsia="Arial" w:hAnsi="Times New Roman" w:cs="Times New Roman"/>
          <w:i w:val="0"/>
          <w:iCs w:val="0"/>
          <w:sz w:val="24"/>
          <w:szCs w:val="24"/>
        </w:rPr>
        <w:t xml:space="preserve">? </w:t>
      </w:r>
    </w:p>
    <w:p w14:paraId="44D285DF" w14:textId="77777777" w:rsidR="00B10D4D" w:rsidRPr="00FD469B" w:rsidRDefault="00B10D4D" w:rsidP="00C62608">
      <w:pPr>
        <w:pStyle w:val="NoSpacing"/>
        <w:rPr>
          <w:rFonts w:ascii="Times New Roman" w:hAnsi="Times New Roman" w:cs="Times New Roman"/>
          <w:i w:val="0"/>
          <w:iCs w:val="0"/>
          <w:sz w:val="24"/>
          <w:szCs w:val="24"/>
        </w:rPr>
      </w:pPr>
    </w:p>
    <w:tbl>
      <w:tblPr>
        <w:tblStyle w:val="afff0"/>
        <w:tblW w:w="1008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4"/>
      </w:tblGrid>
      <w:tr w:rsidR="004F3EA6" w:rsidRPr="00FD469B" w14:paraId="5F61CC43" w14:textId="77777777" w:rsidTr="00B10D4D">
        <w:trPr>
          <w:trHeight w:val="260"/>
        </w:trPr>
        <w:tc>
          <w:tcPr>
            <w:tcW w:w="10084" w:type="dxa"/>
            <w:tcMar>
              <w:top w:w="100" w:type="dxa"/>
              <w:left w:w="100" w:type="dxa"/>
              <w:bottom w:w="100" w:type="dxa"/>
              <w:right w:w="100" w:type="dxa"/>
            </w:tcMar>
          </w:tcPr>
          <w:p w14:paraId="0206F140" w14:textId="77777777" w:rsidR="004F3EA6" w:rsidRPr="00B10D4D" w:rsidRDefault="00000000" w:rsidP="00B10D4D">
            <w:pPr>
              <w:pStyle w:val="Heading6"/>
              <w:rPr>
                <w:b/>
                <w:bCs/>
              </w:rPr>
            </w:pPr>
            <w:bookmarkStart w:id="70" w:name="_Toc153924772"/>
            <w:r w:rsidRPr="00B10D4D">
              <w:rPr>
                <w:rFonts w:eastAsia="Arial"/>
                <w:b/>
                <w:bCs/>
                <w:color w:val="000000" w:themeColor="text1"/>
              </w:rPr>
              <w:t>Lochner Era</w:t>
            </w:r>
            <w:bookmarkEnd w:id="70"/>
          </w:p>
        </w:tc>
      </w:tr>
      <w:tr w:rsidR="004F3EA6" w:rsidRPr="00FD469B" w14:paraId="089F78C1" w14:textId="77777777" w:rsidTr="00B10D4D">
        <w:trPr>
          <w:trHeight w:val="2586"/>
        </w:trPr>
        <w:tc>
          <w:tcPr>
            <w:tcW w:w="10084" w:type="dxa"/>
            <w:tcMar>
              <w:top w:w="100" w:type="dxa"/>
              <w:left w:w="100" w:type="dxa"/>
              <w:bottom w:w="100" w:type="dxa"/>
              <w:right w:w="100" w:type="dxa"/>
            </w:tcMar>
          </w:tcPr>
          <w:p w14:paraId="139F8395" w14:textId="77777777" w:rsidR="00267F8D" w:rsidRPr="00267F8D" w:rsidRDefault="00000000" w:rsidP="00B10D4D">
            <w:pPr>
              <w:pStyle w:val="NoSpacing"/>
              <w:numPr>
                <w:ilvl w:val="0"/>
                <w:numId w:val="6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US supreme court was activist in overturning a lot of social welfare legislation</w:t>
            </w:r>
          </w:p>
          <w:p w14:paraId="46346B0B" w14:textId="77777777" w:rsidR="00267F8D" w:rsidRPr="00267F8D" w:rsidRDefault="00000000" w:rsidP="00B10D4D">
            <w:pPr>
              <w:pStyle w:val="NoSpacing"/>
              <w:numPr>
                <w:ilvl w:val="0"/>
                <w:numId w:val="6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Government started to play a greater role in people's lives (min wage, women's rights) </w:t>
            </w:r>
          </w:p>
          <w:p w14:paraId="7DAF880B" w14:textId="4B4F8F2C" w:rsidR="00B10D4D" w:rsidRDefault="00000000" w:rsidP="00B10D4D">
            <w:pPr>
              <w:pStyle w:val="NoSpacing"/>
              <w:numPr>
                <w:ilvl w:val="0"/>
                <w:numId w:val="6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But the US SC routinely struck down these laws because it interfered with freedom of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contract </w:t>
            </w:r>
          </w:p>
          <w:p w14:paraId="6F5DEA5D" w14:textId="77777777" w:rsidR="00B10D4D" w:rsidRDefault="00000000" w:rsidP="00B10D4D">
            <w:pPr>
              <w:pStyle w:val="NoSpacing"/>
              <w:numPr>
                <w:ilvl w:val="1"/>
                <w:numId w:val="62"/>
              </w:numPr>
              <w:rPr>
                <w:rFonts w:ascii="Times New Roman" w:hAnsi="Times New Roman" w:cs="Times New Roman"/>
                <w:i w:val="0"/>
                <w:iCs w:val="0"/>
                <w:sz w:val="24"/>
                <w:szCs w:val="24"/>
              </w:rPr>
            </w:pPr>
            <w:r w:rsidRPr="00B10D4D">
              <w:rPr>
                <w:rFonts w:ascii="Times New Roman" w:eastAsia="Arial" w:hAnsi="Times New Roman" w:cs="Times New Roman"/>
                <w:i w:val="0"/>
                <w:iCs w:val="0"/>
                <w:sz w:val="24"/>
                <w:szCs w:val="24"/>
              </w:rPr>
              <w:t xml:space="preserve">The court was using the idea of substantive due process </w:t>
            </w:r>
          </w:p>
          <w:p w14:paraId="75093EE7" w14:textId="77777777" w:rsidR="00B10D4D" w:rsidRDefault="00000000" w:rsidP="00B10D4D">
            <w:pPr>
              <w:pStyle w:val="NoSpacing"/>
              <w:numPr>
                <w:ilvl w:val="2"/>
                <w:numId w:val="62"/>
              </w:numPr>
              <w:rPr>
                <w:rFonts w:ascii="Times New Roman" w:hAnsi="Times New Roman" w:cs="Times New Roman"/>
                <w:i w:val="0"/>
                <w:iCs w:val="0"/>
                <w:sz w:val="24"/>
                <w:szCs w:val="24"/>
              </w:rPr>
            </w:pPr>
            <w:r w:rsidRPr="00B10D4D">
              <w:rPr>
                <w:rFonts w:ascii="Times New Roman" w:eastAsia="Arial" w:hAnsi="Times New Roman" w:cs="Times New Roman"/>
                <w:i w:val="0"/>
                <w:iCs w:val="0"/>
                <w:sz w:val="24"/>
                <w:szCs w:val="24"/>
              </w:rPr>
              <w:t xml:space="preserve">Striking down laws on substantive grounds </w:t>
            </w:r>
          </w:p>
          <w:p w14:paraId="0F2F75C4" w14:textId="5D995A80" w:rsidR="004F3EA6" w:rsidRPr="00B10D4D" w:rsidRDefault="00000000" w:rsidP="00B10D4D">
            <w:pPr>
              <w:pStyle w:val="NoSpacing"/>
              <w:numPr>
                <w:ilvl w:val="2"/>
                <w:numId w:val="62"/>
              </w:numPr>
              <w:rPr>
                <w:rFonts w:ascii="Times New Roman" w:hAnsi="Times New Roman" w:cs="Times New Roman"/>
                <w:i w:val="0"/>
                <w:iCs w:val="0"/>
                <w:sz w:val="24"/>
                <w:szCs w:val="24"/>
              </w:rPr>
            </w:pPr>
            <w:r w:rsidRPr="00B10D4D">
              <w:rPr>
                <w:rFonts w:ascii="Times New Roman" w:eastAsia="Arial" w:hAnsi="Times New Roman" w:cs="Times New Roman"/>
                <w:i w:val="0"/>
                <w:iCs w:val="0"/>
                <w:sz w:val="24"/>
                <w:szCs w:val="24"/>
              </w:rPr>
              <w:t>Opposing its own view on other people and private</w:t>
            </w:r>
            <w:r w:rsidR="00D80D41" w:rsidRPr="00B10D4D">
              <w:rPr>
                <w:rFonts w:ascii="Times New Roman" w:eastAsia="Arial" w:hAnsi="Times New Roman" w:cs="Times New Roman"/>
                <w:i w:val="0"/>
                <w:iCs w:val="0"/>
                <w:sz w:val="24"/>
                <w:szCs w:val="24"/>
              </w:rPr>
              <w:t xml:space="preserve"> </w:t>
            </w:r>
            <w:r w:rsidRPr="00B10D4D">
              <w:rPr>
                <w:rFonts w:ascii="Times New Roman" w:eastAsia="Arial" w:hAnsi="Times New Roman" w:cs="Times New Roman"/>
                <w:i w:val="0"/>
                <w:iCs w:val="0"/>
                <w:sz w:val="24"/>
                <w:szCs w:val="24"/>
              </w:rPr>
              <w:t xml:space="preserve">interests/arrangements </w:t>
            </w:r>
          </w:p>
          <w:p w14:paraId="2AC5A810" w14:textId="7197FD57" w:rsidR="004F3EA6" w:rsidRPr="00FD469B" w:rsidRDefault="00000000" w:rsidP="00B10D4D">
            <w:pPr>
              <w:pStyle w:val="NoSpacing"/>
              <w:numPr>
                <w:ilvl w:val="0"/>
                <w:numId w:val="65"/>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This went on for many years: President moved to increase the </w:t>
            </w:r>
            <w:r w:rsidR="001E7D17" w:rsidRPr="00FD469B">
              <w:rPr>
                <w:rFonts w:ascii="Times New Roman" w:eastAsia="Arial" w:hAnsi="Times New Roman" w:cs="Times New Roman"/>
                <w:i w:val="0"/>
                <w:iCs w:val="0"/>
                <w:sz w:val="24"/>
                <w:szCs w:val="24"/>
              </w:rPr>
              <w:t>number</w:t>
            </w:r>
            <w:r w:rsidRPr="00FD469B">
              <w:rPr>
                <w:rFonts w:ascii="Times New Roman" w:eastAsia="Arial" w:hAnsi="Times New Roman" w:cs="Times New Roman"/>
                <w:i w:val="0"/>
                <w:iCs w:val="0"/>
                <w:sz w:val="24"/>
                <w:szCs w:val="24"/>
              </w:rPr>
              <w:t xml:space="preserve"> of judges (pack</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the court) in the SCC unless they stopped striking down his legislation </w:t>
            </w:r>
          </w:p>
          <w:p w14:paraId="7BCD28B4" w14:textId="1F8D794B" w:rsidR="004F3EA6" w:rsidRPr="00FD469B" w:rsidRDefault="00000000" w:rsidP="00B10D4D">
            <w:pPr>
              <w:pStyle w:val="NoSpacing"/>
              <w:rPr>
                <w:rFonts w:ascii="Times New Roman" w:hAnsi="Times New Roman" w:cs="Times New Roman"/>
                <w:i w:val="0"/>
                <w:iCs w:val="0"/>
                <w:sz w:val="24"/>
                <w:szCs w:val="24"/>
              </w:rPr>
            </w:pPr>
            <w:r w:rsidRPr="00B10D4D">
              <w:rPr>
                <w:rFonts w:ascii="Times New Roman" w:eastAsia="Arial" w:hAnsi="Times New Roman" w:cs="Times New Roman"/>
                <w:i w:val="0"/>
                <w:iCs w:val="0"/>
                <w:sz w:val="24"/>
                <w:szCs w:val="24"/>
                <w:highlight w:val="cyan"/>
              </w:rPr>
              <w:t>MAIN ISSUE:</w:t>
            </w:r>
            <w:r w:rsidRPr="00FD469B">
              <w:rPr>
                <w:rFonts w:ascii="Times New Roman" w:eastAsia="Arial" w:hAnsi="Times New Roman" w:cs="Times New Roman"/>
                <w:i w:val="0"/>
                <w:iCs w:val="0"/>
                <w:sz w:val="24"/>
                <w:szCs w:val="24"/>
              </w:rPr>
              <w:t xml:space="preserve"> What is the proper role of the court in imposing its view of freedom on private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matters?</w:t>
            </w:r>
          </w:p>
        </w:tc>
      </w:tr>
    </w:tbl>
    <w:p w14:paraId="31B495FE" w14:textId="77777777" w:rsidR="004F3EA6" w:rsidRPr="00FD469B" w:rsidRDefault="004F3EA6" w:rsidP="00C62608">
      <w:pPr>
        <w:pStyle w:val="NoSpacing"/>
        <w:rPr>
          <w:rFonts w:ascii="Times New Roman" w:hAnsi="Times New Roman" w:cs="Times New Roman"/>
          <w:i w:val="0"/>
          <w:iCs w:val="0"/>
          <w:sz w:val="24"/>
          <w:szCs w:val="24"/>
        </w:rPr>
      </w:pPr>
    </w:p>
    <w:p w14:paraId="77EAF588"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2. Second consideration: How to deal with </w:t>
      </w:r>
      <w:r w:rsidRPr="00FD469B">
        <w:rPr>
          <w:rFonts w:ascii="Times New Roman" w:eastAsia="Arial" w:hAnsi="Times New Roman" w:cs="Times New Roman"/>
          <w:b/>
          <w:i w:val="0"/>
          <w:iCs w:val="0"/>
          <w:sz w:val="24"/>
          <w:szCs w:val="24"/>
        </w:rPr>
        <w:t>procedural issues</w:t>
      </w:r>
      <w:r w:rsidRPr="00FD469B">
        <w:rPr>
          <w:rFonts w:ascii="Times New Roman" w:eastAsia="Arial" w:hAnsi="Times New Roman" w:cs="Times New Roman"/>
          <w:i w:val="0"/>
          <w:iCs w:val="0"/>
          <w:sz w:val="24"/>
          <w:szCs w:val="24"/>
        </w:rPr>
        <w:t xml:space="preserve">? </w:t>
      </w:r>
    </w:p>
    <w:p w14:paraId="0B392D7D" w14:textId="77777777" w:rsidR="00B10D4D" w:rsidRDefault="00000000" w:rsidP="00C62608">
      <w:pPr>
        <w:pStyle w:val="NoSpacing"/>
        <w:numPr>
          <w:ilvl w:val="0"/>
          <w:numId w:val="65"/>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Ideas surrounding natural justice </w:t>
      </w:r>
    </w:p>
    <w:p w14:paraId="51008F48" w14:textId="1A535D90" w:rsidR="004F3EA6" w:rsidRPr="00B10D4D" w:rsidRDefault="00000000" w:rsidP="00C62608">
      <w:pPr>
        <w:pStyle w:val="NoSpacing"/>
        <w:numPr>
          <w:ilvl w:val="0"/>
          <w:numId w:val="65"/>
        </w:numPr>
        <w:rPr>
          <w:rFonts w:ascii="Times New Roman" w:hAnsi="Times New Roman" w:cs="Times New Roman"/>
          <w:i w:val="0"/>
          <w:iCs w:val="0"/>
          <w:sz w:val="24"/>
          <w:szCs w:val="24"/>
        </w:rPr>
      </w:pPr>
      <w:r w:rsidRPr="00B10D4D">
        <w:rPr>
          <w:rFonts w:ascii="Times New Roman" w:eastAsia="Arial" w:hAnsi="Times New Roman" w:cs="Times New Roman"/>
          <w:i w:val="0"/>
          <w:iCs w:val="0"/>
          <w:sz w:val="24"/>
          <w:szCs w:val="24"/>
        </w:rPr>
        <w:t>If your rights are affected, then you need to have sufficient opportunity to challenge this</w:t>
      </w:r>
      <w:r w:rsidR="00D80D41" w:rsidRPr="00B10D4D">
        <w:rPr>
          <w:rFonts w:ascii="Times New Roman" w:eastAsia="Arial" w:hAnsi="Times New Roman" w:cs="Times New Roman"/>
          <w:i w:val="0"/>
          <w:iCs w:val="0"/>
          <w:sz w:val="24"/>
          <w:szCs w:val="24"/>
        </w:rPr>
        <w:t xml:space="preserve"> </w:t>
      </w:r>
      <w:r w:rsidRPr="00B10D4D">
        <w:rPr>
          <w:rFonts w:ascii="Times New Roman" w:eastAsia="Arial" w:hAnsi="Times New Roman" w:cs="Times New Roman"/>
          <w:i w:val="0"/>
          <w:iCs w:val="0"/>
          <w:sz w:val="24"/>
          <w:szCs w:val="24"/>
        </w:rPr>
        <w:t xml:space="preserve">and make submissions </w:t>
      </w:r>
    </w:p>
    <w:p w14:paraId="1D85A083" w14:textId="1C2DE9A6" w:rsidR="004F3EA6" w:rsidRPr="00FD469B" w:rsidRDefault="00000000" w:rsidP="00B10D4D">
      <w:pPr>
        <w:pStyle w:val="NoSpacing"/>
        <w:numPr>
          <w:ilvl w:val="1"/>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Criminal law: presenting a full defence, fair trial… </w:t>
      </w:r>
    </w:p>
    <w:p w14:paraId="2A6B95E3" w14:textId="78DF4EE9" w:rsidR="004F3EA6" w:rsidRPr="00FD469B" w:rsidRDefault="00000000" w:rsidP="00B10D4D">
      <w:pPr>
        <w:pStyle w:val="NoSpacing"/>
        <w:numPr>
          <w:ilvl w:val="1"/>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In other disputes: </w:t>
      </w:r>
      <w:r w:rsidR="001E7D17" w:rsidRPr="00FD469B">
        <w:rPr>
          <w:rFonts w:ascii="Times New Roman" w:eastAsia="Arial" w:hAnsi="Times New Roman" w:cs="Times New Roman"/>
          <w:i w:val="0"/>
          <w:iCs w:val="0"/>
          <w:sz w:val="24"/>
          <w:szCs w:val="24"/>
        </w:rPr>
        <w:t>somebody</w:t>
      </w:r>
      <w:r w:rsidRPr="00FD469B">
        <w:rPr>
          <w:rFonts w:ascii="Times New Roman" w:eastAsia="Arial" w:hAnsi="Times New Roman" w:cs="Times New Roman"/>
          <w:i w:val="0"/>
          <w:iCs w:val="0"/>
          <w:sz w:val="24"/>
          <w:szCs w:val="24"/>
        </w:rPr>
        <w:t xml:space="preserve"> adjudicating your claim must be impartial and give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you proper notice and understanding </w:t>
      </w:r>
    </w:p>
    <w:p w14:paraId="270BCFC7" w14:textId="77777777" w:rsidR="00B10D4D" w:rsidRDefault="00B10D4D" w:rsidP="00C62608">
      <w:pPr>
        <w:pStyle w:val="NoSpacing"/>
        <w:rPr>
          <w:rFonts w:ascii="Times New Roman" w:eastAsia="Gill Sans" w:hAnsi="Times New Roman" w:cs="Times New Roman"/>
          <w:i w:val="0"/>
          <w:iCs w:val="0"/>
          <w:sz w:val="24"/>
          <w:szCs w:val="24"/>
        </w:rPr>
      </w:pPr>
    </w:p>
    <w:p w14:paraId="2ED69F92" w14:textId="77777777" w:rsidR="00B10D4D" w:rsidRPr="00B10D4D" w:rsidRDefault="00000000" w:rsidP="00C62608">
      <w:pPr>
        <w:pStyle w:val="NoSpacing"/>
        <w:rPr>
          <w:rFonts w:ascii="Times New Roman" w:eastAsia="Gill Sans" w:hAnsi="Times New Roman" w:cs="Times New Roman"/>
          <w:i w:val="0"/>
          <w:iCs w:val="0"/>
          <w:sz w:val="24"/>
          <w:szCs w:val="24"/>
          <w:u w:val="single"/>
        </w:rPr>
      </w:pPr>
      <w:r w:rsidRPr="00B10D4D">
        <w:rPr>
          <w:rFonts w:ascii="Times New Roman" w:eastAsia="Gill Sans" w:hAnsi="Times New Roman" w:cs="Times New Roman"/>
          <w:i w:val="0"/>
          <w:iCs w:val="0"/>
          <w:sz w:val="24"/>
          <w:szCs w:val="24"/>
          <w:u w:val="single"/>
        </w:rPr>
        <w:t xml:space="preserve">Difference Between s. 2(b) and s. 7 </w:t>
      </w:r>
    </w:p>
    <w:p w14:paraId="52C93055" w14:textId="0448A75E" w:rsidR="004F3EA6" w:rsidRPr="00B10D4D" w:rsidRDefault="00000000" w:rsidP="00B10D4D">
      <w:pPr>
        <w:pStyle w:val="NoSpacing"/>
        <w:numPr>
          <w:ilvl w:val="0"/>
          <w:numId w:val="66"/>
        </w:numPr>
        <w:rPr>
          <w:rFonts w:ascii="Times New Roman" w:eastAsia="Gill Sans" w:hAnsi="Times New Roman" w:cs="Times New Roman"/>
          <w:i w:val="0"/>
          <w:iCs w:val="0"/>
          <w:sz w:val="24"/>
          <w:szCs w:val="24"/>
          <w:highlight w:val="cyan"/>
        </w:rPr>
      </w:pPr>
      <w:r w:rsidRPr="00B10D4D">
        <w:rPr>
          <w:rFonts w:ascii="Times New Roman" w:eastAsia="Arial" w:hAnsi="Times New Roman" w:cs="Times New Roman"/>
          <w:i w:val="0"/>
          <w:iCs w:val="0"/>
          <w:sz w:val="24"/>
          <w:szCs w:val="24"/>
          <w:highlight w:val="cyan"/>
        </w:rPr>
        <w:t xml:space="preserve">Corporations do not have rights under section 7 </w:t>
      </w:r>
    </w:p>
    <w:p w14:paraId="07C3E786" w14:textId="18E9814D" w:rsidR="00B10D4D" w:rsidRPr="006640CA" w:rsidRDefault="00000000" w:rsidP="00B10D4D">
      <w:pPr>
        <w:pStyle w:val="NoSpacing"/>
        <w:numPr>
          <w:ilvl w:val="0"/>
          <w:numId w:val="6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They are not able to claim under this cause life, liberty and security do not affect a</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corporation</w:t>
      </w:r>
    </w:p>
    <w:p w14:paraId="11C128B2" w14:textId="4C5C72BF" w:rsidR="00B10D4D" w:rsidRPr="00FD469B" w:rsidRDefault="00A93FEC" w:rsidP="00B10D4D">
      <w:pPr>
        <w:pStyle w:val="Heading6"/>
      </w:pPr>
      <w:r>
        <w:t xml:space="preserve"> </w:t>
      </w:r>
      <w:bookmarkStart w:id="71" w:name="_Toc153924773"/>
      <w:r w:rsidR="00B10D4D" w:rsidRPr="00B10D4D">
        <w:t xml:space="preserve">Re BC Motor Vehicle </w:t>
      </w:r>
      <w:r w:rsidR="001E7D17" w:rsidRPr="00B10D4D">
        <w:t>Act</w:t>
      </w:r>
      <w:r w:rsidR="001E7D17">
        <w:t xml:space="preserve"> </w:t>
      </w:r>
      <w:r w:rsidR="001E7D17" w:rsidRPr="00B10D4D">
        <w:t>SCC</w:t>
      </w:r>
      <w:r w:rsidR="00B10D4D" w:rsidRPr="00B10D4D">
        <w:t xml:space="preserve"> (1985)</w:t>
      </w:r>
      <w:r>
        <w:t xml:space="preserve"> </w:t>
      </w:r>
      <w:r w:rsidR="00291648">
        <w:t>– Established s. 7 Structure</w:t>
      </w:r>
      <w:bookmarkEnd w:id="71"/>
      <w:r w:rsidR="00291648">
        <w:t xml:space="preserve"> </w:t>
      </w:r>
    </w:p>
    <w:tbl>
      <w:tblPr>
        <w:tblStyle w:val="afff1"/>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440FB0B5" w14:textId="77777777" w:rsidTr="006640CA">
        <w:trPr>
          <w:trHeight w:val="1751"/>
        </w:trPr>
        <w:tc>
          <w:tcPr>
            <w:tcW w:w="1276" w:type="dxa"/>
            <w:tcMar>
              <w:top w:w="100" w:type="dxa"/>
              <w:left w:w="100" w:type="dxa"/>
              <w:bottom w:w="100" w:type="dxa"/>
              <w:right w:w="100" w:type="dxa"/>
            </w:tcMar>
          </w:tcPr>
          <w:p w14:paraId="32D3BA7D" w14:textId="77777777" w:rsidR="004F3EA6" w:rsidRPr="006640CA" w:rsidRDefault="00000000" w:rsidP="00C62608">
            <w:pPr>
              <w:pStyle w:val="NoSpacing"/>
              <w:rPr>
                <w:rFonts w:ascii="Times New Roman"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7FA62A78" w14:textId="367D570C"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Section 94(1) and 94(2) of British Columbia’s Motor Vehicle Act made it a provincial</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offence for a person to drive with a suspended license</w:t>
            </w:r>
            <w:r w:rsidR="00D80D41" w:rsidRPr="00FD469B">
              <w:rPr>
                <w:rFonts w:ascii="Times New Roman" w:eastAsia="Arial" w:hAnsi="Times New Roman" w:cs="Times New Roman"/>
                <w:i w:val="0"/>
                <w:iCs w:val="0"/>
                <w:sz w:val="24"/>
                <w:szCs w:val="24"/>
              </w:rPr>
              <w:t xml:space="preserve"> </w:t>
            </w:r>
          </w:p>
          <w:p w14:paraId="17784B42" w14:textId="77777777" w:rsidR="00291648" w:rsidRDefault="00000000" w:rsidP="00C62608">
            <w:pPr>
              <w:pStyle w:val="NoSpacing"/>
              <w:numPr>
                <w:ilvl w:val="0"/>
                <w:numId w:val="6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A person was guilty even if they were unaware that their license had been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suspended</w:t>
            </w:r>
            <w:r w:rsidR="00D80D41" w:rsidRPr="00FD469B">
              <w:rPr>
                <w:rFonts w:ascii="Times New Roman" w:eastAsia="Arial" w:hAnsi="Times New Roman" w:cs="Times New Roman"/>
                <w:i w:val="0"/>
                <w:iCs w:val="0"/>
                <w:sz w:val="24"/>
                <w:szCs w:val="24"/>
              </w:rPr>
              <w:t xml:space="preserve"> </w:t>
            </w:r>
          </w:p>
          <w:p w14:paraId="48D7677F" w14:textId="260B3837" w:rsidR="004F3EA6" w:rsidRPr="00291648" w:rsidRDefault="00000000" w:rsidP="00C62608">
            <w:pPr>
              <w:pStyle w:val="NoSpacing"/>
              <w:numPr>
                <w:ilvl w:val="0"/>
                <w:numId w:val="66"/>
              </w:numPr>
              <w:rPr>
                <w:rFonts w:ascii="Times New Roman" w:hAnsi="Times New Roman" w:cs="Times New Roman"/>
                <w:i w:val="0"/>
                <w:iCs w:val="0"/>
                <w:sz w:val="24"/>
                <w:szCs w:val="24"/>
              </w:rPr>
            </w:pPr>
            <w:r w:rsidRPr="00291648">
              <w:rPr>
                <w:rFonts w:ascii="Times New Roman" w:eastAsia="Arial" w:hAnsi="Times New Roman" w:cs="Times New Roman"/>
                <w:i w:val="0"/>
                <w:iCs w:val="0"/>
                <w:sz w:val="24"/>
                <w:szCs w:val="24"/>
              </w:rPr>
              <w:t>The penalty upon conviction was a fine and mandatory seven-day prison</w:t>
            </w:r>
            <w:r w:rsidR="00D80D41" w:rsidRPr="00291648">
              <w:rPr>
                <w:rFonts w:ascii="Times New Roman" w:eastAsia="Arial" w:hAnsi="Times New Roman" w:cs="Times New Roman"/>
                <w:i w:val="0"/>
                <w:iCs w:val="0"/>
                <w:sz w:val="24"/>
                <w:szCs w:val="24"/>
              </w:rPr>
              <w:t xml:space="preserve"> </w:t>
            </w:r>
            <w:r w:rsidRPr="00291648">
              <w:rPr>
                <w:rFonts w:ascii="Times New Roman" w:eastAsia="Arial" w:hAnsi="Times New Roman" w:cs="Times New Roman"/>
                <w:i w:val="0"/>
                <w:iCs w:val="0"/>
                <w:sz w:val="24"/>
                <w:szCs w:val="24"/>
              </w:rPr>
              <w:t>sentence</w:t>
            </w:r>
            <w:r w:rsidR="00D80D41" w:rsidRPr="00291648">
              <w:rPr>
                <w:rFonts w:ascii="Times New Roman" w:eastAsia="Arial" w:hAnsi="Times New Roman" w:cs="Times New Roman"/>
                <w:i w:val="0"/>
                <w:iCs w:val="0"/>
                <w:sz w:val="24"/>
                <w:szCs w:val="24"/>
              </w:rPr>
              <w:t xml:space="preserve"> </w:t>
            </w:r>
          </w:p>
          <w:p w14:paraId="0AAA5871" w14:textId="0AE86226"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 accused challenged the absolute liability provisions as a violation of the section 7</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right to liberty </w:t>
            </w:r>
          </w:p>
        </w:tc>
      </w:tr>
      <w:tr w:rsidR="004F3EA6" w:rsidRPr="00FD469B" w14:paraId="5CB67441" w14:textId="77777777" w:rsidTr="006640CA">
        <w:trPr>
          <w:trHeight w:val="264"/>
        </w:trPr>
        <w:tc>
          <w:tcPr>
            <w:tcW w:w="1276" w:type="dxa"/>
            <w:tcMar>
              <w:top w:w="100" w:type="dxa"/>
              <w:left w:w="100" w:type="dxa"/>
              <w:bottom w:w="100" w:type="dxa"/>
              <w:right w:w="100" w:type="dxa"/>
            </w:tcMar>
          </w:tcPr>
          <w:p w14:paraId="28FAD870" w14:textId="77777777" w:rsidR="004F3EA6" w:rsidRPr="006640CA" w:rsidRDefault="00000000" w:rsidP="00C62608">
            <w:pPr>
              <w:pStyle w:val="NoSpacing"/>
              <w:rPr>
                <w:rFonts w:ascii="Times New Roman"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3A4DFB82"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Does this automatic deeming provision (guilty even if unaware) breach s. 7?</w:t>
            </w:r>
          </w:p>
        </w:tc>
      </w:tr>
      <w:tr w:rsidR="00B10D4D" w:rsidRPr="00FD469B" w14:paraId="39C4FDEB" w14:textId="77777777" w:rsidTr="006640CA">
        <w:trPr>
          <w:trHeight w:val="264"/>
        </w:trPr>
        <w:tc>
          <w:tcPr>
            <w:tcW w:w="1276" w:type="dxa"/>
            <w:tcMar>
              <w:top w:w="100" w:type="dxa"/>
              <w:left w:w="100" w:type="dxa"/>
              <w:bottom w:w="100" w:type="dxa"/>
              <w:right w:w="100" w:type="dxa"/>
            </w:tcMar>
          </w:tcPr>
          <w:p w14:paraId="0023E878" w14:textId="0225FB04" w:rsidR="00B10D4D" w:rsidRPr="006640CA" w:rsidRDefault="00B10D4D" w:rsidP="00B10D4D">
            <w:pPr>
              <w:pStyle w:val="NoSpacing"/>
              <w:rPr>
                <w:rFonts w:ascii="Times New Roman" w:eastAsia="Arial"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2A67D746" w14:textId="77777777" w:rsidR="00291648" w:rsidRDefault="00B10D4D" w:rsidP="00B10D4D">
            <w:pPr>
              <w:pStyle w:val="NoSpacing"/>
              <w:rPr>
                <w:rFonts w:ascii="Times New Roman" w:eastAsia="Arial" w:hAnsi="Times New Roman" w:cs="Times New Roman"/>
                <w:i w:val="0"/>
                <w:iCs w:val="0"/>
                <w:sz w:val="24"/>
                <w:szCs w:val="24"/>
              </w:rPr>
            </w:pPr>
            <w:r>
              <w:rPr>
                <w:rFonts w:ascii="Times New Roman" w:eastAsia="Arial" w:hAnsi="Times New Roman" w:cs="Times New Roman"/>
                <w:i w:val="0"/>
                <w:iCs w:val="0"/>
                <w:sz w:val="24"/>
                <w:szCs w:val="24"/>
              </w:rPr>
              <w:t>Vi</w:t>
            </w:r>
            <w:r w:rsidRPr="00FD469B">
              <w:rPr>
                <w:rFonts w:ascii="Times New Roman" w:eastAsia="Arial" w:hAnsi="Times New Roman" w:cs="Times New Roman"/>
                <w:i w:val="0"/>
                <w:iCs w:val="0"/>
                <w:sz w:val="24"/>
                <w:szCs w:val="24"/>
              </w:rPr>
              <w:t xml:space="preserve">olated section 7 and could not be saved under s. 1 </w:t>
            </w:r>
          </w:p>
          <w:p w14:paraId="7C99F7D1" w14:textId="7B6073D9" w:rsidR="00B10D4D" w:rsidRPr="00FD469B" w:rsidRDefault="00B10D4D" w:rsidP="00291648">
            <w:pPr>
              <w:pStyle w:val="NoSpacing"/>
              <w:numPr>
                <w:ilvl w:val="0"/>
                <w:numId w:val="66"/>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 s. 94(2) declared of no force or effect</w:t>
            </w:r>
          </w:p>
        </w:tc>
      </w:tr>
      <w:tr w:rsidR="00B10D4D" w:rsidRPr="00FD469B" w14:paraId="523E67CF" w14:textId="77777777" w:rsidTr="006640CA">
        <w:trPr>
          <w:trHeight w:val="264"/>
        </w:trPr>
        <w:tc>
          <w:tcPr>
            <w:tcW w:w="1276" w:type="dxa"/>
            <w:tcMar>
              <w:top w:w="100" w:type="dxa"/>
              <w:left w:w="100" w:type="dxa"/>
              <w:bottom w:w="100" w:type="dxa"/>
              <w:right w:w="100" w:type="dxa"/>
            </w:tcMar>
          </w:tcPr>
          <w:p w14:paraId="0FA21633" w14:textId="66DB91BB" w:rsidR="00B10D4D" w:rsidRPr="006640CA" w:rsidRDefault="00B10D4D" w:rsidP="00B10D4D">
            <w:pPr>
              <w:pStyle w:val="NoSpacing"/>
              <w:rPr>
                <w:rFonts w:ascii="Times New Roman" w:eastAsia="Arial"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7F66881C" w14:textId="77777777" w:rsidR="00291648" w:rsidRDefault="00B10D4D" w:rsidP="00B10D4D">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Section 94 offends the PFJ: that the innocent should not be punished </w:t>
            </w:r>
          </w:p>
          <w:p w14:paraId="583A5E3E" w14:textId="480F71D6" w:rsidR="00B10D4D" w:rsidRPr="00FD469B" w:rsidRDefault="00B10D4D" w:rsidP="00291648">
            <w:pPr>
              <w:pStyle w:val="NoSpacing"/>
              <w:numPr>
                <w:ilvl w:val="0"/>
                <w:numId w:val="66"/>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Established the structure of a section 7 claim (see reasoning)</w:t>
            </w:r>
          </w:p>
        </w:tc>
      </w:tr>
      <w:tr w:rsidR="00B10D4D" w:rsidRPr="00FD469B" w14:paraId="6B65D165" w14:textId="77777777" w:rsidTr="006640CA">
        <w:trPr>
          <w:trHeight w:val="264"/>
        </w:trPr>
        <w:tc>
          <w:tcPr>
            <w:tcW w:w="1276" w:type="dxa"/>
            <w:tcMar>
              <w:top w:w="100" w:type="dxa"/>
              <w:left w:w="100" w:type="dxa"/>
              <w:bottom w:w="100" w:type="dxa"/>
              <w:right w:w="100" w:type="dxa"/>
            </w:tcMar>
          </w:tcPr>
          <w:p w14:paraId="5EC71717" w14:textId="15F0B932" w:rsidR="00B10D4D" w:rsidRPr="006640CA" w:rsidRDefault="00B10D4D" w:rsidP="00B10D4D">
            <w:pPr>
              <w:pStyle w:val="NoSpacing"/>
              <w:rPr>
                <w:rFonts w:ascii="Times New Roman" w:eastAsia="Arial"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4EFD716E" w14:textId="7A488CD5" w:rsidR="00B10D4D" w:rsidRPr="00FD469B" w:rsidRDefault="00B10D4D" w:rsidP="00B10D4D">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interest’s section 7 is mean to protect: </w:t>
            </w:r>
          </w:p>
          <w:p w14:paraId="6BF560A0" w14:textId="6AA3CFD1" w:rsidR="00B10D4D" w:rsidRPr="00FD469B" w:rsidRDefault="00B10D4D" w:rsidP="00B10D4D">
            <w:pPr>
              <w:pStyle w:val="NoSpacing"/>
              <w:numPr>
                <w:ilvl w:val="0"/>
                <w:numId w:val="6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lastRenderedPageBreak/>
              <w:t xml:space="preserve">Based on the words ‘and the right not to be deprived thereof except in accordance with the principles of fundamental justice’ </w:t>
            </w:r>
          </w:p>
          <w:p w14:paraId="3F88C7E5" w14:textId="35A85E42" w:rsidR="00B10D4D" w:rsidRPr="00FD469B" w:rsidRDefault="00B10D4D" w:rsidP="00B10D4D">
            <w:pPr>
              <w:pStyle w:val="NoSpacing"/>
              <w:numPr>
                <w:ilvl w:val="1"/>
                <w:numId w:val="6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Principles of fundamental justice are not a protected interest, but rather a qualifier of the right not to be deprived of life, </w:t>
            </w:r>
            <w:r w:rsidR="001E7D17" w:rsidRPr="00FD469B">
              <w:rPr>
                <w:rFonts w:ascii="Times New Roman" w:eastAsia="Arial" w:hAnsi="Times New Roman" w:cs="Times New Roman"/>
                <w:i w:val="0"/>
                <w:iCs w:val="0"/>
                <w:sz w:val="24"/>
                <w:szCs w:val="24"/>
              </w:rPr>
              <w:t>liberty,</w:t>
            </w:r>
            <w:r w:rsidRPr="00FD469B">
              <w:rPr>
                <w:rFonts w:ascii="Times New Roman" w:eastAsia="Arial" w:hAnsi="Times New Roman" w:cs="Times New Roman"/>
                <w:i w:val="0"/>
                <w:iCs w:val="0"/>
                <w:sz w:val="24"/>
                <w:szCs w:val="24"/>
              </w:rPr>
              <w:t xml:space="preserve"> and security of the person </w:t>
            </w:r>
          </w:p>
          <w:p w14:paraId="7D697A13" w14:textId="77777777" w:rsidR="00B10D4D" w:rsidRPr="00FD469B" w:rsidRDefault="00B10D4D" w:rsidP="00B10D4D">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PFJs: procedural in nature </w:t>
            </w:r>
          </w:p>
          <w:p w14:paraId="527D1B98" w14:textId="219409F3" w:rsidR="00B10D4D" w:rsidRPr="00FD469B" w:rsidRDefault="00B10D4D" w:rsidP="00B10D4D">
            <w:pPr>
              <w:pStyle w:val="NoSpacing"/>
              <w:numPr>
                <w:ilvl w:val="0"/>
                <w:numId w:val="70"/>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But not limited to procedural guarantees </w:t>
            </w:r>
          </w:p>
          <w:p w14:paraId="24987741" w14:textId="474E618E" w:rsidR="00B10D4D" w:rsidRPr="00FD469B" w:rsidRDefault="00B10D4D" w:rsidP="00B10D4D">
            <w:pPr>
              <w:pStyle w:val="NoSpacing"/>
              <w:numPr>
                <w:ilvl w:val="0"/>
                <w:numId w:val="70"/>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proper approach to determining PFJs is one in which ‘future growth is based on historical roots </w:t>
            </w:r>
          </w:p>
          <w:p w14:paraId="0823B4B6" w14:textId="77777777" w:rsidR="00B10D4D" w:rsidRPr="00FD469B" w:rsidRDefault="00B10D4D" w:rsidP="00B10D4D">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Section 7 Claim Structure </w:t>
            </w:r>
          </w:p>
          <w:p w14:paraId="5CD85127" w14:textId="0770DE6E" w:rsidR="00B10D4D" w:rsidRPr="00FD469B" w:rsidRDefault="00B10D4D" w:rsidP="00B10D4D">
            <w:pPr>
              <w:pStyle w:val="NoSpacing"/>
              <w:numPr>
                <w:ilvl w:val="0"/>
                <w:numId w:val="71"/>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Section is TWO rights reading: </w:t>
            </w:r>
            <w:r w:rsidRPr="006640CA">
              <w:rPr>
                <w:rFonts w:ascii="Times New Roman" w:eastAsia="Arial" w:hAnsi="Times New Roman" w:cs="Times New Roman"/>
                <w:i w:val="0"/>
                <w:iCs w:val="0"/>
                <w:sz w:val="24"/>
                <w:szCs w:val="24"/>
                <w:highlight w:val="cyan"/>
              </w:rPr>
              <w:t>the right to life liberty and security of person</w:t>
            </w:r>
            <w:r w:rsidRPr="00291648">
              <w:rPr>
                <w:rFonts w:ascii="Times New Roman" w:eastAsia="Arial" w:hAnsi="Times New Roman" w:cs="Times New Roman"/>
                <w:i w:val="0"/>
                <w:iCs w:val="0"/>
                <w:sz w:val="24"/>
                <w:szCs w:val="24"/>
                <w:highlight w:val="cyan"/>
              </w:rPr>
              <w:t xml:space="preserve"> </w:t>
            </w:r>
            <w:r w:rsidRPr="00FD469B">
              <w:rPr>
                <w:rFonts w:ascii="Times New Roman" w:eastAsia="Arial" w:hAnsi="Times New Roman" w:cs="Times New Roman"/>
                <w:i w:val="0"/>
                <w:iCs w:val="0"/>
                <w:sz w:val="24"/>
                <w:szCs w:val="24"/>
              </w:rPr>
              <w:t xml:space="preserve">and </w:t>
            </w:r>
            <w:r w:rsidRPr="00FD469B">
              <w:rPr>
                <w:rFonts w:ascii="Times New Roman" w:eastAsia="Arial" w:hAnsi="Times New Roman" w:cs="Times New Roman"/>
                <w:i w:val="0"/>
                <w:iCs w:val="0"/>
                <w:sz w:val="24"/>
                <w:szCs w:val="24"/>
                <w:highlight w:val="cyan"/>
              </w:rPr>
              <w:t xml:space="preserve">not to be deprived of life liberty and security of person unless </w:t>
            </w:r>
            <w:r w:rsidR="001E7D17" w:rsidRPr="00FD469B">
              <w:rPr>
                <w:rFonts w:ascii="Times New Roman" w:eastAsia="Arial" w:hAnsi="Times New Roman" w:cs="Times New Roman"/>
                <w:i w:val="0"/>
                <w:iCs w:val="0"/>
                <w:sz w:val="24"/>
                <w:szCs w:val="24"/>
                <w:highlight w:val="cyan"/>
              </w:rPr>
              <w:t>it’s</w:t>
            </w:r>
            <w:r w:rsidRPr="00FD469B">
              <w:rPr>
                <w:rFonts w:ascii="Times New Roman" w:eastAsia="Arial" w:hAnsi="Times New Roman" w:cs="Times New Roman"/>
                <w:i w:val="0"/>
                <w:iCs w:val="0"/>
                <w:sz w:val="24"/>
                <w:szCs w:val="24"/>
                <w:highlight w:val="cyan"/>
              </w:rPr>
              <w:t xml:space="preserve"> in accordance with the principles of fundamental justice</w:t>
            </w:r>
            <w:r w:rsidRPr="00FD469B">
              <w:rPr>
                <w:rFonts w:ascii="Times New Roman" w:eastAsia="Arial" w:hAnsi="Times New Roman" w:cs="Times New Roman"/>
                <w:i w:val="0"/>
                <w:iCs w:val="0"/>
                <w:sz w:val="24"/>
                <w:szCs w:val="24"/>
              </w:rPr>
              <w:t xml:space="preserve"> </w:t>
            </w:r>
          </w:p>
          <w:p w14:paraId="71AE375B" w14:textId="1AA884E0" w:rsidR="00B10D4D" w:rsidRPr="00FD469B" w:rsidRDefault="00B10D4D" w:rsidP="00B10D4D">
            <w:pPr>
              <w:pStyle w:val="NoSpacing"/>
              <w:numPr>
                <w:ilvl w:val="0"/>
                <w:numId w:val="71"/>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Two step analysis: must show both parts – not enough to only show one or the other </w:t>
            </w:r>
          </w:p>
          <w:p w14:paraId="438E975E" w14:textId="77777777" w:rsidR="00B10D4D" w:rsidRPr="00FD469B" w:rsidRDefault="00B10D4D" w:rsidP="00B10D4D">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Lamer, J </w:t>
            </w:r>
          </w:p>
          <w:p w14:paraId="5051CDFC" w14:textId="36BB07F0" w:rsidR="00B10D4D" w:rsidRPr="00FD469B" w:rsidRDefault="00B10D4D" w:rsidP="00B10D4D">
            <w:pPr>
              <w:pStyle w:val="NoSpacing"/>
              <w:numPr>
                <w:ilvl w:val="0"/>
                <w:numId w:val="73"/>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US case law is only of limited relevance to Canada (history, terms, and constitutions are different) </w:t>
            </w:r>
          </w:p>
          <w:p w14:paraId="6D581868" w14:textId="402C44B9" w:rsidR="00B10D4D" w:rsidRPr="00FD469B" w:rsidRDefault="00B10D4D" w:rsidP="00B10D4D">
            <w:pPr>
              <w:pStyle w:val="NoSpacing"/>
              <w:numPr>
                <w:ilvl w:val="0"/>
                <w:numId w:val="73"/>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Section 7 is not limited to criminal procedure </w:t>
            </w:r>
          </w:p>
          <w:p w14:paraId="417EF9E8" w14:textId="77777777" w:rsidR="00B10D4D" w:rsidRDefault="00B10D4D" w:rsidP="00B10D4D">
            <w:pPr>
              <w:pStyle w:val="NoSpacing"/>
              <w:numPr>
                <w:ilvl w:val="0"/>
                <w:numId w:val="73"/>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W</w:t>
            </w:r>
            <w:r w:rsidRPr="00FD469B">
              <w:rPr>
                <w:rFonts w:ascii="Times New Roman" w:eastAsia="Arial" w:hAnsi="Times New Roman" w:cs="Times New Roman"/>
                <w:i w:val="0"/>
                <w:iCs w:val="0"/>
                <w:sz w:val="24"/>
                <w:szCs w:val="24"/>
              </w:rPr>
              <w:t xml:space="preserve">e must, as a rule, be loath to exchange the terms actually used with the terms so obviously avoided </w:t>
            </w:r>
          </w:p>
          <w:p w14:paraId="02384817" w14:textId="77777777" w:rsidR="00B10D4D" w:rsidRDefault="00B10D4D" w:rsidP="00B10D4D">
            <w:pPr>
              <w:pStyle w:val="NoSpacing"/>
              <w:numPr>
                <w:ilvl w:val="1"/>
                <w:numId w:val="73"/>
              </w:numPr>
              <w:rPr>
                <w:rFonts w:ascii="Times New Roman" w:hAnsi="Times New Roman" w:cs="Times New Roman"/>
                <w:i w:val="0"/>
                <w:iCs w:val="0"/>
                <w:sz w:val="24"/>
                <w:szCs w:val="24"/>
              </w:rPr>
            </w:pPr>
            <w:r w:rsidRPr="00B10D4D">
              <w:rPr>
                <w:rFonts w:ascii="Times New Roman" w:eastAsia="Arial" w:hAnsi="Times New Roman" w:cs="Times New Roman"/>
                <w:i w:val="0"/>
                <w:iCs w:val="0"/>
                <w:sz w:val="24"/>
                <w:szCs w:val="24"/>
              </w:rPr>
              <w:t xml:space="preserve">Don't read into what is not there </w:t>
            </w:r>
          </w:p>
          <w:p w14:paraId="1737DD03" w14:textId="77777777" w:rsidR="00B10D4D" w:rsidRDefault="00B10D4D" w:rsidP="00B10D4D">
            <w:pPr>
              <w:pStyle w:val="NoSpacing"/>
              <w:numPr>
                <w:ilvl w:val="1"/>
                <w:numId w:val="73"/>
              </w:numPr>
              <w:rPr>
                <w:rFonts w:ascii="Times New Roman" w:hAnsi="Times New Roman" w:cs="Times New Roman"/>
                <w:i w:val="0"/>
                <w:iCs w:val="0"/>
                <w:sz w:val="24"/>
                <w:szCs w:val="24"/>
              </w:rPr>
            </w:pPr>
            <w:r w:rsidRPr="00B10D4D">
              <w:rPr>
                <w:rFonts w:ascii="Times New Roman" w:eastAsia="Arial" w:hAnsi="Times New Roman" w:cs="Times New Roman"/>
                <w:i w:val="0"/>
                <w:iCs w:val="0"/>
                <w:sz w:val="24"/>
                <w:szCs w:val="24"/>
              </w:rPr>
              <w:t xml:space="preserve">Term natural justice is not used – must only look to the words used as a guide </w:t>
            </w:r>
          </w:p>
          <w:p w14:paraId="3D5D8B60" w14:textId="1F9AF864" w:rsidR="00B10D4D" w:rsidRPr="00B10D4D" w:rsidRDefault="00B10D4D" w:rsidP="00B10D4D">
            <w:pPr>
              <w:pStyle w:val="NoSpacing"/>
              <w:numPr>
                <w:ilvl w:val="1"/>
                <w:numId w:val="73"/>
              </w:numPr>
              <w:rPr>
                <w:rFonts w:ascii="Times New Roman" w:hAnsi="Times New Roman" w:cs="Times New Roman"/>
                <w:i w:val="0"/>
                <w:iCs w:val="0"/>
                <w:sz w:val="24"/>
                <w:szCs w:val="24"/>
              </w:rPr>
            </w:pPr>
            <w:r w:rsidRPr="00B10D4D">
              <w:rPr>
                <w:rFonts w:ascii="Times New Roman" w:eastAsia="Arial" w:hAnsi="Times New Roman" w:cs="Times New Roman"/>
                <w:i w:val="0"/>
                <w:iCs w:val="0"/>
                <w:sz w:val="24"/>
                <w:szCs w:val="24"/>
              </w:rPr>
              <w:t xml:space="preserve">s. 7 must be broader than the other legal rights – 8-14 are about specific deprivations of s. 7 rights; drafters chose not to lump them together for a reason </w:t>
            </w:r>
          </w:p>
          <w:p w14:paraId="16CDACAB" w14:textId="48B8C155" w:rsidR="00B10D4D" w:rsidRPr="00FD469B" w:rsidRDefault="00B10D4D" w:rsidP="00B10D4D">
            <w:pPr>
              <w:pStyle w:val="NoSpacing"/>
              <w:numPr>
                <w:ilvl w:val="1"/>
                <w:numId w:val="73"/>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C) Sections 8-14 are substantive rights, so s. 7 must be as well</w:t>
            </w:r>
          </w:p>
        </w:tc>
      </w:tr>
    </w:tbl>
    <w:p w14:paraId="79D3D08F" w14:textId="77777777" w:rsidR="004F3EA6" w:rsidRPr="00FD469B" w:rsidRDefault="004F3EA6" w:rsidP="00C62608">
      <w:pPr>
        <w:pStyle w:val="NoSpacing"/>
        <w:rPr>
          <w:rFonts w:ascii="Times New Roman" w:hAnsi="Times New Roman" w:cs="Times New Roman"/>
          <w:i w:val="0"/>
          <w:iCs w:val="0"/>
          <w:sz w:val="24"/>
          <w:szCs w:val="24"/>
        </w:rPr>
      </w:pPr>
    </w:p>
    <w:p w14:paraId="4DF4FB3B" w14:textId="77777777" w:rsidR="004F3EA6" w:rsidRPr="00FD469B" w:rsidRDefault="00000000" w:rsidP="00C62608">
      <w:pPr>
        <w:pStyle w:val="NoSpacing"/>
        <w:rPr>
          <w:rFonts w:ascii="Times New Roman" w:eastAsia="Gill Sans" w:hAnsi="Times New Roman" w:cs="Times New Roman"/>
          <w:i w:val="0"/>
          <w:iCs w:val="0"/>
          <w:sz w:val="24"/>
          <w:szCs w:val="24"/>
        </w:rPr>
      </w:pPr>
      <w:r w:rsidRPr="00FD469B">
        <w:rPr>
          <w:rFonts w:ascii="Times New Roman" w:eastAsia="Gill Sans" w:hAnsi="Times New Roman" w:cs="Times New Roman"/>
          <w:i w:val="0"/>
          <w:iCs w:val="0"/>
          <w:sz w:val="24"/>
          <w:szCs w:val="24"/>
        </w:rPr>
        <w:t xml:space="preserve">Visions for section 7 </w:t>
      </w:r>
    </w:p>
    <w:p w14:paraId="4A56D4E2"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1. </w:t>
      </w:r>
      <w:r w:rsidRPr="006640CA">
        <w:rPr>
          <w:rFonts w:ascii="Times New Roman" w:eastAsia="Arial" w:hAnsi="Times New Roman" w:cs="Times New Roman"/>
          <w:i w:val="0"/>
          <w:iCs w:val="0"/>
          <w:sz w:val="24"/>
          <w:szCs w:val="24"/>
          <w:highlight w:val="cyan"/>
        </w:rPr>
        <w:t xml:space="preserve">Broad view </w:t>
      </w:r>
      <w:r w:rsidRPr="00FD469B">
        <w:rPr>
          <w:rFonts w:ascii="Times New Roman" w:eastAsia="Arial" w:hAnsi="Times New Roman" w:cs="Times New Roman"/>
          <w:i w:val="0"/>
          <w:iCs w:val="0"/>
          <w:sz w:val="24"/>
          <w:szCs w:val="24"/>
        </w:rPr>
        <w:t xml:space="preserve">(the view that has prevailed) </w:t>
      </w:r>
    </w:p>
    <w:p w14:paraId="0031C2C3" w14:textId="5541189B" w:rsidR="004F3EA6" w:rsidRPr="00FD469B" w:rsidRDefault="00000000" w:rsidP="00B10D4D">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S7 is a broad right with applications outside the procedural and adjudicative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context </w:t>
      </w:r>
    </w:p>
    <w:p w14:paraId="10097275" w14:textId="3D59DE5B" w:rsidR="004F3EA6" w:rsidRPr="00FD469B" w:rsidRDefault="00000000" w:rsidP="00B10D4D">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Ex. Prostitution, supervised injection sites </w:t>
      </w:r>
    </w:p>
    <w:p w14:paraId="5578AE26"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2. Narrow view </w:t>
      </w:r>
    </w:p>
    <w:p w14:paraId="11BDC021" w14:textId="185D1EF0" w:rsidR="004F3EA6" w:rsidRPr="00FD469B" w:rsidRDefault="00000000" w:rsidP="00B10D4D">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S7 is narrow right meant to ensure fair procedures during criminal investigation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and trials </w:t>
      </w:r>
    </w:p>
    <w:p w14:paraId="37807340" w14:textId="47789DB3" w:rsidR="004F3EA6" w:rsidRPr="00FD469B" w:rsidRDefault="00000000" w:rsidP="00B10D4D">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Nothing more</w:t>
      </w:r>
    </w:p>
    <w:p w14:paraId="7DF22E30" w14:textId="55BA01DF" w:rsidR="004F3EA6" w:rsidRDefault="00B10D4D" w:rsidP="00B10D4D">
      <w:pPr>
        <w:pStyle w:val="Heading2"/>
        <w:ind w:left="0"/>
        <w:rPr>
          <w:rFonts w:eastAsia="Gill Sans"/>
        </w:rPr>
      </w:pPr>
      <w:bookmarkStart w:id="72" w:name="_Toc153924774"/>
      <w:r w:rsidRPr="00FD469B">
        <w:rPr>
          <w:rFonts w:eastAsia="Gill Sans"/>
        </w:rPr>
        <w:t>Protected Interests</w:t>
      </w:r>
      <w:bookmarkEnd w:id="72"/>
      <w:r w:rsidRPr="00FD469B">
        <w:rPr>
          <w:rFonts w:eastAsia="Gill Sans"/>
        </w:rPr>
        <w:t xml:space="preserve"> </w:t>
      </w:r>
    </w:p>
    <w:p w14:paraId="2265EC71" w14:textId="486EF702" w:rsidR="00B10D4D" w:rsidRPr="00B10D4D" w:rsidRDefault="00B10D4D" w:rsidP="00B10D4D">
      <w:pPr>
        <w:pStyle w:val="Heading6"/>
      </w:pPr>
      <w:bookmarkStart w:id="73" w:name="_Toc153924775"/>
      <w:r w:rsidRPr="00B10D4D">
        <w:t xml:space="preserve">R v Children’s Aid Society of Metropolitan </w:t>
      </w:r>
      <w:r w:rsidR="001E7D17" w:rsidRPr="00B10D4D">
        <w:t>Toronto</w:t>
      </w:r>
      <w:r w:rsidR="001E7D17">
        <w:t xml:space="preserve"> </w:t>
      </w:r>
      <w:r w:rsidR="001E7D17" w:rsidRPr="00B10D4D">
        <w:t>SCC</w:t>
      </w:r>
      <w:r w:rsidRPr="00B10D4D">
        <w:t xml:space="preserve"> (1995)</w:t>
      </w:r>
      <w:bookmarkEnd w:id="73"/>
      <w:r w:rsidR="00A93FEC">
        <w:t xml:space="preserve"> </w:t>
      </w:r>
    </w:p>
    <w:tbl>
      <w:tblPr>
        <w:tblStyle w:val="afff3"/>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4504DF67" w14:textId="77777777" w:rsidTr="00B10D4D">
        <w:trPr>
          <w:trHeight w:val="1525"/>
        </w:trPr>
        <w:tc>
          <w:tcPr>
            <w:tcW w:w="1276" w:type="dxa"/>
            <w:tcMar>
              <w:top w:w="100" w:type="dxa"/>
              <w:left w:w="100" w:type="dxa"/>
              <w:bottom w:w="100" w:type="dxa"/>
              <w:right w:w="100" w:type="dxa"/>
            </w:tcMar>
          </w:tcPr>
          <w:p w14:paraId="6B8ABD6F" w14:textId="77777777" w:rsidR="004F3EA6" w:rsidRPr="00B10D4D" w:rsidRDefault="00000000" w:rsidP="00C62608">
            <w:pPr>
              <w:pStyle w:val="NoSpacing"/>
              <w:rPr>
                <w:rFonts w:ascii="Times New Roman" w:hAnsi="Times New Roman" w:cs="Times New Roman"/>
                <w:b/>
                <w:bCs/>
                <w:i w:val="0"/>
                <w:iCs w:val="0"/>
                <w:sz w:val="24"/>
                <w:szCs w:val="24"/>
              </w:rPr>
            </w:pPr>
            <w:r w:rsidRPr="00B10D4D">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449242C3" w14:textId="4E7E8300"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Children’s aid society obtained an order granting it wardship of a child, giving them</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authority to consent to a blood transfusion on the child’s behalf</w:t>
            </w:r>
            <w:r w:rsidR="00D80D41" w:rsidRPr="00FD469B">
              <w:rPr>
                <w:rFonts w:ascii="Times New Roman" w:eastAsia="Arial" w:hAnsi="Times New Roman" w:cs="Times New Roman"/>
                <w:i w:val="0"/>
                <w:iCs w:val="0"/>
                <w:sz w:val="24"/>
                <w:szCs w:val="24"/>
              </w:rPr>
              <w:t xml:space="preserve"> </w:t>
            </w:r>
          </w:p>
          <w:p w14:paraId="2BC14D22" w14:textId="77777777" w:rsidR="00B10D4D" w:rsidRPr="00B10D4D" w:rsidRDefault="00000000" w:rsidP="00B10D4D">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child’s parents were devout </w:t>
            </w:r>
            <w:r w:rsidRPr="00291648">
              <w:rPr>
                <w:rFonts w:ascii="Times New Roman" w:eastAsia="Arial" w:hAnsi="Times New Roman" w:cs="Times New Roman"/>
                <w:b/>
                <w:bCs/>
                <w:i w:val="0"/>
                <w:iCs w:val="0"/>
                <w:sz w:val="24"/>
                <w:szCs w:val="24"/>
              </w:rPr>
              <w:t>Jehovah’s witnesses</w:t>
            </w:r>
            <w:r w:rsidRPr="00FD469B">
              <w:rPr>
                <w:rFonts w:ascii="Times New Roman" w:eastAsia="Arial" w:hAnsi="Times New Roman" w:cs="Times New Roman"/>
                <w:i w:val="0"/>
                <w:iCs w:val="0"/>
                <w:sz w:val="24"/>
                <w:szCs w:val="24"/>
              </w:rPr>
              <w:t xml:space="preserve"> and objected to this</w:t>
            </w:r>
            <w:r w:rsidR="00D80D41" w:rsidRPr="00FD469B">
              <w:rPr>
                <w:rFonts w:ascii="Times New Roman" w:eastAsia="Arial" w:hAnsi="Times New Roman" w:cs="Times New Roman"/>
                <w:i w:val="0"/>
                <w:iCs w:val="0"/>
                <w:sz w:val="24"/>
                <w:szCs w:val="24"/>
              </w:rPr>
              <w:t xml:space="preserve"> </w:t>
            </w:r>
          </w:p>
          <w:p w14:paraId="3A17FAFF" w14:textId="73E82430" w:rsidR="004F3EA6" w:rsidRPr="00FD469B" w:rsidRDefault="00000000" w:rsidP="00B10D4D">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 parents challenged the wardship order, arguing that it violated their right to</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choose medical treatment for their child in accordance with the tenets of their</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religion - based their claim on s. 2(a) and 7 </w:t>
            </w:r>
          </w:p>
        </w:tc>
      </w:tr>
      <w:tr w:rsidR="004F3EA6" w:rsidRPr="00FD469B" w14:paraId="5B8A1FAB" w14:textId="77777777" w:rsidTr="00B10D4D">
        <w:trPr>
          <w:trHeight w:val="264"/>
        </w:trPr>
        <w:tc>
          <w:tcPr>
            <w:tcW w:w="1276" w:type="dxa"/>
            <w:tcMar>
              <w:top w:w="100" w:type="dxa"/>
              <w:left w:w="100" w:type="dxa"/>
              <w:bottom w:w="100" w:type="dxa"/>
              <w:right w:w="100" w:type="dxa"/>
            </w:tcMar>
          </w:tcPr>
          <w:p w14:paraId="66FB594B" w14:textId="77777777" w:rsidR="004F3EA6" w:rsidRPr="00B10D4D" w:rsidRDefault="00000000" w:rsidP="00C62608">
            <w:pPr>
              <w:pStyle w:val="NoSpacing"/>
              <w:rPr>
                <w:rFonts w:ascii="Times New Roman" w:hAnsi="Times New Roman" w:cs="Times New Roman"/>
                <w:b/>
                <w:bCs/>
                <w:i w:val="0"/>
                <w:iCs w:val="0"/>
                <w:sz w:val="24"/>
                <w:szCs w:val="24"/>
              </w:rPr>
            </w:pPr>
            <w:r w:rsidRPr="00B10D4D">
              <w:rPr>
                <w:rFonts w:ascii="Times New Roman" w:eastAsia="Arial" w:hAnsi="Times New Roman" w:cs="Times New Roman"/>
                <w:b/>
                <w:bCs/>
                <w:i w:val="0"/>
                <w:iCs w:val="0"/>
                <w:sz w:val="24"/>
                <w:szCs w:val="24"/>
              </w:rPr>
              <w:lastRenderedPageBreak/>
              <w:t xml:space="preserve">Issue </w:t>
            </w:r>
          </w:p>
        </w:tc>
        <w:tc>
          <w:tcPr>
            <w:tcW w:w="8789" w:type="dxa"/>
            <w:tcMar>
              <w:top w:w="100" w:type="dxa"/>
              <w:left w:w="100" w:type="dxa"/>
              <w:bottom w:w="100" w:type="dxa"/>
              <w:right w:w="100" w:type="dxa"/>
            </w:tcMar>
          </w:tcPr>
          <w:p w14:paraId="539D7B25"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Was this a violation of s. 7? If so, can the violation be justified under s. 1? </w:t>
            </w:r>
          </w:p>
        </w:tc>
      </w:tr>
      <w:tr w:rsidR="004F3EA6" w:rsidRPr="00FD469B" w14:paraId="46B7B591" w14:textId="77777777" w:rsidTr="00B10D4D">
        <w:trPr>
          <w:trHeight w:val="770"/>
        </w:trPr>
        <w:tc>
          <w:tcPr>
            <w:tcW w:w="1276" w:type="dxa"/>
            <w:tcMar>
              <w:top w:w="100" w:type="dxa"/>
              <w:left w:w="100" w:type="dxa"/>
              <w:bottom w:w="100" w:type="dxa"/>
              <w:right w:w="100" w:type="dxa"/>
            </w:tcMar>
          </w:tcPr>
          <w:p w14:paraId="5CEDCC2B" w14:textId="77777777" w:rsidR="004F3EA6" w:rsidRPr="00B10D4D" w:rsidRDefault="00000000" w:rsidP="00C62608">
            <w:pPr>
              <w:pStyle w:val="NoSpacing"/>
              <w:rPr>
                <w:rFonts w:ascii="Times New Roman" w:hAnsi="Times New Roman" w:cs="Times New Roman"/>
                <w:b/>
                <w:bCs/>
                <w:i w:val="0"/>
                <w:iCs w:val="0"/>
                <w:sz w:val="24"/>
                <w:szCs w:val="24"/>
              </w:rPr>
            </w:pPr>
            <w:r w:rsidRPr="00B10D4D">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29BE80CA" w14:textId="1DDE8B94" w:rsidR="004F3EA6" w:rsidRPr="00FD469B" w:rsidRDefault="00B10D4D" w:rsidP="00C62608">
            <w:pPr>
              <w:pStyle w:val="NoSpacing"/>
              <w:rPr>
                <w:rFonts w:ascii="Times New Roman" w:hAnsi="Times New Roman" w:cs="Times New Roman"/>
                <w:b/>
                <w:i w:val="0"/>
                <w:iCs w:val="0"/>
                <w:sz w:val="24"/>
                <w:szCs w:val="24"/>
              </w:rPr>
            </w:pPr>
            <w:r>
              <w:rPr>
                <w:rFonts w:ascii="Times New Roman" w:eastAsia="Arial" w:hAnsi="Times New Roman" w:cs="Times New Roman"/>
                <w:i w:val="0"/>
                <w:iCs w:val="0"/>
                <w:sz w:val="24"/>
                <w:szCs w:val="24"/>
              </w:rPr>
              <w:t>T</w:t>
            </w:r>
            <w:r w:rsidRPr="00FD469B">
              <w:rPr>
                <w:rFonts w:ascii="Times New Roman" w:eastAsia="Arial" w:hAnsi="Times New Roman" w:cs="Times New Roman"/>
                <w:i w:val="0"/>
                <w:iCs w:val="0"/>
                <w:sz w:val="24"/>
                <w:szCs w:val="24"/>
              </w:rPr>
              <w:t xml:space="preserve">he act </w:t>
            </w:r>
            <w:r w:rsidRPr="00FD469B">
              <w:rPr>
                <w:rFonts w:ascii="Times New Roman" w:eastAsia="Arial" w:hAnsi="Times New Roman" w:cs="Times New Roman"/>
                <w:b/>
                <w:i w:val="0"/>
                <w:iCs w:val="0"/>
                <w:sz w:val="24"/>
                <w:szCs w:val="24"/>
              </w:rPr>
              <w:t>infringed upon the parental liberty protected in s. 7</w:t>
            </w:r>
            <w:r w:rsidR="00D80D41" w:rsidRPr="00FD469B">
              <w:rPr>
                <w:rFonts w:ascii="Times New Roman" w:eastAsia="Arial" w:hAnsi="Times New Roman" w:cs="Times New Roman"/>
                <w:b/>
                <w:i w:val="0"/>
                <w:iCs w:val="0"/>
                <w:sz w:val="24"/>
                <w:szCs w:val="24"/>
              </w:rPr>
              <w:t xml:space="preserve"> </w:t>
            </w:r>
          </w:p>
          <w:p w14:paraId="0C5F7FD5" w14:textId="787CCC52" w:rsidR="004F3EA6" w:rsidRPr="00FD469B" w:rsidRDefault="00000000" w:rsidP="00B10D4D">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But the general procedure under the Child Welfare Act for granting orders of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wardship met the standards of fundamental justice </w:t>
            </w:r>
          </w:p>
        </w:tc>
      </w:tr>
      <w:tr w:rsidR="004F3EA6" w:rsidRPr="00FD469B" w14:paraId="3D2EB6FA" w14:textId="77777777" w:rsidTr="00B10D4D">
        <w:trPr>
          <w:trHeight w:val="765"/>
        </w:trPr>
        <w:tc>
          <w:tcPr>
            <w:tcW w:w="1276" w:type="dxa"/>
            <w:tcMar>
              <w:top w:w="100" w:type="dxa"/>
              <w:left w:w="100" w:type="dxa"/>
              <w:bottom w:w="100" w:type="dxa"/>
              <w:right w:w="100" w:type="dxa"/>
            </w:tcMar>
          </w:tcPr>
          <w:p w14:paraId="10BD5571" w14:textId="77777777" w:rsidR="004F3EA6" w:rsidRPr="00B10D4D" w:rsidRDefault="00000000" w:rsidP="00C62608">
            <w:pPr>
              <w:pStyle w:val="NoSpacing"/>
              <w:rPr>
                <w:rFonts w:ascii="Times New Roman" w:hAnsi="Times New Roman" w:cs="Times New Roman"/>
                <w:b/>
                <w:bCs/>
                <w:i w:val="0"/>
                <w:iCs w:val="0"/>
                <w:sz w:val="24"/>
                <w:szCs w:val="24"/>
              </w:rPr>
            </w:pPr>
            <w:r w:rsidRPr="00B10D4D">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4A839AC1" w14:textId="380C9643"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SCC recognized a liberty interest in decisions of “fundamental personal importance” not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just freedom from physical restraint.</w:t>
            </w:r>
            <w:r w:rsidR="00D80D41" w:rsidRPr="00FD469B">
              <w:rPr>
                <w:rFonts w:ascii="Times New Roman" w:eastAsia="Arial" w:hAnsi="Times New Roman" w:cs="Times New Roman"/>
                <w:i w:val="0"/>
                <w:iCs w:val="0"/>
                <w:sz w:val="24"/>
                <w:szCs w:val="24"/>
              </w:rPr>
              <w:t xml:space="preserve"> </w:t>
            </w:r>
          </w:p>
          <w:p w14:paraId="35D4BBA0" w14:textId="3342C4D2" w:rsidR="004F3EA6" w:rsidRPr="00FD469B" w:rsidRDefault="00000000" w:rsidP="00B10D4D">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 right to nurture a child infringed the parents right to nurture the child</w:t>
            </w:r>
          </w:p>
        </w:tc>
      </w:tr>
      <w:tr w:rsidR="004F3EA6" w:rsidRPr="00FD469B" w14:paraId="5527A9A7" w14:textId="77777777" w:rsidTr="00B10D4D">
        <w:trPr>
          <w:trHeight w:val="3210"/>
        </w:trPr>
        <w:tc>
          <w:tcPr>
            <w:tcW w:w="1276" w:type="dxa"/>
            <w:tcMar>
              <w:top w:w="100" w:type="dxa"/>
              <w:left w:w="100" w:type="dxa"/>
              <w:bottom w:w="100" w:type="dxa"/>
              <w:right w:w="100" w:type="dxa"/>
            </w:tcMar>
          </w:tcPr>
          <w:p w14:paraId="442E6418" w14:textId="77777777" w:rsidR="004F3EA6" w:rsidRPr="00B10D4D" w:rsidRDefault="00000000" w:rsidP="00C62608">
            <w:pPr>
              <w:pStyle w:val="NoSpacing"/>
              <w:rPr>
                <w:rFonts w:ascii="Times New Roman" w:hAnsi="Times New Roman" w:cs="Times New Roman"/>
                <w:b/>
                <w:bCs/>
                <w:i w:val="0"/>
                <w:iCs w:val="0"/>
                <w:sz w:val="24"/>
                <w:szCs w:val="24"/>
              </w:rPr>
            </w:pPr>
            <w:r w:rsidRPr="00B10D4D">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42C2CD4D" w14:textId="4B434304"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In a free and democratic society, the individual must be left room for personal autonomy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to live his or her own life and to make decisions that are of fundamental personal</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importance. </w:t>
            </w:r>
          </w:p>
          <w:p w14:paraId="1D1DD9C2" w14:textId="77777777" w:rsidR="00B10D4D" w:rsidRDefault="00B10D4D" w:rsidP="00B10D4D">
            <w:pPr>
              <w:pStyle w:val="NoSpacing"/>
              <w:rPr>
                <w:rFonts w:ascii="Times New Roman" w:eastAsia="Arial" w:hAnsi="Times New Roman" w:cs="Times New Roman"/>
                <w:i w:val="0"/>
                <w:iCs w:val="0"/>
                <w:sz w:val="24"/>
                <w:szCs w:val="24"/>
              </w:rPr>
            </w:pPr>
          </w:p>
          <w:p w14:paraId="68DE7712" w14:textId="78B1CD35" w:rsidR="00B10D4D" w:rsidRPr="00B10D4D" w:rsidRDefault="00000000" w:rsidP="00B10D4D">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liberty interest concerns a </w:t>
            </w:r>
            <w:r w:rsidR="001E7D17" w:rsidRPr="00FD469B">
              <w:rPr>
                <w:rFonts w:ascii="Times New Roman" w:eastAsia="Arial" w:hAnsi="Times New Roman" w:cs="Times New Roman"/>
                <w:i w:val="0"/>
                <w:iCs w:val="0"/>
                <w:sz w:val="24"/>
                <w:szCs w:val="24"/>
              </w:rPr>
              <w:t>parent</w:t>
            </w:r>
            <w:r w:rsidRPr="00FD469B">
              <w:rPr>
                <w:rFonts w:ascii="Times New Roman" w:eastAsia="Arial" w:hAnsi="Times New Roman" w:cs="Times New Roman"/>
                <w:i w:val="0"/>
                <w:iCs w:val="0"/>
                <w:sz w:val="24"/>
                <w:szCs w:val="24"/>
              </w:rPr>
              <w:t xml:space="preserve"> right to nurture a child, to care for its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development, and to make decisions for it in fundamental matters such as medical care </w:t>
            </w:r>
          </w:p>
          <w:p w14:paraId="464AE1FB" w14:textId="227475F8" w:rsidR="004F3EA6" w:rsidRPr="00FD469B" w:rsidRDefault="00000000" w:rsidP="00B10D4D">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It does not mean unconstrained freedom however: It’s about protecting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ability to make decisions on matters of fundamental personal importance </w:t>
            </w:r>
          </w:p>
          <w:p w14:paraId="41CC4050" w14:textId="1E751ACB" w:rsidR="004F3EA6" w:rsidRPr="00FD469B" w:rsidRDefault="00000000" w:rsidP="00B10D4D">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Therefore: Common law and statutes favour minimal intervention with parenting</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rights/decisions about their children</w:t>
            </w:r>
            <w:r w:rsidR="00D80D41" w:rsidRPr="00FD469B">
              <w:rPr>
                <w:rFonts w:ascii="Times New Roman" w:eastAsia="Arial" w:hAnsi="Times New Roman" w:cs="Times New Roman"/>
                <w:i w:val="0"/>
                <w:iCs w:val="0"/>
                <w:sz w:val="24"/>
                <w:szCs w:val="24"/>
              </w:rPr>
              <w:t xml:space="preserve"> </w:t>
            </w:r>
          </w:p>
          <w:p w14:paraId="53CC06A4" w14:textId="1562E411" w:rsidR="004F3EA6" w:rsidRPr="00FD469B" w:rsidRDefault="00000000" w:rsidP="00B10D4D">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Where the state intervenes where necessary to safeguard the child’s autonomy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or health must be justified </w:t>
            </w:r>
          </w:p>
        </w:tc>
      </w:tr>
    </w:tbl>
    <w:p w14:paraId="0133634B" w14:textId="0CC11169" w:rsidR="004F3EA6" w:rsidRPr="00DB5BAF" w:rsidRDefault="00DB5BAF" w:rsidP="00DB5BAF">
      <w:pPr>
        <w:pStyle w:val="Heading6"/>
        <w:rPr>
          <w:rFonts w:eastAsia="Gill Sans"/>
          <w:b/>
          <w:bCs/>
        </w:rPr>
      </w:pPr>
      <w:bookmarkStart w:id="74" w:name="_Toc153924776"/>
      <w:r w:rsidRPr="00DB5BAF">
        <w:rPr>
          <w:rFonts w:eastAsia="Gill Sans"/>
          <w:b/>
          <w:bCs/>
        </w:rPr>
        <w:t>Section 7 Test – (Carter)</w:t>
      </w:r>
      <w:bookmarkEnd w:id="74"/>
      <w:r w:rsidRPr="00DB5BAF">
        <w:rPr>
          <w:rFonts w:eastAsia="Gill Sans"/>
          <w:b/>
          <w:bCs/>
        </w:rPr>
        <w:t xml:space="preserve"> </w:t>
      </w:r>
    </w:p>
    <w:p w14:paraId="2B74F609" w14:textId="77777777" w:rsidR="004F3EA6" w:rsidRPr="00FD469B" w:rsidRDefault="00000000" w:rsidP="00C62608">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1: Deprivation and Causal Connection: </w:t>
      </w:r>
    </w:p>
    <w:p w14:paraId="410F7D2E" w14:textId="5C512C1A" w:rsidR="004F3EA6" w:rsidRPr="00FD469B" w:rsidRDefault="00000000" w:rsidP="00DB5BAF">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Has the claimant been deprived of life OR liberty OR security of person by government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action? </w:t>
      </w:r>
    </w:p>
    <w:p w14:paraId="0A421EC0" w14:textId="3115D1C4" w:rsidR="004F3EA6" w:rsidRPr="00DB5BAF" w:rsidRDefault="00000000" w:rsidP="00DB5BAF">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Causal connection: the deprivation must be sufficiently connected to the government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action</w:t>
      </w:r>
    </w:p>
    <w:p w14:paraId="6C3D11BC" w14:textId="77777777" w:rsidR="00DB5BAF" w:rsidRPr="00FD469B" w:rsidRDefault="00DB5BAF" w:rsidP="00DB5BAF">
      <w:pPr>
        <w:pStyle w:val="NoSpacing"/>
        <w:rPr>
          <w:rFonts w:ascii="Times New Roman" w:hAnsi="Times New Roman" w:cs="Times New Roman"/>
          <w:i w:val="0"/>
          <w:iCs w:val="0"/>
          <w:sz w:val="24"/>
          <w:szCs w:val="24"/>
        </w:rPr>
      </w:pPr>
    </w:p>
    <w:tbl>
      <w:tblPr>
        <w:tblStyle w:val="afff4"/>
        <w:tblW w:w="1008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3544"/>
        <w:gridCol w:w="3421"/>
      </w:tblGrid>
      <w:tr w:rsidR="004F3EA6" w:rsidRPr="00FD469B" w14:paraId="41E751DA" w14:textId="77777777" w:rsidTr="00DB5BAF">
        <w:trPr>
          <w:trHeight w:val="260"/>
        </w:trPr>
        <w:tc>
          <w:tcPr>
            <w:tcW w:w="3119" w:type="dxa"/>
            <w:tcMar>
              <w:top w:w="100" w:type="dxa"/>
              <w:left w:w="100" w:type="dxa"/>
              <w:bottom w:w="100" w:type="dxa"/>
              <w:right w:w="100" w:type="dxa"/>
            </w:tcMar>
          </w:tcPr>
          <w:p w14:paraId="25A25D0E" w14:textId="77777777" w:rsidR="004F3EA6" w:rsidRPr="00FD469B" w:rsidRDefault="00000000" w:rsidP="00C62608">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LIFE </w:t>
            </w:r>
          </w:p>
        </w:tc>
        <w:tc>
          <w:tcPr>
            <w:tcW w:w="3544" w:type="dxa"/>
            <w:tcMar>
              <w:top w:w="100" w:type="dxa"/>
              <w:left w:w="100" w:type="dxa"/>
              <w:bottom w:w="100" w:type="dxa"/>
              <w:right w:w="100" w:type="dxa"/>
            </w:tcMar>
          </w:tcPr>
          <w:p w14:paraId="60D8A97E" w14:textId="77777777" w:rsidR="004F3EA6" w:rsidRPr="00FD469B" w:rsidRDefault="00000000" w:rsidP="00C62608">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LIBERTY </w:t>
            </w:r>
          </w:p>
        </w:tc>
        <w:tc>
          <w:tcPr>
            <w:tcW w:w="3421" w:type="dxa"/>
            <w:tcMar>
              <w:top w:w="100" w:type="dxa"/>
              <w:left w:w="100" w:type="dxa"/>
              <w:bottom w:w="100" w:type="dxa"/>
              <w:right w:w="100" w:type="dxa"/>
            </w:tcMar>
          </w:tcPr>
          <w:p w14:paraId="72EB2495" w14:textId="77777777" w:rsidR="004F3EA6" w:rsidRPr="00FD469B" w:rsidRDefault="00000000" w:rsidP="00C62608">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SECURITY OF PERSON</w:t>
            </w:r>
          </w:p>
        </w:tc>
      </w:tr>
      <w:tr w:rsidR="004F3EA6" w:rsidRPr="00FD469B" w14:paraId="33E49529" w14:textId="77777777" w:rsidTr="00DB5BAF">
        <w:trPr>
          <w:trHeight w:val="1545"/>
        </w:trPr>
        <w:tc>
          <w:tcPr>
            <w:tcW w:w="3119" w:type="dxa"/>
            <w:tcMar>
              <w:top w:w="100" w:type="dxa"/>
              <w:left w:w="100" w:type="dxa"/>
              <w:bottom w:w="100" w:type="dxa"/>
              <w:right w:w="100" w:type="dxa"/>
            </w:tcMar>
          </w:tcPr>
          <w:p w14:paraId="623BFD6C" w14:textId="78AF15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government action that</w:t>
            </w:r>
            <w:r w:rsidR="00D80D41" w:rsidRPr="00FD469B">
              <w:rPr>
                <w:rFonts w:ascii="Times New Roman" w:eastAsia="Arial" w:hAnsi="Times New Roman" w:cs="Times New Roman"/>
                <w:i w:val="0"/>
                <w:iCs w:val="0"/>
                <w:sz w:val="24"/>
                <w:szCs w:val="24"/>
              </w:rPr>
              <w:t xml:space="preserve"> </w:t>
            </w:r>
          </w:p>
          <w:p w14:paraId="32760149"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creates a serious threat to life</w:t>
            </w:r>
          </w:p>
        </w:tc>
        <w:tc>
          <w:tcPr>
            <w:tcW w:w="3544" w:type="dxa"/>
            <w:tcMar>
              <w:top w:w="100" w:type="dxa"/>
              <w:left w:w="100" w:type="dxa"/>
              <w:bottom w:w="100" w:type="dxa"/>
              <w:right w:w="100" w:type="dxa"/>
            </w:tcMar>
          </w:tcPr>
          <w:p w14:paraId="741C1A51" w14:textId="2F104FE4"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government action that risks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incarceration or limits</w:t>
            </w:r>
            <w:r w:rsidR="00D80D41" w:rsidRPr="00FD469B">
              <w:rPr>
                <w:rFonts w:ascii="Times New Roman" w:eastAsia="Arial" w:hAnsi="Times New Roman" w:cs="Times New Roman"/>
                <w:i w:val="0"/>
                <w:iCs w:val="0"/>
                <w:sz w:val="24"/>
                <w:szCs w:val="24"/>
              </w:rPr>
              <w:t xml:space="preserve"> </w:t>
            </w:r>
          </w:p>
          <w:p w14:paraId="752A9C98" w14:textId="61BDD1C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decisions of fundamental</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personal importance </w:t>
            </w:r>
          </w:p>
          <w:p w14:paraId="7EC66721"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Gill Sans"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Physical and non </w:t>
            </w:r>
          </w:p>
          <w:p w14:paraId="1C6F5D31"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physical components</w:t>
            </w:r>
          </w:p>
        </w:tc>
        <w:tc>
          <w:tcPr>
            <w:tcW w:w="3421" w:type="dxa"/>
            <w:tcMar>
              <w:top w:w="100" w:type="dxa"/>
              <w:left w:w="100" w:type="dxa"/>
              <w:bottom w:w="100" w:type="dxa"/>
              <w:right w:w="100" w:type="dxa"/>
            </w:tcMar>
          </w:tcPr>
          <w:p w14:paraId="7756F28B" w14:textId="2386CFF3"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government action that</w:t>
            </w:r>
            <w:r w:rsidR="00D80D41" w:rsidRPr="00FD469B">
              <w:rPr>
                <w:rFonts w:ascii="Times New Roman" w:eastAsia="Arial" w:hAnsi="Times New Roman" w:cs="Times New Roman"/>
                <w:i w:val="0"/>
                <w:iCs w:val="0"/>
                <w:sz w:val="24"/>
                <w:szCs w:val="24"/>
              </w:rPr>
              <w:t xml:space="preserve"> </w:t>
            </w:r>
          </w:p>
          <w:p w14:paraId="5DA3C537" w14:textId="4722D36D"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interferes with bodily integrity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or imposes severe</w:t>
            </w:r>
            <w:r w:rsidR="00D80D41" w:rsidRPr="00FD469B">
              <w:rPr>
                <w:rFonts w:ascii="Times New Roman" w:eastAsia="Arial" w:hAnsi="Times New Roman" w:cs="Times New Roman"/>
                <w:i w:val="0"/>
                <w:iCs w:val="0"/>
                <w:sz w:val="24"/>
                <w:szCs w:val="24"/>
              </w:rPr>
              <w:t xml:space="preserve"> </w:t>
            </w:r>
          </w:p>
          <w:p w14:paraId="6ED1BF98"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psychological stress. </w:t>
            </w:r>
          </w:p>
          <w:p w14:paraId="7FB02AA4" w14:textId="46911B34"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Gill Sans" w:hAnsi="Times New Roman" w:cs="Times New Roman"/>
                <w:i w:val="0"/>
                <w:iCs w:val="0"/>
                <w:sz w:val="24"/>
                <w:szCs w:val="24"/>
              </w:rPr>
              <w:t xml:space="preserve">- </w:t>
            </w:r>
            <w:r w:rsidRPr="00FD469B">
              <w:rPr>
                <w:rFonts w:ascii="Times New Roman" w:eastAsia="Arial" w:hAnsi="Times New Roman" w:cs="Times New Roman"/>
                <w:i w:val="0"/>
                <w:iCs w:val="0"/>
                <w:sz w:val="24"/>
                <w:szCs w:val="24"/>
              </w:rPr>
              <w:t>Any application of</w:t>
            </w:r>
            <w:r w:rsidR="00D80D41" w:rsidRPr="00FD469B">
              <w:rPr>
                <w:rFonts w:ascii="Times New Roman" w:eastAsia="Arial" w:hAnsi="Times New Roman" w:cs="Times New Roman"/>
                <w:i w:val="0"/>
                <w:iCs w:val="0"/>
                <w:sz w:val="24"/>
                <w:szCs w:val="24"/>
              </w:rPr>
              <w:t xml:space="preserve"> </w:t>
            </w:r>
          </w:p>
          <w:p w14:paraId="2460E2AC"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force on the body</w:t>
            </w:r>
          </w:p>
        </w:tc>
      </w:tr>
      <w:tr w:rsidR="004F3EA6" w:rsidRPr="00FD469B" w14:paraId="14636B67" w14:textId="77777777" w:rsidTr="00DB5BAF">
        <w:trPr>
          <w:trHeight w:val="1075"/>
        </w:trPr>
        <w:tc>
          <w:tcPr>
            <w:tcW w:w="3119" w:type="dxa"/>
            <w:tcMar>
              <w:top w:w="100" w:type="dxa"/>
              <w:left w:w="100" w:type="dxa"/>
              <w:bottom w:w="100" w:type="dxa"/>
              <w:right w:w="100" w:type="dxa"/>
            </w:tcMar>
          </w:tcPr>
          <w:p w14:paraId="633B13F8"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EX: </w:t>
            </w:r>
          </w:p>
          <w:p w14:paraId="43583950" w14:textId="176A7D69" w:rsidR="00DB5BAF" w:rsidRPr="00DB5BAF" w:rsidRDefault="00DB5BAF" w:rsidP="00DB5BAF">
            <w:pPr>
              <w:pStyle w:val="NoSpacing"/>
              <w:numPr>
                <w:ilvl w:val="0"/>
                <w:numId w:val="7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Extradition of persons from Canada to face </w:t>
            </w:r>
            <w:r w:rsidRPr="00DB5BAF">
              <w:rPr>
                <w:rFonts w:ascii="Times New Roman" w:eastAsia="Arial" w:hAnsi="Times New Roman" w:cs="Times New Roman"/>
                <w:i w:val="0"/>
                <w:iCs w:val="0"/>
                <w:sz w:val="24"/>
                <w:szCs w:val="24"/>
              </w:rPr>
              <w:t xml:space="preserve">offences punishable by death in other jurisdictions </w:t>
            </w:r>
          </w:p>
          <w:p w14:paraId="1DC352A7" w14:textId="155CCCDF" w:rsidR="004F3EA6" w:rsidRPr="00FD469B" w:rsidRDefault="00DB5BAF" w:rsidP="00DB5BAF">
            <w:pPr>
              <w:pStyle w:val="NoSpacing"/>
              <w:numPr>
                <w:ilvl w:val="0"/>
                <w:numId w:val="7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Death Penalty</w:t>
            </w:r>
          </w:p>
        </w:tc>
        <w:tc>
          <w:tcPr>
            <w:tcW w:w="3544" w:type="dxa"/>
            <w:tcMar>
              <w:top w:w="100" w:type="dxa"/>
              <w:left w:w="100" w:type="dxa"/>
              <w:bottom w:w="100" w:type="dxa"/>
              <w:right w:w="100" w:type="dxa"/>
            </w:tcMar>
          </w:tcPr>
          <w:p w14:paraId="69468A6F"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EX: </w:t>
            </w:r>
          </w:p>
          <w:p w14:paraId="688D41B8" w14:textId="77777777" w:rsidR="00DB5BAF" w:rsidRPr="00DB5BAF" w:rsidRDefault="00000000" w:rsidP="00DB5BAF">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Physical: </w:t>
            </w:r>
          </w:p>
          <w:p w14:paraId="11169753" w14:textId="5C568773" w:rsidR="00DB5BAF" w:rsidRPr="00DB5BAF" w:rsidRDefault="00DB5BAF" w:rsidP="00DB5BAF">
            <w:pPr>
              <w:pStyle w:val="NoSpacing"/>
              <w:numPr>
                <w:ilvl w:val="0"/>
                <w:numId w:val="7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Face the possibility of prison time/ </w:t>
            </w:r>
            <w:r w:rsidRPr="00DB5BAF">
              <w:rPr>
                <w:rFonts w:ascii="Times New Roman" w:eastAsia="Arial" w:hAnsi="Times New Roman" w:cs="Times New Roman"/>
                <w:i w:val="0"/>
                <w:iCs w:val="0"/>
                <w:sz w:val="24"/>
                <w:szCs w:val="24"/>
              </w:rPr>
              <w:t xml:space="preserve">incarceration </w:t>
            </w:r>
          </w:p>
          <w:p w14:paraId="70DE0A94" w14:textId="7A03934A" w:rsidR="00DB5BAF" w:rsidRPr="00DB5BAF" w:rsidRDefault="00DB5BAF" w:rsidP="00DB5BAF">
            <w:pPr>
              <w:pStyle w:val="NoSpacing"/>
              <w:numPr>
                <w:ilvl w:val="0"/>
                <w:numId w:val="7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Mental health</w:t>
            </w:r>
            <w:r>
              <w:rPr>
                <w:rFonts w:ascii="Times New Roman" w:eastAsia="Arial" w:hAnsi="Times New Roman" w:cs="Times New Roman"/>
                <w:i w:val="0"/>
                <w:iCs w:val="0"/>
                <w:sz w:val="24"/>
                <w:szCs w:val="24"/>
              </w:rPr>
              <w:t xml:space="preserve"> </w:t>
            </w:r>
            <w:r w:rsidRPr="00DB5BAF">
              <w:rPr>
                <w:rFonts w:ascii="Times New Roman" w:eastAsia="Arial" w:hAnsi="Times New Roman" w:cs="Times New Roman"/>
                <w:i w:val="0"/>
                <w:iCs w:val="0"/>
                <w:sz w:val="24"/>
                <w:szCs w:val="24"/>
              </w:rPr>
              <w:t xml:space="preserve">committal </w:t>
            </w:r>
          </w:p>
          <w:p w14:paraId="1148C4CF" w14:textId="77777777" w:rsidR="00DB5BAF" w:rsidRPr="00FD469B" w:rsidRDefault="00DB5BAF" w:rsidP="00DB5BAF">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Non-Physical: </w:t>
            </w:r>
          </w:p>
          <w:p w14:paraId="16012C70" w14:textId="7D0C7642" w:rsidR="00DB5BAF" w:rsidRPr="00DB5BAF" w:rsidRDefault="00DB5BAF" w:rsidP="00DB5BAF">
            <w:pPr>
              <w:pStyle w:val="NoSpacing"/>
              <w:numPr>
                <w:ilvl w:val="0"/>
                <w:numId w:val="78"/>
              </w:numPr>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Children’s Aid </w:t>
            </w:r>
            <w:r w:rsidRPr="00DB5BAF">
              <w:rPr>
                <w:rFonts w:ascii="Times New Roman" w:eastAsia="Arial" w:hAnsi="Times New Roman" w:cs="Times New Roman"/>
                <w:b/>
                <w:i w:val="0"/>
                <w:iCs w:val="0"/>
                <w:sz w:val="24"/>
                <w:szCs w:val="24"/>
              </w:rPr>
              <w:t xml:space="preserve">Society of Toronto </w:t>
            </w:r>
            <w:r w:rsidRPr="00DB5BAF">
              <w:rPr>
                <w:rFonts w:ascii="Times New Roman" w:eastAsia="Arial" w:hAnsi="Times New Roman" w:cs="Times New Roman"/>
                <w:i w:val="0"/>
                <w:iCs w:val="0"/>
                <w:sz w:val="24"/>
                <w:szCs w:val="24"/>
              </w:rPr>
              <w:sym w:font="Wingdings" w:char="F0E0"/>
            </w:r>
            <w:r w:rsidR="00A93FEC">
              <w:rPr>
                <w:rFonts w:ascii="Times New Roman" w:eastAsia="Arial" w:hAnsi="Times New Roman" w:cs="Times New Roman"/>
                <w:i w:val="0"/>
                <w:iCs w:val="0"/>
                <w:sz w:val="24"/>
                <w:szCs w:val="24"/>
              </w:rPr>
              <w:t xml:space="preserve"> </w:t>
            </w:r>
            <w:r w:rsidRPr="00DB5BAF">
              <w:rPr>
                <w:rFonts w:ascii="Times New Roman" w:eastAsia="Arial" w:hAnsi="Times New Roman" w:cs="Times New Roman"/>
                <w:i w:val="0"/>
                <w:iCs w:val="0"/>
                <w:sz w:val="24"/>
                <w:szCs w:val="24"/>
              </w:rPr>
              <w:t xml:space="preserve">wardship order allow CAS to consent </w:t>
            </w:r>
            <w:r w:rsidRPr="00DB5BAF">
              <w:rPr>
                <w:rFonts w:ascii="Times New Roman" w:hAnsi="Times New Roman" w:cs="Times New Roman"/>
                <w:i w:val="0"/>
                <w:iCs w:val="0"/>
                <w:sz w:val="24"/>
                <w:szCs w:val="24"/>
              </w:rPr>
              <w:t>t</w:t>
            </w:r>
            <w:r w:rsidRPr="00DB5BAF">
              <w:rPr>
                <w:rFonts w:ascii="Times New Roman" w:eastAsia="Arial" w:hAnsi="Times New Roman" w:cs="Times New Roman"/>
                <w:i w:val="0"/>
                <w:iCs w:val="0"/>
                <w:sz w:val="24"/>
                <w:szCs w:val="24"/>
              </w:rPr>
              <w:t xml:space="preserve">o child’s blood transfusion was a violation </w:t>
            </w:r>
            <w:r w:rsidRPr="00DB5BAF">
              <w:rPr>
                <w:rFonts w:ascii="Times New Roman" w:eastAsia="Arial" w:hAnsi="Times New Roman" w:cs="Times New Roman"/>
                <w:i w:val="0"/>
                <w:iCs w:val="0"/>
                <w:sz w:val="24"/>
                <w:szCs w:val="24"/>
              </w:rPr>
              <w:lastRenderedPageBreak/>
              <w:t xml:space="preserve">of s. 7, but was in accordance with PFJs </w:t>
            </w:r>
          </w:p>
          <w:p w14:paraId="714278A5" w14:textId="77777777" w:rsidR="00DB5BAF" w:rsidRPr="00DB5BAF" w:rsidRDefault="00DB5BAF" w:rsidP="00DB5BAF">
            <w:pPr>
              <w:pStyle w:val="NoSpacing"/>
              <w:numPr>
                <w:ilvl w:val="0"/>
                <w:numId w:val="7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Does not protect freedom of contract or economic interest </w:t>
            </w:r>
          </w:p>
          <w:p w14:paraId="5239C640" w14:textId="6B59DB64" w:rsidR="004F3EA6" w:rsidRPr="00FD469B" w:rsidRDefault="00DB5BAF" w:rsidP="00DB5BAF">
            <w:pPr>
              <w:pStyle w:val="NoSpacing"/>
              <w:numPr>
                <w:ilvl w:val="0"/>
                <w:numId w:val="7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Excludes lifestyle choices: marijuana case</w:t>
            </w:r>
          </w:p>
        </w:tc>
        <w:tc>
          <w:tcPr>
            <w:tcW w:w="3421" w:type="dxa"/>
            <w:tcMar>
              <w:top w:w="100" w:type="dxa"/>
              <w:left w:w="100" w:type="dxa"/>
              <w:bottom w:w="100" w:type="dxa"/>
              <w:right w:w="100" w:type="dxa"/>
            </w:tcMar>
          </w:tcPr>
          <w:p w14:paraId="0D775DBE"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lastRenderedPageBreak/>
              <w:t xml:space="preserve">EX: </w:t>
            </w:r>
          </w:p>
          <w:p w14:paraId="55DB407D" w14:textId="4E0EB395" w:rsidR="00DB5BAF" w:rsidRDefault="00DB5BAF" w:rsidP="00DB5BAF">
            <w:pPr>
              <w:pStyle w:val="NoSpacing"/>
              <w:numPr>
                <w:ilvl w:val="0"/>
                <w:numId w:val="49"/>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Taking bodily samples </w:t>
            </w:r>
          </w:p>
          <w:p w14:paraId="3754095B" w14:textId="65C344D9" w:rsidR="004F3EA6" w:rsidRPr="00FD469B" w:rsidRDefault="00DB5BAF" w:rsidP="00DB5BAF">
            <w:pPr>
              <w:pStyle w:val="NoSpacing"/>
              <w:numPr>
                <w:ilvl w:val="0"/>
                <w:numId w:val="49"/>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A</w:t>
            </w:r>
            <w:r w:rsidRPr="00FD469B">
              <w:rPr>
                <w:rFonts w:ascii="Times New Roman" w:eastAsia="Arial" w:hAnsi="Times New Roman" w:cs="Times New Roman"/>
                <w:i w:val="0"/>
                <w:iCs w:val="0"/>
                <w:sz w:val="24"/>
                <w:szCs w:val="24"/>
              </w:rPr>
              <w:t xml:space="preserve">rresting someone </w:t>
            </w:r>
          </w:p>
          <w:p w14:paraId="1340EC77" w14:textId="77777777" w:rsidR="00DB5BAF" w:rsidRDefault="00DB5BAF" w:rsidP="00DB5BAF">
            <w:pPr>
              <w:pStyle w:val="NoSpacing"/>
              <w:numPr>
                <w:ilvl w:val="0"/>
                <w:numId w:val="76"/>
              </w:numPr>
              <w:rPr>
                <w:rFonts w:ascii="Times New Roman" w:hAnsi="Times New Roman" w:cs="Times New Roman"/>
                <w:i w:val="0"/>
                <w:iCs w:val="0"/>
                <w:sz w:val="24"/>
                <w:szCs w:val="24"/>
              </w:rPr>
            </w:pPr>
            <w:r>
              <w:rPr>
                <w:rFonts w:ascii="Times New Roman" w:eastAsia="Gill Sans" w:hAnsi="Times New Roman" w:cs="Times New Roman"/>
                <w:i w:val="0"/>
                <w:iCs w:val="0"/>
                <w:sz w:val="24"/>
                <w:szCs w:val="24"/>
              </w:rPr>
              <w:t>M</w:t>
            </w:r>
            <w:r w:rsidRPr="00FD469B">
              <w:rPr>
                <w:rFonts w:ascii="Times New Roman" w:eastAsia="Arial" w:hAnsi="Times New Roman" w:cs="Times New Roman"/>
                <w:i w:val="0"/>
                <w:iCs w:val="0"/>
                <w:sz w:val="24"/>
                <w:szCs w:val="24"/>
              </w:rPr>
              <w:t>edical treatments</w:t>
            </w:r>
          </w:p>
          <w:p w14:paraId="61172580" w14:textId="45EC3BF8" w:rsidR="00DB5BAF" w:rsidRPr="00DB5BAF" w:rsidRDefault="00DB5BAF" w:rsidP="00DB5BAF">
            <w:pPr>
              <w:pStyle w:val="NoSpacing"/>
              <w:numPr>
                <w:ilvl w:val="0"/>
                <w:numId w:val="76"/>
              </w:numPr>
              <w:rPr>
                <w:rFonts w:ascii="Times New Roman" w:hAnsi="Times New Roman" w:cs="Times New Roman"/>
                <w:i w:val="0"/>
                <w:iCs w:val="0"/>
                <w:sz w:val="24"/>
                <w:szCs w:val="24"/>
              </w:rPr>
            </w:pPr>
            <w:r w:rsidRPr="00DB5BAF">
              <w:rPr>
                <w:rFonts w:ascii="Times New Roman" w:eastAsia="Arial" w:hAnsi="Times New Roman" w:cs="Times New Roman"/>
                <w:b/>
                <w:i w:val="0"/>
                <w:iCs w:val="0"/>
                <w:sz w:val="24"/>
                <w:szCs w:val="24"/>
              </w:rPr>
              <w:t xml:space="preserve">New Brunswick v G </w:t>
            </w:r>
            <w:r w:rsidRPr="00DB5BAF">
              <w:rPr>
                <w:rFonts w:ascii="Times New Roman" w:eastAsia="Arial" w:hAnsi="Times New Roman" w:cs="Times New Roman"/>
                <w:i w:val="0"/>
                <w:iCs w:val="0"/>
                <w:sz w:val="24"/>
                <w:szCs w:val="24"/>
              </w:rPr>
              <w:sym w:font="Wingdings" w:char="F0E0"/>
            </w:r>
            <w:r w:rsidR="00A93FEC">
              <w:rPr>
                <w:rFonts w:ascii="Times New Roman" w:eastAsia="Arial" w:hAnsi="Times New Roman" w:cs="Times New Roman"/>
                <w:i w:val="0"/>
                <w:iCs w:val="0"/>
                <w:sz w:val="24"/>
                <w:szCs w:val="24"/>
              </w:rPr>
              <w:t xml:space="preserve"> </w:t>
            </w:r>
            <w:r w:rsidRPr="00DB5BAF">
              <w:rPr>
                <w:rFonts w:ascii="Times New Roman" w:eastAsia="Arial" w:hAnsi="Times New Roman" w:cs="Times New Roman"/>
                <w:i w:val="0"/>
                <w:iCs w:val="0"/>
                <w:sz w:val="24"/>
                <w:szCs w:val="24"/>
              </w:rPr>
              <w:t>Failure to provide</w:t>
            </w:r>
            <w:r>
              <w:rPr>
                <w:rFonts w:ascii="Times New Roman" w:eastAsia="Arial" w:hAnsi="Times New Roman" w:cs="Times New Roman"/>
                <w:i w:val="0"/>
                <w:iCs w:val="0"/>
                <w:sz w:val="24"/>
                <w:szCs w:val="24"/>
              </w:rPr>
              <w:t xml:space="preserve"> </w:t>
            </w:r>
            <w:r w:rsidRPr="00DB5BAF">
              <w:rPr>
                <w:rFonts w:ascii="Times New Roman" w:eastAsia="Arial" w:hAnsi="Times New Roman" w:cs="Times New Roman"/>
                <w:i w:val="0"/>
                <w:iCs w:val="0"/>
                <w:sz w:val="24"/>
                <w:szCs w:val="24"/>
              </w:rPr>
              <w:t xml:space="preserve">indigent parent with legal aid when a judicial order suspends custody of their children violates s. 7 and could not be </w:t>
            </w:r>
          </w:p>
          <w:p w14:paraId="2DF7BEE7" w14:textId="750E9821" w:rsidR="00DB5BAF" w:rsidRPr="00FD469B" w:rsidRDefault="00DB5BAF" w:rsidP="00DB5BAF">
            <w:pPr>
              <w:pStyle w:val="NoSpacing"/>
              <w:numPr>
                <w:ilvl w:val="0"/>
                <w:numId w:val="76"/>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lastRenderedPageBreak/>
              <w:t>J</w:t>
            </w:r>
            <w:r w:rsidRPr="00FD469B">
              <w:rPr>
                <w:rFonts w:ascii="Times New Roman" w:eastAsia="Arial" w:hAnsi="Times New Roman" w:cs="Times New Roman"/>
                <w:i w:val="0"/>
                <w:iCs w:val="0"/>
                <w:sz w:val="24"/>
                <w:szCs w:val="24"/>
              </w:rPr>
              <w:t>ustified under s. 1</w:t>
            </w:r>
          </w:p>
        </w:tc>
      </w:tr>
    </w:tbl>
    <w:p w14:paraId="012C15FE" w14:textId="2436C46F" w:rsidR="004F3EA6" w:rsidRPr="00FD469B" w:rsidRDefault="00DB5BAF" w:rsidP="00DB5BAF">
      <w:pPr>
        <w:pStyle w:val="Heading2"/>
        <w:rPr>
          <w:rFonts w:eastAsia="Gill Sans"/>
        </w:rPr>
      </w:pPr>
      <w:bookmarkStart w:id="75" w:name="_Toc153924777"/>
      <w:r w:rsidRPr="00FD469B">
        <w:rPr>
          <w:rFonts w:eastAsia="Gill Sans"/>
        </w:rPr>
        <w:lastRenderedPageBreak/>
        <w:t xml:space="preserve">Principles </w:t>
      </w:r>
      <w:r>
        <w:rPr>
          <w:rFonts w:eastAsia="Gill Sans"/>
        </w:rPr>
        <w:t>o</w:t>
      </w:r>
      <w:r w:rsidRPr="00FD469B">
        <w:rPr>
          <w:rFonts w:eastAsia="Gill Sans"/>
        </w:rPr>
        <w:t>f Fundamental Justice</w:t>
      </w:r>
      <w:bookmarkEnd w:id="75"/>
      <w:r w:rsidRPr="00FD469B">
        <w:rPr>
          <w:rFonts w:eastAsia="Gill Sans"/>
        </w:rPr>
        <w:t xml:space="preserve"> </w:t>
      </w:r>
    </w:p>
    <w:p w14:paraId="135462BB" w14:textId="150D2999" w:rsidR="004F3EA6" w:rsidRPr="00DB5BAF" w:rsidRDefault="00DB5BAF" w:rsidP="00DB5BAF">
      <w:pPr>
        <w:pStyle w:val="Heading6"/>
        <w:rPr>
          <w:b/>
          <w:bCs/>
        </w:rPr>
      </w:pPr>
      <w:bookmarkStart w:id="76" w:name="_Toc153924778"/>
      <w:r w:rsidRPr="00DB5BAF">
        <w:rPr>
          <w:rFonts w:eastAsia="Gill Sans"/>
          <w:b/>
          <w:bCs/>
        </w:rPr>
        <w:t>Section 7 Test Cont.</w:t>
      </w:r>
      <w:bookmarkEnd w:id="76"/>
      <w:r w:rsidRPr="00DB5BAF">
        <w:rPr>
          <w:b/>
          <w:bCs/>
        </w:rPr>
        <w:t xml:space="preserve"> </w:t>
      </w:r>
    </w:p>
    <w:p w14:paraId="275C4EEB" w14:textId="77777777" w:rsidR="004F3EA6" w:rsidRPr="00FD469B" w:rsidRDefault="00000000" w:rsidP="00C62608">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2: Principles of Fundamental Justice </w:t>
      </w:r>
    </w:p>
    <w:p w14:paraId="1B4C4814"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Government action must not be... </w:t>
      </w:r>
    </w:p>
    <w:p w14:paraId="5875FA06" w14:textId="7F6C9DB6" w:rsidR="004F3EA6" w:rsidRPr="00FD469B" w:rsidRDefault="00000000" w:rsidP="00DB5BAF">
      <w:pPr>
        <w:pStyle w:val="NoSpacing"/>
        <w:numPr>
          <w:ilvl w:val="0"/>
          <w:numId w:val="76"/>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Arbitrary </w:t>
      </w:r>
      <w:r w:rsidRPr="00FD469B">
        <w:rPr>
          <w:rFonts w:ascii="Times New Roman" w:eastAsia="Noto Sans Symbols" w:hAnsi="Times New Roman" w:cs="Times New Roman"/>
          <w:i w:val="0"/>
          <w:iCs w:val="0"/>
          <w:sz w:val="24"/>
          <w:szCs w:val="24"/>
        </w:rPr>
        <w:t xml:space="preserve">→ </w:t>
      </w:r>
      <w:r w:rsidRPr="00FD469B">
        <w:rPr>
          <w:rFonts w:ascii="Times New Roman" w:eastAsia="Arial" w:hAnsi="Times New Roman" w:cs="Times New Roman"/>
          <w:i w:val="0"/>
          <w:iCs w:val="0"/>
          <w:sz w:val="24"/>
          <w:szCs w:val="24"/>
        </w:rPr>
        <w:t>No rational connection between object of the law and the limit it imposes on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life, liberty, security of the person (An arbitrary law is one that is not capable of fulfilling</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its objectives) </w:t>
      </w:r>
    </w:p>
    <w:p w14:paraId="410596B4" w14:textId="04EB58EA" w:rsidR="004F3EA6" w:rsidRPr="00FD469B" w:rsidRDefault="00000000" w:rsidP="00DB5BAF">
      <w:pPr>
        <w:pStyle w:val="NoSpacing"/>
        <w:numPr>
          <w:ilvl w:val="0"/>
          <w:numId w:val="76"/>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Overbroad </w:t>
      </w:r>
      <w:r w:rsidRPr="00FD469B">
        <w:rPr>
          <w:rFonts w:ascii="Times New Roman" w:eastAsia="Noto Sans Symbols" w:hAnsi="Times New Roman" w:cs="Times New Roman"/>
          <w:i w:val="0"/>
          <w:iCs w:val="0"/>
          <w:sz w:val="24"/>
          <w:szCs w:val="24"/>
        </w:rPr>
        <w:t xml:space="preserve">→ </w:t>
      </w:r>
      <w:r w:rsidRPr="00FD469B">
        <w:rPr>
          <w:rFonts w:ascii="Times New Roman" w:eastAsia="Arial" w:hAnsi="Times New Roman" w:cs="Times New Roman"/>
          <w:i w:val="0"/>
          <w:iCs w:val="0"/>
          <w:sz w:val="24"/>
          <w:szCs w:val="24"/>
        </w:rPr>
        <w:t>Asks whether a law that takes away rights in a way that generally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supports the object of the law goes too far by denying the rights of some individuals in a</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way that bear no relation to the object. </w:t>
      </w:r>
    </w:p>
    <w:p w14:paraId="0E73435F" w14:textId="53BEBDFB" w:rsidR="004F3EA6" w:rsidRPr="00FD469B" w:rsidRDefault="00000000" w:rsidP="00DB5BAF">
      <w:pPr>
        <w:pStyle w:val="NoSpacing"/>
        <w:numPr>
          <w:ilvl w:val="0"/>
          <w:numId w:val="76"/>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Grossly disproportionate </w:t>
      </w:r>
      <w:r w:rsidRPr="00FD469B">
        <w:rPr>
          <w:rFonts w:ascii="Times New Roman" w:eastAsia="Noto Sans Symbols" w:hAnsi="Times New Roman" w:cs="Times New Roman"/>
          <w:i w:val="0"/>
          <w:iCs w:val="0"/>
          <w:sz w:val="24"/>
          <w:szCs w:val="24"/>
        </w:rPr>
        <w:t xml:space="preserve">→ </w:t>
      </w:r>
      <w:r w:rsidRPr="00FD469B">
        <w:rPr>
          <w:rFonts w:ascii="Times New Roman" w:eastAsia="Arial" w:hAnsi="Times New Roman" w:cs="Times New Roman"/>
          <w:i w:val="0"/>
          <w:iCs w:val="0"/>
          <w:sz w:val="24"/>
          <w:szCs w:val="24"/>
        </w:rPr>
        <w:t>State action or legislative responses to a problem that are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so extreme as to be disproportionate to any legitimate government interest ... in relation to its purpose </w:t>
      </w:r>
    </w:p>
    <w:p w14:paraId="76EC4E07"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harm principle is not a principle of fundamental justice) </w:t>
      </w:r>
    </w:p>
    <w:p w14:paraId="11C25C0D" w14:textId="77777777" w:rsidR="00DB5BAF" w:rsidRDefault="00DB5BAF" w:rsidP="00C62608">
      <w:pPr>
        <w:pStyle w:val="NoSpacing"/>
        <w:rPr>
          <w:rFonts w:ascii="Times New Roman" w:eastAsia="Arial" w:hAnsi="Times New Roman" w:cs="Times New Roman"/>
          <w:b/>
          <w:i w:val="0"/>
          <w:iCs w:val="0"/>
          <w:sz w:val="24"/>
          <w:szCs w:val="24"/>
        </w:rPr>
      </w:pPr>
    </w:p>
    <w:p w14:paraId="627A5D6C" w14:textId="578B3022" w:rsidR="004F3EA6" w:rsidRPr="00FD469B" w:rsidRDefault="00000000" w:rsidP="00C62608">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3: Section 1 Analysis </w:t>
      </w:r>
    </w:p>
    <w:p w14:paraId="0B5EF43F" w14:textId="29C15568" w:rsidR="004F3EA6" w:rsidRPr="00FD469B" w:rsidRDefault="00000000" w:rsidP="00DB5BAF">
      <w:pPr>
        <w:pStyle w:val="NoSpacing"/>
        <w:numPr>
          <w:ilvl w:val="0"/>
          <w:numId w:val="76"/>
        </w:numPr>
        <w:rPr>
          <w:rFonts w:ascii="Times New Roman" w:eastAsia="Calibri" w:hAnsi="Times New Roman" w:cs="Times New Roman"/>
          <w:i w:val="0"/>
          <w:iCs w:val="0"/>
          <w:sz w:val="24"/>
          <w:szCs w:val="24"/>
        </w:rPr>
      </w:pPr>
      <w:r w:rsidRPr="00FD469B">
        <w:rPr>
          <w:rFonts w:ascii="Times New Roman" w:eastAsia="Calibri" w:hAnsi="Times New Roman" w:cs="Times New Roman"/>
          <w:i w:val="0"/>
          <w:iCs w:val="0"/>
          <w:sz w:val="24"/>
          <w:szCs w:val="24"/>
        </w:rPr>
        <w:t>If government fails PFJ test at step 2, the test is like the Oakes test, so therefore government will</w:t>
      </w:r>
      <w:r w:rsidR="00D80D41" w:rsidRPr="00FD469B">
        <w:rPr>
          <w:rFonts w:ascii="Times New Roman" w:eastAsia="Calibri" w:hAnsi="Times New Roman" w:cs="Times New Roman"/>
          <w:i w:val="0"/>
          <w:iCs w:val="0"/>
          <w:sz w:val="24"/>
          <w:szCs w:val="24"/>
        </w:rPr>
        <w:t xml:space="preserve"> </w:t>
      </w:r>
      <w:r w:rsidRPr="00FD469B">
        <w:rPr>
          <w:rFonts w:ascii="Times New Roman" w:eastAsia="Calibri" w:hAnsi="Times New Roman" w:cs="Times New Roman"/>
          <w:i w:val="0"/>
          <w:iCs w:val="0"/>
          <w:sz w:val="24"/>
          <w:szCs w:val="24"/>
        </w:rPr>
        <w:t>most likely fail the s. 1 analysis too</w:t>
      </w:r>
      <w:r w:rsidR="00D80D41" w:rsidRPr="00FD469B">
        <w:rPr>
          <w:rFonts w:ascii="Times New Roman" w:eastAsia="Calibri" w:hAnsi="Times New Roman" w:cs="Times New Roman"/>
          <w:i w:val="0"/>
          <w:iCs w:val="0"/>
          <w:sz w:val="24"/>
          <w:szCs w:val="24"/>
        </w:rPr>
        <w:t xml:space="preserve"> </w:t>
      </w:r>
    </w:p>
    <w:p w14:paraId="54CCB99A" w14:textId="1BE47C6B" w:rsidR="004F3EA6" w:rsidRPr="00FD469B" w:rsidRDefault="00000000" w:rsidP="00DB5BAF">
      <w:pPr>
        <w:pStyle w:val="NoSpacing"/>
        <w:numPr>
          <w:ilvl w:val="0"/>
          <w:numId w:val="76"/>
        </w:numPr>
        <w:rPr>
          <w:rFonts w:ascii="Times New Roman" w:eastAsia="Calibri" w:hAnsi="Times New Roman" w:cs="Times New Roman"/>
          <w:i w:val="0"/>
          <w:iCs w:val="0"/>
          <w:sz w:val="24"/>
          <w:szCs w:val="24"/>
        </w:rPr>
      </w:pPr>
      <w:r w:rsidRPr="00FD469B">
        <w:rPr>
          <w:rFonts w:ascii="Times New Roman" w:eastAsia="Calibri" w:hAnsi="Times New Roman" w:cs="Times New Roman"/>
          <w:i w:val="0"/>
          <w:iCs w:val="0"/>
          <w:sz w:val="24"/>
          <w:szCs w:val="24"/>
        </w:rPr>
        <w:t xml:space="preserve">There has never been a case where a government loses under s. 7 and then is saved under s. 1 </w:t>
      </w:r>
    </w:p>
    <w:p w14:paraId="0CBE0A70" w14:textId="1A8C663C" w:rsidR="004F3EA6" w:rsidRDefault="00DB5BAF" w:rsidP="00DB5BAF">
      <w:pPr>
        <w:pStyle w:val="Heading2"/>
        <w:ind w:left="0"/>
        <w:rPr>
          <w:rFonts w:eastAsia="Gill Sans"/>
        </w:rPr>
      </w:pPr>
      <w:bookmarkStart w:id="77" w:name="_Toc153924779"/>
      <w:r w:rsidRPr="00FD469B">
        <w:rPr>
          <w:rFonts w:eastAsia="Gill Sans"/>
        </w:rPr>
        <w:t>Bodily Integrity</w:t>
      </w:r>
      <w:bookmarkEnd w:id="77"/>
    </w:p>
    <w:p w14:paraId="7960C52A" w14:textId="17ECDF97" w:rsidR="00DB5BAF" w:rsidRPr="00DB5BAF" w:rsidRDefault="00DB5BAF" w:rsidP="00DB5BAF">
      <w:pPr>
        <w:pStyle w:val="Heading6"/>
      </w:pPr>
      <w:bookmarkStart w:id="78" w:name="_Toc153924780"/>
      <w:r w:rsidRPr="00DB5BAF">
        <w:t>R v Morgentaler SCC (1928)</w:t>
      </w:r>
      <w:r w:rsidR="00A93FEC">
        <w:t xml:space="preserve"> </w:t>
      </w:r>
      <w:r w:rsidR="005609AC">
        <w:t>– Abortions And Liberty</w:t>
      </w:r>
      <w:bookmarkEnd w:id="78"/>
      <w:r w:rsidR="005609AC">
        <w:t xml:space="preserve"> </w:t>
      </w:r>
    </w:p>
    <w:tbl>
      <w:tblPr>
        <w:tblStyle w:val="afff6"/>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2A91FEF3" w14:textId="77777777" w:rsidTr="006640CA">
        <w:trPr>
          <w:trHeight w:val="2861"/>
        </w:trPr>
        <w:tc>
          <w:tcPr>
            <w:tcW w:w="1276" w:type="dxa"/>
            <w:tcMar>
              <w:top w:w="100" w:type="dxa"/>
              <w:left w:w="100" w:type="dxa"/>
              <w:bottom w:w="100" w:type="dxa"/>
              <w:right w:w="100" w:type="dxa"/>
            </w:tcMar>
          </w:tcPr>
          <w:p w14:paraId="53FD0AA4" w14:textId="77777777" w:rsidR="004F3EA6" w:rsidRPr="006640CA" w:rsidRDefault="00000000" w:rsidP="00C62608">
            <w:pPr>
              <w:pStyle w:val="NoSpacing"/>
              <w:rPr>
                <w:rFonts w:ascii="Times New Roman"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2D8E11F7"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Prohibition on abortion under section 251 (1) and (2) of CC </w:t>
            </w:r>
          </w:p>
          <w:p w14:paraId="3E540925" w14:textId="602C34FF" w:rsidR="004F3EA6" w:rsidRPr="00FD469B" w:rsidRDefault="00000000" w:rsidP="00DB5BAF">
            <w:pPr>
              <w:pStyle w:val="NoSpacing"/>
              <w:numPr>
                <w:ilvl w:val="0"/>
                <w:numId w:val="7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(1) Criminalizes those who assist </w:t>
            </w:r>
          </w:p>
          <w:p w14:paraId="38EFB72B" w14:textId="1AF9F6A7" w:rsidR="004F3EA6" w:rsidRPr="00FD469B" w:rsidRDefault="00000000" w:rsidP="00DB5BAF">
            <w:pPr>
              <w:pStyle w:val="NoSpacing"/>
              <w:numPr>
                <w:ilvl w:val="0"/>
                <w:numId w:val="7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(2) Criminalizes women who get abortions </w:t>
            </w:r>
          </w:p>
          <w:p w14:paraId="3C4167DE" w14:textId="77777777" w:rsidR="00DB5BAF" w:rsidRPr="00DB5BAF" w:rsidRDefault="00000000" w:rsidP="00DB5BAF">
            <w:pPr>
              <w:pStyle w:val="NoSpacing"/>
              <w:numPr>
                <w:ilvl w:val="0"/>
                <w:numId w:val="7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(4) Lays out exceptions where abortions can be performed in hospitals </w:t>
            </w:r>
          </w:p>
          <w:p w14:paraId="324C6FBD" w14:textId="77777777" w:rsidR="00DB5BAF" w:rsidRDefault="00DB5BAF" w:rsidP="00DB5BAF">
            <w:pPr>
              <w:pStyle w:val="NoSpacing"/>
              <w:rPr>
                <w:rFonts w:ascii="Times New Roman" w:eastAsia="Arial" w:hAnsi="Times New Roman" w:cs="Times New Roman"/>
                <w:i w:val="0"/>
                <w:iCs w:val="0"/>
                <w:sz w:val="24"/>
                <w:szCs w:val="24"/>
              </w:rPr>
            </w:pPr>
          </w:p>
          <w:p w14:paraId="0D32B81A" w14:textId="77777777" w:rsidR="00DB5BAF" w:rsidRDefault="00000000" w:rsidP="00DB5BAF">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1) The hospital’s therapeutic abortion committee approves the abortion</w:t>
            </w:r>
          </w:p>
          <w:p w14:paraId="7D01C472" w14:textId="77777777" w:rsidR="00DB5BAF" w:rsidRDefault="00000000" w:rsidP="00DB5BAF">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2) The committee consists of at least 3 physicians, </w:t>
            </w:r>
          </w:p>
          <w:p w14:paraId="5F52C795" w14:textId="47DA5082" w:rsidR="004F3EA6" w:rsidRPr="00FD469B" w:rsidRDefault="00000000" w:rsidP="00DB5BAF">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3) The physician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performing the abortion is not a member of the committee </w:t>
            </w:r>
          </w:p>
          <w:p w14:paraId="79E1583A" w14:textId="77777777" w:rsidR="00DB5BAF" w:rsidRDefault="00DB5BAF" w:rsidP="00C62608">
            <w:pPr>
              <w:pStyle w:val="NoSpacing"/>
              <w:rPr>
                <w:rFonts w:ascii="Times New Roman" w:eastAsia="Arial" w:hAnsi="Times New Roman" w:cs="Times New Roman"/>
                <w:i w:val="0"/>
                <w:iCs w:val="0"/>
                <w:sz w:val="24"/>
                <w:szCs w:val="24"/>
              </w:rPr>
            </w:pPr>
          </w:p>
          <w:p w14:paraId="05BF8C9A" w14:textId="0CC4EDBE"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Morgentaler opened abortion clinic in Toronto – charged under s. 251, acquitted by jury,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appeal all the way to SCC </w:t>
            </w:r>
          </w:p>
          <w:p w14:paraId="2081B1E2" w14:textId="6B2C3FAE" w:rsidR="004F3EA6" w:rsidRPr="00FD469B" w:rsidRDefault="00DB5BAF" w:rsidP="00DB5BAF">
            <w:pPr>
              <w:pStyle w:val="NoSpacing"/>
              <w:numPr>
                <w:ilvl w:val="0"/>
                <w:numId w:val="76"/>
              </w:numPr>
              <w:rPr>
                <w:rFonts w:ascii="Times New Roman" w:hAnsi="Times New Roman" w:cs="Times New Roman"/>
                <w:i w:val="0"/>
                <w:iCs w:val="0"/>
                <w:sz w:val="24"/>
                <w:szCs w:val="24"/>
              </w:rPr>
            </w:pPr>
            <w:r>
              <w:rPr>
                <w:rFonts w:ascii="Times New Roman" w:eastAsia="Gill Sans" w:hAnsi="Times New Roman" w:cs="Times New Roman"/>
                <w:i w:val="0"/>
                <w:iCs w:val="0"/>
                <w:sz w:val="24"/>
                <w:szCs w:val="24"/>
              </w:rPr>
              <w:t>A</w:t>
            </w:r>
            <w:r w:rsidRPr="00FD469B">
              <w:rPr>
                <w:rFonts w:ascii="Times New Roman" w:eastAsia="Arial" w:hAnsi="Times New Roman" w:cs="Times New Roman"/>
                <w:i w:val="0"/>
                <w:iCs w:val="0"/>
                <w:sz w:val="24"/>
                <w:szCs w:val="24"/>
              </w:rPr>
              <w:t>rgues that the provision violates s. 7: right to liberty: abortion is a decision of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fundamental person importance</w:t>
            </w:r>
          </w:p>
        </w:tc>
      </w:tr>
      <w:tr w:rsidR="004F3EA6" w:rsidRPr="00FD469B" w14:paraId="15AD8C17" w14:textId="77777777" w:rsidTr="006640CA">
        <w:trPr>
          <w:trHeight w:val="264"/>
        </w:trPr>
        <w:tc>
          <w:tcPr>
            <w:tcW w:w="1276" w:type="dxa"/>
            <w:tcMar>
              <w:top w:w="100" w:type="dxa"/>
              <w:left w:w="100" w:type="dxa"/>
              <w:bottom w:w="100" w:type="dxa"/>
              <w:right w:w="100" w:type="dxa"/>
            </w:tcMar>
          </w:tcPr>
          <w:p w14:paraId="3DEE6D92" w14:textId="77777777" w:rsidR="004F3EA6" w:rsidRPr="006640CA" w:rsidRDefault="00000000" w:rsidP="00C62608">
            <w:pPr>
              <w:pStyle w:val="NoSpacing"/>
              <w:rPr>
                <w:rFonts w:ascii="Times New Roman"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7EEE43D7"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Is this a violation of s. 7? If so, can it be saved under s.1? </w:t>
            </w:r>
          </w:p>
        </w:tc>
      </w:tr>
      <w:tr w:rsidR="004F3EA6" w:rsidRPr="00FD469B" w14:paraId="1ED2476D" w14:textId="77777777" w:rsidTr="006640CA">
        <w:trPr>
          <w:trHeight w:val="530"/>
        </w:trPr>
        <w:tc>
          <w:tcPr>
            <w:tcW w:w="1276" w:type="dxa"/>
            <w:tcMar>
              <w:top w:w="100" w:type="dxa"/>
              <w:left w:w="100" w:type="dxa"/>
              <w:bottom w:w="100" w:type="dxa"/>
              <w:right w:w="100" w:type="dxa"/>
            </w:tcMar>
          </w:tcPr>
          <w:p w14:paraId="3DE400EF" w14:textId="77777777" w:rsidR="004F3EA6" w:rsidRPr="006640CA" w:rsidRDefault="00000000" w:rsidP="00C62608">
            <w:pPr>
              <w:pStyle w:val="NoSpacing"/>
              <w:rPr>
                <w:rFonts w:ascii="Times New Roman" w:hAnsi="Times New Roman" w:cs="Times New Roman"/>
                <w:b/>
                <w:bCs/>
                <w:i w:val="0"/>
                <w:iCs w:val="0"/>
                <w:sz w:val="24"/>
                <w:szCs w:val="24"/>
              </w:rPr>
            </w:pPr>
            <w:r w:rsidRPr="006640CA">
              <w:rPr>
                <w:rFonts w:ascii="Times New Roman" w:eastAsia="Arial" w:hAnsi="Times New Roman" w:cs="Times New Roman"/>
                <w:b/>
                <w:bCs/>
                <w:i w:val="0"/>
                <w:iCs w:val="0"/>
                <w:sz w:val="24"/>
                <w:szCs w:val="24"/>
              </w:rPr>
              <w:lastRenderedPageBreak/>
              <w:t xml:space="preserve">Holding </w:t>
            </w:r>
          </w:p>
        </w:tc>
        <w:tc>
          <w:tcPr>
            <w:tcW w:w="8789" w:type="dxa"/>
            <w:tcMar>
              <w:top w:w="100" w:type="dxa"/>
              <w:left w:w="100" w:type="dxa"/>
              <w:bottom w:w="100" w:type="dxa"/>
              <w:right w:w="100" w:type="dxa"/>
            </w:tcMar>
          </w:tcPr>
          <w:p w14:paraId="74715300" w14:textId="77777777" w:rsidR="00DB5BAF" w:rsidRDefault="00000000" w:rsidP="00C62608">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5-2 decision in favour of </w:t>
            </w:r>
            <w:r w:rsidRPr="00FD469B">
              <w:rPr>
                <w:rFonts w:ascii="Times New Roman" w:eastAsia="Arial" w:hAnsi="Times New Roman" w:cs="Times New Roman"/>
                <w:b/>
                <w:i w:val="0"/>
                <w:iCs w:val="0"/>
                <w:sz w:val="24"/>
                <w:szCs w:val="24"/>
              </w:rPr>
              <w:t xml:space="preserve">finding a s. 7 breach </w:t>
            </w:r>
            <w:r w:rsidRPr="00FD469B">
              <w:rPr>
                <w:rFonts w:ascii="Times New Roman" w:eastAsia="Arial" w:hAnsi="Times New Roman" w:cs="Times New Roman"/>
                <w:i w:val="0"/>
                <w:iCs w:val="0"/>
                <w:sz w:val="24"/>
                <w:szCs w:val="24"/>
              </w:rPr>
              <w:t>and restoring Morgentaler’s acquittal</w:t>
            </w:r>
            <w:r w:rsidR="00D80D41" w:rsidRPr="00FD469B">
              <w:rPr>
                <w:rFonts w:ascii="Times New Roman" w:eastAsia="Arial" w:hAnsi="Times New Roman" w:cs="Times New Roman"/>
                <w:i w:val="0"/>
                <w:iCs w:val="0"/>
                <w:sz w:val="24"/>
                <w:szCs w:val="24"/>
              </w:rPr>
              <w:t xml:space="preserve"> </w:t>
            </w:r>
          </w:p>
          <w:p w14:paraId="6F049B9A" w14:textId="3BBA4838" w:rsidR="004F3EA6" w:rsidRPr="00FD469B" w:rsidRDefault="00000000" w:rsidP="00DB5BAF">
            <w:pPr>
              <w:pStyle w:val="NoSpacing"/>
              <w:numPr>
                <w:ilvl w:val="0"/>
                <w:numId w:val="7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Breach not in accordance w/ PFJ and cannot be saved under s. 1 </w:t>
            </w:r>
          </w:p>
        </w:tc>
      </w:tr>
      <w:tr w:rsidR="004F3EA6" w:rsidRPr="00FD469B" w14:paraId="780B5A35" w14:textId="77777777" w:rsidTr="006640CA">
        <w:trPr>
          <w:trHeight w:val="1040"/>
        </w:trPr>
        <w:tc>
          <w:tcPr>
            <w:tcW w:w="1276" w:type="dxa"/>
            <w:tcMar>
              <w:top w:w="100" w:type="dxa"/>
              <w:left w:w="100" w:type="dxa"/>
              <w:bottom w:w="100" w:type="dxa"/>
              <w:right w:w="100" w:type="dxa"/>
            </w:tcMar>
          </w:tcPr>
          <w:p w14:paraId="040AEA68" w14:textId="77777777" w:rsidR="004F3EA6" w:rsidRPr="006640CA" w:rsidRDefault="00000000" w:rsidP="00C62608">
            <w:pPr>
              <w:pStyle w:val="NoSpacing"/>
              <w:rPr>
                <w:rFonts w:ascii="Times New Roman"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6DE65C0E" w14:textId="77777777" w:rsidR="005609AC" w:rsidRDefault="00000000" w:rsidP="00C62608">
            <w:pPr>
              <w:pStyle w:val="NoSpacing"/>
              <w:rPr>
                <w:rFonts w:ascii="Times New Roman" w:eastAsia="Gill Sans" w:hAnsi="Times New Roman" w:cs="Times New Roman"/>
                <w:i w:val="0"/>
                <w:iCs w:val="0"/>
                <w:sz w:val="24"/>
                <w:szCs w:val="24"/>
              </w:rPr>
            </w:pPr>
            <w:r w:rsidRPr="00FD469B">
              <w:rPr>
                <w:rFonts w:ascii="Times New Roman" w:eastAsia="Arial" w:hAnsi="Times New Roman" w:cs="Times New Roman"/>
                <w:i w:val="0"/>
                <w:iCs w:val="0"/>
                <w:sz w:val="24"/>
                <w:szCs w:val="24"/>
              </w:rPr>
              <w:t xml:space="preserve">At minimum there is a </w:t>
            </w:r>
            <w:r w:rsidRPr="00FD469B">
              <w:rPr>
                <w:rFonts w:ascii="Times New Roman" w:eastAsia="Arial" w:hAnsi="Times New Roman" w:cs="Times New Roman"/>
                <w:b/>
                <w:i w:val="0"/>
                <w:iCs w:val="0"/>
                <w:sz w:val="24"/>
                <w:szCs w:val="24"/>
              </w:rPr>
              <w:t xml:space="preserve">constitutional right to a timely abortion </w:t>
            </w:r>
            <w:r w:rsidRPr="00FD469B">
              <w:rPr>
                <w:rFonts w:ascii="Times New Roman" w:eastAsia="Arial" w:hAnsi="Times New Roman" w:cs="Times New Roman"/>
                <w:i w:val="0"/>
                <w:iCs w:val="0"/>
                <w:sz w:val="24"/>
                <w:szCs w:val="24"/>
              </w:rPr>
              <w:t>when continuing a</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pregnancy would pose a </w:t>
            </w:r>
            <w:r w:rsidRPr="00FD469B">
              <w:rPr>
                <w:rFonts w:ascii="Times New Roman" w:eastAsia="Arial" w:hAnsi="Times New Roman" w:cs="Times New Roman"/>
                <w:b/>
                <w:i w:val="0"/>
                <w:iCs w:val="0"/>
                <w:sz w:val="24"/>
                <w:szCs w:val="24"/>
              </w:rPr>
              <w:t xml:space="preserve">physical or psychological risk </w:t>
            </w:r>
            <w:r w:rsidRPr="00FD469B">
              <w:rPr>
                <w:rFonts w:ascii="Times New Roman" w:eastAsia="Arial" w:hAnsi="Times New Roman" w:cs="Times New Roman"/>
                <w:i w:val="0"/>
                <w:iCs w:val="0"/>
                <w:sz w:val="24"/>
                <w:szCs w:val="24"/>
              </w:rPr>
              <w:t>to the woman</w:t>
            </w:r>
            <w:r w:rsidR="00D80D41" w:rsidRPr="00FD469B">
              <w:rPr>
                <w:rFonts w:ascii="Times New Roman" w:eastAsia="Arial" w:hAnsi="Times New Roman" w:cs="Times New Roman"/>
                <w:i w:val="0"/>
                <w:iCs w:val="0"/>
                <w:sz w:val="24"/>
                <w:szCs w:val="24"/>
              </w:rPr>
              <w:t xml:space="preserve"> </w:t>
            </w:r>
          </w:p>
          <w:p w14:paraId="31CF4809" w14:textId="4D17313E" w:rsidR="004F3EA6" w:rsidRPr="00FD469B" w:rsidRDefault="00000000" w:rsidP="005609AC">
            <w:pPr>
              <w:pStyle w:val="NoSpacing"/>
              <w:numPr>
                <w:ilvl w:val="0"/>
                <w:numId w:val="7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Unclear whether there is a constitutional right to elective abortions that are not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medically necessary </w:t>
            </w:r>
          </w:p>
        </w:tc>
      </w:tr>
      <w:tr w:rsidR="006640CA" w:rsidRPr="00FD469B" w14:paraId="3493EF30" w14:textId="77777777" w:rsidTr="006640CA">
        <w:trPr>
          <w:trHeight w:val="1040"/>
        </w:trPr>
        <w:tc>
          <w:tcPr>
            <w:tcW w:w="1276" w:type="dxa"/>
            <w:tcMar>
              <w:top w:w="100" w:type="dxa"/>
              <w:left w:w="100" w:type="dxa"/>
              <w:bottom w:w="100" w:type="dxa"/>
              <w:right w:w="100" w:type="dxa"/>
            </w:tcMar>
          </w:tcPr>
          <w:p w14:paraId="561B1E3C" w14:textId="5A8D008A" w:rsidR="006640CA" w:rsidRPr="006640CA" w:rsidRDefault="006640CA" w:rsidP="006640CA">
            <w:pPr>
              <w:pStyle w:val="NoSpacing"/>
              <w:rPr>
                <w:rFonts w:ascii="Times New Roman" w:eastAsia="Arial"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6E5A8293" w14:textId="77777777" w:rsidR="006640CA" w:rsidRPr="00FD469B" w:rsidRDefault="006640CA" w:rsidP="006640CA">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Dickson CJ &amp; Lamer J </w:t>
            </w:r>
          </w:p>
          <w:p w14:paraId="21503671" w14:textId="77777777" w:rsidR="006640CA" w:rsidRPr="00FD469B" w:rsidRDefault="006640CA" w:rsidP="006640CA">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1: s. 7 Deprivation </w:t>
            </w:r>
          </w:p>
          <w:p w14:paraId="1D455C67" w14:textId="77777777" w:rsidR="006640CA" w:rsidRPr="00FD469B" w:rsidRDefault="006640CA" w:rsidP="006640CA">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 251 deprives pregnant women of security of the person </w:t>
            </w:r>
          </w:p>
          <w:p w14:paraId="08F69C9C" w14:textId="77777777" w:rsidR="006640CA" w:rsidRPr="00FD469B" w:rsidRDefault="006640CA" w:rsidP="006640CA">
            <w:pPr>
              <w:pStyle w:val="NoSpacing"/>
              <w:numPr>
                <w:ilvl w:val="0"/>
                <w:numId w:val="7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Lack of access – due to therapeutic committee requirement </w:t>
            </w:r>
          </w:p>
          <w:p w14:paraId="77E2C132" w14:textId="77777777" w:rsidR="006640CA" w:rsidRPr="00FD469B" w:rsidRDefault="006640CA" w:rsidP="006640CA">
            <w:pPr>
              <w:pStyle w:val="NoSpacing"/>
              <w:numPr>
                <w:ilvl w:val="0"/>
                <w:numId w:val="7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Issue of delay – consequences for physical &amp; emotional health </w:t>
            </w:r>
          </w:p>
          <w:p w14:paraId="511A81AA" w14:textId="77777777" w:rsidR="006640CA" w:rsidRPr="00FD469B" w:rsidRDefault="006640CA" w:rsidP="006640CA">
            <w:pPr>
              <w:pStyle w:val="NoSpacing"/>
              <w:numPr>
                <w:ilvl w:val="0"/>
                <w:numId w:val="7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Uncertainty – inflicts emotional stress </w:t>
            </w:r>
          </w:p>
          <w:p w14:paraId="00ED432F" w14:textId="77777777" w:rsidR="006640CA" w:rsidRPr="00FD469B" w:rsidRDefault="006640CA" w:rsidP="006640CA">
            <w:pPr>
              <w:pStyle w:val="NoSpacing"/>
              <w:numPr>
                <w:ilvl w:val="0"/>
                <w:numId w:val="7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State interference with bodily integrity and serious state-imposed psychological stress constitute a breach of security of the person </w:t>
            </w:r>
          </w:p>
          <w:p w14:paraId="29370F2F" w14:textId="77777777" w:rsidR="006640CA" w:rsidRDefault="006640CA" w:rsidP="006640CA">
            <w:pPr>
              <w:pStyle w:val="NoSpacing"/>
              <w:rPr>
                <w:rFonts w:ascii="Times New Roman" w:eastAsia="Arial" w:hAnsi="Times New Roman" w:cs="Times New Roman"/>
                <w:b/>
                <w:i w:val="0"/>
                <w:iCs w:val="0"/>
                <w:sz w:val="24"/>
                <w:szCs w:val="24"/>
              </w:rPr>
            </w:pPr>
          </w:p>
          <w:p w14:paraId="404E3EE4" w14:textId="77777777" w:rsidR="006640CA" w:rsidRPr="00FD469B" w:rsidRDefault="006640CA" w:rsidP="006640CA">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 251 deprives pregnant women of liberty </w:t>
            </w:r>
          </w:p>
          <w:p w14:paraId="14CF7461" w14:textId="77777777" w:rsidR="006640CA" w:rsidRPr="00FD469B" w:rsidRDefault="006640CA" w:rsidP="006640CA">
            <w:pPr>
              <w:pStyle w:val="NoSpacing"/>
              <w:numPr>
                <w:ilvl w:val="0"/>
                <w:numId w:val="76"/>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E</w:t>
            </w:r>
            <w:r w:rsidRPr="00FD469B">
              <w:rPr>
                <w:rFonts w:ascii="Times New Roman" w:eastAsia="Arial" w:hAnsi="Times New Roman" w:cs="Times New Roman"/>
                <w:i w:val="0"/>
                <w:iCs w:val="0"/>
                <w:sz w:val="24"/>
                <w:szCs w:val="24"/>
              </w:rPr>
              <w:t xml:space="preserve">very pregnant woman is told by the section that she cannot submit to a generally safe medical procedure that might be of clear benefit to her unless she meets criteria entirely unrelated to her own priorities and aspirations </w:t>
            </w:r>
          </w:p>
          <w:p w14:paraId="75B06A3A" w14:textId="77777777" w:rsidR="006640CA" w:rsidRPr="00FD469B" w:rsidRDefault="006640CA" w:rsidP="006640CA">
            <w:pPr>
              <w:pStyle w:val="NoSpacing"/>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Step 2: PFJ </w:t>
            </w:r>
            <w:r w:rsidRPr="00FD469B">
              <w:rPr>
                <w:rFonts w:ascii="Times New Roman" w:eastAsia="Arial" w:hAnsi="Times New Roman" w:cs="Times New Roman"/>
                <w:i w:val="0"/>
                <w:iCs w:val="0"/>
                <w:sz w:val="24"/>
                <w:szCs w:val="24"/>
              </w:rPr>
              <w:t xml:space="preserve">(majority) </w:t>
            </w:r>
          </w:p>
          <w:p w14:paraId="0BE82DBB" w14:textId="77777777" w:rsidR="006640CA" w:rsidRPr="00FD469B" w:rsidRDefault="006640CA" w:rsidP="006640CA">
            <w:pPr>
              <w:pStyle w:val="NoSpacing"/>
              <w:numPr>
                <w:ilvl w:val="0"/>
                <w:numId w:val="7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Objective = protection of the fetus w/ exceptions for women whose health is at risk </w:t>
            </w:r>
          </w:p>
          <w:p w14:paraId="4D15211F" w14:textId="77777777" w:rsidR="00A61D37" w:rsidRPr="00A61D37" w:rsidRDefault="006640CA" w:rsidP="006640CA">
            <w:pPr>
              <w:pStyle w:val="NoSpacing"/>
              <w:numPr>
                <w:ilvl w:val="0"/>
                <w:numId w:val="7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Offends PFJ of </w:t>
            </w:r>
            <w:r w:rsidRPr="00FD469B">
              <w:rPr>
                <w:rFonts w:ascii="Times New Roman" w:eastAsia="Arial" w:hAnsi="Times New Roman" w:cs="Times New Roman"/>
                <w:b/>
                <w:i w:val="0"/>
                <w:iCs w:val="0"/>
                <w:sz w:val="24"/>
                <w:szCs w:val="24"/>
              </w:rPr>
              <w:t xml:space="preserve">manifest unfairness </w:t>
            </w:r>
            <w:r w:rsidRPr="00FD469B">
              <w:rPr>
                <w:rFonts w:ascii="Times New Roman" w:eastAsia="Arial" w:hAnsi="Times New Roman" w:cs="Times New Roman"/>
                <w:i w:val="0"/>
                <w:iCs w:val="0"/>
                <w:sz w:val="24"/>
                <w:szCs w:val="24"/>
              </w:rPr>
              <w:t xml:space="preserve">(today would have been overbreadth) </w:t>
            </w:r>
          </w:p>
          <w:p w14:paraId="652F1FBF" w14:textId="6989231E" w:rsidR="006640CA" w:rsidRPr="00FD469B" w:rsidRDefault="006640CA" w:rsidP="00A61D37">
            <w:pPr>
              <w:pStyle w:val="NoSpacing"/>
              <w:numPr>
                <w:ilvl w:val="1"/>
                <w:numId w:val="7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Only 20% of Canadian hospitals can perform abortion </w:t>
            </w:r>
          </w:p>
          <w:p w14:paraId="5BE1C0CC" w14:textId="77777777" w:rsidR="006640CA" w:rsidRPr="00FD469B" w:rsidRDefault="006640CA" w:rsidP="006640CA">
            <w:pPr>
              <w:pStyle w:val="NoSpacing"/>
              <w:numPr>
                <w:ilvl w:val="1"/>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Standard for adjudicating requests varies and is unclear </w:t>
            </w:r>
          </w:p>
          <w:p w14:paraId="7EAE26DA" w14:textId="77777777" w:rsidR="006640CA" w:rsidRPr="00FD469B" w:rsidRDefault="006640CA" w:rsidP="006640CA">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Overbreadth </w:t>
            </w:r>
          </w:p>
          <w:p w14:paraId="7A1563BD" w14:textId="77777777" w:rsidR="006640CA" w:rsidRPr="00FD469B" w:rsidRDefault="006640CA" w:rsidP="006640CA">
            <w:pPr>
              <w:pStyle w:val="NoSpacing"/>
              <w:numPr>
                <w:ilvl w:val="1"/>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Restriction is too broad </w:t>
            </w:r>
          </w:p>
          <w:p w14:paraId="21A05541" w14:textId="6AD47DEF" w:rsidR="006640CA" w:rsidRPr="00FD469B" w:rsidRDefault="006640CA" w:rsidP="006640CA">
            <w:pPr>
              <w:pStyle w:val="NoSpacing"/>
              <w:numPr>
                <w:ilvl w:val="1"/>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System contains so many potential barriers to its own operation that the defence it creates will in many </w:t>
            </w:r>
            <w:r w:rsidR="001E7D17" w:rsidRPr="00FD469B">
              <w:rPr>
                <w:rFonts w:ascii="Times New Roman" w:eastAsia="Arial" w:hAnsi="Times New Roman" w:cs="Times New Roman"/>
                <w:i w:val="0"/>
                <w:iCs w:val="0"/>
                <w:sz w:val="24"/>
                <w:szCs w:val="24"/>
              </w:rPr>
              <w:t>circumstances</w:t>
            </w:r>
            <w:r w:rsidRPr="00FD469B">
              <w:rPr>
                <w:rFonts w:ascii="Times New Roman" w:eastAsia="Arial" w:hAnsi="Times New Roman" w:cs="Times New Roman"/>
                <w:i w:val="0"/>
                <w:iCs w:val="0"/>
                <w:sz w:val="24"/>
                <w:szCs w:val="24"/>
              </w:rPr>
              <w:t xml:space="preserve"> be practically unavailable to women who would prima facie qualify for the defence </w:t>
            </w:r>
          </w:p>
          <w:p w14:paraId="1EF36160" w14:textId="77777777" w:rsidR="006640CA" w:rsidRPr="00FD469B" w:rsidRDefault="006640CA" w:rsidP="006640CA">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3: s. 1 Analysis </w:t>
            </w:r>
          </w:p>
          <w:p w14:paraId="79EB73A4" w14:textId="77777777" w:rsidR="006640CA" w:rsidRPr="00FD469B" w:rsidRDefault="006640CA" w:rsidP="006640CA">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Fails at step 2b – </w:t>
            </w:r>
            <w:r w:rsidRPr="00DB5BAF">
              <w:rPr>
                <w:rFonts w:ascii="Times New Roman" w:eastAsia="Arial" w:hAnsi="Times New Roman" w:cs="Times New Roman"/>
                <w:i w:val="0"/>
                <w:iCs w:val="0"/>
                <w:sz w:val="24"/>
                <w:szCs w:val="24"/>
                <w:highlight w:val="cyan"/>
              </w:rPr>
              <w:t>not minimally impairing</w:t>
            </w:r>
            <w:r w:rsidRPr="00FD469B">
              <w:rPr>
                <w:rFonts w:ascii="Times New Roman" w:eastAsia="Arial" w:hAnsi="Times New Roman" w:cs="Times New Roman"/>
                <w:i w:val="0"/>
                <w:iCs w:val="0"/>
                <w:sz w:val="24"/>
                <w:szCs w:val="24"/>
              </w:rPr>
              <w:t xml:space="preserve"> </w:t>
            </w:r>
          </w:p>
          <w:p w14:paraId="58C05DA0" w14:textId="77777777" w:rsidR="006640CA" w:rsidRPr="00DB5BAF" w:rsidRDefault="006640CA" w:rsidP="006640CA">
            <w:pPr>
              <w:pStyle w:val="NoSpacing"/>
              <w:numPr>
                <w:ilvl w:val="0"/>
                <w:numId w:val="83"/>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Many women who should qualify are not able to access abortions due to administrative barriers </w:t>
            </w:r>
          </w:p>
          <w:p w14:paraId="66D4B77D" w14:textId="77777777" w:rsidR="006640CA" w:rsidRDefault="006640CA" w:rsidP="006640CA">
            <w:pPr>
              <w:pStyle w:val="NoSpacing"/>
              <w:rPr>
                <w:rFonts w:ascii="Times New Roman" w:eastAsia="Arial" w:hAnsi="Times New Roman" w:cs="Times New Roman"/>
                <w:i w:val="0"/>
                <w:iCs w:val="0"/>
                <w:sz w:val="24"/>
                <w:szCs w:val="24"/>
                <w:highlight w:val="yellow"/>
              </w:rPr>
            </w:pPr>
          </w:p>
          <w:p w14:paraId="099013A0" w14:textId="77777777" w:rsidR="006640CA" w:rsidRPr="00FD469B" w:rsidRDefault="006640CA" w:rsidP="006640CA">
            <w:pPr>
              <w:pStyle w:val="NoSpacing"/>
              <w:rPr>
                <w:rFonts w:ascii="Times New Roman" w:hAnsi="Times New Roman" w:cs="Times New Roman"/>
                <w:i w:val="0"/>
                <w:iCs w:val="0"/>
                <w:sz w:val="24"/>
                <w:szCs w:val="24"/>
              </w:rPr>
            </w:pPr>
            <w:r w:rsidRPr="00DB5BAF">
              <w:rPr>
                <w:rFonts w:ascii="Times New Roman" w:eastAsia="Arial" w:hAnsi="Times New Roman" w:cs="Times New Roman"/>
                <w:i w:val="0"/>
                <w:iCs w:val="0"/>
                <w:sz w:val="24"/>
                <w:szCs w:val="24"/>
                <w:highlight w:val="cyan"/>
              </w:rPr>
              <w:t>Disagreement with scope of ratio</w:t>
            </w:r>
            <w:r w:rsidRPr="00FD469B">
              <w:rPr>
                <w:rFonts w:ascii="Times New Roman" w:eastAsia="Arial" w:hAnsi="Times New Roman" w:cs="Times New Roman"/>
                <w:i w:val="0"/>
                <w:iCs w:val="0"/>
                <w:sz w:val="24"/>
                <w:szCs w:val="24"/>
              </w:rPr>
              <w:t xml:space="preserve"> </w:t>
            </w:r>
          </w:p>
          <w:p w14:paraId="774D9319" w14:textId="77777777" w:rsidR="006640CA" w:rsidRPr="00FD469B" w:rsidRDefault="006640CA" w:rsidP="006640CA">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1. Focus on procedural aspects rather than substantive </w:t>
            </w:r>
          </w:p>
          <w:p w14:paraId="76112C33" w14:textId="77777777" w:rsidR="006640CA" w:rsidRPr="00DB5BAF" w:rsidRDefault="006640CA" w:rsidP="006640CA">
            <w:pPr>
              <w:pStyle w:val="NoSpacing"/>
              <w:rPr>
                <w:rFonts w:ascii="Times New Roman" w:hAnsi="Times New Roman" w:cs="Times New Roman"/>
                <w:sz w:val="24"/>
                <w:szCs w:val="24"/>
                <w:u w:val="single"/>
              </w:rPr>
            </w:pPr>
            <w:r w:rsidRPr="00DB5BAF">
              <w:rPr>
                <w:rFonts w:ascii="Times New Roman" w:eastAsia="Arial" w:hAnsi="Times New Roman" w:cs="Times New Roman"/>
                <w:sz w:val="24"/>
                <w:szCs w:val="24"/>
                <w:u w:val="single"/>
              </w:rPr>
              <w:t xml:space="preserve">Dickson CJ &amp; Lamer J </w:t>
            </w:r>
          </w:p>
          <w:p w14:paraId="0BD9A621" w14:textId="77777777" w:rsidR="006640CA" w:rsidRPr="00FD469B" w:rsidRDefault="006640CA" w:rsidP="006640CA">
            <w:pPr>
              <w:pStyle w:val="NoSpacing"/>
              <w:numPr>
                <w:ilvl w:val="0"/>
                <w:numId w:val="83"/>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It is not necessary to determine whether s7 also contains a substantive content leading to the conclusion that, in some circumstances at least, the deprivation of a pregnant woman’s right to security of the person can never comport with fundamental justice </w:t>
            </w:r>
          </w:p>
          <w:p w14:paraId="37C6EE5F" w14:textId="77777777" w:rsidR="006640CA" w:rsidRPr="00FD469B" w:rsidRDefault="006640CA" w:rsidP="006640CA">
            <w:pPr>
              <w:pStyle w:val="NoSpacing"/>
              <w:numPr>
                <w:ilvl w:val="1"/>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Forcing women to carry a fetus to term has a physical and emotional component </w:t>
            </w:r>
          </w:p>
          <w:p w14:paraId="65B376B2" w14:textId="77777777" w:rsidR="006640CA" w:rsidRDefault="006640CA" w:rsidP="006640CA">
            <w:pPr>
              <w:pStyle w:val="NoSpacing"/>
              <w:numPr>
                <w:ilvl w:val="1"/>
                <w:numId w:val="49"/>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Talk of delay, Definition of health (physical and psychological trauma) </w:t>
            </w:r>
          </w:p>
          <w:p w14:paraId="30DD6FBE" w14:textId="77777777" w:rsidR="006640CA" w:rsidRPr="00FD469B" w:rsidRDefault="006640CA" w:rsidP="006640CA">
            <w:pPr>
              <w:pStyle w:val="NoSpacing"/>
              <w:numPr>
                <w:ilvl w:val="1"/>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lastRenderedPageBreak/>
              <w:t xml:space="preserve">The mere fact that they need to fulfill these conditions/procedures in s.251 to obtain a therapeutic abortion is a breach and the delay is a further breach (incompatible with PFJs) </w:t>
            </w:r>
          </w:p>
          <w:p w14:paraId="3A14A723" w14:textId="77777777" w:rsidR="006640CA" w:rsidRDefault="006640CA" w:rsidP="006640CA">
            <w:pPr>
              <w:pStyle w:val="NoSpacing"/>
              <w:rPr>
                <w:rFonts w:ascii="Times New Roman" w:eastAsia="Arial" w:hAnsi="Times New Roman" w:cs="Times New Roman"/>
                <w:i w:val="0"/>
                <w:iCs w:val="0"/>
                <w:sz w:val="24"/>
                <w:szCs w:val="24"/>
              </w:rPr>
            </w:pPr>
          </w:p>
          <w:p w14:paraId="455CBEC2" w14:textId="77777777" w:rsidR="006640CA" w:rsidRPr="00DB5BAF" w:rsidRDefault="006640CA" w:rsidP="006640CA">
            <w:pPr>
              <w:pStyle w:val="NoSpacing"/>
              <w:rPr>
                <w:rFonts w:ascii="Times New Roman" w:hAnsi="Times New Roman" w:cs="Times New Roman"/>
                <w:sz w:val="24"/>
                <w:szCs w:val="24"/>
                <w:u w:val="single"/>
              </w:rPr>
            </w:pPr>
            <w:r w:rsidRPr="00DB5BAF">
              <w:rPr>
                <w:rFonts w:ascii="Times New Roman" w:eastAsia="Arial" w:hAnsi="Times New Roman" w:cs="Times New Roman"/>
                <w:sz w:val="24"/>
                <w:szCs w:val="24"/>
                <w:u w:val="single"/>
              </w:rPr>
              <w:t xml:space="preserve">Beetz and Estey </w:t>
            </w:r>
          </w:p>
          <w:p w14:paraId="120EF88A" w14:textId="77777777" w:rsidR="006640CA" w:rsidRDefault="006640CA" w:rsidP="006640CA">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“Parliament is justified in requiring a reliable, independent, and medically sound opinion to protect the state interest in the fetus … An administrative structure made up of unnecessary rules, which result in an additional risk to the health of the pregnant women, is manifestly unfair.” </w:t>
            </w:r>
          </w:p>
          <w:p w14:paraId="6361745D" w14:textId="77777777" w:rsidR="006640CA" w:rsidRPr="00DB5BAF" w:rsidRDefault="006640CA" w:rsidP="006640CA">
            <w:pPr>
              <w:pStyle w:val="NoSpacing"/>
              <w:numPr>
                <w:ilvl w:val="1"/>
                <w:numId w:val="49"/>
              </w:numPr>
              <w:rPr>
                <w:rFonts w:ascii="Times New Roman" w:hAnsi="Times New Roman" w:cs="Times New Roman"/>
                <w:i w:val="0"/>
                <w:iCs w:val="0"/>
                <w:sz w:val="24"/>
                <w:szCs w:val="24"/>
              </w:rPr>
            </w:pPr>
            <w:r w:rsidRPr="00DB5BAF">
              <w:rPr>
                <w:rFonts w:ascii="Times New Roman" w:eastAsia="Arial" w:hAnsi="Times New Roman" w:cs="Times New Roman"/>
                <w:i w:val="0"/>
                <w:iCs w:val="0"/>
                <w:sz w:val="24"/>
                <w:szCs w:val="24"/>
              </w:rPr>
              <w:t xml:space="preserve">The primary purpose under the section to be protection of the fetus </w:t>
            </w:r>
          </w:p>
          <w:p w14:paraId="2CB9F066" w14:textId="77777777" w:rsidR="006640CA" w:rsidRPr="00DB5BAF" w:rsidRDefault="006640CA" w:rsidP="006640CA">
            <w:pPr>
              <w:pStyle w:val="NoSpacing"/>
              <w:numPr>
                <w:ilvl w:val="1"/>
                <w:numId w:val="49"/>
              </w:numPr>
              <w:rPr>
                <w:rFonts w:ascii="Times New Roman" w:hAnsi="Times New Roman" w:cs="Times New Roman"/>
                <w:i w:val="0"/>
                <w:iCs w:val="0"/>
                <w:sz w:val="24"/>
                <w:szCs w:val="24"/>
              </w:rPr>
            </w:pPr>
            <w:r w:rsidRPr="00DB5BAF">
              <w:rPr>
                <w:rFonts w:ascii="Times New Roman" w:eastAsia="Arial" w:hAnsi="Times New Roman" w:cs="Times New Roman"/>
                <w:i w:val="0"/>
                <w:iCs w:val="0"/>
                <w:sz w:val="24"/>
                <w:szCs w:val="24"/>
              </w:rPr>
              <w:t>Thinks the violation comes from the delay only compared to Dickson</w:t>
            </w:r>
          </w:p>
          <w:p w14:paraId="74484002" w14:textId="77777777" w:rsidR="006640CA" w:rsidRPr="00DB5BAF" w:rsidRDefault="006640CA" w:rsidP="006640CA">
            <w:pPr>
              <w:pStyle w:val="NoSpacing"/>
              <w:numPr>
                <w:ilvl w:val="1"/>
                <w:numId w:val="49"/>
              </w:numPr>
              <w:rPr>
                <w:rFonts w:ascii="Times New Roman" w:hAnsi="Times New Roman" w:cs="Times New Roman"/>
                <w:i w:val="0"/>
                <w:iCs w:val="0"/>
                <w:sz w:val="24"/>
                <w:szCs w:val="24"/>
              </w:rPr>
            </w:pPr>
            <w:r w:rsidRPr="00DB5BAF">
              <w:rPr>
                <w:rFonts w:ascii="Times New Roman" w:eastAsia="Arial" w:hAnsi="Times New Roman" w:cs="Times New Roman"/>
                <w:i w:val="0"/>
                <w:iCs w:val="0"/>
                <w:sz w:val="24"/>
                <w:szCs w:val="24"/>
              </w:rPr>
              <w:t xml:space="preserve">‘Security of the person’ must include a right of access to treatment </w:t>
            </w:r>
          </w:p>
          <w:p w14:paraId="12CC8D75" w14:textId="77777777" w:rsidR="006640CA" w:rsidRPr="00DB5BAF" w:rsidRDefault="006640CA" w:rsidP="006640CA">
            <w:pPr>
              <w:pStyle w:val="NoSpacing"/>
              <w:numPr>
                <w:ilvl w:val="2"/>
                <w:numId w:val="49"/>
              </w:numPr>
              <w:rPr>
                <w:rFonts w:ascii="Times New Roman" w:hAnsi="Times New Roman" w:cs="Times New Roman"/>
                <w:i w:val="0"/>
                <w:iCs w:val="0"/>
                <w:sz w:val="24"/>
                <w:szCs w:val="24"/>
              </w:rPr>
            </w:pPr>
            <w:r>
              <w:rPr>
                <w:rFonts w:ascii="Times New Roman" w:eastAsia="Noto Sans Symbols" w:hAnsi="Times New Roman" w:cs="Times New Roman"/>
                <w:i w:val="0"/>
                <w:iCs w:val="0"/>
                <w:sz w:val="24"/>
                <w:szCs w:val="24"/>
              </w:rPr>
              <w:t>T</w:t>
            </w:r>
            <w:r w:rsidRPr="00DB5BAF">
              <w:rPr>
                <w:rFonts w:ascii="Times New Roman" w:eastAsia="Arial" w:hAnsi="Times New Roman" w:cs="Times New Roman"/>
                <w:i w:val="0"/>
                <w:iCs w:val="0"/>
                <w:sz w:val="24"/>
                <w:szCs w:val="24"/>
              </w:rPr>
              <w:t>he conditions create a dilemma for pregnant woman, either get</w:t>
            </w:r>
            <w:r>
              <w:rPr>
                <w:rFonts w:ascii="Times New Roman" w:eastAsia="Arial" w:hAnsi="Times New Roman" w:cs="Times New Roman"/>
                <w:i w:val="0"/>
                <w:iCs w:val="0"/>
                <w:sz w:val="24"/>
                <w:szCs w:val="24"/>
              </w:rPr>
              <w:t xml:space="preserve"> </w:t>
            </w:r>
            <w:r w:rsidRPr="00DB5BAF">
              <w:rPr>
                <w:rFonts w:ascii="Times New Roman" w:eastAsia="Arial" w:hAnsi="Times New Roman" w:cs="Times New Roman"/>
                <w:i w:val="0"/>
                <w:iCs w:val="0"/>
                <w:sz w:val="24"/>
                <w:szCs w:val="24"/>
              </w:rPr>
              <w:t xml:space="preserve">an abortion in a safe/timely manner and commit a crime or follow the procedure and receive inadequate or no treatment at all. </w:t>
            </w:r>
          </w:p>
          <w:p w14:paraId="4C5B7760" w14:textId="77777777" w:rsidR="006640CA" w:rsidRDefault="006640CA" w:rsidP="006640CA">
            <w:pPr>
              <w:pStyle w:val="NoSpacing"/>
              <w:rPr>
                <w:rFonts w:ascii="Times New Roman" w:eastAsia="Arial" w:hAnsi="Times New Roman" w:cs="Times New Roman"/>
                <w:i w:val="0"/>
                <w:iCs w:val="0"/>
                <w:sz w:val="24"/>
                <w:szCs w:val="24"/>
              </w:rPr>
            </w:pPr>
          </w:p>
          <w:p w14:paraId="6BFF8EB7" w14:textId="77777777" w:rsidR="006640CA" w:rsidRPr="00DB5BAF" w:rsidRDefault="006640CA" w:rsidP="006640CA">
            <w:pPr>
              <w:pStyle w:val="NoSpacing"/>
              <w:rPr>
                <w:rFonts w:ascii="Times New Roman" w:hAnsi="Times New Roman" w:cs="Times New Roman"/>
                <w:sz w:val="24"/>
                <w:szCs w:val="24"/>
                <w:u w:val="single"/>
              </w:rPr>
            </w:pPr>
            <w:r w:rsidRPr="00DB5BAF">
              <w:rPr>
                <w:rFonts w:ascii="Times New Roman" w:eastAsia="Arial" w:hAnsi="Times New Roman" w:cs="Times New Roman"/>
                <w:sz w:val="24"/>
                <w:szCs w:val="24"/>
                <w:u w:val="single"/>
              </w:rPr>
              <w:t xml:space="preserve">D, L, B, E Majority </w:t>
            </w:r>
          </w:p>
          <w:p w14:paraId="4612F173" w14:textId="77777777" w:rsidR="006640CA" w:rsidRPr="00FD469B" w:rsidRDefault="006640CA" w:rsidP="006640CA">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Constitutional right to a timely abortion when continuing a pregnancy poses a physical or psychological risk to the pregnant woman </w:t>
            </w:r>
          </w:p>
          <w:p w14:paraId="5FC5A310" w14:textId="77777777" w:rsidR="006640CA" w:rsidRDefault="006640CA" w:rsidP="006640CA">
            <w:pPr>
              <w:pStyle w:val="NoSpacing"/>
              <w:rPr>
                <w:rFonts w:ascii="Times New Roman" w:eastAsia="Arial" w:hAnsi="Times New Roman" w:cs="Times New Roman"/>
                <w:i w:val="0"/>
                <w:iCs w:val="0"/>
                <w:sz w:val="24"/>
                <w:szCs w:val="24"/>
              </w:rPr>
            </w:pPr>
          </w:p>
          <w:p w14:paraId="3C0D984B" w14:textId="77777777" w:rsidR="006640CA" w:rsidRPr="00DB5BAF" w:rsidRDefault="006640CA" w:rsidP="006640CA">
            <w:pPr>
              <w:pStyle w:val="NoSpacing"/>
              <w:rPr>
                <w:rFonts w:ascii="Times New Roman" w:hAnsi="Times New Roman" w:cs="Times New Roman"/>
                <w:i w:val="0"/>
                <w:iCs w:val="0"/>
                <w:sz w:val="24"/>
                <w:szCs w:val="24"/>
                <w:u w:val="single"/>
              </w:rPr>
            </w:pPr>
            <w:r w:rsidRPr="00DB5BAF">
              <w:rPr>
                <w:rFonts w:ascii="Times New Roman" w:eastAsia="Arial" w:hAnsi="Times New Roman" w:cs="Times New Roman"/>
                <w:i w:val="0"/>
                <w:iCs w:val="0"/>
                <w:sz w:val="24"/>
                <w:szCs w:val="24"/>
                <w:u w:val="single"/>
              </w:rPr>
              <w:t xml:space="preserve">ALTERNATIVE VIEWS: </w:t>
            </w:r>
          </w:p>
          <w:p w14:paraId="70985C45" w14:textId="77777777" w:rsidR="006640CA" w:rsidRPr="00FD469B" w:rsidRDefault="006640CA" w:rsidP="006640CA">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2. Believes the focus on procedure misses the point </w:t>
            </w:r>
          </w:p>
          <w:p w14:paraId="2018B9E8" w14:textId="77777777" w:rsidR="006640CA" w:rsidRPr="00DB5BAF" w:rsidRDefault="006640CA" w:rsidP="006640CA">
            <w:pPr>
              <w:pStyle w:val="NoSpacing"/>
              <w:rPr>
                <w:rFonts w:ascii="Times New Roman" w:hAnsi="Times New Roman" w:cs="Times New Roman"/>
                <w:sz w:val="24"/>
                <w:szCs w:val="24"/>
                <w:u w:val="single"/>
              </w:rPr>
            </w:pPr>
            <w:r w:rsidRPr="00DB5BAF">
              <w:rPr>
                <w:rFonts w:ascii="Times New Roman" w:eastAsia="Arial" w:hAnsi="Times New Roman" w:cs="Times New Roman"/>
                <w:sz w:val="24"/>
                <w:szCs w:val="24"/>
                <w:u w:val="single"/>
              </w:rPr>
              <w:t xml:space="preserve">Wilson </w:t>
            </w:r>
          </w:p>
          <w:p w14:paraId="6FA0B00D" w14:textId="77777777" w:rsidR="006640CA" w:rsidRPr="00FD469B" w:rsidRDefault="006640CA" w:rsidP="006640CA">
            <w:pPr>
              <w:pStyle w:val="NoSpacing"/>
              <w:numPr>
                <w:ilvl w:val="0"/>
                <w:numId w:val="49"/>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B</w:t>
            </w:r>
            <w:r w:rsidRPr="00FD469B">
              <w:rPr>
                <w:rFonts w:ascii="Times New Roman" w:eastAsia="Arial" w:hAnsi="Times New Roman" w:cs="Times New Roman"/>
                <w:i w:val="0"/>
                <w:iCs w:val="0"/>
                <w:sz w:val="24"/>
                <w:szCs w:val="24"/>
              </w:rPr>
              <w:t xml:space="preserve">elieved there was a </w:t>
            </w:r>
            <w:r w:rsidRPr="00FD469B">
              <w:rPr>
                <w:rFonts w:ascii="Times New Roman" w:eastAsia="Arial" w:hAnsi="Times New Roman" w:cs="Times New Roman"/>
                <w:b/>
                <w:i w:val="0"/>
                <w:iCs w:val="0"/>
                <w:sz w:val="24"/>
                <w:szCs w:val="24"/>
              </w:rPr>
              <w:t xml:space="preserve">s.7 liberty </w:t>
            </w:r>
            <w:r w:rsidRPr="00FD469B">
              <w:rPr>
                <w:rFonts w:ascii="Times New Roman" w:eastAsia="Arial" w:hAnsi="Times New Roman" w:cs="Times New Roman"/>
                <w:i w:val="0"/>
                <w:iCs w:val="0"/>
                <w:sz w:val="24"/>
                <w:szCs w:val="24"/>
              </w:rPr>
              <w:t xml:space="preserve">deprivation (restraining personal autonomy over fundamental personal decision making) </w:t>
            </w:r>
          </w:p>
          <w:p w14:paraId="028EDA76" w14:textId="77777777" w:rsidR="006640CA" w:rsidRDefault="006640CA" w:rsidP="006640CA">
            <w:pPr>
              <w:pStyle w:val="NoSpacing"/>
              <w:numPr>
                <w:ilvl w:val="0"/>
                <w:numId w:val="49"/>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Sees the liberty interest as being engaged rather than just security of the person </w:t>
            </w:r>
          </w:p>
          <w:p w14:paraId="3D5F9E89" w14:textId="77777777" w:rsidR="006640CA" w:rsidRPr="00FD469B" w:rsidRDefault="006640CA" w:rsidP="006640CA">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right to liberty contained in s 7 guaranteed to every individual a degree of personal autonomy over important decisions intimately affecting their private lives </w:t>
            </w:r>
          </w:p>
          <w:p w14:paraId="1851B40F" w14:textId="77777777" w:rsidR="006640CA" w:rsidRDefault="006640CA" w:rsidP="006640CA">
            <w:pPr>
              <w:pStyle w:val="NoSpacing"/>
              <w:numPr>
                <w:ilvl w:val="1"/>
                <w:numId w:val="49"/>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Believes a woman’s right to terminate pregnancy is a protected decision </w:t>
            </w:r>
          </w:p>
          <w:p w14:paraId="1175561B" w14:textId="77777777" w:rsidR="006640CA" w:rsidRDefault="006640CA" w:rsidP="006640CA">
            <w:pPr>
              <w:pStyle w:val="NoSpacing"/>
              <w:numPr>
                <w:ilvl w:val="0"/>
                <w:numId w:val="49"/>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But does agree that the security of person is engaged -physical/psych integrity </w:t>
            </w:r>
          </w:p>
          <w:p w14:paraId="5D74F531" w14:textId="77777777" w:rsidR="006640CA" w:rsidRPr="00DB5BAF" w:rsidRDefault="006640CA" w:rsidP="006640CA">
            <w:pPr>
              <w:pStyle w:val="NoSpacing"/>
              <w:numPr>
                <w:ilvl w:val="0"/>
                <w:numId w:val="49"/>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big problem is that these prohibitions are an attempt of the state to tell women what they cannot and will do with their bodies </w:t>
            </w:r>
          </w:p>
          <w:p w14:paraId="6AEF3928" w14:textId="77777777" w:rsidR="006640CA" w:rsidRPr="00FD469B" w:rsidRDefault="006640CA" w:rsidP="006640CA">
            <w:pPr>
              <w:pStyle w:val="NoSpacing"/>
              <w:rPr>
                <w:rFonts w:ascii="Times New Roman" w:hAnsi="Times New Roman" w:cs="Times New Roman"/>
                <w:i w:val="0"/>
                <w:iCs w:val="0"/>
                <w:sz w:val="24"/>
                <w:szCs w:val="24"/>
              </w:rPr>
            </w:pPr>
          </w:p>
          <w:p w14:paraId="7670A3FF" w14:textId="77777777" w:rsidR="006640CA" w:rsidRPr="00FD469B" w:rsidRDefault="006640CA" w:rsidP="006640CA">
            <w:pPr>
              <w:pStyle w:val="NoSpacing"/>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3. Disagrees that there wasn't a section 7 violation (</w:t>
            </w:r>
            <w:r w:rsidRPr="00FD469B">
              <w:rPr>
                <w:rFonts w:ascii="Times New Roman" w:eastAsia="Arial" w:hAnsi="Times New Roman" w:cs="Times New Roman"/>
                <w:i w:val="0"/>
                <w:iCs w:val="0"/>
                <w:sz w:val="24"/>
                <w:szCs w:val="24"/>
              </w:rPr>
              <w:t xml:space="preserve">No basis for finding a right to abortion in the charter) </w:t>
            </w:r>
          </w:p>
          <w:p w14:paraId="5A506033" w14:textId="77777777" w:rsidR="006640CA" w:rsidRPr="00DB5BAF" w:rsidRDefault="006640CA" w:rsidP="006640CA">
            <w:pPr>
              <w:pStyle w:val="NoSpacing"/>
              <w:rPr>
                <w:rFonts w:ascii="Times New Roman" w:hAnsi="Times New Roman" w:cs="Times New Roman"/>
                <w:sz w:val="24"/>
                <w:szCs w:val="24"/>
                <w:u w:val="single"/>
              </w:rPr>
            </w:pPr>
            <w:r w:rsidRPr="00DB5BAF">
              <w:rPr>
                <w:rFonts w:ascii="Times New Roman" w:eastAsia="Arial" w:hAnsi="Times New Roman" w:cs="Times New Roman"/>
                <w:sz w:val="24"/>
                <w:szCs w:val="24"/>
                <w:u w:val="single"/>
              </w:rPr>
              <w:t xml:space="preserve">McIntyre and La Forest </w:t>
            </w:r>
          </w:p>
          <w:p w14:paraId="58877A63" w14:textId="77777777" w:rsidR="006640CA" w:rsidRPr="00FD469B" w:rsidRDefault="006640CA" w:rsidP="006640CA">
            <w:pPr>
              <w:pStyle w:val="NoSpacing"/>
              <w:numPr>
                <w:ilvl w:val="0"/>
                <w:numId w:val="83"/>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“In my view, that [there is no] constitutional right to an abortion.” </w:t>
            </w:r>
          </w:p>
          <w:p w14:paraId="6963CBF2" w14:textId="606F1D73" w:rsidR="006640CA" w:rsidRPr="00FD469B" w:rsidRDefault="006640CA" w:rsidP="006640CA">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The right to have an abortion—given the language, structure and history of the Charter and given the history, traditions, and underlying philosophies of our society— is not such an interest (does not warrant constitutional protection)</w:t>
            </w:r>
          </w:p>
        </w:tc>
      </w:tr>
    </w:tbl>
    <w:p w14:paraId="455C79F6" w14:textId="77777777" w:rsidR="00511BB4" w:rsidRDefault="00511BB4" w:rsidP="00226A39">
      <w:pPr>
        <w:pStyle w:val="Heading6"/>
        <w:rPr>
          <w:rFonts w:eastAsia="Times New Roman"/>
        </w:rPr>
      </w:pPr>
    </w:p>
    <w:p w14:paraId="61F5DFA1" w14:textId="77777777" w:rsidR="00511BB4" w:rsidRDefault="00511BB4" w:rsidP="00226A39">
      <w:pPr>
        <w:pStyle w:val="Heading6"/>
        <w:rPr>
          <w:rFonts w:eastAsia="Times New Roman"/>
        </w:rPr>
      </w:pPr>
    </w:p>
    <w:p w14:paraId="4547D1B4" w14:textId="77777777" w:rsidR="00511BB4" w:rsidRDefault="00511BB4" w:rsidP="00226A39">
      <w:pPr>
        <w:pStyle w:val="Heading6"/>
        <w:rPr>
          <w:rFonts w:eastAsia="Times New Roman"/>
        </w:rPr>
      </w:pPr>
    </w:p>
    <w:p w14:paraId="3DF68D6E" w14:textId="77777777" w:rsidR="00511BB4" w:rsidRDefault="00511BB4" w:rsidP="00226A39">
      <w:pPr>
        <w:pStyle w:val="Heading6"/>
        <w:rPr>
          <w:rFonts w:eastAsia="Times New Roman"/>
        </w:rPr>
      </w:pPr>
    </w:p>
    <w:p w14:paraId="2F1F2025" w14:textId="77777777" w:rsidR="00511BB4" w:rsidRDefault="00511BB4" w:rsidP="00226A39">
      <w:pPr>
        <w:pStyle w:val="Heading6"/>
        <w:rPr>
          <w:rFonts w:eastAsia="Times New Roman"/>
        </w:rPr>
      </w:pPr>
    </w:p>
    <w:p w14:paraId="05C32D9C" w14:textId="77777777" w:rsidR="00511BB4" w:rsidRDefault="00511BB4" w:rsidP="00226A39">
      <w:pPr>
        <w:pStyle w:val="Heading6"/>
        <w:rPr>
          <w:rFonts w:eastAsia="Times New Roman"/>
        </w:rPr>
      </w:pPr>
    </w:p>
    <w:p w14:paraId="7C1182D1" w14:textId="11075EE9" w:rsidR="004F3EA6" w:rsidRPr="00FD469B" w:rsidRDefault="00226A39" w:rsidP="00226A39">
      <w:pPr>
        <w:pStyle w:val="Heading6"/>
        <w:rPr>
          <w:rFonts w:eastAsia="Times New Roman"/>
        </w:rPr>
      </w:pPr>
      <w:bookmarkStart w:id="79" w:name="_Toc153924781"/>
      <w:r w:rsidRPr="00226A39">
        <w:rPr>
          <w:rFonts w:eastAsia="Times New Roman"/>
        </w:rPr>
        <w:lastRenderedPageBreak/>
        <w:t>Rodriguez v British Columbia (Attorney General</w:t>
      </w:r>
      <w:r>
        <w:rPr>
          <w:rFonts w:eastAsia="Times New Roman"/>
        </w:rPr>
        <w:t>)</w:t>
      </w:r>
      <w:r w:rsidRPr="00226A39">
        <w:rPr>
          <w:rFonts w:eastAsia="Times New Roman"/>
        </w:rPr>
        <w:t xml:space="preserve"> SCC (1993)</w:t>
      </w:r>
      <w:r w:rsidR="00A93FEC">
        <w:rPr>
          <w:rFonts w:eastAsia="Times New Roman"/>
        </w:rPr>
        <w:t xml:space="preserve"> </w:t>
      </w:r>
      <w:r w:rsidR="00A61D37">
        <w:rPr>
          <w:rFonts w:eastAsia="Times New Roman"/>
        </w:rPr>
        <w:t>– Assisted suicide (not a violation)</w:t>
      </w:r>
      <w:bookmarkEnd w:id="79"/>
    </w:p>
    <w:tbl>
      <w:tblPr>
        <w:tblStyle w:val="afff8"/>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76D74E75" w14:textId="77777777" w:rsidTr="006640CA">
        <w:trPr>
          <w:trHeight w:val="1785"/>
        </w:trPr>
        <w:tc>
          <w:tcPr>
            <w:tcW w:w="1276" w:type="dxa"/>
            <w:tcMar>
              <w:top w:w="100" w:type="dxa"/>
              <w:left w:w="100" w:type="dxa"/>
              <w:bottom w:w="100" w:type="dxa"/>
              <w:right w:w="100" w:type="dxa"/>
            </w:tcMar>
          </w:tcPr>
          <w:p w14:paraId="1E72D60E" w14:textId="77777777" w:rsidR="004F3EA6" w:rsidRPr="00226A39" w:rsidRDefault="00000000" w:rsidP="00C62608">
            <w:pPr>
              <w:pStyle w:val="NoSpacing"/>
              <w:rPr>
                <w:rFonts w:ascii="Times New Roman"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368A89D0" w14:textId="3BCB72AE"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Rodriguez was terminally ill (w</w:t>
            </w:r>
            <w:r w:rsidR="00A61D37">
              <w:rPr>
                <w:rFonts w:ascii="Times New Roman" w:eastAsia="Arial" w:hAnsi="Times New Roman" w:cs="Times New Roman"/>
                <w:i w:val="0"/>
                <w:iCs w:val="0"/>
                <w:sz w:val="24"/>
                <w:szCs w:val="24"/>
              </w:rPr>
              <w:t>ith</w:t>
            </w:r>
            <w:r w:rsidRPr="00FD469B">
              <w:rPr>
                <w:rFonts w:ascii="Times New Roman" w:eastAsia="Arial" w:hAnsi="Times New Roman" w:cs="Times New Roman"/>
                <w:i w:val="0"/>
                <w:iCs w:val="0"/>
                <w:sz w:val="24"/>
                <w:szCs w:val="24"/>
              </w:rPr>
              <w:t xml:space="preserve"> Lou Gehrig’s disease)</w:t>
            </w:r>
            <w:r w:rsidR="00D80D41" w:rsidRPr="00FD469B">
              <w:rPr>
                <w:rFonts w:ascii="Times New Roman" w:eastAsia="Arial" w:hAnsi="Times New Roman" w:cs="Times New Roman"/>
                <w:i w:val="0"/>
                <w:iCs w:val="0"/>
                <w:sz w:val="24"/>
                <w:szCs w:val="24"/>
              </w:rPr>
              <w:t xml:space="preserve"> </w:t>
            </w:r>
          </w:p>
          <w:p w14:paraId="531D11CE" w14:textId="18826595" w:rsidR="00226A39" w:rsidRDefault="00000000" w:rsidP="00226A39">
            <w:pPr>
              <w:pStyle w:val="NoSpacing"/>
              <w:numPr>
                <w:ilvl w:val="0"/>
                <w:numId w:val="84"/>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Sought a declaration to have assistance in committing suicide when her condition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became unbearable, and she was unable to commit suicide on her own</w:t>
            </w:r>
            <w:r w:rsidR="00D80D41" w:rsidRPr="00FD469B">
              <w:rPr>
                <w:rFonts w:ascii="Times New Roman" w:eastAsia="Arial" w:hAnsi="Times New Roman" w:cs="Times New Roman"/>
                <w:i w:val="0"/>
                <w:iCs w:val="0"/>
                <w:sz w:val="24"/>
                <w:szCs w:val="24"/>
              </w:rPr>
              <w:t xml:space="preserve"> </w:t>
            </w:r>
          </w:p>
          <w:p w14:paraId="7BD5C946" w14:textId="5D7FCB8F" w:rsidR="004F3EA6" w:rsidRPr="00FD469B" w:rsidRDefault="00000000" w:rsidP="00226A39">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s. 241(b) of the criminal code - everyone who aids or abets a person to commit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suicide is guilty of an indictable offence and liable to imprisonment for a term not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exceeding 14 years</w:t>
            </w:r>
            <w:r w:rsidR="00D80D41" w:rsidRPr="00FD469B">
              <w:rPr>
                <w:rFonts w:ascii="Times New Roman" w:eastAsia="Arial" w:hAnsi="Times New Roman" w:cs="Times New Roman"/>
                <w:i w:val="0"/>
                <w:iCs w:val="0"/>
                <w:sz w:val="24"/>
                <w:szCs w:val="24"/>
              </w:rPr>
              <w:t xml:space="preserve"> </w:t>
            </w:r>
          </w:p>
          <w:p w14:paraId="53978507"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Rodriquez argues violation of liberty and security of the person</w:t>
            </w:r>
          </w:p>
        </w:tc>
      </w:tr>
      <w:tr w:rsidR="004F3EA6" w:rsidRPr="00FD469B" w14:paraId="01421EB6" w14:textId="77777777" w:rsidTr="006640CA">
        <w:trPr>
          <w:trHeight w:val="515"/>
        </w:trPr>
        <w:tc>
          <w:tcPr>
            <w:tcW w:w="1276" w:type="dxa"/>
            <w:tcMar>
              <w:top w:w="100" w:type="dxa"/>
              <w:left w:w="100" w:type="dxa"/>
              <w:bottom w:w="100" w:type="dxa"/>
              <w:right w:w="100" w:type="dxa"/>
            </w:tcMar>
          </w:tcPr>
          <w:p w14:paraId="3CE9D471" w14:textId="77777777" w:rsidR="004F3EA6" w:rsidRPr="00226A39" w:rsidRDefault="00000000" w:rsidP="00C62608">
            <w:pPr>
              <w:pStyle w:val="NoSpacing"/>
              <w:rPr>
                <w:rFonts w:ascii="Times New Roman"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7187C94A" w14:textId="0C2F9D13"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Does s. 241(b) infringe s. 7 in that it inhibits the appellant in controlling the timing and</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manner of her death?</w:t>
            </w:r>
          </w:p>
        </w:tc>
      </w:tr>
      <w:tr w:rsidR="004F3EA6" w:rsidRPr="00FD469B" w14:paraId="4EA7F531" w14:textId="77777777" w:rsidTr="006640CA">
        <w:trPr>
          <w:trHeight w:val="770"/>
        </w:trPr>
        <w:tc>
          <w:tcPr>
            <w:tcW w:w="1276" w:type="dxa"/>
            <w:tcMar>
              <w:top w:w="100" w:type="dxa"/>
              <w:left w:w="100" w:type="dxa"/>
              <w:bottom w:w="100" w:type="dxa"/>
              <w:right w:w="100" w:type="dxa"/>
            </w:tcMar>
          </w:tcPr>
          <w:p w14:paraId="60A0E549" w14:textId="77777777" w:rsidR="004F3EA6" w:rsidRPr="00226A39" w:rsidRDefault="00000000" w:rsidP="00C62608">
            <w:pPr>
              <w:pStyle w:val="NoSpacing"/>
              <w:rPr>
                <w:rFonts w:ascii="Times New Roman"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17891211" w14:textId="19AF1D98"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5-4-person majority – dismissed the appeal</w:t>
            </w:r>
            <w:r w:rsidR="00D80D41" w:rsidRPr="00FD469B">
              <w:rPr>
                <w:rFonts w:ascii="Times New Roman" w:eastAsia="Arial" w:hAnsi="Times New Roman" w:cs="Times New Roman"/>
                <w:i w:val="0"/>
                <w:iCs w:val="0"/>
                <w:sz w:val="24"/>
                <w:szCs w:val="24"/>
              </w:rPr>
              <w:t xml:space="preserve"> </w:t>
            </w:r>
          </w:p>
          <w:p w14:paraId="0086CE60" w14:textId="3F91505A" w:rsidR="004F3EA6" w:rsidRPr="00FD469B" w:rsidRDefault="00000000" w:rsidP="00226A39">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Rodriguez’s security of the person interest was violated by the prohibition on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assisted suicide but there was no violation of the PFJs </w:t>
            </w:r>
          </w:p>
        </w:tc>
      </w:tr>
      <w:tr w:rsidR="004F3EA6" w:rsidRPr="00FD469B" w14:paraId="1D2DED80" w14:textId="77777777" w:rsidTr="006640CA">
        <w:trPr>
          <w:trHeight w:val="515"/>
        </w:trPr>
        <w:tc>
          <w:tcPr>
            <w:tcW w:w="1276" w:type="dxa"/>
            <w:tcMar>
              <w:top w:w="100" w:type="dxa"/>
              <w:left w:w="100" w:type="dxa"/>
              <w:bottom w:w="100" w:type="dxa"/>
              <w:right w:w="100" w:type="dxa"/>
            </w:tcMar>
          </w:tcPr>
          <w:p w14:paraId="1C763B1C" w14:textId="77777777" w:rsidR="004F3EA6" w:rsidRPr="00226A39" w:rsidRDefault="00000000" w:rsidP="00C62608">
            <w:pPr>
              <w:pStyle w:val="NoSpacing"/>
              <w:rPr>
                <w:rFonts w:ascii="Times New Roman"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7EC66C19" w14:textId="24CDF5E5"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S. 7 does not include the right to physician assisted dying as there is no violation of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PFJs (at this point in time)</w:t>
            </w:r>
          </w:p>
        </w:tc>
      </w:tr>
      <w:tr w:rsidR="006640CA" w:rsidRPr="00FD469B" w14:paraId="0CDE5932" w14:textId="77777777" w:rsidTr="006640CA">
        <w:trPr>
          <w:trHeight w:val="515"/>
        </w:trPr>
        <w:tc>
          <w:tcPr>
            <w:tcW w:w="1276" w:type="dxa"/>
            <w:tcMar>
              <w:top w:w="100" w:type="dxa"/>
              <w:left w:w="100" w:type="dxa"/>
              <w:bottom w:w="100" w:type="dxa"/>
              <w:right w:w="100" w:type="dxa"/>
            </w:tcMar>
          </w:tcPr>
          <w:p w14:paraId="578ACF71" w14:textId="0E2D588B" w:rsidR="006640CA" w:rsidRPr="00226A39" w:rsidRDefault="006640CA" w:rsidP="006640CA">
            <w:pPr>
              <w:pStyle w:val="NoSpacing"/>
              <w:rPr>
                <w:rFonts w:ascii="Times New Roman" w:eastAsia="Arial"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7CAA8AFC" w14:textId="77777777" w:rsidR="006640CA" w:rsidRPr="00FD469B" w:rsidRDefault="006640CA" w:rsidP="006640CA">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1: s. 7 Deprivation </w:t>
            </w:r>
          </w:p>
          <w:p w14:paraId="35A2D21E" w14:textId="77777777" w:rsidR="006640CA" w:rsidRPr="00FD469B" w:rsidRDefault="006640CA" w:rsidP="006640CA">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SATISFIED </w:t>
            </w:r>
          </w:p>
          <w:p w14:paraId="4263AA61" w14:textId="77777777" w:rsidR="006640CA" w:rsidRPr="00FD469B" w:rsidRDefault="006640CA" w:rsidP="006640CA">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Deprivation of </w:t>
            </w:r>
            <w:r w:rsidRPr="00FD469B">
              <w:rPr>
                <w:rFonts w:ascii="Times New Roman" w:eastAsia="Arial" w:hAnsi="Times New Roman" w:cs="Times New Roman"/>
                <w:b/>
                <w:i w:val="0"/>
                <w:iCs w:val="0"/>
                <w:sz w:val="24"/>
                <w:szCs w:val="24"/>
              </w:rPr>
              <w:t xml:space="preserve">security of the person </w:t>
            </w:r>
            <w:r w:rsidRPr="00FD469B">
              <w:rPr>
                <w:rFonts w:ascii="Times New Roman" w:eastAsia="Arial" w:hAnsi="Times New Roman" w:cs="Times New Roman"/>
                <w:i w:val="0"/>
                <w:iCs w:val="0"/>
                <w:sz w:val="24"/>
                <w:szCs w:val="24"/>
              </w:rPr>
              <w:t xml:space="preserve">found – deprives autonomy over her person and causes her pain/psychological stress </w:t>
            </w:r>
          </w:p>
          <w:p w14:paraId="048C3125" w14:textId="77777777" w:rsidR="006640CA" w:rsidRPr="00FD469B" w:rsidRDefault="006640CA" w:rsidP="006640CA">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2: PFJ </w:t>
            </w:r>
          </w:p>
          <w:p w14:paraId="11460D1F" w14:textId="77777777" w:rsidR="006640CA" w:rsidRPr="00FD469B" w:rsidRDefault="006640CA" w:rsidP="006640CA">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No violation of PFJs found </w:t>
            </w:r>
          </w:p>
          <w:p w14:paraId="477205F9" w14:textId="77777777" w:rsidR="006640CA" w:rsidRPr="00FD469B" w:rsidRDefault="006640CA" w:rsidP="006640CA">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Same if the liberty interest was found to be involved </w:t>
            </w:r>
          </w:p>
          <w:p w14:paraId="7C5C05A2" w14:textId="77777777" w:rsidR="006640CA" w:rsidRPr="00FD469B" w:rsidRDefault="006640CA" w:rsidP="006640CA">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Objective = preserving life and protecting the vulnerable </w:t>
            </w:r>
          </w:p>
          <w:p w14:paraId="7151126E" w14:textId="77777777" w:rsidR="006640CA" w:rsidRPr="00FD469B" w:rsidRDefault="006640CA" w:rsidP="006640CA">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Necessary safeguard to protect vulnerable people from pressure to utilize these services </w:t>
            </w:r>
          </w:p>
          <w:p w14:paraId="4E3D0C75" w14:textId="77777777" w:rsidR="006640CA" w:rsidRPr="00FD469B" w:rsidRDefault="006640CA" w:rsidP="006640CA">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Given the concerns about abuse that have been expressed and the great difficulty in creating appropriate safeguards to prevent these, it cannot be said that the blanket prohibition on assisted suicide is arbitrary or unfair </w:t>
            </w:r>
          </w:p>
          <w:p w14:paraId="1713C025" w14:textId="77777777" w:rsidR="006640CA" w:rsidRDefault="006640CA" w:rsidP="006640CA">
            <w:pPr>
              <w:pStyle w:val="NoSpacing"/>
              <w:rPr>
                <w:rFonts w:ascii="Times New Roman" w:eastAsia="Arial" w:hAnsi="Times New Roman" w:cs="Times New Roman"/>
                <w:i w:val="0"/>
                <w:iCs w:val="0"/>
                <w:sz w:val="24"/>
                <w:szCs w:val="24"/>
              </w:rPr>
            </w:pPr>
          </w:p>
          <w:p w14:paraId="6BBF0489" w14:textId="77777777" w:rsidR="006640CA" w:rsidRPr="00FD469B" w:rsidRDefault="006640CA" w:rsidP="006640CA">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To Constitute a PFJ: </w:t>
            </w:r>
          </w:p>
          <w:p w14:paraId="1A1DE559" w14:textId="77777777" w:rsidR="006640CA" w:rsidRPr="00FD469B" w:rsidRDefault="006640CA" w:rsidP="006640CA">
            <w:pPr>
              <w:pStyle w:val="NoSpacing"/>
              <w:numPr>
                <w:ilvl w:val="0"/>
                <w:numId w:val="84"/>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P</w:t>
            </w:r>
            <w:r w:rsidRPr="00FD469B">
              <w:rPr>
                <w:rFonts w:ascii="Times New Roman" w:eastAsia="Arial" w:hAnsi="Times New Roman" w:cs="Times New Roman"/>
                <w:i w:val="0"/>
                <w:iCs w:val="0"/>
                <w:sz w:val="24"/>
                <w:szCs w:val="24"/>
              </w:rPr>
              <w:t xml:space="preserve">rinciples upon which there is some consensus that they are vital or fundamental to our societal notion of justice are required </w:t>
            </w:r>
          </w:p>
          <w:p w14:paraId="07F43844" w14:textId="77777777" w:rsidR="006640CA" w:rsidRPr="00FD469B" w:rsidRDefault="006640CA" w:rsidP="006640CA">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Must be capable of being identified with some precision and applied to situations in a manner which yields an understandable result. </w:t>
            </w:r>
          </w:p>
          <w:p w14:paraId="3F1F2D45" w14:textId="77777777" w:rsidR="006640CA" w:rsidRPr="00FD469B" w:rsidRDefault="006640CA" w:rsidP="006640CA">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They must also be legal principles </w:t>
            </w:r>
          </w:p>
          <w:p w14:paraId="0345190A" w14:textId="2A187C1F" w:rsidR="006640CA" w:rsidRPr="00FD469B" w:rsidRDefault="006640CA" w:rsidP="006640CA">
            <w:pPr>
              <w:pStyle w:val="NoSpacing"/>
              <w:rPr>
                <w:rFonts w:ascii="Times New Roman" w:eastAsia="Arial" w:hAnsi="Times New Roman" w:cs="Times New Roman"/>
                <w:i w:val="0"/>
                <w:iCs w:val="0"/>
                <w:sz w:val="24"/>
                <w:szCs w:val="24"/>
              </w:rPr>
            </w:pPr>
            <w:r>
              <w:rPr>
                <w:rFonts w:ascii="Times New Roman" w:eastAsia="Gill Sans" w:hAnsi="Times New Roman" w:cs="Times New Roman"/>
                <w:i w:val="0"/>
                <w:iCs w:val="0"/>
                <w:sz w:val="24"/>
                <w:szCs w:val="24"/>
              </w:rPr>
              <w:t>T</w:t>
            </w:r>
            <w:r w:rsidRPr="00FD469B">
              <w:rPr>
                <w:rFonts w:ascii="Times New Roman" w:eastAsia="Arial" w:hAnsi="Times New Roman" w:cs="Times New Roman"/>
                <w:i w:val="0"/>
                <w:iCs w:val="0"/>
                <w:sz w:val="24"/>
                <w:szCs w:val="24"/>
              </w:rPr>
              <w:t>hey CANNOT be so broad as to be no more than vague generalizations about what our society considers to be ethical or moral</w:t>
            </w:r>
          </w:p>
        </w:tc>
      </w:tr>
    </w:tbl>
    <w:p w14:paraId="0180B4CB" w14:textId="77777777" w:rsidR="00511BB4" w:rsidRDefault="00511BB4" w:rsidP="00226A39">
      <w:pPr>
        <w:pStyle w:val="Heading6"/>
      </w:pPr>
    </w:p>
    <w:p w14:paraId="60592739" w14:textId="77777777" w:rsidR="00511BB4" w:rsidRDefault="00511BB4" w:rsidP="00226A39">
      <w:pPr>
        <w:pStyle w:val="Heading6"/>
      </w:pPr>
    </w:p>
    <w:p w14:paraId="30A092FD" w14:textId="77777777" w:rsidR="00511BB4" w:rsidRDefault="00511BB4" w:rsidP="00226A39">
      <w:pPr>
        <w:pStyle w:val="Heading6"/>
      </w:pPr>
    </w:p>
    <w:p w14:paraId="2AEDCD01" w14:textId="77777777" w:rsidR="00511BB4" w:rsidRDefault="00511BB4" w:rsidP="00226A39">
      <w:pPr>
        <w:pStyle w:val="Heading6"/>
      </w:pPr>
    </w:p>
    <w:p w14:paraId="134D038B" w14:textId="77777777" w:rsidR="00511BB4" w:rsidRDefault="00511BB4" w:rsidP="00226A39">
      <w:pPr>
        <w:pStyle w:val="Heading6"/>
      </w:pPr>
    </w:p>
    <w:p w14:paraId="2FA58D4E" w14:textId="77777777" w:rsidR="00511BB4" w:rsidRDefault="00511BB4" w:rsidP="00226A39">
      <w:pPr>
        <w:pStyle w:val="Heading6"/>
      </w:pPr>
    </w:p>
    <w:p w14:paraId="51803116" w14:textId="7D980DBF" w:rsidR="00226A39" w:rsidRPr="00FD469B" w:rsidRDefault="00226A39" w:rsidP="00226A39">
      <w:pPr>
        <w:pStyle w:val="Heading6"/>
      </w:pPr>
      <w:bookmarkStart w:id="80" w:name="_Toc153924782"/>
      <w:r w:rsidRPr="00226A39">
        <w:lastRenderedPageBreak/>
        <w:t>Canada (AG) v PHS Community Services Society (</w:t>
      </w:r>
      <w:r w:rsidR="001E7D17" w:rsidRPr="00226A39">
        <w:t>Insite)</w:t>
      </w:r>
      <w:r w:rsidR="001E7D17">
        <w:t xml:space="preserve"> </w:t>
      </w:r>
      <w:r w:rsidR="001E7D17" w:rsidRPr="00226A39">
        <w:t>SCC</w:t>
      </w:r>
      <w:r w:rsidRPr="00226A39">
        <w:t xml:space="preserve"> (2011)</w:t>
      </w:r>
      <w:r w:rsidR="00A93FEC">
        <w:t xml:space="preserve"> </w:t>
      </w:r>
      <w:r w:rsidR="00A61D37">
        <w:t>– Safe injection sites</w:t>
      </w:r>
      <w:bookmarkEnd w:id="80"/>
      <w:r w:rsidR="00A61D37">
        <w:t xml:space="preserve"> </w:t>
      </w:r>
    </w:p>
    <w:tbl>
      <w:tblPr>
        <w:tblStyle w:val="afff9"/>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303FDF96" w14:textId="77777777" w:rsidTr="00226A39">
        <w:trPr>
          <w:trHeight w:val="1290"/>
        </w:trPr>
        <w:tc>
          <w:tcPr>
            <w:tcW w:w="1276" w:type="dxa"/>
            <w:tcMar>
              <w:top w:w="100" w:type="dxa"/>
              <w:left w:w="100" w:type="dxa"/>
              <w:bottom w:w="100" w:type="dxa"/>
              <w:right w:w="100" w:type="dxa"/>
            </w:tcMar>
          </w:tcPr>
          <w:p w14:paraId="542C6279" w14:textId="77777777" w:rsidR="004F3EA6" w:rsidRPr="00226A39" w:rsidRDefault="00000000" w:rsidP="00C62608">
            <w:pPr>
              <w:pStyle w:val="NoSpacing"/>
              <w:rPr>
                <w:rFonts w:ascii="Times New Roman"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03BFA627" w14:textId="77777777" w:rsidR="00226A39" w:rsidRDefault="00000000" w:rsidP="00C62608">
            <w:pPr>
              <w:pStyle w:val="NoSpacing"/>
              <w:rPr>
                <w:rFonts w:ascii="Times New Roman" w:eastAsia="Gill Sans" w:hAnsi="Times New Roman" w:cs="Times New Roman"/>
                <w:i w:val="0"/>
                <w:iCs w:val="0"/>
                <w:sz w:val="24"/>
                <w:szCs w:val="24"/>
              </w:rPr>
            </w:pPr>
            <w:r w:rsidRPr="00FD469B">
              <w:rPr>
                <w:rFonts w:ascii="Times New Roman" w:eastAsia="Arial" w:hAnsi="Times New Roman" w:cs="Times New Roman"/>
                <w:i w:val="0"/>
                <w:iCs w:val="0"/>
                <w:sz w:val="24"/>
                <w:szCs w:val="24"/>
              </w:rPr>
              <w:t xml:space="preserve">The Controlled Drugs and Substances Act criminalizes the possession of “hard drugs”. </w:t>
            </w:r>
          </w:p>
          <w:p w14:paraId="45CAA7EE" w14:textId="43E23966" w:rsidR="004F3EA6" w:rsidRPr="00FD469B" w:rsidRDefault="00000000" w:rsidP="00226A39">
            <w:pPr>
              <w:pStyle w:val="NoSpacing"/>
              <w:numPr>
                <w:ilvl w:val="0"/>
                <w:numId w:val="8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S56 of Act permits the Minister of Health to issue an exemption for “supervised</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consumption sites” so that users can consume drugs in the presence of health</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care professionals. (Must reapply for exemption every 5 years.) </w:t>
            </w:r>
          </w:p>
          <w:p w14:paraId="0A99257D"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Insite was denied renewal in 2008. PHS challenged on grounds it breached s7 rights</w:t>
            </w:r>
          </w:p>
        </w:tc>
      </w:tr>
      <w:tr w:rsidR="004F3EA6" w:rsidRPr="00FD469B" w14:paraId="4D3DB239" w14:textId="77777777" w:rsidTr="00226A39">
        <w:trPr>
          <w:trHeight w:val="265"/>
        </w:trPr>
        <w:tc>
          <w:tcPr>
            <w:tcW w:w="1276" w:type="dxa"/>
            <w:tcMar>
              <w:top w:w="100" w:type="dxa"/>
              <w:left w:w="100" w:type="dxa"/>
              <w:bottom w:w="100" w:type="dxa"/>
              <w:right w:w="100" w:type="dxa"/>
            </w:tcMar>
          </w:tcPr>
          <w:p w14:paraId="1D7159A8" w14:textId="77777777" w:rsidR="004F3EA6" w:rsidRPr="00226A39" w:rsidRDefault="00000000" w:rsidP="00C62608">
            <w:pPr>
              <w:pStyle w:val="NoSpacing"/>
              <w:rPr>
                <w:rFonts w:ascii="Times New Roman"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2089458B"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Does this statute or denial violate section 7?</w:t>
            </w:r>
          </w:p>
        </w:tc>
      </w:tr>
      <w:tr w:rsidR="004F3EA6" w:rsidRPr="00FD469B" w14:paraId="109454CD" w14:textId="77777777" w:rsidTr="00226A39">
        <w:trPr>
          <w:trHeight w:val="514"/>
        </w:trPr>
        <w:tc>
          <w:tcPr>
            <w:tcW w:w="1276" w:type="dxa"/>
            <w:tcMar>
              <w:top w:w="100" w:type="dxa"/>
              <w:left w:w="100" w:type="dxa"/>
              <w:bottom w:w="100" w:type="dxa"/>
              <w:right w:w="100" w:type="dxa"/>
            </w:tcMar>
          </w:tcPr>
          <w:p w14:paraId="52EB0E8C" w14:textId="77777777" w:rsidR="004F3EA6" w:rsidRPr="00226A39" w:rsidRDefault="00000000" w:rsidP="00C62608">
            <w:pPr>
              <w:pStyle w:val="NoSpacing"/>
              <w:rPr>
                <w:rFonts w:ascii="Times New Roman"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1E99E289" w14:textId="76E10951"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Statute prohibiting possession of drugs does not violate, but failure to provide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exemption does violate s7</w:t>
            </w:r>
          </w:p>
        </w:tc>
      </w:tr>
      <w:tr w:rsidR="00226A39" w:rsidRPr="00FD469B" w14:paraId="6EBD3E92" w14:textId="77777777" w:rsidTr="00226A39">
        <w:trPr>
          <w:trHeight w:val="514"/>
        </w:trPr>
        <w:tc>
          <w:tcPr>
            <w:tcW w:w="1276" w:type="dxa"/>
            <w:tcMar>
              <w:top w:w="100" w:type="dxa"/>
              <w:left w:w="100" w:type="dxa"/>
              <w:bottom w:w="100" w:type="dxa"/>
              <w:right w:w="100" w:type="dxa"/>
            </w:tcMar>
          </w:tcPr>
          <w:p w14:paraId="60ED6926" w14:textId="531F04D5" w:rsidR="00226A39" w:rsidRPr="00226A39" w:rsidRDefault="00226A39" w:rsidP="00226A39">
            <w:pPr>
              <w:pStyle w:val="NoSpacing"/>
              <w:rPr>
                <w:rFonts w:ascii="Times New Roman" w:eastAsia="Arial"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0EE7D403" w14:textId="68094701" w:rsidR="00226A39" w:rsidRPr="00FD469B" w:rsidRDefault="00226A39" w:rsidP="00226A39">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Must take into consideration the proportionate harm versus helpfulness when granting exemptions – more lives are threatened when people do not have safe injections site</w:t>
            </w:r>
          </w:p>
        </w:tc>
      </w:tr>
      <w:tr w:rsidR="00226A39" w:rsidRPr="00FD469B" w14:paraId="32EAC274" w14:textId="77777777" w:rsidTr="00226A39">
        <w:trPr>
          <w:trHeight w:val="514"/>
        </w:trPr>
        <w:tc>
          <w:tcPr>
            <w:tcW w:w="1276" w:type="dxa"/>
            <w:tcMar>
              <w:top w:w="100" w:type="dxa"/>
              <w:left w:w="100" w:type="dxa"/>
              <w:bottom w:w="100" w:type="dxa"/>
              <w:right w:w="100" w:type="dxa"/>
            </w:tcMar>
          </w:tcPr>
          <w:p w14:paraId="5C5DFA98" w14:textId="46F5D338" w:rsidR="00226A39" w:rsidRPr="00226A39" w:rsidRDefault="00226A39" w:rsidP="00226A39">
            <w:pPr>
              <w:pStyle w:val="NoSpacing"/>
              <w:rPr>
                <w:rFonts w:ascii="Times New Roman" w:eastAsia="Arial"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5FB4EDB9" w14:textId="77777777" w:rsidR="00226A39" w:rsidRPr="00FD469B" w:rsidRDefault="00226A39" w:rsidP="00226A39">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1: s. 7 Deprivation </w:t>
            </w:r>
          </w:p>
          <w:p w14:paraId="3B10BF01" w14:textId="2A113FEE" w:rsidR="00226A39" w:rsidRPr="00FD469B" w:rsidRDefault="00226A39" w:rsidP="00226A39">
            <w:pPr>
              <w:pStyle w:val="NoSpacing"/>
              <w:numPr>
                <w:ilvl w:val="0"/>
                <w:numId w:val="8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SATISFIED </w:t>
            </w:r>
          </w:p>
          <w:p w14:paraId="0C7C5951" w14:textId="72CE45E1" w:rsidR="00226A39" w:rsidRPr="00FD469B" w:rsidRDefault="00226A39" w:rsidP="00226A39">
            <w:pPr>
              <w:pStyle w:val="NoSpacing"/>
              <w:numPr>
                <w:ilvl w:val="0"/>
                <w:numId w:val="86"/>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Life: </w:t>
            </w:r>
            <w:r w:rsidRPr="00FD469B">
              <w:rPr>
                <w:rFonts w:ascii="Times New Roman" w:eastAsia="Arial" w:hAnsi="Times New Roman" w:cs="Times New Roman"/>
                <w:i w:val="0"/>
                <w:iCs w:val="0"/>
                <w:sz w:val="24"/>
                <w:szCs w:val="24"/>
              </w:rPr>
              <w:t xml:space="preserve">Where the law creates a risk not just to the health but also to the lives of the claimants, the deprivation is even clearer </w:t>
            </w:r>
          </w:p>
          <w:p w14:paraId="197B24A3" w14:textId="6E5BC052" w:rsidR="00226A39" w:rsidRPr="00FD469B" w:rsidRDefault="00226A39" w:rsidP="00226A39">
            <w:pPr>
              <w:pStyle w:val="NoSpacing"/>
              <w:numPr>
                <w:ilvl w:val="0"/>
                <w:numId w:val="86"/>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Security of person: </w:t>
            </w:r>
            <w:r w:rsidRPr="00FD469B">
              <w:rPr>
                <w:rFonts w:ascii="Times New Roman" w:eastAsia="Arial" w:hAnsi="Times New Roman" w:cs="Times New Roman"/>
                <w:i w:val="0"/>
                <w:iCs w:val="0"/>
                <w:sz w:val="24"/>
                <w:szCs w:val="24"/>
              </w:rPr>
              <w:t xml:space="preserve">Where a law creates a risk to health by preventing access to health care, a deprivation of the right to security of the person is made out </w:t>
            </w:r>
            <w:r w:rsidRPr="00FD469B">
              <w:rPr>
                <w:rFonts w:ascii="Times New Roman" w:eastAsia="Gill Sans" w:hAnsi="Times New Roman" w:cs="Times New Roman"/>
                <w:i w:val="0"/>
                <w:iCs w:val="0"/>
                <w:sz w:val="24"/>
                <w:szCs w:val="24"/>
              </w:rPr>
              <w:t xml:space="preserve">- </w:t>
            </w:r>
            <w:r w:rsidRPr="00FD469B">
              <w:rPr>
                <w:rFonts w:ascii="Times New Roman" w:eastAsia="Arial" w:hAnsi="Times New Roman" w:cs="Times New Roman"/>
                <w:b/>
                <w:i w:val="0"/>
                <w:iCs w:val="0"/>
                <w:sz w:val="24"/>
                <w:szCs w:val="24"/>
              </w:rPr>
              <w:t xml:space="preserve">Liberty: </w:t>
            </w:r>
            <w:r w:rsidRPr="00FD469B">
              <w:rPr>
                <w:rFonts w:ascii="Times New Roman" w:eastAsia="Arial" w:hAnsi="Times New Roman" w:cs="Times New Roman"/>
                <w:i w:val="0"/>
                <w:iCs w:val="0"/>
                <w:sz w:val="24"/>
                <w:szCs w:val="24"/>
              </w:rPr>
              <w:t xml:space="preserve">possibility of conviction for possession and nurses aiding (incarceration) </w:t>
            </w:r>
          </w:p>
          <w:p w14:paraId="24393B23" w14:textId="50EE0618" w:rsidR="00226A39" w:rsidRPr="00FD469B" w:rsidRDefault="00226A39" w:rsidP="00226A39">
            <w:pPr>
              <w:pStyle w:val="NoSpacing"/>
              <w:numPr>
                <w:ilvl w:val="0"/>
                <w:numId w:val="8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effect of the decision to not extend the exemption would have been to prevent injection drug users from accessing the health services offered by Insite, threatening the health and indeed the lives of the potential clients. </w:t>
            </w:r>
          </w:p>
          <w:p w14:paraId="429E70DA" w14:textId="77777777" w:rsidR="00226A39" w:rsidRPr="00FD469B" w:rsidRDefault="00226A39" w:rsidP="00226A39">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2: PFJs </w:t>
            </w:r>
          </w:p>
          <w:p w14:paraId="535C2B71" w14:textId="44700B2A" w:rsidR="00226A39" w:rsidRPr="00FD469B" w:rsidRDefault="00226A39" w:rsidP="00226A39">
            <w:pPr>
              <w:pStyle w:val="NoSpacing"/>
              <w:numPr>
                <w:ilvl w:val="0"/>
                <w:numId w:val="8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SATISFIED </w:t>
            </w:r>
          </w:p>
          <w:p w14:paraId="11FB7C80" w14:textId="19691497" w:rsidR="00226A39" w:rsidRPr="00FD469B" w:rsidRDefault="00226A39" w:rsidP="00226A39">
            <w:pPr>
              <w:pStyle w:val="NoSpacing"/>
              <w:numPr>
                <w:ilvl w:val="0"/>
                <w:numId w:val="86"/>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Arbitrary limit on freedoms</w:t>
            </w:r>
            <w:r w:rsidRPr="00FD469B">
              <w:rPr>
                <w:rFonts w:ascii="Times New Roman" w:eastAsia="Arial" w:hAnsi="Times New Roman" w:cs="Times New Roman"/>
                <w:i w:val="0"/>
                <w:iCs w:val="0"/>
                <w:sz w:val="24"/>
                <w:szCs w:val="24"/>
              </w:rPr>
              <w:t xml:space="preserve">: Undermining the very purposes of the [Controlled Drugs and Substances Act], which include public health and safety. </w:t>
            </w:r>
          </w:p>
          <w:p w14:paraId="77E3E3EF" w14:textId="6F479F86" w:rsidR="00226A39" w:rsidRPr="00FD469B" w:rsidRDefault="00226A39" w:rsidP="00226A39">
            <w:pPr>
              <w:pStyle w:val="NoSpacing"/>
              <w:numPr>
                <w:ilvl w:val="0"/>
                <w:numId w:val="86"/>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Grossly disproportionate</w:t>
            </w:r>
            <w:r w:rsidRPr="00FD469B">
              <w:rPr>
                <w:rFonts w:ascii="Times New Roman" w:eastAsia="Arial" w:hAnsi="Times New Roman" w:cs="Times New Roman"/>
                <w:i w:val="0"/>
                <w:iCs w:val="0"/>
                <w:sz w:val="24"/>
                <w:szCs w:val="24"/>
              </w:rPr>
              <w:t xml:space="preserve">: the potential denial of health services and the correlative increase in the risk of death and disease to injection drug users outweigh any benefit that might be derived from maintaining an absolute prohibition on possession of illegal drugs on Insite’s premises </w:t>
            </w:r>
          </w:p>
          <w:p w14:paraId="7CAC32D2" w14:textId="29BFBA23" w:rsidR="00226A39" w:rsidRPr="00FD469B" w:rsidRDefault="00226A39" w:rsidP="00226A39">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Many of the health risks of injection drug use are caused by unsanitary practices and equipment, and not by the drugs themselves </w:t>
            </w:r>
          </w:p>
          <w:p w14:paraId="75268AD0" w14:textId="3B549E44" w:rsidR="00226A39" w:rsidRPr="00FD469B" w:rsidRDefault="00226A39" w:rsidP="00226A39">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risk of morbidity and mortality associated with addiction and injection is ameliorated by injection in the presence of qualified health professionals </w:t>
            </w:r>
          </w:p>
          <w:p w14:paraId="62A83663" w14:textId="77777777" w:rsidR="00226A39" w:rsidRPr="00FD469B" w:rsidRDefault="00226A39" w:rsidP="00226A39">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3: Oakes Test </w:t>
            </w:r>
          </w:p>
          <w:p w14:paraId="6A3B524C" w14:textId="13550137" w:rsidR="00226A39" w:rsidRPr="00FD469B" w:rsidRDefault="00226A39" w:rsidP="00226A39">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FAILS at minimal impairment</w:t>
            </w:r>
            <w:r w:rsidRPr="00FD469B">
              <w:rPr>
                <w:rFonts w:ascii="Times New Roman" w:eastAsia="Arial" w:hAnsi="Times New Roman" w:cs="Times New Roman"/>
                <w:i w:val="0"/>
                <w:iCs w:val="0"/>
                <w:sz w:val="24"/>
                <w:szCs w:val="24"/>
              </w:rPr>
              <w:t xml:space="preserve">: The effect of denying the services of Insite to the population it serves is greatly disproportionate to any benefit that Canada might derive from presenting a uniform stance on the possession of narcotics </w:t>
            </w:r>
          </w:p>
          <w:p w14:paraId="00D121C1" w14:textId="77777777" w:rsidR="00226A39" w:rsidRPr="00FD469B" w:rsidRDefault="00226A39" w:rsidP="00226A39">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REMEDY </w:t>
            </w:r>
          </w:p>
          <w:p w14:paraId="4FA04E0A" w14:textId="7B3826BB" w:rsidR="004D6E68" w:rsidRPr="004D6E68" w:rsidRDefault="00226A39" w:rsidP="00226A39">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Ordered Minister of Health to grant exemption, allow them to reopen </w:t>
            </w:r>
          </w:p>
          <w:p w14:paraId="1BD6F904" w14:textId="1ED795F3" w:rsidR="00226A39" w:rsidRDefault="00226A39" w:rsidP="00226A39">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Does not strike down the law prohibiting possession of drugs </w:t>
            </w:r>
          </w:p>
          <w:p w14:paraId="4CCB7CCA" w14:textId="4790DF65" w:rsidR="00226A39" w:rsidRPr="00226A39" w:rsidRDefault="00226A39" w:rsidP="00226A39">
            <w:pPr>
              <w:pStyle w:val="NoSpacing"/>
              <w:numPr>
                <w:ilvl w:val="1"/>
                <w:numId w:val="84"/>
              </w:numPr>
              <w:rPr>
                <w:rFonts w:ascii="Times New Roman" w:hAnsi="Times New Roman" w:cs="Times New Roman"/>
                <w:i w:val="0"/>
                <w:iCs w:val="0"/>
                <w:sz w:val="24"/>
                <w:szCs w:val="24"/>
              </w:rPr>
            </w:pPr>
            <w:r w:rsidRPr="00226A39">
              <w:rPr>
                <w:rFonts w:ascii="Times New Roman" w:eastAsia="Arial" w:hAnsi="Times New Roman" w:cs="Times New Roman"/>
                <w:i w:val="0"/>
                <w:iCs w:val="0"/>
                <w:sz w:val="24"/>
                <w:szCs w:val="24"/>
              </w:rPr>
              <w:t xml:space="preserve">Statute already has exemption process that can be followed </w:t>
            </w:r>
          </w:p>
          <w:p w14:paraId="1C639228" w14:textId="34DD44BE" w:rsidR="00226A39" w:rsidRPr="00FD469B" w:rsidRDefault="00226A39" w:rsidP="00226A39">
            <w:pPr>
              <w:pStyle w:val="NoSpacing"/>
              <w:numPr>
                <w:ilvl w:val="1"/>
                <w:numId w:val="84"/>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Would </w:t>
            </w:r>
            <w:r w:rsidR="001E7D17" w:rsidRPr="00FD469B">
              <w:rPr>
                <w:rFonts w:ascii="Times New Roman" w:eastAsia="Arial" w:hAnsi="Times New Roman" w:cs="Times New Roman"/>
                <w:i w:val="0"/>
                <w:iCs w:val="0"/>
                <w:sz w:val="24"/>
                <w:szCs w:val="24"/>
              </w:rPr>
              <w:t>affect</w:t>
            </w:r>
            <w:r w:rsidRPr="00FD469B">
              <w:rPr>
                <w:rFonts w:ascii="Times New Roman" w:eastAsia="Arial" w:hAnsi="Times New Roman" w:cs="Times New Roman"/>
                <w:i w:val="0"/>
                <w:iCs w:val="0"/>
                <w:sz w:val="24"/>
                <w:szCs w:val="24"/>
              </w:rPr>
              <w:t xml:space="preserve"> drug possession cases that do not relate to safe injection sites</w:t>
            </w:r>
          </w:p>
        </w:tc>
      </w:tr>
    </w:tbl>
    <w:p w14:paraId="63BD11F9" w14:textId="08A6141F" w:rsidR="004F3EA6" w:rsidRPr="00226A39" w:rsidRDefault="00226A39" w:rsidP="00226A39">
      <w:pPr>
        <w:pStyle w:val="Heading6"/>
      </w:pPr>
      <w:bookmarkStart w:id="81" w:name="_Toc153924783"/>
      <w:r w:rsidRPr="00226A39">
        <w:lastRenderedPageBreak/>
        <w:t xml:space="preserve">Canada v </w:t>
      </w:r>
      <w:r w:rsidR="001E7D17" w:rsidRPr="00226A39">
        <w:t>Bedford</w:t>
      </w:r>
      <w:r w:rsidR="001E7D17">
        <w:t xml:space="preserve"> </w:t>
      </w:r>
      <w:r w:rsidR="001E7D17" w:rsidRPr="00226A39">
        <w:t>SCC</w:t>
      </w:r>
      <w:r w:rsidRPr="00226A39">
        <w:t xml:space="preserve"> (2013)</w:t>
      </w:r>
      <w:r w:rsidR="00A93FEC">
        <w:t xml:space="preserve"> </w:t>
      </w:r>
      <w:r w:rsidR="004D6E68">
        <w:t>– Prostitution</w:t>
      </w:r>
      <w:bookmarkEnd w:id="81"/>
      <w:r w:rsidR="004D6E68">
        <w:t xml:space="preserve"> </w:t>
      </w:r>
    </w:p>
    <w:tbl>
      <w:tblPr>
        <w:tblStyle w:val="afffc"/>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226A39" w:rsidRPr="00FD469B" w14:paraId="4AD09E35" w14:textId="77777777" w:rsidTr="00F969E5">
        <w:trPr>
          <w:trHeight w:val="2310"/>
        </w:trPr>
        <w:tc>
          <w:tcPr>
            <w:tcW w:w="1276" w:type="dxa"/>
            <w:tcMar>
              <w:top w:w="100" w:type="dxa"/>
              <w:left w:w="100" w:type="dxa"/>
              <w:bottom w:w="100" w:type="dxa"/>
              <w:right w:w="100" w:type="dxa"/>
            </w:tcMar>
          </w:tcPr>
          <w:p w14:paraId="6767703F" w14:textId="257512C9" w:rsidR="00226A39" w:rsidRPr="00226A39" w:rsidRDefault="00226A39" w:rsidP="00226A39">
            <w:pPr>
              <w:pStyle w:val="NoSpacing"/>
              <w:rPr>
                <w:rFonts w:ascii="Times New Roman" w:eastAsia="Times New Roman"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175E78D3" w14:textId="77777777" w:rsidR="00226A39" w:rsidRPr="00FD469B" w:rsidRDefault="00226A39" w:rsidP="00226A39">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Prior to 2013, Criminal Code prohibited several acts associated with prostitution, but not prostitution itself: </w:t>
            </w:r>
          </w:p>
          <w:p w14:paraId="1E4DEBEE" w14:textId="5443EC9B" w:rsidR="00226A39" w:rsidRPr="00FD469B" w:rsidRDefault="00226A39" w:rsidP="00226A39">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u w:val="single"/>
              </w:rPr>
              <w:t xml:space="preserve">Bawdy house provision (s210) </w:t>
            </w:r>
            <w:r w:rsidRPr="00FD469B">
              <w:rPr>
                <w:rFonts w:ascii="Times New Roman" w:eastAsia="Arial" w:hAnsi="Times New Roman" w:cs="Times New Roman"/>
                <w:i w:val="0"/>
                <w:iCs w:val="0"/>
                <w:sz w:val="24"/>
                <w:szCs w:val="24"/>
              </w:rPr>
              <w:t xml:space="preserve">– Cannot keep or occupy any place "for the purpose of prostitution" </w:t>
            </w:r>
          </w:p>
          <w:p w14:paraId="2E60C28F" w14:textId="5DAEAA30" w:rsidR="00226A39" w:rsidRPr="00FD469B" w:rsidRDefault="00226A39" w:rsidP="00226A39">
            <w:pPr>
              <w:pStyle w:val="NoSpacing"/>
              <w:numPr>
                <w:ilvl w:val="1"/>
                <w:numId w:val="84"/>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M</w:t>
            </w:r>
            <w:r w:rsidRPr="00FD469B">
              <w:rPr>
                <w:rFonts w:ascii="Times New Roman" w:eastAsia="Arial" w:hAnsi="Times New Roman" w:cs="Times New Roman"/>
                <w:i w:val="0"/>
                <w:iCs w:val="0"/>
                <w:sz w:val="24"/>
                <w:szCs w:val="24"/>
              </w:rPr>
              <w:t xml:space="preserve">ake it an offence to sell sex in any “place” that’s “kept or occupied” or “resorted to” for prostitution, which is </w:t>
            </w:r>
            <w:r w:rsidR="001E7D17" w:rsidRPr="00FD469B">
              <w:rPr>
                <w:rFonts w:ascii="Times New Roman" w:eastAsia="Arial" w:hAnsi="Times New Roman" w:cs="Times New Roman"/>
                <w:i w:val="0"/>
                <w:iCs w:val="0"/>
                <w:sz w:val="24"/>
                <w:szCs w:val="24"/>
              </w:rPr>
              <w:t>broad,</w:t>
            </w:r>
            <w:r w:rsidRPr="00FD469B">
              <w:rPr>
                <w:rFonts w:ascii="Times New Roman" w:eastAsia="Arial" w:hAnsi="Times New Roman" w:cs="Times New Roman"/>
                <w:i w:val="0"/>
                <w:iCs w:val="0"/>
                <w:sz w:val="24"/>
                <w:szCs w:val="24"/>
              </w:rPr>
              <w:t xml:space="preserve"> so it confines prostitutes to street prostitution and out-calls. </w:t>
            </w:r>
          </w:p>
          <w:p w14:paraId="5114AB29" w14:textId="36D27B2A" w:rsidR="00226A39" w:rsidRPr="00FD469B" w:rsidRDefault="00226A39" w:rsidP="00226A39">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u w:val="single"/>
              </w:rPr>
              <w:t xml:space="preserve">Living off the avails (s212) </w:t>
            </w:r>
            <w:r w:rsidRPr="00FD469B">
              <w:rPr>
                <w:rFonts w:ascii="Times New Roman" w:eastAsia="Arial" w:hAnsi="Times New Roman" w:cs="Times New Roman"/>
                <w:i w:val="0"/>
                <w:iCs w:val="0"/>
                <w:sz w:val="24"/>
                <w:szCs w:val="24"/>
              </w:rPr>
              <w:t xml:space="preserve">– Prohibits living on the avails of prostitution of another person </w:t>
            </w:r>
          </w:p>
          <w:p w14:paraId="20F71B1D" w14:textId="799EB2F4" w:rsidR="00226A39" w:rsidRDefault="00226A39" w:rsidP="00226A39">
            <w:pPr>
              <w:pStyle w:val="NoSpacing"/>
              <w:numPr>
                <w:ilvl w:val="1"/>
                <w:numId w:val="84"/>
              </w:numPr>
              <w:rPr>
                <w:rFonts w:ascii="Times New Roman" w:eastAsia="Arial" w:hAnsi="Times New Roman" w:cs="Times New Roman"/>
                <w:i w:val="0"/>
                <w:iCs w:val="0"/>
                <w:sz w:val="24"/>
                <w:szCs w:val="24"/>
              </w:rPr>
            </w:pPr>
            <w:r>
              <w:rPr>
                <w:rFonts w:ascii="Times New Roman" w:eastAsia="Arial" w:hAnsi="Times New Roman" w:cs="Times New Roman"/>
                <w:i w:val="0"/>
                <w:iCs w:val="0"/>
                <w:sz w:val="24"/>
                <w:szCs w:val="24"/>
              </w:rPr>
              <w:t>T</w:t>
            </w:r>
            <w:r w:rsidRPr="00FD469B">
              <w:rPr>
                <w:rFonts w:ascii="Times New Roman" w:eastAsia="Arial" w:hAnsi="Times New Roman" w:cs="Times New Roman"/>
                <w:i w:val="0"/>
                <w:iCs w:val="0"/>
                <w:sz w:val="24"/>
                <w:szCs w:val="24"/>
              </w:rPr>
              <w:t xml:space="preserve">argets parasitic relationships such as pimps not being able to live off the earnings of prostitutes, but it has a broader reach. </w:t>
            </w:r>
          </w:p>
          <w:p w14:paraId="42D7EB7F" w14:textId="7C63E276" w:rsidR="00226A39" w:rsidRPr="00FD469B" w:rsidRDefault="00226A39" w:rsidP="00226A39">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u w:val="single"/>
              </w:rPr>
              <w:t xml:space="preserve">Communicating in a public place (s213) </w:t>
            </w:r>
            <w:r w:rsidRPr="00FD469B">
              <w:rPr>
                <w:rFonts w:ascii="Times New Roman" w:eastAsia="Arial" w:hAnsi="Times New Roman" w:cs="Times New Roman"/>
                <w:i w:val="0"/>
                <w:iCs w:val="0"/>
                <w:sz w:val="24"/>
                <w:szCs w:val="24"/>
              </w:rPr>
              <w:t xml:space="preserve">– prohibits communicating or attempting to communicate for the purpose of engaging in prostitution or obtaining the sexual services of a prostitute, in a public place or a place open to public view </w:t>
            </w:r>
          </w:p>
          <w:p w14:paraId="7072374F" w14:textId="77777777" w:rsidR="00226A39" w:rsidRPr="00FD469B" w:rsidRDefault="00226A39" w:rsidP="00226A39">
            <w:pPr>
              <w:pStyle w:val="NoSpacing"/>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Trial judge: </w:t>
            </w:r>
            <w:r w:rsidRPr="00FD469B">
              <w:rPr>
                <w:rFonts w:ascii="Times New Roman" w:eastAsia="Arial" w:hAnsi="Times New Roman" w:cs="Times New Roman"/>
                <w:i w:val="0"/>
                <w:iCs w:val="0"/>
                <w:sz w:val="24"/>
                <w:szCs w:val="24"/>
              </w:rPr>
              <w:t xml:space="preserve">all 3 prohibitions breach s7 and none are saved by s1 </w:t>
            </w:r>
          </w:p>
          <w:p w14:paraId="68C0B92C" w14:textId="5B6EECE6" w:rsidR="00226A39" w:rsidRPr="00FD469B" w:rsidRDefault="00226A39" w:rsidP="00226A39">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SCC Prostitution Reference in 1990 upheld bawdy house and communications saying they did not breach s7 </w:t>
            </w:r>
          </w:p>
          <w:p w14:paraId="6E8A4D9E" w14:textId="448CC758" w:rsidR="00226A39" w:rsidRPr="00FD469B" w:rsidRDefault="00226A39" w:rsidP="00226A39">
            <w:pPr>
              <w:pStyle w:val="NoSpacing"/>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Appeal decision</w:t>
            </w:r>
            <w:r w:rsidRPr="00FD469B">
              <w:rPr>
                <w:rFonts w:ascii="Times New Roman" w:eastAsia="Arial" w:hAnsi="Times New Roman" w:cs="Times New Roman"/>
                <w:i w:val="0"/>
                <w:iCs w:val="0"/>
                <w:sz w:val="24"/>
                <w:szCs w:val="24"/>
              </w:rPr>
              <w:t>: Bawdy house and communication prohibitions breach s7 not saved by s1, living off the avails should be modified to only in circumstances in exploitation</w:t>
            </w:r>
          </w:p>
        </w:tc>
      </w:tr>
      <w:tr w:rsidR="004F3EA6" w:rsidRPr="00FD469B" w14:paraId="54E25F4C" w14:textId="77777777" w:rsidTr="00F969E5">
        <w:trPr>
          <w:trHeight w:val="520"/>
        </w:trPr>
        <w:tc>
          <w:tcPr>
            <w:tcW w:w="1276" w:type="dxa"/>
            <w:tcMar>
              <w:top w:w="100" w:type="dxa"/>
              <w:left w:w="100" w:type="dxa"/>
              <w:bottom w:w="100" w:type="dxa"/>
              <w:right w:w="100" w:type="dxa"/>
            </w:tcMar>
          </w:tcPr>
          <w:p w14:paraId="4052422D" w14:textId="77777777" w:rsidR="004F3EA6" w:rsidRPr="00226A39" w:rsidRDefault="00000000" w:rsidP="00C62608">
            <w:pPr>
              <w:pStyle w:val="NoSpacing"/>
              <w:rPr>
                <w:rFonts w:ascii="Times New Roman"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2EC199E8"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1. Can a trial judge overturn past precedent? </w:t>
            </w:r>
          </w:p>
          <w:p w14:paraId="543A1FCA"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2. Do the prohibitions violate s. 7? Can they be saved by s.1?</w:t>
            </w:r>
          </w:p>
        </w:tc>
      </w:tr>
      <w:tr w:rsidR="004F3EA6" w:rsidRPr="00FD469B" w14:paraId="3BCA9ED8" w14:textId="77777777" w:rsidTr="00F969E5">
        <w:trPr>
          <w:trHeight w:val="515"/>
        </w:trPr>
        <w:tc>
          <w:tcPr>
            <w:tcW w:w="1276" w:type="dxa"/>
            <w:tcMar>
              <w:top w:w="100" w:type="dxa"/>
              <w:left w:w="100" w:type="dxa"/>
              <w:bottom w:w="100" w:type="dxa"/>
              <w:right w:w="100" w:type="dxa"/>
            </w:tcMar>
          </w:tcPr>
          <w:p w14:paraId="0B6EDB6D" w14:textId="77777777" w:rsidR="004F3EA6" w:rsidRPr="00226A39" w:rsidRDefault="00000000" w:rsidP="00C62608">
            <w:pPr>
              <w:pStyle w:val="NoSpacing"/>
              <w:rPr>
                <w:rFonts w:ascii="Times New Roman"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36E49EE5"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1. Yes, test is satisfied </w:t>
            </w:r>
          </w:p>
          <w:p w14:paraId="7BB076CD"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2. Yes, violated section 7 and cannot be saved by s. 1</w:t>
            </w:r>
          </w:p>
        </w:tc>
      </w:tr>
      <w:tr w:rsidR="004F3EA6" w:rsidRPr="00FD469B" w14:paraId="29F4A029" w14:textId="77777777" w:rsidTr="00F969E5">
        <w:trPr>
          <w:trHeight w:val="1020"/>
        </w:trPr>
        <w:tc>
          <w:tcPr>
            <w:tcW w:w="1276" w:type="dxa"/>
            <w:tcMar>
              <w:top w:w="100" w:type="dxa"/>
              <w:left w:w="100" w:type="dxa"/>
              <w:bottom w:w="100" w:type="dxa"/>
              <w:right w:w="100" w:type="dxa"/>
            </w:tcMar>
          </w:tcPr>
          <w:p w14:paraId="673C8E6C" w14:textId="77777777" w:rsidR="004F3EA6" w:rsidRPr="00226A39" w:rsidRDefault="00000000" w:rsidP="00C62608">
            <w:pPr>
              <w:pStyle w:val="NoSpacing"/>
              <w:rPr>
                <w:rFonts w:ascii="Times New Roman"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1930A9CA"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1. Test for overturning past precedent (see reasoning) </w:t>
            </w:r>
          </w:p>
          <w:p w14:paraId="7AEE7B14" w14:textId="7BEA0B7D"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2. The prohibitions impose dangerous conditions on prostitutes; they prevent people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engaged in a risky—but legal—activity from taking steps to protect themselves from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risks.</w:t>
            </w:r>
          </w:p>
        </w:tc>
      </w:tr>
      <w:tr w:rsidR="00226A39" w:rsidRPr="00FD469B" w14:paraId="51DCC7BD" w14:textId="77777777" w:rsidTr="00F969E5">
        <w:trPr>
          <w:trHeight w:val="1020"/>
        </w:trPr>
        <w:tc>
          <w:tcPr>
            <w:tcW w:w="1276" w:type="dxa"/>
            <w:tcMar>
              <w:top w:w="100" w:type="dxa"/>
              <w:left w:w="100" w:type="dxa"/>
              <w:bottom w:w="100" w:type="dxa"/>
              <w:right w:w="100" w:type="dxa"/>
            </w:tcMar>
          </w:tcPr>
          <w:p w14:paraId="0A8A4DBA" w14:textId="250CE824" w:rsidR="00226A39" w:rsidRPr="00226A39" w:rsidRDefault="00226A39" w:rsidP="00226A39">
            <w:pPr>
              <w:pStyle w:val="NoSpacing"/>
              <w:rPr>
                <w:rFonts w:ascii="Times New Roman" w:eastAsia="Arial"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7B326D97" w14:textId="6F290216" w:rsidR="00226A39" w:rsidRPr="00FD469B" w:rsidRDefault="00226A39" w:rsidP="00226A39">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1</w:t>
            </w:r>
            <w:r w:rsidRPr="00FD469B">
              <w:rPr>
                <w:rFonts w:ascii="Times New Roman" w:eastAsia="Arial" w:hAnsi="Times New Roman" w:cs="Times New Roman"/>
                <w:b/>
                <w:i w:val="0"/>
                <w:iCs w:val="0"/>
                <w:sz w:val="24"/>
                <w:szCs w:val="24"/>
              </w:rPr>
              <w:t xml:space="preserve">. </w:t>
            </w:r>
            <w:r>
              <w:rPr>
                <w:rFonts w:ascii="Times New Roman" w:eastAsia="Arial" w:hAnsi="Times New Roman" w:cs="Times New Roman"/>
                <w:i w:val="0"/>
                <w:iCs w:val="0"/>
                <w:sz w:val="24"/>
                <w:szCs w:val="24"/>
              </w:rPr>
              <w:t>L</w:t>
            </w:r>
            <w:r w:rsidRPr="00FD469B">
              <w:rPr>
                <w:rFonts w:ascii="Times New Roman" w:eastAsia="Arial" w:hAnsi="Times New Roman" w:cs="Times New Roman"/>
                <w:i w:val="0"/>
                <w:iCs w:val="0"/>
                <w:sz w:val="24"/>
                <w:szCs w:val="24"/>
              </w:rPr>
              <w:t xml:space="preserve">ower court is not entitled to ignore binding precedent, and the threshold for revisiting a matter is not an easy one to reach </w:t>
            </w:r>
          </w:p>
          <w:p w14:paraId="58A322C1" w14:textId="77777777" w:rsidR="00226A39" w:rsidRPr="00FD469B" w:rsidRDefault="00226A39" w:rsidP="00226A39">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Test for overturning precedent </w:t>
            </w:r>
          </w:p>
          <w:p w14:paraId="05792B58" w14:textId="342FD088" w:rsidR="00226A39" w:rsidRPr="00FD469B" w:rsidRDefault="00226A39" w:rsidP="00226A39">
            <w:pPr>
              <w:pStyle w:val="NoSpacing"/>
              <w:numPr>
                <w:ilvl w:val="0"/>
                <w:numId w:val="90"/>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New legal issue raised </w:t>
            </w:r>
          </w:p>
          <w:p w14:paraId="148091A8" w14:textId="295FB7D7" w:rsidR="00226A39" w:rsidRPr="00FD469B" w:rsidRDefault="00226A39" w:rsidP="00226A39">
            <w:pPr>
              <w:pStyle w:val="NoSpacing"/>
              <w:numPr>
                <w:ilvl w:val="0"/>
                <w:numId w:val="90"/>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Significant changes in the law or changes in the circumstances or “...evidence that fundamentally shifts the parameters of the debate" </w:t>
            </w:r>
          </w:p>
          <w:p w14:paraId="76E03CEA" w14:textId="77777777" w:rsidR="00BB1B43" w:rsidRDefault="00BB1B43" w:rsidP="00226A39">
            <w:pPr>
              <w:pStyle w:val="NoSpacing"/>
              <w:rPr>
                <w:rFonts w:ascii="Times New Roman" w:eastAsia="Arial" w:hAnsi="Times New Roman" w:cs="Times New Roman"/>
                <w:i w:val="0"/>
                <w:iCs w:val="0"/>
                <w:sz w:val="24"/>
                <w:szCs w:val="24"/>
              </w:rPr>
            </w:pPr>
          </w:p>
          <w:p w14:paraId="2360A6D6" w14:textId="1A2ACBFC" w:rsidR="00226A39" w:rsidRPr="00FD469B" w:rsidRDefault="00226A39" w:rsidP="00226A39">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Application to Bedford </w:t>
            </w:r>
          </w:p>
          <w:p w14:paraId="4DED1A30" w14:textId="651C0994" w:rsidR="00226A39" w:rsidRPr="00FD469B" w:rsidRDefault="00226A39" w:rsidP="00226A39">
            <w:pPr>
              <w:pStyle w:val="NoSpacing"/>
              <w:numPr>
                <w:ilvl w:val="0"/>
                <w:numId w:val="9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Security of the person was not argued originally </w:t>
            </w:r>
          </w:p>
          <w:p w14:paraId="1C1270FE" w14:textId="7FA866D3" w:rsidR="00226A39" w:rsidRPr="00FD469B" w:rsidRDefault="00226A39" w:rsidP="00226A39">
            <w:pPr>
              <w:pStyle w:val="NoSpacing"/>
              <w:numPr>
                <w:ilvl w:val="0"/>
                <w:numId w:val="9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PFJ’s have since changed </w:t>
            </w:r>
          </w:p>
          <w:p w14:paraId="0A8573AE" w14:textId="7A7DBAB7" w:rsidR="00226A39" w:rsidRPr="00FD469B" w:rsidRDefault="00226A39" w:rsidP="00226A39">
            <w:pPr>
              <w:pStyle w:val="NoSpacing"/>
              <w:numPr>
                <w:ilvl w:val="0"/>
                <w:numId w:val="9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Changes in research into sex worker safety </w:t>
            </w:r>
          </w:p>
          <w:p w14:paraId="3CB37E8D" w14:textId="3F9482F2" w:rsidR="00226A39" w:rsidRPr="00226A39" w:rsidRDefault="00226A39" w:rsidP="00226A39">
            <w:pPr>
              <w:pStyle w:val="NoSpacing"/>
              <w:numPr>
                <w:ilvl w:val="0"/>
                <w:numId w:val="84"/>
              </w:numPr>
              <w:rPr>
                <w:rFonts w:ascii="Times New Roman" w:hAnsi="Times New Roman" w:cs="Times New Roman"/>
                <w:i w:val="0"/>
                <w:iCs w:val="0"/>
                <w:sz w:val="24"/>
                <w:szCs w:val="24"/>
                <w:highlight w:val="cyan"/>
              </w:rPr>
            </w:pPr>
            <w:r w:rsidRPr="00226A39">
              <w:rPr>
                <w:rFonts w:ascii="Times New Roman" w:eastAsia="Arial" w:hAnsi="Times New Roman" w:cs="Times New Roman"/>
                <w:i w:val="0"/>
                <w:iCs w:val="0"/>
                <w:sz w:val="24"/>
                <w:szCs w:val="24"/>
                <w:highlight w:val="cyan"/>
              </w:rPr>
              <w:t xml:space="preserve">Trial judge can reconsider the issue </w:t>
            </w:r>
          </w:p>
          <w:p w14:paraId="4D0AC4BC" w14:textId="496E7715" w:rsidR="00226A39" w:rsidRPr="00FD469B" w:rsidRDefault="00226A39" w:rsidP="00226A39">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Appellate courts should not interfere with a trial judge’s findings of fact [whether adjudicative, </w:t>
            </w:r>
            <w:r w:rsidR="001E7D17" w:rsidRPr="00FD469B">
              <w:rPr>
                <w:rFonts w:ascii="Times New Roman" w:eastAsia="Arial" w:hAnsi="Times New Roman" w:cs="Times New Roman"/>
                <w:i w:val="0"/>
                <w:iCs w:val="0"/>
                <w:sz w:val="24"/>
                <w:szCs w:val="24"/>
              </w:rPr>
              <w:t>social,</w:t>
            </w:r>
            <w:r w:rsidRPr="00FD469B">
              <w:rPr>
                <w:rFonts w:ascii="Times New Roman" w:eastAsia="Arial" w:hAnsi="Times New Roman" w:cs="Times New Roman"/>
                <w:i w:val="0"/>
                <w:iCs w:val="0"/>
                <w:sz w:val="24"/>
                <w:szCs w:val="24"/>
              </w:rPr>
              <w:t xml:space="preserve"> or legislative] absent a palpable and overriding error </w:t>
            </w:r>
          </w:p>
          <w:p w14:paraId="418973AD" w14:textId="77777777" w:rsidR="00BB1B43" w:rsidRDefault="00BB1B43" w:rsidP="00226A39">
            <w:pPr>
              <w:pStyle w:val="NoSpacing"/>
              <w:rPr>
                <w:rFonts w:ascii="Times New Roman" w:eastAsia="Arial" w:hAnsi="Times New Roman" w:cs="Times New Roman"/>
                <w:i w:val="0"/>
                <w:iCs w:val="0"/>
                <w:sz w:val="24"/>
                <w:szCs w:val="24"/>
              </w:rPr>
            </w:pPr>
          </w:p>
          <w:p w14:paraId="312A2E26" w14:textId="138DC9F5" w:rsidR="00226A39" w:rsidRPr="00FD469B" w:rsidRDefault="00226A39" w:rsidP="00226A39">
            <w:pPr>
              <w:pStyle w:val="NoSpacing"/>
              <w:rPr>
                <w:rFonts w:ascii="Times New Roman" w:hAnsi="Times New Roman" w:cs="Times New Roman"/>
                <w:b/>
                <w:i w:val="0"/>
                <w:iCs w:val="0"/>
                <w:sz w:val="24"/>
                <w:szCs w:val="24"/>
              </w:rPr>
            </w:pPr>
            <w:r w:rsidRPr="00FD469B">
              <w:rPr>
                <w:rFonts w:ascii="Times New Roman" w:eastAsia="Arial" w:hAnsi="Times New Roman" w:cs="Times New Roman"/>
                <w:i w:val="0"/>
                <w:iCs w:val="0"/>
                <w:sz w:val="24"/>
                <w:szCs w:val="24"/>
              </w:rPr>
              <w:lastRenderedPageBreak/>
              <w:t xml:space="preserve">2. </w:t>
            </w:r>
            <w:r w:rsidRPr="00FD469B">
              <w:rPr>
                <w:rFonts w:ascii="Times New Roman" w:eastAsia="Arial" w:hAnsi="Times New Roman" w:cs="Times New Roman"/>
                <w:b/>
                <w:i w:val="0"/>
                <w:iCs w:val="0"/>
                <w:sz w:val="24"/>
                <w:szCs w:val="24"/>
              </w:rPr>
              <w:t xml:space="preserve">Step 1: s. 7 Deprivation </w:t>
            </w:r>
          </w:p>
          <w:p w14:paraId="3A393714" w14:textId="5EA8BBDA" w:rsidR="00226A39" w:rsidRPr="00FD469B" w:rsidRDefault="00226A39" w:rsidP="00226A39">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All three of these conditions negatively impact the </w:t>
            </w:r>
            <w:r w:rsidRPr="00226A39">
              <w:rPr>
                <w:rFonts w:ascii="Times New Roman" w:eastAsia="Arial" w:hAnsi="Times New Roman" w:cs="Times New Roman"/>
                <w:i w:val="0"/>
                <w:iCs w:val="0"/>
                <w:sz w:val="24"/>
                <w:szCs w:val="24"/>
                <w:highlight w:val="cyan"/>
              </w:rPr>
              <w:t xml:space="preserve">security of the person </w:t>
            </w:r>
            <w:r w:rsidRPr="00FD469B">
              <w:rPr>
                <w:rFonts w:ascii="Times New Roman" w:eastAsia="Arial" w:hAnsi="Times New Roman" w:cs="Times New Roman"/>
                <w:i w:val="0"/>
                <w:iCs w:val="0"/>
                <w:sz w:val="24"/>
                <w:szCs w:val="24"/>
              </w:rPr>
              <w:t xml:space="preserve">of prostitutes and therefore, engages s7 of the Charter </w:t>
            </w:r>
          </w:p>
          <w:p w14:paraId="4002DAD9" w14:textId="10FE765E" w:rsidR="00226A39" w:rsidRPr="00FD469B" w:rsidRDefault="00226A39" w:rsidP="00226A39">
            <w:pPr>
              <w:pStyle w:val="NoSpacing"/>
              <w:numPr>
                <w:ilvl w:val="0"/>
                <w:numId w:val="84"/>
              </w:numPr>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u w:val="single"/>
              </w:rPr>
              <w:t>Bawdy house provision (s210)</w:t>
            </w:r>
            <w:r w:rsidRPr="00FD469B">
              <w:rPr>
                <w:rFonts w:ascii="Times New Roman" w:eastAsia="Arial" w:hAnsi="Times New Roman" w:cs="Times New Roman"/>
                <w:b/>
                <w:i w:val="0"/>
                <w:iCs w:val="0"/>
                <w:sz w:val="24"/>
                <w:szCs w:val="24"/>
              </w:rPr>
              <w:t xml:space="preserve"> </w:t>
            </w:r>
          </w:p>
          <w:p w14:paraId="0700E6F3" w14:textId="77777777" w:rsidR="00226A39" w:rsidRPr="00226A39" w:rsidRDefault="00226A39" w:rsidP="00226A39">
            <w:pPr>
              <w:pStyle w:val="NoSpacing"/>
              <w:numPr>
                <w:ilvl w:val="1"/>
                <w:numId w:val="84"/>
              </w:numPr>
              <w:rPr>
                <w:rFonts w:ascii="Times New Roman" w:hAnsi="Times New Roman" w:cs="Times New Roman"/>
                <w:b/>
                <w:i w:val="0"/>
                <w:iCs w:val="0"/>
                <w:sz w:val="24"/>
                <w:szCs w:val="24"/>
              </w:rPr>
            </w:pPr>
            <w:r w:rsidRPr="00BB1B43">
              <w:rPr>
                <w:rFonts w:ascii="Times New Roman" w:eastAsia="Arial" w:hAnsi="Times New Roman" w:cs="Times New Roman"/>
                <w:b/>
                <w:bCs/>
                <w:sz w:val="24"/>
                <w:szCs w:val="24"/>
              </w:rPr>
              <w:t>Security of person</w:t>
            </w:r>
            <w:r w:rsidRPr="00FD469B">
              <w:rPr>
                <w:rFonts w:ascii="Times New Roman" w:eastAsia="Arial" w:hAnsi="Times New Roman" w:cs="Times New Roman"/>
                <w:i w:val="0"/>
                <w:iCs w:val="0"/>
                <w:sz w:val="24"/>
                <w:szCs w:val="24"/>
              </w:rPr>
              <w:t xml:space="preserve"> - Keeps them from having regular clients, unfamiliar locations, prevents access to health checks, prevents "safe houses" to help marginalized. These are more dangerous than indoor locations.</w:t>
            </w:r>
          </w:p>
          <w:p w14:paraId="489295D7" w14:textId="76069C32" w:rsidR="00226A39" w:rsidRPr="00FD469B" w:rsidRDefault="00226A39" w:rsidP="00226A39">
            <w:pPr>
              <w:pStyle w:val="NoSpacing"/>
              <w:numPr>
                <w:ilvl w:val="0"/>
                <w:numId w:val="84"/>
              </w:numPr>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u w:val="single"/>
              </w:rPr>
              <w:t>Living off the avails (s212)</w:t>
            </w:r>
            <w:r w:rsidRPr="00FD469B">
              <w:rPr>
                <w:rFonts w:ascii="Times New Roman" w:eastAsia="Arial" w:hAnsi="Times New Roman" w:cs="Times New Roman"/>
                <w:b/>
                <w:i w:val="0"/>
                <w:iCs w:val="0"/>
                <w:sz w:val="24"/>
                <w:szCs w:val="24"/>
              </w:rPr>
              <w:t xml:space="preserve"> </w:t>
            </w:r>
          </w:p>
          <w:p w14:paraId="3A8B3F3C" w14:textId="348DD9E8" w:rsidR="00226A39" w:rsidRPr="00FD469B" w:rsidRDefault="00226A39" w:rsidP="00226A39">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It means a prostitute can’t hire a bodyguard, </w:t>
            </w:r>
            <w:r w:rsidR="001E7D17" w:rsidRPr="00FD469B">
              <w:rPr>
                <w:rFonts w:ascii="Times New Roman" w:eastAsia="Arial" w:hAnsi="Times New Roman" w:cs="Times New Roman"/>
                <w:i w:val="0"/>
                <w:iCs w:val="0"/>
                <w:sz w:val="24"/>
                <w:szCs w:val="24"/>
              </w:rPr>
              <w:t>driver,</w:t>
            </w:r>
            <w:r w:rsidRPr="00FD469B">
              <w:rPr>
                <w:rFonts w:ascii="Times New Roman" w:eastAsia="Arial" w:hAnsi="Times New Roman" w:cs="Times New Roman"/>
                <w:i w:val="0"/>
                <w:iCs w:val="0"/>
                <w:sz w:val="24"/>
                <w:szCs w:val="24"/>
              </w:rPr>
              <w:t xml:space="preserve"> or receptionist, which are security-enhancing safeguards. </w:t>
            </w:r>
          </w:p>
          <w:p w14:paraId="0B05AA61" w14:textId="7994589B" w:rsidR="00226A39" w:rsidRPr="00FD469B" w:rsidRDefault="00226A39" w:rsidP="00226A39">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Don't have roommates for safety checks. This is an increased risk for them, so it negatively impacts their security of the person. </w:t>
            </w:r>
          </w:p>
          <w:p w14:paraId="5B97A3EC" w14:textId="77777777" w:rsidR="00226A39" w:rsidRPr="00226A39" w:rsidRDefault="00226A39" w:rsidP="00226A39">
            <w:pPr>
              <w:pStyle w:val="NoSpacing"/>
              <w:numPr>
                <w:ilvl w:val="1"/>
                <w:numId w:val="84"/>
              </w:numPr>
              <w:rPr>
                <w:rFonts w:ascii="Times New Roman" w:hAnsi="Times New Roman" w:cs="Times New Roman"/>
                <w:b/>
                <w:i w:val="0"/>
                <w:iCs w:val="0"/>
                <w:sz w:val="24"/>
                <w:szCs w:val="24"/>
              </w:rPr>
            </w:pPr>
            <w:r w:rsidRPr="00FD469B">
              <w:rPr>
                <w:rFonts w:ascii="Times New Roman" w:eastAsia="Arial" w:hAnsi="Times New Roman" w:cs="Times New Roman"/>
                <w:i w:val="0"/>
                <w:iCs w:val="0"/>
                <w:sz w:val="24"/>
                <w:szCs w:val="24"/>
              </w:rPr>
              <w:t xml:space="preserve">Impacts, healthcare providers, partners, family law implication (children) </w:t>
            </w:r>
          </w:p>
          <w:p w14:paraId="73660CF3" w14:textId="10CF8ED8" w:rsidR="00226A39" w:rsidRPr="00FD469B" w:rsidRDefault="00226A39" w:rsidP="00226A39">
            <w:pPr>
              <w:pStyle w:val="NoSpacing"/>
              <w:numPr>
                <w:ilvl w:val="0"/>
                <w:numId w:val="84"/>
              </w:numPr>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u w:val="single"/>
              </w:rPr>
              <w:t>Communicating in a public place (s213)</w:t>
            </w:r>
            <w:r w:rsidRPr="00FD469B">
              <w:rPr>
                <w:rFonts w:ascii="Times New Roman" w:eastAsia="Arial" w:hAnsi="Times New Roman" w:cs="Times New Roman"/>
                <w:b/>
                <w:i w:val="0"/>
                <w:iCs w:val="0"/>
                <w:sz w:val="24"/>
                <w:szCs w:val="24"/>
              </w:rPr>
              <w:t xml:space="preserve"> </w:t>
            </w:r>
          </w:p>
          <w:p w14:paraId="2D0BAB95" w14:textId="7EEAB5EE" w:rsidR="00226A39" w:rsidRPr="00FD469B" w:rsidRDefault="00226A39" w:rsidP="00226A39">
            <w:pPr>
              <w:pStyle w:val="NoSpacing"/>
              <w:numPr>
                <w:ilvl w:val="1"/>
                <w:numId w:val="84"/>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R</w:t>
            </w:r>
            <w:r w:rsidRPr="00FD469B">
              <w:rPr>
                <w:rFonts w:ascii="Times New Roman" w:eastAsia="Arial" w:hAnsi="Times New Roman" w:cs="Times New Roman"/>
                <w:i w:val="0"/>
                <w:iCs w:val="0"/>
                <w:sz w:val="24"/>
                <w:szCs w:val="24"/>
              </w:rPr>
              <w:t xml:space="preserve">educed ability of prostitutes to screen clients for propensity to violence or to negotiate terms such as condom use or safe houses. Displaces them to isolated areas </w:t>
            </w:r>
          </w:p>
          <w:p w14:paraId="06505735" w14:textId="53E0FB1B" w:rsidR="00226A39" w:rsidRDefault="00226A39" w:rsidP="00226A39">
            <w:pPr>
              <w:pStyle w:val="NoSpacing"/>
              <w:numPr>
                <w:ilvl w:val="0"/>
                <w:numId w:val="84"/>
              </w:numPr>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Causal Connection: SATISFIED</w:t>
            </w:r>
          </w:p>
          <w:p w14:paraId="532E3A2F" w14:textId="790E1AA4" w:rsidR="00226A39" w:rsidRPr="00FD469B" w:rsidRDefault="00226A39" w:rsidP="00226A39">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Govt argued risk was in choosing to work in sex workers, a risky industry, rather than the prohibitions </w:t>
            </w:r>
          </w:p>
          <w:p w14:paraId="2F7B042D" w14:textId="2D20EBA2" w:rsidR="00226A39" w:rsidRPr="00FD469B" w:rsidRDefault="00226A39" w:rsidP="00226A39">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Court said not everyone has a choice, sex workers are largely a marginalized group and whether because of financial desperation, drug addictions, mental illness, or compulsion from pimps, they often have little choice </w:t>
            </w:r>
          </w:p>
          <w:p w14:paraId="1D5C09CB" w14:textId="77777777" w:rsidR="00226A39" w:rsidRPr="00FD469B" w:rsidRDefault="00226A39" w:rsidP="00226A39">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2: PFJ </w:t>
            </w:r>
          </w:p>
          <w:p w14:paraId="6EF0633F" w14:textId="76978706" w:rsidR="00226A39" w:rsidRPr="00FD469B" w:rsidRDefault="00226A39" w:rsidP="00226A39">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Government objectives </w:t>
            </w:r>
          </w:p>
          <w:p w14:paraId="171C5210" w14:textId="0DA6F41E" w:rsidR="00226A39" w:rsidRPr="00FD469B" w:rsidRDefault="00226A39" w:rsidP="00226A39">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Bawdy house </w:t>
            </w:r>
            <w:r w:rsidR="00BB1B43">
              <w:rPr>
                <w:rFonts w:ascii="Times New Roman" w:eastAsia="Arial" w:hAnsi="Times New Roman" w:cs="Times New Roman"/>
                <w:i w:val="0"/>
                <w:iCs w:val="0"/>
                <w:sz w:val="24"/>
                <w:szCs w:val="24"/>
              </w:rPr>
              <w:t>–</w:t>
            </w:r>
            <w:r w:rsidRPr="00FD469B">
              <w:rPr>
                <w:rFonts w:ascii="Times New Roman" w:eastAsia="Arial" w:hAnsi="Times New Roman" w:cs="Times New Roman"/>
                <w:i w:val="0"/>
                <w:iCs w:val="0"/>
                <w:sz w:val="24"/>
                <w:szCs w:val="24"/>
              </w:rPr>
              <w:t xml:space="preserve"> deterrence of community disruption </w:t>
            </w:r>
          </w:p>
          <w:p w14:paraId="3484F220" w14:textId="7E267157" w:rsidR="00226A39" w:rsidRPr="00FD469B" w:rsidRDefault="00226A39" w:rsidP="00226A39">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Living off avails </w:t>
            </w:r>
            <w:r w:rsidR="00BB1B43">
              <w:rPr>
                <w:rFonts w:ascii="Times New Roman" w:eastAsia="Arial" w:hAnsi="Times New Roman" w:cs="Times New Roman"/>
                <w:i w:val="0"/>
                <w:iCs w:val="0"/>
                <w:sz w:val="24"/>
                <w:szCs w:val="24"/>
              </w:rPr>
              <w:t>–</w:t>
            </w:r>
            <w:r w:rsidRPr="00FD469B">
              <w:rPr>
                <w:rFonts w:ascii="Times New Roman" w:eastAsia="Arial" w:hAnsi="Times New Roman" w:cs="Times New Roman"/>
                <w:i w:val="0"/>
                <w:iCs w:val="0"/>
                <w:sz w:val="24"/>
                <w:szCs w:val="24"/>
              </w:rPr>
              <w:t xml:space="preserve"> to target pimps and the parasitic, exploitative conduct in which they engage </w:t>
            </w:r>
          </w:p>
          <w:p w14:paraId="6B4985F2" w14:textId="78832189" w:rsidR="00226A39" w:rsidRPr="00FD469B" w:rsidRDefault="00226A39" w:rsidP="00226A39">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Communication </w:t>
            </w:r>
            <w:r w:rsidR="00BB1B43">
              <w:rPr>
                <w:rFonts w:ascii="Times New Roman" w:eastAsia="Arial" w:hAnsi="Times New Roman" w:cs="Times New Roman"/>
                <w:i w:val="0"/>
                <w:iCs w:val="0"/>
                <w:sz w:val="24"/>
                <w:szCs w:val="24"/>
              </w:rPr>
              <w:softHyphen/>
              <w:t>–</w:t>
            </w:r>
            <w:r w:rsidRPr="00FD469B">
              <w:rPr>
                <w:rFonts w:ascii="Times New Roman" w:eastAsia="Arial" w:hAnsi="Times New Roman" w:cs="Times New Roman"/>
                <w:i w:val="0"/>
                <w:iCs w:val="0"/>
                <w:sz w:val="24"/>
                <w:szCs w:val="24"/>
              </w:rPr>
              <w:t xml:space="preserve"> to take prostitution 'off the streets and out of public view' </w:t>
            </w:r>
          </w:p>
          <w:p w14:paraId="7EA48A53" w14:textId="638EC70F" w:rsidR="00226A39" w:rsidRPr="00FD469B" w:rsidRDefault="00226A39" w:rsidP="00226A39">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PFJs </w:t>
            </w:r>
          </w:p>
          <w:p w14:paraId="16EE171F" w14:textId="45527FB0" w:rsidR="00226A39" w:rsidRPr="00BB1B43" w:rsidRDefault="00226A39" w:rsidP="00BB1B43">
            <w:pPr>
              <w:pStyle w:val="NoSpacing"/>
              <w:numPr>
                <w:ilvl w:val="0"/>
                <w:numId w:val="9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Bawdy house – </w:t>
            </w:r>
            <w:r w:rsidRPr="00FD469B">
              <w:rPr>
                <w:rFonts w:ascii="Times New Roman" w:eastAsia="Arial" w:hAnsi="Times New Roman" w:cs="Times New Roman"/>
                <w:b/>
                <w:i w:val="0"/>
                <w:iCs w:val="0"/>
                <w:sz w:val="24"/>
                <w:szCs w:val="24"/>
              </w:rPr>
              <w:t xml:space="preserve">Grossly Disproportionate </w:t>
            </w:r>
            <w:r w:rsidRPr="00FD469B">
              <w:rPr>
                <w:rFonts w:ascii="Times New Roman" w:eastAsia="Arial" w:hAnsi="Times New Roman" w:cs="Times New Roman"/>
                <w:i w:val="0"/>
                <w:iCs w:val="0"/>
                <w:sz w:val="24"/>
                <w:szCs w:val="24"/>
              </w:rPr>
              <w:t xml:space="preserve">because nuisance </w:t>
            </w:r>
            <w:r w:rsidRPr="00BB1B43">
              <w:rPr>
                <w:rFonts w:ascii="Times New Roman" w:eastAsia="Arial" w:hAnsi="Times New Roman" w:cs="Times New Roman"/>
                <w:i w:val="0"/>
                <w:iCs w:val="0"/>
                <w:sz w:val="24"/>
                <w:szCs w:val="24"/>
              </w:rPr>
              <w:t xml:space="preserve">complaints about indoor sex work establishments are rare </w:t>
            </w:r>
          </w:p>
          <w:p w14:paraId="46F9C1C0" w14:textId="3860D27D" w:rsidR="00226A39" w:rsidRPr="00FD469B" w:rsidRDefault="00226A39" w:rsidP="00226A39">
            <w:pPr>
              <w:pStyle w:val="NoSpacing"/>
              <w:numPr>
                <w:ilvl w:val="0"/>
                <w:numId w:val="9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Pimping </w:t>
            </w:r>
            <w:r w:rsidR="00BB1B43">
              <w:rPr>
                <w:rFonts w:ascii="Times New Roman" w:eastAsia="Arial" w:hAnsi="Times New Roman" w:cs="Times New Roman"/>
                <w:i w:val="0"/>
                <w:iCs w:val="0"/>
                <w:sz w:val="24"/>
                <w:szCs w:val="24"/>
              </w:rPr>
              <w:softHyphen/>
              <w:t>–</w:t>
            </w:r>
            <w:r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b/>
                <w:i w:val="0"/>
                <w:iCs w:val="0"/>
                <w:sz w:val="24"/>
                <w:szCs w:val="24"/>
              </w:rPr>
              <w:t xml:space="preserve">Overbreadth </w:t>
            </w:r>
            <w:r w:rsidRPr="00FD469B">
              <w:rPr>
                <w:rFonts w:ascii="Times New Roman" w:eastAsia="Arial" w:hAnsi="Times New Roman" w:cs="Times New Roman"/>
                <w:i w:val="0"/>
                <w:iCs w:val="0"/>
                <w:sz w:val="24"/>
                <w:szCs w:val="24"/>
              </w:rPr>
              <w:t xml:space="preserve">because punished everyone who is living off avails without distinguishing between those who are helping with safety and security and those exploiting </w:t>
            </w:r>
          </w:p>
          <w:p w14:paraId="42078ED3" w14:textId="0BBAB635" w:rsidR="00226A39" w:rsidRPr="00BB1B43" w:rsidRDefault="00226A39" w:rsidP="00BB1B43">
            <w:pPr>
              <w:pStyle w:val="NoSpacing"/>
              <w:numPr>
                <w:ilvl w:val="0"/>
                <w:numId w:val="9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Communication – </w:t>
            </w:r>
            <w:r w:rsidRPr="00FD469B">
              <w:rPr>
                <w:rFonts w:ascii="Times New Roman" w:eastAsia="Arial" w:hAnsi="Times New Roman" w:cs="Times New Roman"/>
                <w:b/>
                <w:i w:val="0"/>
                <w:iCs w:val="0"/>
                <w:sz w:val="24"/>
                <w:szCs w:val="24"/>
              </w:rPr>
              <w:t xml:space="preserve">Grossly disproportionate </w:t>
            </w:r>
            <w:r w:rsidRPr="00FD469B">
              <w:rPr>
                <w:rFonts w:ascii="Times New Roman" w:eastAsia="Arial" w:hAnsi="Times New Roman" w:cs="Times New Roman"/>
                <w:i w:val="0"/>
                <w:iCs w:val="0"/>
                <w:sz w:val="24"/>
                <w:szCs w:val="24"/>
              </w:rPr>
              <w:t xml:space="preserve">because the ability to screen clients was an 'essential tool' to avoiding violent or drunken </w:t>
            </w:r>
            <w:r w:rsidRPr="00BB1B43">
              <w:rPr>
                <w:rFonts w:ascii="Times New Roman" w:eastAsia="Arial" w:hAnsi="Times New Roman" w:cs="Times New Roman"/>
                <w:i w:val="0"/>
                <w:iCs w:val="0"/>
                <w:sz w:val="24"/>
                <w:szCs w:val="24"/>
              </w:rPr>
              <w:t xml:space="preserve">clients </w:t>
            </w:r>
          </w:p>
          <w:p w14:paraId="130FC82D" w14:textId="77777777" w:rsidR="00BB1B43" w:rsidRDefault="00BB1B43" w:rsidP="00226A39">
            <w:pPr>
              <w:pStyle w:val="NoSpacing"/>
              <w:rPr>
                <w:rFonts w:ascii="Times New Roman" w:eastAsia="Arial" w:hAnsi="Times New Roman" w:cs="Times New Roman"/>
                <w:b/>
                <w:i w:val="0"/>
                <w:iCs w:val="0"/>
                <w:sz w:val="24"/>
                <w:szCs w:val="24"/>
              </w:rPr>
            </w:pPr>
          </w:p>
          <w:p w14:paraId="36FEFC36" w14:textId="7577E16B" w:rsidR="00226A39" w:rsidRPr="00FD469B" w:rsidRDefault="00226A39" w:rsidP="00226A39">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3: Oakes Test </w:t>
            </w:r>
          </w:p>
          <w:p w14:paraId="76D4841A" w14:textId="6F1E6900" w:rsidR="00226A39" w:rsidRPr="00FD469B" w:rsidRDefault="00226A39" w:rsidP="00226A39">
            <w:pPr>
              <w:pStyle w:val="NoSpacing"/>
              <w:rPr>
                <w:rFonts w:ascii="Times New Roman" w:eastAsia="Arial" w:hAnsi="Times New Roman" w:cs="Times New Roman"/>
                <w:i w:val="0"/>
                <w:iCs w:val="0"/>
                <w:sz w:val="24"/>
                <w:szCs w:val="24"/>
              </w:rPr>
            </w:pPr>
            <w:r w:rsidRPr="00FD469B">
              <w:rPr>
                <w:rFonts w:ascii="Times New Roman" w:eastAsia="Gill Sans" w:hAnsi="Times New Roman" w:cs="Times New Roman"/>
                <w:i w:val="0"/>
                <w:iCs w:val="0"/>
                <w:sz w:val="24"/>
                <w:szCs w:val="24"/>
              </w:rPr>
              <w:t xml:space="preserve">- </w:t>
            </w:r>
            <w:r w:rsidRPr="00FD469B">
              <w:rPr>
                <w:rFonts w:ascii="Times New Roman" w:eastAsia="Arial" w:hAnsi="Times New Roman" w:cs="Times New Roman"/>
                <w:i w:val="0"/>
                <w:iCs w:val="0"/>
                <w:sz w:val="24"/>
                <w:szCs w:val="24"/>
              </w:rPr>
              <w:t>FAILS</w:t>
            </w:r>
          </w:p>
        </w:tc>
      </w:tr>
    </w:tbl>
    <w:p w14:paraId="680A536F" w14:textId="77777777" w:rsidR="004F3EA6" w:rsidRPr="00FD469B" w:rsidRDefault="004F3EA6" w:rsidP="00C62608">
      <w:pPr>
        <w:pStyle w:val="NoSpacing"/>
        <w:rPr>
          <w:rFonts w:ascii="Times New Roman" w:hAnsi="Times New Roman" w:cs="Times New Roman"/>
          <w:i w:val="0"/>
          <w:iCs w:val="0"/>
          <w:sz w:val="24"/>
          <w:szCs w:val="24"/>
        </w:rPr>
      </w:pPr>
    </w:p>
    <w:p w14:paraId="6F2FC242" w14:textId="77777777" w:rsidR="004F3EA6" w:rsidRPr="00FD469B" w:rsidRDefault="00000000" w:rsidP="00C62608">
      <w:pPr>
        <w:pStyle w:val="NoSpacing"/>
        <w:rPr>
          <w:rFonts w:ascii="Times New Roman" w:eastAsia="Gill Sans" w:hAnsi="Times New Roman" w:cs="Times New Roman"/>
          <w:i w:val="0"/>
          <w:iCs w:val="0"/>
          <w:sz w:val="24"/>
          <w:szCs w:val="24"/>
        </w:rPr>
      </w:pPr>
      <w:r w:rsidRPr="00FD469B">
        <w:rPr>
          <w:rFonts w:ascii="Times New Roman" w:eastAsia="Gill Sans" w:hAnsi="Times New Roman" w:cs="Times New Roman"/>
          <w:i w:val="0"/>
          <w:iCs w:val="0"/>
          <w:sz w:val="24"/>
          <w:szCs w:val="24"/>
        </w:rPr>
        <w:t xml:space="preserve">Principles of Fundamental Justice </w:t>
      </w:r>
    </w:p>
    <w:p w14:paraId="163C3E43"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*As described in Bedford and Carter* </w:t>
      </w:r>
    </w:p>
    <w:tbl>
      <w:tblPr>
        <w:tblStyle w:val="afffe"/>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7"/>
        <w:gridCol w:w="7938"/>
      </w:tblGrid>
      <w:tr w:rsidR="004F3EA6" w:rsidRPr="00FD469B" w14:paraId="39E7A144" w14:textId="77777777" w:rsidTr="00F969E5">
        <w:trPr>
          <w:trHeight w:val="1565"/>
        </w:trPr>
        <w:tc>
          <w:tcPr>
            <w:tcW w:w="2127" w:type="dxa"/>
            <w:tcMar>
              <w:top w:w="100" w:type="dxa"/>
              <w:left w:w="100" w:type="dxa"/>
              <w:bottom w:w="100" w:type="dxa"/>
              <w:right w:w="100" w:type="dxa"/>
            </w:tcMar>
          </w:tcPr>
          <w:p w14:paraId="202D538E" w14:textId="77777777" w:rsidR="004F3EA6" w:rsidRPr="00226A39" w:rsidRDefault="00000000" w:rsidP="00C62608">
            <w:pPr>
              <w:pStyle w:val="NoSpacing"/>
              <w:rPr>
                <w:rFonts w:ascii="Times New Roman" w:hAnsi="Times New Roman" w:cs="Times New Roman"/>
                <w:b/>
                <w:bCs/>
                <w:i w:val="0"/>
                <w:iCs w:val="0"/>
                <w:sz w:val="24"/>
                <w:szCs w:val="24"/>
              </w:rPr>
            </w:pPr>
            <w:r w:rsidRPr="00226A39">
              <w:rPr>
                <w:rFonts w:ascii="Times New Roman" w:eastAsia="Arial" w:hAnsi="Times New Roman" w:cs="Times New Roman"/>
                <w:b/>
                <w:bCs/>
                <w:i w:val="0"/>
                <w:iCs w:val="0"/>
                <w:sz w:val="24"/>
                <w:szCs w:val="24"/>
              </w:rPr>
              <w:lastRenderedPageBreak/>
              <w:t xml:space="preserve">Arbitrariness </w:t>
            </w:r>
          </w:p>
        </w:tc>
        <w:tc>
          <w:tcPr>
            <w:tcW w:w="7938" w:type="dxa"/>
            <w:tcMar>
              <w:top w:w="100" w:type="dxa"/>
              <w:left w:w="100" w:type="dxa"/>
              <w:bottom w:w="100" w:type="dxa"/>
              <w:right w:w="100" w:type="dxa"/>
            </w:tcMar>
          </w:tcPr>
          <w:p w14:paraId="0FA049B2" w14:textId="609B1C0D" w:rsidR="00226A39" w:rsidRDefault="00226A39" w:rsidP="00226A39">
            <w:pPr>
              <w:pStyle w:val="NoSpacing"/>
              <w:numPr>
                <w:ilvl w:val="0"/>
                <w:numId w:val="84"/>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A</w:t>
            </w:r>
            <w:r w:rsidRPr="00FD469B">
              <w:rPr>
                <w:rFonts w:ascii="Times New Roman" w:eastAsia="Arial" w:hAnsi="Times New Roman" w:cs="Times New Roman"/>
                <w:i w:val="0"/>
                <w:iCs w:val="0"/>
                <w:sz w:val="24"/>
                <w:szCs w:val="24"/>
              </w:rPr>
              <w:t>sks whethe</w:t>
            </w:r>
            <w:r>
              <w:rPr>
                <w:rFonts w:ascii="Times New Roman" w:eastAsia="Arial" w:hAnsi="Times New Roman" w:cs="Times New Roman"/>
                <w:i w:val="0"/>
                <w:iCs w:val="0"/>
                <w:sz w:val="24"/>
                <w:szCs w:val="24"/>
              </w:rPr>
              <w:t>r</w:t>
            </w:r>
            <w:r w:rsidRPr="00FD469B">
              <w:rPr>
                <w:rFonts w:ascii="Times New Roman" w:eastAsia="Arial" w:hAnsi="Times New Roman" w:cs="Times New Roman"/>
                <w:i w:val="0"/>
                <w:iCs w:val="0"/>
                <w:sz w:val="24"/>
                <w:szCs w:val="24"/>
              </w:rPr>
              <w:t xml:space="preserve"> there is a direct connection between the purpose of the law</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and the impugned effect on the individual, in the sense that the effect on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the individual bears some relation to the law’s purpose </w:t>
            </w:r>
          </w:p>
          <w:p w14:paraId="2821F603" w14:textId="3D6610D3" w:rsidR="004F3EA6" w:rsidRPr="00226A39" w:rsidRDefault="00000000" w:rsidP="00226A39">
            <w:pPr>
              <w:pStyle w:val="NoSpacing"/>
              <w:numPr>
                <w:ilvl w:val="0"/>
                <w:numId w:val="84"/>
              </w:numPr>
              <w:rPr>
                <w:rFonts w:ascii="Times New Roman" w:hAnsi="Times New Roman" w:cs="Times New Roman"/>
                <w:i w:val="0"/>
                <w:iCs w:val="0"/>
                <w:sz w:val="24"/>
                <w:szCs w:val="24"/>
              </w:rPr>
            </w:pPr>
            <w:r w:rsidRPr="00226A39">
              <w:rPr>
                <w:rFonts w:ascii="Times New Roman" w:eastAsia="Arial" w:hAnsi="Times New Roman" w:cs="Times New Roman"/>
                <w:i w:val="0"/>
                <w:iCs w:val="0"/>
                <w:sz w:val="24"/>
                <w:szCs w:val="24"/>
              </w:rPr>
              <w:t>There must be a rational connection between the object of the measure</w:t>
            </w:r>
            <w:r w:rsidR="00D80D41" w:rsidRPr="00226A39">
              <w:rPr>
                <w:rFonts w:ascii="Times New Roman" w:eastAsia="Arial" w:hAnsi="Times New Roman" w:cs="Times New Roman"/>
                <w:i w:val="0"/>
                <w:iCs w:val="0"/>
                <w:sz w:val="24"/>
                <w:szCs w:val="24"/>
              </w:rPr>
              <w:t xml:space="preserve"> </w:t>
            </w:r>
            <w:r w:rsidRPr="00226A39">
              <w:rPr>
                <w:rFonts w:ascii="Times New Roman" w:eastAsia="Arial" w:hAnsi="Times New Roman" w:cs="Times New Roman"/>
                <w:i w:val="0"/>
                <w:iCs w:val="0"/>
                <w:sz w:val="24"/>
                <w:szCs w:val="24"/>
              </w:rPr>
              <w:t>that causes the s. 7 deprivation, and the limits it imposes on life, liberty, or</w:t>
            </w:r>
            <w:r w:rsidR="00D80D41" w:rsidRPr="00226A39">
              <w:rPr>
                <w:rFonts w:ascii="Times New Roman" w:eastAsia="Arial" w:hAnsi="Times New Roman" w:cs="Times New Roman"/>
                <w:i w:val="0"/>
                <w:iCs w:val="0"/>
                <w:sz w:val="24"/>
                <w:szCs w:val="24"/>
              </w:rPr>
              <w:t xml:space="preserve"> </w:t>
            </w:r>
            <w:r w:rsidRPr="00226A39">
              <w:rPr>
                <w:rFonts w:ascii="Times New Roman" w:eastAsia="Arial" w:hAnsi="Times New Roman" w:cs="Times New Roman"/>
                <w:i w:val="0"/>
                <w:iCs w:val="0"/>
                <w:sz w:val="24"/>
                <w:szCs w:val="24"/>
              </w:rPr>
              <w:t>security of the person</w:t>
            </w:r>
          </w:p>
        </w:tc>
      </w:tr>
      <w:tr w:rsidR="004F3EA6" w:rsidRPr="00FD469B" w14:paraId="69F0167A" w14:textId="77777777" w:rsidTr="00F969E5">
        <w:trPr>
          <w:trHeight w:val="1304"/>
        </w:trPr>
        <w:tc>
          <w:tcPr>
            <w:tcW w:w="2127" w:type="dxa"/>
            <w:tcMar>
              <w:top w:w="100" w:type="dxa"/>
              <w:left w:w="100" w:type="dxa"/>
              <w:bottom w:w="100" w:type="dxa"/>
              <w:right w:w="100" w:type="dxa"/>
            </w:tcMar>
          </w:tcPr>
          <w:p w14:paraId="06226ED2" w14:textId="77777777" w:rsidR="004F3EA6" w:rsidRPr="00226A39" w:rsidRDefault="00000000" w:rsidP="00C62608">
            <w:pPr>
              <w:pStyle w:val="NoSpacing"/>
              <w:rPr>
                <w:rFonts w:ascii="Times New Roman"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Overbreadth </w:t>
            </w:r>
          </w:p>
        </w:tc>
        <w:tc>
          <w:tcPr>
            <w:tcW w:w="7938" w:type="dxa"/>
            <w:tcMar>
              <w:top w:w="100" w:type="dxa"/>
              <w:left w:w="100" w:type="dxa"/>
              <w:bottom w:w="100" w:type="dxa"/>
              <w:right w:w="100" w:type="dxa"/>
            </w:tcMar>
          </w:tcPr>
          <w:p w14:paraId="72021BD8" w14:textId="40D2BA01" w:rsidR="004F3EA6" w:rsidRPr="00FD469B" w:rsidRDefault="00226A39" w:rsidP="00226A39">
            <w:pPr>
              <w:pStyle w:val="NoSpacing"/>
              <w:numPr>
                <w:ilvl w:val="0"/>
                <w:numId w:val="84"/>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D</w:t>
            </w:r>
            <w:r w:rsidRPr="00FD469B">
              <w:rPr>
                <w:rFonts w:ascii="Times New Roman" w:eastAsia="Arial" w:hAnsi="Times New Roman" w:cs="Times New Roman"/>
                <w:i w:val="0"/>
                <w:iCs w:val="0"/>
                <w:sz w:val="24"/>
                <w:szCs w:val="24"/>
              </w:rPr>
              <w:t>eals with a law that is so broad in scope that it includes some conduct that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bears no relation to its purpose. </w:t>
            </w:r>
          </w:p>
          <w:p w14:paraId="55F31817" w14:textId="4CE115FB" w:rsidR="004F3EA6" w:rsidRPr="00FD469B" w:rsidRDefault="00000000" w:rsidP="00226A39">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At its core, overbreadth addresses the situation where there is no rational</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connection between the purposes of the law and some, but not all, of its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impacts</w:t>
            </w:r>
          </w:p>
        </w:tc>
      </w:tr>
      <w:tr w:rsidR="004F3EA6" w:rsidRPr="00FD469B" w14:paraId="4F851F8D" w14:textId="77777777" w:rsidTr="00F969E5">
        <w:trPr>
          <w:trHeight w:val="785"/>
        </w:trPr>
        <w:tc>
          <w:tcPr>
            <w:tcW w:w="2127" w:type="dxa"/>
            <w:tcMar>
              <w:top w:w="100" w:type="dxa"/>
              <w:left w:w="100" w:type="dxa"/>
              <w:bottom w:w="100" w:type="dxa"/>
              <w:right w:w="100" w:type="dxa"/>
            </w:tcMar>
          </w:tcPr>
          <w:p w14:paraId="3A9B2448" w14:textId="046EF030" w:rsidR="004F3EA6" w:rsidRPr="00226A39" w:rsidRDefault="00000000" w:rsidP="00C62608">
            <w:pPr>
              <w:pStyle w:val="NoSpacing"/>
              <w:rPr>
                <w:rFonts w:ascii="Times New Roman" w:hAnsi="Times New Roman" w:cs="Times New Roman"/>
                <w:b/>
                <w:bCs/>
                <w:i w:val="0"/>
                <w:iCs w:val="0"/>
                <w:sz w:val="24"/>
                <w:szCs w:val="24"/>
              </w:rPr>
            </w:pPr>
            <w:r w:rsidRPr="00226A39">
              <w:rPr>
                <w:rFonts w:ascii="Times New Roman" w:eastAsia="Arial" w:hAnsi="Times New Roman" w:cs="Times New Roman"/>
                <w:b/>
                <w:bCs/>
                <w:i w:val="0"/>
                <w:iCs w:val="0"/>
                <w:sz w:val="24"/>
                <w:szCs w:val="24"/>
              </w:rPr>
              <w:t>Gross</w:t>
            </w:r>
            <w:r w:rsidR="00D80D41" w:rsidRPr="00226A39">
              <w:rPr>
                <w:rFonts w:ascii="Times New Roman" w:eastAsia="Arial" w:hAnsi="Times New Roman" w:cs="Times New Roman"/>
                <w:b/>
                <w:bCs/>
                <w:i w:val="0"/>
                <w:iCs w:val="0"/>
                <w:sz w:val="24"/>
                <w:szCs w:val="24"/>
              </w:rPr>
              <w:t xml:space="preserve"> </w:t>
            </w:r>
          </w:p>
          <w:p w14:paraId="6CCBAF73" w14:textId="77777777" w:rsidR="004F3EA6" w:rsidRPr="00226A39" w:rsidRDefault="00000000" w:rsidP="00C62608">
            <w:pPr>
              <w:pStyle w:val="NoSpacing"/>
              <w:rPr>
                <w:rFonts w:ascii="Times New Roman" w:hAnsi="Times New Roman" w:cs="Times New Roman"/>
                <w:b/>
                <w:bCs/>
                <w:i w:val="0"/>
                <w:iCs w:val="0"/>
                <w:sz w:val="24"/>
                <w:szCs w:val="24"/>
              </w:rPr>
            </w:pPr>
            <w:r w:rsidRPr="00226A39">
              <w:rPr>
                <w:rFonts w:ascii="Times New Roman" w:eastAsia="Arial" w:hAnsi="Times New Roman" w:cs="Times New Roman"/>
                <w:b/>
                <w:bCs/>
                <w:i w:val="0"/>
                <w:iCs w:val="0"/>
                <w:sz w:val="24"/>
                <w:szCs w:val="24"/>
              </w:rPr>
              <w:t xml:space="preserve">Disproportionality </w:t>
            </w:r>
          </w:p>
        </w:tc>
        <w:tc>
          <w:tcPr>
            <w:tcW w:w="7938" w:type="dxa"/>
            <w:tcMar>
              <w:top w:w="100" w:type="dxa"/>
              <w:left w:w="100" w:type="dxa"/>
              <w:bottom w:w="100" w:type="dxa"/>
              <w:right w:w="100" w:type="dxa"/>
            </w:tcMar>
          </w:tcPr>
          <w:p w14:paraId="5D16D20D" w14:textId="1D2A29FE" w:rsidR="004F3EA6" w:rsidRPr="00FD469B" w:rsidRDefault="00000000" w:rsidP="00226A39">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 rule against disproportionality only applies in extreme cases where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seriousness of the deprivation is totally out of sync with the objective of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measure</w:t>
            </w:r>
          </w:p>
        </w:tc>
      </w:tr>
    </w:tbl>
    <w:p w14:paraId="5D6D36D0" w14:textId="77777777" w:rsidR="004F3EA6" w:rsidRPr="00FD469B" w:rsidRDefault="004F3EA6" w:rsidP="00C62608">
      <w:pPr>
        <w:pStyle w:val="NoSpacing"/>
        <w:rPr>
          <w:rFonts w:ascii="Times New Roman" w:hAnsi="Times New Roman" w:cs="Times New Roman"/>
          <w:i w:val="0"/>
          <w:iCs w:val="0"/>
          <w:sz w:val="24"/>
          <w:szCs w:val="24"/>
        </w:rPr>
      </w:pPr>
    </w:p>
    <w:p w14:paraId="41DCC4BF" w14:textId="52B092F8"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All these PFJs compare the rights infringement caused by the law with the objective of the law,</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not with the law’s effectiveness </w:t>
      </w:r>
    </w:p>
    <w:p w14:paraId="4D749E8A" w14:textId="2482F039" w:rsidR="004F3EA6" w:rsidRPr="00FD469B" w:rsidRDefault="00000000"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Each of these potential vices involves a comparison with the object of the law that is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challenged (s. 7) </w:t>
      </w:r>
    </w:p>
    <w:p w14:paraId="3CB14ED8" w14:textId="43FA5DC8" w:rsidR="004F3EA6" w:rsidRPr="003A1CD2" w:rsidRDefault="00BB1B43" w:rsidP="003A1CD2">
      <w:pPr>
        <w:pStyle w:val="NoSpacing"/>
        <w:numPr>
          <w:ilvl w:val="0"/>
          <w:numId w:val="98"/>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T</w:t>
      </w:r>
      <w:r w:rsidRPr="00FD469B">
        <w:rPr>
          <w:rFonts w:ascii="Times New Roman" w:eastAsia="Arial" w:hAnsi="Times New Roman" w:cs="Times New Roman"/>
          <w:i w:val="0"/>
          <w:iCs w:val="0"/>
          <w:sz w:val="24"/>
          <w:szCs w:val="24"/>
        </w:rPr>
        <w:t>hey do not look to how well the law achieves its object, or to how much of the population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the law benefits.</w:t>
      </w:r>
    </w:p>
    <w:p w14:paraId="792A85FD" w14:textId="003724A7" w:rsidR="004F3EA6" w:rsidRPr="00FD469B" w:rsidRDefault="00000000"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They do not consider ancillary benefits to the general population </w:t>
      </w:r>
    </w:p>
    <w:p w14:paraId="6F632CB9" w14:textId="5E85D8DB" w:rsidR="004F3EA6" w:rsidRPr="00FD469B" w:rsidRDefault="00000000"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none of the principles measure the percentage of the population that is negatively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impacted </w:t>
      </w:r>
    </w:p>
    <w:p w14:paraId="2DF6F379" w14:textId="77777777" w:rsidR="00BB1B43" w:rsidRDefault="00BB1B43" w:rsidP="00C62608">
      <w:pPr>
        <w:pStyle w:val="NoSpacing"/>
        <w:rPr>
          <w:rFonts w:ascii="Times New Roman" w:eastAsia="Arial" w:hAnsi="Times New Roman" w:cs="Times New Roman"/>
          <w:i w:val="0"/>
          <w:iCs w:val="0"/>
          <w:sz w:val="24"/>
          <w:szCs w:val="24"/>
          <w:highlight w:val="cyan"/>
        </w:rPr>
      </w:pPr>
    </w:p>
    <w:p w14:paraId="4AB7B21D" w14:textId="721515EC" w:rsidR="004F3EA6" w:rsidRPr="00FD469B" w:rsidRDefault="00000000" w:rsidP="00C62608">
      <w:pPr>
        <w:pStyle w:val="NoSpacing"/>
        <w:rPr>
          <w:rFonts w:ascii="Times New Roman" w:hAnsi="Times New Roman" w:cs="Times New Roman"/>
          <w:i w:val="0"/>
          <w:iCs w:val="0"/>
          <w:sz w:val="24"/>
          <w:szCs w:val="24"/>
        </w:rPr>
      </w:pPr>
      <w:r w:rsidRPr="003A1CD2">
        <w:rPr>
          <w:rFonts w:ascii="Times New Roman" w:eastAsia="Arial" w:hAnsi="Times New Roman" w:cs="Times New Roman"/>
          <w:i w:val="0"/>
          <w:iCs w:val="0"/>
          <w:sz w:val="24"/>
          <w:szCs w:val="24"/>
          <w:highlight w:val="cyan"/>
        </w:rPr>
        <w:t>The analysis is qualitative, not quantitative.</w:t>
      </w:r>
      <w:r w:rsidRPr="00FD469B">
        <w:rPr>
          <w:rFonts w:ascii="Times New Roman" w:eastAsia="Arial" w:hAnsi="Times New Roman" w:cs="Times New Roman"/>
          <w:i w:val="0"/>
          <w:iCs w:val="0"/>
          <w:sz w:val="24"/>
          <w:szCs w:val="24"/>
        </w:rPr>
        <w:t xml:space="preserve"> </w:t>
      </w:r>
    </w:p>
    <w:p w14:paraId="0438D496" w14:textId="314215E2" w:rsidR="004F3EA6" w:rsidRPr="00FD469B" w:rsidRDefault="00000000"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question under s. 7 is </w:t>
      </w:r>
      <w:r w:rsidRPr="00FD469B">
        <w:rPr>
          <w:rFonts w:ascii="Times New Roman" w:eastAsia="Arial" w:hAnsi="Times New Roman" w:cs="Times New Roman"/>
          <w:b/>
          <w:i w:val="0"/>
          <w:iCs w:val="0"/>
          <w:sz w:val="24"/>
          <w:szCs w:val="24"/>
        </w:rPr>
        <w:t>whether anyone’s life, liberty or security of the person</w:t>
      </w:r>
      <w:r w:rsidR="00D80D41" w:rsidRPr="00FD469B">
        <w:rPr>
          <w:rFonts w:ascii="Times New Roman" w:eastAsia="Arial" w:hAnsi="Times New Roman" w:cs="Times New Roman"/>
          <w:b/>
          <w:i w:val="0"/>
          <w:iCs w:val="0"/>
          <w:sz w:val="24"/>
          <w:szCs w:val="24"/>
        </w:rPr>
        <w:t xml:space="preserve"> </w:t>
      </w:r>
      <w:r w:rsidRPr="00FD469B">
        <w:rPr>
          <w:rFonts w:ascii="Times New Roman" w:eastAsia="Arial" w:hAnsi="Times New Roman" w:cs="Times New Roman"/>
          <w:b/>
          <w:i w:val="0"/>
          <w:iCs w:val="0"/>
          <w:sz w:val="24"/>
          <w:szCs w:val="24"/>
        </w:rPr>
        <w:t xml:space="preserve">has been denied by a law </w:t>
      </w:r>
      <w:r w:rsidRPr="00FD469B">
        <w:rPr>
          <w:rFonts w:ascii="Times New Roman" w:eastAsia="Arial" w:hAnsi="Times New Roman" w:cs="Times New Roman"/>
          <w:i w:val="0"/>
          <w:iCs w:val="0"/>
          <w:sz w:val="24"/>
          <w:szCs w:val="24"/>
        </w:rPr>
        <w:t>that is inherently bad; a grossly disproportionate, overbroad,</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or arbitrary effect on one person is sufficient to establish a breach of s. 7 </w:t>
      </w:r>
    </w:p>
    <w:p w14:paraId="13402E00" w14:textId="67570A74" w:rsidR="004F3EA6" w:rsidRPr="003A1CD2" w:rsidRDefault="003A1CD2" w:rsidP="003A1CD2">
      <w:pPr>
        <w:pStyle w:val="NoSpacing"/>
        <w:numPr>
          <w:ilvl w:val="0"/>
          <w:numId w:val="98"/>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T</w:t>
      </w:r>
      <w:r w:rsidRPr="00FD469B">
        <w:rPr>
          <w:rFonts w:ascii="Times New Roman" w:eastAsia="Arial" w:hAnsi="Times New Roman" w:cs="Times New Roman"/>
          <w:i w:val="0"/>
          <w:iCs w:val="0"/>
          <w:sz w:val="24"/>
          <w:szCs w:val="24"/>
        </w:rPr>
        <w:t>he state will not do so in a way that violates the principles of fundamental justice “In some situations the state may be able to show that the public good—a matter not considered</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under s. 7, which looks only at the impact on the rights claimants—justifies depriving an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individual of life, liberty or security of the person under s. 1 of the Charter”</w:t>
      </w:r>
    </w:p>
    <w:p w14:paraId="73E2357A" w14:textId="74C0CEC8" w:rsidR="003A1CD2" w:rsidRPr="00FD469B" w:rsidRDefault="003A1CD2" w:rsidP="003A1CD2">
      <w:pPr>
        <w:pStyle w:val="Heading6"/>
      </w:pPr>
      <w:bookmarkStart w:id="82" w:name="_Toc153924784"/>
      <w:r w:rsidRPr="003A1CD2">
        <w:t xml:space="preserve">Carter v. Canada </w:t>
      </w:r>
      <w:r w:rsidR="001E7D17" w:rsidRPr="003A1CD2">
        <w:t>AG</w:t>
      </w:r>
      <w:r w:rsidR="001E7D17">
        <w:t xml:space="preserve"> </w:t>
      </w:r>
      <w:r w:rsidR="001E7D17" w:rsidRPr="003A1CD2">
        <w:t>SCC</w:t>
      </w:r>
      <w:r w:rsidRPr="003A1CD2">
        <w:t xml:space="preserve"> (2015)</w:t>
      </w:r>
      <w:r w:rsidR="00A93FEC">
        <w:t xml:space="preserve"> </w:t>
      </w:r>
      <w:r w:rsidR="00BB1B43">
        <w:t>– Physician Assisted Suicide</w:t>
      </w:r>
      <w:bookmarkEnd w:id="82"/>
      <w:r w:rsidR="00BB1B43">
        <w:t xml:space="preserve"> </w:t>
      </w:r>
    </w:p>
    <w:tbl>
      <w:tblPr>
        <w:tblStyle w:val="affff"/>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2A8A5450" w14:textId="77777777" w:rsidTr="00F969E5">
        <w:trPr>
          <w:trHeight w:val="2010"/>
        </w:trPr>
        <w:tc>
          <w:tcPr>
            <w:tcW w:w="1276" w:type="dxa"/>
            <w:tcMar>
              <w:top w:w="100" w:type="dxa"/>
              <w:left w:w="100" w:type="dxa"/>
              <w:bottom w:w="100" w:type="dxa"/>
              <w:right w:w="100" w:type="dxa"/>
            </w:tcMar>
          </w:tcPr>
          <w:p w14:paraId="478B4B9C" w14:textId="77777777" w:rsidR="004F3EA6" w:rsidRPr="006640CA" w:rsidRDefault="00000000" w:rsidP="00C62608">
            <w:pPr>
              <w:pStyle w:val="NoSpacing"/>
              <w:rPr>
                <w:rFonts w:ascii="Times New Roman"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45E07DB5" w14:textId="420000A4"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Case brought by daughter of person who received assisted suicide abroad. Medically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assisted suicide is prohibited by Criminal Code </w:t>
            </w:r>
          </w:p>
          <w:p w14:paraId="50436105" w14:textId="1B377C1F" w:rsidR="004F3EA6" w:rsidRPr="00FD469B" w:rsidRDefault="00000000"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S14 </w:t>
            </w:r>
            <w:r w:rsidR="003A1CD2">
              <w:rPr>
                <w:rFonts w:ascii="Times New Roman" w:eastAsia="Arial" w:hAnsi="Times New Roman" w:cs="Times New Roman"/>
                <w:i w:val="0"/>
                <w:iCs w:val="0"/>
                <w:sz w:val="24"/>
                <w:szCs w:val="24"/>
              </w:rPr>
              <w:t>–</w:t>
            </w:r>
            <w:r w:rsidRPr="00FD469B">
              <w:rPr>
                <w:rFonts w:ascii="Times New Roman" w:eastAsia="Arial" w:hAnsi="Times New Roman" w:cs="Times New Roman"/>
                <w:i w:val="0"/>
                <w:iCs w:val="0"/>
                <w:sz w:val="24"/>
                <w:szCs w:val="24"/>
              </w:rPr>
              <w:t xml:space="preserve"> No person is entitled to consent to have death inflicted on them, and such</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consent does not affect the criminal responsibility of any person who inflicts death on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person who gave consent </w:t>
            </w:r>
          </w:p>
          <w:p w14:paraId="43EDD59B" w14:textId="5D54B050" w:rsidR="004F3EA6" w:rsidRPr="00FD469B" w:rsidRDefault="00000000"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S241 </w:t>
            </w:r>
            <w:r w:rsidR="003A1CD2">
              <w:rPr>
                <w:rFonts w:ascii="Times New Roman" w:eastAsia="Arial" w:hAnsi="Times New Roman" w:cs="Times New Roman"/>
                <w:i w:val="0"/>
                <w:iCs w:val="0"/>
                <w:sz w:val="24"/>
                <w:szCs w:val="24"/>
              </w:rPr>
              <w:t>–</w:t>
            </w:r>
            <w:r w:rsidRPr="00FD469B">
              <w:rPr>
                <w:rFonts w:ascii="Times New Roman" w:eastAsia="Arial" w:hAnsi="Times New Roman" w:cs="Times New Roman"/>
                <w:i w:val="0"/>
                <w:iCs w:val="0"/>
                <w:sz w:val="24"/>
                <w:szCs w:val="24"/>
              </w:rPr>
              <w:t xml:space="preserve"> illegal to counsel, abet, or aid a person to die by suicide </w:t>
            </w:r>
          </w:p>
          <w:p w14:paraId="16287E84" w14:textId="77777777" w:rsidR="004F3EA6" w:rsidRPr="00FD469B" w:rsidRDefault="00000000" w:rsidP="003A1CD2">
            <w:pPr>
              <w:pStyle w:val="NoSpacing"/>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Trial court: </w:t>
            </w:r>
            <w:r w:rsidRPr="00FD469B">
              <w:rPr>
                <w:rFonts w:ascii="Times New Roman" w:eastAsia="Arial" w:hAnsi="Times New Roman" w:cs="Times New Roman"/>
                <w:i w:val="0"/>
                <w:iCs w:val="0"/>
                <w:sz w:val="24"/>
                <w:szCs w:val="24"/>
              </w:rPr>
              <w:t xml:space="preserve">Prohibitions breached s7, declared void but suspended effect for 12 months </w:t>
            </w:r>
            <w:r w:rsidRPr="00FD469B">
              <w:rPr>
                <w:rFonts w:ascii="Times New Roman" w:eastAsia="Arial" w:hAnsi="Times New Roman" w:cs="Times New Roman"/>
                <w:b/>
                <w:i w:val="0"/>
                <w:iCs w:val="0"/>
                <w:sz w:val="24"/>
                <w:szCs w:val="24"/>
              </w:rPr>
              <w:t xml:space="preserve">BC CA: </w:t>
            </w:r>
            <w:r w:rsidRPr="00FD469B">
              <w:rPr>
                <w:rFonts w:ascii="Times New Roman" w:eastAsia="Arial" w:hAnsi="Times New Roman" w:cs="Times New Roman"/>
                <w:i w:val="0"/>
                <w:iCs w:val="0"/>
                <w:sz w:val="24"/>
                <w:szCs w:val="24"/>
              </w:rPr>
              <w:t>overturned trial court on grounds it was bound by precedent (Roderiguez)</w:t>
            </w:r>
          </w:p>
        </w:tc>
      </w:tr>
      <w:tr w:rsidR="004F3EA6" w:rsidRPr="00FD469B" w14:paraId="369AFC7E" w14:textId="77777777" w:rsidTr="00F969E5">
        <w:trPr>
          <w:trHeight w:val="520"/>
        </w:trPr>
        <w:tc>
          <w:tcPr>
            <w:tcW w:w="1276" w:type="dxa"/>
            <w:tcMar>
              <w:top w:w="100" w:type="dxa"/>
              <w:left w:w="100" w:type="dxa"/>
              <w:bottom w:w="100" w:type="dxa"/>
              <w:right w:w="100" w:type="dxa"/>
            </w:tcMar>
          </w:tcPr>
          <w:p w14:paraId="17D14A0C" w14:textId="77777777" w:rsidR="004F3EA6" w:rsidRPr="006640CA" w:rsidRDefault="00000000" w:rsidP="00C62608">
            <w:pPr>
              <w:pStyle w:val="NoSpacing"/>
              <w:rPr>
                <w:rFonts w:ascii="Times New Roman"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53125EB0"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1. Can a trial judge overturn past precedent? </w:t>
            </w:r>
          </w:p>
          <w:p w14:paraId="02C765DA"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2. Do these criminal provisions violate s.7? Can they be saved under s.1?</w:t>
            </w:r>
          </w:p>
        </w:tc>
      </w:tr>
      <w:tr w:rsidR="004F3EA6" w:rsidRPr="00FD469B" w14:paraId="2153EC2B" w14:textId="77777777" w:rsidTr="00F969E5">
        <w:trPr>
          <w:trHeight w:val="514"/>
        </w:trPr>
        <w:tc>
          <w:tcPr>
            <w:tcW w:w="1276" w:type="dxa"/>
            <w:tcMar>
              <w:top w:w="100" w:type="dxa"/>
              <w:left w:w="100" w:type="dxa"/>
              <w:bottom w:w="100" w:type="dxa"/>
              <w:right w:w="100" w:type="dxa"/>
            </w:tcMar>
          </w:tcPr>
          <w:p w14:paraId="72D52C43" w14:textId="77777777" w:rsidR="004F3EA6" w:rsidRPr="006640CA" w:rsidRDefault="00000000" w:rsidP="00C62608">
            <w:pPr>
              <w:pStyle w:val="NoSpacing"/>
              <w:rPr>
                <w:rFonts w:ascii="Times New Roman" w:hAnsi="Times New Roman" w:cs="Times New Roman"/>
                <w:b/>
                <w:bCs/>
                <w:i w:val="0"/>
                <w:iCs w:val="0"/>
                <w:sz w:val="24"/>
                <w:szCs w:val="24"/>
              </w:rPr>
            </w:pPr>
            <w:r w:rsidRPr="006640CA">
              <w:rPr>
                <w:rFonts w:ascii="Times New Roman" w:eastAsia="Arial" w:hAnsi="Times New Roman" w:cs="Times New Roman"/>
                <w:b/>
                <w:bCs/>
                <w:i w:val="0"/>
                <w:iCs w:val="0"/>
                <w:sz w:val="24"/>
                <w:szCs w:val="24"/>
              </w:rPr>
              <w:lastRenderedPageBreak/>
              <w:t xml:space="preserve">Holding </w:t>
            </w:r>
          </w:p>
        </w:tc>
        <w:tc>
          <w:tcPr>
            <w:tcW w:w="8789" w:type="dxa"/>
            <w:tcMar>
              <w:top w:w="100" w:type="dxa"/>
              <w:left w:w="100" w:type="dxa"/>
              <w:bottom w:w="100" w:type="dxa"/>
              <w:right w:w="100" w:type="dxa"/>
            </w:tcMar>
          </w:tcPr>
          <w:p w14:paraId="771009E9"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1. Yes, precedent can be overturned, change in law and evidence. </w:t>
            </w:r>
          </w:p>
          <w:p w14:paraId="3D592E59"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2. Provisions declared invalid, and effect suspended for 12 months</w:t>
            </w:r>
          </w:p>
        </w:tc>
      </w:tr>
      <w:tr w:rsidR="004F3EA6" w:rsidRPr="00FD469B" w14:paraId="56C02AAE" w14:textId="77777777" w:rsidTr="00F969E5">
        <w:trPr>
          <w:trHeight w:val="1275"/>
        </w:trPr>
        <w:tc>
          <w:tcPr>
            <w:tcW w:w="1276" w:type="dxa"/>
            <w:tcMar>
              <w:top w:w="100" w:type="dxa"/>
              <w:left w:w="100" w:type="dxa"/>
              <w:bottom w:w="100" w:type="dxa"/>
              <w:right w:w="100" w:type="dxa"/>
            </w:tcMar>
          </w:tcPr>
          <w:p w14:paraId="2B97ED50" w14:textId="77777777" w:rsidR="004F3EA6" w:rsidRPr="006640CA" w:rsidRDefault="00000000" w:rsidP="00C62608">
            <w:pPr>
              <w:pStyle w:val="NoSpacing"/>
              <w:rPr>
                <w:rFonts w:ascii="Times New Roman"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7E77D8AC" w14:textId="143DB638"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 prohibition on physician-assisted dying is void as it deprives a competent adult of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such assistance where (1) the person affected clearly consents to the termination of life;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and (2) the person has a grievous and irremediable medical condition (including an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illness, </w:t>
            </w:r>
            <w:r w:rsidR="001E7D17" w:rsidRPr="00FD469B">
              <w:rPr>
                <w:rFonts w:ascii="Times New Roman" w:eastAsia="Arial" w:hAnsi="Times New Roman" w:cs="Times New Roman"/>
                <w:i w:val="0"/>
                <w:iCs w:val="0"/>
                <w:sz w:val="24"/>
                <w:szCs w:val="24"/>
              </w:rPr>
              <w:t>disease,</w:t>
            </w:r>
            <w:r w:rsidRPr="00FD469B">
              <w:rPr>
                <w:rFonts w:ascii="Times New Roman" w:eastAsia="Arial" w:hAnsi="Times New Roman" w:cs="Times New Roman"/>
                <w:i w:val="0"/>
                <w:iCs w:val="0"/>
                <w:sz w:val="24"/>
                <w:szCs w:val="24"/>
              </w:rPr>
              <w:t xml:space="preserve"> or disability) that causes enduring suffering that is intolerable to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individual in the circumstances of his or her condition</w:t>
            </w:r>
          </w:p>
        </w:tc>
      </w:tr>
      <w:tr w:rsidR="004F3EA6" w:rsidRPr="00FD469B" w14:paraId="2E872DAE" w14:textId="77777777" w:rsidTr="00F969E5">
        <w:trPr>
          <w:trHeight w:val="3720"/>
        </w:trPr>
        <w:tc>
          <w:tcPr>
            <w:tcW w:w="1276" w:type="dxa"/>
            <w:tcMar>
              <w:top w:w="100" w:type="dxa"/>
              <w:left w:w="100" w:type="dxa"/>
              <w:bottom w:w="100" w:type="dxa"/>
              <w:right w:w="100" w:type="dxa"/>
            </w:tcMar>
          </w:tcPr>
          <w:p w14:paraId="25323A24" w14:textId="77777777" w:rsidR="004F3EA6" w:rsidRPr="006640CA" w:rsidRDefault="00000000" w:rsidP="00C62608">
            <w:pPr>
              <w:pStyle w:val="NoSpacing"/>
              <w:rPr>
                <w:rFonts w:ascii="Times New Roman"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12ED4442" w14:textId="77777777" w:rsidR="004F3EA6" w:rsidRPr="00FD469B" w:rsidRDefault="00000000" w:rsidP="00C62608">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Test for overturning precedent </w:t>
            </w:r>
          </w:p>
          <w:p w14:paraId="4D556CCA" w14:textId="77777777" w:rsidR="00660D84" w:rsidRPr="00660D84" w:rsidRDefault="00000000"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Change in law </w:t>
            </w:r>
            <w:r w:rsidR="00BB1B43">
              <w:rPr>
                <w:rFonts w:ascii="Times New Roman" w:eastAsia="Arial" w:hAnsi="Times New Roman" w:cs="Times New Roman"/>
                <w:i w:val="0"/>
                <w:iCs w:val="0"/>
                <w:sz w:val="24"/>
                <w:szCs w:val="24"/>
              </w:rPr>
              <w:t>–</w:t>
            </w:r>
            <w:r w:rsidRPr="00FD469B">
              <w:rPr>
                <w:rFonts w:ascii="Times New Roman" w:eastAsia="Arial" w:hAnsi="Times New Roman" w:cs="Times New Roman"/>
                <w:i w:val="0"/>
                <w:iCs w:val="0"/>
                <w:sz w:val="24"/>
                <w:szCs w:val="24"/>
              </w:rPr>
              <w:t xml:space="preserve"> PFJs have changed, legal framework for s.7 has changed </w:t>
            </w:r>
          </w:p>
          <w:p w14:paraId="33604EE6" w14:textId="14E5C223" w:rsidR="004F3EA6" w:rsidRPr="00FD469B" w:rsidRDefault="00000000"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Change in evidence </w:t>
            </w:r>
            <w:r w:rsidR="00BB1B43">
              <w:rPr>
                <w:rFonts w:ascii="Times New Roman" w:eastAsia="Arial" w:hAnsi="Times New Roman" w:cs="Times New Roman"/>
                <w:i w:val="0"/>
                <w:iCs w:val="0"/>
                <w:sz w:val="24"/>
                <w:szCs w:val="24"/>
              </w:rPr>
              <w:t>–</w:t>
            </w:r>
            <w:r w:rsidRPr="00FD469B">
              <w:rPr>
                <w:rFonts w:ascii="Times New Roman" w:eastAsia="Arial" w:hAnsi="Times New Roman" w:cs="Times New Roman"/>
                <w:i w:val="0"/>
                <w:iCs w:val="0"/>
                <w:sz w:val="24"/>
                <w:szCs w:val="24"/>
              </w:rPr>
              <w:t xml:space="preserve"> substantial evidence now on safeguards, controlling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risk of abuse associated with assisted suicide. </w:t>
            </w:r>
          </w:p>
          <w:p w14:paraId="3E88FB79" w14:textId="77777777" w:rsidR="00660D84" w:rsidRDefault="00660D84" w:rsidP="00C62608">
            <w:pPr>
              <w:pStyle w:val="NoSpacing"/>
              <w:rPr>
                <w:rFonts w:ascii="Times New Roman" w:eastAsia="Arial" w:hAnsi="Times New Roman" w:cs="Times New Roman"/>
                <w:b/>
                <w:i w:val="0"/>
                <w:iCs w:val="0"/>
                <w:sz w:val="24"/>
                <w:szCs w:val="24"/>
              </w:rPr>
            </w:pPr>
          </w:p>
          <w:p w14:paraId="10BFACDE" w14:textId="613B6470" w:rsidR="004F3EA6" w:rsidRPr="00FD469B" w:rsidRDefault="00000000" w:rsidP="00C62608">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1: s. 7 Deprivation </w:t>
            </w:r>
          </w:p>
          <w:p w14:paraId="39C7AE5A" w14:textId="38FA6C3A" w:rsidR="003A1CD2" w:rsidRDefault="00000000" w:rsidP="00C62608">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Liberty </w:t>
            </w:r>
            <w:r w:rsidR="00BB1B43">
              <w:rPr>
                <w:rFonts w:ascii="Times New Roman" w:eastAsia="Arial" w:hAnsi="Times New Roman" w:cs="Times New Roman"/>
                <w:i w:val="0"/>
                <w:iCs w:val="0"/>
                <w:sz w:val="24"/>
                <w:szCs w:val="24"/>
              </w:rPr>
              <w:t>–</w:t>
            </w:r>
            <w:r w:rsidRPr="00FD469B">
              <w:rPr>
                <w:rFonts w:ascii="Times New Roman" w:eastAsia="Arial" w:hAnsi="Times New Roman" w:cs="Times New Roman"/>
                <w:i w:val="0"/>
                <w:iCs w:val="0"/>
                <w:sz w:val="24"/>
                <w:szCs w:val="24"/>
              </w:rPr>
              <w:t xml:space="preserve"> An individual’s response to a grievous and irremediable medical</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condition is a matter critical to their dignity and autonomy </w:t>
            </w:r>
          </w:p>
          <w:p w14:paraId="09B44761" w14:textId="7D716BB6" w:rsidR="004F3EA6" w:rsidRPr="003A1CD2" w:rsidRDefault="00000000" w:rsidP="00C62608">
            <w:pPr>
              <w:pStyle w:val="NoSpacing"/>
              <w:numPr>
                <w:ilvl w:val="1"/>
                <w:numId w:val="98"/>
              </w:numPr>
              <w:rPr>
                <w:rFonts w:ascii="Times New Roman" w:hAnsi="Times New Roman" w:cs="Times New Roman"/>
                <w:i w:val="0"/>
                <w:iCs w:val="0"/>
                <w:sz w:val="24"/>
                <w:szCs w:val="24"/>
              </w:rPr>
            </w:pPr>
            <w:r w:rsidRPr="003A1CD2">
              <w:rPr>
                <w:rFonts w:ascii="Times New Roman" w:eastAsia="Arial" w:hAnsi="Times New Roman" w:cs="Times New Roman"/>
                <w:i w:val="0"/>
                <w:iCs w:val="0"/>
                <w:sz w:val="24"/>
                <w:szCs w:val="24"/>
              </w:rPr>
              <w:t>The law allows people in this situation to request palliative sedation,</w:t>
            </w:r>
            <w:r w:rsidR="00D80D41" w:rsidRPr="003A1CD2">
              <w:rPr>
                <w:rFonts w:ascii="Times New Roman" w:eastAsia="Arial" w:hAnsi="Times New Roman" w:cs="Times New Roman"/>
                <w:i w:val="0"/>
                <w:iCs w:val="0"/>
                <w:sz w:val="24"/>
                <w:szCs w:val="24"/>
              </w:rPr>
              <w:t xml:space="preserve"> </w:t>
            </w:r>
            <w:r w:rsidRPr="003A1CD2">
              <w:rPr>
                <w:rFonts w:ascii="Times New Roman" w:eastAsia="Arial" w:hAnsi="Times New Roman" w:cs="Times New Roman"/>
                <w:i w:val="0"/>
                <w:iCs w:val="0"/>
                <w:sz w:val="24"/>
                <w:szCs w:val="24"/>
              </w:rPr>
              <w:t>refuse artificial nutrition and hydration, or request the removal of life sustaining medical equipment, but denies them the right to request a</w:t>
            </w:r>
            <w:r w:rsidR="00D80D41" w:rsidRPr="003A1CD2">
              <w:rPr>
                <w:rFonts w:ascii="Times New Roman" w:eastAsia="Arial" w:hAnsi="Times New Roman" w:cs="Times New Roman"/>
                <w:i w:val="0"/>
                <w:iCs w:val="0"/>
                <w:sz w:val="24"/>
                <w:szCs w:val="24"/>
              </w:rPr>
              <w:t xml:space="preserve"> </w:t>
            </w:r>
            <w:r w:rsidRPr="003A1CD2">
              <w:rPr>
                <w:rFonts w:ascii="Times New Roman" w:eastAsia="Arial" w:hAnsi="Times New Roman" w:cs="Times New Roman"/>
                <w:i w:val="0"/>
                <w:iCs w:val="0"/>
                <w:sz w:val="24"/>
                <w:szCs w:val="24"/>
              </w:rPr>
              <w:t>physician’s assistance in dying. This interferes with their ability to make</w:t>
            </w:r>
            <w:r w:rsidR="00D80D41" w:rsidRPr="003A1CD2">
              <w:rPr>
                <w:rFonts w:ascii="Times New Roman" w:eastAsia="Arial" w:hAnsi="Times New Roman" w:cs="Times New Roman"/>
                <w:i w:val="0"/>
                <w:iCs w:val="0"/>
                <w:sz w:val="24"/>
                <w:szCs w:val="24"/>
              </w:rPr>
              <w:t xml:space="preserve"> </w:t>
            </w:r>
            <w:r w:rsidRPr="003A1CD2">
              <w:rPr>
                <w:rFonts w:ascii="Times New Roman" w:eastAsia="Arial" w:hAnsi="Times New Roman" w:cs="Times New Roman"/>
                <w:i w:val="0"/>
                <w:iCs w:val="0"/>
                <w:sz w:val="24"/>
                <w:szCs w:val="24"/>
              </w:rPr>
              <w:t>decisions concerning their bodily integrity and medical care and thus</w:t>
            </w:r>
            <w:r w:rsidR="00D80D41" w:rsidRPr="003A1CD2">
              <w:rPr>
                <w:rFonts w:ascii="Times New Roman" w:eastAsia="Arial" w:hAnsi="Times New Roman" w:cs="Times New Roman"/>
                <w:i w:val="0"/>
                <w:iCs w:val="0"/>
                <w:sz w:val="24"/>
                <w:szCs w:val="24"/>
              </w:rPr>
              <w:t xml:space="preserve"> </w:t>
            </w:r>
            <w:r w:rsidRPr="003A1CD2">
              <w:rPr>
                <w:rFonts w:ascii="Times New Roman" w:eastAsia="Arial" w:hAnsi="Times New Roman" w:cs="Times New Roman"/>
                <w:i w:val="0"/>
                <w:iCs w:val="0"/>
                <w:sz w:val="24"/>
                <w:szCs w:val="24"/>
              </w:rPr>
              <w:t xml:space="preserve">trenches on liberty </w:t>
            </w:r>
          </w:p>
          <w:p w14:paraId="5A7AAB7C" w14:textId="0D4014A8" w:rsidR="003A1CD2" w:rsidRDefault="00000000"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Life </w:t>
            </w:r>
            <w:r w:rsidR="00660D84">
              <w:rPr>
                <w:rFonts w:ascii="Times New Roman" w:eastAsia="Arial" w:hAnsi="Times New Roman" w:cs="Times New Roman"/>
                <w:i w:val="0"/>
                <w:iCs w:val="0"/>
                <w:sz w:val="24"/>
                <w:szCs w:val="24"/>
              </w:rPr>
              <w:t>–</w:t>
            </w:r>
            <w:r w:rsidRPr="00FD469B">
              <w:rPr>
                <w:rFonts w:ascii="Times New Roman" w:eastAsia="Arial" w:hAnsi="Times New Roman" w:cs="Times New Roman"/>
                <w:i w:val="0"/>
                <w:iCs w:val="0"/>
                <w:sz w:val="24"/>
                <w:szCs w:val="24"/>
              </w:rPr>
              <w:t xml:space="preserve"> the prohibition on physician-assisted dying had the effect of forcing some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individuals to take their own lives prematurely, for fear that they would be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incapable of doing so when they reached the point where suffering was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intolerable</w:t>
            </w:r>
          </w:p>
          <w:p w14:paraId="7C9DDF1E" w14:textId="00911FB9" w:rsidR="003A1CD2" w:rsidRPr="003A1CD2" w:rsidRDefault="003A1CD2" w:rsidP="003A1CD2">
            <w:pPr>
              <w:pStyle w:val="NoSpacing"/>
              <w:numPr>
                <w:ilvl w:val="0"/>
                <w:numId w:val="98"/>
              </w:numPr>
              <w:rPr>
                <w:rFonts w:ascii="Times New Roman" w:hAnsi="Times New Roman" w:cs="Times New Roman"/>
                <w:i w:val="0"/>
                <w:iCs w:val="0"/>
                <w:sz w:val="24"/>
                <w:szCs w:val="24"/>
              </w:rPr>
            </w:pPr>
            <w:r w:rsidRPr="003A1CD2">
              <w:rPr>
                <w:rFonts w:ascii="Times New Roman" w:eastAsia="Arial" w:hAnsi="Times New Roman" w:cs="Times New Roman"/>
                <w:b/>
                <w:i w:val="0"/>
                <w:iCs w:val="0"/>
                <w:sz w:val="24"/>
                <w:szCs w:val="24"/>
              </w:rPr>
              <w:t xml:space="preserve">Security of the person </w:t>
            </w:r>
            <w:r w:rsidRPr="003A1CD2">
              <w:rPr>
                <w:rFonts w:ascii="Times New Roman" w:eastAsia="Arial" w:hAnsi="Times New Roman" w:cs="Times New Roman"/>
                <w:i w:val="0"/>
                <w:iCs w:val="0"/>
                <w:sz w:val="24"/>
                <w:szCs w:val="24"/>
              </w:rPr>
              <w:t xml:space="preserve">– individual autonomy/dignity, by leaving people like Ms. Taylor to endure intolerable suffering, it impinges on their security of the person (physical and psychological integrity/suffering) </w:t>
            </w:r>
          </w:p>
          <w:p w14:paraId="4F858F83" w14:textId="77777777" w:rsidR="003A1CD2" w:rsidRPr="00FD469B" w:rsidRDefault="003A1CD2" w:rsidP="003A1CD2">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2: PFJs </w:t>
            </w:r>
          </w:p>
          <w:p w14:paraId="51DF7A1E" w14:textId="34246A48" w:rsidR="003A1CD2" w:rsidRPr="00FD469B" w:rsidRDefault="003A1CD2"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Government objectives </w:t>
            </w:r>
          </w:p>
          <w:p w14:paraId="055CAF76" w14:textId="5A8EB08F" w:rsidR="003A1CD2" w:rsidRPr="00FD469B" w:rsidRDefault="003A1CD2" w:rsidP="003A1CD2">
            <w:pPr>
              <w:pStyle w:val="NoSpacing"/>
              <w:numPr>
                <w:ilvl w:val="1"/>
                <w:numId w:val="10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Commitment to preserve life </w:t>
            </w:r>
          </w:p>
          <w:p w14:paraId="4FC3FE2F" w14:textId="2F185323" w:rsidR="003A1CD2" w:rsidRPr="00FD469B" w:rsidRDefault="003A1CD2" w:rsidP="003A1CD2">
            <w:pPr>
              <w:pStyle w:val="NoSpacing"/>
              <w:numPr>
                <w:ilvl w:val="1"/>
                <w:numId w:val="10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Court said objective is the protection of the vulnerable who might in moments of weakness be induced to commit suicide </w:t>
            </w:r>
          </w:p>
          <w:p w14:paraId="0638AEA3" w14:textId="77777777" w:rsidR="003A1CD2" w:rsidRDefault="003A1CD2"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PFJs </w:t>
            </w:r>
          </w:p>
          <w:p w14:paraId="3BEEF611" w14:textId="5F5620E4" w:rsidR="003A1CD2" w:rsidRPr="003A1CD2" w:rsidRDefault="003A1CD2" w:rsidP="003A1CD2">
            <w:pPr>
              <w:pStyle w:val="NoSpacing"/>
              <w:numPr>
                <w:ilvl w:val="1"/>
                <w:numId w:val="98"/>
              </w:numPr>
              <w:rPr>
                <w:rFonts w:ascii="Times New Roman" w:hAnsi="Times New Roman" w:cs="Times New Roman"/>
                <w:i w:val="0"/>
                <w:iCs w:val="0"/>
                <w:sz w:val="24"/>
                <w:szCs w:val="24"/>
              </w:rPr>
            </w:pPr>
            <w:r w:rsidRPr="003A1CD2">
              <w:rPr>
                <w:rFonts w:ascii="Times New Roman" w:eastAsia="Arial" w:hAnsi="Times New Roman" w:cs="Times New Roman"/>
                <w:i w:val="0"/>
                <w:iCs w:val="0"/>
                <w:sz w:val="24"/>
                <w:szCs w:val="24"/>
              </w:rPr>
              <w:t xml:space="preserve">Overbreadth because not everyone who wants assisted suicide is vulnerable, there may be people who have a considered, rational, and persistent wish to end their own lives </w:t>
            </w:r>
          </w:p>
          <w:p w14:paraId="5962BE3E" w14:textId="77777777" w:rsidR="003A1CD2" w:rsidRPr="00FD469B" w:rsidRDefault="003A1CD2" w:rsidP="003A1CD2">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3: Oakes Test </w:t>
            </w:r>
          </w:p>
          <w:p w14:paraId="2D14BDDF" w14:textId="0099695B" w:rsidR="003A1CD2" w:rsidRDefault="003A1CD2" w:rsidP="003A1CD2">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Fails at Minimal Impairment: </w:t>
            </w:r>
          </w:p>
          <w:p w14:paraId="64230517" w14:textId="6F383F63" w:rsidR="003A1CD2" w:rsidRPr="00FD469B" w:rsidRDefault="003A1CD2" w:rsidP="003A1CD2">
            <w:pPr>
              <w:pStyle w:val="NoSpacing"/>
              <w:numPr>
                <w:ilvl w:val="0"/>
                <w:numId w:val="98"/>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T</w:t>
            </w:r>
            <w:r w:rsidRPr="00FD469B">
              <w:rPr>
                <w:rFonts w:ascii="Times New Roman" w:eastAsia="Arial" w:hAnsi="Times New Roman" w:cs="Times New Roman"/>
                <w:i w:val="0"/>
                <w:iCs w:val="0"/>
                <w:sz w:val="24"/>
                <w:szCs w:val="24"/>
              </w:rPr>
              <w:t>he risks inherent in permitting physician-assisted death can be identified and very substantially minimized through a carefully designed system imposing stringent limits that are monitored and enforced</w:t>
            </w:r>
          </w:p>
        </w:tc>
      </w:tr>
    </w:tbl>
    <w:p w14:paraId="5276A451" w14:textId="77777777" w:rsidR="004F3EA6" w:rsidRDefault="00000000" w:rsidP="003A1CD2">
      <w:pPr>
        <w:pStyle w:val="Heading2"/>
        <w:rPr>
          <w:rFonts w:eastAsia="Gill Sans"/>
        </w:rPr>
      </w:pPr>
      <w:bookmarkStart w:id="83" w:name="_Toc153924785"/>
      <w:r w:rsidRPr="00FD469B">
        <w:rPr>
          <w:rFonts w:eastAsia="Gill Sans"/>
        </w:rPr>
        <w:t>Social Citizenship</w:t>
      </w:r>
      <w:bookmarkEnd w:id="83"/>
    </w:p>
    <w:p w14:paraId="6872565A" w14:textId="77777777" w:rsidR="00511BB4" w:rsidRDefault="00511BB4" w:rsidP="003A1CD2">
      <w:pPr>
        <w:pStyle w:val="Heading6"/>
        <w:rPr>
          <w:rFonts w:eastAsia="Gill Sans"/>
        </w:rPr>
      </w:pPr>
    </w:p>
    <w:p w14:paraId="737A8944" w14:textId="77777777" w:rsidR="00511BB4" w:rsidRDefault="00511BB4" w:rsidP="003A1CD2">
      <w:pPr>
        <w:pStyle w:val="Heading6"/>
        <w:rPr>
          <w:rFonts w:eastAsia="Gill Sans"/>
        </w:rPr>
      </w:pPr>
    </w:p>
    <w:p w14:paraId="38AA09FC" w14:textId="77777777" w:rsidR="00511BB4" w:rsidRDefault="00511BB4" w:rsidP="003A1CD2">
      <w:pPr>
        <w:pStyle w:val="Heading6"/>
        <w:rPr>
          <w:rFonts w:eastAsia="Gill Sans"/>
        </w:rPr>
      </w:pPr>
    </w:p>
    <w:p w14:paraId="6D0A1FE8" w14:textId="674B577B" w:rsidR="003A1CD2" w:rsidRPr="00FD469B" w:rsidRDefault="003A1CD2" w:rsidP="003A1CD2">
      <w:pPr>
        <w:pStyle w:val="Heading6"/>
        <w:rPr>
          <w:rFonts w:eastAsia="Gill Sans"/>
        </w:rPr>
      </w:pPr>
      <w:bookmarkStart w:id="84" w:name="_Toc153924786"/>
      <w:r w:rsidRPr="003A1CD2">
        <w:rPr>
          <w:rFonts w:eastAsia="Gill Sans"/>
        </w:rPr>
        <w:t xml:space="preserve">Gosselin v. </w:t>
      </w:r>
      <w:r w:rsidR="001E7D17" w:rsidRPr="003A1CD2">
        <w:rPr>
          <w:rFonts w:eastAsia="Gill Sans"/>
        </w:rPr>
        <w:t>Quebec</w:t>
      </w:r>
      <w:r w:rsidR="001E7D17">
        <w:rPr>
          <w:rFonts w:eastAsia="Gill Sans"/>
        </w:rPr>
        <w:t xml:space="preserve"> </w:t>
      </w:r>
      <w:r w:rsidR="001E7D17" w:rsidRPr="003A1CD2">
        <w:rPr>
          <w:rFonts w:eastAsia="Gill Sans"/>
        </w:rPr>
        <w:t>SCC</w:t>
      </w:r>
      <w:r w:rsidRPr="003A1CD2">
        <w:rPr>
          <w:rFonts w:eastAsia="Gill Sans"/>
        </w:rPr>
        <w:t xml:space="preserve"> (2002)</w:t>
      </w:r>
      <w:r w:rsidR="00A93FEC">
        <w:rPr>
          <w:rFonts w:eastAsia="Gill Sans"/>
        </w:rPr>
        <w:t xml:space="preserve"> </w:t>
      </w:r>
      <w:r w:rsidR="00660D84">
        <w:rPr>
          <w:rFonts w:eastAsia="Gill Sans"/>
        </w:rPr>
        <w:t>– s. 7 does not place a positive obligation on the state (Guaranteed standards of living)</w:t>
      </w:r>
      <w:bookmarkEnd w:id="84"/>
      <w:r w:rsidR="00660D84">
        <w:rPr>
          <w:rFonts w:eastAsia="Gill Sans"/>
        </w:rPr>
        <w:t xml:space="preserve"> </w:t>
      </w:r>
    </w:p>
    <w:tbl>
      <w:tblPr>
        <w:tblStyle w:val="affff1"/>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8647"/>
      </w:tblGrid>
      <w:tr w:rsidR="004F3EA6" w:rsidRPr="00FD469B" w14:paraId="04D76222" w14:textId="77777777" w:rsidTr="00511BB4">
        <w:trPr>
          <w:trHeight w:val="1040"/>
        </w:trPr>
        <w:tc>
          <w:tcPr>
            <w:tcW w:w="1418" w:type="dxa"/>
            <w:tcMar>
              <w:top w:w="100" w:type="dxa"/>
              <w:left w:w="100" w:type="dxa"/>
              <w:bottom w:w="100" w:type="dxa"/>
              <w:right w:w="100" w:type="dxa"/>
            </w:tcMar>
          </w:tcPr>
          <w:p w14:paraId="65CCB948" w14:textId="77777777" w:rsidR="004F3EA6" w:rsidRPr="003A1CD2" w:rsidRDefault="00000000" w:rsidP="00C62608">
            <w:pPr>
              <w:pStyle w:val="NoSpacing"/>
              <w:rPr>
                <w:rFonts w:ascii="Times New Roman" w:hAnsi="Times New Roman" w:cs="Times New Roman"/>
                <w:b/>
                <w:bCs/>
                <w:i w:val="0"/>
                <w:iCs w:val="0"/>
                <w:sz w:val="24"/>
                <w:szCs w:val="24"/>
              </w:rPr>
            </w:pPr>
            <w:r w:rsidRPr="003A1CD2">
              <w:rPr>
                <w:rFonts w:ascii="Times New Roman" w:eastAsia="Arial" w:hAnsi="Times New Roman" w:cs="Times New Roman"/>
                <w:b/>
                <w:bCs/>
                <w:i w:val="0"/>
                <w:iCs w:val="0"/>
                <w:sz w:val="24"/>
                <w:szCs w:val="24"/>
              </w:rPr>
              <w:t xml:space="preserve">Facts </w:t>
            </w:r>
          </w:p>
        </w:tc>
        <w:tc>
          <w:tcPr>
            <w:tcW w:w="8647" w:type="dxa"/>
            <w:tcMar>
              <w:top w:w="100" w:type="dxa"/>
              <w:left w:w="100" w:type="dxa"/>
              <w:bottom w:w="100" w:type="dxa"/>
              <w:right w:w="100" w:type="dxa"/>
            </w:tcMar>
          </w:tcPr>
          <w:p w14:paraId="79ECEEF2" w14:textId="550FDAD6"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In 1984, Quebec reduced social assistance payments for individuals under 30, unless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they participated in a designated work or education program </w:t>
            </w:r>
          </w:p>
          <w:p w14:paraId="1197BA6B" w14:textId="148B144C" w:rsidR="004F3EA6" w:rsidRPr="00FD469B" w:rsidRDefault="00000000"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88.8% of eligible adults under 30 were unwilling or unable to comply with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requirement, including Gosselin</w:t>
            </w:r>
          </w:p>
        </w:tc>
      </w:tr>
      <w:tr w:rsidR="004F3EA6" w:rsidRPr="00FD469B" w14:paraId="49A500DE" w14:textId="77777777" w:rsidTr="00511BB4">
        <w:trPr>
          <w:trHeight w:val="260"/>
        </w:trPr>
        <w:tc>
          <w:tcPr>
            <w:tcW w:w="1418" w:type="dxa"/>
            <w:tcMar>
              <w:top w:w="100" w:type="dxa"/>
              <w:left w:w="100" w:type="dxa"/>
              <w:bottom w:w="100" w:type="dxa"/>
              <w:right w:w="100" w:type="dxa"/>
            </w:tcMar>
          </w:tcPr>
          <w:p w14:paraId="55DC5BDC" w14:textId="77777777" w:rsidR="004F3EA6" w:rsidRPr="003A1CD2" w:rsidRDefault="00000000" w:rsidP="00C62608">
            <w:pPr>
              <w:pStyle w:val="NoSpacing"/>
              <w:rPr>
                <w:rFonts w:ascii="Times New Roman" w:hAnsi="Times New Roman" w:cs="Times New Roman"/>
                <w:b/>
                <w:bCs/>
                <w:i w:val="0"/>
                <w:iCs w:val="0"/>
                <w:sz w:val="24"/>
                <w:szCs w:val="24"/>
              </w:rPr>
            </w:pPr>
            <w:r w:rsidRPr="003A1CD2">
              <w:rPr>
                <w:rFonts w:ascii="Times New Roman" w:eastAsia="Arial" w:hAnsi="Times New Roman" w:cs="Times New Roman"/>
                <w:b/>
                <w:bCs/>
                <w:i w:val="0"/>
                <w:iCs w:val="0"/>
                <w:sz w:val="24"/>
                <w:szCs w:val="24"/>
              </w:rPr>
              <w:t xml:space="preserve">Issue </w:t>
            </w:r>
          </w:p>
        </w:tc>
        <w:tc>
          <w:tcPr>
            <w:tcW w:w="8647" w:type="dxa"/>
            <w:tcMar>
              <w:top w:w="100" w:type="dxa"/>
              <w:left w:w="100" w:type="dxa"/>
              <w:bottom w:w="100" w:type="dxa"/>
              <w:right w:w="100" w:type="dxa"/>
            </w:tcMar>
          </w:tcPr>
          <w:p w14:paraId="01BCF8E4"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Does this reduction constitute a breach of s. 7?</w:t>
            </w:r>
          </w:p>
        </w:tc>
      </w:tr>
      <w:tr w:rsidR="004F3EA6" w:rsidRPr="00FD469B" w14:paraId="2597A003" w14:textId="77777777" w:rsidTr="00511BB4">
        <w:trPr>
          <w:trHeight w:val="265"/>
        </w:trPr>
        <w:tc>
          <w:tcPr>
            <w:tcW w:w="1418" w:type="dxa"/>
            <w:tcMar>
              <w:top w:w="100" w:type="dxa"/>
              <w:left w:w="100" w:type="dxa"/>
              <w:bottom w:w="100" w:type="dxa"/>
              <w:right w:w="100" w:type="dxa"/>
            </w:tcMar>
          </w:tcPr>
          <w:p w14:paraId="5A1F2DC6" w14:textId="77777777" w:rsidR="004F3EA6" w:rsidRPr="003A1CD2" w:rsidRDefault="00000000" w:rsidP="00C62608">
            <w:pPr>
              <w:pStyle w:val="NoSpacing"/>
              <w:rPr>
                <w:rFonts w:ascii="Times New Roman" w:hAnsi="Times New Roman" w:cs="Times New Roman"/>
                <w:b/>
                <w:bCs/>
                <w:i w:val="0"/>
                <w:iCs w:val="0"/>
                <w:sz w:val="24"/>
                <w:szCs w:val="24"/>
              </w:rPr>
            </w:pPr>
            <w:r w:rsidRPr="003A1CD2">
              <w:rPr>
                <w:rFonts w:ascii="Times New Roman" w:eastAsia="Arial" w:hAnsi="Times New Roman" w:cs="Times New Roman"/>
                <w:b/>
                <w:bCs/>
                <w:i w:val="0"/>
                <w:iCs w:val="0"/>
                <w:sz w:val="24"/>
                <w:szCs w:val="24"/>
              </w:rPr>
              <w:t xml:space="preserve">Holding </w:t>
            </w:r>
          </w:p>
        </w:tc>
        <w:tc>
          <w:tcPr>
            <w:tcW w:w="8647" w:type="dxa"/>
            <w:tcMar>
              <w:top w:w="100" w:type="dxa"/>
              <w:left w:w="100" w:type="dxa"/>
              <w:bottom w:w="100" w:type="dxa"/>
              <w:right w:w="100" w:type="dxa"/>
            </w:tcMar>
          </w:tcPr>
          <w:p w14:paraId="792BEFB3"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No, section 7 is not breached.</w:t>
            </w:r>
          </w:p>
        </w:tc>
      </w:tr>
      <w:tr w:rsidR="004F3EA6" w:rsidRPr="00FD469B" w14:paraId="40E491EC" w14:textId="77777777" w:rsidTr="00511BB4">
        <w:trPr>
          <w:trHeight w:val="514"/>
        </w:trPr>
        <w:tc>
          <w:tcPr>
            <w:tcW w:w="1418" w:type="dxa"/>
            <w:tcMar>
              <w:top w:w="100" w:type="dxa"/>
              <w:left w:w="100" w:type="dxa"/>
              <w:bottom w:w="100" w:type="dxa"/>
              <w:right w:w="100" w:type="dxa"/>
            </w:tcMar>
          </w:tcPr>
          <w:p w14:paraId="44E261D7" w14:textId="77777777" w:rsidR="004F3EA6" w:rsidRPr="003A1CD2" w:rsidRDefault="00000000" w:rsidP="00C62608">
            <w:pPr>
              <w:pStyle w:val="NoSpacing"/>
              <w:rPr>
                <w:rFonts w:ascii="Times New Roman" w:hAnsi="Times New Roman" w:cs="Times New Roman"/>
                <w:b/>
                <w:bCs/>
                <w:i w:val="0"/>
                <w:iCs w:val="0"/>
                <w:sz w:val="24"/>
                <w:szCs w:val="24"/>
              </w:rPr>
            </w:pPr>
            <w:r w:rsidRPr="003A1CD2">
              <w:rPr>
                <w:rFonts w:ascii="Times New Roman" w:eastAsia="Arial" w:hAnsi="Times New Roman" w:cs="Times New Roman"/>
                <w:b/>
                <w:bCs/>
                <w:i w:val="0"/>
                <w:iCs w:val="0"/>
                <w:sz w:val="24"/>
                <w:szCs w:val="24"/>
              </w:rPr>
              <w:t xml:space="preserve">Ratio </w:t>
            </w:r>
          </w:p>
        </w:tc>
        <w:tc>
          <w:tcPr>
            <w:tcW w:w="8647" w:type="dxa"/>
            <w:tcMar>
              <w:top w:w="100" w:type="dxa"/>
              <w:left w:w="100" w:type="dxa"/>
              <w:bottom w:w="100" w:type="dxa"/>
              <w:right w:w="100" w:type="dxa"/>
            </w:tcMar>
          </w:tcPr>
          <w:p w14:paraId="3BD04B46" w14:textId="468D1E92"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Nothing in the jurisprudence thus far suggests that s. 7 places a </w:t>
            </w:r>
            <w:r w:rsidRPr="00FD469B">
              <w:rPr>
                <w:rFonts w:ascii="Times New Roman" w:eastAsia="Arial" w:hAnsi="Times New Roman" w:cs="Times New Roman"/>
                <w:i w:val="0"/>
                <w:iCs w:val="0"/>
                <w:sz w:val="24"/>
                <w:szCs w:val="24"/>
                <w:highlight w:val="yellow"/>
                <w:u w:val="single"/>
              </w:rPr>
              <w:t xml:space="preserve">positive obligation </w:t>
            </w:r>
            <w:r w:rsidRPr="00FD469B">
              <w:rPr>
                <w:rFonts w:ascii="Times New Roman" w:eastAsia="Arial" w:hAnsi="Times New Roman" w:cs="Times New Roman"/>
                <w:i w:val="0"/>
                <w:iCs w:val="0"/>
                <w:sz w:val="24"/>
                <w:szCs w:val="24"/>
              </w:rPr>
              <w:t>on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the state to ensure that each person enjoys life, </w:t>
            </w:r>
            <w:r w:rsidR="001E7D17" w:rsidRPr="00FD469B">
              <w:rPr>
                <w:rFonts w:ascii="Times New Roman" w:eastAsia="Arial" w:hAnsi="Times New Roman" w:cs="Times New Roman"/>
                <w:i w:val="0"/>
                <w:iCs w:val="0"/>
                <w:sz w:val="24"/>
                <w:szCs w:val="24"/>
              </w:rPr>
              <w:t>liberty,</w:t>
            </w:r>
            <w:r w:rsidRPr="00FD469B">
              <w:rPr>
                <w:rFonts w:ascii="Times New Roman" w:eastAsia="Arial" w:hAnsi="Times New Roman" w:cs="Times New Roman"/>
                <w:i w:val="0"/>
                <w:iCs w:val="0"/>
                <w:sz w:val="24"/>
                <w:szCs w:val="24"/>
              </w:rPr>
              <w:t xml:space="preserve"> or security of the person</w:t>
            </w:r>
          </w:p>
        </w:tc>
      </w:tr>
      <w:tr w:rsidR="004F3EA6" w:rsidRPr="00FD469B" w14:paraId="7E0E6DFE" w14:textId="77777777" w:rsidTr="00511BB4">
        <w:trPr>
          <w:trHeight w:val="4371"/>
        </w:trPr>
        <w:tc>
          <w:tcPr>
            <w:tcW w:w="1418" w:type="dxa"/>
            <w:tcMar>
              <w:top w:w="100" w:type="dxa"/>
              <w:left w:w="100" w:type="dxa"/>
              <w:bottom w:w="100" w:type="dxa"/>
              <w:right w:w="100" w:type="dxa"/>
            </w:tcMar>
          </w:tcPr>
          <w:p w14:paraId="1BBEEE3E" w14:textId="77777777" w:rsidR="004F3EA6" w:rsidRPr="003A1CD2" w:rsidRDefault="00000000" w:rsidP="00C62608">
            <w:pPr>
              <w:pStyle w:val="NoSpacing"/>
              <w:rPr>
                <w:rFonts w:ascii="Times New Roman" w:hAnsi="Times New Roman" w:cs="Times New Roman"/>
                <w:b/>
                <w:bCs/>
                <w:i w:val="0"/>
                <w:iCs w:val="0"/>
                <w:sz w:val="24"/>
                <w:szCs w:val="24"/>
              </w:rPr>
            </w:pPr>
            <w:r w:rsidRPr="003A1CD2">
              <w:rPr>
                <w:rFonts w:ascii="Times New Roman" w:eastAsia="Arial" w:hAnsi="Times New Roman" w:cs="Times New Roman"/>
                <w:b/>
                <w:bCs/>
                <w:i w:val="0"/>
                <w:iCs w:val="0"/>
                <w:sz w:val="24"/>
                <w:szCs w:val="24"/>
              </w:rPr>
              <w:t xml:space="preserve">Reasoning </w:t>
            </w:r>
          </w:p>
        </w:tc>
        <w:tc>
          <w:tcPr>
            <w:tcW w:w="8647" w:type="dxa"/>
            <w:tcMar>
              <w:top w:w="100" w:type="dxa"/>
              <w:left w:w="100" w:type="dxa"/>
              <w:bottom w:w="100" w:type="dxa"/>
              <w:right w:w="100" w:type="dxa"/>
            </w:tcMar>
          </w:tcPr>
          <w:p w14:paraId="06C67C65"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Majority </w:t>
            </w:r>
          </w:p>
          <w:p w14:paraId="079EE731" w14:textId="6C91CB0B" w:rsidR="004F3EA6" w:rsidRPr="00FD469B" w:rsidRDefault="00000000"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 7 cannot encompass economic rights </w:t>
            </w:r>
          </w:p>
          <w:p w14:paraId="7617F4A0" w14:textId="44013A8C" w:rsidR="004F3EA6" w:rsidRPr="00FD469B" w:rsidRDefault="00000000"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s. 7 places a positive obligation on the state to ensure that each person enjoys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life, </w:t>
            </w:r>
            <w:r w:rsidR="001E7D17" w:rsidRPr="00FD469B">
              <w:rPr>
                <w:rFonts w:ascii="Times New Roman" w:eastAsia="Arial" w:hAnsi="Times New Roman" w:cs="Times New Roman"/>
                <w:i w:val="0"/>
                <w:iCs w:val="0"/>
                <w:sz w:val="24"/>
                <w:szCs w:val="24"/>
              </w:rPr>
              <w:t>liberty,</w:t>
            </w:r>
            <w:r w:rsidRPr="00FD469B">
              <w:rPr>
                <w:rFonts w:ascii="Times New Roman" w:eastAsia="Arial" w:hAnsi="Times New Roman" w:cs="Times New Roman"/>
                <w:i w:val="0"/>
                <w:iCs w:val="0"/>
                <w:sz w:val="24"/>
                <w:szCs w:val="24"/>
              </w:rPr>
              <w:t xml:space="preserve"> or security of the person </w:t>
            </w:r>
          </w:p>
          <w:p w14:paraId="10109650" w14:textId="7084FCBD" w:rsidR="004F3EA6" w:rsidRPr="00FD469B" w:rsidRDefault="00000000"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s. 7 has been interpreted as restricting the state’s ability to deprive people of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these.</w:t>
            </w:r>
            <w:r w:rsidR="00D80D41" w:rsidRPr="00FD469B">
              <w:rPr>
                <w:rFonts w:ascii="Times New Roman" w:eastAsia="Arial" w:hAnsi="Times New Roman" w:cs="Times New Roman"/>
                <w:i w:val="0"/>
                <w:iCs w:val="0"/>
                <w:sz w:val="24"/>
                <w:szCs w:val="24"/>
              </w:rPr>
              <w:t xml:space="preserve"> </w:t>
            </w:r>
          </w:p>
          <w:p w14:paraId="67633C06" w14:textId="38E0DEF0" w:rsidR="004F3EA6" w:rsidRPr="00FD469B" w:rsidRDefault="00000000" w:rsidP="003A1CD2">
            <w:pPr>
              <w:pStyle w:val="NoSpacing"/>
              <w:numPr>
                <w:ilvl w:val="1"/>
                <w:numId w:val="10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Such a deprivation does not exist in the case at bar </w:t>
            </w:r>
          </w:p>
          <w:p w14:paraId="65029E86" w14:textId="1B070485"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The present circumstances DO NOT warrant a novel application of s. 7 as the basis for</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 positive state obligation to guarantee adequate living standards </w:t>
            </w:r>
          </w:p>
          <w:p w14:paraId="3C54B9B5" w14:textId="77777777" w:rsidR="003A1CD2" w:rsidRDefault="003A1CD2" w:rsidP="00C62608">
            <w:pPr>
              <w:pStyle w:val="NoSpacing"/>
              <w:rPr>
                <w:rFonts w:ascii="Times New Roman" w:eastAsia="Arial" w:hAnsi="Times New Roman" w:cs="Times New Roman"/>
                <w:i w:val="0"/>
                <w:iCs w:val="0"/>
                <w:sz w:val="24"/>
                <w:szCs w:val="24"/>
              </w:rPr>
            </w:pPr>
          </w:p>
          <w:p w14:paraId="30886D8C" w14:textId="6CA62134"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Dissent (Arbour) </w:t>
            </w:r>
          </w:p>
          <w:p w14:paraId="433E96AB" w14:textId="77777777" w:rsidR="003A1CD2" w:rsidRDefault="00000000" w:rsidP="003A1CD2">
            <w:pPr>
              <w:pStyle w:val="NoSpacing"/>
              <w:numPr>
                <w:ilvl w:val="0"/>
                <w:numId w:val="9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Believes that the s. 7 rights to ‘life, liberty and security of the person’ include a</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positive dimension </w:t>
            </w:r>
          </w:p>
          <w:p w14:paraId="1F5E41C9" w14:textId="797CC92C" w:rsidR="004F3EA6" w:rsidRPr="003A1CD2" w:rsidRDefault="00000000" w:rsidP="003A1CD2">
            <w:pPr>
              <w:pStyle w:val="NoSpacing"/>
              <w:numPr>
                <w:ilvl w:val="0"/>
                <w:numId w:val="98"/>
              </w:numPr>
              <w:rPr>
                <w:rFonts w:ascii="Times New Roman" w:hAnsi="Times New Roman" w:cs="Times New Roman"/>
                <w:i w:val="0"/>
                <w:iCs w:val="0"/>
                <w:sz w:val="24"/>
                <w:szCs w:val="24"/>
              </w:rPr>
            </w:pPr>
            <w:r w:rsidRPr="003A1CD2">
              <w:rPr>
                <w:rFonts w:ascii="Times New Roman" w:eastAsia="Arial" w:hAnsi="Times New Roman" w:cs="Times New Roman"/>
                <w:i w:val="0"/>
                <w:iCs w:val="0"/>
                <w:sz w:val="24"/>
                <w:szCs w:val="24"/>
              </w:rPr>
              <w:t>[E]very suitable approach to Charter interpretation, including textual analysis,</w:t>
            </w:r>
            <w:r w:rsidR="00D80D41" w:rsidRPr="003A1CD2">
              <w:rPr>
                <w:rFonts w:ascii="Times New Roman" w:eastAsia="Arial" w:hAnsi="Times New Roman" w:cs="Times New Roman"/>
                <w:i w:val="0"/>
                <w:iCs w:val="0"/>
                <w:sz w:val="24"/>
                <w:szCs w:val="24"/>
              </w:rPr>
              <w:t xml:space="preserve"> </w:t>
            </w:r>
            <w:r w:rsidRPr="003A1CD2">
              <w:rPr>
                <w:rFonts w:ascii="Times New Roman" w:eastAsia="Arial" w:hAnsi="Times New Roman" w:cs="Times New Roman"/>
                <w:i w:val="0"/>
                <w:iCs w:val="0"/>
                <w:sz w:val="24"/>
                <w:szCs w:val="24"/>
              </w:rPr>
              <w:t>purposive analysis, and contextual analysis, mandates the conclusion that the s.</w:t>
            </w:r>
            <w:r w:rsidR="00D80D41" w:rsidRPr="003A1CD2">
              <w:rPr>
                <w:rFonts w:ascii="Times New Roman" w:eastAsia="Arial" w:hAnsi="Times New Roman" w:cs="Times New Roman"/>
                <w:i w:val="0"/>
                <w:iCs w:val="0"/>
                <w:sz w:val="24"/>
                <w:szCs w:val="24"/>
              </w:rPr>
              <w:t xml:space="preserve"> </w:t>
            </w:r>
            <w:r w:rsidRPr="003A1CD2">
              <w:rPr>
                <w:rFonts w:ascii="Times New Roman" w:eastAsia="Arial" w:hAnsi="Times New Roman" w:cs="Times New Roman"/>
                <w:i w:val="0"/>
                <w:iCs w:val="0"/>
                <w:sz w:val="24"/>
                <w:szCs w:val="24"/>
              </w:rPr>
              <w:t>7 rights of life, liberty and security of the person include a positive dimension.</w:t>
            </w:r>
          </w:p>
        </w:tc>
      </w:tr>
    </w:tbl>
    <w:p w14:paraId="4670C74C" w14:textId="77777777" w:rsidR="004F3EA6" w:rsidRPr="00FD469B" w:rsidRDefault="00000000" w:rsidP="003A1CD2">
      <w:pPr>
        <w:pStyle w:val="Heading1"/>
        <w:rPr>
          <w:rFonts w:eastAsia="Gill Sans"/>
        </w:rPr>
      </w:pPr>
      <w:bookmarkStart w:id="85" w:name="_Toc153924787"/>
      <w:r w:rsidRPr="00FD469B">
        <w:rPr>
          <w:rFonts w:eastAsia="Gill Sans"/>
        </w:rPr>
        <w:t>EQUALITY RIGHTS – s. 15</w:t>
      </w:r>
      <w:bookmarkEnd w:id="85"/>
      <w:r w:rsidRPr="00FD469B">
        <w:rPr>
          <w:rFonts w:eastAsia="Gill Sans"/>
        </w:rPr>
        <w:t xml:space="preserve"> </w:t>
      </w:r>
    </w:p>
    <w:p w14:paraId="6F9A872C" w14:textId="0076C01C" w:rsidR="004F3EA6" w:rsidRPr="00FD469B" w:rsidRDefault="003A1CD2" w:rsidP="003A1CD2">
      <w:pPr>
        <w:pStyle w:val="Heading2"/>
        <w:rPr>
          <w:rFonts w:eastAsia="Gill Sans"/>
        </w:rPr>
      </w:pPr>
      <w:bookmarkStart w:id="86" w:name="_Toc153924788"/>
      <w:r w:rsidRPr="00FD469B">
        <w:rPr>
          <w:rFonts w:eastAsia="Gill Sans"/>
        </w:rPr>
        <w:t xml:space="preserve">Framework </w:t>
      </w:r>
      <w:r>
        <w:rPr>
          <w:rFonts w:eastAsia="Gill Sans"/>
        </w:rPr>
        <w:t>a</w:t>
      </w:r>
      <w:r w:rsidRPr="00FD469B">
        <w:rPr>
          <w:rFonts w:eastAsia="Gill Sans"/>
        </w:rPr>
        <w:t>nd Analytical Approach</w:t>
      </w:r>
      <w:bookmarkEnd w:id="86"/>
      <w:r w:rsidRPr="00FD469B">
        <w:rPr>
          <w:rFonts w:eastAsia="Gill Sans"/>
        </w:rPr>
        <w:t xml:space="preserve"> </w:t>
      </w:r>
    </w:p>
    <w:tbl>
      <w:tblPr>
        <w:tblStyle w:val="TableGrid"/>
        <w:tblW w:w="0" w:type="auto"/>
        <w:tblLook w:val="04A0" w:firstRow="1" w:lastRow="0" w:firstColumn="1" w:lastColumn="0" w:noHBand="0" w:noVBand="1"/>
      </w:tblPr>
      <w:tblGrid>
        <w:gridCol w:w="10076"/>
      </w:tblGrid>
      <w:tr w:rsidR="003A1CD2" w14:paraId="434FCC13" w14:textId="77777777" w:rsidTr="003A1CD2">
        <w:tc>
          <w:tcPr>
            <w:tcW w:w="10076" w:type="dxa"/>
          </w:tcPr>
          <w:p w14:paraId="0C331DD6" w14:textId="77777777" w:rsidR="003A1CD2" w:rsidRPr="003A1CD2" w:rsidRDefault="003A1CD2" w:rsidP="003A1CD2">
            <w:pPr>
              <w:pStyle w:val="Heading6"/>
              <w:rPr>
                <w:b/>
                <w:bCs/>
                <w:color w:val="000000" w:themeColor="text1"/>
              </w:rPr>
            </w:pPr>
            <w:bookmarkStart w:id="87" w:name="_Toc153924789"/>
            <w:r w:rsidRPr="003A1CD2">
              <w:rPr>
                <w:rFonts w:eastAsia="Arial"/>
                <w:b/>
                <w:bCs/>
                <w:color w:val="000000" w:themeColor="text1"/>
              </w:rPr>
              <w:t>Section 15 – Equality Rights</w:t>
            </w:r>
            <w:bookmarkEnd w:id="87"/>
            <w:r w:rsidRPr="003A1CD2">
              <w:rPr>
                <w:rFonts w:eastAsia="Arial"/>
                <w:b/>
                <w:bCs/>
                <w:color w:val="000000" w:themeColor="text1"/>
              </w:rPr>
              <w:t xml:space="preserve"> </w:t>
            </w:r>
          </w:p>
          <w:p w14:paraId="200C424E" w14:textId="77777777" w:rsidR="003A1CD2" w:rsidRPr="00FD469B" w:rsidRDefault="003A1CD2" w:rsidP="003A1CD2">
            <w:pPr>
              <w:pStyle w:val="NoSpacing"/>
              <w:numPr>
                <w:ilvl w:val="0"/>
                <w:numId w:val="98"/>
              </w:numPr>
              <w:rPr>
                <w:rFonts w:ascii="Times New Roman" w:hAnsi="Times New Roman" w:cs="Times New Roman"/>
                <w:i w:val="0"/>
                <w:iCs w:val="0"/>
                <w:sz w:val="24"/>
                <w:szCs w:val="24"/>
              </w:rPr>
            </w:pPr>
            <w:r w:rsidRPr="003A1CD2">
              <w:rPr>
                <w:rFonts w:ascii="Times New Roman" w:eastAsia="Arial" w:hAnsi="Times New Roman" w:cs="Times New Roman"/>
                <w:i w:val="0"/>
                <w:iCs w:val="0"/>
                <w:sz w:val="24"/>
                <w:szCs w:val="24"/>
                <w:highlight w:val="cyan"/>
              </w:rPr>
              <w:t xml:space="preserve">(1) Every individual is equal before and under the law and has the right to the equal protection and equal benefit of the law without discrimination and, in particular, without discrimination </w:t>
            </w:r>
            <w:r w:rsidRPr="00FD469B">
              <w:rPr>
                <w:rFonts w:ascii="Times New Roman" w:eastAsia="Arial" w:hAnsi="Times New Roman" w:cs="Times New Roman"/>
                <w:i w:val="0"/>
                <w:iCs w:val="0"/>
                <w:sz w:val="24"/>
                <w:szCs w:val="24"/>
              </w:rPr>
              <w:t xml:space="preserve">based on race, national or ethnic origin, colour, religion, sex, age or mental or physical disability. </w:t>
            </w:r>
          </w:p>
          <w:p w14:paraId="15B1066A" w14:textId="52C2CA27" w:rsidR="003A1CD2" w:rsidRPr="003A1CD2" w:rsidRDefault="003A1CD2" w:rsidP="00C62608">
            <w:pPr>
              <w:pStyle w:val="NoSpacing"/>
              <w:numPr>
                <w:ilvl w:val="0"/>
                <w:numId w:val="98"/>
              </w:numPr>
              <w:rPr>
                <w:rFonts w:ascii="Times New Roman" w:hAnsi="Times New Roman" w:cs="Times New Roman"/>
                <w:i w:val="0"/>
                <w:iCs w:val="0"/>
                <w:sz w:val="24"/>
                <w:szCs w:val="24"/>
              </w:rPr>
            </w:pPr>
            <w:r w:rsidRPr="003A1CD2">
              <w:rPr>
                <w:rFonts w:ascii="Times New Roman" w:eastAsia="Arial" w:hAnsi="Times New Roman" w:cs="Times New Roman"/>
                <w:i w:val="0"/>
                <w:iCs w:val="0"/>
                <w:sz w:val="24"/>
                <w:szCs w:val="24"/>
                <w:highlight w:val="cyan"/>
              </w:rPr>
              <w:t xml:space="preserve">(2) Section (1) does not preclude any law, program or activity that has as its object the amelioration of conditions </w:t>
            </w:r>
            <w:r w:rsidRPr="00FD469B">
              <w:rPr>
                <w:rFonts w:ascii="Times New Roman" w:eastAsia="Arial" w:hAnsi="Times New Roman" w:cs="Times New Roman"/>
                <w:i w:val="0"/>
                <w:iCs w:val="0"/>
                <w:sz w:val="24"/>
                <w:szCs w:val="24"/>
              </w:rPr>
              <w:t xml:space="preserve">of disadvantaged individuals or groups including those that are disadvantaged because of race, national or ethnic origin, colour, religion, sex, age or mental or physical disability. </w:t>
            </w:r>
          </w:p>
        </w:tc>
      </w:tr>
    </w:tbl>
    <w:p w14:paraId="0757ED8F" w14:textId="77777777" w:rsidR="003A1CD2" w:rsidRDefault="003A1CD2" w:rsidP="00C62608">
      <w:pPr>
        <w:pStyle w:val="NoSpacing"/>
        <w:rPr>
          <w:rFonts w:ascii="Times New Roman" w:eastAsia="Gill Sans" w:hAnsi="Times New Roman" w:cs="Times New Roman"/>
          <w:i w:val="0"/>
          <w:iCs w:val="0"/>
          <w:sz w:val="24"/>
          <w:szCs w:val="24"/>
        </w:rPr>
      </w:pPr>
    </w:p>
    <w:p w14:paraId="6B4D72D2" w14:textId="18762436" w:rsidR="003A1CD2" w:rsidRPr="006640CA" w:rsidRDefault="00000000" w:rsidP="00C62608">
      <w:pPr>
        <w:pStyle w:val="NoSpacing"/>
        <w:rPr>
          <w:rFonts w:ascii="Times New Roman" w:eastAsia="Gill Sans" w:hAnsi="Times New Roman" w:cs="Times New Roman"/>
          <w:b/>
          <w:bCs/>
          <w:i w:val="0"/>
          <w:iCs w:val="0"/>
          <w:sz w:val="24"/>
          <w:szCs w:val="24"/>
          <w:u w:val="single"/>
        </w:rPr>
      </w:pPr>
      <w:r w:rsidRPr="006640CA">
        <w:rPr>
          <w:rFonts w:ascii="Times New Roman" w:eastAsia="Gill Sans" w:hAnsi="Times New Roman" w:cs="Times New Roman"/>
          <w:b/>
          <w:bCs/>
          <w:i w:val="0"/>
          <w:iCs w:val="0"/>
          <w:sz w:val="24"/>
          <w:szCs w:val="24"/>
          <w:u w:val="single"/>
        </w:rPr>
        <w:t xml:space="preserve">Discriminatory Grounds </w:t>
      </w:r>
    </w:p>
    <w:p w14:paraId="514C9A43" w14:textId="3D0F8BE2" w:rsidR="004F3EA6" w:rsidRPr="003A1CD2" w:rsidRDefault="00000000" w:rsidP="003A1CD2">
      <w:pPr>
        <w:pStyle w:val="NoSpacing"/>
        <w:numPr>
          <w:ilvl w:val="0"/>
          <w:numId w:val="98"/>
        </w:numPr>
        <w:rPr>
          <w:rFonts w:ascii="Times New Roman" w:eastAsia="Gill Sans" w:hAnsi="Times New Roman" w:cs="Times New Roman"/>
          <w:i w:val="0"/>
          <w:iCs w:val="0"/>
          <w:sz w:val="24"/>
          <w:szCs w:val="24"/>
        </w:rPr>
      </w:pPr>
      <w:r w:rsidRPr="00FD469B">
        <w:rPr>
          <w:rFonts w:ascii="Times New Roman" w:eastAsia="Arial" w:hAnsi="Times New Roman" w:cs="Times New Roman"/>
          <w:i w:val="0"/>
          <w:iCs w:val="0"/>
          <w:sz w:val="24"/>
          <w:szCs w:val="24"/>
        </w:rPr>
        <w:lastRenderedPageBreak/>
        <w:t>Discrimination claim must be made on one of the section 15 grounds or an analogous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ground </w:t>
      </w:r>
    </w:p>
    <w:p w14:paraId="02C6E060" w14:textId="0CE4B47D" w:rsidR="004F3EA6" w:rsidRPr="00FD469B" w:rsidRDefault="00000000" w:rsidP="003A1CD2">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Enumerated grounds: </w:t>
      </w:r>
      <w:r w:rsidRPr="00FD469B">
        <w:rPr>
          <w:rFonts w:ascii="Times New Roman" w:eastAsia="Arial" w:hAnsi="Times New Roman" w:cs="Times New Roman"/>
          <w:i w:val="0"/>
          <w:iCs w:val="0"/>
          <w:sz w:val="24"/>
          <w:szCs w:val="24"/>
        </w:rPr>
        <w:t>Race, national, or ethnic origin, colour, religion, sex, age,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or mental or physical disability </w:t>
      </w:r>
    </w:p>
    <w:p w14:paraId="229A62CC" w14:textId="76B33833" w:rsidR="004F3EA6" w:rsidRPr="00FD469B" w:rsidRDefault="00000000" w:rsidP="003A1CD2">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Analogous grounds</w:t>
      </w:r>
      <w:r w:rsidRPr="00FD469B">
        <w:rPr>
          <w:rFonts w:ascii="Times New Roman" w:eastAsia="Arial" w:hAnsi="Times New Roman" w:cs="Times New Roman"/>
          <w:i w:val="0"/>
          <w:iCs w:val="0"/>
          <w:sz w:val="24"/>
          <w:szCs w:val="24"/>
        </w:rPr>
        <w:t xml:space="preserve">: citizenship, sexual orientation, marital status, being an </w:t>
      </w:r>
      <w:r w:rsidR="001E7D17" w:rsidRPr="00FD469B">
        <w:rPr>
          <w:rFonts w:ascii="Times New Roman" w:eastAsia="Arial" w:hAnsi="Times New Roman" w:cs="Times New Roman"/>
          <w:i w:val="0"/>
          <w:iCs w:val="0"/>
          <w:sz w:val="24"/>
          <w:szCs w:val="24"/>
        </w:rPr>
        <w:t>off-reserve</w:t>
      </w:r>
      <w:r w:rsidRPr="00FD469B">
        <w:rPr>
          <w:rFonts w:ascii="Times New Roman" w:eastAsia="Arial" w:hAnsi="Times New Roman" w:cs="Times New Roman"/>
          <w:i w:val="0"/>
          <w:iCs w:val="0"/>
          <w:sz w:val="24"/>
          <w:szCs w:val="24"/>
        </w:rPr>
        <w:t xml:space="preserve"> member of a first-nations community </w:t>
      </w:r>
    </w:p>
    <w:p w14:paraId="17CCEE20" w14:textId="37DDC174" w:rsidR="004F3EA6" w:rsidRPr="00FD469B" w:rsidRDefault="00000000" w:rsidP="003A1CD2">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Non-analogous grounds: </w:t>
      </w:r>
      <w:r w:rsidRPr="00FD469B">
        <w:rPr>
          <w:rFonts w:ascii="Times New Roman" w:eastAsia="Arial" w:hAnsi="Times New Roman" w:cs="Times New Roman"/>
          <w:i w:val="0"/>
          <w:iCs w:val="0"/>
          <w:sz w:val="24"/>
          <w:szCs w:val="24"/>
        </w:rPr>
        <w:t>employment status, poverty, substance orientation,</w:t>
      </w:r>
      <w:r w:rsidR="00D80D41" w:rsidRPr="00FD469B">
        <w:rPr>
          <w:rFonts w:ascii="Times New Roman" w:eastAsia="Arial" w:hAnsi="Times New Roman" w:cs="Times New Roman"/>
          <w:i w:val="0"/>
          <w:iCs w:val="0"/>
          <w:sz w:val="24"/>
          <w:szCs w:val="24"/>
        </w:rPr>
        <w:t xml:space="preserve"> </w:t>
      </w:r>
      <w:r w:rsidR="001E7D17" w:rsidRPr="00FD469B">
        <w:rPr>
          <w:rFonts w:ascii="Times New Roman" w:eastAsia="Arial" w:hAnsi="Times New Roman" w:cs="Times New Roman"/>
          <w:i w:val="0"/>
          <w:iCs w:val="0"/>
          <w:sz w:val="24"/>
          <w:szCs w:val="24"/>
        </w:rPr>
        <w:t>municipality,</w:t>
      </w:r>
      <w:r w:rsidRPr="00FD469B">
        <w:rPr>
          <w:rFonts w:ascii="Times New Roman" w:eastAsia="Arial" w:hAnsi="Times New Roman" w:cs="Times New Roman"/>
          <w:i w:val="0"/>
          <w:iCs w:val="0"/>
          <w:sz w:val="24"/>
          <w:szCs w:val="24"/>
        </w:rPr>
        <w:t xml:space="preserve"> or region </w:t>
      </w:r>
    </w:p>
    <w:p w14:paraId="2BD80D14" w14:textId="61450D79" w:rsidR="004F3EA6" w:rsidRPr="00FD469B" w:rsidRDefault="00000000" w:rsidP="003A1CD2">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All these grounds are things that individuals cannot change or cannot be reasonably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expected to change </w:t>
      </w:r>
    </w:p>
    <w:p w14:paraId="1F9518B5" w14:textId="77777777" w:rsidR="003A1CD2" w:rsidRDefault="003A1CD2" w:rsidP="00C62608">
      <w:pPr>
        <w:pStyle w:val="NoSpacing"/>
        <w:rPr>
          <w:rFonts w:ascii="Times New Roman" w:eastAsia="Gill Sans" w:hAnsi="Times New Roman" w:cs="Times New Roman"/>
          <w:i w:val="0"/>
          <w:iCs w:val="0"/>
          <w:sz w:val="24"/>
          <w:szCs w:val="24"/>
        </w:rPr>
      </w:pPr>
    </w:p>
    <w:p w14:paraId="1A7A8EBC" w14:textId="3122D012" w:rsidR="004F3EA6" w:rsidRPr="003A1CD2" w:rsidRDefault="00000000" w:rsidP="00C62608">
      <w:pPr>
        <w:pStyle w:val="NoSpacing"/>
        <w:rPr>
          <w:rFonts w:ascii="Times New Roman" w:eastAsia="Gill Sans" w:hAnsi="Times New Roman" w:cs="Times New Roman"/>
          <w:i w:val="0"/>
          <w:iCs w:val="0"/>
          <w:sz w:val="24"/>
          <w:szCs w:val="24"/>
          <w:u w:val="single"/>
        </w:rPr>
      </w:pPr>
      <w:r w:rsidRPr="003A1CD2">
        <w:rPr>
          <w:rFonts w:ascii="Times New Roman" w:eastAsia="Gill Sans" w:hAnsi="Times New Roman" w:cs="Times New Roman"/>
          <w:i w:val="0"/>
          <w:iCs w:val="0"/>
          <w:sz w:val="24"/>
          <w:szCs w:val="24"/>
          <w:u w:val="single"/>
        </w:rPr>
        <w:t xml:space="preserve">Definitions/Distinctions </w:t>
      </w:r>
    </w:p>
    <w:p w14:paraId="6AC28D4C" w14:textId="723E59EC" w:rsidR="004F3EA6" w:rsidRPr="00FD469B" w:rsidRDefault="00000000" w:rsidP="00C62608">
      <w:pPr>
        <w:pStyle w:val="NoSpacing"/>
        <w:rPr>
          <w:rFonts w:ascii="Times New Roman" w:hAnsi="Times New Roman" w:cs="Times New Roman"/>
          <w:i w:val="0"/>
          <w:iCs w:val="0"/>
          <w:color w:val="202124"/>
          <w:sz w:val="24"/>
          <w:szCs w:val="24"/>
        </w:rPr>
      </w:pPr>
      <w:r w:rsidRPr="003A1CD2">
        <w:rPr>
          <w:rFonts w:ascii="Times New Roman" w:eastAsia="Arial" w:hAnsi="Times New Roman" w:cs="Times New Roman"/>
          <w:b/>
          <w:i w:val="0"/>
          <w:iCs w:val="0"/>
          <w:sz w:val="24"/>
          <w:szCs w:val="24"/>
          <w:highlight w:val="cyan"/>
        </w:rPr>
        <w:t xml:space="preserve">Formal Equality: </w:t>
      </w:r>
      <w:r w:rsidRPr="00FD469B">
        <w:rPr>
          <w:rFonts w:ascii="Times New Roman" w:eastAsia="Arial" w:hAnsi="Times New Roman" w:cs="Times New Roman"/>
          <w:i w:val="0"/>
          <w:iCs w:val="0"/>
          <w:color w:val="202124"/>
          <w:sz w:val="24"/>
          <w:szCs w:val="24"/>
          <w:highlight w:val="white"/>
        </w:rPr>
        <w:t>a belief that, for fairness, people must be consistently or equally treated at all</w:t>
      </w:r>
      <w:r w:rsidR="00D80D41" w:rsidRPr="00FD469B">
        <w:rPr>
          <w:rFonts w:ascii="Times New Roman" w:eastAsia="Arial" w:hAnsi="Times New Roman" w:cs="Times New Roman"/>
          <w:i w:val="0"/>
          <w:iCs w:val="0"/>
          <w:color w:val="202124"/>
          <w:sz w:val="24"/>
          <w:szCs w:val="24"/>
          <w:highlight w:val="white"/>
        </w:rPr>
        <w:t xml:space="preserve"> </w:t>
      </w:r>
      <w:r w:rsidRPr="00FD469B">
        <w:rPr>
          <w:rFonts w:ascii="Times New Roman" w:eastAsia="Arial" w:hAnsi="Times New Roman" w:cs="Times New Roman"/>
          <w:i w:val="0"/>
          <w:iCs w:val="0"/>
          <w:color w:val="202124"/>
          <w:sz w:val="24"/>
          <w:szCs w:val="24"/>
          <w:highlight w:val="white"/>
        </w:rPr>
        <w:t>times.</w:t>
      </w:r>
      <w:r w:rsidRPr="00FD469B">
        <w:rPr>
          <w:rFonts w:ascii="Times New Roman" w:eastAsia="Arial" w:hAnsi="Times New Roman" w:cs="Times New Roman"/>
          <w:i w:val="0"/>
          <w:iCs w:val="0"/>
          <w:color w:val="202124"/>
          <w:sz w:val="24"/>
          <w:szCs w:val="24"/>
        </w:rPr>
        <w:t xml:space="preserve"> </w:t>
      </w:r>
    </w:p>
    <w:p w14:paraId="44B395FE" w14:textId="62EBF4F2" w:rsidR="004F3EA6" w:rsidRPr="00FD469B" w:rsidRDefault="003A1CD2" w:rsidP="003A1CD2">
      <w:pPr>
        <w:pStyle w:val="NoSpacing"/>
        <w:numPr>
          <w:ilvl w:val="0"/>
          <w:numId w:val="84"/>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N</w:t>
      </w:r>
      <w:r w:rsidRPr="00FD469B">
        <w:rPr>
          <w:rFonts w:ascii="Times New Roman" w:eastAsia="Arial" w:hAnsi="Times New Roman" w:cs="Times New Roman"/>
          <w:i w:val="0"/>
          <w:iCs w:val="0"/>
          <w:sz w:val="24"/>
          <w:szCs w:val="24"/>
        </w:rPr>
        <w:t>ot paying attention to the particular circumstance of people but very abstractly saying</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that everyone matters </w:t>
      </w:r>
    </w:p>
    <w:p w14:paraId="32D24279" w14:textId="77777777" w:rsidR="003A1CD2" w:rsidRDefault="003A1CD2" w:rsidP="00C62608">
      <w:pPr>
        <w:pStyle w:val="NoSpacing"/>
        <w:rPr>
          <w:rFonts w:ascii="Times New Roman" w:eastAsia="Arial" w:hAnsi="Times New Roman" w:cs="Times New Roman"/>
          <w:b/>
          <w:i w:val="0"/>
          <w:iCs w:val="0"/>
          <w:sz w:val="24"/>
          <w:szCs w:val="24"/>
          <w:highlight w:val="yellow"/>
        </w:rPr>
      </w:pPr>
    </w:p>
    <w:p w14:paraId="388E1501" w14:textId="1120CFD8" w:rsidR="004F3EA6" w:rsidRPr="00FD469B" w:rsidRDefault="00000000" w:rsidP="00C62608">
      <w:pPr>
        <w:pStyle w:val="NoSpacing"/>
        <w:rPr>
          <w:rFonts w:ascii="Times New Roman" w:hAnsi="Times New Roman" w:cs="Times New Roman"/>
          <w:i w:val="0"/>
          <w:iCs w:val="0"/>
          <w:color w:val="202124"/>
          <w:sz w:val="24"/>
          <w:szCs w:val="24"/>
        </w:rPr>
      </w:pPr>
      <w:r w:rsidRPr="003A1CD2">
        <w:rPr>
          <w:rFonts w:ascii="Times New Roman" w:eastAsia="Arial" w:hAnsi="Times New Roman" w:cs="Times New Roman"/>
          <w:b/>
          <w:i w:val="0"/>
          <w:iCs w:val="0"/>
          <w:sz w:val="24"/>
          <w:szCs w:val="24"/>
          <w:highlight w:val="cyan"/>
        </w:rPr>
        <w:t>Substantive equality:</w:t>
      </w:r>
      <w:r w:rsidRPr="00FD469B">
        <w:rPr>
          <w:rFonts w:ascii="Times New Roman" w:eastAsia="Arial" w:hAnsi="Times New Roman" w:cs="Times New Roman"/>
          <w:b/>
          <w:i w:val="0"/>
          <w:iCs w:val="0"/>
          <w:sz w:val="24"/>
          <w:szCs w:val="24"/>
        </w:rPr>
        <w:t xml:space="preserve"> </w:t>
      </w:r>
      <w:r w:rsidRPr="00FD469B">
        <w:rPr>
          <w:rFonts w:ascii="Times New Roman" w:eastAsia="Arial" w:hAnsi="Times New Roman" w:cs="Times New Roman"/>
          <w:i w:val="0"/>
          <w:iCs w:val="0"/>
          <w:color w:val="202124"/>
          <w:sz w:val="24"/>
          <w:szCs w:val="24"/>
          <w:highlight w:val="white"/>
        </w:rPr>
        <w:t>requires that equality is interpreted according to the broad context or</w:t>
      </w:r>
      <w:r w:rsidR="00D80D41" w:rsidRPr="00FD469B">
        <w:rPr>
          <w:rFonts w:ascii="Times New Roman" w:eastAsia="Arial" w:hAnsi="Times New Roman" w:cs="Times New Roman"/>
          <w:i w:val="0"/>
          <w:iCs w:val="0"/>
          <w:color w:val="202124"/>
          <w:sz w:val="24"/>
          <w:szCs w:val="24"/>
          <w:highlight w:val="white"/>
        </w:rPr>
        <w:t xml:space="preserve"> </w:t>
      </w:r>
      <w:r w:rsidRPr="00FD469B">
        <w:rPr>
          <w:rFonts w:ascii="Times New Roman" w:eastAsia="Arial" w:hAnsi="Times New Roman" w:cs="Times New Roman"/>
          <w:i w:val="0"/>
          <w:iCs w:val="0"/>
          <w:color w:val="202124"/>
          <w:sz w:val="24"/>
          <w:szCs w:val="24"/>
          <w:highlight w:val="white"/>
        </w:rPr>
        <w:t>realities of a groups disadvantages and the impact of these circumstances in terms of</w:t>
      </w:r>
      <w:r w:rsidR="00D80D41" w:rsidRPr="00FD469B">
        <w:rPr>
          <w:rFonts w:ascii="Times New Roman" w:eastAsia="Arial" w:hAnsi="Times New Roman" w:cs="Times New Roman"/>
          <w:i w:val="0"/>
          <w:iCs w:val="0"/>
          <w:color w:val="202124"/>
          <w:sz w:val="24"/>
          <w:szCs w:val="24"/>
          <w:highlight w:val="white"/>
        </w:rPr>
        <w:t xml:space="preserve"> </w:t>
      </w:r>
      <w:r w:rsidRPr="00FD469B">
        <w:rPr>
          <w:rFonts w:ascii="Times New Roman" w:eastAsia="Arial" w:hAnsi="Times New Roman" w:cs="Times New Roman"/>
          <w:i w:val="0"/>
          <w:iCs w:val="0"/>
          <w:color w:val="202124"/>
          <w:sz w:val="24"/>
          <w:szCs w:val="24"/>
          <w:highlight w:val="white"/>
        </w:rPr>
        <w:t>eliminating disadvantage in outcome or result</w:t>
      </w:r>
      <w:r w:rsidRPr="00FD469B">
        <w:rPr>
          <w:rFonts w:ascii="Times New Roman" w:eastAsia="Arial" w:hAnsi="Times New Roman" w:cs="Times New Roman"/>
          <w:i w:val="0"/>
          <w:iCs w:val="0"/>
          <w:color w:val="202124"/>
          <w:sz w:val="24"/>
          <w:szCs w:val="24"/>
        </w:rPr>
        <w:t xml:space="preserve"> </w:t>
      </w:r>
    </w:p>
    <w:p w14:paraId="3DC89823" w14:textId="220A3868" w:rsidR="004F3EA6" w:rsidRPr="00FD469B" w:rsidRDefault="00000000" w:rsidP="003A1CD2">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Idea is that when we look at things too abstractly and at a higher level, it misses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something deeper. </w:t>
      </w:r>
    </w:p>
    <w:p w14:paraId="53814936" w14:textId="7D22A2C1" w:rsidR="004F3EA6" w:rsidRPr="00FD469B" w:rsidRDefault="00000000" w:rsidP="003A1CD2">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Certain groups are experiencing inequality and disadvantages even if looks like they are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being treated the same way </w:t>
      </w:r>
    </w:p>
    <w:p w14:paraId="21E275EF" w14:textId="34CAB010" w:rsidR="004F3EA6" w:rsidRPr="00FD469B" w:rsidRDefault="00000000" w:rsidP="003A1CD2">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Formal equality approach misses this distinction </w:t>
      </w:r>
    </w:p>
    <w:p w14:paraId="07D31916" w14:textId="5ED129A8" w:rsidR="004F3EA6" w:rsidRPr="00FD469B" w:rsidRDefault="00000000" w:rsidP="003A1CD2">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Certain policies disproportionately affect and disadvantage certain groups </w:t>
      </w:r>
    </w:p>
    <w:p w14:paraId="737DC277" w14:textId="77777777" w:rsidR="004F3EA6" w:rsidRPr="00FD469B" w:rsidRDefault="00000000" w:rsidP="003A1CD2">
      <w:pPr>
        <w:pStyle w:val="Heading2"/>
        <w:ind w:left="0"/>
        <w:rPr>
          <w:rFonts w:eastAsia="Gill Sans"/>
        </w:rPr>
      </w:pPr>
      <w:bookmarkStart w:id="88" w:name="_Toc153924790"/>
      <w:r w:rsidRPr="00FD469B">
        <w:rPr>
          <w:rFonts w:eastAsia="Gill Sans"/>
        </w:rPr>
        <w:t>Evolution of the Section 15 Test</w:t>
      </w:r>
      <w:bookmarkEnd w:id="88"/>
      <w:r w:rsidRPr="00FD469B">
        <w:rPr>
          <w:rFonts w:eastAsia="Gill Sans"/>
        </w:rPr>
        <w:t xml:space="preserve"> </w:t>
      </w:r>
    </w:p>
    <w:p w14:paraId="3A9A33A3" w14:textId="7141E539" w:rsidR="004F3EA6" w:rsidRPr="00FD469B" w:rsidRDefault="00000000" w:rsidP="003A1CD2">
      <w:pPr>
        <w:pStyle w:val="Heading6"/>
      </w:pPr>
      <w:bookmarkStart w:id="89" w:name="_Toc153924791"/>
      <w:r w:rsidRPr="00FD469B">
        <w:rPr>
          <w:rFonts w:eastAsia="Arial"/>
        </w:rPr>
        <w:t>1998: Andrews Test</w:t>
      </w:r>
      <w:bookmarkEnd w:id="89"/>
      <w:r w:rsidR="00D80D41" w:rsidRPr="00FD469B">
        <w:rPr>
          <w:rFonts w:eastAsia="Arial"/>
        </w:rPr>
        <w:t xml:space="preserve"> </w:t>
      </w:r>
    </w:p>
    <w:p w14:paraId="48BBB6FA" w14:textId="79AFB743" w:rsidR="004F3EA6" w:rsidRPr="00FD469B" w:rsidRDefault="00000000" w:rsidP="003A1CD2">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Discrimination is a distinction (intentional or unintentional) based on grounds relating to</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personal characteristics of an individual or group </w:t>
      </w:r>
    </w:p>
    <w:p w14:paraId="64676897" w14:textId="65168B29" w:rsidR="004F3EA6" w:rsidRPr="00FD469B" w:rsidRDefault="00000000" w:rsidP="003A1CD2">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It has the effect imposing burdens, obligations, or disadvantages on such</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individual or group not imposed upon others </w:t>
      </w:r>
    </w:p>
    <w:p w14:paraId="6E24458A" w14:textId="2CE58D9F" w:rsidR="004F3EA6" w:rsidRPr="00FD469B" w:rsidRDefault="00000000" w:rsidP="003A1CD2">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OR it withholds or limits access to opportunities, benefits, and advantages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available to other members of society </w:t>
      </w:r>
    </w:p>
    <w:p w14:paraId="6D5262E8" w14:textId="77777777" w:rsidR="003A1CD2" w:rsidRPr="003A1CD2" w:rsidRDefault="00000000" w:rsidP="003A1CD2">
      <w:pPr>
        <w:pStyle w:val="NoSpacing"/>
        <w:rPr>
          <w:rFonts w:ascii="Times New Roman" w:eastAsia="Arial" w:hAnsi="Times New Roman" w:cs="Times New Roman"/>
          <w:i w:val="0"/>
          <w:iCs w:val="0"/>
          <w:sz w:val="24"/>
          <w:szCs w:val="24"/>
          <w:u w:val="single"/>
        </w:rPr>
      </w:pPr>
      <w:r w:rsidRPr="003A1CD2">
        <w:rPr>
          <w:rFonts w:ascii="Times New Roman" w:eastAsia="Arial" w:hAnsi="Times New Roman" w:cs="Times New Roman"/>
          <w:i w:val="0"/>
          <w:iCs w:val="0"/>
          <w:sz w:val="24"/>
          <w:szCs w:val="24"/>
          <w:u w:val="single"/>
        </w:rPr>
        <w:t xml:space="preserve">TEST </w:t>
      </w:r>
    </w:p>
    <w:p w14:paraId="4297B366" w14:textId="77777777" w:rsidR="003A1CD2" w:rsidRDefault="00000000" w:rsidP="003A1CD2">
      <w:pPr>
        <w:pStyle w:val="NoSpacing"/>
        <w:numPr>
          <w:ilvl w:val="0"/>
          <w:numId w:val="105"/>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Distinction (differential treatment), whether intentional or not? </w:t>
      </w:r>
    </w:p>
    <w:p w14:paraId="1F0780C9" w14:textId="129A400B" w:rsidR="004F3EA6" w:rsidRPr="003A1CD2" w:rsidRDefault="00000000" w:rsidP="003A1CD2">
      <w:pPr>
        <w:pStyle w:val="NoSpacing"/>
        <w:numPr>
          <w:ilvl w:val="0"/>
          <w:numId w:val="105"/>
        </w:numPr>
        <w:rPr>
          <w:rFonts w:ascii="Times New Roman" w:hAnsi="Times New Roman" w:cs="Times New Roman"/>
          <w:i w:val="0"/>
          <w:iCs w:val="0"/>
          <w:sz w:val="24"/>
          <w:szCs w:val="24"/>
        </w:rPr>
      </w:pPr>
      <w:r w:rsidRPr="003A1CD2">
        <w:rPr>
          <w:rFonts w:ascii="Times New Roman" w:eastAsia="Arial" w:hAnsi="Times New Roman" w:cs="Times New Roman"/>
          <w:i w:val="0"/>
          <w:iCs w:val="0"/>
          <w:sz w:val="24"/>
          <w:szCs w:val="24"/>
        </w:rPr>
        <w:t xml:space="preserve">On the basis of an expressly prohibited or analogous ground? </w:t>
      </w:r>
    </w:p>
    <w:p w14:paraId="749C800B" w14:textId="22E1F940" w:rsidR="003A1CD2" w:rsidRPr="003A1CD2" w:rsidRDefault="00000000" w:rsidP="00C62608">
      <w:pPr>
        <w:pStyle w:val="NoSpacing"/>
        <w:numPr>
          <w:ilvl w:val="0"/>
          <w:numId w:val="105"/>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Discriminatory because it imposes a burden not imposed upon others or denies a benefit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available to others? </w:t>
      </w:r>
    </w:p>
    <w:p w14:paraId="3DCB9663" w14:textId="50CA1BE2" w:rsidR="004F3EA6" w:rsidRPr="00FD469B" w:rsidRDefault="00000000" w:rsidP="003A1CD2">
      <w:pPr>
        <w:pStyle w:val="Heading6"/>
        <w:rPr>
          <w:rFonts w:eastAsia="Gill Sans"/>
        </w:rPr>
      </w:pPr>
      <w:bookmarkStart w:id="90" w:name="_Toc153924792"/>
      <w:r w:rsidRPr="00FD469B">
        <w:rPr>
          <w:rFonts w:eastAsia="Gill Sans"/>
        </w:rPr>
        <w:t>1999: The Law Test</w:t>
      </w:r>
      <w:bookmarkEnd w:id="90"/>
      <w:r w:rsidRPr="00FD469B">
        <w:rPr>
          <w:rFonts w:eastAsia="Gill Sans"/>
        </w:rPr>
        <w:t xml:space="preserve"> </w:t>
      </w:r>
    </w:p>
    <w:p w14:paraId="46552FC0" w14:textId="2687649E" w:rsidR="004F3EA6" w:rsidRPr="00FD469B" w:rsidRDefault="00000000" w:rsidP="003A1CD2">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Purposive Approach to the definition of charter rights </w:t>
      </w:r>
    </w:p>
    <w:p w14:paraId="4D15C625" w14:textId="332BC6EF" w:rsidR="004F3EA6" w:rsidRPr="00FD469B" w:rsidRDefault="00000000" w:rsidP="003A1CD2">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w:t>
      </w:r>
      <w:r w:rsidRPr="00FD469B">
        <w:rPr>
          <w:rFonts w:ascii="Times New Roman" w:eastAsia="Arial" w:hAnsi="Times New Roman" w:cs="Times New Roman"/>
          <w:b/>
          <w:i w:val="0"/>
          <w:iCs w:val="0"/>
          <w:sz w:val="24"/>
          <w:szCs w:val="24"/>
        </w:rPr>
        <w:t xml:space="preserve">purpose of s.15 </w:t>
      </w:r>
      <w:r w:rsidRPr="00FD469B">
        <w:rPr>
          <w:rFonts w:ascii="Times New Roman" w:eastAsia="Arial" w:hAnsi="Times New Roman" w:cs="Times New Roman"/>
          <w:i w:val="0"/>
          <w:iCs w:val="0"/>
          <w:sz w:val="24"/>
          <w:szCs w:val="24"/>
        </w:rPr>
        <w:t>is to prevent a violation of essential human dignity and</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freedom through imposition of disadvantage through stereotyping, political or</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social prejudice AND to promote a society where all persons enjoy equal</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recognition at law as human beings or as members of a Canadian society equally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capable of concern and respect </w:t>
      </w:r>
    </w:p>
    <w:p w14:paraId="575F5AC6" w14:textId="317B87E1" w:rsidR="004F3EA6" w:rsidRPr="00FD469B" w:rsidRDefault="00000000" w:rsidP="003A1CD2">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Consider further factors when evaluating whether challenged law violates claimants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human dignity: </w:t>
      </w:r>
    </w:p>
    <w:p w14:paraId="002A35E6" w14:textId="426C08DA" w:rsidR="004F3EA6" w:rsidRPr="00FD469B" w:rsidRDefault="00000000" w:rsidP="003A1CD2">
      <w:pPr>
        <w:pStyle w:val="NoSpacing"/>
        <w:numPr>
          <w:ilvl w:val="2"/>
          <w:numId w:val="9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lastRenderedPageBreak/>
        <w:t xml:space="preserve">Pre-existing disadvantage, stereotyping, prejudice, or vulnerability </w:t>
      </w:r>
    </w:p>
    <w:p w14:paraId="4BD5F98E" w14:textId="59401E9E" w:rsidR="003A1CD2" w:rsidRDefault="003A1CD2" w:rsidP="003A1CD2">
      <w:pPr>
        <w:pStyle w:val="NoSpacing"/>
        <w:numPr>
          <w:ilvl w:val="2"/>
          <w:numId w:val="92"/>
        </w:numPr>
        <w:rPr>
          <w:rFonts w:ascii="Times New Roman" w:hAnsi="Times New Roman" w:cs="Times New Roman"/>
          <w:i w:val="0"/>
          <w:iCs w:val="0"/>
          <w:sz w:val="24"/>
          <w:szCs w:val="24"/>
        </w:rPr>
      </w:pPr>
      <w:r>
        <w:rPr>
          <w:rFonts w:ascii="Times New Roman" w:eastAsia="Arial" w:hAnsi="Times New Roman" w:cs="Times New Roman"/>
          <w:i w:val="0"/>
          <w:iCs w:val="0"/>
          <w:sz w:val="24"/>
          <w:szCs w:val="24"/>
        </w:rPr>
        <w:t>C</w:t>
      </w:r>
      <w:r w:rsidRPr="00FD469B">
        <w:rPr>
          <w:rFonts w:ascii="Times New Roman" w:eastAsia="Arial" w:hAnsi="Times New Roman" w:cs="Times New Roman"/>
          <w:i w:val="0"/>
          <w:iCs w:val="0"/>
          <w:sz w:val="24"/>
          <w:szCs w:val="24"/>
        </w:rPr>
        <w:t>orrespondence, or lack thereof, between the ground or grounds on which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claim is based and the actual need, capacity, or circumstances of the claimant or</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others. </w:t>
      </w:r>
    </w:p>
    <w:p w14:paraId="407DAEB2" w14:textId="77777777" w:rsidR="003A1CD2" w:rsidRDefault="00000000" w:rsidP="003A1CD2">
      <w:pPr>
        <w:pStyle w:val="NoSpacing"/>
        <w:numPr>
          <w:ilvl w:val="2"/>
          <w:numId w:val="92"/>
        </w:numPr>
        <w:rPr>
          <w:rFonts w:ascii="Times New Roman" w:hAnsi="Times New Roman" w:cs="Times New Roman"/>
          <w:i w:val="0"/>
          <w:iCs w:val="0"/>
          <w:sz w:val="24"/>
          <w:szCs w:val="24"/>
        </w:rPr>
      </w:pPr>
      <w:r w:rsidRPr="003A1CD2">
        <w:rPr>
          <w:rFonts w:ascii="Times New Roman" w:eastAsia="Arial" w:hAnsi="Times New Roman" w:cs="Times New Roman"/>
          <w:i w:val="0"/>
          <w:iCs w:val="0"/>
          <w:sz w:val="24"/>
          <w:szCs w:val="24"/>
        </w:rPr>
        <w:t>The ameliorative purpose or effects of the impugned law upon a more</w:t>
      </w:r>
      <w:r w:rsidR="00D80D41" w:rsidRPr="003A1CD2">
        <w:rPr>
          <w:rFonts w:ascii="Times New Roman" w:eastAsia="Arial" w:hAnsi="Times New Roman" w:cs="Times New Roman"/>
          <w:i w:val="0"/>
          <w:iCs w:val="0"/>
          <w:sz w:val="24"/>
          <w:szCs w:val="24"/>
        </w:rPr>
        <w:t xml:space="preserve"> </w:t>
      </w:r>
      <w:r w:rsidRPr="003A1CD2">
        <w:rPr>
          <w:rFonts w:ascii="Times New Roman" w:eastAsia="Arial" w:hAnsi="Times New Roman" w:cs="Times New Roman"/>
          <w:i w:val="0"/>
          <w:iCs w:val="0"/>
          <w:sz w:val="24"/>
          <w:szCs w:val="24"/>
        </w:rPr>
        <w:t xml:space="preserve">disadvantaged person or group in society. </w:t>
      </w:r>
    </w:p>
    <w:p w14:paraId="337D73C4" w14:textId="67764D3B" w:rsidR="004F3EA6" w:rsidRPr="003A1CD2" w:rsidRDefault="00000000" w:rsidP="003A1CD2">
      <w:pPr>
        <w:pStyle w:val="NoSpacing"/>
        <w:numPr>
          <w:ilvl w:val="2"/>
          <w:numId w:val="92"/>
        </w:numPr>
        <w:rPr>
          <w:rFonts w:ascii="Times New Roman" w:hAnsi="Times New Roman" w:cs="Times New Roman"/>
          <w:i w:val="0"/>
          <w:iCs w:val="0"/>
          <w:sz w:val="24"/>
          <w:szCs w:val="24"/>
        </w:rPr>
      </w:pPr>
      <w:r w:rsidRPr="003A1CD2">
        <w:rPr>
          <w:rFonts w:ascii="Times New Roman" w:eastAsia="Arial" w:hAnsi="Times New Roman" w:cs="Times New Roman"/>
          <w:i w:val="0"/>
          <w:iCs w:val="0"/>
          <w:sz w:val="24"/>
          <w:szCs w:val="24"/>
        </w:rPr>
        <w:t xml:space="preserve">The nature and scope of the interest affected by the impugned law </w:t>
      </w:r>
    </w:p>
    <w:p w14:paraId="11A95363" w14:textId="77777777" w:rsidR="003A1CD2" w:rsidRDefault="003A1CD2" w:rsidP="00C62608">
      <w:pPr>
        <w:pStyle w:val="NoSpacing"/>
        <w:rPr>
          <w:rFonts w:ascii="Times New Roman" w:eastAsia="Arial" w:hAnsi="Times New Roman" w:cs="Times New Roman"/>
          <w:i w:val="0"/>
          <w:iCs w:val="0"/>
          <w:sz w:val="24"/>
          <w:szCs w:val="24"/>
        </w:rPr>
      </w:pPr>
    </w:p>
    <w:p w14:paraId="6ECEF879" w14:textId="30A3A979" w:rsidR="004F3EA6" w:rsidRPr="003A1CD2" w:rsidRDefault="00000000" w:rsidP="00C62608">
      <w:pPr>
        <w:pStyle w:val="NoSpacing"/>
        <w:rPr>
          <w:rFonts w:ascii="Times New Roman" w:hAnsi="Times New Roman" w:cs="Times New Roman"/>
          <w:i w:val="0"/>
          <w:iCs w:val="0"/>
          <w:sz w:val="24"/>
          <w:szCs w:val="24"/>
          <w:u w:val="single"/>
        </w:rPr>
      </w:pPr>
      <w:r w:rsidRPr="003A1CD2">
        <w:rPr>
          <w:rFonts w:ascii="Times New Roman" w:eastAsia="Arial" w:hAnsi="Times New Roman" w:cs="Times New Roman"/>
          <w:i w:val="0"/>
          <w:iCs w:val="0"/>
          <w:sz w:val="24"/>
          <w:szCs w:val="24"/>
          <w:u w:val="single"/>
        </w:rPr>
        <w:t xml:space="preserve">TEST </w:t>
      </w:r>
    </w:p>
    <w:p w14:paraId="6038D789" w14:textId="77777777" w:rsidR="003A1CD2" w:rsidRPr="003A1CD2" w:rsidRDefault="00000000" w:rsidP="003A1CD2">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A court should determine a discrimination claim under s.15 be making 3 inquires </w:t>
      </w:r>
    </w:p>
    <w:p w14:paraId="24DBD3BD" w14:textId="77777777" w:rsidR="003A1CD2" w:rsidRDefault="00000000" w:rsidP="00C62608">
      <w:pPr>
        <w:pStyle w:val="NoSpacing"/>
        <w:numPr>
          <w:ilvl w:val="0"/>
          <w:numId w:val="108"/>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Does the impugned law </w:t>
      </w:r>
      <w:r w:rsidRPr="00FD469B">
        <w:rPr>
          <w:rFonts w:ascii="Times New Roman" w:eastAsia="Arial" w:hAnsi="Times New Roman" w:cs="Times New Roman"/>
          <w:b/>
          <w:i w:val="0"/>
          <w:iCs w:val="0"/>
          <w:sz w:val="24"/>
          <w:szCs w:val="24"/>
        </w:rPr>
        <w:t xml:space="preserve">(a) </w:t>
      </w:r>
      <w:r w:rsidRPr="00FD469B">
        <w:rPr>
          <w:rFonts w:ascii="Times New Roman" w:eastAsia="Arial" w:hAnsi="Times New Roman" w:cs="Times New Roman"/>
          <w:i w:val="0"/>
          <w:iCs w:val="0"/>
          <w:sz w:val="24"/>
          <w:szCs w:val="24"/>
        </w:rPr>
        <w:t>draw a formal distinction between the claimant and others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based on one or more personal characteristics, OR </w:t>
      </w:r>
      <w:r w:rsidRPr="00FD469B">
        <w:rPr>
          <w:rFonts w:ascii="Times New Roman" w:eastAsia="Arial" w:hAnsi="Times New Roman" w:cs="Times New Roman"/>
          <w:b/>
          <w:i w:val="0"/>
          <w:iCs w:val="0"/>
          <w:sz w:val="24"/>
          <w:szCs w:val="24"/>
        </w:rPr>
        <w:t xml:space="preserve">(b) </w:t>
      </w:r>
      <w:r w:rsidRPr="00FD469B">
        <w:rPr>
          <w:rFonts w:ascii="Times New Roman" w:eastAsia="Arial" w:hAnsi="Times New Roman" w:cs="Times New Roman"/>
          <w:i w:val="0"/>
          <w:iCs w:val="0"/>
          <w:sz w:val="24"/>
          <w:szCs w:val="24"/>
        </w:rPr>
        <w:t>fail to consider the claimant’s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already disadvantaged position within Canadian society resulting in substantively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differential treatment between the claimant and others on the basis of one or more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personal characteristics </w:t>
      </w:r>
    </w:p>
    <w:p w14:paraId="053E5F1C" w14:textId="77777777" w:rsidR="003A1CD2" w:rsidRDefault="00000000" w:rsidP="00C62608">
      <w:pPr>
        <w:pStyle w:val="NoSpacing"/>
        <w:numPr>
          <w:ilvl w:val="0"/>
          <w:numId w:val="108"/>
        </w:numPr>
        <w:rPr>
          <w:rFonts w:ascii="Times New Roman" w:hAnsi="Times New Roman" w:cs="Times New Roman"/>
          <w:i w:val="0"/>
          <w:iCs w:val="0"/>
          <w:sz w:val="24"/>
          <w:szCs w:val="24"/>
        </w:rPr>
      </w:pPr>
      <w:r w:rsidRPr="003A1CD2">
        <w:rPr>
          <w:rFonts w:ascii="Times New Roman" w:eastAsia="Arial" w:hAnsi="Times New Roman" w:cs="Times New Roman"/>
          <w:i w:val="0"/>
          <w:iCs w:val="0"/>
          <w:sz w:val="24"/>
          <w:szCs w:val="24"/>
        </w:rPr>
        <w:t>Is the claimant subject to differential treatment based on one or more enumerated and</w:t>
      </w:r>
      <w:r w:rsidR="00D80D41" w:rsidRPr="003A1CD2">
        <w:rPr>
          <w:rFonts w:ascii="Times New Roman" w:eastAsia="Arial" w:hAnsi="Times New Roman" w:cs="Times New Roman"/>
          <w:i w:val="0"/>
          <w:iCs w:val="0"/>
          <w:sz w:val="24"/>
          <w:szCs w:val="24"/>
        </w:rPr>
        <w:t xml:space="preserve"> </w:t>
      </w:r>
      <w:r w:rsidRPr="003A1CD2">
        <w:rPr>
          <w:rFonts w:ascii="Times New Roman" w:eastAsia="Arial" w:hAnsi="Times New Roman" w:cs="Times New Roman"/>
          <w:i w:val="0"/>
          <w:iCs w:val="0"/>
          <w:sz w:val="24"/>
          <w:szCs w:val="24"/>
        </w:rPr>
        <w:t xml:space="preserve">analogous grounds? </w:t>
      </w:r>
    </w:p>
    <w:p w14:paraId="7CC740F5" w14:textId="650FEFF6" w:rsidR="003A1CD2" w:rsidRPr="003A1CD2" w:rsidRDefault="00000000" w:rsidP="00C62608">
      <w:pPr>
        <w:pStyle w:val="NoSpacing"/>
        <w:numPr>
          <w:ilvl w:val="0"/>
          <w:numId w:val="108"/>
        </w:numPr>
        <w:rPr>
          <w:rFonts w:ascii="Times New Roman" w:hAnsi="Times New Roman" w:cs="Times New Roman"/>
          <w:i w:val="0"/>
          <w:iCs w:val="0"/>
          <w:sz w:val="24"/>
          <w:szCs w:val="24"/>
        </w:rPr>
      </w:pPr>
      <w:r w:rsidRPr="003A1CD2">
        <w:rPr>
          <w:rFonts w:ascii="Times New Roman" w:eastAsia="Arial" w:hAnsi="Times New Roman" w:cs="Times New Roman"/>
          <w:i w:val="0"/>
          <w:iCs w:val="0"/>
          <w:sz w:val="24"/>
          <w:szCs w:val="24"/>
        </w:rPr>
        <w:t xml:space="preserve">Does the differential treatment discriminate, by </w:t>
      </w:r>
      <w:r w:rsidRPr="003A1CD2">
        <w:rPr>
          <w:rFonts w:ascii="Times New Roman" w:eastAsia="Arial" w:hAnsi="Times New Roman" w:cs="Times New Roman"/>
          <w:b/>
          <w:i w:val="0"/>
          <w:iCs w:val="0"/>
          <w:sz w:val="24"/>
          <w:szCs w:val="24"/>
        </w:rPr>
        <w:t>imposing a burden upon or</w:t>
      </w:r>
      <w:r w:rsidR="00D80D41" w:rsidRPr="003A1CD2">
        <w:rPr>
          <w:rFonts w:ascii="Times New Roman" w:eastAsia="Arial" w:hAnsi="Times New Roman" w:cs="Times New Roman"/>
          <w:b/>
          <w:i w:val="0"/>
          <w:iCs w:val="0"/>
          <w:sz w:val="24"/>
          <w:szCs w:val="24"/>
        </w:rPr>
        <w:t xml:space="preserve"> </w:t>
      </w:r>
      <w:r w:rsidRPr="003A1CD2">
        <w:rPr>
          <w:rFonts w:ascii="Times New Roman" w:eastAsia="Arial" w:hAnsi="Times New Roman" w:cs="Times New Roman"/>
          <w:b/>
          <w:i w:val="0"/>
          <w:iCs w:val="0"/>
          <w:sz w:val="24"/>
          <w:szCs w:val="24"/>
        </w:rPr>
        <w:t xml:space="preserve">withholding a benefit from the claimant </w:t>
      </w:r>
      <w:r w:rsidRPr="003A1CD2">
        <w:rPr>
          <w:rFonts w:ascii="Times New Roman" w:eastAsia="Arial" w:hAnsi="Times New Roman" w:cs="Times New Roman"/>
          <w:i w:val="0"/>
          <w:iCs w:val="0"/>
          <w:sz w:val="24"/>
          <w:szCs w:val="24"/>
        </w:rPr>
        <w:t xml:space="preserve">in a manner which </w:t>
      </w:r>
      <w:r w:rsidRPr="003A1CD2">
        <w:rPr>
          <w:rFonts w:ascii="Times New Roman" w:eastAsia="Arial" w:hAnsi="Times New Roman" w:cs="Times New Roman"/>
          <w:b/>
          <w:i w:val="0"/>
          <w:iCs w:val="0"/>
          <w:sz w:val="24"/>
          <w:szCs w:val="24"/>
        </w:rPr>
        <w:t>reflects the stereotypical</w:t>
      </w:r>
      <w:r w:rsidR="00D80D41" w:rsidRPr="003A1CD2">
        <w:rPr>
          <w:rFonts w:ascii="Times New Roman" w:eastAsia="Arial" w:hAnsi="Times New Roman" w:cs="Times New Roman"/>
          <w:b/>
          <w:i w:val="0"/>
          <w:iCs w:val="0"/>
          <w:sz w:val="24"/>
          <w:szCs w:val="24"/>
        </w:rPr>
        <w:t xml:space="preserve"> </w:t>
      </w:r>
      <w:r w:rsidRPr="003A1CD2">
        <w:rPr>
          <w:rFonts w:ascii="Times New Roman" w:eastAsia="Arial" w:hAnsi="Times New Roman" w:cs="Times New Roman"/>
          <w:b/>
          <w:i w:val="0"/>
          <w:iCs w:val="0"/>
          <w:sz w:val="24"/>
          <w:szCs w:val="24"/>
        </w:rPr>
        <w:t xml:space="preserve">application of presumed group </w:t>
      </w:r>
      <w:r w:rsidRPr="003A1CD2">
        <w:rPr>
          <w:rFonts w:ascii="Times New Roman" w:eastAsia="Arial" w:hAnsi="Times New Roman" w:cs="Times New Roman"/>
          <w:i w:val="0"/>
          <w:iCs w:val="0"/>
          <w:sz w:val="24"/>
          <w:szCs w:val="24"/>
        </w:rPr>
        <w:t>or personal characteristics, OR which otherwise has</w:t>
      </w:r>
      <w:r w:rsidR="00D80D41" w:rsidRPr="003A1CD2">
        <w:rPr>
          <w:rFonts w:ascii="Times New Roman" w:eastAsia="Arial" w:hAnsi="Times New Roman" w:cs="Times New Roman"/>
          <w:i w:val="0"/>
          <w:iCs w:val="0"/>
          <w:sz w:val="24"/>
          <w:szCs w:val="24"/>
        </w:rPr>
        <w:t xml:space="preserve"> </w:t>
      </w:r>
      <w:r w:rsidRPr="003A1CD2">
        <w:rPr>
          <w:rFonts w:ascii="Times New Roman" w:eastAsia="Arial" w:hAnsi="Times New Roman" w:cs="Times New Roman"/>
          <w:i w:val="0"/>
          <w:iCs w:val="0"/>
          <w:sz w:val="24"/>
          <w:szCs w:val="24"/>
        </w:rPr>
        <w:t>the effect of perpetuating or promoting the view that the individual is less capable or</w:t>
      </w:r>
      <w:r w:rsidR="00D80D41" w:rsidRPr="003A1CD2">
        <w:rPr>
          <w:rFonts w:ascii="Times New Roman" w:eastAsia="Arial" w:hAnsi="Times New Roman" w:cs="Times New Roman"/>
          <w:i w:val="0"/>
          <w:iCs w:val="0"/>
          <w:sz w:val="24"/>
          <w:szCs w:val="24"/>
        </w:rPr>
        <w:t xml:space="preserve"> </w:t>
      </w:r>
      <w:r w:rsidRPr="003A1CD2">
        <w:rPr>
          <w:rFonts w:ascii="Times New Roman" w:eastAsia="Arial" w:hAnsi="Times New Roman" w:cs="Times New Roman"/>
          <w:i w:val="0"/>
          <w:iCs w:val="0"/>
          <w:sz w:val="24"/>
          <w:szCs w:val="24"/>
        </w:rPr>
        <w:t>worthy of recognition or value as a human being or as a member of Canadian society,</w:t>
      </w:r>
      <w:r w:rsidR="00D80D41" w:rsidRPr="003A1CD2">
        <w:rPr>
          <w:rFonts w:ascii="Times New Roman" w:eastAsia="Arial" w:hAnsi="Times New Roman" w:cs="Times New Roman"/>
          <w:i w:val="0"/>
          <w:iCs w:val="0"/>
          <w:sz w:val="24"/>
          <w:szCs w:val="24"/>
        </w:rPr>
        <w:t xml:space="preserve"> </w:t>
      </w:r>
      <w:r w:rsidRPr="003A1CD2">
        <w:rPr>
          <w:rFonts w:ascii="Times New Roman" w:eastAsia="Arial" w:hAnsi="Times New Roman" w:cs="Times New Roman"/>
          <w:i w:val="0"/>
          <w:iCs w:val="0"/>
          <w:sz w:val="24"/>
          <w:szCs w:val="24"/>
        </w:rPr>
        <w:t xml:space="preserve">equally deserving of concern, respect, and consideration? </w:t>
      </w:r>
    </w:p>
    <w:p w14:paraId="4009364D" w14:textId="44D3649A" w:rsidR="004F3EA6" w:rsidRPr="00FD469B" w:rsidRDefault="00000000" w:rsidP="003A1CD2">
      <w:pPr>
        <w:pStyle w:val="Heading6"/>
        <w:rPr>
          <w:rFonts w:eastAsia="Gill Sans"/>
        </w:rPr>
      </w:pPr>
      <w:bookmarkStart w:id="91" w:name="_Toc153924793"/>
      <w:r w:rsidRPr="00FD469B">
        <w:rPr>
          <w:rFonts w:eastAsia="Gill Sans"/>
        </w:rPr>
        <w:t>2008: Kapp</w:t>
      </w:r>
      <w:bookmarkEnd w:id="91"/>
      <w:r w:rsidRPr="00FD469B">
        <w:rPr>
          <w:rFonts w:eastAsia="Gill Sans"/>
        </w:rPr>
        <w:t xml:space="preserve"> </w:t>
      </w:r>
    </w:p>
    <w:p w14:paraId="6F3DE0F5" w14:textId="33454B07" w:rsidR="004F3EA6" w:rsidRPr="003A1CD2" w:rsidRDefault="00000000" w:rsidP="003A1CD2">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Adapted and developed the template of Andrews using Law test cases to turn the three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steps into 2 (basically the same).</w:t>
      </w:r>
    </w:p>
    <w:p w14:paraId="33EC06DF" w14:textId="39BE3270" w:rsidR="004F3EA6" w:rsidRPr="00FD469B" w:rsidRDefault="00000000" w:rsidP="003A1CD2">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Reaffirms idea of substantive authority </w:t>
      </w:r>
    </w:p>
    <w:p w14:paraId="07E43554" w14:textId="5CB07935" w:rsidR="004F3EA6" w:rsidRPr="003A1CD2" w:rsidRDefault="00000000" w:rsidP="003A1CD2">
      <w:pPr>
        <w:pStyle w:val="NoSpacing"/>
        <w:numPr>
          <w:ilvl w:val="2"/>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“Promotion of equality entails the promotion of a society in which all are</w:t>
      </w:r>
      <w:r w:rsidR="00D80D41" w:rsidRPr="00FD469B">
        <w:rPr>
          <w:rFonts w:ascii="Times New Roman" w:eastAsia="Arial" w:hAnsi="Times New Roman" w:cs="Times New Roman"/>
          <w:i w:val="0"/>
          <w:iCs w:val="0"/>
          <w:sz w:val="24"/>
          <w:szCs w:val="24"/>
        </w:rPr>
        <w:t xml:space="preserve"> </w:t>
      </w:r>
      <w:r w:rsidRPr="003A1CD2">
        <w:rPr>
          <w:rFonts w:ascii="Times New Roman" w:eastAsia="Arial" w:hAnsi="Times New Roman" w:cs="Times New Roman"/>
          <w:i w:val="0"/>
          <w:iCs w:val="0"/>
          <w:sz w:val="24"/>
          <w:szCs w:val="24"/>
        </w:rPr>
        <w:t>secure in the knowledge that they are recognized at law as human beings</w:t>
      </w:r>
      <w:r w:rsidR="00D80D41" w:rsidRPr="003A1CD2">
        <w:rPr>
          <w:rFonts w:ascii="Times New Roman" w:eastAsia="Arial" w:hAnsi="Times New Roman" w:cs="Times New Roman"/>
          <w:i w:val="0"/>
          <w:iCs w:val="0"/>
          <w:sz w:val="24"/>
          <w:szCs w:val="24"/>
        </w:rPr>
        <w:t xml:space="preserve"> </w:t>
      </w:r>
      <w:r w:rsidRPr="003A1CD2">
        <w:rPr>
          <w:rFonts w:ascii="Times New Roman" w:eastAsia="Arial" w:hAnsi="Times New Roman" w:cs="Times New Roman"/>
          <w:i w:val="0"/>
          <w:iCs w:val="0"/>
          <w:sz w:val="24"/>
          <w:szCs w:val="24"/>
        </w:rPr>
        <w:t xml:space="preserve">equally deserving of concern, respect and consideration” </w:t>
      </w:r>
    </w:p>
    <w:p w14:paraId="67E0048D" w14:textId="77777777" w:rsidR="003A1CD2" w:rsidRDefault="003A1CD2" w:rsidP="00C62608">
      <w:pPr>
        <w:pStyle w:val="NoSpacing"/>
        <w:rPr>
          <w:rFonts w:ascii="Times New Roman" w:eastAsia="Arial" w:hAnsi="Times New Roman" w:cs="Times New Roman"/>
          <w:i w:val="0"/>
          <w:iCs w:val="0"/>
          <w:sz w:val="24"/>
          <w:szCs w:val="24"/>
        </w:rPr>
      </w:pPr>
    </w:p>
    <w:p w14:paraId="58DE8931" w14:textId="5C634878" w:rsidR="004F3EA6" w:rsidRPr="003A1CD2" w:rsidRDefault="00000000" w:rsidP="00C62608">
      <w:pPr>
        <w:pStyle w:val="NoSpacing"/>
        <w:rPr>
          <w:rFonts w:ascii="Times New Roman" w:hAnsi="Times New Roman" w:cs="Times New Roman"/>
          <w:i w:val="0"/>
          <w:iCs w:val="0"/>
          <w:sz w:val="24"/>
          <w:szCs w:val="24"/>
          <w:u w:val="single"/>
        </w:rPr>
      </w:pPr>
      <w:r w:rsidRPr="003A1CD2">
        <w:rPr>
          <w:rFonts w:ascii="Times New Roman" w:eastAsia="Arial" w:hAnsi="Times New Roman" w:cs="Times New Roman"/>
          <w:i w:val="0"/>
          <w:iCs w:val="0"/>
          <w:sz w:val="24"/>
          <w:szCs w:val="24"/>
          <w:u w:val="single"/>
        </w:rPr>
        <w:t xml:space="preserve">TEST </w:t>
      </w:r>
    </w:p>
    <w:p w14:paraId="79EFBA92" w14:textId="77777777" w:rsidR="003A1CD2" w:rsidRPr="003A1CD2" w:rsidRDefault="00000000" w:rsidP="003A1CD2">
      <w:pPr>
        <w:pStyle w:val="NoSpacing"/>
        <w:numPr>
          <w:ilvl w:val="2"/>
          <w:numId w:val="90"/>
        </w:numPr>
        <w:ind w:left="1080"/>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Does the law create a distinction based on an enumerated or analogous ground?</w:t>
      </w:r>
    </w:p>
    <w:p w14:paraId="6781E59C" w14:textId="0999ED17" w:rsidR="003A1CD2" w:rsidRPr="003A1CD2" w:rsidRDefault="00000000" w:rsidP="003A1CD2">
      <w:pPr>
        <w:pStyle w:val="NoSpacing"/>
        <w:numPr>
          <w:ilvl w:val="2"/>
          <w:numId w:val="90"/>
        </w:numPr>
        <w:ind w:left="1080"/>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Does the distinction create a disadvantage by perpetuating prejudice or stereotyping?</w:t>
      </w:r>
    </w:p>
    <w:p w14:paraId="2FC0B786" w14:textId="7D527493" w:rsidR="003A1CD2" w:rsidRPr="003A1CD2" w:rsidRDefault="00000000" w:rsidP="003A1CD2">
      <w:pPr>
        <w:pStyle w:val="Heading6"/>
        <w:rPr>
          <w:rFonts w:eastAsiaTheme="minorEastAsia"/>
        </w:rPr>
      </w:pPr>
      <w:bookmarkStart w:id="92" w:name="_Toc153924794"/>
      <w:r w:rsidRPr="003A1CD2">
        <w:rPr>
          <w:rFonts w:eastAsia="Gill Sans"/>
        </w:rPr>
        <w:t>2015: Taypotat</w:t>
      </w:r>
      <w:bookmarkEnd w:id="92"/>
      <w:r w:rsidRPr="003A1CD2">
        <w:rPr>
          <w:rFonts w:eastAsia="Gill Sans"/>
        </w:rPr>
        <w:t xml:space="preserve"> </w:t>
      </w:r>
    </w:p>
    <w:p w14:paraId="174EDDC6" w14:textId="428CD47E" w:rsidR="004F3EA6" w:rsidRPr="003A1CD2" w:rsidRDefault="00000000" w:rsidP="00C62608">
      <w:pPr>
        <w:pStyle w:val="NoSpacing"/>
        <w:rPr>
          <w:rFonts w:ascii="Times New Roman" w:eastAsia="Gill Sans" w:hAnsi="Times New Roman" w:cs="Times New Roman"/>
          <w:i w:val="0"/>
          <w:iCs w:val="0"/>
          <w:sz w:val="24"/>
          <w:szCs w:val="24"/>
          <w:u w:val="single"/>
        </w:rPr>
      </w:pPr>
      <w:r w:rsidRPr="003A1CD2">
        <w:rPr>
          <w:rFonts w:ascii="Times New Roman" w:eastAsia="Gill Sans" w:hAnsi="Times New Roman" w:cs="Times New Roman"/>
          <w:i w:val="0"/>
          <w:iCs w:val="0"/>
          <w:sz w:val="24"/>
          <w:szCs w:val="24"/>
          <w:u w:val="single"/>
        </w:rPr>
        <w:t xml:space="preserve">TEST </w:t>
      </w:r>
    </w:p>
    <w:p w14:paraId="479EA914" w14:textId="519D48DA" w:rsidR="004F3EA6" w:rsidRPr="00FD469B" w:rsidRDefault="00000000" w:rsidP="00C62608">
      <w:pPr>
        <w:pStyle w:val="NoSpacing"/>
        <w:rPr>
          <w:rFonts w:ascii="Times New Roman" w:hAnsi="Times New Roman" w:cs="Times New Roman"/>
          <w:i w:val="0"/>
          <w:iCs w:val="0"/>
          <w:sz w:val="24"/>
          <w:szCs w:val="24"/>
        </w:rPr>
      </w:pPr>
      <w:r w:rsidRPr="003A1CD2">
        <w:rPr>
          <w:rFonts w:ascii="Times New Roman" w:eastAsia="Arial" w:hAnsi="Times New Roman" w:cs="Times New Roman"/>
          <w:b/>
          <w:bCs/>
          <w:i w:val="0"/>
          <w:iCs w:val="0"/>
          <w:sz w:val="24"/>
          <w:szCs w:val="24"/>
        </w:rPr>
        <w:t>Part 1:</w:t>
      </w:r>
      <w:r w:rsidRPr="00FD469B">
        <w:rPr>
          <w:rFonts w:ascii="Times New Roman" w:eastAsia="Arial" w:hAnsi="Times New Roman" w:cs="Times New Roman"/>
          <w:i w:val="0"/>
          <w:iCs w:val="0"/>
          <w:sz w:val="24"/>
          <w:szCs w:val="24"/>
        </w:rPr>
        <w:t xml:space="preserve"> Asks, whether on its face or in its impact a law creates a distinction on the basis of</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enumerated or analogous ground </w:t>
      </w:r>
    </w:p>
    <w:p w14:paraId="2CC94E4A" w14:textId="4A3B2B3A" w:rsidR="004F3EA6" w:rsidRPr="00FD469B" w:rsidRDefault="00000000" w:rsidP="00C62608">
      <w:pPr>
        <w:pStyle w:val="NoSpacing"/>
        <w:rPr>
          <w:rFonts w:ascii="Times New Roman" w:hAnsi="Times New Roman" w:cs="Times New Roman"/>
          <w:i w:val="0"/>
          <w:iCs w:val="0"/>
          <w:sz w:val="24"/>
          <w:szCs w:val="24"/>
        </w:rPr>
      </w:pPr>
      <w:r w:rsidRPr="003A1CD2">
        <w:rPr>
          <w:rFonts w:ascii="Times New Roman" w:eastAsia="Arial" w:hAnsi="Times New Roman" w:cs="Times New Roman"/>
          <w:b/>
          <w:bCs/>
          <w:i w:val="0"/>
          <w:iCs w:val="0"/>
          <w:sz w:val="24"/>
          <w:szCs w:val="24"/>
        </w:rPr>
        <w:t>Part 2:</w:t>
      </w:r>
      <w:r w:rsidRPr="00FD469B">
        <w:rPr>
          <w:rFonts w:ascii="Times New Roman" w:eastAsia="Arial" w:hAnsi="Times New Roman" w:cs="Times New Roman"/>
          <w:i w:val="0"/>
          <w:iCs w:val="0"/>
          <w:sz w:val="24"/>
          <w:szCs w:val="24"/>
        </w:rPr>
        <w:t xml:space="preserve"> Whether the impugned </w:t>
      </w:r>
      <w:r w:rsidRPr="00FD469B">
        <w:rPr>
          <w:rFonts w:ascii="Times New Roman" w:eastAsia="Arial" w:hAnsi="Times New Roman" w:cs="Times New Roman"/>
          <w:b/>
          <w:i w:val="0"/>
          <w:iCs w:val="0"/>
          <w:sz w:val="24"/>
          <w:szCs w:val="24"/>
        </w:rPr>
        <w:t xml:space="preserve">law fails to respond to the actual capacities and needs </w:t>
      </w:r>
      <w:r w:rsidRPr="00FD469B">
        <w:rPr>
          <w:rFonts w:ascii="Times New Roman" w:eastAsia="Arial" w:hAnsi="Times New Roman" w:cs="Times New Roman"/>
          <w:i w:val="0"/>
          <w:iCs w:val="0"/>
          <w:sz w:val="24"/>
          <w:szCs w:val="24"/>
        </w:rPr>
        <w:t>of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members of the group and instead imposes burdens or denies a benefit in a manner that has</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the effect of reinforcing, perpetuating, or exacerbating their disadvantage </w:t>
      </w:r>
    </w:p>
    <w:p w14:paraId="7D2352D9" w14:textId="51BF9601" w:rsidR="003A1CD2" w:rsidRPr="003A1CD2" w:rsidRDefault="00000000" w:rsidP="00C62608">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Focus on </w:t>
      </w:r>
      <w:r w:rsidRPr="00FD469B">
        <w:rPr>
          <w:rFonts w:ascii="Times New Roman" w:eastAsia="Arial" w:hAnsi="Times New Roman" w:cs="Times New Roman"/>
          <w:b/>
          <w:i w:val="0"/>
          <w:iCs w:val="0"/>
          <w:sz w:val="24"/>
          <w:szCs w:val="24"/>
        </w:rPr>
        <w:t xml:space="preserve">arbitrary or discriminatory </w:t>
      </w:r>
      <w:r w:rsidRPr="00FD469B">
        <w:rPr>
          <w:rFonts w:ascii="Times New Roman" w:eastAsia="Arial" w:hAnsi="Times New Roman" w:cs="Times New Roman"/>
          <w:i w:val="0"/>
          <w:iCs w:val="0"/>
          <w:sz w:val="24"/>
          <w:szCs w:val="24"/>
        </w:rPr>
        <w:t xml:space="preserve">disadvantages </w:t>
      </w:r>
    </w:p>
    <w:p w14:paraId="7B3E9774" w14:textId="230475AE" w:rsidR="004F3EA6" w:rsidRPr="00FD469B" w:rsidRDefault="00000000" w:rsidP="003A1CD2">
      <w:pPr>
        <w:pStyle w:val="Heading6"/>
        <w:rPr>
          <w:rFonts w:eastAsia="Gill Sans"/>
        </w:rPr>
      </w:pPr>
      <w:bookmarkStart w:id="93" w:name="_Toc153924795"/>
      <w:r w:rsidRPr="00FD469B">
        <w:rPr>
          <w:rFonts w:eastAsia="Gill Sans"/>
        </w:rPr>
        <w:t>2018: Alliance</w:t>
      </w:r>
      <w:bookmarkEnd w:id="93"/>
      <w:r w:rsidR="00D80D41" w:rsidRPr="00FD469B">
        <w:rPr>
          <w:rFonts w:eastAsia="Gill Sans"/>
        </w:rPr>
        <w:t xml:space="preserve"> </w:t>
      </w:r>
    </w:p>
    <w:p w14:paraId="2B4535ED" w14:textId="2F0965EE"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Test for a prima facie violation of s.15: 2 stages </w:t>
      </w:r>
    </w:p>
    <w:p w14:paraId="19329772" w14:textId="6069C04E" w:rsidR="004F3EA6" w:rsidRPr="00FD469B" w:rsidRDefault="00000000" w:rsidP="003A1CD2">
      <w:pPr>
        <w:pStyle w:val="NoSpacing"/>
        <w:numPr>
          <w:ilvl w:val="0"/>
          <w:numId w:val="11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Does the impugned law, on its face or in its impact, create a distinction based on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enumerated or analogous grounds? </w:t>
      </w:r>
    </w:p>
    <w:p w14:paraId="76050E46" w14:textId="0165B541" w:rsidR="003A1CD2" w:rsidRPr="00511BB4" w:rsidRDefault="00000000" w:rsidP="00C62608">
      <w:pPr>
        <w:pStyle w:val="NoSpacing"/>
        <w:numPr>
          <w:ilvl w:val="0"/>
          <w:numId w:val="112"/>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lastRenderedPageBreak/>
        <w:t>If so, does the law impose “burdens or den[y] a benefit in a manner that has the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effect of reinforcing, perpetuating, or exacerbating . . . disadvantage” </w:t>
      </w:r>
    </w:p>
    <w:p w14:paraId="2F792A3F" w14:textId="2332FC48" w:rsidR="004F3EA6" w:rsidRPr="00FD469B" w:rsidRDefault="00000000" w:rsidP="0054071E">
      <w:pPr>
        <w:pStyle w:val="Heading6"/>
        <w:rPr>
          <w:rFonts w:eastAsia="Gill Sans"/>
        </w:rPr>
      </w:pPr>
      <w:bookmarkStart w:id="94" w:name="_Toc153924796"/>
      <w:r w:rsidRPr="00FD469B">
        <w:rPr>
          <w:rFonts w:eastAsia="Gill Sans"/>
        </w:rPr>
        <w:t>Current Approach to s. 15:</w:t>
      </w:r>
      <w:bookmarkEnd w:id="94"/>
      <w:r w:rsidR="00D80D41" w:rsidRPr="00FD469B">
        <w:rPr>
          <w:rFonts w:eastAsia="Gill Sans"/>
        </w:rPr>
        <w:t xml:space="preserve"> </w:t>
      </w:r>
    </w:p>
    <w:p w14:paraId="4FC67FBC" w14:textId="4FC7603E"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As articulated in Fraser, 2020 [27] * To prove a prima facie violation, claimant must demonstrate that the impugned law or</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state action: </w:t>
      </w:r>
    </w:p>
    <w:p w14:paraId="0D1F368D" w14:textId="364E72D6" w:rsidR="004F3EA6" w:rsidRPr="00FD469B" w:rsidRDefault="00000000" w:rsidP="0054071E">
      <w:pPr>
        <w:pStyle w:val="NoSpacing"/>
        <w:numPr>
          <w:ilvl w:val="2"/>
          <w:numId w:val="70"/>
        </w:numPr>
        <w:ind w:left="1080"/>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On its face (directly) or in its impact (indirectly) creates </w:t>
      </w:r>
      <w:r w:rsidRPr="00FD469B">
        <w:rPr>
          <w:rFonts w:ascii="Times New Roman" w:eastAsia="Arial" w:hAnsi="Times New Roman" w:cs="Times New Roman"/>
          <w:b/>
          <w:i w:val="0"/>
          <w:iCs w:val="0"/>
          <w:sz w:val="24"/>
          <w:szCs w:val="24"/>
        </w:rPr>
        <w:t xml:space="preserve">a distinction </w:t>
      </w:r>
      <w:r w:rsidRPr="00FD469B">
        <w:rPr>
          <w:rFonts w:ascii="Times New Roman" w:eastAsia="Arial" w:hAnsi="Times New Roman" w:cs="Times New Roman"/>
          <w:i w:val="0"/>
          <w:iCs w:val="0"/>
          <w:sz w:val="24"/>
          <w:szCs w:val="24"/>
        </w:rPr>
        <w:t>based on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the enumerated or analogous grounds </w:t>
      </w:r>
    </w:p>
    <w:p w14:paraId="2003BAC9" w14:textId="69A88B96" w:rsidR="004F3EA6" w:rsidRPr="0054071E" w:rsidRDefault="00000000" w:rsidP="0054071E">
      <w:pPr>
        <w:pStyle w:val="NoSpacing"/>
        <w:numPr>
          <w:ilvl w:val="2"/>
          <w:numId w:val="70"/>
        </w:numPr>
        <w:ind w:left="1080"/>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Imposes, burdens, or denies a benefit in a manner than has the effect of</w:t>
      </w:r>
      <w:r w:rsidR="0054071E">
        <w:rPr>
          <w:rFonts w:ascii="Times New Roman" w:eastAsia="Arial" w:hAnsi="Times New Roman" w:cs="Times New Roman"/>
          <w:i w:val="0"/>
          <w:iCs w:val="0"/>
          <w:sz w:val="24"/>
          <w:szCs w:val="24"/>
        </w:rPr>
        <w:t xml:space="preserve"> </w:t>
      </w:r>
      <w:r w:rsidRPr="0054071E">
        <w:rPr>
          <w:rFonts w:ascii="Times New Roman" w:eastAsia="Arial" w:hAnsi="Times New Roman" w:cs="Times New Roman"/>
          <w:i w:val="0"/>
          <w:iCs w:val="0"/>
          <w:sz w:val="24"/>
          <w:szCs w:val="24"/>
        </w:rPr>
        <w:t xml:space="preserve">reinforcing, perpetuating, or exacerbating </w:t>
      </w:r>
      <w:r w:rsidRPr="0054071E">
        <w:rPr>
          <w:rFonts w:ascii="Times New Roman" w:eastAsia="Arial" w:hAnsi="Times New Roman" w:cs="Times New Roman"/>
          <w:b/>
          <w:i w:val="0"/>
          <w:iCs w:val="0"/>
          <w:sz w:val="24"/>
          <w:szCs w:val="24"/>
        </w:rPr>
        <w:t>disadvantage</w:t>
      </w:r>
    </w:p>
    <w:p w14:paraId="3918167B" w14:textId="724E6910" w:rsidR="0054071E" w:rsidRPr="0054071E" w:rsidRDefault="00A93FEC" w:rsidP="0054071E">
      <w:pPr>
        <w:pStyle w:val="Heading6"/>
        <w:rPr>
          <w:rFonts w:eastAsiaTheme="minorEastAsia"/>
        </w:rPr>
      </w:pPr>
      <w:r>
        <w:t xml:space="preserve"> </w:t>
      </w:r>
      <w:bookmarkStart w:id="95" w:name="_Toc153924797"/>
      <w:r w:rsidR="0054071E" w:rsidRPr="0054071E">
        <w:t>Andrews v Law Society of British Columbia SCC (1989)</w:t>
      </w:r>
      <w:r>
        <w:t xml:space="preserve"> </w:t>
      </w:r>
      <w:r w:rsidR="004F74E1">
        <w:t>– Law Society Citizenship</w:t>
      </w:r>
      <w:bookmarkEnd w:id="95"/>
      <w:r w:rsidR="004F74E1">
        <w:t xml:space="preserve"> </w:t>
      </w:r>
    </w:p>
    <w:tbl>
      <w:tblPr>
        <w:tblStyle w:val="affff2"/>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789"/>
      </w:tblGrid>
      <w:tr w:rsidR="004F3EA6" w:rsidRPr="00FD469B" w14:paraId="61492797" w14:textId="77777777" w:rsidTr="006640CA">
        <w:trPr>
          <w:trHeight w:val="1040"/>
        </w:trPr>
        <w:tc>
          <w:tcPr>
            <w:tcW w:w="1276" w:type="dxa"/>
            <w:tcMar>
              <w:top w:w="100" w:type="dxa"/>
              <w:left w:w="100" w:type="dxa"/>
              <w:bottom w:w="100" w:type="dxa"/>
              <w:right w:w="100" w:type="dxa"/>
            </w:tcMar>
          </w:tcPr>
          <w:p w14:paraId="3732E698" w14:textId="77777777" w:rsidR="004F3EA6" w:rsidRPr="0054071E" w:rsidRDefault="00000000" w:rsidP="00C62608">
            <w:pPr>
              <w:pStyle w:val="NoSpacing"/>
              <w:rPr>
                <w:rFonts w:ascii="Times New Roman" w:hAnsi="Times New Roman" w:cs="Times New Roman"/>
                <w:b/>
                <w:bCs/>
                <w:i w:val="0"/>
                <w:iCs w:val="0"/>
                <w:sz w:val="24"/>
                <w:szCs w:val="24"/>
              </w:rPr>
            </w:pPr>
            <w:r w:rsidRPr="0054071E">
              <w:rPr>
                <w:rFonts w:ascii="Times New Roman" w:eastAsia="Arial" w:hAnsi="Times New Roman" w:cs="Times New Roman"/>
                <w:b/>
                <w:bCs/>
                <w:i w:val="0"/>
                <w:iCs w:val="0"/>
                <w:sz w:val="24"/>
                <w:szCs w:val="24"/>
              </w:rPr>
              <w:t xml:space="preserve">Facts </w:t>
            </w:r>
          </w:p>
        </w:tc>
        <w:tc>
          <w:tcPr>
            <w:tcW w:w="8789" w:type="dxa"/>
            <w:tcMar>
              <w:top w:w="100" w:type="dxa"/>
              <w:left w:w="100" w:type="dxa"/>
              <w:bottom w:w="100" w:type="dxa"/>
              <w:right w:w="100" w:type="dxa"/>
            </w:tcMar>
          </w:tcPr>
          <w:p w14:paraId="36C53128" w14:textId="2136E644"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Andrews met all requirements to be admitted to Law Society of BC, but there was a</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requirement that individuals be Canadian citizens and Andrews was a permanent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resident.</w:t>
            </w:r>
            <w:r w:rsidR="00D80D41" w:rsidRPr="00FD469B">
              <w:rPr>
                <w:rFonts w:ascii="Times New Roman" w:eastAsia="Arial" w:hAnsi="Times New Roman" w:cs="Times New Roman"/>
                <w:i w:val="0"/>
                <w:iCs w:val="0"/>
                <w:sz w:val="24"/>
                <w:szCs w:val="24"/>
              </w:rPr>
              <w:t xml:space="preserve"> </w:t>
            </w:r>
          </w:p>
          <w:p w14:paraId="45FBA080" w14:textId="1C1FEB2A" w:rsidR="004F3EA6" w:rsidRPr="00FD469B" w:rsidRDefault="00000000" w:rsidP="00E014F4">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Citizenship is not listed as an enumerated ground in s15.</w:t>
            </w:r>
          </w:p>
        </w:tc>
      </w:tr>
      <w:tr w:rsidR="004F3EA6" w:rsidRPr="00FD469B" w14:paraId="1860D50A" w14:textId="77777777" w:rsidTr="006640CA">
        <w:trPr>
          <w:trHeight w:val="515"/>
        </w:trPr>
        <w:tc>
          <w:tcPr>
            <w:tcW w:w="1276" w:type="dxa"/>
            <w:tcMar>
              <w:top w:w="100" w:type="dxa"/>
              <w:left w:w="100" w:type="dxa"/>
              <w:bottom w:w="100" w:type="dxa"/>
              <w:right w:w="100" w:type="dxa"/>
            </w:tcMar>
          </w:tcPr>
          <w:p w14:paraId="4E80A492" w14:textId="77777777" w:rsidR="004F3EA6" w:rsidRPr="0054071E" w:rsidRDefault="00000000" w:rsidP="00C62608">
            <w:pPr>
              <w:pStyle w:val="NoSpacing"/>
              <w:rPr>
                <w:rFonts w:ascii="Times New Roman" w:hAnsi="Times New Roman" w:cs="Times New Roman"/>
                <w:b/>
                <w:bCs/>
                <w:i w:val="0"/>
                <w:iCs w:val="0"/>
                <w:sz w:val="24"/>
                <w:szCs w:val="24"/>
              </w:rPr>
            </w:pPr>
            <w:r w:rsidRPr="0054071E">
              <w:rPr>
                <w:rFonts w:ascii="Times New Roman" w:eastAsia="Arial" w:hAnsi="Times New Roman" w:cs="Times New Roman"/>
                <w:b/>
                <w:bCs/>
                <w:i w:val="0"/>
                <w:iCs w:val="0"/>
                <w:sz w:val="24"/>
                <w:szCs w:val="24"/>
              </w:rPr>
              <w:t xml:space="preserve">Issue </w:t>
            </w:r>
          </w:p>
        </w:tc>
        <w:tc>
          <w:tcPr>
            <w:tcW w:w="8789" w:type="dxa"/>
            <w:tcMar>
              <w:top w:w="100" w:type="dxa"/>
              <w:left w:w="100" w:type="dxa"/>
              <w:bottom w:w="100" w:type="dxa"/>
              <w:right w:w="100" w:type="dxa"/>
            </w:tcMar>
          </w:tcPr>
          <w:p w14:paraId="38365147" w14:textId="1024C95E"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1. Does this requirement violate s15?</w:t>
            </w:r>
            <w:r w:rsidR="00D80D41" w:rsidRPr="00FD469B">
              <w:rPr>
                <w:rFonts w:ascii="Times New Roman" w:eastAsia="Arial" w:hAnsi="Times New Roman" w:cs="Times New Roman"/>
                <w:i w:val="0"/>
                <w:iCs w:val="0"/>
                <w:sz w:val="24"/>
                <w:szCs w:val="24"/>
              </w:rPr>
              <w:t xml:space="preserve"> </w:t>
            </w:r>
          </w:p>
          <w:p w14:paraId="16D8DB46"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2. Do grounds analogous to the enumerated ones still receive protection by s15?</w:t>
            </w:r>
          </w:p>
        </w:tc>
      </w:tr>
      <w:tr w:rsidR="004F3EA6" w:rsidRPr="00FD469B" w14:paraId="14469451" w14:textId="77777777" w:rsidTr="006640CA">
        <w:trPr>
          <w:trHeight w:val="265"/>
        </w:trPr>
        <w:tc>
          <w:tcPr>
            <w:tcW w:w="1276" w:type="dxa"/>
            <w:tcMar>
              <w:top w:w="100" w:type="dxa"/>
              <w:left w:w="100" w:type="dxa"/>
              <w:bottom w:w="100" w:type="dxa"/>
              <w:right w:w="100" w:type="dxa"/>
            </w:tcMar>
          </w:tcPr>
          <w:p w14:paraId="55D9947B" w14:textId="77777777" w:rsidR="004F3EA6" w:rsidRPr="0054071E" w:rsidRDefault="00000000" w:rsidP="00C62608">
            <w:pPr>
              <w:pStyle w:val="NoSpacing"/>
              <w:rPr>
                <w:rFonts w:ascii="Times New Roman" w:hAnsi="Times New Roman" w:cs="Times New Roman"/>
                <w:b/>
                <w:bCs/>
                <w:i w:val="0"/>
                <w:iCs w:val="0"/>
                <w:sz w:val="24"/>
                <w:szCs w:val="24"/>
              </w:rPr>
            </w:pPr>
            <w:r w:rsidRPr="0054071E">
              <w:rPr>
                <w:rFonts w:ascii="Times New Roman" w:eastAsia="Arial" w:hAnsi="Times New Roman" w:cs="Times New Roman"/>
                <w:b/>
                <w:bCs/>
                <w:i w:val="0"/>
                <w:iCs w:val="0"/>
                <w:sz w:val="24"/>
                <w:szCs w:val="24"/>
              </w:rPr>
              <w:t xml:space="preserve">Holding </w:t>
            </w:r>
          </w:p>
        </w:tc>
        <w:tc>
          <w:tcPr>
            <w:tcW w:w="8789" w:type="dxa"/>
            <w:tcMar>
              <w:top w:w="100" w:type="dxa"/>
              <w:left w:w="100" w:type="dxa"/>
              <w:bottom w:w="100" w:type="dxa"/>
              <w:right w:w="100" w:type="dxa"/>
            </w:tcMar>
          </w:tcPr>
          <w:p w14:paraId="17222733"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Requirement infringed s15 based on Andrews Test, but justified under s1</w:t>
            </w:r>
          </w:p>
        </w:tc>
      </w:tr>
      <w:tr w:rsidR="004F3EA6" w:rsidRPr="00FD469B" w14:paraId="0ACC5852" w14:textId="77777777" w:rsidTr="006640CA">
        <w:trPr>
          <w:trHeight w:val="1560"/>
        </w:trPr>
        <w:tc>
          <w:tcPr>
            <w:tcW w:w="1276" w:type="dxa"/>
            <w:tcMar>
              <w:top w:w="100" w:type="dxa"/>
              <w:left w:w="100" w:type="dxa"/>
              <w:bottom w:w="100" w:type="dxa"/>
              <w:right w:w="100" w:type="dxa"/>
            </w:tcMar>
          </w:tcPr>
          <w:p w14:paraId="72B49128" w14:textId="77777777" w:rsidR="004F3EA6" w:rsidRPr="0054071E" w:rsidRDefault="00000000" w:rsidP="00C62608">
            <w:pPr>
              <w:pStyle w:val="NoSpacing"/>
              <w:rPr>
                <w:rFonts w:ascii="Times New Roman" w:hAnsi="Times New Roman" w:cs="Times New Roman"/>
                <w:b/>
                <w:bCs/>
                <w:i w:val="0"/>
                <w:iCs w:val="0"/>
                <w:sz w:val="24"/>
                <w:szCs w:val="24"/>
              </w:rPr>
            </w:pPr>
            <w:r w:rsidRPr="0054071E">
              <w:rPr>
                <w:rFonts w:ascii="Times New Roman" w:eastAsia="Arial" w:hAnsi="Times New Roman" w:cs="Times New Roman"/>
                <w:b/>
                <w:bCs/>
                <w:i w:val="0"/>
                <w:iCs w:val="0"/>
                <w:sz w:val="24"/>
                <w:szCs w:val="24"/>
              </w:rPr>
              <w:t xml:space="preserve">Ratio </w:t>
            </w:r>
          </w:p>
        </w:tc>
        <w:tc>
          <w:tcPr>
            <w:tcW w:w="8789" w:type="dxa"/>
            <w:tcMar>
              <w:top w:w="100" w:type="dxa"/>
              <w:left w:w="100" w:type="dxa"/>
              <w:bottom w:w="100" w:type="dxa"/>
              <w:right w:w="100" w:type="dxa"/>
            </w:tcMar>
          </w:tcPr>
          <w:p w14:paraId="1431B268" w14:textId="34BFB6AE"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SCC rejects idea of formal equality/similarly situated test </w:t>
            </w:r>
            <w:r w:rsidRPr="00FD469B">
              <w:rPr>
                <w:rFonts w:ascii="Times New Roman" w:eastAsia="Arial" w:hAnsi="Times New Roman" w:cs="Times New Roman"/>
                <w:i w:val="0"/>
                <w:iCs w:val="0"/>
                <w:sz w:val="24"/>
                <w:szCs w:val="24"/>
              </w:rPr>
              <w:t>(treating alike things alike,</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unalike things unalike in proportion to their un-alikeness) because “identical treatment</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may frequently produce serious inequality </w:t>
            </w:r>
          </w:p>
          <w:p w14:paraId="5195F175" w14:textId="7E62DBC4" w:rsidR="004F3EA6" w:rsidRPr="00FD469B" w:rsidRDefault="00000000" w:rsidP="00E014F4">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They endorse </w:t>
            </w:r>
            <w:r w:rsidRPr="00FD469B">
              <w:rPr>
                <w:rFonts w:ascii="Times New Roman" w:eastAsia="Arial" w:hAnsi="Times New Roman" w:cs="Times New Roman"/>
                <w:b/>
                <w:i w:val="0"/>
                <w:iCs w:val="0"/>
                <w:sz w:val="24"/>
                <w:szCs w:val="24"/>
              </w:rPr>
              <w:t xml:space="preserve">substantive equality </w:t>
            </w:r>
            <w:r w:rsidRPr="00FD469B">
              <w:rPr>
                <w:rFonts w:ascii="Times New Roman" w:eastAsia="Arial" w:hAnsi="Times New Roman" w:cs="Times New Roman"/>
                <w:i w:val="0"/>
                <w:iCs w:val="0"/>
                <w:sz w:val="24"/>
                <w:szCs w:val="24"/>
              </w:rPr>
              <w:t>because identical treatment frequently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produces inequality </w:t>
            </w:r>
          </w:p>
          <w:p w14:paraId="005CFFC2" w14:textId="0E8683AC" w:rsidR="004F3EA6" w:rsidRPr="00FD469B" w:rsidRDefault="00000000" w:rsidP="00E014F4">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New test for section 15 (see reasoning)</w:t>
            </w:r>
          </w:p>
        </w:tc>
      </w:tr>
      <w:tr w:rsidR="0054071E" w:rsidRPr="00FD469B" w14:paraId="1FB064C6" w14:textId="77777777" w:rsidTr="006640CA">
        <w:trPr>
          <w:trHeight w:val="1560"/>
        </w:trPr>
        <w:tc>
          <w:tcPr>
            <w:tcW w:w="1276" w:type="dxa"/>
            <w:tcMar>
              <w:top w:w="100" w:type="dxa"/>
              <w:left w:w="100" w:type="dxa"/>
              <w:bottom w:w="100" w:type="dxa"/>
              <w:right w:w="100" w:type="dxa"/>
            </w:tcMar>
          </w:tcPr>
          <w:p w14:paraId="7AEB340E" w14:textId="25CB9203" w:rsidR="0054071E" w:rsidRPr="006640CA" w:rsidRDefault="0054071E" w:rsidP="0054071E">
            <w:pPr>
              <w:pStyle w:val="NoSpacing"/>
              <w:rPr>
                <w:rFonts w:ascii="Times New Roman" w:eastAsia="Arial" w:hAnsi="Times New Roman" w:cs="Times New Roman"/>
                <w:b/>
                <w:bCs/>
                <w:i w:val="0"/>
                <w:iCs w:val="0"/>
                <w:sz w:val="24"/>
                <w:szCs w:val="24"/>
              </w:rPr>
            </w:pPr>
            <w:r w:rsidRPr="006640CA">
              <w:rPr>
                <w:rFonts w:ascii="Times New Roman" w:eastAsia="Arial" w:hAnsi="Times New Roman" w:cs="Times New Roman"/>
                <w:b/>
                <w:bCs/>
                <w:i w:val="0"/>
                <w:iCs w:val="0"/>
                <w:sz w:val="24"/>
                <w:szCs w:val="24"/>
              </w:rPr>
              <w:t xml:space="preserve">Reasoning </w:t>
            </w:r>
          </w:p>
        </w:tc>
        <w:tc>
          <w:tcPr>
            <w:tcW w:w="8789" w:type="dxa"/>
            <w:tcMar>
              <w:top w:w="100" w:type="dxa"/>
              <w:left w:w="100" w:type="dxa"/>
              <w:bottom w:w="100" w:type="dxa"/>
              <w:right w:w="100" w:type="dxa"/>
            </w:tcMar>
          </w:tcPr>
          <w:p w14:paraId="238C26FD" w14:textId="77777777" w:rsidR="00E014F4" w:rsidRDefault="0054071E" w:rsidP="0054071E">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The purpose of s. 15 is to ensure equality in the formulation and application of the law. </w:t>
            </w:r>
          </w:p>
          <w:p w14:paraId="0DAD52E3" w14:textId="4E8B6B0C" w:rsidR="0054071E" w:rsidRPr="00FD469B" w:rsidRDefault="0054071E" w:rsidP="00E014F4">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promotion of equality entails the promotion of a society in which all are secure in the knowledge that they are recognized at law as human beings equally deserving of concern, </w:t>
            </w:r>
            <w:r w:rsidR="001E7D17" w:rsidRPr="00FD469B">
              <w:rPr>
                <w:rFonts w:ascii="Times New Roman" w:eastAsia="Arial" w:hAnsi="Times New Roman" w:cs="Times New Roman"/>
                <w:i w:val="0"/>
                <w:iCs w:val="0"/>
                <w:sz w:val="24"/>
                <w:szCs w:val="24"/>
              </w:rPr>
              <w:t>respect,</w:t>
            </w:r>
            <w:r w:rsidRPr="00FD469B">
              <w:rPr>
                <w:rFonts w:ascii="Times New Roman" w:eastAsia="Arial" w:hAnsi="Times New Roman" w:cs="Times New Roman"/>
                <w:i w:val="0"/>
                <w:iCs w:val="0"/>
                <w:sz w:val="24"/>
                <w:szCs w:val="24"/>
              </w:rPr>
              <w:t xml:space="preserve"> and consideration. </w:t>
            </w:r>
          </w:p>
          <w:p w14:paraId="4D51811E" w14:textId="77777777" w:rsidR="0054071E" w:rsidRPr="00FD469B" w:rsidRDefault="0054071E" w:rsidP="0054071E">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Andrews Test </w:t>
            </w:r>
          </w:p>
          <w:p w14:paraId="4AD32DA5" w14:textId="3026156A" w:rsidR="0054071E" w:rsidRPr="00FD469B" w:rsidRDefault="0054071E" w:rsidP="00E014F4">
            <w:pPr>
              <w:pStyle w:val="NoSpacing"/>
              <w:numPr>
                <w:ilvl w:val="0"/>
                <w:numId w:val="11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Distinction (differential treatment), whether intentional or not? </w:t>
            </w:r>
          </w:p>
          <w:p w14:paraId="228AF34D" w14:textId="4010581A" w:rsidR="0054071E" w:rsidRPr="00FD469B" w:rsidRDefault="0054071E" w:rsidP="00E014F4">
            <w:pPr>
              <w:pStyle w:val="NoSpacing"/>
              <w:numPr>
                <w:ilvl w:val="0"/>
                <w:numId w:val="11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On the basis of an expressly prohibited or analogous ground? </w:t>
            </w:r>
          </w:p>
          <w:p w14:paraId="47A49B14" w14:textId="4E10BA0E" w:rsidR="0054071E" w:rsidRPr="00FD469B" w:rsidRDefault="0054071E" w:rsidP="00E014F4">
            <w:pPr>
              <w:pStyle w:val="NoSpacing"/>
              <w:numPr>
                <w:ilvl w:val="0"/>
                <w:numId w:val="116"/>
              </w:numPr>
              <w:rPr>
                <w:rFonts w:ascii="Times New Roman" w:hAnsi="Times New Roman" w:cs="Times New Roman"/>
                <w:i w:val="0"/>
                <w:iCs w:val="0"/>
                <w:sz w:val="24"/>
                <w:szCs w:val="24"/>
              </w:rPr>
            </w:pPr>
            <w:r w:rsidRPr="00FD469B">
              <w:rPr>
                <w:rFonts w:ascii="Times New Roman" w:eastAsia="Arial" w:hAnsi="Times New Roman" w:cs="Times New Roman"/>
                <w:b/>
                <w:i w:val="0"/>
                <w:iCs w:val="0"/>
                <w:sz w:val="24"/>
                <w:szCs w:val="24"/>
              </w:rPr>
              <w:t xml:space="preserve">Discriminatory </w:t>
            </w:r>
            <w:r w:rsidRPr="00FD469B">
              <w:rPr>
                <w:rFonts w:ascii="Times New Roman" w:eastAsia="Arial" w:hAnsi="Times New Roman" w:cs="Times New Roman"/>
                <w:i w:val="0"/>
                <w:iCs w:val="0"/>
                <w:sz w:val="24"/>
                <w:szCs w:val="24"/>
              </w:rPr>
              <w:t xml:space="preserve">because it imposes a burden not imposed upon others or denies a benefit available to others? </w:t>
            </w:r>
          </w:p>
          <w:p w14:paraId="10DE1A65" w14:textId="77777777" w:rsidR="0054071E" w:rsidRPr="00FD469B" w:rsidRDefault="0054071E" w:rsidP="0054071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It is important to keep section 15 and section 1 tests analytically distinct </w:t>
            </w:r>
          </w:p>
          <w:p w14:paraId="062AE8AF" w14:textId="77777777" w:rsidR="00E014F4" w:rsidRDefault="00E014F4" w:rsidP="0054071E">
            <w:pPr>
              <w:pStyle w:val="NoSpacing"/>
              <w:rPr>
                <w:rFonts w:ascii="Times New Roman" w:eastAsia="Arial" w:hAnsi="Times New Roman" w:cs="Times New Roman"/>
                <w:i w:val="0"/>
                <w:iCs w:val="0"/>
                <w:sz w:val="24"/>
                <w:szCs w:val="24"/>
              </w:rPr>
            </w:pPr>
          </w:p>
          <w:p w14:paraId="33A75D26" w14:textId="0C6B29AF" w:rsidR="0054071E" w:rsidRPr="00FD469B" w:rsidRDefault="0054071E" w:rsidP="0054071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In assessing whether a complainant’s rights have been infringed under s. 15(1), it is not enough to focus only on the alleged ground of discrimination and decide whether it is an enumerated or analogous ground </w:t>
            </w:r>
          </w:p>
          <w:p w14:paraId="36AD4715" w14:textId="157463DF" w:rsidR="0054071E" w:rsidRPr="00FD469B" w:rsidRDefault="0054071E" w:rsidP="00E014F4">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effect of the impugned distinction or classification on the complainant must be considered </w:t>
            </w:r>
          </w:p>
          <w:p w14:paraId="7D0471A4" w14:textId="77777777" w:rsidR="00E014F4" w:rsidRDefault="00E014F4" w:rsidP="0054071E">
            <w:pPr>
              <w:pStyle w:val="NoSpacing"/>
              <w:rPr>
                <w:rFonts w:ascii="Times New Roman" w:eastAsia="Arial" w:hAnsi="Times New Roman" w:cs="Times New Roman"/>
                <w:i w:val="0"/>
                <w:iCs w:val="0"/>
                <w:sz w:val="24"/>
                <w:szCs w:val="24"/>
              </w:rPr>
            </w:pPr>
          </w:p>
          <w:p w14:paraId="17CE1401" w14:textId="5C066959" w:rsidR="00E014F4" w:rsidRDefault="0054071E" w:rsidP="0054071E">
            <w:pPr>
              <w:pStyle w:val="NoSpacing"/>
              <w:rPr>
                <w:rFonts w:ascii="Times New Roman" w:eastAsia="Gill Sans" w:hAnsi="Times New Roman" w:cs="Times New Roman"/>
                <w:i w:val="0"/>
                <w:iCs w:val="0"/>
                <w:sz w:val="24"/>
                <w:szCs w:val="24"/>
              </w:rPr>
            </w:pPr>
            <w:r w:rsidRPr="00FD469B">
              <w:rPr>
                <w:rFonts w:ascii="Times New Roman" w:eastAsia="Arial" w:hAnsi="Times New Roman" w:cs="Times New Roman"/>
                <w:i w:val="0"/>
                <w:iCs w:val="0"/>
                <w:sz w:val="24"/>
                <w:szCs w:val="24"/>
              </w:rPr>
              <w:t xml:space="preserve">NOTE: Not all distinctions and differentiations created by law are discriminatory </w:t>
            </w:r>
          </w:p>
          <w:p w14:paraId="6EEED8F7" w14:textId="77777777" w:rsidR="00E014F4" w:rsidRDefault="0054071E" w:rsidP="0054071E">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lastRenderedPageBreak/>
              <w:t xml:space="preserve">Therefore, a role must be assigned to s. 15(1) which goes beyond the mere recognition of a legal distinction </w:t>
            </w:r>
          </w:p>
          <w:p w14:paraId="23BBF537" w14:textId="37C3D5D3" w:rsidR="0054071E" w:rsidRPr="00E014F4" w:rsidRDefault="0054071E" w:rsidP="0054071E">
            <w:pPr>
              <w:pStyle w:val="NoSpacing"/>
              <w:numPr>
                <w:ilvl w:val="0"/>
                <w:numId w:val="84"/>
              </w:numPr>
              <w:rPr>
                <w:rFonts w:ascii="Times New Roman" w:hAnsi="Times New Roman" w:cs="Times New Roman"/>
                <w:i w:val="0"/>
                <w:iCs w:val="0"/>
                <w:sz w:val="24"/>
                <w:szCs w:val="24"/>
              </w:rPr>
            </w:pPr>
            <w:r w:rsidRPr="00E014F4">
              <w:rPr>
                <w:rFonts w:ascii="Times New Roman" w:eastAsia="Arial" w:hAnsi="Times New Roman" w:cs="Times New Roman"/>
                <w:i w:val="0"/>
                <w:iCs w:val="0"/>
                <w:sz w:val="24"/>
                <w:szCs w:val="24"/>
              </w:rPr>
              <w:t xml:space="preserve">A complainant under s. 15(1) must show not only that he or she is not receiving equal treatment before and under the law or that the law has a differential impact on him or her in the protection or benefit accorded by law </w:t>
            </w:r>
            <w:r w:rsidRPr="00E014F4">
              <w:rPr>
                <w:rFonts w:ascii="Times New Roman" w:eastAsia="Arial" w:hAnsi="Times New Roman" w:cs="Times New Roman"/>
                <w:b/>
                <w:i w:val="0"/>
                <w:iCs w:val="0"/>
                <w:sz w:val="24"/>
                <w:szCs w:val="24"/>
              </w:rPr>
              <w:t>but, in addition</w:t>
            </w:r>
            <w:r w:rsidRPr="00E014F4">
              <w:rPr>
                <w:rFonts w:ascii="Times New Roman" w:eastAsia="Arial" w:hAnsi="Times New Roman" w:cs="Times New Roman"/>
                <w:i w:val="0"/>
                <w:iCs w:val="0"/>
                <w:sz w:val="24"/>
                <w:szCs w:val="24"/>
              </w:rPr>
              <w:t xml:space="preserve">, must show that the legislative impact of the law is discriminatory </w:t>
            </w:r>
          </w:p>
          <w:p w14:paraId="2AC9E522" w14:textId="77777777" w:rsidR="00E014F4" w:rsidRDefault="00E014F4" w:rsidP="0054071E">
            <w:pPr>
              <w:pStyle w:val="NoSpacing"/>
              <w:rPr>
                <w:rFonts w:ascii="Times New Roman" w:eastAsia="Arial" w:hAnsi="Times New Roman" w:cs="Times New Roman"/>
                <w:b/>
                <w:i w:val="0"/>
                <w:iCs w:val="0"/>
                <w:sz w:val="24"/>
                <w:szCs w:val="24"/>
              </w:rPr>
            </w:pPr>
          </w:p>
          <w:p w14:paraId="7CBB161E" w14:textId="17EAB0B7" w:rsidR="0054071E" w:rsidRPr="00FD469B" w:rsidRDefault="0054071E" w:rsidP="0054071E">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Oakes </w:t>
            </w:r>
            <w:r w:rsidR="00E014F4">
              <w:rPr>
                <w:rFonts w:ascii="Times New Roman" w:eastAsia="Arial" w:hAnsi="Times New Roman" w:cs="Times New Roman"/>
                <w:b/>
                <w:i w:val="0"/>
                <w:iCs w:val="0"/>
                <w:sz w:val="24"/>
                <w:szCs w:val="24"/>
              </w:rPr>
              <w:t>T</w:t>
            </w:r>
            <w:r w:rsidRPr="00FD469B">
              <w:rPr>
                <w:rFonts w:ascii="Times New Roman" w:eastAsia="Arial" w:hAnsi="Times New Roman" w:cs="Times New Roman"/>
                <w:b/>
                <w:i w:val="0"/>
                <w:iCs w:val="0"/>
                <w:sz w:val="24"/>
                <w:szCs w:val="24"/>
              </w:rPr>
              <w:t xml:space="preserve">est: </w:t>
            </w:r>
          </w:p>
          <w:p w14:paraId="02D52FD9" w14:textId="299A1830" w:rsidR="0054071E" w:rsidRPr="00E014F4" w:rsidRDefault="0054071E" w:rsidP="00E014F4">
            <w:pPr>
              <w:pStyle w:val="NoSpacing"/>
              <w:numPr>
                <w:ilvl w:val="0"/>
                <w:numId w:val="11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Where discrimination is found a breach of s. 15(1) has occurred and—where s. 15(2) is not applicable—any justification, any consideration of the </w:t>
            </w:r>
            <w:r w:rsidRPr="00E014F4">
              <w:rPr>
                <w:rFonts w:ascii="Times New Roman" w:eastAsia="Arial" w:hAnsi="Times New Roman" w:cs="Times New Roman"/>
                <w:i w:val="0"/>
                <w:iCs w:val="0"/>
                <w:sz w:val="24"/>
                <w:szCs w:val="24"/>
              </w:rPr>
              <w:t xml:space="preserve">reasonableness of the enactment; indeed, any consideration of factors which could justify the discrimination and support the constitutionality of the impugned enactment would take place under s. 1 </w:t>
            </w:r>
          </w:p>
          <w:p w14:paraId="55411882" w14:textId="77777777" w:rsidR="00E014F4" w:rsidRDefault="00E014F4" w:rsidP="0054071E">
            <w:pPr>
              <w:pStyle w:val="NoSpacing"/>
              <w:rPr>
                <w:rFonts w:ascii="Times New Roman" w:eastAsia="Arial" w:hAnsi="Times New Roman" w:cs="Times New Roman"/>
                <w:b/>
                <w:i w:val="0"/>
                <w:iCs w:val="0"/>
                <w:sz w:val="24"/>
                <w:szCs w:val="24"/>
              </w:rPr>
            </w:pPr>
          </w:p>
          <w:p w14:paraId="47994025" w14:textId="1DB21E4C" w:rsidR="0054071E" w:rsidRPr="00FD469B" w:rsidRDefault="0054071E" w:rsidP="0054071E">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APPLICATION TO CASE </w:t>
            </w:r>
          </w:p>
          <w:p w14:paraId="5D3E9AA4" w14:textId="77777777" w:rsidR="0054071E" w:rsidRPr="00FD469B" w:rsidRDefault="0054071E" w:rsidP="0054071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Andrews Test </w:t>
            </w:r>
          </w:p>
          <w:p w14:paraId="45BF7632" w14:textId="7DFD0DD5" w:rsidR="0054071E" w:rsidRPr="00FD469B" w:rsidRDefault="0054071E" w:rsidP="00E014F4">
            <w:pPr>
              <w:pStyle w:val="NoSpacing"/>
              <w:numPr>
                <w:ilvl w:val="0"/>
                <w:numId w:val="120"/>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Legislative </w:t>
            </w:r>
            <w:r w:rsidRPr="00FD469B">
              <w:rPr>
                <w:rFonts w:ascii="Times New Roman" w:eastAsia="Arial" w:hAnsi="Times New Roman" w:cs="Times New Roman"/>
                <w:b/>
                <w:i w:val="0"/>
                <w:iCs w:val="0"/>
                <w:sz w:val="24"/>
                <w:szCs w:val="24"/>
              </w:rPr>
              <w:t xml:space="preserve">distinction </w:t>
            </w:r>
            <w:r w:rsidRPr="00FD469B">
              <w:rPr>
                <w:rFonts w:ascii="Times New Roman" w:eastAsia="Arial" w:hAnsi="Times New Roman" w:cs="Times New Roman"/>
                <w:i w:val="0"/>
                <w:iCs w:val="0"/>
                <w:sz w:val="24"/>
                <w:szCs w:val="24"/>
              </w:rPr>
              <w:t xml:space="preserve">between </w:t>
            </w:r>
            <w:r w:rsidRPr="00FD469B">
              <w:rPr>
                <w:rFonts w:ascii="Times New Roman" w:eastAsia="Arial" w:hAnsi="Times New Roman" w:cs="Times New Roman"/>
                <w:b/>
                <w:i w:val="0"/>
                <w:iCs w:val="0"/>
                <w:sz w:val="24"/>
                <w:szCs w:val="24"/>
              </w:rPr>
              <w:t xml:space="preserve">citizens and non-citizen </w:t>
            </w:r>
            <w:r w:rsidRPr="00FD469B">
              <w:rPr>
                <w:rFonts w:ascii="Times New Roman" w:eastAsia="Arial" w:hAnsi="Times New Roman" w:cs="Times New Roman"/>
                <w:i w:val="0"/>
                <w:iCs w:val="0"/>
                <w:sz w:val="24"/>
                <w:szCs w:val="24"/>
              </w:rPr>
              <w:t xml:space="preserve">with respect to practice of law </w:t>
            </w:r>
          </w:p>
          <w:p w14:paraId="5D26363A" w14:textId="7008AC39" w:rsidR="0054071E" w:rsidRPr="00FD469B" w:rsidRDefault="0054071E" w:rsidP="00E014F4">
            <w:pPr>
              <w:pStyle w:val="NoSpacing"/>
              <w:numPr>
                <w:ilvl w:val="0"/>
                <w:numId w:val="120"/>
              </w:numPr>
              <w:rPr>
                <w:rFonts w:ascii="Times New Roman" w:hAnsi="Times New Roman" w:cs="Times New Roman"/>
                <w:b/>
                <w:i w:val="0"/>
                <w:iCs w:val="0"/>
                <w:sz w:val="24"/>
                <w:szCs w:val="24"/>
              </w:rPr>
            </w:pPr>
            <w:r w:rsidRPr="00FD469B">
              <w:rPr>
                <w:rFonts w:ascii="Times New Roman" w:eastAsia="Arial" w:hAnsi="Times New Roman" w:cs="Times New Roman"/>
                <w:i w:val="0"/>
                <w:iCs w:val="0"/>
                <w:sz w:val="24"/>
                <w:szCs w:val="24"/>
              </w:rPr>
              <w:t xml:space="preserve">On that basis </w:t>
            </w:r>
            <w:r w:rsidRPr="00FD469B">
              <w:rPr>
                <w:rFonts w:ascii="Times New Roman" w:eastAsia="Arial" w:hAnsi="Times New Roman" w:cs="Times New Roman"/>
                <w:b/>
                <w:i w:val="0"/>
                <w:iCs w:val="0"/>
                <w:sz w:val="24"/>
                <w:szCs w:val="24"/>
              </w:rPr>
              <w:t xml:space="preserve">of an analogous ground (citizenship) </w:t>
            </w:r>
          </w:p>
          <w:p w14:paraId="1DFB35A6" w14:textId="17C3ECB0" w:rsidR="0054071E" w:rsidRPr="00FD469B" w:rsidRDefault="0054071E" w:rsidP="00E014F4">
            <w:pPr>
              <w:pStyle w:val="NoSpacing"/>
              <w:numPr>
                <w:ilvl w:val="0"/>
                <w:numId w:val="120"/>
              </w:numPr>
              <w:rPr>
                <w:rFonts w:ascii="Times New Roman" w:hAnsi="Times New Roman" w:cs="Times New Roman"/>
                <w:b/>
                <w:i w:val="0"/>
                <w:iCs w:val="0"/>
                <w:sz w:val="24"/>
                <w:szCs w:val="24"/>
              </w:rPr>
            </w:pPr>
            <w:r w:rsidRPr="00FD469B">
              <w:rPr>
                <w:rFonts w:ascii="Times New Roman" w:eastAsia="Arial" w:hAnsi="Times New Roman" w:cs="Times New Roman"/>
                <w:i w:val="0"/>
                <w:iCs w:val="0"/>
                <w:sz w:val="24"/>
                <w:szCs w:val="24"/>
              </w:rPr>
              <w:t xml:space="preserve">The distinction therefore imposes </w:t>
            </w:r>
            <w:r w:rsidRPr="00FD469B">
              <w:rPr>
                <w:rFonts w:ascii="Times New Roman" w:eastAsia="Arial" w:hAnsi="Times New Roman" w:cs="Times New Roman"/>
                <w:b/>
                <w:i w:val="0"/>
                <w:iCs w:val="0"/>
                <w:sz w:val="24"/>
                <w:szCs w:val="24"/>
              </w:rPr>
              <w:t xml:space="preserve">a burden in the form of some delay on permanent residents who have acquired all or some of their legal training abroad and is, therefore, discriminatory </w:t>
            </w:r>
          </w:p>
          <w:p w14:paraId="4945EE55" w14:textId="77777777" w:rsidR="0054071E" w:rsidRPr="00FD469B" w:rsidRDefault="0054071E" w:rsidP="0054071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Oakes Test </w:t>
            </w:r>
          </w:p>
          <w:p w14:paraId="1AD5023B" w14:textId="7B94826D" w:rsidR="0054071E" w:rsidRPr="00E014F4" w:rsidRDefault="0054071E" w:rsidP="00E014F4">
            <w:pPr>
              <w:pStyle w:val="NoSpacing"/>
              <w:numPr>
                <w:ilvl w:val="0"/>
                <w:numId w:val="11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Burden shifts to government to justify that discrimination </w:t>
            </w:r>
          </w:p>
          <w:p w14:paraId="49B79E7C" w14:textId="77777777" w:rsidR="00E014F4" w:rsidRPr="00FD469B" w:rsidRDefault="00E014F4" w:rsidP="00E014F4">
            <w:pPr>
              <w:pStyle w:val="NoSpacing"/>
              <w:rPr>
                <w:rFonts w:ascii="Times New Roman" w:hAnsi="Times New Roman" w:cs="Times New Roman"/>
                <w:i w:val="0"/>
                <w:iCs w:val="0"/>
                <w:sz w:val="24"/>
                <w:szCs w:val="24"/>
              </w:rPr>
            </w:pPr>
          </w:p>
          <w:p w14:paraId="301F6A6B" w14:textId="77777777" w:rsidR="00E014F4" w:rsidRDefault="0054071E" w:rsidP="0054071E">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u w:val="single"/>
              </w:rPr>
              <w:t xml:space="preserve">Dissent: </w:t>
            </w:r>
            <w:r w:rsidRPr="00FD469B">
              <w:rPr>
                <w:rFonts w:ascii="Times New Roman" w:eastAsia="Arial" w:hAnsi="Times New Roman" w:cs="Times New Roman"/>
                <w:i w:val="0"/>
                <w:iCs w:val="0"/>
                <w:sz w:val="24"/>
                <w:szCs w:val="24"/>
              </w:rPr>
              <w:t xml:space="preserve">favours relaxing the Oakes test – here citizenship requirement a reasonable means of ensuring that members of the legal profession are qualified </w:t>
            </w:r>
          </w:p>
          <w:p w14:paraId="78C3529E" w14:textId="4D09A3F0" w:rsidR="0054071E" w:rsidRPr="00FD469B" w:rsidRDefault="0054071E" w:rsidP="0054071E">
            <w:pPr>
              <w:pStyle w:val="NoSpacing"/>
              <w:rPr>
                <w:rFonts w:ascii="Times New Roman" w:hAnsi="Times New Roman" w:cs="Times New Roman"/>
                <w:b/>
                <w:i w:val="0"/>
                <w:iCs w:val="0"/>
                <w:sz w:val="24"/>
                <w:szCs w:val="24"/>
              </w:rPr>
            </w:pPr>
            <w:r w:rsidRPr="00FD469B">
              <w:rPr>
                <w:rFonts w:ascii="Times New Roman" w:eastAsia="Arial" w:hAnsi="Times New Roman" w:cs="Times New Roman"/>
                <w:i w:val="0"/>
                <w:iCs w:val="0"/>
                <w:sz w:val="24"/>
                <w:szCs w:val="24"/>
                <w:u w:val="single"/>
              </w:rPr>
              <w:t xml:space="preserve">Majority: </w:t>
            </w:r>
            <w:r w:rsidRPr="00FD469B">
              <w:rPr>
                <w:rFonts w:ascii="Times New Roman" w:eastAsia="Arial" w:hAnsi="Times New Roman" w:cs="Times New Roman"/>
                <w:i w:val="0"/>
                <w:iCs w:val="0"/>
                <w:sz w:val="24"/>
                <w:szCs w:val="24"/>
              </w:rPr>
              <w:t xml:space="preserve">Oakes test remains appropriate standard – </w:t>
            </w:r>
            <w:r w:rsidRPr="00FD469B">
              <w:rPr>
                <w:rFonts w:ascii="Times New Roman" w:eastAsia="Arial" w:hAnsi="Times New Roman" w:cs="Times New Roman"/>
                <w:b/>
                <w:i w:val="0"/>
                <w:iCs w:val="0"/>
                <w:sz w:val="24"/>
                <w:szCs w:val="24"/>
              </w:rPr>
              <w:t xml:space="preserve">citizenship requirement is not closely tailored to the objective of ensuring that candidates for admission to the bar have a sufficient understanding of </w:t>
            </w:r>
            <w:r w:rsidR="001E7D17" w:rsidRPr="00FD469B">
              <w:rPr>
                <w:rFonts w:ascii="Times New Roman" w:eastAsia="Arial" w:hAnsi="Times New Roman" w:cs="Times New Roman"/>
                <w:b/>
                <w:i w:val="0"/>
                <w:iCs w:val="0"/>
                <w:sz w:val="24"/>
                <w:szCs w:val="24"/>
              </w:rPr>
              <w:t>a</w:t>
            </w:r>
            <w:r w:rsidRPr="00FD469B">
              <w:rPr>
                <w:rFonts w:ascii="Times New Roman" w:eastAsia="Arial" w:hAnsi="Times New Roman" w:cs="Times New Roman"/>
                <w:b/>
                <w:i w:val="0"/>
                <w:iCs w:val="0"/>
                <w:sz w:val="24"/>
                <w:szCs w:val="24"/>
              </w:rPr>
              <w:t xml:space="preserve"> commitment to Canadian Institutions </w:t>
            </w:r>
          </w:p>
          <w:p w14:paraId="219CEC53" w14:textId="77777777" w:rsidR="0054071E" w:rsidRDefault="0054071E" w:rsidP="0054071E">
            <w:pPr>
              <w:pStyle w:val="NoSpacing"/>
              <w:rPr>
                <w:rFonts w:ascii="Times New Roman" w:eastAsia="Arial" w:hAnsi="Times New Roman" w:cs="Times New Roman"/>
                <w:b/>
                <w:i w:val="0"/>
                <w:iCs w:val="0"/>
                <w:sz w:val="24"/>
                <w:szCs w:val="24"/>
              </w:rPr>
            </w:pPr>
            <w:r w:rsidRPr="00FD469B">
              <w:rPr>
                <w:rFonts w:ascii="Times New Roman" w:eastAsia="Arial" w:hAnsi="Times New Roman" w:cs="Times New Roman"/>
                <w:b/>
                <w:i w:val="0"/>
                <w:iCs w:val="0"/>
                <w:sz w:val="24"/>
                <w:szCs w:val="24"/>
              </w:rPr>
              <w:t>Citizenship as an Analogous Ground</w:t>
            </w:r>
          </w:p>
          <w:p w14:paraId="04736C6D" w14:textId="77777777" w:rsidR="0054071E" w:rsidRDefault="0054071E" w:rsidP="0054071E">
            <w:pPr>
              <w:pStyle w:val="NoSpacing"/>
              <w:rPr>
                <w:rFonts w:ascii="Times New Roman" w:eastAsia="Arial" w:hAnsi="Times New Roman" w:cs="Times New Roman"/>
                <w:b/>
                <w:i w:val="0"/>
                <w:iCs w:val="0"/>
                <w:sz w:val="24"/>
                <w:szCs w:val="24"/>
              </w:rPr>
            </w:pPr>
          </w:p>
          <w:p w14:paraId="5B134AD7" w14:textId="77777777" w:rsidR="0054071E" w:rsidRPr="00FD469B" w:rsidRDefault="0054071E" w:rsidP="0054071E">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Enumerated grounds in s15(1): race, national, or ethnic origin, colour, religion, sex, age, or mental or physical disability </w:t>
            </w:r>
          </w:p>
          <w:p w14:paraId="0E2B119F" w14:textId="77777777" w:rsidR="0054071E" w:rsidRPr="00FD469B" w:rsidRDefault="0054071E" w:rsidP="00E014F4">
            <w:pPr>
              <w:pStyle w:val="NoSpacing"/>
              <w:numPr>
                <w:ilvl w:val="0"/>
                <w:numId w:val="11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u w:val="single"/>
              </w:rPr>
              <w:t xml:space="preserve">McIntyre J: </w:t>
            </w:r>
            <w:r w:rsidRPr="00FD469B">
              <w:rPr>
                <w:rFonts w:ascii="Times New Roman" w:eastAsia="Arial" w:hAnsi="Times New Roman" w:cs="Times New Roman"/>
                <w:i w:val="0"/>
                <w:iCs w:val="0"/>
                <w:sz w:val="24"/>
                <w:szCs w:val="24"/>
              </w:rPr>
              <w:t xml:space="preserve">Non-citizens, lawfully permanent residents of Canada, are, in the words of the US Supreme Court a good example of a </w:t>
            </w:r>
            <w:r w:rsidRPr="00FD469B">
              <w:rPr>
                <w:rFonts w:ascii="Times New Roman" w:eastAsia="Arial" w:hAnsi="Times New Roman" w:cs="Times New Roman"/>
                <w:b/>
                <w:i w:val="0"/>
                <w:iCs w:val="0"/>
                <w:sz w:val="24"/>
                <w:szCs w:val="24"/>
              </w:rPr>
              <w:t xml:space="preserve">“discrete and insular minority” </w:t>
            </w:r>
            <w:r w:rsidRPr="00FD469B">
              <w:rPr>
                <w:rFonts w:ascii="Times New Roman" w:eastAsia="Arial" w:hAnsi="Times New Roman" w:cs="Times New Roman"/>
                <w:i w:val="0"/>
                <w:iCs w:val="0"/>
                <w:sz w:val="24"/>
                <w:szCs w:val="24"/>
              </w:rPr>
              <w:t xml:space="preserve">who come within the protection of s15 </w:t>
            </w:r>
          </w:p>
          <w:p w14:paraId="2C38F233" w14:textId="254FA960" w:rsidR="0054071E" w:rsidRPr="00FD469B" w:rsidRDefault="0054071E" w:rsidP="00E014F4">
            <w:pPr>
              <w:pStyle w:val="NoSpacing"/>
              <w:numPr>
                <w:ilvl w:val="0"/>
                <w:numId w:val="117"/>
              </w:numPr>
              <w:rPr>
                <w:rFonts w:ascii="Times New Roman" w:eastAsia="Arial" w:hAnsi="Times New Roman" w:cs="Times New Roman"/>
                <w:b/>
                <w:i w:val="0"/>
                <w:iCs w:val="0"/>
                <w:sz w:val="24"/>
                <w:szCs w:val="24"/>
              </w:rPr>
            </w:pPr>
            <w:r w:rsidRPr="00FD469B">
              <w:rPr>
                <w:rFonts w:ascii="Times New Roman" w:eastAsia="Arial" w:hAnsi="Times New Roman" w:cs="Times New Roman"/>
                <w:i w:val="0"/>
                <w:iCs w:val="0"/>
                <w:sz w:val="24"/>
                <w:szCs w:val="24"/>
                <w:u w:val="single"/>
              </w:rPr>
              <w:t xml:space="preserve">Wilson J: </w:t>
            </w:r>
            <w:r w:rsidRPr="00FD469B">
              <w:rPr>
                <w:rFonts w:ascii="Times New Roman" w:eastAsia="Arial" w:hAnsi="Times New Roman" w:cs="Times New Roman"/>
                <w:i w:val="0"/>
                <w:iCs w:val="0"/>
                <w:sz w:val="24"/>
                <w:szCs w:val="24"/>
              </w:rPr>
              <w:t xml:space="preserve">non-citizens are a “discrete and insular minority” vulnerable to having their interests overlooked in legislative process </w:t>
            </w:r>
            <w:r w:rsidRPr="00FD469B">
              <w:rPr>
                <w:rFonts w:ascii="Times New Roman" w:eastAsia="Arial" w:hAnsi="Times New Roman" w:cs="Times New Roman"/>
                <w:b/>
                <w:i w:val="0"/>
                <w:iCs w:val="0"/>
                <w:sz w:val="24"/>
                <w:szCs w:val="24"/>
              </w:rPr>
              <w:t xml:space="preserve">political powerlessness </w:t>
            </w:r>
            <w:r w:rsidRPr="00FD469B">
              <w:rPr>
                <w:rFonts w:ascii="Times New Roman" w:eastAsia="Arial" w:hAnsi="Times New Roman" w:cs="Times New Roman"/>
                <w:i w:val="0"/>
                <w:iCs w:val="0"/>
                <w:sz w:val="24"/>
                <w:szCs w:val="24"/>
                <w:u w:val="single"/>
              </w:rPr>
              <w:t xml:space="preserve">La Forest J: </w:t>
            </w:r>
            <w:r w:rsidRPr="00FD469B">
              <w:rPr>
                <w:rFonts w:ascii="Times New Roman" w:eastAsia="Arial" w:hAnsi="Times New Roman" w:cs="Times New Roman"/>
                <w:i w:val="0"/>
                <w:iCs w:val="0"/>
                <w:sz w:val="24"/>
                <w:szCs w:val="24"/>
              </w:rPr>
              <w:t xml:space="preserve">citizenship </w:t>
            </w:r>
            <w:r w:rsidRPr="00FD469B">
              <w:rPr>
                <w:rFonts w:ascii="Times New Roman" w:eastAsia="Arial" w:hAnsi="Times New Roman" w:cs="Times New Roman"/>
                <w:b/>
                <w:i w:val="0"/>
                <w:iCs w:val="0"/>
                <w:sz w:val="24"/>
                <w:szCs w:val="24"/>
              </w:rPr>
              <w:t xml:space="preserve">immutable/beyond the control of the individual </w:t>
            </w:r>
            <w:r w:rsidRPr="00FD469B">
              <w:rPr>
                <w:rFonts w:ascii="Times New Roman" w:eastAsia="Arial" w:hAnsi="Times New Roman" w:cs="Times New Roman"/>
                <w:i w:val="0"/>
                <w:iCs w:val="0"/>
                <w:sz w:val="24"/>
                <w:szCs w:val="24"/>
              </w:rPr>
              <w:t>and generally irrelevant to the assessment of an individual’s ability to perform or contribute to society</w:t>
            </w:r>
          </w:p>
        </w:tc>
      </w:tr>
    </w:tbl>
    <w:p w14:paraId="44C4D684" w14:textId="13FE24C1" w:rsidR="00E014F4" w:rsidRPr="00FD469B" w:rsidRDefault="00E014F4" w:rsidP="00E014F4">
      <w:pPr>
        <w:pStyle w:val="Heading6"/>
      </w:pPr>
      <w:bookmarkStart w:id="96" w:name="_Toc153924798"/>
      <w:r w:rsidRPr="00E014F4">
        <w:lastRenderedPageBreak/>
        <w:t xml:space="preserve">Fraser v </w:t>
      </w:r>
      <w:r w:rsidR="00A93FEC" w:rsidRPr="00E014F4">
        <w:t>Canada</w:t>
      </w:r>
      <w:r w:rsidR="00A93FEC">
        <w:t xml:space="preserve"> </w:t>
      </w:r>
      <w:r w:rsidR="00A93FEC" w:rsidRPr="00E014F4">
        <w:t>SCC</w:t>
      </w:r>
      <w:r w:rsidRPr="00E014F4">
        <w:t xml:space="preserve"> (2020)</w:t>
      </w:r>
      <w:r w:rsidR="00A93FEC">
        <w:t xml:space="preserve"> </w:t>
      </w:r>
      <w:r w:rsidR="000D3039">
        <w:t>– Job-Sharing women v pregnancy</w:t>
      </w:r>
      <w:bookmarkEnd w:id="96"/>
      <w:r w:rsidR="000D3039">
        <w:t xml:space="preserve"> </w:t>
      </w:r>
    </w:p>
    <w:tbl>
      <w:tblPr>
        <w:tblStyle w:val="affff5"/>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8647"/>
      </w:tblGrid>
      <w:tr w:rsidR="004F3EA6" w:rsidRPr="00FD469B" w14:paraId="0F7A0274" w14:textId="77777777" w:rsidTr="00A93FEC">
        <w:trPr>
          <w:trHeight w:val="730"/>
        </w:trPr>
        <w:tc>
          <w:tcPr>
            <w:tcW w:w="1418" w:type="dxa"/>
            <w:tcMar>
              <w:top w:w="100" w:type="dxa"/>
              <w:left w:w="100" w:type="dxa"/>
              <w:bottom w:w="100" w:type="dxa"/>
              <w:right w:w="100" w:type="dxa"/>
            </w:tcMar>
          </w:tcPr>
          <w:p w14:paraId="134FB2DD" w14:textId="77777777" w:rsidR="004F3EA6" w:rsidRPr="00E014F4" w:rsidRDefault="00000000" w:rsidP="00C62608">
            <w:pPr>
              <w:pStyle w:val="NoSpacing"/>
              <w:rPr>
                <w:rFonts w:ascii="Times New Roman" w:hAnsi="Times New Roman" w:cs="Times New Roman"/>
                <w:b/>
                <w:bCs/>
                <w:i w:val="0"/>
                <w:iCs w:val="0"/>
                <w:sz w:val="24"/>
                <w:szCs w:val="24"/>
              </w:rPr>
            </w:pPr>
            <w:r w:rsidRPr="00E014F4">
              <w:rPr>
                <w:rFonts w:ascii="Times New Roman" w:eastAsia="Arial" w:hAnsi="Times New Roman" w:cs="Times New Roman"/>
                <w:b/>
                <w:bCs/>
                <w:i w:val="0"/>
                <w:iCs w:val="0"/>
                <w:sz w:val="24"/>
                <w:szCs w:val="24"/>
              </w:rPr>
              <w:t xml:space="preserve">Facts </w:t>
            </w:r>
          </w:p>
        </w:tc>
        <w:tc>
          <w:tcPr>
            <w:tcW w:w="8647" w:type="dxa"/>
            <w:tcMar>
              <w:top w:w="100" w:type="dxa"/>
              <w:left w:w="100" w:type="dxa"/>
              <w:bottom w:w="100" w:type="dxa"/>
              <w:right w:w="100" w:type="dxa"/>
            </w:tcMar>
          </w:tcPr>
          <w:p w14:paraId="770EC72C" w14:textId="73EE0CBC" w:rsidR="00E014F4" w:rsidRDefault="00000000" w:rsidP="00C62608">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Job-sharing program developed by RCMP that said more than one </w:t>
            </w:r>
            <w:r w:rsidR="001E7D17" w:rsidRPr="00FD469B">
              <w:rPr>
                <w:rFonts w:ascii="Times New Roman" w:eastAsia="Arial" w:hAnsi="Times New Roman" w:cs="Times New Roman"/>
                <w:i w:val="0"/>
                <w:iCs w:val="0"/>
                <w:sz w:val="24"/>
                <w:szCs w:val="24"/>
              </w:rPr>
              <w:t>employee</w:t>
            </w:r>
            <w:r w:rsidRPr="00FD469B">
              <w:rPr>
                <w:rFonts w:ascii="Times New Roman" w:eastAsia="Arial" w:hAnsi="Times New Roman" w:cs="Times New Roman"/>
                <w:i w:val="0"/>
                <w:iCs w:val="0"/>
                <w:sz w:val="24"/>
                <w:szCs w:val="24"/>
              </w:rPr>
              <w:t xml:space="preserve"> can</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share one job, mostly women with childcare responsibilities took advantage of this</w:t>
            </w:r>
          </w:p>
          <w:p w14:paraId="738D71F1" w14:textId="0D6231E4" w:rsidR="004F3EA6" w:rsidRPr="00FD469B" w:rsidRDefault="00000000" w:rsidP="00E014F4">
            <w:pPr>
              <w:pStyle w:val="NoSpacing"/>
              <w:numPr>
                <w:ilvl w:val="0"/>
                <w:numId w:val="11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lastRenderedPageBreak/>
              <w:t>Employees in job sharing program wanted to buy back pension credits but they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could not buy back full-time pension credits </w:t>
            </w:r>
          </w:p>
          <w:p w14:paraId="14592A75" w14:textId="78F4D4E9" w:rsidR="004F3EA6" w:rsidRPr="00FD469B" w:rsidRDefault="00000000" w:rsidP="00E014F4">
            <w:pPr>
              <w:pStyle w:val="NoSpacing"/>
              <w:numPr>
                <w:ilvl w:val="0"/>
                <w:numId w:val="117"/>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Employees on LWOP could buy back pension credits (only for the status they</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retained before leave) </w:t>
            </w:r>
          </w:p>
          <w:p w14:paraId="3BBE8061"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The statute said NOBODY in the job-sharing program can buy back pension credits – on face NO DIRECT DISCRIMINATION </w:t>
            </w:r>
          </w:p>
          <w:p w14:paraId="7F36228E" w14:textId="77777777" w:rsidR="00E014F4" w:rsidRDefault="00E014F4" w:rsidP="00C62608">
            <w:pPr>
              <w:pStyle w:val="NoSpacing"/>
              <w:rPr>
                <w:rFonts w:ascii="Times New Roman" w:eastAsia="Arial" w:hAnsi="Times New Roman" w:cs="Times New Roman"/>
                <w:b/>
                <w:i w:val="0"/>
                <w:iCs w:val="0"/>
                <w:sz w:val="24"/>
                <w:szCs w:val="24"/>
              </w:rPr>
            </w:pPr>
          </w:p>
          <w:p w14:paraId="164FD3B8" w14:textId="0B20AA69" w:rsidR="004F3EA6" w:rsidRPr="00FD469B" w:rsidRDefault="00000000" w:rsidP="00C62608">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Discrimination arose because everyone in the job-share program was women,</w:t>
            </w:r>
            <w:r w:rsidR="00D80D41" w:rsidRPr="00FD469B">
              <w:rPr>
                <w:rFonts w:ascii="Times New Roman" w:eastAsia="Arial" w:hAnsi="Times New Roman" w:cs="Times New Roman"/>
                <w:b/>
                <w:i w:val="0"/>
                <w:iCs w:val="0"/>
                <w:sz w:val="24"/>
                <w:szCs w:val="24"/>
              </w:rPr>
              <w:t xml:space="preserve"> </w:t>
            </w:r>
            <w:r w:rsidRPr="00FD469B">
              <w:rPr>
                <w:rFonts w:ascii="Times New Roman" w:eastAsia="Arial" w:hAnsi="Times New Roman" w:cs="Times New Roman"/>
                <w:b/>
                <w:i w:val="0"/>
                <w:iCs w:val="0"/>
                <w:sz w:val="24"/>
                <w:szCs w:val="24"/>
              </w:rPr>
              <w:t>and it was the IMPACT of the statutory regime that was discriminatory not the</w:t>
            </w:r>
            <w:r w:rsidR="00D80D41" w:rsidRPr="00FD469B">
              <w:rPr>
                <w:rFonts w:ascii="Times New Roman" w:eastAsia="Arial" w:hAnsi="Times New Roman" w:cs="Times New Roman"/>
                <w:b/>
                <w:i w:val="0"/>
                <w:iCs w:val="0"/>
                <w:sz w:val="24"/>
                <w:szCs w:val="24"/>
              </w:rPr>
              <w:t xml:space="preserve"> </w:t>
            </w:r>
            <w:r w:rsidRPr="00FD469B">
              <w:rPr>
                <w:rFonts w:ascii="Times New Roman" w:eastAsia="Arial" w:hAnsi="Times New Roman" w:cs="Times New Roman"/>
                <w:b/>
                <w:i w:val="0"/>
                <w:iCs w:val="0"/>
                <w:sz w:val="24"/>
                <w:szCs w:val="24"/>
              </w:rPr>
              <w:t>wording (adverse effect discrimination)</w:t>
            </w:r>
          </w:p>
        </w:tc>
      </w:tr>
      <w:tr w:rsidR="004F3EA6" w:rsidRPr="00FD469B" w14:paraId="799D4761" w14:textId="77777777" w:rsidTr="006640CA">
        <w:trPr>
          <w:trHeight w:val="260"/>
        </w:trPr>
        <w:tc>
          <w:tcPr>
            <w:tcW w:w="1418" w:type="dxa"/>
            <w:tcMar>
              <w:top w:w="100" w:type="dxa"/>
              <w:left w:w="100" w:type="dxa"/>
              <w:bottom w:w="100" w:type="dxa"/>
              <w:right w:w="100" w:type="dxa"/>
            </w:tcMar>
          </w:tcPr>
          <w:p w14:paraId="56BCCFFD" w14:textId="77777777" w:rsidR="004F3EA6" w:rsidRPr="00E014F4" w:rsidRDefault="00000000" w:rsidP="00C62608">
            <w:pPr>
              <w:pStyle w:val="NoSpacing"/>
              <w:rPr>
                <w:rFonts w:ascii="Times New Roman" w:hAnsi="Times New Roman" w:cs="Times New Roman"/>
                <w:b/>
                <w:bCs/>
                <w:i w:val="0"/>
                <w:iCs w:val="0"/>
                <w:sz w:val="24"/>
                <w:szCs w:val="24"/>
              </w:rPr>
            </w:pPr>
            <w:r w:rsidRPr="00E014F4">
              <w:rPr>
                <w:rFonts w:ascii="Times New Roman" w:eastAsia="Arial" w:hAnsi="Times New Roman" w:cs="Times New Roman"/>
                <w:b/>
                <w:bCs/>
                <w:i w:val="0"/>
                <w:iCs w:val="0"/>
                <w:sz w:val="24"/>
                <w:szCs w:val="24"/>
              </w:rPr>
              <w:lastRenderedPageBreak/>
              <w:t xml:space="preserve">Issue </w:t>
            </w:r>
          </w:p>
        </w:tc>
        <w:tc>
          <w:tcPr>
            <w:tcW w:w="8647" w:type="dxa"/>
            <w:tcMar>
              <w:top w:w="100" w:type="dxa"/>
              <w:left w:w="100" w:type="dxa"/>
              <w:bottom w:w="100" w:type="dxa"/>
              <w:right w:w="100" w:type="dxa"/>
            </w:tcMar>
          </w:tcPr>
          <w:p w14:paraId="2484116D" w14:textId="77777777" w:rsidR="004F3EA6" w:rsidRPr="00FD469B" w:rsidRDefault="00000000"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Does the RCMP pension plan infringe on these women’s S15 rights?</w:t>
            </w:r>
          </w:p>
        </w:tc>
      </w:tr>
      <w:tr w:rsidR="004F3EA6" w:rsidRPr="00FD469B" w14:paraId="780660AE" w14:textId="77777777" w:rsidTr="006640CA">
        <w:trPr>
          <w:trHeight w:val="264"/>
        </w:trPr>
        <w:tc>
          <w:tcPr>
            <w:tcW w:w="1418" w:type="dxa"/>
            <w:tcMar>
              <w:top w:w="100" w:type="dxa"/>
              <w:left w:w="100" w:type="dxa"/>
              <w:bottom w:w="100" w:type="dxa"/>
              <w:right w:w="100" w:type="dxa"/>
            </w:tcMar>
          </w:tcPr>
          <w:p w14:paraId="21C84AB4" w14:textId="77777777" w:rsidR="004F3EA6" w:rsidRPr="00E014F4" w:rsidRDefault="00000000" w:rsidP="00C62608">
            <w:pPr>
              <w:pStyle w:val="NoSpacing"/>
              <w:rPr>
                <w:rFonts w:ascii="Times New Roman" w:hAnsi="Times New Roman" w:cs="Times New Roman"/>
                <w:b/>
                <w:bCs/>
                <w:i w:val="0"/>
                <w:iCs w:val="0"/>
                <w:sz w:val="24"/>
                <w:szCs w:val="24"/>
              </w:rPr>
            </w:pPr>
            <w:r w:rsidRPr="00E014F4">
              <w:rPr>
                <w:rFonts w:ascii="Times New Roman" w:eastAsia="Arial" w:hAnsi="Times New Roman" w:cs="Times New Roman"/>
                <w:b/>
                <w:bCs/>
                <w:i w:val="0"/>
                <w:iCs w:val="0"/>
                <w:sz w:val="24"/>
                <w:szCs w:val="24"/>
              </w:rPr>
              <w:t xml:space="preserve">Holding </w:t>
            </w:r>
          </w:p>
        </w:tc>
        <w:tc>
          <w:tcPr>
            <w:tcW w:w="8647" w:type="dxa"/>
            <w:tcMar>
              <w:top w:w="100" w:type="dxa"/>
              <w:left w:w="100" w:type="dxa"/>
              <w:bottom w:w="100" w:type="dxa"/>
              <w:right w:w="100" w:type="dxa"/>
            </w:tcMar>
          </w:tcPr>
          <w:p w14:paraId="1BE6959D" w14:textId="0D1428D9" w:rsidR="004F3EA6" w:rsidRPr="00FD469B" w:rsidRDefault="001E7D17" w:rsidP="00C62608">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Yes, it violates s.15 and cannot be saved under s.1</w:t>
            </w:r>
          </w:p>
        </w:tc>
      </w:tr>
      <w:tr w:rsidR="004F3EA6" w:rsidRPr="00FD469B" w14:paraId="5DD72FFF" w14:textId="77777777" w:rsidTr="006640CA">
        <w:trPr>
          <w:trHeight w:val="1275"/>
        </w:trPr>
        <w:tc>
          <w:tcPr>
            <w:tcW w:w="1418" w:type="dxa"/>
            <w:tcMar>
              <w:top w:w="100" w:type="dxa"/>
              <w:left w:w="100" w:type="dxa"/>
              <w:bottom w:w="100" w:type="dxa"/>
              <w:right w:w="100" w:type="dxa"/>
            </w:tcMar>
          </w:tcPr>
          <w:p w14:paraId="27B7D957" w14:textId="77777777" w:rsidR="004F3EA6" w:rsidRPr="00E014F4" w:rsidRDefault="00000000" w:rsidP="00C62608">
            <w:pPr>
              <w:pStyle w:val="NoSpacing"/>
              <w:rPr>
                <w:rFonts w:ascii="Times New Roman" w:hAnsi="Times New Roman" w:cs="Times New Roman"/>
                <w:b/>
                <w:bCs/>
                <w:i w:val="0"/>
                <w:iCs w:val="0"/>
                <w:sz w:val="24"/>
                <w:szCs w:val="24"/>
              </w:rPr>
            </w:pPr>
            <w:r w:rsidRPr="00E014F4">
              <w:rPr>
                <w:rFonts w:ascii="Times New Roman" w:eastAsia="Arial" w:hAnsi="Times New Roman" w:cs="Times New Roman"/>
                <w:b/>
                <w:bCs/>
                <w:i w:val="0"/>
                <w:iCs w:val="0"/>
                <w:sz w:val="24"/>
                <w:szCs w:val="24"/>
              </w:rPr>
              <w:t xml:space="preserve">Ratio </w:t>
            </w:r>
          </w:p>
        </w:tc>
        <w:tc>
          <w:tcPr>
            <w:tcW w:w="8647" w:type="dxa"/>
            <w:tcMar>
              <w:top w:w="100" w:type="dxa"/>
              <w:left w:w="100" w:type="dxa"/>
              <w:bottom w:w="100" w:type="dxa"/>
              <w:right w:w="100" w:type="dxa"/>
            </w:tcMar>
          </w:tcPr>
          <w:p w14:paraId="455BC1C4" w14:textId="77777777" w:rsidR="00E014F4" w:rsidRDefault="00000000" w:rsidP="00C62608">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 xml:space="preserve">NEW test to prove a prima facie violation, claimant must demonstrate </w:t>
            </w:r>
          </w:p>
          <w:p w14:paraId="207748AF" w14:textId="77777777" w:rsidR="00E014F4" w:rsidRDefault="00000000" w:rsidP="00E014F4">
            <w:pPr>
              <w:pStyle w:val="NoSpacing"/>
              <w:numPr>
                <w:ilvl w:val="0"/>
                <w:numId w:val="12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On its face or in its impact, creates a distinction based on enumerated or</w:t>
            </w:r>
            <w:r w:rsidR="00D80D41" w:rsidRPr="00FD469B">
              <w:rPr>
                <w:rFonts w:ascii="Times New Roman" w:eastAsia="Arial" w:hAnsi="Times New Roman" w:cs="Times New Roman"/>
                <w:i w:val="0"/>
                <w:iCs w:val="0"/>
                <w:sz w:val="24"/>
                <w:szCs w:val="24"/>
              </w:rPr>
              <w:t xml:space="preserve"> </w:t>
            </w:r>
            <w:r w:rsidRPr="00FD469B">
              <w:rPr>
                <w:rFonts w:ascii="Times New Roman" w:eastAsia="Arial" w:hAnsi="Times New Roman" w:cs="Times New Roman"/>
                <w:i w:val="0"/>
                <w:iCs w:val="0"/>
                <w:sz w:val="24"/>
                <w:szCs w:val="24"/>
              </w:rPr>
              <w:t xml:space="preserve">analogous grounds, and </w:t>
            </w:r>
          </w:p>
          <w:p w14:paraId="1A58DB06" w14:textId="3E2805E7" w:rsidR="004F3EA6" w:rsidRPr="00E014F4" w:rsidRDefault="00000000" w:rsidP="00E014F4">
            <w:pPr>
              <w:pStyle w:val="NoSpacing"/>
              <w:numPr>
                <w:ilvl w:val="0"/>
                <w:numId w:val="124"/>
              </w:numPr>
              <w:rPr>
                <w:rFonts w:ascii="Times New Roman" w:hAnsi="Times New Roman" w:cs="Times New Roman"/>
                <w:i w:val="0"/>
                <w:iCs w:val="0"/>
                <w:sz w:val="24"/>
                <w:szCs w:val="24"/>
              </w:rPr>
            </w:pPr>
            <w:r w:rsidRPr="00E014F4">
              <w:rPr>
                <w:rFonts w:ascii="Times New Roman" w:eastAsia="Arial" w:hAnsi="Times New Roman" w:cs="Times New Roman"/>
                <w:i w:val="0"/>
                <w:iCs w:val="0"/>
                <w:sz w:val="24"/>
                <w:szCs w:val="24"/>
              </w:rPr>
              <w:t>Imposes burdens or denies a benefit in a manner that has the effect of</w:t>
            </w:r>
            <w:r w:rsidR="00D80D41" w:rsidRPr="00E014F4">
              <w:rPr>
                <w:rFonts w:ascii="Times New Roman" w:eastAsia="Arial" w:hAnsi="Times New Roman" w:cs="Times New Roman"/>
                <w:i w:val="0"/>
                <w:iCs w:val="0"/>
                <w:sz w:val="24"/>
                <w:szCs w:val="24"/>
              </w:rPr>
              <w:t xml:space="preserve"> </w:t>
            </w:r>
            <w:r w:rsidRPr="00E014F4">
              <w:rPr>
                <w:rFonts w:ascii="Times New Roman" w:eastAsia="Arial" w:hAnsi="Times New Roman" w:cs="Times New Roman"/>
                <w:i w:val="0"/>
                <w:iCs w:val="0"/>
                <w:sz w:val="24"/>
                <w:szCs w:val="24"/>
              </w:rPr>
              <w:t xml:space="preserve">reinforcing, perpetuating, or exacerbating disadvantage </w:t>
            </w:r>
          </w:p>
        </w:tc>
      </w:tr>
      <w:tr w:rsidR="006640CA" w:rsidRPr="00FD469B" w14:paraId="33D3B03B" w14:textId="77777777" w:rsidTr="006640CA">
        <w:trPr>
          <w:trHeight w:val="1275"/>
        </w:trPr>
        <w:tc>
          <w:tcPr>
            <w:tcW w:w="1418" w:type="dxa"/>
            <w:tcMar>
              <w:top w:w="100" w:type="dxa"/>
              <w:left w:w="100" w:type="dxa"/>
              <w:bottom w:w="100" w:type="dxa"/>
              <w:right w:w="100" w:type="dxa"/>
            </w:tcMar>
          </w:tcPr>
          <w:p w14:paraId="50EDF2F9" w14:textId="3BBF1276" w:rsidR="006640CA" w:rsidRPr="00E014F4" w:rsidRDefault="006640CA" w:rsidP="006640CA">
            <w:pPr>
              <w:pStyle w:val="NoSpacing"/>
              <w:rPr>
                <w:rFonts w:ascii="Times New Roman" w:eastAsia="Arial" w:hAnsi="Times New Roman" w:cs="Times New Roman"/>
                <w:b/>
                <w:bCs/>
                <w:i w:val="0"/>
                <w:iCs w:val="0"/>
                <w:sz w:val="24"/>
                <w:szCs w:val="24"/>
              </w:rPr>
            </w:pPr>
            <w:r w:rsidRPr="00E014F4">
              <w:rPr>
                <w:rFonts w:ascii="Times New Roman" w:eastAsia="Arial" w:hAnsi="Times New Roman" w:cs="Times New Roman"/>
                <w:b/>
                <w:bCs/>
                <w:i w:val="0"/>
                <w:iCs w:val="0"/>
                <w:sz w:val="24"/>
                <w:szCs w:val="24"/>
              </w:rPr>
              <w:t xml:space="preserve">Reasoning </w:t>
            </w:r>
          </w:p>
        </w:tc>
        <w:tc>
          <w:tcPr>
            <w:tcW w:w="8647" w:type="dxa"/>
            <w:tcMar>
              <w:top w:w="100" w:type="dxa"/>
              <w:left w:w="100" w:type="dxa"/>
              <w:bottom w:w="100" w:type="dxa"/>
              <w:right w:w="100" w:type="dxa"/>
            </w:tcMar>
          </w:tcPr>
          <w:p w14:paraId="2C341A6D" w14:textId="77777777" w:rsidR="006640CA" w:rsidRPr="00FD469B" w:rsidRDefault="006640CA" w:rsidP="006640CA">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Fraser test: </w:t>
            </w:r>
          </w:p>
          <w:p w14:paraId="77498B72" w14:textId="77777777" w:rsidR="000D3039" w:rsidRDefault="006640CA" w:rsidP="006640CA">
            <w:pPr>
              <w:pStyle w:val="NoSpacing"/>
              <w:rPr>
                <w:rFonts w:ascii="Times New Roman" w:eastAsia="Gill Sans" w:hAnsi="Times New Roman" w:cs="Times New Roman"/>
                <w:i w:val="0"/>
                <w:iCs w:val="0"/>
                <w:color w:val="0D0D0D"/>
                <w:sz w:val="24"/>
                <w:szCs w:val="24"/>
              </w:rPr>
            </w:pPr>
            <w:r w:rsidRPr="00FD469B">
              <w:rPr>
                <w:rFonts w:ascii="Times New Roman" w:eastAsia="Arial" w:hAnsi="Times New Roman" w:cs="Times New Roman"/>
                <w:b/>
                <w:i w:val="0"/>
                <w:iCs w:val="0"/>
                <w:sz w:val="24"/>
                <w:szCs w:val="24"/>
              </w:rPr>
              <w:t xml:space="preserve">Step 1: Creates a distinction based on the enumerated or analogous grounds </w:t>
            </w:r>
          </w:p>
          <w:p w14:paraId="65E68E1A" w14:textId="5FBA328B" w:rsidR="006640CA" w:rsidRPr="00FD469B" w:rsidRDefault="006640CA" w:rsidP="000D3039">
            <w:pPr>
              <w:pStyle w:val="NoSpacing"/>
              <w:numPr>
                <w:ilvl w:val="0"/>
                <w:numId w:val="117"/>
              </w:numPr>
              <w:rPr>
                <w:rFonts w:ascii="Times New Roman" w:hAnsi="Times New Roman" w:cs="Times New Roman"/>
                <w:i w:val="0"/>
                <w:iCs w:val="0"/>
                <w:color w:val="0D0D0D"/>
                <w:sz w:val="24"/>
                <w:szCs w:val="24"/>
              </w:rPr>
            </w:pPr>
            <w:r w:rsidRPr="00FD469B">
              <w:rPr>
                <w:rFonts w:ascii="Times New Roman" w:eastAsia="Arial" w:hAnsi="Times New Roman" w:cs="Times New Roman"/>
                <w:i w:val="0"/>
                <w:iCs w:val="0"/>
                <w:color w:val="0D0D0D"/>
                <w:sz w:val="24"/>
                <w:szCs w:val="24"/>
              </w:rPr>
              <w:t xml:space="preserve">If the law if facially neutral, but in practice introduces built-in headwinds for that group (in operation it introduces a built-in headwind for women) </w:t>
            </w:r>
          </w:p>
          <w:p w14:paraId="58E678B9" w14:textId="77777777" w:rsidR="006640CA" w:rsidRPr="00FD469B" w:rsidRDefault="006640CA" w:rsidP="006640CA">
            <w:pPr>
              <w:pStyle w:val="NoSpacing"/>
              <w:numPr>
                <w:ilvl w:val="0"/>
                <w:numId w:val="117"/>
              </w:numPr>
              <w:rPr>
                <w:rFonts w:ascii="Times New Roman" w:hAnsi="Times New Roman" w:cs="Times New Roman"/>
                <w:i w:val="0"/>
                <w:iCs w:val="0"/>
                <w:color w:val="0D0D0D"/>
                <w:sz w:val="24"/>
                <w:szCs w:val="24"/>
              </w:rPr>
            </w:pPr>
            <w:r w:rsidRPr="00FD469B">
              <w:rPr>
                <w:rFonts w:ascii="Times New Roman" w:eastAsia="Arial" w:hAnsi="Times New Roman" w:cs="Times New Roman"/>
                <w:i w:val="0"/>
                <w:iCs w:val="0"/>
                <w:color w:val="0D0D0D"/>
                <w:sz w:val="24"/>
                <w:szCs w:val="24"/>
              </w:rPr>
              <w:t xml:space="preserve">In other cases, the problem is not headwinds built into the law, but the absence of accommodation for members of protected groups </w:t>
            </w:r>
          </w:p>
          <w:p w14:paraId="1CB24606" w14:textId="77777777" w:rsidR="006640CA" w:rsidRPr="00FD469B" w:rsidRDefault="006640CA" w:rsidP="006640CA">
            <w:pPr>
              <w:pStyle w:val="NoSpacing"/>
              <w:numPr>
                <w:ilvl w:val="0"/>
                <w:numId w:val="125"/>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Helpful Evidence </w:t>
            </w:r>
          </w:p>
          <w:p w14:paraId="7E350E78" w14:textId="77777777" w:rsidR="006640CA" w:rsidRPr="00FD469B" w:rsidRDefault="006640CA" w:rsidP="006640CA">
            <w:pPr>
              <w:pStyle w:val="NoSpacing"/>
              <w:numPr>
                <w:ilvl w:val="0"/>
                <w:numId w:val="125"/>
              </w:numPr>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Evidence about the situation of the claimant group </w:t>
            </w:r>
          </w:p>
          <w:p w14:paraId="54791DEF" w14:textId="77777777" w:rsidR="006640CA" w:rsidRPr="00FD469B" w:rsidRDefault="006640CA" w:rsidP="006640CA">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Qualitative Evidence: reports generally talking about barriers that women face in physical, social, cultural sense </w:t>
            </w:r>
          </w:p>
          <w:p w14:paraId="457E3BE8" w14:textId="77777777" w:rsidR="006640CA" w:rsidRPr="00FD469B" w:rsidRDefault="006640CA" w:rsidP="006640CA">
            <w:pPr>
              <w:pStyle w:val="NoSpacing"/>
              <w:numPr>
                <w:ilvl w:val="0"/>
                <w:numId w:val="84"/>
              </w:numPr>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Evidence about the results of the law </w:t>
            </w:r>
          </w:p>
          <w:p w14:paraId="16CD0435" w14:textId="77777777" w:rsidR="006640CA" w:rsidRPr="00FD469B" w:rsidRDefault="006640CA" w:rsidP="006640CA">
            <w:pPr>
              <w:pStyle w:val="NoSpacing"/>
              <w:numPr>
                <w:ilvl w:val="1"/>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Statistical evidence (a law in its application has statistically disparate effects on a particular group) </w:t>
            </w:r>
          </w:p>
          <w:p w14:paraId="52271F53" w14:textId="77777777" w:rsidR="006640CA" w:rsidRDefault="006640CA" w:rsidP="006640CA">
            <w:pPr>
              <w:pStyle w:val="NoSpacing"/>
              <w:rPr>
                <w:rFonts w:ascii="Times New Roman" w:eastAsia="Arial" w:hAnsi="Times New Roman" w:cs="Times New Roman"/>
                <w:i w:val="0"/>
                <w:iCs w:val="0"/>
                <w:sz w:val="24"/>
                <w:szCs w:val="24"/>
              </w:rPr>
            </w:pPr>
            <w:r w:rsidRPr="00FD469B">
              <w:rPr>
                <w:rFonts w:ascii="Times New Roman" w:eastAsia="Arial" w:hAnsi="Times New Roman" w:cs="Times New Roman"/>
                <w:i w:val="0"/>
                <w:iCs w:val="0"/>
                <w:sz w:val="24"/>
                <w:szCs w:val="24"/>
              </w:rPr>
              <w:t>*Ideally, claims of adverse effects discrimination should be supported by evidence of both types but it is not to say both are required *</w:t>
            </w:r>
          </w:p>
          <w:p w14:paraId="41E9843A" w14:textId="77777777" w:rsidR="006640CA" w:rsidRDefault="006640CA" w:rsidP="006640CA">
            <w:pPr>
              <w:pStyle w:val="NoSpacing"/>
              <w:rPr>
                <w:rFonts w:ascii="Times New Roman" w:eastAsia="Arial" w:hAnsi="Times New Roman" w:cs="Times New Roman"/>
                <w:i w:val="0"/>
                <w:iCs w:val="0"/>
                <w:sz w:val="24"/>
                <w:szCs w:val="24"/>
              </w:rPr>
            </w:pPr>
          </w:p>
          <w:p w14:paraId="36826D14" w14:textId="77777777" w:rsidR="006640CA" w:rsidRPr="00FD469B" w:rsidRDefault="006640CA" w:rsidP="006640CA">
            <w:pPr>
              <w:pStyle w:val="NoSpacing"/>
              <w:rPr>
                <w:rFonts w:ascii="Times New Roman" w:hAnsi="Times New Roman" w:cs="Times New Roman"/>
                <w:b/>
                <w:i w:val="0"/>
                <w:iCs w:val="0"/>
                <w:color w:val="0D0D0D"/>
                <w:sz w:val="24"/>
                <w:szCs w:val="24"/>
              </w:rPr>
            </w:pPr>
            <w:r w:rsidRPr="00FD469B">
              <w:rPr>
                <w:rFonts w:ascii="Times New Roman" w:eastAsia="Arial" w:hAnsi="Times New Roman" w:cs="Times New Roman"/>
                <w:i w:val="0"/>
                <w:iCs w:val="0"/>
                <w:color w:val="0D0D0D"/>
                <w:sz w:val="24"/>
                <w:szCs w:val="24"/>
              </w:rPr>
              <w:t xml:space="preserve">If claimants successfully demonstrate that a law has disproportionate impact on members of a protected group, they </w:t>
            </w:r>
            <w:r w:rsidRPr="00FD469B">
              <w:rPr>
                <w:rFonts w:ascii="Times New Roman" w:eastAsia="Arial" w:hAnsi="Times New Roman" w:cs="Times New Roman"/>
                <w:b/>
                <w:i w:val="0"/>
                <w:iCs w:val="0"/>
                <w:color w:val="0D0D0D"/>
                <w:sz w:val="24"/>
                <w:szCs w:val="24"/>
              </w:rPr>
              <w:t xml:space="preserve">need not independently prove that the protected characteristic “caused” the disproportionate impact </w:t>
            </w:r>
          </w:p>
          <w:p w14:paraId="449F6119" w14:textId="57DBBF91" w:rsidR="006640CA" w:rsidRPr="00FD469B" w:rsidRDefault="006640CA" w:rsidP="006640CA">
            <w:pPr>
              <w:pStyle w:val="NoSpacing"/>
              <w:numPr>
                <w:ilvl w:val="0"/>
                <w:numId w:val="84"/>
              </w:numPr>
              <w:rPr>
                <w:rFonts w:ascii="Times New Roman" w:hAnsi="Times New Roman" w:cs="Times New Roman"/>
                <w:b/>
                <w:i w:val="0"/>
                <w:iCs w:val="0"/>
                <w:color w:val="0D0D0D"/>
                <w:sz w:val="24"/>
                <w:szCs w:val="24"/>
              </w:rPr>
            </w:pPr>
            <w:r>
              <w:rPr>
                <w:rFonts w:ascii="Times New Roman" w:eastAsia="Gill Sans" w:hAnsi="Times New Roman" w:cs="Times New Roman"/>
                <w:i w:val="0"/>
                <w:iCs w:val="0"/>
                <w:color w:val="0D0D0D"/>
                <w:sz w:val="24"/>
                <w:szCs w:val="24"/>
              </w:rPr>
              <w:t>I</w:t>
            </w:r>
            <w:r w:rsidRPr="00FD469B">
              <w:rPr>
                <w:rFonts w:ascii="Times New Roman" w:eastAsia="Arial" w:hAnsi="Times New Roman" w:cs="Times New Roman"/>
                <w:b/>
                <w:i w:val="0"/>
                <w:iCs w:val="0"/>
                <w:color w:val="0D0D0D"/>
                <w:sz w:val="24"/>
                <w:szCs w:val="24"/>
              </w:rPr>
              <w:t xml:space="preserve">t is also unnecessary to inquire about whether the law itself was responsible for creating the background social/physical </w:t>
            </w:r>
            <w:r w:rsidR="001E7D17" w:rsidRPr="00FD469B">
              <w:rPr>
                <w:rFonts w:ascii="Times New Roman" w:eastAsia="Arial" w:hAnsi="Times New Roman" w:cs="Times New Roman"/>
                <w:b/>
                <w:i w:val="0"/>
                <w:iCs w:val="0"/>
                <w:color w:val="0D0D0D"/>
                <w:sz w:val="24"/>
                <w:szCs w:val="24"/>
              </w:rPr>
              <w:t>barriers,</w:t>
            </w:r>
            <w:r w:rsidRPr="00FD469B">
              <w:rPr>
                <w:rFonts w:ascii="Times New Roman" w:eastAsia="Arial" w:hAnsi="Times New Roman" w:cs="Times New Roman"/>
                <w:b/>
                <w:i w:val="0"/>
                <w:iCs w:val="0"/>
                <w:color w:val="0D0D0D"/>
                <w:sz w:val="24"/>
                <w:szCs w:val="24"/>
              </w:rPr>
              <w:t xml:space="preserve"> but it only requires claimant to prove a disadvantage no matter if state created them </w:t>
            </w:r>
          </w:p>
          <w:p w14:paraId="315CC4D7" w14:textId="77777777" w:rsidR="006640CA" w:rsidRDefault="006640CA" w:rsidP="006640CA">
            <w:pPr>
              <w:pStyle w:val="NoSpacing"/>
              <w:rPr>
                <w:rFonts w:ascii="Times New Roman" w:eastAsia="Arial" w:hAnsi="Times New Roman" w:cs="Times New Roman"/>
                <w:b/>
                <w:i w:val="0"/>
                <w:iCs w:val="0"/>
                <w:sz w:val="24"/>
                <w:szCs w:val="24"/>
              </w:rPr>
            </w:pPr>
          </w:p>
          <w:p w14:paraId="4EF82DE4" w14:textId="77777777" w:rsidR="006640CA" w:rsidRPr="00FD469B" w:rsidRDefault="006640CA" w:rsidP="006640CA">
            <w:pPr>
              <w:pStyle w:val="NoSpacing"/>
              <w:rPr>
                <w:rFonts w:ascii="Times New Roman" w:hAnsi="Times New Roman" w:cs="Times New Roman"/>
                <w:b/>
                <w:i w:val="0"/>
                <w:iCs w:val="0"/>
                <w:color w:val="0D0D0D"/>
                <w:sz w:val="24"/>
                <w:szCs w:val="24"/>
              </w:rPr>
            </w:pPr>
            <w:r w:rsidRPr="00FD469B">
              <w:rPr>
                <w:rFonts w:ascii="Times New Roman" w:eastAsia="Arial" w:hAnsi="Times New Roman" w:cs="Times New Roman"/>
                <w:b/>
                <w:i w:val="0"/>
                <w:iCs w:val="0"/>
                <w:sz w:val="24"/>
                <w:szCs w:val="24"/>
              </w:rPr>
              <w:t xml:space="preserve">Step 2: </w:t>
            </w:r>
            <w:r w:rsidRPr="00FD469B">
              <w:rPr>
                <w:rFonts w:ascii="Times New Roman" w:eastAsia="Arial" w:hAnsi="Times New Roman" w:cs="Times New Roman"/>
                <w:b/>
                <w:i w:val="0"/>
                <w:iCs w:val="0"/>
                <w:color w:val="0D0D0D"/>
                <w:sz w:val="24"/>
                <w:szCs w:val="24"/>
              </w:rPr>
              <w:t xml:space="preserve">Whether the Law has the Effect of Reinforcing, Perpetuating, or Exacerbating Disadvantage </w:t>
            </w:r>
          </w:p>
          <w:p w14:paraId="2205701A" w14:textId="77777777" w:rsidR="006640CA" w:rsidRPr="00FD469B" w:rsidRDefault="006640CA" w:rsidP="006640CA">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Harm may include economic exclusion/disadvantage, social exclusion, psychological harms, physical harms, political exclusion and must be viewed </w:t>
            </w:r>
            <w:r w:rsidRPr="00FD469B">
              <w:rPr>
                <w:rFonts w:ascii="Times New Roman" w:eastAsia="Arial" w:hAnsi="Times New Roman" w:cs="Times New Roman"/>
                <w:i w:val="0"/>
                <w:iCs w:val="0"/>
                <w:sz w:val="24"/>
                <w:szCs w:val="24"/>
                <w:u w:val="single"/>
              </w:rPr>
              <w:t>in light of any systemic or historical disadvantages faced by the claimant group</w:t>
            </w:r>
            <w:r w:rsidRPr="00FD469B">
              <w:rPr>
                <w:rFonts w:ascii="Times New Roman" w:eastAsia="Arial" w:hAnsi="Times New Roman" w:cs="Times New Roman"/>
                <w:i w:val="0"/>
                <w:iCs w:val="0"/>
                <w:sz w:val="24"/>
                <w:szCs w:val="24"/>
              </w:rPr>
              <w:t xml:space="preserve"> </w:t>
            </w:r>
          </w:p>
          <w:p w14:paraId="45AA5AFB" w14:textId="77777777" w:rsidR="006640CA" w:rsidRPr="00FD469B" w:rsidRDefault="006640CA" w:rsidP="006640CA">
            <w:pPr>
              <w:pStyle w:val="NoSpacing"/>
              <w:numPr>
                <w:ilvl w:val="0"/>
                <w:numId w:val="84"/>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lastRenderedPageBreak/>
              <w:t xml:space="preserve">The presence of social prejudices or stereotype are not necessary factors and there is also no burden on claimant to prove distinction is arbitrary </w:t>
            </w:r>
          </w:p>
          <w:p w14:paraId="3371183D" w14:textId="77777777" w:rsidR="006640CA" w:rsidRDefault="006640CA" w:rsidP="006640CA">
            <w:pPr>
              <w:pStyle w:val="NoSpacing"/>
              <w:rPr>
                <w:rFonts w:ascii="Times New Roman" w:eastAsia="Arial" w:hAnsi="Times New Roman" w:cs="Times New Roman"/>
                <w:i w:val="0"/>
                <w:iCs w:val="0"/>
                <w:color w:val="0D0D0D"/>
                <w:sz w:val="24"/>
                <w:szCs w:val="24"/>
              </w:rPr>
            </w:pPr>
          </w:p>
          <w:p w14:paraId="14BBB9D3" w14:textId="77777777" w:rsidR="006640CA" w:rsidRPr="00E014F4" w:rsidRDefault="006640CA" w:rsidP="006640CA">
            <w:pPr>
              <w:pStyle w:val="NoSpacing"/>
              <w:rPr>
                <w:rFonts w:ascii="Times New Roman" w:hAnsi="Times New Roman" w:cs="Times New Roman"/>
                <w:i w:val="0"/>
                <w:iCs w:val="0"/>
                <w:color w:val="0D0D0D"/>
                <w:sz w:val="24"/>
                <w:szCs w:val="24"/>
                <w:u w:val="single"/>
              </w:rPr>
            </w:pPr>
            <w:r w:rsidRPr="00E014F4">
              <w:rPr>
                <w:rFonts w:ascii="Times New Roman" w:eastAsia="Arial" w:hAnsi="Times New Roman" w:cs="Times New Roman"/>
                <w:i w:val="0"/>
                <w:iCs w:val="0"/>
                <w:color w:val="0D0D0D"/>
                <w:sz w:val="24"/>
                <w:szCs w:val="24"/>
                <w:u w:val="single"/>
              </w:rPr>
              <w:t xml:space="preserve">Application to Present Case </w:t>
            </w:r>
          </w:p>
          <w:p w14:paraId="00D48915" w14:textId="77777777" w:rsidR="006640CA" w:rsidRPr="00FD469B" w:rsidRDefault="006640CA" w:rsidP="006640CA">
            <w:pPr>
              <w:pStyle w:val="NoSpacing"/>
              <w:rPr>
                <w:rFonts w:ascii="Times New Roman" w:hAnsi="Times New Roman" w:cs="Times New Roman"/>
                <w:b/>
                <w:i w:val="0"/>
                <w:iCs w:val="0"/>
                <w:color w:val="0D0D0D"/>
                <w:sz w:val="24"/>
                <w:szCs w:val="24"/>
              </w:rPr>
            </w:pPr>
            <w:r w:rsidRPr="00FD469B">
              <w:rPr>
                <w:rFonts w:ascii="Times New Roman" w:eastAsia="Arial" w:hAnsi="Times New Roman" w:cs="Times New Roman"/>
                <w:b/>
                <w:i w:val="0"/>
                <w:iCs w:val="0"/>
                <w:color w:val="0D0D0D"/>
                <w:sz w:val="24"/>
                <w:szCs w:val="24"/>
              </w:rPr>
              <w:t xml:space="preserve">Step 1: </w:t>
            </w:r>
          </w:p>
          <w:p w14:paraId="749B8B4B" w14:textId="77777777" w:rsidR="006640CA" w:rsidRPr="00FD469B" w:rsidRDefault="006640CA" w:rsidP="006640CA">
            <w:pPr>
              <w:pStyle w:val="NoSpacing"/>
              <w:numPr>
                <w:ilvl w:val="0"/>
                <w:numId w:val="84"/>
              </w:numPr>
              <w:rPr>
                <w:rFonts w:ascii="Times New Roman" w:hAnsi="Times New Roman" w:cs="Times New Roman"/>
                <w:i w:val="0"/>
                <w:iCs w:val="0"/>
                <w:color w:val="0D0D0D"/>
                <w:sz w:val="24"/>
                <w:szCs w:val="24"/>
              </w:rPr>
            </w:pPr>
            <w:r w:rsidRPr="00FD469B">
              <w:rPr>
                <w:rFonts w:ascii="Times New Roman" w:eastAsia="Arial" w:hAnsi="Times New Roman" w:cs="Times New Roman"/>
                <w:i w:val="0"/>
                <w:iCs w:val="0"/>
                <w:color w:val="0D0D0D"/>
                <w:sz w:val="24"/>
                <w:szCs w:val="24"/>
              </w:rPr>
              <w:t xml:space="preserve">For many women, the decision to work part-time basis, far from being an unencumbered choice </w:t>
            </w:r>
          </w:p>
          <w:p w14:paraId="0E3BC3F2" w14:textId="77777777" w:rsidR="006640CA" w:rsidRPr="00E014F4" w:rsidRDefault="006640CA" w:rsidP="006640CA">
            <w:pPr>
              <w:pStyle w:val="NoSpacing"/>
              <w:numPr>
                <w:ilvl w:val="0"/>
                <w:numId w:val="84"/>
              </w:numPr>
              <w:rPr>
                <w:rFonts w:ascii="Times New Roman" w:hAnsi="Times New Roman" w:cs="Times New Roman"/>
                <w:i w:val="0"/>
                <w:iCs w:val="0"/>
                <w:color w:val="0D0D0D"/>
                <w:sz w:val="24"/>
                <w:szCs w:val="24"/>
              </w:rPr>
            </w:pPr>
            <w:r w:rsidRPr="00FD469B">
              <w:rPr>
                <w:rFonts w:ascii="Times New Roman" w:eastAsia="Arial" w:hAnsi="Times New Roman" w:cs="Times New Roman"/>
                <w:i w:val="0"/>
                <w:iCs w:val="0"/>
                <w:color w:val="0D0D0D"/>
                <w:sz w:val="24"/>
                <w:szCs w:val="24"/>
              </w:rPr>
              <w:t xml:space="preserve">Courts below held that the pension plan does not treat those who job-share less favourably than those who go on unpaid leave based on formalistic comparison </w:t>
            </w:r>
          </w:p>
          <w:p w14:paraId="0AE85331" w14:textId="69205968" w:rsidR="006640CA" w:rsidRPr="000D3039" w:rsidRDefault="006640CA" w:rsidP="000D3039">
            <w:pPr>
              <w:pStyle w:val="NoSpacing"/>
              <w:numPr>
                <w:ilvl w:val="1"/>
                <w:numId w:val="84"/>
              </w:numPr>
              <w:rPr>
                <w:rFonts w:ascii="Times New Roman" w:hAnsi="Times New Roman" w:cs="Times New Roman"/>
                <w:i w:val="0"/>
                <w:iCs w:val="0"/>
                <w:color w:val="0D0D0D"/>
                <w:sz w:val="24"/>
                <w:szCs w:val="24"/>
              </w:rPr>
            </w:pPr>
            <w:r w:rsidRPr="00FD469B">
              <w:rPr>
                <w:rFonts w:ascii="Times New Roman" w:eastAsia="Arial" w:hAnsi="Times New Roman" w:cs="Times New Roman"/>
                <w:i w:val="0"/>
                <w:iCs w:val="0"/>
                <w:sz w:val="24"/>
                <w:szCs w:val="24"/>
              </w:rPr>
              <w:t>(</w:t>
            </w:r>
            <w:r w:rsidRPr="00FD469B">
              <w:rPr>
                <w:rFonts w:ascii="Times New Roman" w:eastAsia="Arial" w:hAnsi="Times New Roman" w:cs="Times New Roman"/>
                <w:i w:val="0"/>
                <w:iCs w:val="0"/>
                <w:color w:val="0D0D0D"/>
                <w:sz w:val="24"/>
                <w:szCs w:val="24"/>
              </w:rPr>
              <w:t xml:space="preserve">Courts below held that the pension plan does not treat those who job </w:t>
            </w:r>
            <w:r w:rsidR="001E7D17" w:rsidRPr="00FD469B">
              <w:rPr>
                <w:rFonts w:ascii="Times New Roman" w:eastAsia="Arial" w:hAnsi="Times New Roman" w:cs="Times New Roman"/>
                <w:i w:val="0"/>
                <w:iCs w:val="0"/>
                <w:color w:val="0D0D0D"/>
                <w:sz w:val="24"/>
                <w:szCs w:val="24"/>
              </w:rPr>
              <w:t>shares</w:t>
            </w:r>
            <w:r w:rsidRPr="00FD469B">
              <w:rPr>
                <w:rFonts w:ascii="Times New Roman" w:eastAsia="Arial" w:hAnsi="Times New Roman" w:cs="Times New Roman"/>
                <w:i w:val="0"/>
                <w:iCs w:val="0"/>
                <w:color w:val="0D0D0D"/>
                <w:sz w:val="24"/>
                <w:szCs w:val="24"/>
              </w:rPr>
              <w:t xml:space="preserve"> less favourably than those who go on unpaid leave based on</w:t>
            </w:r>
            <w:r w:rsidR="000D3039">
              <w:rPr>
                <w:rFonts w:ascii="Times New Roman" w:eastAsia="Arial" w:hAnsi="Times New Roman" w:cs="Times New Roman"/>
                <w:i w:val="0"/>
                <w:iCs w:val="0"/>
                <w:color w:val="0D0D0D"/>
                <w:sz w:val="24"/>
                <w:szCs w:val="24"/>
              </w:rPr>
              <w:t xml:space="preserve"> </w:t>
            </w:r>
            <w:r w:rsidRPr="000D3039">
              <w:rPr>
                <w:rFonts w:ascii="Times New Roman" w:eastAsia="Arial" w:hAnsi="Times New Roman" w:cs="Times New Roman"/>
                <w:i w:val="0"/>
                <w:iCs w:val="0"/>
                <w:color w:val="0D0D0D"/>
                <w:sz w:val="24"/>
                <w:szCs w:val="24"/>
              </w:rPr>
              <w:t xml:space="preserve">formalistic comparison) </w:t>
            </w:r>
          </w:p>
          <w:p w14:paraId="0DCC332E" w14:textId="01EDE3D7" w:rsidR="006640CA" w:rsidRPr="00FD469B" w:rsidRDefault="000D3039" w:rsidP="006640CA">
            <w:pPr>
              <w:pStyle w:val="NoSpacing"/>
              <w:numPr>
                <w:ilvl w:val="0"/>
                <w:numId w:val="126"/>
              </w:numPr>
              <w:rPr>
                <w:rFonts w:ascii="Times New Roman" w:hAnsi="Times New Roman" w:cs="Times New Roman"/>
                <w:i w:val="0"/>
                <w:iCs w:val="0"/>
                <w:color w:val="0D0D0D"/>
                <w:sz w:val="24"/>
                <w:szCs w:val="24"/>
              </w:rPr>
            </w:pPr>
            <w:r>
              <w:rPr>
                <w:rFonts w:ascii="Times New Roman" w:eastAsia="Arial" w:hAnsi="Times New Roman" w:cs="Times New Roman"/>
                <w:i w:val="0"/>
                <w:iCs w:val="0"/>
                <w:color w:val="0D0D0D"/>
                <w:sz w:val="24"/>
                <w:szCs w:val="24"/>
              </w:rPr>
              <w:t>T</w:t>
            </w:r>
            <w:r w:rsidR="006640CA" w:rsidRPr="00FD469B">
              <w:rPr>
                <w:rFonts w:ascii="Times New Roman" w:eastAsia="Arial" w:hAnsi="Times New Roman" w:cs="Times New Roman"/>
                <w:i w:val="0"/>
                <w:iCs w:val="0"/>
                <w:color w:val="0D0D0D"/>
                <w:sz w:val="24"/>
                <w:szCs w:val="24"/>
              </w:rPr>
              <w:t xml:space="preserve">his is PRECISELY THE MIRROR COMPARATOR group analysis rejected in Withler – S15 guarantees job-sharers the right to substantive equality with respect to full time RCMP workers not those merely taking LWOP </w:t>
            </w:r>
          </w:p>
          <w:p w14:paraId="6DD41DE9" w14:textId="77777777" w:rsidR="006640CA" w:rsidRDefault="006640CA" w:rsidP="006640CA">
            <w:pPr>
              <w:pStyle w:val="NoSpacing"/>
              <w:rPr>
                <w:rFonts w:ascii="Times New Roman" w:eastAsia="Arial" w:hAnsi="Times New Roman" w:cs="Times New Roman"/>
                <w:i w:val="0"/>
                <w:iCs w:val="0"/>
                <w:sz w:val="24"/>
                <w:szCs w:val="24"/>
              </w:rPr>
            </w:pPr>
          </w:p>
          <w:p w14:paraId="7D8C684E" w14:textId="77777777" w:rsidR="006640CA" w:rsidRPr="00FD469B" w:rsidRDefault="006640CA" w:rsidP="006640CA">
            <w:pPr>
              <w:pStyle w:val="NoSpacing"/>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Evidence: </w:t>
            </w:r>
          </w:p>
          <w:p w14:paraId="0E8A7180" w14:textId="77777777" w:rsidR="006640CA" w:rsidRPr="00FD469B" w:rsidRDefault="006640CA" w:rsidP="006640CA">
            <w:pPr>
              <w:pStyle w:val="NoSpacing"/>
              <w:numPr>
                <w:ilvl w:val="0"/>
                <w:numId w:val="126"/>
              </w:numPr>
              <w:rPr>
                <w:rFonts w:ascii="Times New Roman" w:hAnsi="Times New Roman" w:cs="Times New Roman"/>
                <w:i w:val="0"/>
                <w:iCs w:val="0"/>
                <w:color w:val="0D0D0D"/>
                <w:sz w:val="24"/>
                <w:szCs w:val="24"/>
              </w:rPr>
            </w:pPr>
            <w:r w:rsidRPr="00FD469B">
              <w:rPr>
                <w:rFonts w:ascii="Times New Roman" w:eastAsia="Arial" w:hAnsi="Times New Roman" w:cs="Times New Roman"/>
                <w:i w:val="0"/>
                <w:iCs w:val="0"/>
                <w:color w:val="0D0D0D"/>
                <w:sz w:val="24"/>
                <w:szCs w:val="24"/>
              </w:rPr>
              <w:t xml:space="preserve">RCMP members who did job-share were predominantly women with young children, and from 2010-2014 100% of members were women and most cited child-care as reason to do so. These statistics were bolstered by compelling evidence about disadvantages women faces as a group in balancing professional and domestic work </w:t>
            </w:r>
          </w:p>
          <w:p w14:paraId="7030E409" w14:textId="77777777" w:rsidR="006640CA" w:rsidRDefault="006640CA" w:rsidP="006640CA">
            <w:pPr>
              <w:pStyle w:val="NoSpacing"/>
              <w:rPr>
                <w:rFonts w:ascii="Times New Roman" w:eastAsia="Arial" w:hAnsi="Times New Roman" w:cs="Times New Roman"/>
                <w:b/>
                <w:i w:val="0"/>
                <w:iCs w:val="0"/>
                <w:sz w:val="24"/>
                <w:szCs w:val="24"/>
              </w:rPr>
            </w:pPr>
          </w:p>
          <w:p w14:paraId="1EA91160" w14:textId="77777777" w:rsidR="006640CA" w:rsidRPr="00FD469B" w:rsidRDefault="006640CA" w:rsidP="006640CA">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Step 2: </w:t>
            </w:r>
          </w:p>
          <w:p w14:paraId="570C5D20" w14:textId="77777777" w:rsidR="006640CA" w:rsidRPr="00FD469B" w:rsidRDefault="006640CA" w:rsidP="006640CA">
            <w:pPr>
              <w:pStyle w:val="NoSpacing"/>
              <w:numPr>
                <w:ilvl w:val="0"/>
                <w:numId w:val="126"/>
              </w:numPr>
              <w:rPr>
                <w:rFonts w:ascii="Times New Roman" w:hAnsi="Times New Roman" w:cs="Times New Roman"/>
                <w:b/>
                <w:i w:val="0"/>
                <w:iCs w:val="0"/>
                <w:color w:val="0D0D0D"/>
                <w:sz w:val="24"/>
                <w:szCs w:val="24"/>
              </w:rPr>
            </w:pPr>
            <w:r w:rsidRPr="00FD469B">
              <w:rPr>
                <w:rFonts w:ascii="Times New Roman" w:eastAsia="Arial" w:hAnsi="Times New Roman" w:cs="Times New Roman"/>
                <w:i w:val="0"/>
                <w:iCs w:val="0"/>
                <w:color w:val="0D0D0D"/>
                <w:sz w:val="24"/>
                <w:szCs w:val="24"/>
              </w:rPr>
              <w:t xml:space="preserve">Negative pension consequences of job-sharing perpetuate a </w:t>
            </w:r>
            <w:r w:rsidRPr="00FD469B">
              <w:rPr>
                <w:rFonts w:ascii="Times New Roman" w:eastAsia="Arial" w:hAnsi="Times New Roman" w:cs="Times New Roman"/>
                <w:b/>
                <w:i w:val="0"/>
                <w:iCs w:val="0"/>
                <w:color w:val="0D0D0D"/>
                <w:sz w:val="24"/>
                <w:szCs w:val="24"/>
              </w:rPr>
              <w:t xml:space="preserve">long-standing source of disadvantage to women: gender biases within pension plans which have historically been designed for “middle- and upper-income full time employees with long service, typically male” </w:t>
            </w:r>
          </w:p>
          <w:p w14:paraId="105D78E2" w14:textId="77777777" w:rsidR="006640CA" w:rsidRDefault="006640CA" w:rsidP="006640CA">
            <w:pPr>
              <w:pStyle w:val="NoSpacing"/>
              <w:rPr>
                <w:rFonts w:ascii="Times New Roman" w:eastAsia="Arial" w:hAnsi="Times New Roman" w:cs="Times New Roman"/>
                <w:i w:val="0"/>
                <w:iCs w:val="0"/>
                <w:sz w:val="24"/>
                <w:szCs w:val="24"/>
              </w:rPr>
            </w:pPr>
          </w:p>
          <w:p w14:paraId="6CF32AEC" w14:textId="77777777" w:rsidR="006640CA" w:rsidRPr="00E014F4" w:rsidRDefault="006640CA" w:rsidP="006640CA">
            <w:pPr>
              <w:pStyle w:val="NoSpacing"/>
              <w:rPr>
                <w:rFonts w:ascii="Times New Roman" w:hAnsi="Times New Roman" w:cs="Times New Roman"/>
                <w:i w:val="0"/>
                <w:iCs w:val="0"/>
                <w:sz w:val="24"/>
                <w:szCs w:val="24"/>
                <w:u w:val="single"/>
              </w:rPr>
            </w:pPr>
            <w:r w:rsidRPr="00E014F4">
              <w:rPr>
                <w:rFonts w:ascii="Times New Roman" w:eastAsia="Arial" w:hAnsi="Times New Roman" w:cs="Times New Roman"/>
                <w:i w:val="0"/>
                <w:iCs w:val="0"/>
                <w:sz w:val="24"/>
                <w:szCs w:val="24"/>
                <w:u w:val="single"/>
              </w:rPr>
              <w:t xml:space="preserve">Oakes </w:t>
            </w:r>
          </w:p>
          <w:p w14:paraId="47C2A21C" w14:textId="77777777" w:rsidR="006640CA" w:rsidRPr="00FD469B" w:rsidRDefault="006640CA" w:rsidP="006640CA">
            <w:pPr>
              <w:pStyle w:val="NoSpacing"/>
              <w:numPr>
                <w:ilvl w:val="0"/>
                <w:numId w:val="12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Job-sharing was clearly intended as substit</w:t>
            </w:r>
            <w:r>
              <w:rPr>
                <w:rFonts w:ascii="Times New Roman" w:eastAsia="Arial" w:hAnsi="Times New Roman" w:cs="Times New Roman"/>
                <w:i w:val="0"/>
                <w:iCs w:val="0"/>
                <w:sz w:val="24"/>
                <w:szCs w:val="24"/>
              </w:rPr>
              <w:t>ut</w:t>
            </w:r>
            <w:r w:rsidRPr="00FD469B">
              <w:rPr>
                <w:rFonts w:ascii="Times New Roman" w:eastAsia="Arial" w:hAnsi="Times New Roman" w:cs="Times New Roman"/>
                <w:i w:val="0"/>
                <w:iCs w:val="0"/>
                <w:sz w:val="24"/>
                <w:szCs w:val="24"/>
              </w:rPr>
              <w:t xml:space="preserve">e for LWOP for those members who couldn’t leave due to personal circumstances </w:t>
            </w:r>
          </w:p>
          <w:p w14:paraId="10D1E81D" w14:textId="77777777" w:rsidR="006640CA" w:rsidRPr="00FD469B" w:rsidRDefault="006640CA" w:rsidP="006640CA">
            <w:pPr>
              <w:pStyle w:val="NoSpacing"/>
              <w:numPr>
                <w:ilvl w:val="0"/>
                <w:numId w:val="126"/>
              </w:numPr>
              <w:rPr>
                <w:rFonts w:ascii="Times New Roman" w:hAnsi="Times New Roman" w:cs="Times New Roman"/>
                <w:i w:val="0"/>
                <w:iCs w:val="0"/>
                <w:sz w:val="24"/>
                <w:szCs w:val="24"/>
              </w:rPr>
            </w:pPr>
            <w:r w:rsidRPr="00FD469B">
              <w:rPr>
                <w:rFonts w:ascii="Times New Roman" w:eastAsia="Arial" w:hAnsi="Times New Roman" w:cs="Times New Roman"/>
                <w:i w:val="0"/>
                <w:iCs w:val="0"/>
                <w:sz w:val="24"/>
                <w:szCs w:val="24"/>
              </w:rPr>
              <w:t xml:space="preserve">It is unclear then, what purpose is served by treating the two forms of work reduction differently when extending buy-back rights in pension </w:t>
            </w:r>
          </w:p>
          <w:p w14:paraId="5FC24F24" w14:textId="5EBE44A8" w:rsidR="006640CA" w:rsidRDefault="006640CA" w:rsidP="006640CA">
            <w:pPr>
              <w:pStyle w:val="NoSpacing"/>
              <w:numPr>
                <w:ilvl w:val="0"/>
                <w:numId w:val="126"/>
              </w:numPr>
              <w:rPr>
                <w:rFonts w:ascii="Times New Roman" w:eastAsia="Arial" w:hAnsi="Times New Roman" w:cs="Times New Roman"/>
                <w:b/>
                <w:i w:val="0"/>
                <w:iCs w:val="0"/>
                <w:sz w:val="24"/>
                <w:szCs w:val="24"/>
              </w:rPr>
            </w:pPr>
            <w:r w:rsidRPr="00FD469B">
              <w:rPr>
                <w:rFonts w:ascii="Times New Roman" w:eastAsia="Arial" w:hAnsi="Times New Roman" w:cs="Times New Roman"/>
                <w:b/>
                <w:i w:val="0"/>
                <w:iCs w:val="0"/>
                <w:sz w:val="24"/>
                <w:szCs w:val="24"/>
              </w:rPr>
              <w:t xml:space="preserve">I see no justification for this limitation, let </w:t>
            </w:r>
            <w:r w:rsidR="001E7D17" w:rsidRPr="00FD469B">
              <w:rPr>
                <w:rFonts w:ascii="Times New Roman" w:eastAsia="Arial" w:hAnsi="Times New Roman" w:cs="Times New Roman"/>
                <w:b/>
                <w:i w:val="0"/>
                <w:iCs w:val="0"/>
                <w:sz w:val="24"/>
                <w:szCs w:val="24"/>
              </w:rPr>
              <w:t>alone</w:t>
            </w:r>
            <w:r w:rsidRPr="00FD469B">
              <w:rPr>
                <w:rFonts w:ascii="Times New Roman" w:eastAsia="Arial" w:hAnsi="Times New Roman" w:cs="Times New Roman"/>
                <w:b/>
                <w:i w:val="0"/>
                <w:iCs w:val="0"/>
                <w:sz w:val="24"/>
                <w:szCs w:val="24"/>
              </w:rPr>
              <w:t xml:space="preserve"> a pressing and substantial one</w:t>
            </w:r>
          </w:p>
          <w:p w14:paraId="3C62F12B" w14:textId="77777777" w:rsidR="006640CA" w:rsidRDefault="006640CA" w:rsidP="006640CA">
            <w:pPr>
              <w:pStyle w:val="NoSpacing"/>
              <w:rPr>
                <w:rFonts w:ascii="Times New Roman" w:eastAsia="Arial" w:hAnsi="Times New Roman" w:cs="Times New Roman"/>
                <w:b/>
                <w:i w:val="0"/>
                <w:iCs w:val="0"/>
                <w:sz w:val="24"/>
                <w:szCs w:val="24"/>
                <w:u w:val="single"/>
              </w:rPr>
            </w:pPr>
          </w:p>
          <w:p w14:paraId="3ACAD756" w14:textId="77777777" w:rsidR="006640CA" w:rsidRPr="00FD469B" w:rsidRDefault="006640CA" w:rsidP="006640CA">
            <w:pPr>
              <w:pStyle w:val="NoSpacing"/>
              <w:rPr>
                <w:rFonts w:ascii="Times New Roman" w:hAnsi="Times New Roman" w:cs="Times New Roman"/>
                <w:b/>
                <w:i w:val="0"/>
                <w:iCs w:val="0"/>
                <w:sz w:val="24"/>
                <w:szCs w:val="24"/>
              </w:rPr>
            </w:pPr>
            <w:r w:rsidRPr="00FD469B">
              <w:rPr>
                <w:rFonts w:ascii="Times New Roman" w:eastAsia="Arial" w:hAnsi="Times New Roman" w:cs="Times New Roman"/>
                <w:b/>
                <w:i w:val="0"/>
                <w:iCs w:val="0"/>
                <w:sz w:val="24"/>
                <w:szCs w:val="24"/>
                <w:u w:val="single"/>
              </w:rPr>
              <w:t>Dissent:</w:t>
            </w:r>
            <w:r w:rsidRPr="00FD469B">
              <w:rPr>
                <w:rFonts w:ascii="Times New Roman" w:eastAsia="Arial" w:hAnsi="Times New Roman" w:cs="Times New Roman"/>
                <w:b/>
                <w:i w:val="0"/>
                <w:iCs w:val="0"/>
                <w:sz w:val="24"/>
                <w:szCs w:val="24"/>
              </w:rPr>
              <w:t xml:space="preserve"> </w:t>
            </w:r>
          </w:p>
          <w:p w14:paraId="12B3DA7B" w14:textId="77777777" w:rsidR="006640CA" w:rsidRPr="00E014F4" w:rsidRDefault="006640CA" w:rsidP="006640CA">
            <w:pPr>
              <w:pStyle w:val="NoSpacing"/>
              <w:rPr>
                <w:rFonts w:ascii="Times New Roman" w:hAnsi="Times New Roman" w:cs="Times New Roman"/>
                <w:sz w:val="24"/>
                <w:szCs w:val="24"/>
                <w:u w:val="single"/>
              </w:rPr>
            </w:pPr>
            <w:r w:rsidRPr="00E014F4">
              <w:rPr>
                <w:rFonts w:ascii="Times New Roman" w:eastAsia="Arial" w:hAnsi="Times New Roman" w:cs="Times New Roman"/>
                <w:sz w:val="24"/>
                <w:szCs w:val="24"/>
                <w:u w:val="single"/>
              </w:rPr>
              <w:t xml:space="preserve">Brown and Rowe: </w:t>
            </w:r>
          </w:p>
          <w:p w14:paraId="18D16B2A" w14:textId="77777777" w:rsidR="006640CA" w:rsidRDefault="006640CA" w:rsidP="006640CA">
            <w:pPr>
              <w:pStyle w:val="NoSpacing"/>
              <w:rPr>
                <w:rFonts w:ascii="Times New Roman" w:eastAsia="Noto Sans Symbols" w:hAnsi="Times New Roman" w:cs="Times New Roman"/>
                <w:i w:val="0"/>
                <w:iCs w:val="0"/>
                <w:color w:val="0D0D0D"/>
                <w:sz w:val="24"/>
                <w:szCs w:val="24"/>
              </w:rPr>
            </w:pPr>
            <w:r w:rsidRPr="00FD469B">
              <w:rPr>
                <w:rFonts w:ascii="Times New Roman" w:eastAsia="Arial" w:hAnsi="Times New Roman" w:cs="Times New Roman"/>
                <w:i w:val="0"/>
                <w:iCs w:val="0"/>
                <w:color w:val="0D0D0D"/>
                <w:sz w:val="24"/>
                <w:szCs w:val="24"/>
              </w:rPr>
              <w:t xml:space="preserve">Analysis should not </w:t>
            </w:r>
            <w:r w:rsidRPr="00FD469B">
              <w:rPr>
                <w:rFonts w:ascii="Times New Roman" w:eastAsia="Arial" w:hAnsi="Times New Roman" w:cs="Times New Roman"/>
                <w:b/>
                <w:i w:val="0"/>
                <w:iCs w:val="0"/>
                <w:color w:val="0D0D0D"/>
                <w:sz w:val="24"/>
                <w:szCs w:val="24"/>
              </w:rPr>
              <w:t xml:space="preserve">assume correlation is the function of causation, where it might be the function of independent factors – correlation is not proof of causation </w:t>
            </w:r>
          </w:p>
          <w:p w14:paraId="3508F2DD" w14:textId="77777777" w:rsidR="006640CA" w:rsidRDefault="006640CA" w:rsidP="006640CA">
            <w:pPr>
              <w:pStyle w:val="NoSpacing"/>
              <w:numPr>
                <w:ilvl w:val="0"/>
                <w:numId w:val="126"/>
              </w:numPr>
              <w:rPr>
                <w:rFonts w:ascii="Times New Roman" w:hAnsi="Times New Roman" w:cs="Times New Roman"/>
                <w:i w:val="0"/>
                <w:iCs w:val="0"/>
                <w:color w:val="0D0D0D"/>
                <w:sz w:val="24"/>
                <w:szCs w:val="24"/>
              </w:rPr>
            </w:pPr>
            <w:r w:rsidRPr="00FD469B">
              <w:rPr>
                <w:rFonts w:ascii="Times New Roman" w:eastAsia="Arial" w:hAnsi="Times New Roman" w:cs="Times New Roman"/>
                <w:i w:val="0"/>
                <w:iCs w:val="0"/>
                <w:color w:val="0D0D0D"/>
                <w:sz w:val="24"/>
                <w:szCs w:val="24"/>
                <w:u w:val="single"/>
              </w:rPr>
              <w:t>Step 1:</w:t>
            </w:r>
            <w:r w:rsidRPr="00FD469B">
              <w:rPr>
                <w:rFonts w:ascii="Times New Roman" w:eastAsia="Arial" w:hAnsi="Times New Roman" w:cs="Times New Roman"/>
                <w:i w:val="0"/>
                <w:iCs w:val="0"/>
                <w:color w:val="0D0D0D"/>
                <w:sz w:val="24"/>
                <w:szCs w:val="24"/>
              </w:rPr>
              <w:t xml:space="preserve"> distinction is based on sex because job-sharers are disproportionately women whereas un-interrupted full-time employment is male pattern of employment. </w:t>
            </w:r>
          </w:p>
          <w:p w14:paraId="3359E280" w14:textId="77777777" w:rsidR="006640CA" w:rsidRPr="00E014F4" w:rsidRDefault="006640CA" w:rsidP="006640CA">
            <w:pPr>
              <w:pStyle w:val="NoSpacing"/>
              <w:numPr>
                <w:ilvl w:val="0"/>
                <w:numId w:val="126"/>
              </w:numPr>
              <w:rPr>
                <w:rFonts w:ascii="Times New Roman" w:hAnsi="Times New Roman" w:cs="Times New Roman"/>
                <w:i w:val="0"/>
                <w:iCs w:val="0"/>
                <w:color w:val="0D0D0D"/>
                <w:sz w:val="24"/>
                <w:szCs w:val="24"/>
              </w:rPr>
            </w:pPr>
            <w:r w:rsidRPr="00E014F4">
              <w:rPr>
                <w:rFonts w:ascii="Times New Roman" w:eastAsia="Arial" w:hAnsi="Times New Roman" w:cs="Times New Roman"/>
                <w:i w:val="0"/>
                <w:iCs w:val="0"/>
                <w:color w:val="0D0D0D"/>
                <w:sz w:val="24"/>
                <w:szCs w:val="24"/>
                <w:u w:val="single"/>
              </w:rPr>
              <w:t>Step 2:</w:t>
            </w:r>
            <w:r w:rsidRPr="00E014F4">
              <w:rPr>
                <w:rFonts w:ascii="Times New Roman" w:eastAsia="Arial" w:hAnsi="Times New Roman" w:cs="Times New Roman"/>
                <w:i w:val="0"/>
                <w:iCs w:val="0"/>
                <w:color w:val="0D0D0D"/>
                <w:sz w:val="24"/>
                <w:szCs w:val="24"/>
              </w:rPr>
              <w:t xml:space="preserve"> substantive equality has become so vague that it is impossible to anticipate its demands in advance. It is not unfair/arbitrary and not discriminatory for an employer to prorate compensation benefits according to </w:t>
            </w:r>
            <w:r w:rsidRPr="00E014F4">
              <w:rPr>
                <w:rFonts w:ascii="Times New Roman" w:eastAsia="Arial" w:hAnsi="Times New Roman" w:cs="Times New Roman"/>
                <w:i w:val="0"/>
                <w:iCs w:val="0"/>
                <w:color w:val="0D0D0D"/>
                <w:sz w:val="24"/>
                <w:szCs w:val="24"/>
              </w:rPr>
              <w:lastRenderedPageBreak/>
              <w:t xml:space="preserve">hours worked when this responds to employee’s actual capacities and circumstances </w:t>
            </w:r>
          </w:p>
          <w:p w14:paraId="1A5316A7" w14:textId="77777777" w:rsidR="006640CA" w:rsidRDefault="006640CA" w:rsidP="006640CA">
            <w:pPr>
              <w:pStyle w:val="NoSpacing"/>
              <w:rPr>
                <w:rFonts w:ascii="Times New Roman" w:eastAsia="Arial" w:hAnsi="Times New Roman" w:cs="Times New Roman"/>
                <w:sz w:val="24"/>
                <w:szCs w:val="24"/>
                <w:u w:val="single"/>
              </w:rPr>
            </w:pPr>
          </w:p>
          <w:p w14:paraId="0098C975" w14:textId="77777777" w:rsidR="006640CA" w:rsidRPr="00E014F4" w:rsidRDefault="006640CA" w:rsidP="006640CA">
            <w:pPr>
              <w:pStyle w:val="NoSpacing"/>
              <w:rPr>
                <w:rFonts w:ascii="Times New Roman" w:hAnsi="Times New Roman" w:cs="Times New Roman"/>
                <w:sz w:val="24"/>
                <w:szCs w:val="24"/>
                <w:u w:val="single"/>
              </w:rPr>
            </w:pPr>
            <w:r w:rsidRPr="00E014F4">
              <w:rPr>
                <w:rFonts w:ascii="Times New Roman" w:eastAsia="Arial" w:hAnsi="Times New Roman" w:cs="Times New Roman"/>
                <w:sz w:val="24"/>
                <w:szCs w:val="24"/>
                <w:u w:val="single"/>
              </w:rPr>
              <w:t xml:space="preserve">Cote: </w:t>
            </w:r>
          </w:p>
          <w:p w14:paraId="0075373E" w14:textId="77777777" w:rsidR="006640CA" w:rsidRPr="00FD469B" w:rsidRDefault="006640CA" w:rsidP="006640CA">
            <w:pPr>
              <w:pStyle w:val="NoSpacing"/>
              <w:rPr>
                <w:rFonts w:ascii="Times New Roman" w:hAnsi="Times New Roman" w:cs="Times New Roman"/>
                <w:b/>
                <w:i w:val="0"/>
                <w:iCs w:val="0"/>
                <w:color w:val="0D0D0D"/>
                <w:sz w:val="24"/>
                <w:szCs w:val="24"/>
              </w:rPr>
            </w:pPr>
            <w:r w:rsidRPr="00FD469B">
              <w:rPr>
                <w:rFonts w:ascii="Times New Roman" w:eastAsia="Arial" w:hAnsi="Times New Roman" w:cs="Times New Roman"/>
                <w:i w:val="0"/>
                <w:iCs w:val="0"/>
                <w:color w:val="0D0D0D"/>
                <w:sz w:val="24"/>
                <w:szCs w:val="24"/>
              </w:rPr>
              <w:t xml:space="preserve">Claim fails at Step 1 because impugned provisions </w:t>
            </w:r>
            <w:r w:rsidRPr="00FD469B">
              <w:rPr>
                <w:rFonts w:ascii="Times New Roman" w:eastAsia="Arial" w:hAnsi="Times New Roman" w:cs="Times New Roman"/>
                <w:b/>
                <w:i w:val="0"/>
                <w:iCs w:val="0"/>
                <w:color w:val="0D0D0D"/>
                <w:sz w:val="24"/>
                <w:szCs w:val="24"/>
              </w:rPr>
              <w:t xml:space="preserve">do not create a distinction on sex but to create a distinction on basis of caregiving responsibilities alone or as a result of combination of sex with caregiving status </w:t>
            </w:r>
          </w:p>
          <w:p w14:paraId="4B4FBADA" w14:textId="77777777" w:rsidR="006640CA" w:rsidRPr="006640CA" w:rsidRDefault="006640CA" w:rsidP="006640CA">
            <w:pPr>
              <w:pStyle w:val="NoSpacing"/>
              <w:numPr>
                <w:ilvl w:val="0"/>
                <w:numId w:val="126"/>
              </w:numPr>
              <w:rPr>
                <w:rFonts w:ascii="Times New Roman" w:hAnsi="Times New Roman" w:cs="Times New Roman"/>
                <w:i w:val="0"/>
                <w:iCs w:val="0"/>
                <w:color w:val="0D0D0D"/>
                <w:sz w:val="24"/>
                <w:szCs w:val="24"/>
              </w:rPr>
            </w:pPr>
            <w:r w:rsidRPr="00FD469B">
              <w:rPr>
                <w:rFonts w:ascii="Times New Roman" w:eastAsia="Arial" w:hAnsi="Times New Roman" w:cs="Times New Roman"/>
                <w:i w:val="0"/>
                <w:iCs w:val="0"/>
                <w:color w:val="0D0D0D"/>
                <w:sz w:val="24"/>
                <w:szCs w:val="24"/>
              </w:rPr>
              <w:t>If disproportionate impact alone were sufficient, this would invite statistics-based litigation which would not be desirable, in part because statistics are constantly shifting</w:t>
            </w:r>
          </w:p>
          <w:p w14:paraId="538F198A" w14:textId="001F4968" w:rsidR="006640CA" w:rsidRPr="006640CA" w:rsidRDefault="006640CA" w:rsidP="006640CA">
            <w:pPr>
              <w:pStyle w:val="NoSpacing"/>
              <w:numPr>
                <w:ilvl w:val="0"/>
                <w:numId w:val="126"/>
              </w:numPr>
              <w:rPr>
                <w:rFonts w:ascii="Times New Roman" w:hAnsi="Times New Roman" w:cs="Times New Roman"/>
                <w:i w:val="0"/>
                <w:iCs w:val="0"/>
                <w:color w:val="0D0D0D"/>
                <w:sz w:val="24"/>
                <w:szCs w:val="24"/>
              </w:rPr>
            </w:pPr>
            <w:r w:rsidRPr="006640CA">
              <w:rPr>
                <w:rFonts w:ascii="Times New Roman" w:eastAsia="Arial" w:hAnsi="Times New Roman" w:cs="Times New Roman"/>
                <w:i w:val="0"/>
                <w:iCs w:val="0"/>
                <w:color w:val="0D0D0D"/>
                <w:sz w:val="24"/>
                <w:szCs w:val="24"/>
              </w:rPr>
              <w:t>It is a caregiving status issue because job-sharing is solution for all members with caregiving responsibilities not those of a certain sex who have children</w:t>
            </w:r>
          </w:p>
        </w:tc>
      </w:tr>
    </w:tbl>
    <w:p w14:paraId="1964956B" w14:textId="7A4C22FF" w:rsidR="00A93FEC" w:rsidRPr="00A93FEC" w:rsidRDefault="00A93FEC" w:rsidP="00A93FEC">
      <w:pPr>
        <w:pStyle w:val="Heading2"/>
        <w:rPr>
          <w:rFonts w:eastAsia="Times New Roman"/>
        </w:rPr>
      </w:pPr>
      <w:bookmarkStart w:id="97" w:name="_Toc153924799"/>
      <w:r w:rsidRPr="00A93FEC">
        <w:rPr>
          <w:rFonts w:eastAsia="Times New Roman"/>
        </w:rPr>
        <w:lastRenderedPageBreak/>
        <w:t>Direct Discrimination &amp; Adverse Effects</w:t>
      </w:r>
      <w:bookmarkEnd w:id="97"/>
      <w:r w:rsidRPr="00A93FEC">
        <w:rPr>
          <w:rFonts w:eastAsia="Times New Roman"/>
        </w:rPr>
        <w:t xml:space="preserve"> </w:t>
      </w:r>
    </w:p>
    <w:p w14:paraId="4B7E0EB6" w14:textId="32760559" w:rsid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b/>
          <w:bCs/>
          <w:i w:val="0"/>
          <w:iCs w:val="0"/>
          <w:sz w:val="22"/>
          <w:szCs w:val="22"/>
          <w:highlight w:val="cyan"/>
          <w:shd w:val="clear" w:color="auto" w:fill="FFFF00"/>
        </w:rPr>
        <w:t>Direct Discrimination</w:t>
      </w:r>
      <w:r w:rsidRPr="00A93FEC">
        <w:rPr>
          <w:rFonts w:ascii="Times New Roman" w:eastAsia="Times New Roman" w:hAnsi="Times New Roman" w:cs="Times New Roman"/>
          <w:b/>
          <w:bCs/>
          <w:i w:val="0"/>
          <w:iCs w:val="0"/>
          <w:sz w:val="22"/>
          <w:szCs w:val="22"/>
          <w:highlight w:val="cyan"/>
        </w:rPr>
        <w:t>:</w:t>
      </w:r>
      <w:r w:rsidRPr="00A93FEC">
        <w:rPr>
          <w:rFonts w:ascii="Times New Roman" w:eastAsia="Times New Roman" w:hAnsi="Times New Roman" w:cs="Times New Roman"/>
          <w:i w:val="0"/>
          <w:iCs w:val="0"/>
          <w:sz w:val="22"/>
          <w:szCs w:val="22"/>
        </w:rPr>
        <w:t xml:space="preserve"> differential treatment is apparent on the face of the challenged law or policy </w:t>
      </w:r>
    </w:p>
    <w:p w14:paraId="2208461A" w14:textId="77777777" w:rsidR="00A93FEC" w:rsidRPr="00A93FEC" w:rsidRDefault="00A93FEC" w:rsidP="00A93FEC">
      <w:pPr>
        <w:pStyle w:val="NoSpacing"/>
        <w:rPr>
          <w:rFonts w:ascii="Times New Roman" w:eastAsia="Times New Roman" w:hAnsi="Times New Roman" w:cs="Times New Roman"/>
          <w:i w:val="0"/>
          <w:iCs w:val="0"/>
          <w:sz w:val="22"/>
          <w:szCs w:val="22"/>
        </w:rPr>
      </w:pPr>
    </w:p>
    <w:p w14:paraId="25835B33" w14:textId="35ECD16A" w:rsidR="00511BB4" w:rsidRPr="00A73C74" w:rsidRDefault="00A93FEC" w:rsidP="00A73C74">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b/>
          <w:bCs/>
          <w:i w:val="0"/>
          <w:iCs w:val="0"/>
          <w:sz w:val="22"/>
          <w:szCs w:val="22"/>
          <w:highlight w:val="cyan"/>
          <w:shd w:val="clear" w:color="auto" w:fill="FFFF00"/>
        </w:rPr>
        <w:t>Indirect Discrimination</w:t>
      </w:r>
      <w:r w:rsidRPr="00A93FEC">
        <w:rPr>
          <w:rFonts w:ascii="Times New Roman" w:eastAsia="Times New Roman" w:hAnsi="Times New Roman" w:cs="Times New Roman"/>
          <w:b/>
          <w:bCs/>
          <w:i w:val="0"/>
          <w:iCs w:val="0"/>
          <w:sz w:val="22"/>
          <w:szCs w:val="22"/>
          <w:highlight w:val="cyan"/>
        </w:rPr>
        <w:t>:</w:t>
      </w:r>
      <w:r w:rsidRPr="00A93FEC">
        <w:rPr>
          <w:rFonts w:ascii="Times New Roman" w:eastAsia="Times New Roman" w:hAnsi="Times New Roman" w:cs="Times New Roman"/>
          <w:i w:val="0"/>
          <w:iCs w:val="0"/>
          <w:sz w:val="22"/>
          <w:szCs w:val="22"/>
        </w:rPr>
        <w:t xml:space="preserve"> No difference in treatment is apparent on the face of the challenged law or policy, but differential treatment results from the effects of this “facially neutral” law</w:t>
      </w:r>
    </w:p>
    <w:p w14:paraId="1CD5C85A" w14:textId="772F410B" w:rsidR="00A93FEC" w:rsidRPr="00A93FEC" w:rsidRDefault="00A93FEC" w:rsidP="00A93FEC">
      <w:pPr>
        <w:pStyle w:val="Heading6"/>
        <w:rPr>
          <w:rFonts w:eastAsia="Times New Roman"/>
        </w:rPr>
      </w:pPr>
      <w:bookmarkStart w:id="98" w:name="_Toc153924800"/>
      <w:r w:rsidRPr="00A93FEC">
        <w:rPr>
          <w:rFonts w:eastAsia="Times New Roman"/>
        </w:rPr>
        <w:t>M v H SCC (1999)</w:t>
      </w:r>
      <w:r>
        <w:rPr>
          <w:rFonts w:eastAsia="Times New Roman"/>
        </w:rPr>
        <w:t xml:space="preserve"> </w:t>
      </w:r>
      <w:r w:rsidR="00B20D70">
        <w:rPr>
          <w:rFonts w:eastAsia="Times New Roman"/>
        </w:rPr>
        <w:t>– Exclusions of Same-Sex Couples as “Spouses”</w:t>
      </w:r>
      <w:bookmarkEnd w:id="98"/>
      <w:r w:rsidR="00B20D70">
        <w:rPr>
          <w:rFonts w:eastAsia="Times New Roma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33"/>
        <w:gridCol w:w="8833"/>
      </w:tblGrid>
      <w:tr w:rsidR="00A93FEC" w:rsidRPr="00A93FEC" w14:paraId="0B8B577B" w14:textId="77777777" w:rsidTr="00A93FEC">
        <w:trPr>
          <w:trHeight w:val="28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F50EC" w14:textId="77777777" w:rsidR="00A93FEC" w:rsidRPr="00A93FEC" w:rsidRDefault="00A93FEC" w:rsidP="00A93FEC">
            <w:pPr>
              <w:pStyle w:val="NoSpacing"/>
              <w:rPr>
                <w:rFonts w:ascii="Times New Roman" w:eastAsia="Times New Roman" w:hAnsi="Times New Roman" w:cs="Times New Roman"/>
                <w:b/>
                <w:bCs/>
                <w:i w:val="0"/>
                <w:iCs w:val="0"/>
                <w:sz w:val="22"/>
                <w:szCs w:val="22"/>
              </w:rPr>
            </w:pPr>
            <w:r w:rsidRPr="00A93FEC">
              <w:rPr>
                <w:rFonts w:ascii="Times New Roman" w:eastAsia="Times New Roman" w:hAnsi="Times New Roman" w:cs="Times New Roman"/>
                <w:b/>
                <w:bCs/>
                <w:i w:val="0"/>
                <w:iCs w:val="0"/>
                <w:sz w:val="22"/>
                <w:szCs w:val="22"/>
              </w:rPr>
              <w:t>Facts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04E8B" w14:textId="77777777"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Two women, M and H cohabitated in same-sex relationship </w:t>
            </w:r>
          </w:p>
          <w:p w14:paraId="02C1F80D" w14:textId="47CB5F68" w:rsidR="00A93FEC" w:rsidRPr="00A93FEC" w:rsidRDefault="00A93FEC" w:rsidP="00A93FEC">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H was financially stronger position than M </w:t>
            </w:r>
          </w:p>
          <w:p w14:paraId="41FEC200" w14:textId="77777777" w:rsidR="000D3039" w:rsidRDefault="00A93FEC" w:rsidP="00A93FEC">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The parties lived in a house owned by H and started their own business</w:t>
            </w:r>
          </w:p>
          <w:p w14:paraId="6655BE1F" w14:textId="1D5ADDE1" w:rsidR="00A93FEC" w:rsidRPr="00A93FEC" w:rsidRDefault="00A93FEC" w:rsidP="00A93FEC">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After business failed, H found other employment, but M couldn’t </w:t>
            </w:r>
          </w:p>
          <w:p w14:paraId="026B9C56" w14:textId="3171B1CF"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After the breakup, M commenced an action against H for support pursuant to part II of</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the Family Law Act </w:t>
            </w:r>
          </w:p>
          <w:p w14:paraId="75593707" w14:textId="00A8B485" w:rsidR="00A93FEC" w:rsidRPr="00A93FEC" w:rsidRDefault="00A93FEC" w:rsidP="00A93FEC">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S29 of the act extended the definition of “spouse” governing support applications</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beyond married persons to include a man and woman who had not been</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married but had cohabitated continuously for a period no less than 3 years </w:t>
            </w:r>
          </w:p>
          <w:p w14:paraId="7AA0F2B1" w14:textId="28A46CAF"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M asserted that the definition of “spouse” found in s29 was unconstitutional by virtue of</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its exclusion of same-sex couples</w:t>
            </w:r>
          </w:p>
        </w:tc>
      </w:tr>
      <w:tr w:rsidR="00A93FEC" w:rsidRPr="00A93FEC" w14:paraId="66D3FC49" w14:textId="77777777" w:rsidTr="00A93FEC">
        <w:trPr>
          <w:trHeight w:val="5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7C1CD" w14:textId="77777777" w:rsidR="00A93FEC" w:rsidRPr="00A93FEC" w:rsidRDefault="00A93FEC" w:rsidP="00A93FEC">
            <w:pPr>
              <w:pStyle w:val="NoSpacing"/>
              <w:rPr>
                <w:rFonts w:ascii="Times New Roman" w:eastAsia="Times New Roman" w:hAnsi="Times New Roman" w:cs="Times New Roman"/>
                <w:b/>
                <w:bCs/>
                <w:i w:val="0"/>
                <w:iCs w:val="0"/>
                <w:sz w:val="22"/>
                <w:szCs w:val="22"/>
              </w:rPr>
            </w:pPr>
            <w:r w:rsidRPr="00A93FEC">
              <w:rPr>
                <w:rFonts w:ascii="Times New Roman" w:eastAsia="Times New Roman" w:hAnsi="Times New Roman" w:cs="Times New Roman"/>
                <w:b/>
                <w:bCs/>
                <w:i w:val="0"/>
                <w:iCs w:val="0"/>
                <w:sz w:val="22"/>
                <w:szCs w:val="22"/>
              </w:rPr>
              <w:t>Issue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B7508" w14:textId="22A56D55" w:rsid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Is S29 and the definition of “spouse” unconstitutional by virtue in violating equality guarantee</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by S15?</w:t>
            </w:r>
          </w:p>
          <w:p w14:paraId="6DC2D78C" w14:textId="0502BCEF" w:rsidR="00A93FEC" w:rsidRPr="00A93FEC" w:rsidRDefault="00A93FEC" w:rsidP="00A93FEC">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If so, is it protected under s1?</w:t>
            </w:r>
          </w:p>
        </w:tc>
      </w:tr>
      <w:tr w:rsidR="00A93FEC" w:rsidRPr="00A93FEC" w14:paraId="3EA267E4" w14:textId="77777777" w:rsidTr="00B20D70">
        <w:trPr>
          <w:trHeight w:val="2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C1062" w14:textId="565A5B4F" w:rsidR="00A93FEC" w:rsidRPr="00A93FEC" w:rsidRDefault="00A93FEC" w:rsidP="00A93FEC">
            <w:pPr>
              <w:pStyle w:val="NoSpacing"/>
              <w:rPr>
                <w:rFonts w:ascii="Times New Roman" w:eastAsia="Times New Roman" w:hAnsi="Times New Roman" w:cs="Times New Roman"/>
                <w:b/>
                <w:bCs/>
                <w:i w:val="0"/>
                <w:iCs w:val="0"/>
                <w:sz w:val="22"/>
                <w:szCs w:val="22"/>
              </w:rPr>
            </w:pPr>
            <w:r w:rsidRPr="00A93FEC">
              <w:rPr>
                <w:rFonts w:ascii="Times New Roman" w:eastAsia="Times New Roman" w:hAnsi="Times New Roman" w:cs="Times New Roman"/>
                <w:b/>
                <w:bCs/>
                <w:i w:val="0"/>
                <w:iCs w:val="0"/>
                <w:sz w:val="22"/>
                <w:szCs w:val="22"/>
              </w:rPr>
              <w:t>Holding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D869F" w14:textId="636DD724"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8-1 judgment: s29 of the FLA unjustifiably infringes the right to equality</w:t>
            </w:r>
          </w:p>
        </w:tc>
      </w:tr>
      <w:tr w:rsidR="00A93FEC" w:rsidRPr="00A93FEC" w14:paraId="4165211F" w14:textId="77777777" w:rsidTr="00A93FEC">
        <w:trPr>
          <w:trHeight w:val="5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AB6F0" w14:textId="07E35A12" w:rsidR="00A93FEC" w:rsidRPr="00A93FEC" w:rsidRDefault="00A93FEC" w:rsidP="00A93FEC">
            <w:pPr>
              <w:pStyle w:val="NoSpacing"/>
              <w:rPr>
                <w:rFonts w:ascii="Times New Roman" w:eastAsia="Times New Roman" w:hAnsi="Times New Roman" w:cs="Times New Roman"/>
                <w:b/>
                <w:bCs/>
                <w:i w:val="0"/>
                <w:iCs w:val="0"/>
                <w:sz w:val="22"/>
                <w:szCs w:val="22"/>
              </w:rPr>
            </w:pPr>
            <w:r w:rsidRPr="00A93FEC">
              <w:rPr>
                <w:rFonts w:ascii="Times New Roman" w:eastAsia="Times New Roman" w:hAnsi="Times New Roman" w:cs="Times New Roman"/>
                <w:b/>
                <w:bCs/>
                <w:i w:val="0"/>
                <w:iCs w:val="0"/>
                <w:sz w:val="22"/>
                <w:szCs w:val="22"/>
              </w:rPr>
              <w:t>Ratio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8E5D0" w14:textId="66392CDA"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Definition of spouse results in differential treatment because of sexual orientation a</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prohibited ground of discrimination. And the differentiation amounts to discrimination</w:t>
            </w:r>
          </w:p>
        </w:tc>
      </w:tr>
      <w:tr w:rsidR="00A93FEC" w:rsidRPr="00A93FEC" w14:paraId="0B92BCEF" w14:textId="77777777" w:rsidTr="00A93FEC">
        <w:trPr>
          <w:trHeight w:val="5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3CA07" w14:textId="6A9A792A" w:rsidR="00A93FEC" w:rsidRPr="00A93FEC" w:rsidRDefault="00A93FEC" w:rsidP="00A93FEC">
            <w:pPr>
              <w:pStyle w:val="NoSpacing"/>
              <w:rPr>
                <w:rFonts w:ascii="Times New Roman" w:eastAsia="Times New Roman" w:hAnsi="Times New Roman" w:cs="Times New Roman"/>
                <w:b/>
                <w:bCs/>
                <w:i w:val="0"/>
                <w:iCs w:val="0"/>
                <w:sz w:val="22"/>
                <w:szCs w:val="22"/>
              </w:rPr>
            </w:pPr>
            <w:r w:rsidRPr="00A93FEC">
              <w:rPr>
                <w:rFonts w:ascii="Times New Roman" w:eastAsia="Times New Roman" w:hAnsi="Times New Roman" w:cs="Times New Roman"/>
                <w:b/>
                <w:bCs/>
                <w:i w:val="0"/>
                <w:iCs w:val="0"/>
                <w:sz w:val="22"/>
                <w:szCs w:val="22"/>
              </w:rPr>
              <w:t>Reasoning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73598" w14:textId="77777777"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(Using Law test) </w:t>
            </w:r>
          </w:p>
          <w:p w14:paraId="523FF34A" w14:textId="0CCE38BE"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b/>
                <w:bCs/>
                <w:i w:val="0"/>
                <w:iCs w:val="0"/>
                <w:sz w:val="22"/>
                <w:szCs w:val="22"/>
              </w:rPr>
              <w:t xml:space="preserve">(1) </w:t>
            </w:r>
            <w:r w:rsidRPr="00A93FEC">
              <w:rPr>
                <w:rFonts w:ascii="Times New Roman" w:eastAsia="Times New Roman" w:hAnsi="Times New Roman" w:cs="Times New Roman"/>
                <w:i w:val="0"/>
                <w:iCs w:val="0"/>
                <w:sz w:val="22"/>
                <w:szCs w:val="22"/>
              </w:rPr>
              <w:t xml:space="preserve">and </w:t>
            </w:r>
            <w:r w:rsidRPr="00A93FEC">
              <w:rPr>
                <w:rFonts w:ascii="Times New Roman" w:eastAsia="Times New Roman" w:hAnsi="Times New Roman" w:cs="Times New Roman"/>
                <w:b/>
                <w:bCs/>
                <w:i w:val="0"/>
                <w:iCs w:val="0"/>
                <w:sz w:val="22"/>
                <w:szCs w:val="22"/>
              </w:rPr>
              <w:t>(2)</w:t>
            </w:r>
            <w:r w:rsidRPr="00A93FEC">
              <w:rPr>
                <w:rFonts w:ascii="Times New Roman" w:eastAsia="Times New Roman" w:hAnsi="Times New Roman" w:cs="Times New Roman"/>
                <w:i w:val="0"/>
                <w:iCs w:val="0"/>
                <w:sz w:val="22"/>
                <w:szCs w:val="22"/>
              </w:rPr>
              <w:t xml:space="preserve"> Definition of spouse results in differential treatment because of sexual</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orientation a prohibited ground of discrimination </w:t>
            </w:r>
          </w:p>
          <w:p w14:paraId="7A654D5F" w14:textId="77777777"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b/>
                <w:bCs/>
                <w:i w:val="0"/>
                <w:iCs w:val="0"/>
                <w:sz w:val="22"/>
                <w:szCs w:val="22"/>
              </w:rPr>
              <w:t>(3)</w:t>
            </w:r>
            <w:r w:rsidRPr="00A93FEC">
              <w:rPr>
                <w:rFonts w:ascii="Times New Roman" w:eastAsia="Times New Roman" w:hAnsi="Times New Roman" w:cs="Times New Roman"/>
                <w:i w:val="0"/>
                <w:iCs w:val="0"/>
                <w:sz w:val="22"/>
                <w:szCs w:val="22"/>
              </w:rPr>
              <w:t xml:space="preserve"> Does the differentiation amount to discrimination </w:t>
            </w:r>
          </w:p>
          <w:p w14:paraId="25C32FD8" w14:textId="77777777" w:rsidR="00A93FEC" w:rsidRDefault="00A93FEC" w:rsidP="00A93FEC">
            <w:pPr>
              <w:pStyle w:val="NoSpacing"/>
              <w:rPr>
                <w:rFonts w:ascii="Times New Roman" w:eastAsia="Times New Roman" w:hAnsi="Times New Roman" w:cs="Times New Roman"/>
                <w:i w:val="0"/>
                <w:iCs w:val="0"/>
                <w:sz w:val="22"/>
                <w:szCs w:val="22"/>
              </w:rPr>
            </w:pPr>
          </w:p>
          <w:p w14:paraId="1B564082" w14:textId="299A22CA"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Applies the four contextual factors from Law</w:t>
            </w:r>
            <w:r>
              <w:rPr>
                <w:rFonts w:ascii="Times New Roman" w:eastAsia="Times New Roman" w:hAnsi="Times New Roman" w:cs="Times New Roman"/>
                <w:i w:val="0"/>
                <w:iCs w:val="0"/>
                <w:sz w:val="22"/>
                <w:szCs w:val="22"/>
              </w:rPr>
              <w:t xml:space="preserve"> </w:t>
            </w:r>
          </w:p>
          <w:p w14:paraId="56F56C9A" w14:textId="77777777"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 xml:space="preserve">1. </w:t>
            </w:r>
            <w:r w:rsidRPr="00A93FEC">
              <w:rPr>
                <w:rFonts w:ascii="Times New Roman" w:eastAsia="Times New Roman" w:hAnsi="Times New Roman" w:cs="Times New Roman"/>
                <w:i w:val="0"/>
                <w:iCs w:val="0"/>
                <w:sz w:val="22"/>
                <w:szCs w:val="22"/>
                <w:u w:val="single"/>
              </w:rPr>
              <w:t>Pre-Existing Disadvantage?</w:t>
            </w:r>
            <w:r w:rsidRPr="00A93FEC">
              <w:rPr>
                <w:rFonts w:ascii="Times New Roman" w:eastAsia="Times New Roman" w:hAnsi="Times New Roman" w:cs="Times New Roman"/>
                <w:i w:val="0"/>
                <w:iCs w:val="0"/>
                <w:sz w:val="22"/>
                <w:szCs w:val="22"/>
              </w:rPr>
              <w:t> </w:t>
            </w:r>
          </w:p>
          <w:p w14:paraId="0CFE2D97" w14:textId="6EA81713" w:rsidR="00A93FEC" w:rsidRDefault="00A93FEC" w:rsidP="00A93FEC">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lastRenderedPageBreak/>
              <w:t>YES – there is a significant pre-existing disadvantage and vulnerability,</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and these circumstances are exacerbated by the impugned legislation</w:t>
            </w:r>
            <w:r>
              <w:rPr>
                <w:rFonts w:ascii="Times New Roman" w:eastAsia="Times New Roman" w:hAnsi="Times New Roman" w:cs="Times New Roman"/>
                <w:i w:val="0"/>
                <w:iCs w:val="0"/>
                <w:sz w:val="22"/>
                <w:szCs w:val="22"/>
              </w:rPr>
              <w:t xml:space="preserve"> </w:t>
            </w:r>
          </w:p>
          <w:p w14:paraId="205444B0" w14:textId="144AB8E0" w:rsidR="00A93FEC" w:rsidRPr="00A93FEC" w:rsidRDefault="00A93FEC" w:rsidP="00A93FEC">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Distinction that prevents persons in same-sex relationship from gaining access</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to the court enforced and protected support system – the system clearly</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provides a benefit to unmarried heterosexual persons, which is denied to</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persons in same-sex relationship and thus contributes to general vulnerability</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experienced by same-sex couples</w:t>
            </w:r>
            <w:r>
              <w:rPr>
                <w:rFonts w:ascii="Times New Roman" w:eastAsia="Times New Roman" w:hAnsi="Times New Roman" w:cs="Times New Roman"/>
                <w:i w:val="0"/>
                <w:iCs w:val="0"/>
                <w:sz w:val="22"/>
                <w:szCs w:val="22"/>
              </w:rPr>
              <w:t xml:space="preserve"> </w:t>
            </w:r>
          </w:p>
          <w:p w14:paraId="5BDBC743" w14:textId="3C934678"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 xml:space="preserve">2. </w:t>
            </w:r>
            <w:r w:rsidRPr="00A93FEC">
              <w:rPr>
                <w:rFonts w:ascii="Times New Roman" w:eastAsia="Times New Roman" w:hAnsi="Times New Roman" w:cs="Times New Roman"/>
                <w:i w:val="0"/>
                <w:iCs w:val="0"/>
                <w:sz w:val="22"/>
                <w:szCs w:val="22"/>
                <w:u w:val="single"/>
              </w:rPr>
              <w:t>Correspondence with the actual need, capacity, or circumstances of the</w:t>
            </w:r>
            <w:r>
              <w:rPr>
                <w:rFonts w:ascii="Times New Roman" w:eastAsia="Times New Roman" w:hAnsi="Times New Roman" w:cs="Times New Roman"/>
                <w:i w:val="0"/>
                <w:iCs w:val="0"/>
                <w:sz w:val="22"/>
                <w:szCs w:val="22"/>
                <w:u w:val="single"/>
              </w:rPr>
              <w:t xml:space="preserve"> </w:t>
            </w:r>
            <w:r w:rsidRPr="00A93FEC">
              <w:rPr>
                <w:rFonts w:ascii="Times New Roman" w:eastAsia="Times New Roman" w:hAnsi="Times New Roman" w:cs="Times New Roman"/>
                <w:i w:val="0"/>
                <w:iCs w:val="0"/>
                <w:sz w:val="22"/>
                <w:szCs w:val="22"/>
                <w:u w:val="single"/>
              </w:rPr>
              <w:t>claimant?</w:t>
            </w:r>
            <w:r w:rsidRPr="00A93FEC">
              <w:rPr>
                <w:rFonts w:ascii="Times New Roman" w:eastAsia="Times New Roman" w:hAnsi="Times New Roman" w:cs="Times New Roman"/>
                <w:i w:val="0"/>
                <w:iCs w:val="0"/>
                <w:sz w:val="22"/>
                <w:szCs w:val="22"/>
              </w:rPr>
              <w:t> </w:t>
            </w:r>
          </w:p>
          <w:p w14:paraId="19783F71" w14:textId="7E1B363D" w:rsidR="00A93FEC" w:rsidRPr="00A93FEC" w:rsidRDefault="00A93FEC" w:rsidP="00A93FEC">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NO – access to the court enforced spousal support regime provided in the FLA</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is given to individuals in conjugal relationships of a specific degree of</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permanence. Being in a same-sex relationship does not mean that it is an</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impermanent or a nonconjugal relationship </w:t>
            </w:r>
          </w:p>
          <w:p w14:paraId="35268D52" w14:textId="77777777"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 xml:space="preserve">3. </w:t>
            </w:r>
            <w:r w:rsidRPr="00A93FEC">
              <w:rPr>
                <w:rFonts w:ascii="Times New Roman" w:eastAsia="Times New Roman" w:hAnsi="Times New Roman" w:cs="Times New Roman"/>
                <w:i w:val="0"/>
                <w:iCs w:val="0"/>
                <w:sz w:val="22"/>
                <w:szCs w:val="22"/>
                <w:u w:val="single"/>
              </w:rPr>
              <w:t>Ameliorative Purpose?</w:t>
            </w:r>
            <w:r w:rsidRPr="00A93FEC">
              <w:rPr>
                <w:rFonts w:ascii="Times New Roman" w:eastAsia="Times New Roman" w:hAnsi="Times New Roman" w:cs="Times New Roman"/>
                <w:i w:val="0"/>
                <w:iCs w:val="0"/>
                <w:sz w:val="22"/>
                <w:szCs w:val="22"/>
              </w:rPr>
              <w:t> </w:t>
            </w:r>
          </w:p>
          <w:p w14:paraId="23085044" w14:textId="10C6300F" w:rsidR="00A93FEC" w:rsidRPr="00A93FEC" w:rsidRDefault="00A93FEC" w:rsidP="00A93FEC">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NO people in same sex relationships can be similarly disadvantaged </w:t>
            </w:r>
          </w:p>
          <w:p w14:paraId="10FC1381" w14:textId="77777777"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 xml:space="preserve">4. </w:t>
            </w:r>
            <w:r w:rsidRPr="00A93FEC">
              <w:rPr>
                <w:rFonts w:ascii="Times New Roman" w:eastAsia="Times New Roman" w:hAnsi="Times New Roman" w:cs="Times New Roman"/>
                <w:i w:val="0"/>
                <w:iCs w:val="0"/>
                <w:sz w:val="22"/>
                <w:szCs w:val="22"/>
                <w:u w:val="single"/>
              </w:rPr>
              <w:t>Nature of the Interest?</w:t>
            </w:r>
            <w:r w:rsidRPr="00A93FEC">
              <w:rPr>
                <w:rFonts w:ascii="Times New Roman" w:eastAsia="Times New Roman" w:hAnsi="Times New Roman" w:cs="Times New Roman"/>
                <w:i w:val="0"/>
                <w:iCs w:val="0"/>
                <w:sz w:val="22"/>
                <w:szCs w:val="22"/>
              </w:rPr>
              <w:t> </w:t>
            </w:r>
          </w:p>
          <w:p w14:paraId="3184E453" w14:textId="44C2DF08" w:rsidR="00A93FEC" w:rsidRPr="00A93FEC" w:rsidRDefault="00A93FEC" w:rsidP="00A93FEC">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Interest protected by s29 of the FLA is fundamental, namely the ability to meet</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basic financial needs following the breakdown of a relationship characterized by</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intimacy and economic dependence </w:t>
            </w:r>
          </w:p>
          <w:p w14:paraId="6C0DA600" w14:textId="77777777" w:rsidR="00A93FEC" w:rsidRDefault="00A93FEC" w:rsidP="00A93FEC">
            <w:pPr>
              <w:pStyle w:val="NoSpacing"/>
              <w:rPr>
                <w:rFonts w:ascii="Times New Roman" w:eastAsia="Times New Roman" w:hAnsi="Times New Roman" w:cs="Times New Roman"/>
                <w:i w:val="0"/>
                <w:iCs w:val="0"/>
                <w:sz w:val="22"/>
                <w:szCs w:val="22"/>
              </w:rPr>
            </w:pPr>
          </w:p>
          <w:p w14:paraId="5238214A" w14:textId="58D12F3A" w:rsidR="00A93FEC" w:rsidRPr="00A93FEC" w:rsidRDefault="00A93FEC" w:rsidP="00A93FEC">
            <w:pPr>
              <w:pStyle w:val="NoSpacing"/>
              <w:rPr>
                <w:rFonts w:ascii="Times New Roman" w:eastAsia="Times New Roman" w:hAnsi="Times New Roman" w:cs="Times New Roman"/>
                <w:b/>
                <w:bCs/>
                <w:i w:val="0"/>
                <w:iCs w:val="0"/>
                <w:sz w:val="22"/>
                <w:szCs w:val="22"/>
                <w:u w:val="single"/>
              </w:rPr>
            </w:pPr>
            <w:r w:rsidRPr="00A93FEC">
              <w:rPr>
                <w:rFonts w:ascii="Times New Roman" w:eastAsia="Times New Roman" w:hAnsi="Times New Roman" w:cs="Times New Roman"/>
                <w:b/>
                <w:bCs/>
                <w:i w:val="0"/>
                <w:iCs w:val="0"/>
                <w:sz w:val="22"/>
                <w:szCs w:val="22"/>
                <w:u w:val="single"/>
              </w:rPr>
              <w:t>Oakes Test: </w:t>
            </w:r>
          </w:p>
          <w:p w14:paraId="0ACA3CFF" w14:textId="426D9B86" w:rsidR="00A93FEC" w:rsidRPr="00A93FEC" w:rsidRDefault="00A93FEC" w:rsidP="00A93FEC">
            <w:pPr>
              <w:pStyle w:val="NoSpacing"/>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N</w:t>
            </w:r>
            <w:r w:rsidRPr="00A93FEC">
              <w:rPr>
                <w:rFonts w:ascii="Times New Roman" w:eastAsia="Times New Roman" w:hAnsi="Times New Roman" w:cs="Times New Roman"/>
                <w:i w:val="0"/>
                <w:iCs w:val="0"/>
                <w:sz w:val="22"/>
                <w:szCs w:val="22"/>
              </w:rPr>
              <w:t>ot saved under S1 because exclusion of same-sex couples is NOT rationally</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connected to the objectives of FLA</w:t>
            </w:r>
          </w:p>
        </w:tc>
      </w:tr>
    </w:tbl>
    <w:p w14:paraId="572AAD5F" w14:textId="115386B8" w:rsidR="00A93FEC" w:rsidRPr="00A93FEC" w:rsidRDefault="00A93FEC" w:rsidP="00A93FEC">
      <w:pPr>
        <w:pStyle w:val="Heading6"/>
        <w:rPr>
          <w:rFonts w:eastAsia="Times New Roman"/>
        </w:rPr>
      </w:pPr>
      <w:bookmarkStart w:id="99" w:name="_Toc153924801"/>
      <w:r w:rsidRPr="00A93FEC">
        <w:rPr>
          <w:rFonts w:eastAsia="Times New Roman"/>
        </w:rPr>
        <w:lastRenderedPageBreak/>
        <w:t>Vriend v Alberta SCC (1998)</w:t>
      </w:r>
      <w:bookmarkEnd w:id="99"/>
      <w:r>
        <w:rPr>
          <w:rFonts w:eastAsia="Times New Roma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33"/>
        <w:gridCol w:w="8833"/>
      </w:tblGrid>
      <w:tr w:rsidR="00A93FEC" w:rsidRPr="00A93FEC" w14:paraId="1ECB1D63" w14:textId="77777777" w:rsidTr="00A93FEC">
        <w:trPr>
          <w:trHeight w:val="5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9F6FF" w14:textId="0FB6C7A2" w:rsidR="00A93FEC" w:rsidRPr="00A93FEC" w:rsidRDefault="00A93FEC" w:rsidP="00A93FEC">
            <w:pPr>
              <w:pStyle w:val="NoSpacing"/>
              <w:rPr>
                <w:rFonts w:ascii="Times New Roman" w:eastAsia="Times New Roman" w:hAnsi="Times New Roman" w:cs="Times New Roman"/>
                <w:b/>
                <w:bCs/>
                <w:i w:val="0"/>
                <w:iCs w:val="0"/>
                <w:sz w:val="22"/>
                <w:szCs w:val="22"/>
              </w:rPr>
            </w:pPr>
            <w:r w:rsidRPr="00A93FEC">
              <w:rPr>
                <w:rFonts w:ascii="Times New Roman" w:eastAsia="Times New Roman" w:hAnsi="Times New Roman" w:cs="Times New Roman"/>
                <w:b/>
                <w:bCs/>
                <w:i w:val="0"/>
                <w:iCs w:val="0"/>
                <w:sz w:val="22"/>
                <w:szCs w:val="22"/>
              </w:rPr>
              <w:t>Facts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53E22" w14:textId="33922017" w:rsid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Alberta had a human rights code which prohibited discrimination in public</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accommodations and private sector on the basis of race, religion, colour, sex, age</w:t>
            </w:r>
          </w:p>
          <w:p w14:paraId="33FD859B" w14:textId="1B9A40B7" w:rsidR="00A93FEC" w:rsidRPr="00A93FEC" w:rsidRDefault="00A93FEC" w:rsidP="00A93FEC">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They didn’t include sexual orientation – DELIBERATELY OMITTED Employer brought Vriend in, asking him if he is gay, and then asks him to sign</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resignation letter based on his response </w:t>
            </w:r>
          </w:p>
          <w:p w14:paraId="1FFB4A7A" w14:textId="3F0ADA04" w:rsidR="00A93FEC" w:rsidRPr="00A93FEC" w:rsidRDefault="00A93FEC" w:rsidP="00A93FEC">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Vriend brought complaint under Human Rights Code – not successful because</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in Quebec it was not recognized as a ground of discrimination </w:t>
            </w:r>
          </w:p>
          <w:p w14:paraId="0664E285" w14:textId="77777777" w:rsidR="00A93FEC" w:rsidRDefault="00A93FEC" w:rsidP="00A93FEC">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Vriend challenged the omission of sexual orientation in code</w:t>
            </w:r>
          </w:p>
          <w:p w14:paraId="7F95542C" w14:textId="1502D140"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This could be Direct Discrimination (had other groups protected in face of</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statute) or it could be Adverse Effects Discrimination - Stronger Argument</w:t>
            </w:r>
          </w:p>
        </w:tc>
      </w:tr>
      <w:tr w:rsidR="00A93FEC" w:rsidRPr="00A93FEC" w14:paraId="3CC5B5D3" w14:textId="77777777" w:rsidTr="00A93FEC">
        <w:trPr>
          <w:trHeight w:val="5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32D1D" w14:textId="77777777" w:rsidR="00A93FEC" w:rsidRPr="00A93FEC" w:rsidRDefault="00A93FEC" w:rsidP="00A93FEC">
            <w:pPr>
              <w:pStyle w:val="NoSpacing"/>
              <w:rPr>
                <w:rFonts w:ascii="Times New Roman" w:eastAsia="Times New Roman" w:hAnsi="Times New Roman" w:cs="Times New Roman"/>
                <w:b/>
                <w:bCs/>
                <w:i w:val="0"/>
                <w:iCs w:val="0"/>
                <w:sz w:val="22"/>
                <w:szCs w:val="22"/>
              </w:rPr>
            </w:pPr>
            <w:r w:rsidRPr="00A93FEC">
              <w:rPr>
                <w:rFonts w:ascii="Times New Roman" w:eastAsia="Times New Roman" w:hAnsi="Times New Roman" w:cs="Times New Roman"/>
                <w:b/>
                <w:bCs/>
                <w:i w:val="0"/>
                <w:iCs w:val="0"/>
                <w:sz w:val="22"/>
                <w:szCs w:val="22"/>
              </w:rPr>
              <w:t>Issue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69CAF" w14:textId="77777777"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Was the failure to include sexual orientation as protected ground infringe S15? Is it justified under S1?</w:t>
            </w:r>
          </w:p>
        </w:tc>
      </w:tr>
      <w:tr w:rsidR="00A93FEC" w:rsidRPr="00A93FEC" w14:paraId="19CAAEB8" w14:textId="77777777" w:rsidTr="00A93FEC">
        <w:trPr>
          <w:trHeight w:val="2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D27BD" w14:textId="77777777" w:rsidR="00A93FEC" w:rsidRPr="00A93FEC" w:rsidRDefault="00A93FEC" w:rsidP="00A93FEC">
            <w:pPr>
              <w:pStyle w:val="NoSpacing"/>
              <w:rPr>
                <w:rFonts w:ascii="Times New Roman" w:eastAsia="Times New Roman" w:hAnsi="Times New Roman" w:cs="Times New Roman"/>
                <w:b/>
                <w:bCs/>
                <w:i w:val="0"/>
                <w:iCs w:val="0"/>
                <w:sz w:val="22"/>
                <w:szCs w:val="22"/>
              </w:rPr>
            </w:pPr>
            <w:r w:rsidRPr="00A93FEC">
              <w:rPr>
                <w:rFonts w:ascii="Times New Roman" w:eastAsia="Times New Roman" w:hAnsi="Times New Roman" w:cs="Times New Roman"/>
                <w:b/>
                <w:bCs/>
                <w:i w:val="0"/>
                <w:iCs w:val="0"/>
                <w:sz w:val="22"/>
                <w:szCs w:val="22"/>
              </w:rPr>
              <w:t>Holding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A2718" w14:textId="77777777"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Exclusion of sexual orientation from the protected grounds unjustifiably infringes on S15</w:t>
            </w:r>
          </w:p>
        </w:tc>
      </w:tr>
      <w:tr w:rsidR="00A93FEC" w:rsidRPr="00A93FEC" w14:paraId="265AC5D4" w14:textId="77777777" w:rsidTr="00A93FEC">
        <w:trPr>
          <w:trHeight w:val="7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D8B02" w14:textId="77777777" w:rsidR="00A93FEC" w:rsidRPr="00A93FEC" w:rsidRDefault="00A93FEC" w:rsidP="00A93FEC">
            <w:pPr>
              <w:pStyle w:val="NoSpacing"/>
              <w:rPr>
                <w:rFonts w:ascii="Times New Roman" w:eastAsia="Times New Roman" w:hAnsi="Times New Roman" w:cs="Times New Roman"/>
                <w:b/>
                <w:bCs/>
                <w:i w:val="0"/>
                <w:iCs w:val="0"/>
                <w:sz w:val="22"/>
                <w:szCs w:val="22"/>
              </w:rPr>
            </w:pPr>
            <w:r w:rsidRPr="00A93FEC">
              <w:rPr>
                <w:rFonts w:ascii="Times New Roman" w:eastAsia="Times New Roman" w:hAnsi="Times New Roman" w:cs="Times New Roman"/>
                <w:b/>
                <w:bCs/>
                <w:i w:val="0"/>
                <w:iCs w:val="0"/>
                <w:sz w:val="22"/>
                <w:szCs w:val="22"/>
              </w:rPr>
              <w:t>Ratio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A8E1D" w14:textId="071D09FB"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Where, though, discrimination is visited virtually exclusively against persons with one</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type of sexual orientation, an absence of legislative remedies for discrimination based</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on sexual orientation has A DIFFERENTIAL IMPACT</w:t>
            </w:r>
          </w:p>
        </w:tc>
      </w:tr>
      <w:tr w:rsidR="00A93FEC" w:rsidRPr="00A93FEC" w14:paraId="24EF9F71" w14:textId="77777777" w:rsidTr="00A93FEC">
        <w:trPr>
          <w:trHeight w:val="7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EDA88" w14:textId="4BC1CC44" w:rsidR="00A93FEC" w:rsidRPr="00A93FEC" w:rsidRDefault="00A93FEC" w:rsidP="00A93FEC">
            <w:pPr>
              <w:pStyle w:val="NoSpacing"/>
              <w:rPr>
                <w:rFonts w:ascii="Times New Roman" w:eastAsia="Times New Roman" w:hAnsi="Times New Roman" w:cs="Times New Roman"/>
                <w:b/>
                <w:bCs/>
                <w:i w:val="0"/>
                <w:iCs w:val="0"/>
                <w:sz w:val="22"/>
                <w:szCs w:val="22"/>
              </w:rPr>
            </w:pPr>
            <w:r w:rsidRPr="00A93FEC">
              <w:rPr>
                <w:rFonts w:ascii="Times New Roman" w:eastAsia="Times New Roman" w:hAnsi="Times New Roman" w:cs="Times New Roman"/>
                <w:b/>
                <w:bCs/>
                <w:i w:val="0"/>
                <w:iCs w:val="0"/>
                <w:sz w:val="22"/>
                <w:szCs w:val="22"/>
              </w:rPr>
              <w:t>Reasoning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621F8" w14:textId="77777777"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(Andrews Test) </w:t>
            </w:r>
          </w:p>
          <w:p w14:paraId="20121C0F" w14:textId="77777777"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Step 1: Does this Create a Distinction on prohibited ground? </w:t>
            </w:r>
          </w:p>
          <w:p w14:paraId="71CB33AD" w14:textId="77777777" w:rsidR="00A93FEC" w:rsidRPr="00A93FEC" w:rsidRDefault="00A93FEC" w:rsidP="00A93FEC">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u w:val="single"/>
              </w:rPr>
              <w:t>1</w:t>
            </w:r>
            <w:r w:rsidRPr="00A93FEC">
              <w:rPr>
                <w:rFonts w:ascii="Times New Roman" w:eastAsia="Times New Roman" w:hAnsi="Times New Roman" w:cs="Times New Roman"/>
                <w:i w:val="0"/>
                <w:iCs w:val="0"/>
                <w:sz w:val="22"/>
                <w:szCs w:val="22"/>
                <w:vertAlign w:val="superscript"/>
              </w:rPr>
              <w:t xml:space="preserve">st </w:t>
            </w:r>
            <w:r w:rsidRPr="00A93FEC">
              <w:rPr>
                <w:rFonts w:ascii="Times New Roman" w:eastAsia="Times New Roman" w:hAnsi="Times New Roman" w:cs="Times New Roman"/>
                <w:i w:val="0"/>
                <w:iCs w:val="0"/>
                <w:sz w:val="22"/>
                <w:szCs w:val="22"/>
                <w:u w:val="single"/>
              </w:rPr>
              <w:t xml:space="preserve">Distinction: </w:t>
            </w:r>
            <w:r w:rsidRPr="00A93FEC">
              <w:rPr>
                <w:rFonts w:ascii="Times New Roman" w:eastAsia="Times New Roman" w:hAnsi="Times New Roman" w:cs="Times New Roman"/>
                <w:i w:val="0"/>
                <w:iCs w:val="0"/>
                <w:sz w:val="22"/>
                <w:szCs w:val="22"/>
              </w:rPr>
              <w:t>Gays and lesbians do not even have formal equality with</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reference to the other protected groups, since those other groups are explicitly</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included, and they are not </w:t>
            </w:r>
          </w:p>
          <w:p w14:paraId="1B8A77F3" w14:textId="77777777" w:rsidR="00A93FEC" w:rsidRPr="00A93FEC" w:rsidRDefault="00A93FEC" w:rsidP="00A93FEC">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u w:val="single"/>
              </w:rPr>
              <w:t>2</w:t>
            </w:r>
            <w:r w:rsidRPr="00A93FEC">
              <w:rPr>
                <w:rFonts w:ascii="Times New Roman" w:eastAsia="Times New Roman" w:hAnsi="Times New Roman" w:cs="Times New Roman"/>
                <w:i w:val="0"/>
                <w:iCs w:val="0"/>
                <w:sz w:val="22"/>
                <w:szCs w:val="22"/>
                <w:vertAlign w:val="superscript"/>
              </w:rPr>
              <w:t xml:space="preserve">nd </w:t>
            </w:r>
            <w:r w:rsidRPr="00A93FEC">
              <w:rPr>
                <w:rFonts w:ascii="Times New Roman" w:eastAsia="Times New Roman" w:hAnsi="Times New Roman" w:cs="Times New Roman"/>
                <w:i w:val="0"/>
                <w:iCs w:val="0"/>
                <w:sz w:val="22"/>
                <w:szCs w:val="22"/>
                <w:u w:val="single"/>
              </w:rPr>
              <w:t xml:space="preserve">Distinction: </w:t>
            </w:r>
            <w:r w:rsidRPr="00A93FEC">
              <w:rPr>
                <w:rFonts w:ascii="Times New Roman" w:eastAsia="Times New Roman" w:hAnsi="Times New Roman" w:cs="Times New Roman"/>
                <w:i w:val="0"/>
                <w:iCs w:val="0"/>
                <w:sz w:val="22"/>
                <w:szCs w:val="22"/>
              </w:rPr>
              <w:t>Distinction between homosexuals and heterosexuals, may be</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difficult to see – on the fact of the statute, everyone had same access of the</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same protection on the base of the grounds recognized in the statute </w:t>
            </w:r>
          </w:p>
          <w:p w14:paraId="2A2861BF" w14:textId="77777777" w:rsid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lastRenderedPageBreak/>
              <w:t>The exclusion of the ground of sexual orientation, considered in the context of the social</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reality of discrimination against gays and lesbians clearly has a disproportionate impact</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against them as opposed to heterosexuals </w:t>
            </w:r>
          </w:p>
          <w:p w14:paraId="6A3AA644" w14:textId="77777777" w:rsidR="00A93FEC" w:rsidRPr="00A93FEC" w:rsidRDefault="00A93FEC" w:rsidP="00A93FEC">
            <w:pPr>
              <w:pStyle w:val="NoSpacing"/>
              <w:rPr>
                <w:rFonts w:ascii="Times New Roman" w:eastAsia="Times New Roman" w:hAnsi="Times New Roman" w:cs="Times New Roman"/>
                <w:i w:val="0"/>
                <w:iCs w:val="0"/>
                <w:sz w:val="22"/>
                <w:szCs w:val="22"/>
              </w:rPr>
            </w:pPr>
          </w:p>
          <w:p w14:paraId="67095C49" w14:textId="77777777"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Step 2: Is it discriminatory? </w:t>
            </w:r>
          </w:p>
          <w:p w14:paraId="6D2657B3" w14:textId="77777777" w:rsidR="00A93FEC" w:rsidRPr="00A0115B" w:rsidRDefault="00A93FEC" w:rsidP="00A93FEC">
            <w:pPr>
              <w:pStyle w:val="NoSpacing"/>
              <w:numPr>
                <w:ilvl w:val="0"/>
                <w:numId w:val="126"/>
              </w:numPr>
              <w:rPr>
                <w:rFonts w:ascii="Times New Roman" w:eastAsia="Times New Roman" w:hAnsi="Times New Roman" w:cs="Times New Roman"/>
                <w:i w:val="0"/>
                <w:iCs w:val="0"/>
                <w:sz w:val="22"/>
                <w:szCs w:val="22"/>
                <w:highlight w:val="cyan"/>
              </w:rPr>
            </w:pPr>
            <w:r w:rsidRPr="00A93FEC">
              <w:rPr>
                <w:rFonts w:ascii="Times New Roman" w:eastAsia="Times New Roman" w:hAnsi="Times New Roman" w:cs="Times New Roman"/>
                <w:i w:val="0"/>
                <w:iCs w:val="0"/>
                <w:sz w:val="22"/>
                <w:szCs w:val="22"/>
              </w:rPr>
              <w:t>If both heterosexuals and homosexuals equally suffered discrimination on the</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basis of sexual orientation, neither might complain of unfairness if the IRPA</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extended no remedies from discrimination on the basis of sexual orientation.</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Where, though, discrimination is visited virtually exclusively against persons with</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one type of sexual orientation, an absence of legislative remedies for</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 xml:space="preserve">discrimination based on sexual orientation has A DIFFERENTIAL IMPACT – </w:t>
            </w:r>
            <w:r w:rsidRPr="00A0115B">
              <w:rPr>
                <w:rFonts w:ascii="Times New Roman" w:eastAsia="Times New Roman" w:hAnsi="Times New Roman" w:cs="Times New Roman"/>
                <w:i w:val="0"/>
                <w:iCs w:val="0"/>
                <w:sz w:val="22"/>
                <w:szCs w:val="22"/>
                <w:highlight w:val="cyan"/>
              </w:rPr>
              <w:t>the absence of remedies has a real impact on homosexuals, since they are the persons discriminated against based on sexual orientation </w:t>
            </w:r>
          </w:p>
          <w:p w14:paraId="4FA26AFF" w14:textId="72FF5F8A"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Impact is felt by gay people not straight people – historically sexual orientation is</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a relevant ground for discrimination for people who are gay</w:t>
            </w:r>
          </w:p>
        </w:tc>
      </w:tr>
    </w:tbl>
    <w:p w14:paraId="1405B258" w14:textId="7F0063AD" w:rsidR="00A93FEC" w:rsidRPr="00A93FEC" w:rsidRDefault="00A93FEC" w:rsidP="00A93FEC">
      <w:pPr>
        <w:pStyle w:val="Heading6"/>
        <w:rPr>
          <w:rFonts w:eastAsia="Times New Roman"/>
        </w:rPr>
      </w:pPr>
      <w:bookmarkStart w:id="100" w:name="_Toc153924802"/>
      <w:r w:rsidRPr="00A93FEC">
        <w:rPr>
          <w:rFonts w:eastAsia="Times New Roman"/>
        </w:rPr>
        <w:lastRenderedPageBreak/>
        <w:t xml:space="preserve">Eldridge v British </w:t>
      </w:r>
      <w:r w:rsidR="001E7D17" w:rsidRPr="00A93FEC">
        <w:rPr>
          <w:rFonts w:eastAsia="Times New Roman"/>
        </w:rPr>
        <w:t>Columbia</w:t>
      </w:r>
      <w:r w:rsidR="001E7D17">
        <w:rPr>
          <w:rFonts w:eastAsia="Times New Roman"/>
        </w:rPr>
        <w:t xml:space="preserve"> </w:t>
      </w:r>
      <w:r w:rsidR="001E7D17" w:rsidRPr="00A93FEC">
        <w:rPr>
          <w:rFonts w:eastAsia="Times New Roman"/>
        </w:rPr>
        <w:t>SCC</w:t>
      </w:r>
      <w:r w:rsidRPr="00A93FEC">
        <w:rPr>
          <w:rFonts w:eastAsia="Times New Roman"/>
        </w:rPr>
        <w:t xml:space="preserve"> (1997)</w:t>
      </w:r>
      <w:bookmarkEnd w:id="100"/>
      <w:r>
        <w:rPr>
          <w:rFonts w:eastAsia="Times New Roma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33"/>
        <w:gridCol w:w="8833"/>
      </w:tblGrid>
      <w:tr w:rsidR="00A93FEC" w:rsidRPr="00A93FEC" w14:paraId="0002E312" w14:textId="77777777" w:rsidTr="00511BB4">
        <w:trPr>
          <w:trHeight w:val="13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80AF1" w14:textId="77777777" w:rsidR="00A93FEC" w:rsidRPr="00A93FEC" w:rsidRDefault="00A93FEC" w:rsidP="00A93FEC">
            <w:pPr>
              <w:pStyle w:val="NoSpacing"/>
              <w:rPr>
                <w:rFonts w:ascii="Times New Roman" w:eastAsia="Times New Roman" w:hAnsi="Times New Roman" w:cs="Times New Roman"/>
                <w:b/>
                <w:bCs/>
                <w:i w:val="0"/>
                <w:iCs w:val="0"/>
                <w:sz w:val="22"/>
                <w:szCs w:val="22"/>
              </w:rPr>
            </w:pPr>
            <w:r w:rsidRPr="00A93FEC">
              <w:rPr>
                <w:rFonts w:ascii="Times New Roman" w:eastAsia="Times New Roman" w:hAnsi="Times New Roman" w:cs="Times New Roman"/>
                <w:b/>
                <w:bCs/>
                <w:i w:val="0"/>
                <w:iCs w:val="0"/>
                <w:sz w:val="22"/>
                <w:szCs w:val="22"/>
              </w:rPr>
              <w:t>Facts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8871C" w14:textId="692FB43D"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Three individuals who were born deaf and whose preferred means of communication</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was sign language sought a declaration that the failure to provide public funding for sign</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language interpreters for the deaf when they received medical services violated S15 of</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the Charter </w:t>
            </w:r>
          </w:p>
          <w:p w14:paraId="05A4028F" w14:textId="694F661D" w:rsidR="00A93FEC" w:rsidRPr="00A93FEC" w:rsidRDefault="00A93FEC" w:rsidP="006566BA">
            <w:pPr>
              <w:pStyle w:val="NoSpacing"/>
              <w:numPr>
                <w:ilvl w:val="0"/>
                <w:numId w:val="126"/>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Hospitals and the Medical Service Commission did not make sign language</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interpretation available as an insured service</w:t>
            </w:r>
          </w:p>
        </w:tc>
      </w:tr>
      <w:tr w:rsidR="00A93FEC" w:rsidRPr="00A93FEC" w14:paraId="58E7AF3E" w14:textId="77777777" w:rsidTr="00A93FEC">
        <w:trPr>
          <w:trHeight w:val="5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DE915" w14:textId="77777777" w:rsidR="00A93FEC" w:rsidRPr="00A93FEC" w:rsidRDefault="00A93FEC" w:rsidP="00A93FEC">
            <w:pPr>
              <w:pStyle w:val="NoSpacing"/>
              <w:rPr>
                <w:rFonts w:ascii="Times New Roman" w:eastAsia="Times New Roman" w:hAnsi="Times New Roman" w:cs="Times New Roman"/>
                <w:b/>
                <w:bCs/>
                <w:i w:val="0"/>
                <w:iCs w:val="0"/>
                <w:sz w:val="22"/>
                <w:szCs w:val="22"/>
              </w:rPr>
            </w:pPr>
            <w:r w:rsidRPr="00A93FEC">
              <w:rPr>
                <w:rFonts w:ascii="Times New Roman" w:eastAsia="Times New Roman" w:hAnsi="Times New Roman" w:cs="Times New Roman"/>
                <w:b/>
                <w:bCs/>
                <w:i w:val="0"/>
                <w:iCs w:val="0"/>
                <w:sz w:val="22"/>
                <w:szCs w:val="22"/>
              </w:rPr>
              <w:t>Issue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37F4E" w14:textId="77777777"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Was the failure to provide funding for sign language interpretation a violation of S15? Is it justified under S1?</w:t>
            </w:r>
          </w:p>
        </w:tc>
      </w:tr>
      <w:tr w:rsidR="00A93FEC" w:rsidRPr="00A93FEC" w14:paraId="47691FD8" w14:textId="77777777" w:rsidTr="00A93FEC">
        <w:trPr>
          <w:trHeight w:val="5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AD170" w14:textId="77777777" w:rsidR="00A93FEC" w:rsidRPr="00A93FEC" w:rsidRDefault="00A93FEC" w:rsidP="00A93FEC">
            <w:pPr>
              <w:pStyle w:val="NoSpacing"/>
              <w:rPr>
                <w:rFonts w:ascii="Times New Roman" w:eastAsia="Times New Roman" w:hAnsi="Times New Roman" w:cs="Times New Roman"/>
                <w:b/>
                <w:bCs/>
                <w:i w:val="0"/>
                <w:iCs w:val="0"/>
                <w:sz w:val="22"/>
                <w:szCs w:val="22"/>
              </w:rPr>
            </w:pPr>
            <w:r w:rsidRPr="00A93FEC">
              <w:rPr>
                <w:rFonts w:ascii="Times New Roman" w:eastAsia="Times New Roman" w:hAnsi="Times New Roman" w:cs="Times New Roman"/>
                <w:b/>
                <w:bCs/>
                <w:i w:val="0"/>
                <w:iCs w:val="0"/>
                <w:sz w:val="22"/>
                <w:szCs w:val="22"/>
              </w:rPr>
              <w:t>Holding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18F74" w14:textId="70A54C87"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Failure to provide sign language interpretation violated S15 and was not justified under</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S1</w:t>
            </w:r>
          </w:p>
        </w:tc>
      </w:tr>
      <w:tr w:rsidR="00A93FEC" w:rsidRPr="00A93FEC" w14:paraId="4A98F58B" w14:textId="77777777" w:rsidTr="00A93FEC">
        <w:trPr>
          <w:trHeight w:val="5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77EFB" w14:textId="77777777" w:rsidR="00A93FEC" w:rsidRPr="00A93FEC" w:rsidRDefault="00A93FEC" w:rsidP="00A93FEC">
            <w:pPr>
              <w:pStyle w:val="NoSpacing"/>
              <w:rPr>
                <w:rFonts w:ascii="Times New Roman" w:eastAsia="Times New Roman" w:hAnsi="Times New Roman" w:cs="Times New Roman"/>
                <w:b/>
                <w:bCs/>
                <w:i w:val="0"/>
                <w:iCs w:val="0"/>
                <w:sz w:val="22"/>
                <w:szCs w:val="22"/>
              </w:rPr>
            </w:pPr>
            <w:r w:rsidRPr="00A93FEC">
              <w:rPr>
                <w:rFonts w:ascii="Times New Roman" w:eastAsia="Times New Roman" w:hAnsi="Times New Roman" w:cs="Times New Roman"/>
                <w:b/>
                <w:bCs/>
                <w:i w:val="0"/>
                <w:iCs w:val="0"/>
                <w:sz w:val="22"/>
                <w:szCs w:val="22"/>
              </w:rPr>
              <w:t>Ratio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F3108" w14:textId="13DADD1F"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Example of adverse effects discrimination: doesn’t make an explicit “distinction” based</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on disability</w:t>
            </w:r>
          </w:p>
        </w:tc>
      </w:tr>
      <w:tr w:rsidR="00A93FEC" w:rsidRPr="00A93FEC" w14:paraId="45D8C357" w14:textId="77777777" w:rsidTr="00A93FEC">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0B63A" w14:textId="77777777" w:rsidR="00A93FEC" w:rsidRPr="00A93FEC" w:rsidRDefault="00A93FEC" w:rsidP="00A93FEC">
            <w:pPr>
              <w:pStyle w:val="NoSpacing"/>
              <w:rPr>
                <w:rFonts w:ascii="Times New Roman" w:eastAsia="Times New Roman" w:hAnsi="Times New Roman" w:cs="Times New Roman"/>
                <w:b/>
                <w:bCs/>
                <w:i w:val="0"/>
                <w:iCs w:val="0"/>
                <w:sz w:val="22"/>
                <w:szCs w:val="22"/>
              </w:rPr>
            </w:pPr>
            <w:r w:rsidRPr="00A93FEC">
              <w:rPr>
                <w:rFonts w:ascii="Times New Roman" w:eastAsia="Times New Roman" w:hAnsi="Times New Roman" w:cs="Times New Roman"/>
                <w:b/>
                <w:bCs/>
                <w:i w:val="0"/>
                <w:iCs w:val="0"/>
                <w:sz w:val="22"/>
                <w:szCs w:val="22"/>
              </w:rPr>
              <w:t>Reasoning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360E1" w14:textId="77777777" w:rsid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(prior to Andrews)</w:t>
            </w:r>
          </w:p>
          <w:p w14:paraId="4F989C5C" w14:textId="11085289" w:rsidR="00A93FEC" w:rsidRPr="00A93FEC" w:rsidRDefault="00A93FEC" w:rsidP="00A93FEC">
            <w:pPr>
              <w:pStyle w:val="NoSpacing"/>
              <w:numPr>
                <w:ilvl w:val="0"/>
                <w:numId w:val="132"/>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color w:val="0D0D0D"/>
                <w:sz w:val="22"/>
                <w:szCs w:val="22"/>
              </w:rPr>
              <w:t>On its face, the Medicare system applies equally to people with and without</w:t>
            </w:r>
            <w:r>
              <w:rPr>
                <w:rFonts w:ascii="Times New Roman" w:eastAsia="Times New Roman" w:hAnsi="Times New Roman" w:cs="Times New Roman"/>
                <w:i w:val="0"/>
                <w:iCs w:val="0"/>
                <w:color w:val="0D0D0D"/>
                <w:sz w:val="22"/>
                <w:szCs w:val="22"/>
              </w:rPr>
              <w:t xml:space="preserve"> </w:t>
            </w:r>
            <w:r w:rsidRPr="00A93FEC">
              <w:rPr>
                <w:rFonts w:ascii="Times New Roman" w:eastAsia="Times New Roman" w:hAnsi="Times New Roman" w:cs="Times New Roman"/>
                <w:i w:val="0"/>
                <w:iCs w:val="0"/>
                <w:color w:val="0D0D0D"/>
                <w:sz w:val="22"/>
                <w:szCs w:val="22"/>
              </w:rPr>
              <w:t>hearing loss </w:t>
            </w:r>
          </w:p>
          <w:p w14:paraId="2CB362BE" w14:textId="18926154" w:rsidR="00A93FEC" w:rsidRPr="00A93FEC" w:rsidRDefault="00A93FEC" w:rsidP="00A93FEC">
            <w:pPr>
              <w:pStyle w:val="NoSpacing"/>
              <w:numPr>
                <w:ilvl w:val="1"/>
                <w:numId w:val="84"/>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Adverse Effects Discrimination: doesn’t make an explicit “distinction”</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based on disability </w:t>
            </w:r>
          </w:p>
          <w:p w14:paraId="78DFED62" w14:textId="0D36EE24" w:rsidR="00A93FEC" w:rsidRPr="00A93FEC" w:rsidRDefault="00A93FEC" w:rsidP="00A93FEC">
            <w:pPr>
              <w:pStyle w:val="NoSpacing"/>
              <w:numPr>
                <w:ilvl w:val="1"/>
                <w:numId w:val="84"/>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Appellants contend that the lack of funding for language interpreters</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renders them UNABLE TO BENEFIT from this legislation to the same</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extent as hearing persons </w:t>
            </w:r>
          </w:p>
          <w:p w14:paraId="41A2CB0D" w14:textId="20804ABC"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The court consistently held that S15(1) of the Charter protects against this type of</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discrimination </w:t>
            </w:r>
          </w:p>
          <w:p w14:paraId="1D5494B5" w14:textId="7CC9EB78" w:rsidR="00A93FEC" w:rsidRPr="00A93FEC" w:rsidRDefault="00A93FEC" w:rsidP="00A93FEC">
            <w:pPr>
              <w:pStyle w:val="NoSpacing"/>
              <w:numPr>
                <w:ilvl w:val="0"/>
                <w:numId w:val="84"/>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A discriminatory purpose or intention is not a necessary condition for S15(1)</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violation…it is sufficient if the EFFECT of the legislation is to deny someone the equal protection or benefit of the law </w:t>
            </w:r>
          </w:p>
          <w:p w14:paraId="6C39834B" w14:textId="77777777" w:rsidR="00A93FEC" w:rsidRDefault="00A93FEC" w:rsidP="00A93FEC">
            <w:pPr>
              <w:pStyle w:val="NoSpacing"/>
              <w:rPr>
                <w:rFonts w:ascii="Times New Roman" w:eastAsia="Times New Roman" w:hAnsi="Times New Roman" w:cs="Times New Roman"/>
                <w:i w:val="0"/>
                <w:iCs w:val="0"/>
                <w:sz w:val="22"/>
                <w:szCs w:val="22"/>
              </w:rPr>
            </w:pPr>
          </w:p>
          <w:p w14:paraId="50D99535" w14:textId="0D50B4EC"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Argument from trial courts: </w:t>
            </w:r>
          </w:p>
          <w:p w14:paraId="463DE799" w14:textId="1738A187" w:rsidR="00A93FEC" w:rsidRPr="00A93FEC" w:rsidRDefault="00A93FEC" w:rsidP="00A93FEC">
            <w:pPr>
              <w:pStyle w:val="NoSpacing"/>
              <w:numPr>
                <w:ilvl w:val="0"/>
                <w:numId w:val="84"/>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People with hearing loss remain responsible for the payment of translators in</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order to receive equivalent medical services as hearing persons, as they would</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 xml:space="preserve">be in the absence of the legislation – </w:t>
            </w:r>
            <w:r w:rsidR="006566BA" w:rsidRPr="006566BA">
              <w:rPr>
                <w:rFonts w:ascii="Times New Roman" w:eastAsia="Times New Roman" w:hAnsi="Times New Roman" w:cs="Times New Roman"/>
                <w:i w:val="0"/>
                <w:iCs w:val="0"/>
                <w:sz w:val="22"/>
                <w:szCs w:val="22"/>
                <w:highlight w:val="cyan"/>
              </w:rPr>
              <w:t>any resulting inequality exists</w:t>
            </w:r>
            <w:r w:rsidRPr="006566BA">
              <w:rPr>
                <w:rFonts w:ascii="Times New Roman" w:eastAsia="Times New Roman" w:hAnsi="Times New Roman" w:cs="Times New Roman"/>
                <w:i w:val="0"/>
                <w:iCs w:val="0"/>
                <w:sz w:val="22"/>
                <w:szCs w:val="22"/>
                <w:highlight w:val="cyan"/>
              </w:rPr>
              <w:t xml:space="preserve"> </w:t>
            </w:r>
            <w:r w:rsidR="006566BA" w:rsidRPr="006566BA">
              <w:rPr>
                <w:rFonts w:ascii="Times New Roman" w:eastAsia="Times New Roman" w:hAnsi="Times New Roman" w:cs="Times New Roman"/>
                <w:i w:val="0"/>
                <w:iCs w:val="0"/>
                <w:sz w:val="22"/>
                <w:szCs w:val="22"/>
                <w:highlight w:val="cyan"/>
              </w:rPr>
              <w:t>independently of the benefit provided by the state</w:t>
            </w:r>
            <w:r w:rsidR="006566BA" w:rsidRPr="00A93FEC">
              <w:rPr>
                <w:rFonts w:ascii="Times New Roman" w:eastAsia="Times New Roman" w:hAnsi="Times New Roman" w:cs="Times New Roman"/>
                <w:i w:val="0"/>
                <w:iCs w:val="0"/>
                <w:sz w:val="22"/>
                <w:szCs w:val="22"/>
              </w:rPr>
              <w:t> </w:t>
            </w:r>
          </w:p>
          <w:p w14:paraId="4FEAAE26" w14:textId="77777777"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SCC’s Response </w:t>
            </w:r>
          </w:p>
          <w:p w14:paraId="7927D246" w14:textId="09E1494F" w:rsidR="00A93FEC" w:rsidRPr="00A93FEC" w:rsidRDefault="00A93FEC" w:rsidP="00A93FEC">
            <w:pPr>
              <w:pStyle w:val="NoSpacing"/>
              <w:numPr>
                <w:ilvl w:val="0"/>
                <w:numId w:val="84"/>
              </w:numPr>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lastRenderedPageBreak/>
              <w:t>Once it is accepted that EFFECTIVE COMMUNICATION is an indispensable</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component of the delivery of medical services, it becomes much more difficult to</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assert that the failure to ensure that people with hearing loss communicate</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effectively with their health care providers is not discriminatory </w:t>
            </w:r>
          </w:p>
          <w:p w14:paraId="07BACBE8" w14:textId="6B4D395A"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The failure of the Medical Services Commission and hospitals to provide sign language</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interpretation where it is necessary for effective communication constitutes a prima facie</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 xml:space="preserve">violation of S15(1) rights of people with hearing loss: </w:t>
            </w:r>
            <w:r w:rsidR="006566BA" w:rsidRPr="006566BA">
              <w:rPr>
                <w:rFonts w:ascii="Times New Roman" w:eastAsia="Times New Roman" w:hAnsi="Times New Roman" w:cs="Times New Roman"/>
                <w:i w:val="0"/>
                <w:iCs w:val="0"/>
                <w:sz w:val="22"/>
                <w:szCs w:val="22"/>
                <w:highlight w:val="cyan"/>
              </w:rPr>
              <w:t xml:space="preserve">it is a </w:t>
            </w:r>
            <w:r w:rsidR="006566BA" w:rsidRPr="006566BA">
              <w:rPr>
                <w:rFonts w:ascii="Times New Roman" w:eastAsia="Times New Roman" w:hAnsi="Times New Roman" w:cs="Times New Roman"/>
                <w:i w:val="0"/>
                <w:iCs w:val="0"/>
                <w:sz w:val="22"/>
                <w:szCs w:val="22"/>
                <w:highlight w:val="cyan"/>
                <w:u w:val="single"/>
              </w:rPr>
              <w:t>distinction based on</w:t>
            </w:r>
            <w:r w:rsidRPr="006566BA">
              <w:rPr>
                <w:rFonts w:ascii="Times New Roman" w:eastAsia="Times New Roman" w:hAnsi="Times New Roman" w:cs="Times New Roman"/>
                <w:i w:val="0"/>
                <w:iCs w:val="0"/>
                <w:sz w:val="22"/>
                <w:szCs w:val="22"/>
                <w:highlight w:val="cyan"/>
                <w:u w:val="single"/>
              </w:rPr>
              <w:t xml:space="preserve"> </w:t>
            </w:r>
            <w:r w:rsidR="006566BA" w:rsidRPr="006566BA">
              <w:rPr>
                <w:rFonts w:ascii="Times New Roman" w:eastAsia="Times New Roman" w:hAnsi="Times New Roman" w:cs="Times New Roman"/>
                <w:i w:val="0"/>
                <w:iCs w:val="0"/>
                <w:sz w:val="22"/>
                <w:szCs w:val="22"/>
                <w:highlight w:val="cyan"/>
                <w:u w:val="single"/>
              </w:rPr>
              <w:t>enumerated ground</w:t>
            </w:r>
            <w:r w:rsidR="006566BA">
              <w:rPr>
                <w:rFonts w:ascii="Times New Roman" w:eastAsia="Times New Roman" w:hAnsi="Times New Roman" w:cs="Times New Roman"/>
                <w:i w:val="0"/>
                <w:iCs w:val="0"/>
                <w:sz w:val="22"/>
                <w:szCs w:val="22"/>
                <w:highlight w:val="cyan"/>
                <w:u w:val="single"/>
              </w:rPr>
              <w:t>s</w:t>
            </w:r>
            <w:r w:rsidR="006566BA" w:rsidRPr="006566BA">
              <w:rPr>
                <w:rFonts w:ascii="Times New Roman" w:eastAsia="Times New Roman" w:hAnsi="Times New Roman" w:cs="Times New Roman"/>
                <w:i w:val="0"/>
                <w:iCs w:val="0"/>
                <w:sz w:val="22"/>
                <w:szCs w:val="22"/>
                <w:highlight w:val="cyan"/>
                <w:u w:val="single"/>
              </w:rPr>
              <w:t xml:space="preserve"> (disability)</w:t>
            </w:r>
            <w:r w:rsidR="006566BA" w:rsidRPr="00A93FEC">
              <w:rPr>
                <w:rFonts w:ascii="Times New Roman" w:eastAsia="Times New Roman" w:hAnsi="Times New Roman" w:cs="Times New Roman"/>
                <w:i w:val="0"/>
                <w:iCs w:val="0"/>
                <w:sz w:val="22"/>
                <w:szCs w:val="22"/>
                <w:u w:val="single"/>
              </w:rPr>
              <w:t xml:space="preserve"> </w:t>
            </w:r>
            <w:r w:rsidRPr="00A93FEC">
              <w:rPr>
                <w:rFonts w:ascii="Times New Roman" w:eastAsia="Times New Roman" w:hAnsi="Times New Roman" w:cs="Times New Roman"/>
                <w:i w:val="0"/>
                <w:iCs w:val="0"/>
                <w:sz w:val="22"/>
                <w:szCs w:val="22"/>
              </w:rPr>
              <w:t>which denies them the equal benefit of the law</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and discriminates against them in comparison with hearing persons </w:t>
            </w:r>
          </w:p>
          <w:p w14:paraId="320FA865" w14:textId="77777777" w:rsidR="00A93FEC" w:rsidRDefault="00A93FEC" w:rsidP="00A93FEC">
            <w:pPr>
              <w:pStyle w:val="NoSpacing"/>
              <w:rPr>
                <w:rFonts w:ascii="Times New Roman" w:eastAsia="Times New Roman" w:hAnsi="Times New Roman" w:cs="Times New Roman"/>
                <w:i w:val="0"/>
                <w:iCs w:val="0"/>
                <w:sz w:val="22"/>
                <w:szCs w:val="22"/>
              </w:rPr>
            </w:pPr>
          </w:p>
          <w:p w14:paraId="242D3C27" w14:textId="1910BC2C" w:rsidR="00A93FEC" w:rsidRPr="001E7D17" w:rsidRDefault="00A93FEC" w:rsidP="00A93FEC">
            <w:pPr>
              <w:pStyle w:val="NoSpacing"/>
              <w:rPr>
                <w:rFonts w:ascii="Times New Roman" w:eastAsia="Times New Roman" w:hAnsi="Times New Roman" w:cs="Times New Roman"/>
                <w:b/>
                <w:bCs/>
                <w:i w:val="0"/>
                <w:iCs w:val="0"/>
                <w:sz w:val="22"/>
                <w:szCs w:val="22"/>
                <w:u w:val="single"/>
              </w:rPr>
            </w:pPr>
            <w:r w:rsidRPr="001E7D17">
              <w:rPr>
                <w:rFonts w:ascii="Times New Roman" w:eastAsia="Times New Roman" w:hAnsi="Times New Roman" w:cs="Times New Roman"/>
                <w:b/>
                <w:bCs/>
                <w:i w:val="0"/>
                <w:iCs w:val="0"/>
                <w:sz w:val="22"/>
                <w:szCs w:val="22"/>
                <w:u w:val="single"/>
              </w:rPr>
              <w:t>Oakes Test </w:t>
            </w:r>
          </w:p>
          <w:p w14:paraId="412BBC04" w14:textId="6B594AA0" w:rsidR="00A93FEC" w:rsidRPr="00A93FEC" w:rsidRDefault="00A93FEC" w:rsidP="00A93FEC">
            <w:pPr>
              <w:pStyle w:val="NoSpacing"/>
              <w:rPr>
                <w:rFonts w:ascii="Times New Roman" w:eastAsia="Times New Roman" w:hAnsi="Times New Roman" w:cs="Times New Roman"/>
                <w:i w:val="0"/>
                <w:iCs w:val="0"/>
                <w:sz w:val="22"/>
                <w:szCs w:val="22"/>
              </w:rPr>
            </w:pPr>
            <w:r w:rsidRPr="00A93FEC">
              <w:rPr>
                <w:rFonts w:ascii="Times New Roman" w:eastAsia="Times New Roman" w:hAnsi="Times New Roman" w:cs="Times New Roman"/>
                <w:i w:val="0"/>
                <w:iCs w:val="0"/>
                <w:sz w:val="22"/>
                <w:szCs w:val="22"/>
              </w:rPr>
              <w:t>Fails at minimal impairment: government has manifestly failed to demonstrate that it had</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a reasonable basis for concluding a TOTAL DENIAL of medical interpretation services</w:t>
            </w:r>
            <w:r>
              <w:rPr>
                <w:rFonts w:ascii="Times New Roman" w:eastAsia="Times New Roman" w:hAnsi="Times New Roman" w:cs="Times New Roman"/>
                <w:i w:val="0"/>
                <w:iCs w:val="0"/>
                <w:sz w:val="22"/>
                <w:szCs w:val="22"/>
              </w:rPr>
              <w:t xml:space="preserve"> </w:t>
            </w:r>
            <w:r w:rsidRPr="00A93FEC">
              <w:rPr>
                <w:rFonts w:ascii="Times New Roman" w:eastAsia="Times New Roman" w:hAnsi="Times New Roman" w:cs="Times New Roman"/>
                <w:i w:val="0"/>
                <w:iCs w:val="0"/>
                <w:sz w:val="22"/>
                <w:szCs w:val="22"/>
              </w:rPr>
              <w:t xml:space="preserve">for people with hearing loss constituted a minimum impairment of their rights – </w:t>
            </w:r>
            <w:r w:rsidR="006566BA" w:rsidRPr="006566BA">
              <w:rPr>
                <w:rFonts w:ascii="Times New Roman" w:eastAsia="Times New Roman" w:hAnsi="Times New Roman" w:cs="Times New Roman"/>
                <w:i w:val="0"/>
                <w:iCs w:val="0"/>
                <w:sz w:val="22"/>
                <w:szCs w:val="22"/>
                <w:highlight w:val="cyan"/>
              </w:rPr>
              <w:t>the</w:t>
            </w:r>
            <w:r w:rsidRPr="006566BA">
              <w:rPr>
                <w:rFonts w:ascii="Times New Roman" w:eastAsia="Times New Roman" w:hAnsi="Times New Roman" w:cs="Times New Roman"/>
                <w:i w:val="0"/>
                <w:iCs w:val="0"/>
                <w:sz w:val="22"/>
                <w:szCs w:val="22"/>
                <w:highlight w:val="cyan"/>
              </w:rPr>
              <w:t xml:space="preserve"> </w:t>
            </w:r>
            <w:r w:rsidR="006566BA" w:rsidRPr="006566BA">
              <w:rPr>
                <w:rFonts w:ascii="Times New Roman" w:eastAsia="Times New Roman" w:hAnsi="Times New Roman" w:cs="Times New Roman"/>
                <w:i w:val="0"/>
                <w:iCs w:val="0"/>
                <w:sz w:val="22"/>
                <w:szCs w:val="22"/>
                <w:highlight w:val="cyan"/>
              </w:rPr>
              <w:t>refusal to expend such a relatively insignificant sum to continue</w:t>
            </w:r>
            <w:r w:rsidRPr="006566BA">
              <w:rPr>
                <w:rFonts w:ascii="Times New Roman" w:eastAsia="Times New Roman" w:hAnsi="Times New Roman" w:cs="Times New Roman"/>
                <w:i w:val="0"/>
                <w:iCs w:val="0"/>
                <w:sz w:val="22"/>
                <w:szCs w:val="22"/>
                <w:highlight w:val="cyan"/>
              </w:rPr>
              <w:t xml:space="preserve"> </w:t>
            </w:r>
            <w:r w:rsidR="006566BA" w:rsidRPr="006566BA">
              <w:rPr>
                <w:rFonts w:ascii="Times New Roman" w:eastAsia="Times New Roman" w:hAnsi="Times New Roman" w:cs="Times New Roman"/>
                <w:i w:val="0"/>
                <w:iCs w:val="0"/>
                <w:sz w:val="22"/>
                <w:szCs w:val="22"/>
                <w:highlight w:val="cyan"/>
              </w:rPr>
              <w:t>and extend service cannot constitute a minimum impairment</w:t>
            </w:r>
          </w:p>
        </w:tc>
      </w:tr>
    </w:tbl>
    <w:p w14:paraId="760ACB85" w14:textId="3FC284D4" w:rsidR="00CF3DAF" w:rsidRDefault="00C71942" w:rsidP="00C71942">
      <w:pPr>
        <w:pStyle w:val="Heading6"/>
        <w:rPr>
          <w:rFonts w:eastAsia="Times New Roman"/>
        </w:rPr>
      </w:pPr>
      <w:bookmarkStart w:id="101" w:name="_Toc153924803"/>
      <w:r>
        <w:rPr>
          <w:rFonts w:eastAsia="Times New Roman"/>
        </w:rPr>
        <w:lastRenderedPageBreak/>
        <w:t xml:space="preserve">R </w:t>
      </w:r>
      <w:r w:rsidRPr="00C71942">
        <w:rPr>
          <w:rFonts w:eastAsia="Times New Roman"/>
        </w:rPr>
        <w:t>v Sharma 2022 SCC 39</w:t>
      </w:r>
      <w:bookmarkEnd w:id="101"/>
      <w:r w:rsidR="00281CA5">
        <w:rPr>
          <w:rFonts w:eastAsia="Times New Roman"/>
        </w:rPr>
        <w:t xml:space="preserve"> </w:t>
      </w:r>
      <w:r w:rsidR="00281CA5">
        <w:rPr>
          <w:rFonts w:eastAsia="Times New Roman"/>
        </w:rPr>
        <w:softHyphen/>
        <w:t xml:space="preserve">– Drug smuggling fails step one of s. 15 test </w:t>
      </w:r>
    </w:p>
    <w:tbl>
      <w:tblPr>
        <w:tblStyle w:val="TableGrid"/>
        <w:tblW w:w="0" w:type="auto"/>
        <w:tblLook w:val="04A0" w:firstRow="1" w:lastRow="0" w:firstColumn="1" w:lastColumn="0" w:noHBand="0" w:noVBand="1"/>
      </w:tblPr>
      <w:tblGrid>
        <w:gridCol w:w="1271"/>
        <w:gridCol w:w="8805"/>
      </w:tblGrid>
      <w:tr w:rsidR="00CF3DAF" w14:paraId="5594534C" w14:textId="77777777" w:rsidTr="00C71942">
        <w:tc>
          <w:tcPr>
            <w:tcW w:w="1271" w:type="dxa"/>
          </w:tcPr>
          <w:p w14:paraId="07C00356" w14:textId="1060BA87" w:rsidR="00CF3DAF" w:rsidRPr="00C71942" w:rsidRDefault="00C71942" w:rsidP="00A93FEC">
            <w:pPr>
              <w:pStyle w:val="NoSpacing"/>
              <w:rPr>
                <w:rFonts w:ascii="Times New Roman" w:eastAsia="Times New Roman" w:hAnsi="Times New Roman" w:cs="Times New Roman"/>
                <w:b/>
                <w:bCs/>
                <w:i w:val="0"/>
                <w:iCs w:val="0"/>
                <w:sz w:val="22"/>
                <w:szCs w:val="22"/>
              </w:rPr>
            </w:pPr>
            <w:r w:rsidRPr="00C71942">
              <w:rPr>
                <w:rFonts w:ascii="Times New Roman" w:eastAsia="Times New Roman" w:hAnsi="Times New Roman" w:cs="Times New Roman"/>
                <w:b/>
                <w:bCs/>
                <w:i w:val="0"/>
                <w:iCs w:val="0"/>
                <w:sz w:val="22"/>
                <w:szCs w:val="22"/>
              </w:rPr>
              <w:t>Facts</w:t>
            </w:r>
          </w:p>
        </w:tc>
        <w:tc>
          <w:tcPr>
            <w:tcW w:w="8805" w:type="dxa"/>
          </w:tcPr>
          <w:p w14:paraId="19BBACBB" w14:textId="77777777" w:rsidR="00C71942" w:rsidRDefault="00C71942" w:rsidP="00A93FEC">
            <w:pPr>
              <w:pStyle w:val="NoSpacing"/>
              <w:rPr>
                <w:rFonts w:ascii="Times New Roman" w:eastAsia="Times New Roman" w:hAnsi="Times New Roman" w:cs="Times New Roman"/>
                <w:i w:val="0"/>
                <w:iCs w:val="0"/>
                <w:sz w:val="22"/>
                <w:szCs w:val="22"/>
              </w:rPr>
            </w:pPr>
            <w:r w:rsidRPr="00C71942">
              <w:rPr>
                <w:rFonts w:ascii="Times New Roman" w:eastAsia="Times New Roman" w:hAnsi="Times New Roman" w:cs="Times New Roman"/>
                <w:i w:val="0"/>
                <w:iCs w:val="0"/>
                <w:sz w:val="22"/>
                <w:szCs w:val="22"/>
              </w:rPr>
              <w:t xml:space="preserve">In 2015, Ms. Sharma brought into Canada 1.97 kilograms of cocaine. She pleaded guilty to importing a Sch. I substance contrary to s. 6(1) of the Controlled Drugs and Substances Act, S.C. 1996, c. 19 (“CDSA”), and sought a conditional sentence. </w:t>
            </w:r>
          </w:p>
          <w:p w14:paraId="22F57CB9" w14:textId="77777777" w:rsidR="00152A10" w:rsidRDefault="00152A10" w:rsidP="00C71942">
            <w:pPr>
              <w:pStyle w:val="NoSpacing"/>
              <w:numPr>
                <w:ilvl w:val="0"/>
                <w:numId w:val="84"/>
              </w:numPr>
              <w:rPr>
                <w:rFonts w:ascii="Times New Roman" w:eastAsia="Times New Roman" w:hAnsi="Times New Roman" w:cs="Times New Roman"/>
                <w:i w:val="0"/>
                <w:iCs w:val="0"/>
                <w:sz w:val="22"/>
                <w:szCs w:val="22"/>
              </w:rPr>
            </w:pPr>
            <w:r w:rsidRPr="00C71942">
              <w:rPr>
                <w:rFonts w:ascii="Times New Roman" w:eastAsia="Times New Roman" w:hAnsi="Times New Roman" w:cs="Times New Roman"/>
                <w:i w:val="0"/>
                <w:iCs w:val="0"/>
                <w:sz w:val="22"/>
                <w:szCs w:val="22"/>
              </w:rPr>
              <w:t>She confessed that day to the RCMP that her partner had promised to pay her $20,000 to bring the suitcase to Canada. At the time, she was two months behind on rent and facing eviction. Ms. Sharma was 20 years old, with no prior criminal record.</w:t>
            </w:r>
          </w:p>
          <w:p w14:paraId="12CB4382" w14:textId="1120B65B" w:rsidR="00CF3DAF" w:rsidRDefault="00C71942" w:rsidP="00152A10">
            <w:pPr>
              <w:pStyle w:val="NoSpacing"/>
              <w:numPr>
                <w:ilvl w:val="0"/>
                <w:numId w:val="84"/>
              </w:numPr>
              <w:rPr>
                <w:rFonts w:ascii="Times New Roman" w:eastAsia="Times New Roman" w:hAnsi="Times New Roman" w:cs="Times New Roman"/>
                <w:i w:val="0"/>
                <w:iCs w:val="0"/>
                <w:sz w:val="22"/>
                <w:szCs w:val="22"/>
              </w:rPr>
            </w:pPr>
            <w:r w:rsidRPr="00C71942">
              <w:rPr>
                <w:rFonts w:ascii="Times New Roman" w:eastAsia="Times New Roman" w:hAnsi="Times New Roman" w:cs="Times New Roman"/>
                <w:i w:val="0"/>
                <w:iCs w:val="0"/>
                <w:sz w:val="22"/>
                <w:szCs w:val="22"/>
              </w:rPr>
              <w:t xml:space="preserve">However, the 2012 amendments to the </w:t>
            </w:r>
            <w:r w:rsidR="00152A10">
              <w:rPr>
                <w:rFonts w:ascii="Times New Roman" w:eastAsia="Times New Roman" w:hAnsi="Times New Roman" w:cs="Times New Roman"/>
                <w:i w:val="0"/>
                <w:iCs w:val="0"/>
                <w:sz w:val="22"/>
                <w:szCs w:val="22"/>
              </w:rPr>
              <w:t>CC</w:t>
            </w:r>
            <w:r w:rsidRPr="00C71942">
              <w:rPr>
                <w:rFonts w:ascii="Times New Roman" w:eastAsia="Times New Roman" w:hAnsi="Times New Roman" w:cs="Times New Roman"/>
                <w:i w:val="0"/>
                <w:iCs w:val="0"/>
                <w:sz w:val="22"/>
                <w:szCs w:val="22"/>
              </w:rPr>
              <w:t xml:space="preserve"> made conditional sentences unavailable for offences with a maximum term of imprisonment of 14 years or life (s. 742.1(c)) and for offences, prosecuted by indictment, having a maximum term of imprisonment of 10 </w:t>
            </w:r>
            <w:r w:rsidR="00B94D9D" w:rsidRPr="00C71942">
              <w:rPr>
                <w:rFonts w:ascii="Times New Roman" w:eastAsia="Times New Roman" w:hAnsi="Times New Roman" w:cs="Times New Roman"/>
                <w:i w:val="0"/>
                <w:iCs w:val="0"/>
                <w:sz w:val="22"/>
                <w:szCs w:val="22"/>
              </w:rPr>
              <w:t>years,</w:t>
            </w:r>
            <w:r w:rsidRPr="00C71942">
              <w:rPr>
                <w:rFonts w:ascii="Times New Roman" w:eastAsia="Times New Roman" w:hAnsi="Times New Roman" w:cs="Times New Roman"/>
                <w:i w:val="0"/>
                <w:iCs w:val="0"/>
                <w:sz w:val="22"/>
                <w:szCs w:val="22"/>
              </w:rPr>
              <w:t xml:space="preserve"> and involving the import, export, trafficking, or production of drugs. </w:t>
            </w:r>
          </w:p>
          <w:p w14:paraId="7A345ED3" w14:textId="588288C1" w:rsidR="00152A10" w:rsidRDefault="00152A10" w:rsidP="00152A10">
            <w:pPr>
              <w:pStyle w:val="NoSpacing"/>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The sentencing judge held that a conditional sentence was unavailable and dismissed Ms. Sharma's challenges under ss. 7 and 15(1) of the Canadian Charter of Rights and Freedoms</w:t>
            </w:r>
            <w:r>
              <w:rPr>
                <w:rFonts w:ascii="Times New Roman" w:eastAsia="Times New Roman" w:hAnsi="Times New Roman" w:cs="Times New Roman"/>
                <w:i w:val="0"/>
                <w:iCs w:val="0"/>
                <w:sz w:val="22"/>
                <w:szCs w:val="22"/>
              </w:rPr>
              <w:t xml:space="preserve"> </w:t>
            </w:r>
            <w:r w:rsidRPr="00152A10">
              <w:rPr>
                <w:rFonts w:ascii="Times New Roman" w:eastAsia="Times New Roman" w:hAnsi="Times New Roman" w:cs="Times New Roman"/>
                <w:i w:val="0"/>
                <w:iCs w:val="0"/>
                <w:sz w:val="22"/>
                <w:szCs w:val="22"/>
              </w:rPr>
              <w:sym w:font="Wingdings" w:char="F0E0"/>
            </w:r>
            <w:r>
              <w:rPr>
                <w:rFonts w:ascii="Times New Roman" w:eastAsia="Times New Roman" w:hAnsi="Times New Roman" w:cs="Times New Roman"/>
                <w:i w:val="0"/>
                <w:iCs w:val="0"/>
                <w:sz w:val="22"/>
                <w:szCs w:val="22"/>
              </w:rPr>
              <w:t xml:space="preserve"> </w:t>
            </w:r>
            <w:r w:rsidRPr="00152A10">
              <w:rPr>
                <w:rFonts w:ascii="Times New Roman" w:eastAsia="Times New Roman" w:hAnsi="Times New Roman" w:cs="Times New Roman"/>
                <w:i w:val="0"/>
                <w:iCs w:val="0"/>
                <w:sz w:val="22"/>
                <w:szCs w:val="22"/>
              </w:rPr>
              <w:t xml:space="preserve"> sentenced Ms. Sharma to 18 months' imprisonment. </w:t>
            </w:r>
          </w:p>
          <w:p w14:paraId="7C33A718" w14:textId="1117F63F" w:rsidR="00152A10" w:rsidRDefault="00152A10" w:rsidP="00152A10">
            <w:pPr>
              <w:pStyle w:val="NoSpacing"/>
              <w:numPr>
                <w:ilvl w:val="0"/>
                <w:numId w:val="84"/>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Ms. Sharma appealed. </w:t>
            </w:r>
          </w:p>
          <w:p w14:paraId="6C4CB3A3" w14:textId="3DEA331C" w:rsidR="00152A10" w:rsidRPr="00152A10" w:rsidRDefault="00152A10" w:rsidP="00152A10">
            <w:pPr>
              <w:pStyle w:val="NoSpacing"/>
              <w:numPr>
                <w:ilvl w:val="0"/>
                <w:numId w:val="84"/>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Maj CA</w:t>
            </w:r>
            <w:r w:rsidRPr="00152A10">
              <w:rPr>
                <w:rFonts w:ascii="Times New Roman" w:eastAsia="Times New Roman" w:hAnsi="Times New Roman" w:cs="Times New Roman"/>
                <w:i w:val="0"/>
                <w:iCs w:val="0"/>
                <w:sz w:val="22"/>
                <w:szCs w:val="22"/>
              </w:rPr>
              <w:t xml:space="preserve"> Ontario held that the impugned provisions (ss. 742.1(c) and 742.1(e)(ii)) discriminated against Indigenous offenders under s. 15(1). It substituted a conditional sentence of two years less a day.</w:t>
            </w:r>
          </w:p>
        </w:tc>
      </w:tr>
      <w:tr w:rsidR="00CF3DAF" w14:paraId="31BC09F6" w14:textId="77777777" w:rsidTr="00C71942">
        <w:tc>
          <w:tcPr>
            <w:tcW w:w="1271" w:type="dxa"/>
          </w:tcPr>
          <w:p w14:paraId="364C77C8" w14:textId="6FAB23FA" w:rsidR="00CF3DAF" w:rsidRPr="00C71942" w:rsidRDefault="00C71942" w:rsidP="00A93FEC">
            <w:pPr>
              <w:pStyle w:val="NoSpacing"/>
              <w:rPr>
                <w:rFonts w:ascii="Times New Roman" w:eastAsia="Times New Roman" w:hAnsi="Times New Roman" w:cs="Times New Roman"/>
                <w:b/>
                <w:bCs/>
                <w:i w:val="0"/>
                <w:iCs w:val="0"/>
                <w:sz w:val="22"/>
                <w:szCs w:val="22"/>
              </w:rPr>
            </w:pPr>
            <w:r w:rsidRPr="00C71942">
              <w:rPr>
                <w:rFonts w:ascii="Times New Roman" w:eastAsia="Times New Roman" w:hAnsi="Times New Roman" w:cs="Times New Roman"/>
                <w:b/>
                <w:bCs/>
                <w:i w:val="0"/>
                <w:iCs w:val="0"/>
                <w:sz w:val="22"/>
                <w:szCs w:val="22"/>
              </w:rPr>
              <w:t>Issue</w:t>
            </w:r>
          </w:p>
        </w:tc>
        <w:tc>
          <w:tcPr>
            <w:tcW w:w="8805" w:type="dxa"/>
          </w:tcPr>
          <w:p w14:paraId="2E9C0016" w14:textId="51CC67BE" w:rsidR="00CF3DAF" w:rsidRDefault="00C71942" w:rsidP="00C71942">
            <w:pPr>
              <w:pStyle w:val="NoSpacing"/>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 xml:space="preserve">Does the provision limit Sharma’s s. 15(1) rights? </w:t>
            </w:r>
          </w:p>
        </w:tc>
      </w:tr>
      <w:tr w:rsidR="00CF3DAF" w14:paraId="2C12D555" w14:textId="77777777" w:rsidTr="00C71942">
        <w:tc>
          <w:tcPr>
            <w:tcW w:w="1271" w:type="dxa"/>
          </w:tcPr>
          <w:p w14:paraId="15D6DE2A" w14:textId="51BA2944" w:rsidR="00CF3DAF" w:rsidRPr="00C71942" w:rsidRDefault="00C71942" w:rsidP="00A93FEC">
            <w:pPr>
              <w:pStyle w:val="NoSpacing"/>
              <w:rPr>
                <w:rFonts w:ascii="Times New Roman" w:eastAsia="Times New Roman" w:hAnsi="Times New Roman" w:cs="Times New Roman"/>
                <w:b/>
                <w:bCs/>
                <w:i w:val="0"/>
                <w:iCs w:val="0"/>
                <w:sz w:val="22"/>
                <w:szCs w:val="22"/>
              </w:rPr>
            </w:pPr>
            <w:r w:rsidRPr="00C71942">
              <w:rPr>
                <w:rFonts w:ascii="Times New Roman" w:eastAsia="Times New Roman" w:hAnsi="Times New Roman" w:cs="Times New Roman"/>
                <w:b/>
                <w:bCs/>
                <w:i w:val="0"/>
                <w:iCs w:val="0"/>
                <w:sz w:val="22"/>
                <w:szCs w:val="22"/>
              </w:rPr>
              <w:t>Holding</w:t>
            </w:r>
          </w:p>
        </w:tc>
        <w:tc>
          <w:tcPr>
            <w:tcW w:w="8805" w:type="dxa"/>
          </w:tcPr>
          <w:p w14:paraId="6F15A2C8" w14:textId="6858EDFB" w:rsidR="00CF3DAF" w:rsidRDefault="00C71942" w:rsidP="00C71942">
            <w:pPr>
              <w:pStyle w:val="NoSpacing"/>
              <w:rPr>
                <w:rFonts w:ascii="Times New Roman" w:eastAsia="Times New Roman" w:hAnsi="Times New Roman" w:cs="Times New Roman"/>
                <w:i w:val="0"/>
                <w:iCs w:val="0"/>
                <w:sz w:val="22"/>
                <w:szCs w:val="22"/>
              </w:rPr>
            </w:pPr>
            <w:r w:rsidRPr="00C71942">
              <w:rPr>
                <w:rFonts w:ascii="Times New Roman" w:eastAsia="Times New Roman" w:hAnsi="Times New Roman" w:cs="Times New Roman"/>
                <w:i w:val="0"/>
                <w:iCs w:val="0"/>
                <w:sz w:val="22"/>
                <w:szCs w:val="22"/>
              </w:rPr>
              <w:t xml:space="preserve">Appeal allowed and the sentencing judge's order restored. The impugned provisions do not limit Ms. Sharma's s. 15(1) rights. </w:t>
            </w:r>
          </w:p>
        </w:tc>
      </w:tr>
      <w:tr w:rsidR="00CF3DAF" w14:paraId="6F719096" w14:textId="77777777" w:rsidTr="00C71942">
        <w:tc>
          <w:tcPr>
            <w:tcW w:w="1271" w:type="dxa"/>
          </w:tcPr>
          <w:p w14:paraId="698EEF53" w14:textId="1EB4BBAF" w:rsidR="00CF3DAF" w:rsidRPr="00C71942" w:rsidRDefault="00C71942" w:rsidP="00A93FEC">
            <w:pPr>
              <w:pStyle w:val="NoSpacing"/>
              <w:rPr>
                <w:rFonts w:ascii="Times New Roman" w:eastAsia="Times New Roman" w:hAnsi="Times New Roman" w:cs="Times New Roman"/>
                <w:b/>
                <w:bCs/>
                <w:i w:val="0"/>
                <w:iCs w:val="0"/>
                <w:sz w:val="22"/>
                <w:szCs w:val="22"/>
              </w:rPr>
            </w:pPr>
            <w:r w:rsidRPr="00C71942">
              <w:rPr>
                <w:rFonts w:ascii="Times New Roman" w:eastAsia="Times New Roman" w:hAnsi="Times New Roman" w:cs="Times New Roman"/>
                <w:b/>
                <w:bCs/>
                <w:i w:val="0"/>
                <w:iCs w:val="0"/>
                <w:sz w:val="22"/>
                <w:szCs w:val="22"/>
              </w:rPr>
              <w:t>Ratio</w:t>
            </w:r>
          </w:p>
        </w:tc>
        <w:tc>
          <w:tcPr>
            <w:tcW w:w="8805" w:type="dxa"/>
          </w:tcPr>
          <w:p w14:paraId="67172D30" w14:textId="64D19A17" w:rsidR="00C71942" w:rsidRPr="00152A10" w:rsidRDefault="00C71942" w:rsidP="00A93FEC">
            <w:pPr>
              <w:pStyle w:val="NoSpacing"/>
              <w:rPr>
                <w:rFonts w:ascii="Times New Roman" w:eastAsia="Times New Roman" w:hAnsi="Times New Roman" w:cs="Times New Roman"/>
                <w:b/>
                <w:bCs/>
                <w:i w:val="0"/>
                <w:iCs w:val="0"/>
                <w:sz w:val="22"/>
                <w:szCs w:val="22"/>
              </w:rPr>
            </w:pPr>
            <w:r w:rsidRPr="00152A10">
              <w:rPr>
                <w:rFonts w:ascii="Times New Roman" w:eastAsia="Times New Roman" w:hAnsi="Times New Roman" w:cs="Times New Roman"/>
                <w:b/>
                <w:bCs/>
                <w:i w:val="0"/>
                <w:iCs w:val="0"/>
                <w:sz w:val="22"/>
                <w:szCs w:val="22"/>
              </w:rPr>
              <w:t xml:space="preserve">The </w:t>
            </w:r>
            <w:r w:rsidR="00152A10" w:rsidRPr="00152A10">
              <w:rPr>
                <w:rFonts w:ascii="Times New Roman" w:eastAsia="Times New Roman" w:hAnsi="Times New Roman" w:cs="Times New Roman"/>
                <w:b/>
                <w:bCs/>
                <w:i w:val="0"/>
                <w:iCs w:val="0"/>
                <w:sz w:val="22"/>
                <w:szCs w:val="22"/>
              </w:rPr>
              <w:t>two-step</w:t>
            </w:r>
            <w:r w:rsidRPr="00152A10">
              <w:rPr>
                <w:rFonts w:ascii="Times New Roman" w:eastAsia="Times New Roman" w:hAnsi="Times New Roman" w:cs="Times New Roman"/>
                <w:b/>
                <w:bCs/>
                <w:i w:val="0"/>
                <w:iCs w:val="0"/>
                <w:sz w:val="22"/>
                <w:szCs w:val="22"/>
              </w:rPr>
              <w:t xml:space="preserve"> test for s. 15: </w:t>
            </w:r>
          </w:p>
          <w:p w14:paraId="4725D78D" w14:textId="77777777" w:rsidR="00C71942" w:rsidRDefault="00C71942" w:rsidP="00A93FEC">
            <w:pPr>
              <w:pStyle w:val="NoSpacing"/>
              <w:rPr>
                <w:rFonts w:ascii="Times New Roman" w:eastAsia="Times New Roman" w:hAnsi="Times New Roman" w:cs="Times New Roman"/>
                <w:i w:val="0"/>
                <w:iCs w:val="0"/>
                <w:sz w:val="22"/>
                <w:szCs w:val="22"/>
              </w:rPr>
            </w:pPr>
            <w:r w:rsidRPr="00C71942">
              <w:rPr>
                <w:rFonts w:ascii="Times New Roman" w:eastAsia="Times New Roman" w:hAnsi="Times New Roman" w:cs="Times New Roman"/>
                <w:i w:val="0"/>
                <w:iCs w:val="0"/>
                <w:sz w:val="22"/>
                <w:szCs w:val="22"/>
              </w:rPr>
              <w:t xml:space="preserve">It requires the claimant to demonstrate that the impugned law or state action: </w:t>
            </w:r>
          </w:p>
          <w:p w14:paraId="5539DBDB" w14:textId="7741CBBE" w:rsidR="00C71942" w:rsidRDefault="00C71942" w:rsidP="00152A10">
            <w:pPr>
              <w:pStyle w:val="NoSpacing"/>
              <w:numPr>
                <w:ilvl w:val="0"/>
                <w:numId w:val="134"/>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C</w:t>
            </w:r>
            <w:r w:rsidRPr="00C71942">
              <w:rPr>
                <w:rFonts w:ascii="Times New Roman" w:eastAsia="Times New Roman" w:hAnsi="Times New Roman" w:cs="Times New Roman"/>
                <w:i w:val="0"/>
                <w:iCs w:val="0"/>
                <w:sz w:val="22"/>
                <w:szCs w:val="22"/>
              </w:rPr>
              <w:t xml:space="preserve">reates a distinction based on enumerated or analogous grounds, on its face or in its impact; and </w:t>
            </w:r>
          </w:p>
          <w:p w14:paraId="210FF4F7" w14:textId="77777777" w:rsidR="00152A10" w:rsidRDefault="00152A10" w:rsidP="00152A10">
            <w:pPr>
              <w:pStyle w:val="NoSpacing"/>
              <w:numPr>
                <w:ilvl w:val="1"/>
                <w:numId w:val="134"/>
              </w:numPr>
              <w:rPr>
                <w:rFonts w:ascii="Times New Roman" w:eastAsia="Times New Roman" w:hAnsi="Times New Roman" w:cs="Times New Roman"/>
                <w:i w:val="0"/>
                <w:iCs w:val="0"/>
                <w:sz w:val="22"/>
                <w:szCs w:val="22"/>
              </w:rPr>
            </w:pPr>
            <w:r w:rsidRPr="00C71942">
              <w:rPr>
                <w:rFonts w:ascii="Times New Roman" w:eastAsia="Times New Roman" w:hAnsi="Times New Roman" w:cs="Times New Roman"/>
                <w:i w:val="0"/>
                <w:iCs w:val="0"/>
                <w:sz w:val="22"/>
                <w:szCs w:val="22"/>
              </w:rPr>
              <w:t xml:space="preserve">Adverse impact discrimination, which "occurs when a seemingly neutral law has a disproportionate impact on members of groups protected on the basis of an enumerated or analogous ground". </w:t>
            </w:r>
          </w:p>
          <w:p w14:paraId="19F32CF2" w14:textId="370F9251" w:rsidR="00152A10" w:rsidRPr="00152A10" w:rsidRDefault="00152A10" w:rsidP="00152A10">
            <w:pPr>
              <w:pStyle w:val="NoSpacing"/>
              <w:numPr>
                <w:ilvl w:val="1"/>
                <w:numId w:val="134"/>
              </w:numPr>
              <w:rPr>
                <w:rFonts w:ascii="Times New Roman" w:eastAsia="Times New Roman" w:hAnsi="Times New Roman" w:cs="Times New Roman"/>
                <w:i w:val="0"/>
                <w:iCs w:val="0"/>
                <w:sz w:val="22"/>
                <w:szCs w:val="22"/>
              </w:rPr>
            </w:pPr>
            <w:r w:rsidRPr="00C71942">
              <w:rPr>
                <w:rFonts w:ascii="Times New Roman" w:eastAsia="Times New Roman" w:hAnsi="Times New Roman" w:cs="Times New Roman"/>
                <w:i w:val="0"/>
                <w:iCs w:val="0"/>
                <w:sz w:val="22"/>
                <w:szCs w:val="22"/>
              </w:rPr>
              <w:t>The first step examines whether the impugned law created or contributed to a disproportionate impact on the claimant group based on a protected ground</w:t>
            </w:r>
            <w:r>
              <w:rPr>
                <w:rFonts w:ascii="Times New Roman" w:eastAsia="Times New Roman" w:hAnsi="Times New Roman" w:cs="Times New Roman"/>
                <w:i w:val="0"/>
                <w:iCs w:val="0"/>
                <w:sz w:val="22"/>
                <w:szCs w:val="22"/>
              </w:rPr>
              <w:t xml:space="preserve"> </w:t>
            </w:r>
            <w:r w:rsidRPr="00152A10">
              <w:rPr>
                <w:rFonts w:ascii="Times New Roman" w:eastAsia="Times New Roman" w:hAnsi="Times New Roman" w:cs="Times New Roman"/>
                <w:i w:val="0"/>
                <w:iCs w:val="0"/>
                <w:sz w:val="22"/>
                <w:szCs w:val="22"/>
              </w:rPr>
              <w:sym w:font="Wingdings" w:char="F0E0"/>
            </w:r>
            <w:r>
              <w:rPr>
                <w:rFonts w:ascii="Times New Roman" w:eastAsia="Times New Roman" w:hAnsi="Times New Roman" w:cs="Times New Roman"/>
                <w:i w:val="0"/>
                <w:iCs w:val="0"/>
                <w:sz w:val="22"/>
                <w:szCs w:val="22"/>
              </w:rPr>
              <w:t xml:space="preserve"> </w:t>
            </w:r>
            <w:r w:rsidRPr="00C71942">
              <w:rPr>
                <w:rFonts w:ascii="Times New Roman" w:eastAsia="Times New Roman" w:hAnsi="Times New Roman" w:cs="Times New Roman"/>
                <w:i w:val="0"/>
                <w:iCs w:val="0"/>
                <w:sz w:val="22"/>
                <w:szCs w:val="22"/>
              </w:rPr>
              <w:t>entails drawing a comparison between the claimant group and other groups</w:t>
            </w:r>
            <w:r>
              <w:rPr>
                <w:rFonts w:ascii="Times New Roman" w:eastAsia="Times New Roman" w:hAnsi="Times New Roman" w:cs="Times New Roman"/>
                <w:i w:val="0"/>
                <w:iCs w:val="0"/>
                <w:sz w:val="22"/>
                <w:szCs w:val="22"/>
              </w:rPr>
              <w:t>/</w:t>
            </w:r>
            <w:r w:rsidRPr="00C71942">
              <w:rPr>
                <w:rFonts w:ascii="Times New Roman" w:eastAsia="Times New Roman" w:hAnsi="Times New Roman" w:cs="Times New Roman"/>
                <w:i w:val="0"/>
                <w:iCs w:val="0"/>
                <w:sz w:val="22"/>
                <w:szCs w:val="22"/>
              </w:rPr>
              <w:t xml:space="preserve">general population </w:t>
            </w:r>
          </w:p>
          <w:p w14:paraId="709D2D54" w14:textId="77777777" w:rsidR="00152A10" w:rsidRDefault="00C71942" w:rsidP="00152A10">
            <w:pPr>
              <w:pStyle w:val="NoSpacing"/>
              <w:numPr>
                <w:ilvl w:val="0"/>
                <w:numId w:val="134"/>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I</w:t>
            </w:r>
            <w:r w:rsidRPr="00C71942">
              <w:rPr>
                <w:rFonts w:ascii="Times New Roman" w:eastAsia="Times New Roman" w:hAnsi="Times New Roman" w:cs="Times New Roman"/>
                <w:i w:val="0"/>
                <w:iCs w:val="0"/>
                <w:sz w:val="22"/>
                <w:szCs w:val="22"/>
              </w:rPr>
              <w:t>mposes a burden or denies a benefit in a manner that has the effect of reinforcing, perpetuating, or exacerbating disadvantage.</w:t>
            </w:r>
          </w:p>
          <w:p w14:paraId="070F7C44" w14:textId="0FCE18E1" w:rsidR="00C71942" w:rsidRPr="00152A10" w:rsidRDefault="00C71942" w:rsidP="00152A10">
            <w:pPr>
              <w:pStyle w:val="NoSpacing"/>
              <w:numPr>
                <w:ilvl w:val="1"/>
                <w:numId w:val="134"/>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lastRenderedPageBreak/>
              <w:t>The second step, in turn, asks whether that impact imposes burdens or denies benefits in a manner that has the effect of reinforcing, perpetuating, or exacerbating a disadvantage.</w:t>
            </w:r>
          </w:p>
          <w:p w14:paraId="7E6ADA5E" w14:textId="77777777" w:rsidR="00152A10" w:rsidRDefault="00152A10" w:rsidP="00152A10">
            <w:pPr>
              <w:pStyle w:val="NoSpacing"/>
              <w:rPr>
                <w:rFonts w:ascii="Times New Roman" w:eastAsia="Times New Roman" w:hAnsi="Times New Roman" w:cs="Times New Roman"/>
                <w:i w:val="0"/>
                <w:iCs w:val="0"/>
                <w:sz w:val="22"/>
                <w:szCs w:val="22"/>
              </w:rPr>
            </w:pPr>
          </w:p>
          <w:p w14:paraId="095060D9" w14:textId="358D07A3" w:rsidR="00C71942" w:rsidRDefault="00C71942" w:rsidP="00152A10">
            <w:pPr>
              <w:pStyle w:val="NoSpacing"/>
              <w:rPr>
                <w:rFonts w:ascii="Times New Roman" w:eastAsia="Times New Roman" w:hAnsi="Times New Roman" w:cs="Times New Roman"/>
                <w:i w:val="0"/>
                <w:iCs w:val="0"/>
                <w:sz w:val="22"/>
                <w:szCs w:val="22"/>
              </w:rPr>
            </w:pPr>
            <w:r w:rsidRPr="00C71942">
              <w:rPr>
                <w:rFonts w:ascii="Times New Roman" w:eastAsia="Times New Roman" w:hAnsi="Times New Roman" w:cs="Times New Roman"/>
                <w:i w:val="0"/>
                <w:iCs w:val="0"/>
                <w:sz w:val="22"/>
                <w:szCs w:val="22"/>
              </w:rPr>
              <w:t xml:space="preserve">The conclusion that an impugned law has a disproportionate impact on a protected group (step one) does not lead automatically to a finding that the distinction is discriminatory (step two). </w:t>
            </w:r>
          </w:p>
          <w:p w14:paraId="43C1B9CE" w14:textId="77777777" w:rsidR="00152A10" w:rsidRDefault="00152A10" w:rsidP="00152A10">
            <w:pPr>
              <w:pStyle w:val="NoSpacing"/>
              <w:rPr>
                <w:rFonts w:ascii="Times New Roman" w:eastAsia="Times New Roman" w:hAnsi="Times New Roman" w:cs="Times New Roman"/>
                <w:i w:val="0"/>
                <w:iCs w:val="0"/>
                <w:sz w:val="22"/>
                <w:szCs w:val="22"/>
              </w:rPr>
            </w:pPr>
          </w:p>
          <w:p w14:paraId="13A7F59B" w14:textId="3A5C4540" w:rsidR="00C71942" w:rsidRDefault="00152A10" w:rsidP="00152A10">
            <w:pPr>
              <w:pStyle w:val="NoSpacing"/>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Resolving</w:t>
            </w:r>
            <w:r w:rsidR="00C71942" w:rsidRPr="00C71942">
              <w:rPr>
                <w:rFonts w:ascii="Times New Roman" w:eastAsia="Times New Roman" w:hAnsi="Times New Roman" w:cs="Times New Roman"/>
                <w:i w:val="0"/>
                <w:iCs w:val="0"/>
                <w:sz w:val="22"/>
                <w:szCs w:val="22"/>
              </w:rPr>
              <w:t xml:space="preserve"> three uncertainties associated with the s. 15(1) framework:</w:t>
            </w:r>
          </w:p>
          <w:p w14:paraId="1D3AC1C4" w14:textId="427A9C47" w:rsidR="00152A10" w:rsidRDefault="00C71942" w:rsidP="00152A10">
            <w:pPr>
              <w:pStyle w:val="NoSpacing"/>
              <w:numPr>
                <w:ilvl w:val="0"/>
                <w:numId w:val="138"/>
              </w:numPr>
              <w:rPr>
                <w:rFonts w:ascii="Times New Roman" w:eastAsia="Times New Roman" w:hAnsi="Times New Roman" w:cs="Times New Roman"/>
                <w:i w:val="0"/>
                <w:iCs w:val="0"/>
                <w:sz w:val="22"/>
                <w:szCs w:val="22"/>
              </w:rPr>
            </w:pPr>
            <w:r w:rsidRPr="00C71942">
              <w:rPr>
                <w:rFonts w:ascii="Times New Roman" w:eastAsia="Times New Roman" w:hAnsi="Times New Roman" w:cs="Times New Roman"/>
                <w:i w:val="0"/>
                <w:iCs w:val="0"/>
                <w:sz w:val="22"/>
                <w:szCs w:val="22"/>
              </w:rPr>
              <w:t xml:space="preserve">whether the claimant must prove that the impugned law or state conduct caused (in the sense of created or contributed to) the disproportionate impact on the claimant; </w:t>
            </w:r>
          </w:p>
          <w:p w14:paraId="6662E04D" w14:textId="1EE7588D" w:rsidR="00152A10" w:rsidRDefault="00C71942" w:rsidP="00152A10">
            <w:pPr>
              <w:pStyle w:val="NoSpacing"/>
              <w:numPr>
                <w:ilvl w:val="0"/>
                <w:numId w:val="138"/>
              </w:numPr>
              <w:rPr>
                <w:rFonts w:ascii="Times New Roman" w:eastAsia="Times New Roman" w:hAnsi="Times New Roman" w:cs="Times New Roman"/>
                <w:i w:val="0"/>
                <w:iCs w:val="0"/>
                <w:sz w:val="22"/>
                <w:szCs w:val="22"/>
              </w:rPr>
            </w:pPr>
            <w:r w:rsidRPr="00C71942">
              <w:rPr>
                <w:rFonts w:ascii="Times New Roman" w:eastAsia="Times New Roman" w:hAnsi="Times New Roman" w:cs="Times New Roman"/>
                <w:i w:val="0"/>
                <w:iCs w:val="0"/>
                <w:sz w:val="22"/>
                <w:szCs w:val="22"/>
              </w:rPr>
              <w:t>whether the entire legislative context is relevant to the s. 15(1) inquiry; and</w:t>
            </w:r>
          </w:p>
          <w:p w14:paraId="2B802E00" w14:textId="6984673D" w:rsidR="00C71942" w:rsidRPr="006566BA" w:rsidRDefault="00C71942" w:rsidP="006566BA">
            <w:pPr>
              <w:pStyle w:val="NoSpacing"/>
              <w:numPr>
                <w:ilvl w:val="0"/>
                <w:numId w:val="138"/>
              </w:numPr>
              <w:rPr>
                <w:rFonts w:ascii="Times New Roman" w:eastAsia="Times New Roman" w:hAnsi="Times New Roman" w:cs="Times New Roman"/>
                <w:i w:val="0"/>
                <w:iCs w:val="0"/>
                <w:sz w:val="22"/>
                <w:szCs w:val="22"/>
              </w:rPr>
            </w:pPr>
            <w:r w:rsidRPr="00C71942">
              <w:rPr>
                <w:rFonts w:ascii="Times New Roman" w:eastAsia="Times New Roman" w:hAnsi="Times New Roman" w:cs="Times New Roman"/>
                <w:i w:val="0"/>
                <w:iCs w:val="0"/>
                <w:sz w:val="22"/>
                <w:szCs w:val="22"/>
              </w:rPr>
              <w:t>whether s. 15(1) imposes a positive obligation on the legislature to enact remedial legislation, and relatedly, whether the legislature can incrementally address disadvantage.</w:t>
            </w:r>
          </w:p>
        </w:tc>
      </w:tr>
      <w:tr w:rsidR="00CF3DAF" w14:paraId="7EF524E6" w14:textId="77777777" w:rsidTr="00C71942">
        <w:tc>
          <w:tcPr>
            <w:tcW w:w="1271" w:type="dxa"/>
          </w:tcPr>
          <w:p w14:paraId="72C4BB7B" w14:textId="3933088D" w:rsidR="00CF3DAF" w:rsidRPr="00C71942" w:rsidRDefault="00C71942" w:rsidP="00A93FEC">
            <w:pPr>
              <w:pStyle w:val="NoSpacing"/>
              <w:rPr>
                <w:rFonts w:ascii="Times New Roman" w:eastAsia="Times New Roman" w:hAnsi="Times New Roman" w:cs="Times New Roman"/>
                <w:b/>
                <w:bCs/>
                <w:i w:val="0"/>
                <w:iCs w:val="0"/>
                <w:sz w:val="22"/>
                <w:szCs w:val="22"/>
              </w:rPr>
            </w:pPr>
            <w:r w:rsidRPr="00C71942">
              <w:rPr>
                <w:rFonts w:ascii="Times New Roman" w:eastAsia="Times New Roman" w:hAnsi="Times New Roman" w:cs="Times New Roman"/>
                <w:b/>
                <w:bCs/>
                <w:i w:val="0"/>
                <w:iCs w:val="0"/>
                <w:sz w:val="22"/>
                <w:szCs w:val="22"/>
              </w:rPr>
              <w:lastRenderedPageBreak/>
              <w:t xml:space="preserve">Reasoning </w:t>
            </w:r>
          </w:p>
        </w:tc>
        <w:tc>
          <w:tcPr>
            <w:tcW w:w="8805" w:type="dxa"/>
          </w:tcPr>
          <w:p w14:paraId="2E6B68DD" w14:textId="61FBA2DE" w:rsidR="00C71942" w:rsidRDefault="00C71942" w:rsidP="006566BA">
            <w:pPr>
              <w:pStyle w:val="NoSpacing"/>
              <w:rPr>
                <w:rFonts w:ascii="Times New Roman" w:eastAsia="Times New Roman" w:hAnsi="Times New Roman" w:cs="Times New Roman"/>
                <w:i w:val="0"/>
                <w:iCs w:val="0"/>
                <w:sz w:val="22"/>
                <w:szCs w:val="22"/>
              </w:rPr>
            </w:pPr>
            <w:r w:rsidRPr="00C71942">
              <w:rPr>
                <w:rFonts w:ascii="Times New Roman" w:eastAsia="Times New Roman" w:hAnsi="Times New Roman" w:cs="Times New Roman"/>
                <w:i w:val="0"/>
                <w:iCs w:val="0"/>
                <w:sz w:val="22"/>
                <w:szCs w:val="22"/>
              </w:rPr>
              <w:t xml:space="preserve">Guidance on the s 15(1) framework: </w:t>
            </w:r>
          </w:p>
          <w:p w14:paraId="050752B5" w14:textId="77777777" w:rsidR="00152A10" w:rsidRDefault="00152A10" w:rsidP="00C71942">
            <w:pPr>
              <w:pStyle w:val="NoSpacing"/>
              <w:rPr>
                <w:rFonts w:ascii="Times New Roman" w:eastAsia="Times New Roman" w:hAnsi="Times New Roman" w:cs="Times New Roman"/>
                <w:i w:val="0"/>
                <w:iCs w:val="0"/>
                <w:sz w:val="22"/>
                <w:szCs w:val="22"/>
              </w:rPr>
            </w:pPr>
          </w:p>
          <w:p w14:paraId="152FCFFE" w14:textId="2794937F" w:rsidR="00152A10" w:rsidRDefault="006566BA" w:rsidP="00C71942">
            <w:pPr>
              <w:pStyle w:val="NoSpacing"/>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(a) S</w:t>
            </w:r>
            <w:r w:rsidR="00C71942" w:rsidRPr="00C71942">
              <w:rPr>
                <w:rFonts w:ascii="Times New Roman" w:eastAsia="Times New Roman" w:hAnsi="Times New Roman" w:cs="Times New Roman"/>
                <w:i w:val="0"/>
                <w:iCs w:val="0"/>
                <w:sz w:val="22"/>
                <w:szCs w:val="22"/>
              </w:rPr>
              <w:t xml:space="preserve">tep One: </w:t>
            </w:r>
            <w:r w:rsidR="00C71942" w:rsidRPr="006566BA">
              <w:rPr>
                <w:rFonts w:ascii="Times New Roman" w:eastAsia="Times New Roman" w:hAnsi="Times New Roman" w:cs="Times New Roman"/>
                <w:b/>
                <w:bCs/>
                <w:i w:val="0"/>
                <w:iCs w:val="0"/>
                <w:sz w:val="22"/>
                <w:szCs w:val="22"/>
              </w:rPr>
              <w:t xml:space="preserve">Proving the Law, on its Face or in its Impact, Creates or Contributes to a Distinction on the Basis of a Protected Ground </w:t>
            </w:r>
            <w:r w:rsidRPr="006566BA">
              <w:rPr>
                <w:rFonts w:ascii="Times New Roman" w:eastAsia="Times New Roman" w:hAnsi="Times New Roman" w:cs="Times New Roman"/>
                <w:b/>
                <w:bCs/>
                <w:i w:val="0"/>
                <w:iCs w:val="0"/>
                <w:sz w:val="22"/>
                <w:szCs w:val="22"/>
              </w:rPr>
              <w:t>–</w:t>
            </w:r>
            <w:r>
              <w:rPr>
                <w:rFonts w:ascii="Times New Roman" w:eastAsia="Times New Roman" w:hAnsi="Times New Roman" w:cs="Times New Roman"/>
                <w:i w:val="0"/>
                <w:iCs w:val="0"/>
                <w:sz w:val="22"/>
                <w:szCs w:val="22"/>
              </w:rPr>
              <w:t xml:space="preserve"> </w:t>
            </w:r>
            <w:r w:rsidR="00C71942" w:rsidRPr="00C71942">
              <w:rPr>
                <w:rFonts w:ascii="Times New Roman" w:eastAsia="Times New Roman" w:hAnsi="Times New Roman" w:cs="Times New Roman"/>
                <w:i w:val="0"/>
                <w:iCs w:val="0"/>
                <w:sz w:val="22"/>
                <w:szCs w:val="22"/>
              </w:rPr>
              <w:t xml:space="preserve">what is the standard by which courts should measure impact? </w:t>
            </w:r>
            <w:r>
              <w:rPr>
                <w:rFonts w:ascii="Times New Roman" w:eastAsia="Times New Roman" w:hAnsi="Times New Roman" w:cs="Times New Roman"/>
                <w:i w:val="0"/>
                <w:iCs w:val="0"/>
                <w:sz w:val="22"/>
                <w:szCs w:val="22"/>
              </w:rPr>
              <w:t>H</w:t>
            </w:r>
            <w:r w:rsidR="00C71942" w:rsidRPr="00C71942">
              <w:rPr>
                <w:rFonts w:ascii="Times New Roman" w:eastAsia="Times New Roman" w:hAnsi="Times New Roman" w:cs="Times New Roman"/>
                <w:i w:val="0"/>
                <w:iCs w:val="0"/>
                <w:sz w:val="22"/>
                <w:szCs w:val="22"/>
              </w:rPr>
              <w:t xml:space="preserve">ow may claimants prove impact? </w:t>
            </w:r>
          </w:p>
          <w:p w14:paraId="1230F1DC" w14:textId="2BA9FCD4" w:rsidR="00152A10" w:rsidRDefault="00C71942" w:rsidP="006566BA">
            <w:pPr>
              <w:pStyle w:val="NoSpacing"/>
              <w:numPr>
                <w:ilvl w:val="0"/>
                <w:numId w:val="135"/>
              </w:numPr>
              <w:rPr>
                <w:rFonts w:ascii="Times New Roman" w:eastAsia="Times New Roman" w:hAnsi="Times New Roman" w:cs="Times New Roman"/>
                <w:i w:val="0"/>
                <w:iCs w:val="0"/>
                <w:sz w:val="22"/>
                <w:szCs w:val="22"/>
              </w:rPr>
            </w:pPr>
            <w:r w:rsidRPr="00C71942">
              <w:rPr>
                <w:rFonts w:ascii="Times New Roman" w:eastAsia="Times New Roman" w:hAnsi="Times New Roman" w:cs="Times New Roman"/>
                <w:i w:val="0"/>
                <w:iCs w:val="0"/>
                <w:sz w:val="22"/>
                <w:szCs w:val="22"/>
              </w:rPr>
              <w:t xml:space="preserve">At step one of the s. 15(1) test, claimants must demonstrate a disproportionate impact on a protected group, as compared to non-group members. </w:t>
            </w:r>
          </w:p>
          <w:p w14:paraId="527942FD" w14:textId="1B39FE96" w:rsidR="00152A10" w:rsidRDefault="00B94D9D" w:rsidP="00152A10">
            <w:pPr>
              <w:pStyle w:val="NoSpacing"/>
              <w:numPr>
                <w:ilvl w:val="0"/>
                <w:numId w:val="135"/>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w:t>
            </w:r>
            <w:r w:rsidR="00C71942" w:rsidRPr="00C71942">
              <w:rPr>
                <w:rFonts w:ascii="Times New Roman" w:eastAsia="Times New Roman" w:hAnsi="Times New Roman" w:cs="Times New Roman"/>
                <w:i w:val="0"/>
                <w:iCs w:val="0"/>
                <w:sz w:val="22"/>
                <w:szCs w:val="22"/>
              </w:rPr>
              <w:t>Frase</w:t>
            </w:r>
            <w:r>
              <w:rPr>
                <w:rFonts w:ascii="Times New Roman" w:eastAsia="Times New Roman" w:hAnsi="Times New Roman" w:cs="Times New Roman"/>
                <w:i w:val="0"/>
                <w:iCs w:val="0"/>
                <w:sz w:val="22"/>
                <w:szCs w:val="22"/>
              </w:rPr>
              <w:t xml:space="preserve">r) – </w:t>
            </w:r>
            <w:r w:rsidR="00C71942" w:rsidRPr="00C71942">
              <w:rPr>
                <w:rFonts w:ascii="Times New Roman" w:eastAsia="Times New Roman" w:hAnsi="Times New Roman" w:cs="Times New Roman"/>
                <w:i w:val="0"/>
                <w:iCs w:val="0"/>
                <w:sz w:val="22"/>
                <w:szCs w:val="22"/>
              </w:rPr>
              <w:t xml:space="preserve">two types of evidence </w:t>
            </w:r>
            <w:r>
              <w:rPr>
                <w:rFonts w:ascii="Times New Roman" w:eastAsia="Times New Roman" w:hAnsi="Times New Roman" w:cs="Times New Roman"/>
                <w:i w:val="0"/>
                <w:iCs w:val="0"/>
                <w:sz w:val="22"/>
                <w:szCs w:val="22"/>
              </w:rPr>
              <w:t>to show a</w:t>
            </w:r>
            <w:r w:rsidR="00C71942" w:rsidRPr="00C71942">
              <w:rPr>
                <w:rFonts w:ascii="Times New Roman" w:eastAsia="Times New Roman" w:hAnsi="Times New Roman" w:cs="Times New Roman"/>
                <w:i w:val="0"/>
                <w:iCs w:val="0"/>
                <w:sz w:val="22"/>
                <w:szCs w:val="22"/>
              </w:rPr>
              <w:t xml:space="preserve"> law has a disproportionate impact: </w:t>
            </w:r>
          </w:p>
          <w:p w14:paraId="1BEB88C2" w14:textId="77777777" w:rsidR="00152A10" w:rsidRDefault="00152A10" w:rsidP="00A93FEC">
            <w:pPr>
              <w:pStyle w:val="NoSpacing"/>
              <w:numPr>
                <w:ilvl w:val="1"/>
                <w:numId w:val="135"/>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E</w:t>
            </w:r>
            <w:r w:rsidR="00C71942" w:rsidRPr="00C71942">
              <w:rPr>
                <w:rFonts w:ascii="Times New Roman" w:eastAsia="Times New Roman" w:hAnsi="Times New Roman" w:cs="Times New Roman"/>
                <w:i w:val="0"/>
                <w:iCs w:val="0"/>
                <w:sz w:val="22"/>
                <w:szCs w:val="22"/>
              </w:rPr>
              <w:t>vidence about the "full context of the claimant group's situation”</w:t>
            </w:r>
          </w:p>
          <w:p w14:paraId="42C57AE5" w14:textId="77777777" w:rsidR="00152A10" w:rsidRDefault="00C71942" w:rsidP="00A93FEC">
            <w:pPr>
              <w:pStyle w:val="NoSpacing"/>
              <w:numPr>
                <w:ilvl w:val="1"/>
                <w:numId w:val="135"/>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and evidence about "the outcomes that the impugned law or policy ... has produced in practice" </w:t>
            </w:r>
          </w:p>
          <w:p w14:paraId="6034FDCE" w14:textId="387ED7C7" w:rsidR="00152A10" w:rsidRDefault="00C71942" w:rsidP="00152A10">
            <w:pPr>
              <w:pStyle w:val="NoSpacing"/>
              <w:numPr>
                <w:ilvl w:val="2"/>
                <w:numId w:val="135"/>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Ideally, claims of adverse impact discrimination </w:t>
            </w:r>
            <w:r w:rsidR="00B94D9D">
              <w:rPr>
                <w:rFonts w:ascii="Times New Roman" w:eastAsia="Times New Roman" w:hAnsi="Times New Roman" w:cs="Times New Roman"/>
                <w:i w:val="0"/>
                <w:iCs w:val="0"/>
                <w:sz w:val="22"/>
                <w:szCs w:val="22"/>
              </w:rPr>
              <w:t>are</w:t>
            </w:r>
            <w:r w:rsidRPr="00152A10">
              <w:rPr>
                <w:rFonts w:ascii="Times New Roman" w:eastAsia="Times New Roman" w:hAnsi="Times New Roman" w:cs="Times New Roman"/>
                <w:i w:val="0"/>
                <w:iCs w:val="0"/>
                <w:sz w:val="22"/>
                <w:szCs w:val="22"/>
              </w:rPr>
              <w:t xml:space="preserve"> supported by both. </w:t>
            </w:r>
          </w:p>
          <w:p w14:paraId="54DFAE7D" w14:textId="1D657EEB" w:rsidR="00152A10" w:rsidRDefault="00C71942" w:rsidP="00152A10">
            <w:pPr>
              <w:pStyle w:val="NoSpacing"/>
              <w:numPr>
                <w:ilvl w:val="0"/>
                <w:numId w:val="135"/>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Claimant’s evidentiary burden should not be unduly difficult to meet, and the courts </w:t>
            </w:r>
            <w:r w:rsidR="00B94D9D">
              <w:rPr>
                <w:rFonts w:ascii="Times New Roman" w:eastAsia="Times New Roman" w:hAnsi="Times New Roman" w:cs="Times New Roman"/>
                <w:i w:val="0"/>
                <w:iCs w:val="0"/>
                <w:sz w:val="22"/>
                <w:szCs w:val="22"/>
              </w:rPr>
              <w:t>make</w:t>
            </w:r>
            <w:r w:rsidRPr="00152A10">
              <w:rPr>
                <w:rFonts w:ascii="Times New Roman" w:eastAsia="Times New Roman" w:hAnsi="Times New Roman" w:cs="Times New Roman"/>
                <w:i w:val="0"/>
                <w:iCs w:val="0"/>
                <w:sz w:val="22"/>
                <w:szCs w:val="22"/>
              </w:rPr>
              <w:t xml:space="preserve"> the following considerations: </w:t>
            </w:r>
          </w:p>
          <w:p w14:paraId="65AB48E6" w14:textId="77777777" w:rsidR="00152A10" w:rsidRDefault="00C71942" w:rsidP="00152A10">
            <w:pPr>
              <w:pStyle w:val="NoSpacing"/>
              <w:numPr>
                <w:ilvl w:val="1"/>
                <w:numId w:val="135"/>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No specific form of evidence is required. </w:t>
            </w:r>
          </w:p>
          <w:p w14:paraId="76C41FCE" w14:textId="7136D6FE" w:rsidR="00152A10" w:rsidRDefault="00B94D9D" w:rsidP="00152A10">
            <w:pPr>
              <w:pStyle w:val="NoSpacing"/>
              <w:numPr>
                <w:ilvl w:val="1"/>
                <w:numId w:val="135"/>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C</w:t>
            </w:r>
            <w:r w:rsidR="00C71942" w:rsidRPr="00152A10">
              <w:rPr>
                <w:rFonts w:ascii="Times New Roman" w:eastAsia="Times New Roman" w:hAnsi="Times New Roman" w:cs="Times New Roman"/>
                <w:i w:val="0"/>
                <w:iCs w:val="0"/>
                <w:sz w:val="22"/>
                <w:szCs w:val="22"/>
              </w:rPr>
              <w:t>laimant need not show the impugned law</w:t>
            </w:r>
            <w:r>
              <w:rPr>
                <w:rFonts w:ascii="Times New Roman" w:eastAsia="Times New Roman" w:hAnsi="Times New Roman" w:cs="Times New Roman"/>
                <w:i w:val="0"/>
                <w:iCs w:val="0"/>
                <w:sz w:val="22"/>
                <w:szCs w:val="22"/>
              </w:rPr>
              <w:t>/</w:t>
            </w:r>
            <w:r w:rsidR="00C71942" w:rsidRPr="00152A10">
              <w:rPr>
                <w:rFonts w:ascii="Times New Roman" w:eastAsia="Times New Roman" w:hAnsi="Times New Roman" w:cs="Times New Roman"/>
                <w:i w:val="0"/>
                <w:iCs w:val="0"/>
                <w:sz w:val="22"/>
                <w:szCs w:val="22"/>
              </w:rPr>
              <w:t>state action was the only</w:t>
            </w:r>
            <w:r>
              <w:rPr>
                <w:rFonts w:ascii="Times New Roman" w:eastAsia="Times New Roman" w:hAnsi="Times New Roman" w:cs="Times New Roman"/>
                <w:i w:val="0"/>
                <w:iCs w:val="0"/>
                <w:sz w:val="22"/>
                <w:szCs w:val="22"/>
              </w:rPr>
              <w:t>/</w:t>
            </w:r>
            <w:r w:rsidR="00C71942" w:rsidRPr="00152A10">
              <w:rPr>
                <w:rFonts w:ascii="Times New Roman" w:eastAsia="Times New Roman" w:hAnsi="Times New Roman" w:cs="Times New Roman"/>
                <w:i w:val="0"/>
                <w:iCs w:val="0"/>
                <w:sz w:val="22"/>
                <w:szCs w:val="22"/>
              </w:rPr>
              <w:t xml:space="preserve">dominant cause of the disproportionate impact —only demonstrate the law was a cause </w:t>
            </w:r>
          </w:p>
          <w:p w14:paraId="06ACB65D" w14:textId="75BE6A78" w:rsidR="00152A10" w:rsidRDefault="00B94D9D" w:rsidP="00152A10">
            <w:pPr>
              <w:pStyle w:val="NoSpacing"/>
              <w:numPr>
                <w:ilvl w:val="1"/>
                <w:numId w:val="135"/>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C</w:t>
            </w:r>
            <w:r w:rsidR="00C71942" w:rsidRPr="00152A10">
              <w:rPr>
                <w:rFonts w:ascii="Times New Roman" w:eastAsia="Times New Roman" w:hAnsi="Times New Roman" w:cs="Times New Roman"/>
                <w:i w:val="0"/>
                <w:iCs w:val="0"/>
                <w:sz w:val="22"/>
                <w:szCs w:val="22"/>
              </w:rPr>
              <w:t>ausal connection may be satisfied by a reasonable inference</w:t>
            </w:r>
          </w:p>
          <w:p w14:paraId="42F51037" w14:textId="6EC1732C" w:rsidR="00152A10" w:rsidRPr="00B94D9D" w:rsidRDefault="00B94D9D" w:rsidP="00B94D9D">
            <w:pPr>
              <w:pStyle w:val="NoSpacing"/>
              <w:numPr>
                <w:ilvl w:val="1"/>
                <w:numId w:val="135"/>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C</w:t>
            </w:r>
            <w:r w:rsidR="00C71942" w:rsidRPr="00152A10">
              <w:rPr>
                <w:rFonts w:ascii="Times New Roman" w:eastAsia="Times New Roman" w:hAnsi="Times New Roman" w:cs="Times New Roman"/>
                <w:i w:val="0"/>
                <w:iCs w:val="0"/>
                <w:sz w:val="22"/>
                <w:szCs w:val="22"/>
              </w:rPr>
              <w:t xml:space="preserve">arefully scrutinize scientific evidence </w:t>
            </w:r>
            <w:r>
              <w:rPr>
                <w:rFonts w:ascii="Times New Roman" w:eastAsia="Times New Roman" w:hAnsi="Times New Roman" w:cs="Times New Roman"/>
                <w:i w:val="0"/>
                <w:iCs w:val="0"/>
                <w:sz w:val="22"/>
                <w:szCs w:val="22"/>
              </w:rPr>
              <w:t xml:space="preserve">– </w:t>
            </w:r>
            <w:r w:rsidR="00C71942" w:rsidRPr="00B94D9D">
              <w:rPr>
                <w:rFonts w:ascii="Times New Roman" w:eastAsia="Times New Roman" w:hAnsi="Times New Roman" w:cs="Times New Roman"/>
                <w:i w:val="0"/>
                <w:iCs w:val="0"/>
                <w:sz w:val="22"/>
                <w:szCs w:val="22"/>
              </w:rPr>
              <w:t>If scientific evidence is novel, courts should admit it only if it has a "reliable foundation"</w:t>
            </w:r>
          </w:p>
          <w:p w14:paraId="4F1CE3A1" w14:textId="3D3C3636" w:rsidR="00152A10" w:rsidRDefault="00B94D9D" w:rsidP="00FA76A7">
            <w:pPr>
              <w:pStyle w:val="NoSpacing"/>
              <w:numPr>
                <w:ilvl w:val="0"/>
                <w:numId w:val="135"/>
              </w:numPr>
              <w:rPr>
                <w:rFonts w:ascii="Times New Roman" w:eastAsia="Times New Roman" w:hAnsi="Times New Roman" w:cs="Times New Roman"/>
                <w:i w:val="0"/>
                <w:iCs w:val="0"/>
                <w:sz w:val="22"/>
                <w:szCs w:val="22"/>
              </w:rPr>
            </w:pPr>
            <w:r w:rsidRPr="00B94D9D">
              <w:rPr>
                <w:rFonts w:ascii="Times New Roman" w:eastAsia="Times New Roman" w:hAnsi="Times New Roman" w:cs="Times New Roman"/>
                <w:i w:val="0"/>
                <w:iCs w:val="0"/>
                <w:sz w:val="22"/>
                <w:szCs w:val="22"/>
              </w:rPr>
              <w:t>W</w:t>
            </w:r>
            <w:r w:rsidR="00C71942" w:rsidRPr="00B94D9D">
              <w:rPr>
                <w:rFonts w:ascii="Times New Roman" w:eastAsia="Times New Roman" w:hAnsi="Times New Roman" w:cs="Times New Roman"/>
                <w:i w:val="0"/>
                <w:iCs w:val="0"/>
                <w:sz w:val="22"/>
                <w:szCs w:val="22"/>
              </w:rPr>
              <w:t xml:space="preserve">hile the evidentiary burden at the first step should not be undue, it must be fulfilled. </w:t>
            </w:r>
          </w:p>
          <w:p w14:paraId="5CAD6F51" w14:textId="77777777" w:rsidR="00B94D9D" w:rsidRPr="00B94D9D" w:rsidRDefault="00B94D9D" w:rsidP="00B94D9D">
            <w:pPr>
              <w:pStyle w:val="NoSpacing"/>
              <w:rPr>
                <w:rFonts w:ascii="Times New Roman" w:eastAsia="Times New Roman" w:hAnsi="Times New Roman" w:cs="Times New Roman"/>
                <w:i w:val="0"/>
                <w:iCs w:val="0"/>
                <w:sz w:val="22"/>
                <w:szCs w:val="22"/>
              </w:rPr>
            </w:pPr>
          </w:p>
          <w:p w14:paraId="4408E841" w14:textId="4AD7BB5B" w:rsidR="00152A10" w:rsidRDefault="00C71942" w:rsidP="00152A10">
            <w:pPr>
              <w:pStyle w:val="NoSpacing"/>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w:t>
            </w:r>
            <w:r w:rsidR="00B94D9D">
              <w:rPr>
                <w:rFonts w:ascii="Times New Roman" w:eastAsia="Times New Roman" w:hAnsi="Times New Roman" w:cs="Times New Roman"/>
                <w:i w:val="0"/>
                <w:iCs w:val="0"/>
                <w:sz w:val="22"/>
                <w:szCs w:val="22"/>
              </w:rPr>
              <w:t>b</w:t>
            </w:r>
            <w:r w:rsidRPr="00152A10">
              <w:rPr>
                <w:rFonts w:ascii="Times New Roman" w:eastAsia="Times New Roman" w:hAnsi="Times New Roman" w:cs="Times New Roman"/>
                <w:i w:val="0"/>
                <w:iCs w:val="0"/>
                <w:sz w:val="22"/>
                <w:szCs w:val="22"/>
              </w:rPr>
              <w:t xml:space="preserve">) Step Two: </w:t>
            </w:r>
            <w:r w:rsidRPr="006566BA">
              <w:rPr>
                <w:rFonts w:ascii="Times New Roman" w:eastAsia="Times New Roman" w:hAnsi="Times New Roman" w:cs="Times New Roman"/>
                <w:b/>
                <w:bCs/>
                <w:i w:val="0"/>
                <w:iCs w:val="0"/>
                <w:sz w:val="22"/>
                <w:szCs w:val="22"/>
              </w:rPr>
              <w:t>Proving the Law Imposes Burdens or Denies Benefits in a Manner That Has the Effect of Reinforcing, Perpetuating, or Exacerbating Their Disadvantage</w:t>
            </w:r>
            <w:r w:rsidRPr="00152A10">
              <w:rPr>
                <w:rFonts w:ascii="Times New Roman" w:eastAsia="Times New Roman" w:hAnsi="Times New Roman" w:cs="Times New Roman"/>
                <w:i w:val="0"/>
                <w:iCs w:val="0"/>
                <w:sz w:val="22"/>
                <w:szCs w:val="22"/>
              </w:rPr>
              <w:t xml:space="preserve"> </w:t>
            </w:r>
          </w:p>
          <w:p w14:paraId="587114AE" w14:textId="395650B9" w:rsidR="000C0A92" w:rsidRPr="000C0A92" w:rsidRDefault="000C0A92" w:rsidP="00152A10">
            <w:pPr>
              <w:pStyle w:val="NoSpacing"/>
              <w:rPr>
                <w:rFonts w:ascii="Times New Roman" w:eastAsia="Times New Roman" w:hAnsi="Times New Roman" w:cs="Times New Roman"/>
                <w:i w:val="0"/>
                <w:iCs w:val="0"/>
                <w:sz w:val="22"/>
                <w:szCs w:val="22"/>
                <w:u w:val="single"/>
              </w:rPr>
            </w:pPr>
            <w:r w:rsidRPr="000C0A92">
              <w:rPr>
                <w:rFonts w:ascii="Times New Roman" w:eastAsia="Times New Roman" w:hAnsi="Times New Roman" w:cs="Times New Roman"/>
                <w:i w:val="0"/>
                <w:iCs w:val="0"/>
                <w:sz w:val="22"/>
                <w:szCs w:val="22"/>
                <w:u w:val="single"/>
              </w:rPr>
              <w:t xml:space="preserve">(i) Evidentiary Burden </w:t>
            </w:r>
          </w:p>
          <w:p w14:paraId="5A783F5F" w14:textId="5E278410" w:rsidR="00152A10" w:rsidRDefault="000C0A92" w:rsidP="000C0A92">
            <w:pPr>
              <w:pStyle w:val="NoSpacing"/>
              <w:numPr>
                <w:ilvl w:val="0"/>
                <w:numId w:val="136"/>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W</w:t>
            </w:r>
            <w:r w:rsidR="00C71942" w:rsidRPr="00152A10">
              <w:rPr>
                <w:rFonts w:ascii="Times New Roman" w:eastAsia="Times New Roman" w:hAnsi="Times New Roman" w:cs="Times New Roman"/>
                <w:i w:val="0"/>
                <w:iCs w:val="0"/>
                <w:sz w:val="22"/>
                <w:szCs w:val="22"/>
              </w:rPr>
              <w:t xml:space="preserve">hat does it mean to reinforce, perpetuate, or exacerbate disadvantage? </w:t>
            </w:r>
          </w:p>
          <w:p w14:paraId="56C2B9B3" w14:textId="77777777" w:rsidR="00152A10" w:rsidRDefault="00152A10" w:rsidP="00152A10">
            <w:pPr>
              <w:pStyle w:val="NoSpacing"/>
              <w:numPr>
                <w:ilvl w:val="1"/>
                <w:numId w:val="136"/>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C</w:t>
            </w:r>
            <w:r w:rsidR="00C71942" w:rsidRPr="00152A10">
              <w:rPr>
                <w:rFonts w:ascii="Times New Roman" w:eastAsia="Times New Roman" w:hAnsi="Times New Roman" w:cs="Times New Roman"/>
                <w:i w:val="0"/>
                <w:iCs w:val="0"/>
                <w:sz w:val="22"/>
                <w:szCs w:val="22"/>
              </w:rPr>
              <w:t xml:space="preserve">ourts must examine the historical or systemic disadvantage of the claimant group. </w:t>
            </w:r>
          </w:p>
          <w:p w14:paraId="5AAB53B8" w14:textId="715B3943" w:rsidR="00152A10" w:rsidRDefault="000C0A92" w:rsidP="00152A10">
            <w:pPr>
              <w:pStyle w:val="NoSpacing"/>
              <w:numPr>
                <w:ilvl w:val="0"/>
                <w:numId w:val="136"/>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A</w:t>
            </w:r>
            <w:r w:rsidR="00C71942" w:rsidRPr="00152A10">
              <w:rPr>
                <w:rFonts w:ascii="Times New Roman" w:eastAsia="Times New Roman" w:hAnsi="Times New Roman" w:cs="Times New Roman"/>
                <w:i w:val="0"/>
                <w:iCs w:val="0"/>
                <w:sz w:val="22"/>
                <w:szCs w:val="22"/>
              </w:rPr>
              <w:t>nalysis involves looking at the circumstances of members of the group and the negative impact of the law on them</w:t>
            </w:r>
            <w:r>
              <w:rPr>
                <w:rFonts w:ascii="Times New Roman" w:eastAsia="Times New Roman" w:hAnsi="Times New Roman" w:cs="Times New Roman"/>
                <w:i w:val="0"/>
                <w:iCs w:val="0"/>
                <w:sz w:val="22"/>
                <w:szCs w:val="22"/>
              </w:rPr>
              <w:t xml:space="preserve"> – </w:t>
            </w:r>
            <w:r w:rsidR="00C71942" w:rsidRPr="00152A10">
              <w:rPr>
                <w:rFonts w:ascii="Times New Roman" w:eastAsia="Times New Roman" w:hAnsi="Times New Roman" w:cs="Times New Roman"/>
                <w:i w:val="0"/>
                <w:iCs w:val="0"/>
                <w:sz w:val="22"/>
                <w:szCs w:val="22"/>
              </w:rPr>
              <w:t xml:space="preserve">is contextual, not formalistic, grounded in the actual situation of the group and the potential of the impugned law to worsen their situation. </w:t>
            </w:r>
          </w:p>
          <w:p w14:paraId="45664914" w14:textId="5B7C344B" w:rsidR="00152A10" w:rsidRDefault="000C0A92" w:rsidP="00152A10">
            <w:pPr>
              <w:pStyle w:val="NoSpacing"/>
              <w:numPr>
                <w:ilvl w:val="0"/>
                <w:numId w:val="136"/>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Factors</w:t>
            </w:r>
            <w:r w:rsidR="00C71942" w:rsidRPr="00152A10">
              <w:rPr>
                <w:rFonts w:ascii="Times New Roman" w:eastAsia="Times New Roman" w:hAnsi="Times New Roman" w:cs="Times New Roman"/>
                <w:i w:val="0"/>
                <w:iCs w:val="0"/>
                <w:sz w:val="22"/>
                <w:szCs w:val="22"/>
              </w:rPr>
              <w:t xml:space="preserve"> </w:t>
            </w:r>
            <w:r>
              <w:rPr>
                <w:rFonts w:ascii="Times New Roman" w:eastAsia="Times New Roman" w:hAnsi="Times New Roman" w:cs="Times New Roman"/>
                <w:i w:val="0"/>
                <w:iCs w:val="0"/>
                <w:sz w:val="22"/>
                <w:szCs w:val="22"/>
              </w:rPr>
              <w:t>to</w:t>
            </w:r>
            <w:r w:rsidR="00C71942" w:rsidRPr="00152A10">
              <w:rPr>
                <w:rFonts w:ascii="Times New Roman" w:eastAsia="Times New Roman" w:hAnsi="Times New Roman" w:cs="Times New Roman"/>
                <w:i w:val="0"/>
                <w:iCs w:val="0"/>
                <w:sz w:val="22"/>
                <w:szCs w:val="22"/>
              </w:rPr>
              <w:t xml:space="preserve"> determ</w:t>
            </w:r>
            <w:r>
              <w:rPr>
                <w:rFonts w:ascii="Times New Roman" w:eastAsia="Times New Roman" w:hAnsi="Times New Roman" w:cs="Times New Roman"/>
                <w:i w:val="0"/>
                <w:iCs w:val="0"/>
                <w:sz w:val="22"/>
                <w:szCs w:val="22"/>
              </w:rPr>
              <w:t>ine</w:t>
            </w:r>
            <w:r w:rsidR="00C71942" w:rsidRPr="00152A10">
              <w:rPr>
                <w:rFonts w:ascii="Times New Roman" w:eastAsia="Times New Roman" w:hAnsi="Times New Roman" w:cs="Times New Roman"/>
                <w:i w:val="0"/>
                <w:iCs w:val="0"/>
                <w:sz w:val="22"/>
                <w:szCs w:val="22"/>
              </w:rPr>
              <w:t xml:space="preserve"> whether claimants have met </w:t>
            </w:r>
            <w:r>
              <w:rPr>
                <w:rFonts w:ascii="Times New Roman" w:eastAsia="Times New Roman" w:hAnsi="Times New Roman" w:cs="Times New Roman"/>
                <w:i w:val="0"/>
                <w:iCs w:val="0"/>
                <w:sz w:val="22"/>
                <w:szCs w:val="22"/>
              </w:rPr>
              <w:t>the</w:t>
            </w:r>
            <w:r w:rsidR="00C71942" w:rsidRPr="00152A10">
              <w:rPr>
                <w:rFonts w:ascii="Times New Roman" w:eastAsia="Times New Roman" w:hAnsi="Times New Roman" w:cs="Times New Roman"/>
                <w:i w:val="0"/>
                <w:iCs w:val="0"/>
                <w:sz w:val="22"/>
                <w:szCs w:val="22"/>
              </w:rPr>
              <w:t xml:space="preserve"> burden at step two: </w:t>
            </w:r>
          </w:p>
          <w:p w14:paraId="5C18D6F1" w14:textId="77777777" w:rsidR="00152A10" w:rsidRDefault="00C71942" w:rsidP="00152A10">
            <w:pPr>
              <w:pStyle w:val="NoSpacing"/>
              <w:numPr>
                <w:ilvl w:val="1"/>
                <w:numId w:val="136"/>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Arbitrariness </w:t>
            </w:r>
          </w:p>
          <w:p w14:paraId="26D569D6" w14:textId="77777777" w:rsidR="00152A10" w:rsidRDefault="00152A10" w:rsidP="00152A10">
            <w:pPr>
              <w:pStyle w:val="NoSpacing"/>
              <w:numPr>
                <w:ilvl w:val="1"/>
                <w:numId w:val="136"/>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P</w:t>
            </w:r>
            <w:r w:rsidR="00C71942" w:rsidRPr="00152A10">
              <w:rPr>
                <w:rFonts w:ascii="Times New Roman" w:eastAsia="Times New Roman" w:hAnsi="Times New Roman" w:cs="Times New Roman"/>
                <w:i w:val="0"/>
                <w:iCs w:val="0"/>
                <w:sz w:val="22"/>
                <w:szCs w:val="22"/>
              </w:rPr>
              <w:t xml:space="preserve">rejudice, and </w:t>
            </w:r>
          </w:p>
          <w:p w14:paraId="7DA064E6" w14:textId="77777777" w:rsidR="00152A10" w:rsidRDefault="00152A10" w:rsidP="00152A10">
            <w:pPr>
              <w:pStyle w:val="NoSpacing"/>
              <w:numPr>
                <w:ilvl w:val="1"/>
                <w:numId w:val="136"/>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S</w:t>
            </w:r>
            <w:r w:rsidR="00C71942" w:rsidRPr="00152A10">
              <w:rPr>
                <w:rFonts w:ascii="Times New Roman" w:eastAsia="Times New Roman" w:hAnsi="Times New Roman" w:cs="Times New Roman"/>
                <w:i w:val="0"/>
                <w:iCs w:val="0"/>
                <w:sz w:val="22"/>
                <w:szCs w:val="22"/>
              </w:rPr>
              <w:t xml:space="preserve">tereotyping </w:t>
            </w:r>
          </w:p>
          <w:p w14:paraId="5615FBAA" w14:textId="77777777" w:rsidR="00152A10" w:rsidRDefault="00C71942" w:rsidP="00152A10">
            <w:pPr>
              <w:pStyle w:val="NoSpacing"/>
              <w:numPr>
                <w:ilvl w:val="0"/>
                <w:numId w:val="136"/>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Three points regarding the evidentiary burden at step 2: </w:t>
            </w:r>
          </w:p>
          <w:p w14:paraId="75CA7B43" w14:textId="77777777" w:rsidR="00152A10" w:rsidRDefault="00C71942" w:rsidP="00A93FEC">
            <w:pPr>
              <w:pStyle w:val="NoSpacing"/>
              <w:numPr>
                <w:ilvl w:val="1"/>
                <w:numId w:val="136"/>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The claimant need not prove that the legislature intended to discriminate.</w:t>
            </w:r>
          </w:p>
          <w:p w14:paraId="1F9156FF" w14:textId="77777777" w:rsidR="00152A10" w:rsidRDefault="00C71942" w:rsidP="00A93FEC">
            <w:pPr>
              <w:pStyle w:val="NoSpacing"/>
              <w:numPr>
                <w:ilvl w:val="1"/>
                <w:numId w:val="136"/>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Judicial notice can play a role at step two. </w:t>
            </w:r>
          </w:p>
          <w:p w14:paraId="4C901F11" w14:textId="77777777" w:rsidR="00152A10" w:rsidRDefault="00C71942" w:rsidP="00A93FEC">
            <w:pPr>
              <w:pStyle w:val="NoSpacing"/>
              <w:numPr>
                <w:ilvl w:val="1"/>
                <w:numId w:val="136"/>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lastRenderedPageBreak/>
              <w:t xml:space="preserve">Courts may infer that a law has the effect of reinforcing, perpetuating, or exacerbating disadvantage, where such an inference is supported by the available evidence. </w:t>
            </w:r>
          </w:p>
          <w:p w14:paraId="19A5BA04" w14:textId="77777777" w:rsidR="000C0A92" w:rsidRDefault="000C0A92" w:rsidP="00152A10">
            <w:pPr>
              <w:pStyle w:val="NoSpacing"/>
              <w:rPr>
                <w:rFonts w:ascii="Times New Roman" w:eastAsia="Times New Roman" w:hAnsi="Times New Roman" w:cs="Times New Roman"/>
                <w:i w:val="0"/>
                <w:iCs w:val="0"/>
                <w:sz w:val="22"/>
                <w:szCs w:val="22"/>
                <w:u w:val="single"/>
              </w:rPr>
            </w:pPr>
          </w:p>
          <w:p w14:paraId="20521202" w14:textId="2B69EC94" w:rsidR="00152A10" w:rsidRPr="000C0A92" w:rsidRDefault="00C71942" w:rsidP="00152A10">
            <w:pPr>
              <w:pStyle w:val="NoSpacing"/>
              <w:rPr>
                <w:rFonts w:ascii="Times New Roman" w:eastAsia="Times New Roman" w:hAnsi="Times New Roman" w:cs="Times New Roman"/>
                <w:i w:val="0"/>
                <w:iCs w:val="0"/>
                <w:sz w:val="22"/>
                <w:szCs w:val="22"/>
                <w:u w:val="single"/>
              </w:rPr>
            </w:pPr>
            <w:r w:rsidRPr="000C0A92">
              <w:rPr>
                <w:rFonts w:ascii="Times New Roman" w:eastAsia="Times New Roman" w:hAnsi="Times New Roman" w:cs="Times New Roman"/>
                <w:i w:val="0"/>
                <w:iCs w:val="0"/>
                <w:sz w:val="22"/>
                <w:szCs w:val="22"/>
                <w:u w:val="single"/>
              </w:rPr>
              <w:t xml:space="preserve">(ii) Legislative Context </w:t>
            </w:r>
          </w:p>
          <w:p w14:paraId="2BF85DA6" w14:textId="500D3F96" w:rsidR="00152A10" w:rsidRPr="000C0A92" w:rsidRDefault="00C71942" w:rsidP="000C0A92">
            <w:pPr>
              <w:pStyle w:val="NoSpacing"/>
              <w:numPr>
                <w:ilvl w:val="0"/>
                <w:numId w:val="136"/>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Where the impugned provision is part of a larger legislative scheme, the broader scheme must be accounted for </w:t>
            </w:r>
          </w:p>
          <w:p w14:paraId="5881675A" w14:textId="77777777" w:rsidR="000C0A92" w:rsidRDefault="00C71942" w:rsidP="00152A10">
            <w:pPr>
              <w:pStyle w:val="NoSpacing"/>
              <w:numPr>
                <w:ilvl w:val="0"/>
                <w:numId w:val="136"/>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Relevant considerations include: </w:t>
            </w:r>
          </w:p>
          <w:p w14:paraId="3D0A0BB5" w14:textId="740DEBF9" w:rsidR="000C0A92" w:rsidRDefault="000C0A92" w:rsidP="000C0A92">
            <w:pPr>
              <w:pStyle w:val="NoSpacing"/>
              <w:numPr>
                <w:ilvl w:val="1"/>
                <w:numId w:val="136"/>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T</w:t>
            </w:r>
            <w:r w:rsidR="00C71942" w:rsidRPr="00152A10">
              <w:rPr>
                <w:rFonts w:ascii="Times New Roman" w:eastAsia="Times New Roman" w:hAnsi="Times New Roman" w:cs="Times New Roman"/>
                <w:i w:val="0"/>
                <w:iCs w:val="0"/>
                <w:sz w:val="22"/>
                <w:szCs w:val="22"/>
              </w:rPr>
              <w:t xml:space="preserve">he objects of the scheme, </w:t>
            </w:r>
          </w:p>
          <w:p w14:paraId="1A1C1A06" w14:textId="77777777" w:rsidR="000C0A92" w:rsidRDefault="000C0A92" w:rsidP="000C0A92">
            <w:pPr>
              <w:pStyle w:val="NoSpacing"/>
              <w:numPr>
                <w:ilvl w:val="1"/>
                <w:numId w:val="136"/>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W</w:t>
            </w:r>
            <w:r w:rsidR="00C71942" w:rsidRPr="00152A10">
              <w:rPr>
                <w:rFonts w:ascii="Times New Roman" w:eastAsia="Times New Roman" w:hAnsi="Times New Roman" w:cs="Times New Roman"/>
                <w:i w:val="0"/>
                <w:iCs w:val="0"/>
                <w:sz w:val="22"/>
                <w:szCs w:val="22"/>
              </w:rPr>
              <w:t xml:space="preserve">hether a policy is designed to benefit a number of different groups, </w:t>
            </w:r>
          </w:p>
          <w:p w14:paraId="6C1518E8" w14:textId="77777777" w:rsidR="000C0A92" w:rsidRDefault="000C0A92" w:rsidP="000C0A92">
            <w:pPr>
              <w:pStyle w:val="NoSpacing"/>
              <w:numPr>
                <w:ilvl w:val="1"/>
                <w:numId w:val="136"/>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T</w:t>
            </w:r>
            <w:r w:rsidR="00C71942" w:rsidRPr="00152A10">
              <w:rPr>
                <w:rFonts w:ascii="Times New Roman" w:eastAsia="Times New Roman" w:hAnsi="Times New Roman" w:cs="Times New Roman"/>
                <w:i w:val="0"/>
                <w:iCs w:val="0"/>
                <w:sz w:val="22"/>
                <w:szCs w:val="22"/>
              </w:rPr>
              <w:t xml:space="preserve">he allocation of resources, </w:t>
            </w:r>
          </w:p>
          <w:p w14:paraId="546BA775" w14:textId="77777777" w:rsidR="000C0A92" w:rsidRDefault="000C0A92" w:rsidP="000C0A92">
            <w:pPr>
              <w:pStyle w:val="NoSpacing"/>
              <w:numPr>
                <w:ilvl w:val="1"/>
                <w:numId w:val="136"/>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P</w:t>
            </w:r>
            <w:r w:rsidR="00C71942" w:rsidRPr="00152A10">
              <w:rPr>
                <w:rFonts w:ascii="Times New Roman" w:eastAsia="Times New Roman" w:hAnsi="Times New Roman" w:cs="Times New Roman"/>
                <w:i w:val="0"/>
                <w:iCs w:val="0"/>
                <w:sz w:val="22"/>
                <w:szCs w:val="22"/>
              </w:rPr>
              <w:t xml:space="preserve">articular policy goals sought to be achieved, </w:t>
            </w:r>
          </w:p>
          <w:p w14:paraId="3875601E" w14:textId="0C72C8BC" w:rsidR="00152A10" w:rsidRDefault="00C71942" w:rsidP="000C0A92">
            <w:pPr>
              <w:pStyle w:val="NoSpacing"/>
              <w:numPr>
                <w:ilvl w:val="1"/>
                <w:numId w:val="136"/>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and whether the lines are drawn mindful to those factors</w:t>
            </w:r>
          </w:p>
          <w:p w14:paraId="5172C1A6" w14:textId="0462D543" w:rsidR="00152A10" w:rsidRDefault="00C71942" w:rsidP="00152A10">
            <w:pPr>
              <w:pStyle w:val="NoSpacing"/>
              <w:numPr>
                <w:ilvl w:val="0"/>
                <w:numId w:val="136"/>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Parliament has exclusive authority to legislate in matters of sentencing policy</w:t>
            </w:r>
            <w:r w:rsidR="000C0A92">
              <w:rPr>
                <w:rFonts w:ascii="Times New Roman" w:eastAsia="Times New Roman" w:hAnsi="Times New Roman" w:cs="Times New Roman"/>
                <w:i w:val="0"/>
                <w:iCs w:val="0"/>
                <w:sz w:val="22"/>
                <w:szCs w:val="22"/>
              </w:rPr>
              <w:t xml:space="preserve"> </w:t>
            </w:r>
            <w:r w:rsidR="000C0A92" w:rsidRPr="000C0A92">
              <w:rPr>
                <w:rFonts w:ascii="Times New Roman" w:eastAsia="Times New Roman" w:hAnsi="Times New Roman" w:cs="Times New Roman"/>
                <w:i w:val="0"/>
                <w:iCs w:val="0"/>
                <w:sz w:val="22"/>
                <w:szCs w:val="22"/>
              </w:rPr>
              <w:sym w:font="Wingdings" w:char="F0E0"/>
            </w:r>
            <w:r w:rsidR="000C0A92">
              <w:rPr>
                <w:rFonts w:ascii="Times New Roman" w:eastAsia="Times New Roman" w:hAnsi="Times New Roman" w:cs="Times New Roman"/>
                <w:i w:val="0"/>
                <w:iCs w:val="0"/>
                <w:sz w:val="22"/>
                <w:szCs w:val="22"/>
              </w:rPr>
              <w:t xml:space="preserve"> t</w:t>
            </w:r>
            <w:r w:rsidRPr="00152A10">
              <w:rPr>
                <w:rFonts w:ascii="Times New Roman" w:eastAsia="Times New Roman" w:hAnsi="Times New Roman" w:cs="Times New Roman"/>
                <w:i w:val="0"/>
                <w:iCs w:val="0"/>
                <w:sz w:val="22"/>
                <w:szCs w:val="22"/>
              </w:rPr>
              <w:t xml:space="preserve">here is no constitutional right to any particular sentence, including a conditional sentence. </w:t>
            </w:r>
          </w:p>
          <w:p w14:paraId="25403625" w14:textId="77777777" w:rsidR="000C0A92" w:rsidRDefault="000C0A92" w:rsidP="00152A10">
            <w:pPr>
              <w:pStyle w:val="NoSpacing"/>
              <w:rPr>
                <w:rFonts w:ascii="Times New Roman" w:eastAsia="Times New Roman" w:hAnsi="Times New Roman" w:cs="Times New Roman"/>
                <w:i w:val="0"/>
                <w:iCs w:val="0"/>
                <w:sz w:val="22"/>
                <w:szCs w:val="22"/>
              </w:rPr>
            </w:pPr>
          </w:p>
          <w:p w14:paraId="44A3CCF5" w14:textId="5E9C178C" w:rsidR="00152A10" w:rsidRPr="000C0A92" w:rsidRDefault="00C71942" w:rsidP="00152A10">
            <w:pPr>
              <w:pStyle w:val="NoSpacing"/>
              <w:rPr>
                <w:rFonts w:ascii="Times New Roman" w:eastAsia="Times New Roman" w:hAnsi="Times New Roman" w:cs="Times New Roman"/>
                <w:i w:val="0"/>
                <w:iCs w:val="0"/>
                <w:sz w:val="22"/>
                <w:szCs w:val="22"/>
                <w:u w:val="single"/>
              </w:rPr>
            </w:pPr>
            <w:r w:rsidRPr="000C0A92">
              <w:rPr>
                <w:rFonts w:ascii="Times New Roman" w:eastAsia="Times New Roman" w:hAnsi="Times New Roman" w:cs="Times New Roman"/>
                <w:i w:val="0"/>
                <w:iCs w:val="0"/>
                <w:sz w:val="22"/>
                <w:szCs w:val="22"/>
                <w:u w:val="single"/>
              </w:rPr>
              <w:t xml:space="preserve">(iii) The Scope of the State's Obligations to Remedy Social Inequalities </w:t>
            </w:r>
          </w:p>
          <w:p w14:paraId="65257DCA" w14:textId="2DD40BAD" w:rsidR="00152A10" w:rsidRDefault="000C0A92" w:rsidP="00152A10">
            <w:pPr>
              <w:pStyle w:val="NoSpacing"/>
              <w:numPr>
                <w:ilvl w:val="0"/>
                <w:numId w:val="136"/>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T</w:t>
            </w:r>
            <w:r w:rsidR="00C71942" w:rsidRPr="00152A10">
              <w:rPr>
                <w:rFonts w:ascii="Times New Roman" w:eastAsia="Times New Roman" w:hAnsi="Times New Roman" w:cs="Times New Roman"/>
                <w:i w:val="0"/>
                <w:iCs w:val="0"/>
                <w:sz w:val="22"/>
                <w:szCs w:val="22"/>
              </w:rPr>
              <w:t xml:space="preserve">wo principles related to the government's obligations under s. 15(1): </w:t>
            </w:r>
          </w:p>
          <w:p w14:paraId="77D0BF67" w14:textId="77777777" w:rsidR="00152A10" w:rsidRDefault="00C71942" w:rsidP="00152A10">
            <w:pPr>
              <w:pStyle w:val="NoSpacing"/>
              <w:numPr>
                <w:ilvl w:val="1"/>
                <w:numId w:val="136"/>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First, s. 15(1) does not impose a general, positive obligation on the state to remedy social inequalities or enact remedial legislation </w:t>
            </w:r>
          </w:p>
          <w:p w14:paraId="0F3D39C0" w14:textId="77777777" w:rsidR="00152A10" w:rsidRDefault="00C71942" w:rsidP="00152A10">
            <w:pPr>
              <w:pStyle w:val="NoSpacing"/>
              <w:numPr>
                <w:ilvl w:val="1"/>
                <w:numId w:val="136"/>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Secondly, when the state does legislate to address inequality, it can do so incrementally: </w:t>
            </w:r>
          </w:p>
          <w:p w14:paraId="7DD0D80F" w14:textId="77777777" w:rsidR="00152A10" w:rsidRDefault="00C71942" w:rsidP="00152A10">
            <w:pPr>
              <w:pStyle w:val="NoSpacing"/>
              <w:numPr>
                <w:ilvl w:val="2"/>
                <w:numId w:val="136"/>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Incrementalism is deeply grounded in Charter jurisprudence. Application to the impugned provision: </w:t>
            </w:r>
          </w:p>
          <w:p w14:paraId="359F16C5" w14:textId="77777777" w:rsidR="00152A10" w:rsidRDefault="00C71942" w:rsidP="00152A10">
            <w:pPr>
              <w:pStyle w:val="NoSpacing"/>
              <w:numPr>
                <w:ilvl w:val="0"/>
                <w:numId w:val="136"/>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Ms. Sharma's claim fails at the first step of the s. 15(1) analysis. </w:t>
            </w:r>
          </w:p>
          <w:p w14:paraId="541B7CBB" w14:textId="77777777" w:rsidR="00152A10" w:rsidRDefault="00C71942" w:rsidP="00152A10">
            <w:pPr>
              <w:pStyle w:val="NoSpacing"/>
              <w:numPr>
                <w:ilvl w:val="1"/>
                <w:numId w:val="136"/>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The impugned provisions do not create or contribute to a disproportionate impact on Ms. Sharma as an Indigenous offender. </w:t>
            </w:r>
          </w:p>
          <w:p w14:paraId="529166ED" w14:textId="77777777" w:rsidR="00152A10" w:rsidRDefault="00C71942" w:rsidP="00152A10">
            <w:pPr>
              <w:pStyle w:val="NoSpacing"/>
              <w:numPr>
                <w:ilvl w:val="0"/>
                <w:numId w:val="136"/>
              </w:numPr>
              <w:rPr>
                <w:rFonts w:ascii="Times New Roman" w:eastAsia="Times New Roman" w:hAnsi="Times New Roman" w:cs="Times New Roman"/>
                <w:i w:val="0"/>
                <w:iCs w:val="0"/>
                <w:sz w:val="22"/>
                <w:szCs w:val="22"/>
              </w:rPr>
            </w:pPr>
            <w:r w:rsidRPr="00152A10">
              <w:rPr>
                <w:rFonts w:ascii="Times New Roman" w:eastAsia="Times New Roman" w:hAnsi="Times New Roman" w:cs="Times New Roman"/>
                <w:i w:val="0"/>
                <w:iCs w:val="0"/>
                <w:sz w:val="22"/>
                <w:szCs w:val="22"/>
              </w:rPr>
              <w:t xml:space="preserve">Court of Appeal erred by removing Ms. Sharma's evidentiary burden at step one. </w:t>
            </w:r>
          </w:p>
          <w:p w14:paraId="13305F8D" w14:textId="69D9EB8A" w:rsidR="00152A10" w:rsidRDefault="000C0A92" w:rsidP="000C0A92">
            <w:pPr>
              <w:pStyle w:val="NoSpacing"/>
              <w:numPr>
                <w:ilvl w:val="1"/>
                <w:numId w:val="136"/>
              </w:numPr>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W</w:t>
            </w:r>
            <w:r w:rsidR="00C71942" w:rsidRPr="00152A10">
              <w:rPr>
                <w:rFonts w:ascii="Times New Roman" w:eastAsia="Times New Roman" w:hAnsi="Times New Roman" w:cs="Times New Roman"/>
                <w:i w:val="0"/>
                <w:iCs w:val="0"/>
                <w:sz w:val="22"/>
                <w:szCs w:val="22"/>
              </w:rPr>
              <w:t>hile Ms. Sharma was not required to adduce a specific type of evidence, she had to demonstrate that the impugned provisions created</w:t>
            </w:r>
            <w:r>
              <w:rPr>
                <w:rFonts w:ascii="Times New Roman" w:eastAsia="Times New Roman" w:hAnsi="Times New Roman" w:cs="Times New Roman"/>
                <w:i w:val="0"/>
                <w:iCs w:val="0"/>
                <w:sz w:val="22"/>
                <w:szCs w:val="22"/>
              </w:rPr>
              <w:t>/</w:t>
            </w:r>
            <w:r w:rsidR="00C71942" w:rsidRPr="00152A10">
              <w:rPr>
                <w:rFonts w:ascii="Times New Roman" w:eastAsia="Times New Roman" w:hAnsi="Times New Roman" w:cs="Times New Roman"/>
                <w:i w:val="0"/>
                <w:iCs w:val="0"/>
                <w:sz w:val="22"/>
                <w:szCs w:val="22"/>
              </w:rPr>
              <w:t xml:space="preserve">contributed to a disproportionate impact </w:t>
            </w:r>
            <w:r w:rsidRPr="000C0A92">
              <w:rPr>
                <w:rFonts w:ascii="Times New Roman" w:eastAsia="Times New Roman" w:hAnsi="Times New Roman" w:cs="Times New Roman"/>
                <w:i w:val="0"/>
                <w:iCs w:val="0"/>
                <w:sz w:val="22"/>
                <w:szCs w:val="22"/>
              </w:rPr>
              <w:sym w:font="Wingdings" w:char="F0E0"/>
            </w:r>
            <w:r>
              <w:rPr>
                <w:rFonts w:ascii="Times New Roman" w:eastAsia="Times New Roman" w:hAnsi="Times New Roman" w:cs="Times New Roman"/>
                <w:i w:val="0"/>
                <w:iCs w:val="0"/>
                <w:sz w:val="22"/>
                <w:szCs w:val="22"/>
              </w:rPr>
              <w:t xml:space="preserve"> </w:t>
            </w:r>
            <w:r w:rsidR="00C71942" w:rsidRPr="00152A10">
              <w:rPr>
                <w:rFonts w:ascii="Times New Roman" w:eastAsia="Times New Roman" w:hAnsi="Times New Roman" w:cs="Times New Roman"/>
                <w:i w:val="0"/>
                <w:iCs w:val="0"/>
                <w:sz w:val="22"/>
                <w:szCs w:val="22"/>
              </w:rPr>
              <w:t>Ms. Sharma could have presented expert evidence</w:t>
            </w:r>
            <w:r>
              <w:rPr>
                <w:rFonts w:ascii="Times New Roman" w:eastAsia="Times New Roman" w:hAnsi="Times New Roman" w:cs="Times New Roman"/>
                <w:i w:val="0"/>
                <w:iCs w:val="0"/>
                <w:sz w:val="22"/>
                <w:szCs w:val="22"/>
              </w:rPr>
              <w:t>/</w:t>
            </w:r>
            <w:r w:rsidR="00C71942" w:rsidRPr="00152A10">
              <w:rPr>
                <w:rFonts w:ascii="Times New Roman" w:eastAsia="Times New Roman" w:hAnsi="Times New Roman" w:cs="Times New Roman"/>
                <w:i w:val="0"/>
                <w:iCs w:val="0"/>
                <w:sz w:val="22"/>
                <w:szCs w:val="22"/>
              </w:rPr>
              <w:t xml:space="preserve">statistical data showing Indigenous imprisonment disproportionately increased for the specific offences targeted by the impugned provisions, relative to non-Indigenous offenders. </w:t>
            </w:r>
          </w:p>
          <w:p w14:paraId="00595A98" w14:textId="41CE5CDE" w:rsidR="00C71942" w:rsidRPr="00152A10" w:rsidRDefault="00152A10" w:rsidP="000C0A92">
            <w:pPr>
              <w:pStyle w:val="NoSpacing"/>
              <w:rPr>
                <w:rFonts w:ascii="Times New Roman" w:eastAsia="Times New Roman" w:hAnsi="Times New Roman" w:cs="Times New Roman"/>
                <w:i w:val="0"/>
                <w:iCs w:val="0"/>
                <w:sz w:val="22"/>
                <w:szCs w:val="22"/>
              </w:rPr>
            </w:pPr>
            <w:r>
              <w:rPr>
                <w:rFonts w:ascii="Times New Roman" w:eastAsia="Times New Roman" w:hAnsi="Times New Roman" w:cs="Times New Roman"/>
                <w:i w:val="0"/>
                <w:iCs w:val="0"/>
                <w:sz w:val="22"/>
                <w:szCs w:val="22"/>
              </w:rPr>
              <w:t>T</w:t>
            </w:r>
            <w:r w:rsidR="00C71942" w:rsidRPr="00152A10">
              <w:rPr>
                <w:rFonts w:ascii="Times New Roman" w:eastAsia="Times New Roman" w:hAnsi="Times New Roman" w:cs="Times New Roman"/>
                <w:i w:val="0"/>
                <w:iCs w:val="0"/>
                <w:sz w:val="22"/>
                <w:szCs w:val="22"/>
              </w:rPr>
              <w:t>here is no need to consider step two. Section 15(1) is not infringed.</w:t>
            </w:r>
          </w:p>
        </w:tc>
      </w:tr>
    </w:tbl>
    <w:p w14:paraId="5577723C" w14:textId="670A8771" w:rsidR="00CF3DAF" w:rsidRPr="00A93FEC" w:rsidRDefault="00B94D9D" w:rsidP="00B94D9D">
      <w:pPr>
        <w:pStyle w:val="Heading1"/>
        <w:rPr>
          <w:rFonts w:eastAsia="Times New Roman"/>
        </w:rPr>
      </w:pPr>
      <w:bookmarkStart w:id="102" w:name="_Toc153924804"/>
      <w:r>
        <w:rPr>
          <w:rFonts w:eastAsia="Times New Roman"/>
        </w:rPr>
        <w:lastRenderedPageBreak/>
        <w:t>REMEDIES UNDER THE CHARTER</w:t>
      </w:r>
      <w:bookmarkEnd w:id="102"/>
    </w:p>
    <w:tbl>
      <w:tblPr>
        <w:tblStyle w:val="TableGrid"/>
        <w:tblW w:w="0" w:type="auto"/>
        <w:tblLook w:val="04A0" w:firstRow="1" w:lastRow="0" w:firstColumn="1" w:lastColumn="0" w:noHBand="0" w:noVBand="1"/>
      </w:tblPr>
      <w:tblGrid>
        <w:gridCol w:w="10076"/>
      </w:tblGrid>
      <w:tr w:rsidR="004643F8" w14:paraId="33BDDB2A" w14:textId="77777777" w:rsidTr="004643F8">
        <w:tc>
          <w:tcPr>
            <w:tcW w:w="10076" w:type="dxa"/>
          </w:tcPr>
          <w:p w14:paraId="54073660" w14:textId="3C7EE6A1" w:rsidR="004643F8" w:rsidRPr="004643F8" w:rsidRDefault="004643F8" w:rsidP="004643F8">
            <w:pPr>
              <w:pStyle w:val="Heading6"/>
              <w:rPr>
                <w:b/>
                <w:bCs/>
                <w:color w:val="000000" w:themeColor="text1"/>
              </w:rPr>
            </w:pPr>
            <w:bookmarkStart w:id="103" w:name="_Toc153924805"/>
            <w:r w:rsidRPr="004643F8">
              <w:rPr>
                <w:b/>
                <w:bCs/>
                <w:color w:val="000000" w:themeColor="text1"/>
              </w:rPr>
              <w:t xml:space="preserve">Section 52 – </w:t>
            </w:r>
            <w:r w:rsidRPr="00A73C74">
              <w:rPr>
                <w:color w:val="000000" w:themeColor="text1"/>
              </w:rPr>
              <w:t>gives explicit authority for a court to strike down a law which is constitutional</w:t>
            </w:r>
            <w:bookmarkEnd w:id="103"/>
          </w:p>
        </w:tc>
      </w:tr>
      <w:tr w:rsidR="004643F8" w14:paraId="778DDCE6" w14:textId="77777777" w:rsidTr="004643F8">
        <w:tc>
          <w:tcPr>
            <w:tcW w:w="10076" w:type="dxa"/>
          </w:tcPr>
          <w:p w14:paraId="612FD0BA" w14:textId="77777777" w:rsidR="004643F8" w:rsidRPr="004643F8" w:rsidRDefault="004643F8" w:rsidP="004643F8">
            <w:pPr>
              <w:pStyle w:val="ListParagraph"/>
              <w:numPr>
                <w:ilvl w:val="0"/>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 xml:space="preserve">Anything inconsistent with the supreme law will have no force or effect </w:t>
            </w:r>
          </w:p>
          <w:p w14:paraId="02676104" w14:textId="15A1E913" w:rsidR="004643F8" w:rsidRPr="004643F8" w:rsidRDefault="004643F8" w:rsidP="004643F8">
            <w:pPr>
              <w:pStyle w:val="ListParagraph"/>
              <w:numPr>
                <w:ilvl w:val="1"/>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Gives the court to remedy the situation when there is a finding of an unconstitutional law or finding by a declaration of invalidity</w:t>
            </w:r>
            <w:r>
              <w:rPr>
                <w:rFonts w:ascii="Times New Roman" w:hAnsi="Times New Roman" w:cs="Times New Roman"/>
                <w:i w:val="0"/>
                <w:iCs w:val="0"/>
                <w:sz w:val="22"/>
                <w:szCs w:val="22"/>
              </w:rPr>
              <w:t xml:space="preserve"> </w:t>
            </w:r>
            <w:r w:rsidRPr="004643F8">
              <w:rPr>
                <w:rFonts w:ascii="Times New Roman" w:hAnsi="Times New Roman" w:cs="Times New Roman"/>
                <w:i w:val="0"/>
                <w:iCs w:val="0"/>
                <w:sz w:val="22"/>
                <w:szCs w:val="22"/>
              </w:rPr>
              <w:sym w:font="Wingdings" w:char="F0E0"/>
            </w:r>
            <w:r w:rsidRPr="004643F8">
              <w:rPr>
                <w:rFonts w:ascii="Times New Roman" w:hAnsi="Times New Roman" w:cs="Times New Roman"/>
                <w:i w:val="0"/>
                <w:iCs w:val="0"/>
                <w:sz w:val="22"/>
                <w:szCs w:val="22"/>
              </w:rPr>
              <w:t xml:space="preserve"> might remain on the books and statutes but will not be given effect  </w:t>
            </w:r>
          </w:p>
          <w:p w14:paraId="53018A14" w14:textId="77777777" w:rsidR="004643F8" w:rsidRPr="004643F8" w:rsidRDefault="004643F8" w:rsidP="004643F8">
            <w:pPr>
              <w:pStyle w:val="ListParagraph"/>
              <w:numPr>
                <w:ilvl w:val="0"/>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 xml:space="preserve">Declaration might not take immediate effect – could be given immediate effect or will be temporarily suspended </w:t>
            </w:r>
          </w:p>
          <w:p w14:paraId="7D1B00E0" w14:textId="77777777" w:rsidR="004643F8" w:rsidRPr="004643F8" w:rsidRDefault="004643F8" w:rsidP="004643F8">
            <w:pPr>
              <w:pStyle w:val="ListParagraph"/>
              <w:numPr>
                <w:ilvl w:val="1"/>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 xml:space="preserve">Will delay it by a period of time for various reasons – law is there to address a certain situation </w:t>
            </w:r>
          </w:p>
          <w:p w14:paraId="0FFD7987" w14:textId="77777777" w:rsidR="004643F8" w:rsidRPr="004643F8" w:rsidRDefault="004643F8" w:rsidP="004643F8">
            <w:pPr>
              <w:pStyle w:val="ListParagraph"/>
              <w:numPr>
                <w:ilvl w:val="1"/>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 xml:space="preserve">Might have been good reason for a law to be in place </w:t>
            </w:r>
          </w:p>
          <w:p w14:paraId="0A2BF61B" w14:textId="77777777" w:rsidR="004643F8" w:rsidRPr="004643F8" w:rsidRDefault="004643F8" w:rsidP="004643F8">
            <w:pPr>
              <w:pStyle w:val="ListParagraph"/>
              <w:numPr>
                <w:ilvl w:val="1"/>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 xml:space="preserve">Declaration of invalidity </w:t>
            </w:r>
            <w:r w:rsidRPr="004643F8">
              <w:rPr>
                <w:rFonts w:ascii="Times New Roman" w:hAnsi="Times New Roman" w:cs="Times New Roman"/>
                <w:i w:val="0"/>
                <w:iCs w:val="0"/>
                <w:sz w:val="22"/>
                <w:szCs w:val="22"/>
              </w:rPr>
              <w:sym w:font="Wingdings" w:char="F0E0"/>
            </w:r>
            <w:r w:rsidRPr="004643F8">
              <w:rPr>
                <w:rFonts w:ascii="Times New Roman" w:hAnsi="Times New Roman" w:cs="Times New Roman"/>
                <w:i w:val="0"/>
                <w:iCs w:val="0"/>
                <w:sz w:val="22"/>
                <w:szCs w:val="22"/>
              </w:rPr>
              <w:t xml:space="preserve"> Throw out the law</w:t>
            </w:r>
          </w:p>
          <w:p w14:paraId="538D16EA" w14:textId="77777777" w:rsidR="004643F8" w:rsidRPr="004643F8" w:rsidRDefault="004643F8" w:rsidP="004643F8">
            <w:pPr>
              <w:pStyle w:val="ListParagraph"/>
              <w:numPr>
                <w:ilvl w:val="0"/>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 xml:space="preserve">Severance/reading down </w:t>
            </w:r>
            <w:r w:rsidRPr="004643F8">
              <w:rPr>
                <w:rFonts w:ascii="Times New Roman" w:hAnsi="Times New Roman" w:cs="Times New Roman"/>
                <w:i w:val="0"/>
                <w:iCs w:val="0"/>
                <w:sz w:val="22"/>
                <w:szCs w:val="22"/>
              </w:rPr>
              <w:sym w:font="Wingdings" w:char="F0E0"/>
            </w:r>
            <w:r w:rsidRPr="004643F8">
              <w:rPr>
                <w:rFonts w:ascii="Times New Roman" w:hAnsi="Times New Roman" w:cs="Times New Roman"/>
                <w:i w:val="0"/>
                <w:iCs w:val="0"/>
                <w:sz w:val="22"/>
                <w:szCs w:val="22"/>
              </w:rPr>
              <w:t xml:space="preserve"> deleting problematic words/ reading down the scope of the application (narrower interpretation) </w:t>
            </w:r>
          </w:p>
          <w:p w14:paraId="66B4F62F" w14:textId="77777777" w:rsidR="004643F8" w:rsidRPr="004643F8" w:rsidRDefault="004643F8" w:rsidP="004643F8">
            <w:pPr>
              <w:pStyle w:val="ListParagraph"/>
              <w:numPr>
                <w:ilvl w:val="1"/>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 xml:space="preserve">Rereading in </w:t>
            </w:r>
            <w:r w:rsidRPr="004643F8">
              <w:rPr>
                <w:rFonts w:ascii="Times New Roman" w:hAnsi="Times New Roman" w:cs="Times New Roman"/>
                <w:i w:val="0"/>
                <w:iCs w:val="0"/>
                <w:sz w:val="22"/>
                <w:szCs w:val="22"/>
              </w:rPr>
              <w:sym w:font="Wingdings" w:char="F0E0"/>
            </w:r>
            <w:r w:rsidRPr="004643F8">
              <w:rPr>
                <w:rFonts w:ascii="Times New Roman" w:hAnsi="Times New Roman" w:cs="Times New Roman"/>
                <w:i w:val="0"/>
                <w:iCs w:val="0"/>
                <w:sz w:val="22"/>
                <w:szCs w:val="22"/>
              </w:rPr>
              <w:t xml:space="preserve"> adding words to a statute when they are not actually there </w:t>
            </w:r>
          </w:p>
          <w:p w14:paraId="158DAF61" w14:textId="4755477C" w:rsidR="004643F8" w:rsidRDefault="004643F8" w:rsidP="004643F8">
            <w:pPr>
              <w:rPr>
                <w:rFonts w:ascii="Times New Roman" w:hAnsi="Times New Roman" w:cs="Times New Roman"/>
                <w:i w:val="0"/>
                <w:iCs w:val="0"/>
                <w:sz w:val="22"/>
                <w:szCs w:val="22"/>
              </w:rPr>
            </w:pPr>
            <w:r w:rsidRPr="004643F8">
              <w:rPr>
                <w:rFonts w:ascii="Times New Roman" w:hAnsi="Times New Roman" w:cs="Times New Roman"/>
                <w:i w:val="0"/>
                <w:iCs w:val="0"/>
                <w:sz w:val="22"/>
                <w:szCs w:val="22"/>
              </w:rPr>
              <w:lastRenderedPageBreak/>
              <w:t>ALL OF ABOVE IS NOT A PERSONAL REMEDY</w:t>
            </w:r>
          </w:p>
        </w:tc>
      </w:tr>
    </w:tbl>
    <w:p w14:paraId="3F25532C" w14:textId="22924A0E" w:rsidR="004643F8" w:rsidRDefault="004643F8" w:rsidP="004643F8">
      <w:pPr>
        <w:spacing w:after="0" w:line="240" w:lineRule="auto"/>
        <w:rPr>
          <w:rFonts w:ascii="Times New Roman" w:hAnsi="Times New Roman" w:cs="Times New Roman"/>
          <w:i w:val="0"/>
          <w:iCs w:val="0"/>
          <w:sz w:val="22"/>
          <w:szCs w:val="22"/>
        </w:rPr>
      </w:pPr>
    </w:p>
    <w:tbl>
      <w:tblPr>
        <w:tblStyle w:val="TableGrid"/>
        <w:tblW w:w="0" w:type="auto"/>
        <w:tblLook w:val="04A0" w:firstRow="1" w:lastRow="0" w:firstColumn="1" w:lastColumn="0" w:noHBand="0" w:noVBand="1"/>
      </w:tblPr>
      <w:tblGrid>
        <w:gridCol w:w="10076"/>
      </w:tblGrid>
      <w:tr w:rsidR="004643F8" w14:paraId="20691FEE" w14:textId="77777777" w:rsidTr="004643F8">
        <w:tc>
          <w:tcPr>
            <w:tcW w:w="10076" w:type="dxa"/>
          </w:tcPr>
          <w:p w14:paraId="5D3048E3" w14:textId="69767733" w:rsidR="004643F8" w:rsidRPr="004643F8" w:rsidRDefault="004643F8" w:rsidP="004643F8">
            <w:pPr>
              <w:pStyle w:val="Heading6"/>
              <w:rPr>
                <w:b/>
                <w:bCs/>
                <w:color w:val="000000" w:themeColor="text1"/>
              </w:rPr>
            </w:pPr>
            <w:bookmarkStart w:id="104" w:name="_Toc153924806"/>
            <w:r w:rsidRPr="004643F8">
              <w:rPr>
                <w:b/>
                <w:bCs/>
                <w:color w:val="000000" w:themeColor="text1"/>
              </w:rPr>
              <w:t xml:space="preserve">Section 24(1) for unconstitutional acts </w:t>
            </w:r>
            <w:r w:rsidRPr="00A73C74">
              <w:rPr>
                <w:color w:val="000000" w:themeColor="text1"/>
              </w:rPr>
              <w:t xml:space="preserve">– anyone whose rights or freedom have been infringed </w:t>
            </w:r>
            <w:r w:rsidRPr="00A73C74">
              <w:rPr>
                <w:color w:val="000000" w:themeColor="text1"/>
              </w:rPr>
              <w:sym w:font="Wingdings" w:char="F0E0"/>
            </w:r>
            <w:r w:rsidRPr="00A73C74">
              <w:rPr>
                <w:color w:val="000000" w:themeColor="text1"/>
              </w:rPr>
              <w:t xml:space="preserve"> concerns constitutional acts as opposed to laws or legislation</w:t>
            </w:r>
            <w:bookmarkEnd w:id="104"/>
          </w:p>
        </w:tc>
      </w:tr>
      <w:tr w:rsidR="004643F8" w14:paraId="5E358CB9" w14:textId="77777777" w:rsidTr="004643F8">
        <w:tc>
          <w:tcPr>
            <w:tcW w:w="10076" w:type="dxa"/>
          </w:tcPr>
          <w:p w14:paraId="53CE5B1A" w14:textId="77777777" w:rsidR="004643F8" w:rsidRPr="004643F8" w:rsidRDefault="004643F8" w:rsidP="004643F8">
            <w:pPr>
              <w:pStyle w:val="ListParagraph"/>
              <w:numPr>
                <w:ilvl w:val="0"/>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On-off decision an administrative actor might decide</w:t>
            </w:r>
          </w:p>
          <w:p w14:paraId="2E89CA17" w14:textId="77777777" w:rsidR="004643F8" w:rsidRPr="004643F8" w:rsidRDefault="004643F8" w:rsidP="004643F8">
            <w:pPr>
              <w:pStyle w:val="ListParagraph"/>
              <w:numPr>
                <w:ilvl w:val="1"/>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 xml:space="preserve">Eldridge </w:t>
            </w:r>
          </w:p>
          <w:p w14:paraId="771A9F6E" w14:textId="77777777" w:rsidR="004643F8" w:rsidRPr="004643F8" w:rsidRDefault="004643F8" w:rsidP="004643F8">
            <w:pPr>
              <w:pStyle w:val="ListParagraph"/>
              <w:numPr>
                <w:ilvl w:val="0"/>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Exemption for section 52</w:t>
            </w:r>
          </w:p>
          <w:p w14:paraId="53633F50" w14:textId="77777777" w:rsidR="004643F8" w:rsidRPr="004643F8" w:rsidRDefault="004643F8" w:rsidP="004643F8">
            <w:pPr>
              <w:pStyle w:val="ListParagraph"/>
              <w:numPr>
                <w:ilvl w:val="1"/>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 xml:space="preserve">Might issue an exemption for a particular party for a section 52 declaration suspension – Declaration*** </w:t>
            </w:r>
          </w:p>
          <w:p w14:paraId="2180BFC0" w14:textId="77777777" w:rsidR="004643F8" w:rsidRPr="004643F8" w:rsidRDefault="004643F8" w:rsidP="004643F8">
            <w:pPr>
              <w:pStyle w:val="ListParagraph"/>
              <w:numPr>
                <w:ilvl w:val="1"/>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 xml:space="preserve">Ex. law that said people convicted of sexual offences have to be added to a list but would be able to leave the list under certain criteria </w:t>
            </w:r>
            <w:r w:rsidRPr="004643F8">
              <w:rPr>
                <w:rFonts w:ascii="Times New Roman" w:hAnsi="Times New Roman" w:cs="Times New Roman"/>
                <w:i w:val="0"/>
                <w:iCs w:val="0"/>
                <w:sz w:val="22"/>
                <w:szCs w:val="22"/>
              </w:rPr>
              <w:sym w:font="Wingdings" w:char="F0E0"/>
            </w:r>
            <w:r w:rsidRPr="004643F8">
              <w:rPr>
                <w:rFonts w:ascii="Times New Roman" w:hAnsi="Times New Roman" w:cs="Times New Roman"/>
                <w:i w:val="0"/>
                <w:iCs w:val="0"/>
                <w:sz w:val="22"/>
                <w:szCs w:val="22"/>
              </w:rPr>
              <w:t xml:space="preserve"> verdict of NCR MD – do not get a conviction although they have not technically been convicted (would not be able to be removed from the list – discriminated against people with mental disabilities) </w:t>
            </w:r>
          </w:p>
          <w:p w14:paraId="6348DA80" w14:textId="77777777" w:rsidR="004643F8" w:rsidRPr="004643F8" w:rsidRDefault="004643F8" w:rsidP="004643F8">
            <w:pPr>
              <w:pStyle w:val="ListParagraph"/>
              <w:numPr>
                <w:ilvl w:val="2"/>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 xml:space="preserve">Did not apply to those NCR MD on a case-by-case basis appearing before the court </w:t>
            </w:r>
          </w:p>
          <w:p w14:paraId="7CF351B7" w14:textId="77777777" w:rsidR="004643F8" w:rsidRPr="004643F8" w:rsidRDefault="004643F8" w:rsidP="004643F8">
            <w:pPr>
              <w:pStyle w:val="ListParagraph"/>
              <w:numPr>
                <w:ilvl w:val="0"/>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 xml:space="preserve">Section 24(1) declaration – less drastic remedy about someone’s right being violated </w:t>
            </w:r>
          </w:p>
          <w:p w14:paraId="1D92C4EE" w14:textId="77777777" w:rsidR="004643F8" w:rsidRPr="004643F8" w:rsidRDefault="004643F8" w:rsidP="004643F8">
            <w:pPr>
              <w:pStyle w:val="ListParagraph"/>
              <w:numPr>
                <w:ilvl w:val="0"/>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 xml:space="preserve">Mandatory order – if administrative official is doing or not doing something, court orders them to do something </w:t>
            </w:r>
          </w:p>
          <w:p w14:paraId="2299A439" w14:textId="177A2187" w:rsidR="004643F8" w:rsidRPr="004643F8" w:rsidRDefault="004643F8" w:rsidP="004643F8">
            <w:pPr>
              <w:pStyle w:val="ListParagraph"/>
              <w:numPr>
                <w:ilvl w:val="0"/>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 xml:space="preserve">Charter damages </w:t>
            </w:r>
            <w:r w:rsidRPr="004643F8">
              <w:rPr>
                <w:rFonts w:ascii="Times New Roman" w:hAnsi="Times New Roman" w:cs="Times New Roman"/>
                <w:i w:val="0"/>
                <w:iCs w:val="0"/>
                <w:sz w:val="22"/>
                <w:szCs w:val="22"/>
              </w:rPr>
              <w:softHyphen/>
              <w:t xml:space="preserve"> someone can get money for damages when there is found to be constitutional conduct </w:t>
            </w:r>
            <w:r w:rsidRPr="004643F8">
              <w:rPr>
                <w:rFonts w:ascii="Times New Roman" w:hAnsi="Times New Roman" w:cs="Times New Roman"/>
                <w:i w:val="0"/>
                <w:iCs w:val="0"/>
                <w:sz w:val="22"/>
                <w:szCs w:val="22"/>
              </w:rPr>
              <w:sym w:font="Wingdings" w:char="F0E0"/>
            </w:r>
            <w:r w:rsidRPr="004643F8">
              <w:rPr>
                <w:rFonts w:ascii="Times New Roman" w:hAnsi="Times New Roman" w:cs="Times New Roman"/>
                <w:i w:val="0"/>
                <w:iCs w:val="0"/>
                <w:sz w:val="22"/>
                <w:szCs w:val="22"/>
              </w:rPr>
              <w:t xml:space="preserve"> tort claim as they are tort the government commits against you </w:t>
            </w:r>
          </w:p>
          <w:p w14:paraId="7BFAC3C6" w14:textId="40FC152B" w:rsidR="004643F8" w:rsidRPr="004643F8" w:rsidRDefault="004643F8" w:rsidP="004643F8">
            <w:pPr>
              <w:pStyle w:val="ListParagraph"/>
              <w:numPr>
                <w:ilvl w:val="0"/>
                <w:numId w:val="141"/>
              </w:numPr>
              <w:rPr>
                <w:rFonts w:ascii="Times New Roman" w:hAnsi="Times New Roman" w:cs="Times New Roman"/>
                <w:i w:val="0"/>
                <w:iCs w:val="0"/>
                <w:sz w:val="22"/>
                <w:szCs w:val="22"/>
              </w:rPr>
            </w:pPr>
            <w:r w:rsidRPr="004643F8">
              <w:rPr>
                <w:rFonts w:ascii="Times New Roman" w:hAnsi="Times New Roman" w:cs="Times New Roman"/>
                <w:i w:val="0"/>
                <w:iCs w:val="0"/>
                <w:sz w:val="22"/>
                <w:szCs w:val="22"/>
              </w:rPr>
              <w:t xml:space="preserve">Police engaging in unconstitutional acts (charter violation) – evidence found by them can be excluded </w:t>
            </w:r>
          </w:p>
        </w:tc>
      </w:tr>
    </w:tbl>
    <w:p w14:paraId="524243F6" w14:textId="77777777" w:rsidR="004643F8" w:rsidRPr="004643F8" w:rsidRDefault="004643F8" w:rsidP="004643F8">
      <w:pPr>
        <w:spacing w:after="0" w:line="240" w:lineRule="auto"/>
        <w:rPr>
          <w:rFonts w:ascii="Times New Roman" w:hAnsi="Times New Roman" w:cs="Times New Roman"/>
          <w:i w:val="0"/>
          <w:iCs w:val="0"/>
          <w:sz w:val="22"/>
          <w:szCs w:val="22"/>
        </w:rPr>
      </w:pPr>
    </w:p>
    <w:p w14:paraId="2990F79C" w14:textId="2944BD5A" w:rsidR="004F3EA6" w:rsidRPr="004643F8" w:rsidRDefault="004F3EA6" w:rsidP="00A93FEC">
      <w:pPr>
        <w:widowControl w:val="0"/>
        <w:pBdr>
          <w:top w:val="nil"/>
          <w:left w:val="nil"/>
          <w:bottom w:val="nil"/>
          <w:right w:val="nil"/>
          <w:between w:val="nil"/>
        </w:pBdr>
        <w:spacing w:line="240" w:lineRule="auto"/>
        <w:ind w:right="716"/>
        <w:rPr>
          <w:rFonts w:ascii="Times New Roman" w:eastAsia="Times New Roman" w:hAnsi="Times New Roman" w:cs="Times New Roman"/>
          <w:i w:val="0"/>
          <w:iCs w:val="0"/>
          <w:color w:val="000000"/>
          <w:sz w:val="22"/>
          <w:szCs w:val="22"/>
        </w:rPr>
      </w:pPr>
    </w:p>
    <w:sectPr w:rsidR="004F3EA6" w:rsidRPr="004643F8" w:rsidSect="00C62608">
      <w:footerReference w:type="even" r:id="rId8"/>
      <w:footerReference w:type="default" r:id="rId9"/>
      <w:pgSz w:w="12240" w:h="15840"/>
      <w:pgMar w:top="1134" w:right="1077" w:bottom="1134" w:left="1077"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C8BA" w14:textId="77777777" w:rsidR="00A171A5" w:rsidRDefault="00A171A5" w:rsidP="00C62608">
      <w:pPr>
        <w:spacing w:after="0" w:line="240" w:lineRule="auto"/>
      </w:pPr>
      <w:r>
        <w:separator/>
      </w:r>
    </w:p>
  </w:endnote>
  <w:endnote w:type="continuationSeparator" w:id="0">
    <w:p w14:paraId="119BD0F8" w14:textId="77777777" w:rsidR="00A171A5" w:rsidRDefault="00A171A5" w:rsidP="00C6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w:panose1 w:val="020B0502020104020203"/>
    <w:charset w:val="B1"/>
    <w:family w:val="swiss"/>
    <w:pitch w:val="variable"/>
    <w:sig w:usb0="80000A67" w:usb1="00000000" w:usb2="00000000" w:usb3="00000000" w:csb0="000001F7"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007069"/>
      <w:docPartObj>
        <w:docPartGallery w:val="Page Numbers (Bottom of Page)"/>
        <w:docPartUnique/>
      </w:docPartObj>
    </w:sdtPr>
    <w:sdtContent>
      <w:p w14:paraId="727D0BF6" w14:textId="4B273822" w:rsidR="00C62608" w:rsidRDefault="00C62608" w:rsidP="007D22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38C8D2" w14:textId="77777777" w:rsidR="00C62608" w:rsidRDefault="00C62608" w:rsidP="00C626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4420293"/>
      <w:docPartObj>
        <w:docPartGallery w:val="Page Numbers (Bottom of Page)"/>
        <w:docPartUnique/>
      </w:docPartObj>
    </w:sdtPr>
    <w:sdtContent>
      <w:p w14:paraId="56AC9D24" w14:textId="2D1F0EA0" w:rsidR="00C62608" w:rsidRDefault="00C62608" w:rsidP="007D22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71328A" w14:textId="77777777" w:rsidR="00C62608" w:rsidRDefault="00C62608" w:rsidP="00C626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BB04" w14:textId="77777777" w:rsidR="00A171A5" w:rsidRDefault="00A171A5" w:rsidP="00C62608">
      <w:pPr>
        <w:spacing w:after="0" w:line="240" w:lineRule="auto"/>
      </w:pPr>
      <w:r>
        <w:separator/>
      </w:r>
    </w:p>
  </w:footnote>
  <w:footnote w:type="continuationSeparator" w:id="0">
    <w:p w14:paraId="7196F471" w14:textId="77777777" w:rsidR="00A171A5" w:rsidRDefault="00A171A5" w:rsidP="00C62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550"/>
    <w:multiLevelType w:val="hybridMultilevel"/>
    <w:tmpl w:val="1B16619E"/>
    <w:lvl w:ilvl="0" w:tplc="53681FDC">
      <w:start w:val="4"/>
      <w:numFmt w:val="bullet"/>
      <w:lvlText w:val="-"/>
      <w:lvlJc w:val="left"/>
      <w:pPr>
        <w:ind w:left="1080" w:hanging="360"/>
      </w:pPr>
      <w:rPr>
        <w:rFonts w:ascii="Times New Roman" w:eastAsia="Gill Sans" w:hAnsi="Times New Roman" w:cs="Times New Roman" w:hint="default"/>
      </w:rPr>
    </w:lvl>
    <w:lvl w:ilvl="1" w:tplc="04090003">
      <w:start w:val="1"/>
      <w:numFmt w:val="bullet"/>
      <w:lvlText w:val="o"/>
      <w:lvlJc w:val="left"/>
      <w:pPr>
        <w:ind w:left="0" w:hanging="360"/>
      </w:pPr>
      <w:rPr>
        <w:rFonts w:ascii="Courier New" w:hAnsi="Courier New" w:cs="Courier New" w:hint="default"/>
      </w:rPr>
    </w:lvl>
    <w:lvl w:ilvl="2" w:tplc="53681FDC">
      <w:start w:val="4"/>
      <w:numFmt w:val="bullet"/>
      <w:lvlText w:val="-"/>
      <w:lvlJc w:val="left"/>
      <w:pPr>
        <w:ind w:left="720" w:hanging="360"/>
      </w:pPr>
      <w:rPr>
        <w:rFonts w:ascii="Times New Roman" w:eastAsia="Gill Sans" w:hAnsi="Times New Roman" w:cs="Times New Roman" w:hint="default"/>
      </w:rPr>
    </w:lvl>
    <w:lvl w:ilvl="3" w:tplc="04090003">
      <w:start w:val="1"/>
      <w:numFmt w:val="bullet"/>
      <w:lvlText w:val="o"/>
      <w:lvlJc w:val="left"/>
      <w:pPr>
        <w:ind w:left="1440" w:hanging="360"/>
      </w:pPr>
      <w:rPr>
        <w:rFonts w:ascii="Courier New" w:hAnsi="Courier New" w:cs="Courier New" w:hint="default"/>
      </w:rPr>
    </w:lvl>
    <w:lvl w:ilvl="4" w:tplc="6A189B5A">
      <w:start w:val="4"/>
      <w:numFmt w:val="bullet"/>
      <w:lvlText w:val="•"/>
      <w:lvlJc w:val="left"/>
      <w:pPr>
        <w:ind w:left="2160" w:hanging="360"/>
      </w:pPr>
      <w:rPr>
        <w:rFonts w:ascii="Times New Roman" w:eastAsia="Noto Sans Symbols" w:hAnsi="Times New Roman" w:cs="Times New Roman" w:hint="default"/>
      </w:rPr>
    </w:lvl>
    <w:lvl w:ilvl="5" w:tplc="04090003">
      <w:start w:val="1"/>
      <w:numFmt w:val="bullet"/>
      <w:lvlText w:val="o"/>
      <w:lvlJc w:val="left"/>
      <w:pPr>
        <w:ind w:left="2880" w:hanging="360"/>
      </w:pPr>
      <w:rPr>
        <w:rFonts w:ascii="Courier New" w:hAnsi="Courier New" w:cs="Courier New" w:hint="default"/>
      </w:rPr>
    </w:lvl>
    <w:lvl w:ilvl="6" w:tplc="7A62A016">
      <w:start w:val="1"/>
      <w:numFmt w:val="bullet"/>
      <w:lvlText w:val=""/>
      <w:lvlJc w:val="left"/>
      <w:pPr>
        <w:ind w:left="3600" w:hanging="360"/>
      </w:pPr>
      <w:rPr>
        <w:rFonts w:ascii="Symbol" w:eastAsia="Courier New" w:hAnsi="Symbol" w:cs="Times New Roman"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015F5787"/>
    <w:multiLevelType w:val="hybridMultilevel"/>
    <w:tmpl w:val="A1666810"/>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05453"/>
    <w:multiLevelType w:val="hybridMultilevel"/>
    <w:tmpl w:val="A6FED04A"/>
    <w:lvl w:ilvl="0" w:tplc="FFFFFFFF">
      <w:start w:val="1"/>
      <w:numFmt w:val="decimal"/>
      <w:lvlText w:val="(%1)"/>
      <w:lvlJc w:val="left"/>
      <w:pPr>
        <w:ind w:left="720" w:hanging="360"/>
      </w:pPr>
      <w:rPr>
        <w:rFonts w:eastAsia="Arial" w:hint="default"/>
      </w:rPr>
    </w:lvl>
    <w:lvl w:ilvl="1" w:tplc="FFFFFFFF">
      <w:start w:val="1"/>
      <w:numFmt w:val="lowerLetter"/>
      <w:lvlText w:val="%2)"/>
      <w:lvlJc w:val="left"/>
      <w:pPr>
        <w:ind w:left="1440" w:hanging="360"/>
      </w:pPr>
      <w:rPr>
        <w:rFonts w:eastAsia="Arial" w:hint="default"/>
      </w:rPr>
    </w:lvl>
    <w:lvl w:ilvl="2" w:tplc="FFFFFFFF">
      <w:start w:val="1"/>
      <w:numFmt w:val="decimal"/>
      <w:lvlText w:val="%3."/>
      <w:lvlJc w:val="left"/>
      <w:pPr>
        <w:ind w:left="2340" w:hanging="360"/>
      </w:pPr>
      <w:rPr>
        <w:rFonts w:eastAsia="Arial" w:hint="default"/>
      </w:rPr>
    </w:lvl>
    <w:lvl w:ilvl="3" w:tplc="FFFFFFFF">
      <w:start w:val="1"/>
      <w:numFmt w:val="upperLetter"/>
      <w:lvlText w:val="%4)"/>
      <w:lvlJc w:val="left"/>
      <w:pPr>
        <w:ind w:left="2880" w:hanging="360"/>
      </w:pPr>
      <w:rPr>
        <w:rFonts w:eastAsia="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3F4EAA"/>
    <w:multiLevelType w:val="hybridMultilevel"/>
    <w:tmpl w:val="2F6EE908"/>
    <w:lvl w:ilvl="0" w:tplc="8DFED608">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36A78"/>
    <w:multiLevelType w:val="hybridMultilevel"/>
    <w:tmpl w:val="B81A6074"/>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619D7"/>
    <w:multiLevelType w:val="hybridMultilevel"/>
    <w:tmpl w:val="18B08F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DA5FB8"/>
    <w:multiLevelType w:val="hybridMultilevel"/>
    <w:tmpl w:val="C924E846"/>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E73DAB"/>
    <w:multiLevelType w:val="hybridMultilevel"/>
    <w:tmpl w:val="15AA6D20"/>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75032"/>
    <w:multiLevelType w:val="hybridMultilevel"/>
    <w:tmpl w:val="08D8BC9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05467329"/>
    <w:multiLevelType w:val="hybridMultilevel"/>
    <w:tmpl w:val="8A80B3B8"/>
    <w:lvl w:ilvl="0" w:tplc="FFFFFFFF">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196F5B"/>
    <w:multiLevelType w:val="hybridMultilevel"/>
    <w:tmpl w:val="7FA45C6A"/>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040287"/>
    <w:multiLevelType w:val="hybridMultilevel"/>
    <w:tmpl w:val="2B62CC90"/>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4B3501"/>
    <w:multiLevelType w:val="hybridMultilevel"/>
    <w:tmpl w:val="37BCA298"/>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80159F"/>
    <w:multiLevelType w:val="hybridMultilevel"/>
    <w:tmpl w:val="611AAC0A"/>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EF565B"/>
    <w:multiLevelType w:val="hybridMultilevel"/>
    <w:tmpl w:val="E23CADB4"/>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BA7F13"/>
    <w:multiLevelType w:val="hybridMultilevel"/>
    <w:tmpl w:val="425C2ED4"/>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eastAsia="Arial" w:hint="default"/>
      </w:rPr>
    </w:lvl>
    <w:lvl w:ilvl="2" w:tplc="FFFFFFFF">
      <w:start w:val="1"/>
      <w:numFmt w:val="decimal"/>
      <w:lvlText w:val="%3."/>
      <w:lvlJc w:val="left"/>
      <w:pPr>
        <w:ind w:left="2340" w:hanging="360"/>
      </w:pPr>
      <w:rPr>
        <w:rFonts w:eastAsia="Arial" w:hint="default"/>
      </w:rPr>
    </w:lvl>
    <w:lvl w:ilvl="3" w:tplc="FFFFFFFF">
      <w:start w:val="1"/>
      <w:numFmt w:val="upperLetter"/>
      <w:lvlText w:val="%4)"/>
      <w:lvlJc w:val="left"/>
      <w:pPr>
        <w:ind w:left="2880" w:hanging="360"/>
      </w:pPr>
      <w:rPr>
        <w:rFonts w:eastAsia="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463AF9"/>
    <w:multiLevelType w:val="hybridMultilevel"/>
    <w:tmpl w:val="4DFC1A0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726BDA"/>
    <w:multiLevelType w:val="hybridMultilevel"/>
    <w:tmpl w:val="890C1F3A"/>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CC5FE1"/>
    <w:multiLevelType w:val="hybridMultilevel"/>
    <w:tmpl w:val="2AC41936"/>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7929B1"/>
    <w:multiLevelType w:val="hybridMultilevel"/>
    <w:tmpl w:val="938E4282"/>
    <w:lvl w:ilvl="0" w:tplc="8DFED608">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604E70"/>
    <w:multiLevelType w:val="hybridMultilevel"/>
    <w:tmpl w:val="B1069F5A"/>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3F3B18"/>
    <w:multiLevelType w:val="hybridMultilevel"/>
    <w:tmpl w:val="B4C814A2"/>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64286F"/>
    <w:multiLevelType w:val="hybridMultilevel"/>
    <w:tmpl w:val="EF10E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426D7E"/>
    <w:multiLevelType w:val="hybridMultilevel"/>
    <w:tmpl w:val="D388996A"/>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0065E5"/>
    <w:multiLevelType w:val="hybridMultilevel"/>
    <w:tmpl w:val="A12CA824"/>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5F7378"/>
    <w:multiLevelType w:val="hybridMultilevel"/>
    <w:tmpl w:val="1330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B26970"/>
    <w:multiLevelType w:val="hybridMultilevel"/>
    <w:tmpl w:val="A6FED04A"/>
    <w:lvl w:ilvl="0" w:tplc="FFFFFFFF">
      <w:start w:val="1"/>
      <w:numFmt w:val="decimal"/>
      <w:lvlText w:val="(%1)"/>
      <w:lvlJc w:val="left"/>
      <w:pPr>
        <w:ind w:left="720" w:hanging="360"/>
      </w:pPr>
      <w:rPr>
        <w:rFonts w:eastAsia="Arial" w:hint="default"/>
      </w:rPr>
    </w:lvl>
    <w:lvl w:ilvl="1" w:tplc="FFFFFFFF">
      <w:start w:val="1"/>
      <w:numFmt w:val="lowerLetter"/>
      <w:lvlText w:val="%2)"/>
      <w:lvlJc w:val="left"/>
      <w:pPr>
        <w:ind w:left="1440" w:hanging="360"/>
      </w:pPr>
      <w:rPr>
        <w:rFonts w:eastAsia="Arial" w:hint="default"/>
      </w:rPr>
    </w:lvl>
    <w:lvl w:ilvl="2" w:tplc="FFFFFFFF">
      <w:start w:val="1"/>
      <w:numFmt w:val="decimal"/>
      <w:lvlText w:val="%3."/>
      <w:lvlJc w:val="left"/>
      <w:pPr>
        <w:ind w:left="2340" w:hanging="360"/>
      </w:pPr>
      <w:rPr>
        <w:rFonts w:eastAsia="Arial" w:hint="default"/>
      </w:rPr>
    </w:lvl>
    <w:lvl w:ilvl="3" w:tplc="FFFFFFFF">
      <w:start w:val="1"/>
      <w:numFmt w:val="upperLetter"/>
      <w:lvlText w:val="%4)"/>
      <w:lvlJc w:val="left"/>
      <w:pPr>
        <w:ind w:left="2880" w:hanging="360"/>
      </w:pPr>
      <w:rPr>
        <w:rFonts w:eastAsia="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70979E0"/>
    <w:multiLevelType w:val="hybridMultilevel"/>
    <w:tmpl w:val="BA6A1742"/>
    <w:lvl w:ilvl="0" w:tplc="8DFED608">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333EE5"/>
    <w:multiLevelType w:val="hybridMultilevel"/>
    <w:tmpl w:val="17EAB578"/>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3D458B"/>
    <w:multiLevelType w:val="hybridMultilevel"/>
    <w:tmpl w:val="68E800A2"/>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1179E5"/>
    <w:multiLevelType w:val="hybridMultilevel"/>
    <w:tmpl w:val="1C787B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CD189A"/>
    <w:multiLevelType w:val="hybridMultilevel"/>
    <w:tmpl w:val="8C96F400"/>
    <w:lvl w:ilvl="0" w:tplc="0409000F">
      <w:start w:val="1"/>
      <w:numFmt w:val="decimal"/>
      <w:lvlText w:val="%1."/>
      <w:lvlJc w:val="left"/>
      <w:pPr>
        <w:ind w:left="720" w:hanging="360"/>
      </w:pPr>
      <w:rPr>
        <w:rFonts w:hint="default"/>
      </w:rPr>
    </w:lvl>
    <w:lvl w:ilvl="1" w:tplc="53681FDC">
      <w:start w:val="4"/>
      <w:numFmt w:val="bullet"/>
      <w:lvlText w:val="-"/>
      <w:lvlJc w:val="left"/>
      <w:pPr>
        <w:ind w:left="720" w:hanging="360"/>
      </w:pPr>
      <w:rPr>
        <w:rFonts w:ascii="Times New Roman" w:eastAsia="Gill Sans" w:hAnsi="Times New Roman" w:cs="Times New Roman" w:hint="default"/>
      </w:rPr>
    </w:lvl>
    <w:lvl w:ilvl="2" w:tplc="04090003">
      <w:start w:val="1"/>
      <w:numFmt w:val="bullet"/>
      <w:lvlText w:val="o"/>
      <w:lvlJc w:val="left"/>
      <w:pPr>
        <w:ind w:left="14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684EC5"/>
    <w:multiLevelType w:val="hybridMultilevel"/>
    <w:tmpl w:val="3B00BF78"/>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53681FDC">
      <w:start w:val="4"/>
      <w:numFmt w:val="bullet"/>
      <w:lvlText w:val="-"/>
      <w:lvlJc w:val="left"/>
      <w:pPr>
        <w:ind w:left="720" w:hanging="360"/>
      </w:pPr>
      <w:rPr>
        <w:rFonts w:ascii="Times New Roman" w:eastAsia="Gill Sans" w:hAnsi="Times New Roman" w:cs="Times New Roman"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C622A5"/>
    <w:multiLevelType w:val="hybridMultilevel"/>
    <w:tmpl w:val="0030AF42"/>
    <w:lvl w:ilvl="0" w:tplc="8DFED608">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9F1673"/>
    <w:multiLevelType w:val="hybridMultilevel"/>
    <w:tmpl w:val="E7ECE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DFF6E92"/>
    <w:multiLevelType w:val="hybridMultilevel"/>
    <w:tmpl w:val="4006778E"/>
    <w:lvl w:ilvl="0" w:tplc="FFFFFFFF">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1229F3"/>
    <w:multiLevelType w:val="hybridMultilevel"/>
    <w:tmpl w:val="A6FED04A"/>
    <w:lvl w:ilvl="0" w:tplc="8E249FAE">
      <w:start w:val="1"/>
      <w:numFmt w:val="decimal"/>
      <w:lvlText w:val="(%1)"/>
      <w:lvlJc w:val="left"/>
      <w:pPr>
        <w:ind w:left="720" w:hanging="360"/>
      </w:pPr>
      <w:rPr>
        <w:rFonts w:eastAsia="Arial" w:hint="default"/>
      </w:rPr>
    </w:lvl>
    <w:lvl w:ilvl="1" w:tplc="AA74AE80">
      <w:start w:val="1"/>
      <w:numFmt w:val="lowerLetter"/>
      <w:lvlText w:val="%2)"/>
      <w:lvlJc w:val="left"/>
      <w:pPr>
        <w:ind w:left="1440" w:hanging="360"/>
      </w:pPr>
      <w:rPr>
        <w:rFonts w:eastAsia="Arial" w:hint="default"/>
      </w:rPr>
    </w:lvl>
    <w:lvl w:ilvl="2" w:tplc="CCB26B96">
      <w:start w:val="1"/>
      <w:numFmt w:val="decimal"/>
      <w:lvlText w:val="%3."/>
      <w:lvlJc w:val="left"/>
      <w:pPr>
        <w:ind w:left="2340" w:hanging="360"/>
      </w:pPr>
      <w:rPr>
        <w:rFonts w:eastAsia="Arial" w:hint="default"/>
      </w:rPr>
    </w:lvl>
    <w:lvl w:ilvl="3" w:tplc="1CDC94EC">
      <w:start w:val="1"/>
      <w:numFmt w:val="upperLetter"/>
      <w:lvlText w:val="%4)"/>
      <w:lvlJc w:val="left"/>
      <w:pPr>
        <w:ind w:left="2880" w:hanging="360"/>
      </w:pPr>
      <w:rPr>
        <w:rFonts w:eastAsia="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E26446"/>
    <w:multiLevelType w:val="hybridMultilevel"/>
    <w:tmpl w:val="2056E43E"/>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336A20"/>
    <w:multiLevelType w:val="hybridMultilevel"/>
    <w:tmpl w:val="12941A9A"/>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24434B"/>
    <w:multiLevelType w:val="hybridMultilevel"/>
    <w:tmpl w:val="A0DC915E"/>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E841D2"/>
    <w:multiLevelType w:val="hybridMultilevel"/>
    <w:tmpl w:val="EC88BDD4"/>
    <w:lvl w:ilvl="0" w:tplc="FFFFFFFF">
      <w:start w:val="4"/>
      <w:numFmt w:val="bullet"/>
      <w:lvlText w:val="-"/>
      <w:lvlJc w:val="left"/>
      <w:pPr>
        <w:ind w:left="108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9B780A"/>
    <w:multiLevelType w:val="hybridMultilevel"/>
    <w:tmpl w:val="B568EE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6762F9F"/>
    <w:multiLevelType w:val="hybridMultilevel"/>
    <w:tmpl w:val="508428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712087B"/>
    <w:multiLevelType w:val="hybridMultilevel"/>
    <w:tmpl w:val="73E47D60"/>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72634B"/>
    <w:multiLevelType w:val="hybridMultilevel"/>
    <w:tmpl w:val="FBB2A7CC"/>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7C4F8A"/>
    <w:multiLevelType w:val="hybridMultilevel"/>
    <w:tmpl w:val="42505990"/>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A384F43"/>
    <w:multiLevelType w:val="hybridMultilevel"/>
    <w:tmpl w:val="468824A2"/>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B7A2C1F"/>
    <w:multiLevelType w:val="hybridMultilevel"/>
    <w:tmpl w:val="5C1875AC"/>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B9A5F23"/>
    <w:multiLevelType w:val="hybridMultilevel"/>
    <w:tmpl w:val="24A2B07C"/>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BBB5EB2"/>
    <w:multiLevelType w:val="hybridMultilevel"/>
    <w:tmpl w:val="57F6078E"/>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0C69D2"/>
    <w:multiLevelType w:val="hybridMultilevel"/>
    <w:tmpl w:val="D5327AF0"/>
    <w:lvl w:ilvl="0" w:tplc="8DFED608">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36030A"/>
    <w:multiLevelType w:val="hybridMultilevel"/>
    <w:tmpl w:val="A6FED04A"/>
    <w:lvl w:ilvl="0" w:tplc="FFFFFFFF">
      <w:start w:val="1"/>
      <w:numFmt w:val="decimal"/>
      <w:lvlText w:val="(%1)"/>
      <w:lvlJc w:val="left"/>
      <w:pPr>
        <w:ind w:left="720" w:hanging="360"/>
      </w:pPr>
      <w:rPr>
        <w:rFonts w:eastAsia="Arial" w:hint="default"/>
      </w:rPr>
    </w:lvl>
    <w:lvl w:ilvl="1" w:tplc="FFFFFFFF">
      <w:start w:val="1"/>
      <w:numFmt w:val="lowerLetter"/>
      <w:lvlText w:val="%2)"/>
      <w:lvlJc w:val="left"/>
      <w:pPr>
        <w:ind w:left="1440" w:hanging="360"/>
      </w:pPr>
      <w:rPr>
        <w:rFonts w:eastAsia="Arial" w:hint="default"/>
      </w:rPr>
    </w:lvl>
    <w:lvl w:ilvl="2" w:tplc="FFFFFFFF">
      <w:start w:val="1"/>
      <w:numFmt w:val="decimal"/>
      <w:lvlText w:val="%3."/>
      <w:lvlJc w:val="left"/>
      <w:pPr>
        <w:ind w:left="2340" w:hanging="360"/>
      </w:pPr>
      <w:rPr>
        <w:rFonts w:eastAsia="Arial" w:hint="default"/>
      </w:rPr>
    </w:lvl>
    <w:lvl w:ilvl="3" w:tplc="FFFFFFFF">
      <w:start w:val="1"/>
      <w:numFmt w:val="upperLetter"/>
      <w:lvlText w:val="%4)"/>
      <w:lvlJc w:val="left"/>
      <w:pPr>
        <w:ind w:left="2880" w:hanging="360"/>
      </w:pPr>
      <w:rPr>
        <w:rFonts w:eastAsia="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E756911"/>
    <w:multiLevelType w:val="hybridMultilevel"/>
    <w:tmpl w:val="5ACA83D2"/>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9258BC"/>
    <w:multiLevelType w:val="hybridMultilevel"/>
    <w:tmpl w:val="EF2888FE"/>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02F3AF6"/>
    <w:multiLevelType w:val="hybridMultilevel"/>
    <w:tmpl w:val="73B8D0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0487392"/>
    <w:multiLevelType w:val="hybridMultilevel"/>
    <w:tmpl w:val="B0D8C7F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eastAsia="Arial" w:hint="default"/>
      </w:rPr>
    </w:lvl>
    <w:lvl w:ilvl="2" w:tplc="FFFFFFFF">
      <w:start w:val="1"/>
      <w:numFmt w:val="decimal"/>
      <w:lvlText w:val="%3."/>
      <w:lvlJc w:val="left"/>
      <w:pPr>
        <w:ind w:left="2340" w:hanging="360"/>
      </w:pPr>
      <w:rPr>
        <w:rFonts w:eastAsia="Arial" w:hint="default"/>
      </w:rPr>
    </w:lvl>
    <w:lvl w:ilvl="3" w:tplc="FFFFFFFF">
      <w:start w:val="1"/>
      <w:numFmt w:val="upperLetter"/>
      <w:lvlText w:val="%4)"/>
      <w:lvlJc w:val="left"/>
      <w:pPr>
        <w:ind w:left="2880" w:hanging="360"/>
      </w:pPr>
      <w:rPr>
        <w:rFonts w:eastAsia="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0B84B23"/>
    <w:multiLevelType w:val="hybridMultilevel"/>
    <w:tmpl w:val="8C146F3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C16C2F"/>
    <w:multiLevelType w:val="hybridMultilevel"/>
    <w:tmpl w:val="9A6CADF0"/>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1DA3F32"/>
    <w:multiLevelType w:val="hybridMultilevel"/>
    <w:tmpl w:val="3E5CB4D2"/>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1E96FDD"/>
    <w:multiLevelType w:val="hybridMultilevel"/>
    <w:tmpl w:val="82543E44"/>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23006F6"/>
    <w:multiLevelType w:val="hybridMultilevel"/>
    <w:tmpl w:val="F68C02B6"/>
    <w:lvl w:ilvl="0" w:tplc="50CE7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39816D3"/>
    <w:multiLevelType w:val="hybridMultilevel"/>
    <w:tmpl w:val="7FC88676"/>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4241337"/>
    <w:multiLevelType w:val="hybridMultilevel"/>
    <w:tmpl w:val="0178D8B0"/>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6260B5C"/>
    <w:multiLevelType w:val="hybridMultilevel"/>
    <w:tmpl w:val="15DCF1F8"/>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6A87E56"/>
    <w:multiLevelType w:val="hybridMultilevel"/>
    <w:tmpl w:val="EC2050EA"/>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7F6212D"/>
    <w:multiLevelType w:val="hybridMultilevel"/>
    <w:tmpl w:val="D9B44D34"/>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8E562E8"/>
    <w:multiLevelType w:val="hybridMultilevel"/>
    <w:tmpl w:val="422855DC"/>
    <w:lvl w:ilvl="0" w:tplc="FFFFFFFF">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B2B255D"/>
    <w:multiLevelType w:val="hybridMultilevel"/>
    <w:tmpl w:val="3DBE096A"/>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ED1A94"/>
    <w:multiLevelType w:val="hybridMultilevel"/>
    <w:tmpl w:val="D18C6B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CF6730B"/>
    <w:multiLevelType w:val="hybridMultilevel"/>
    <w:tmpl w:val="12083572"/>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E057BF9"/>
    <w:multiLevelType w:val="hybridMultilevel"/>
    <w:tmpl w:val="865E3B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E1B5B92"/>
    <w:multiLevelType w:val="hybridMultilevel"/>
    <w:tmpl w:val="B9A2304C"/>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E603379"/>
    <w:multiLevelType w:val="hybridMultilevel"/>
    <w:tmpl w:val="E5FEE55C"/>
    <w:lvl w:ilvl="0" w:tplc="FFFFFFFF">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F2B0775"/>
    <w:multiLevelType w:val="hybridMultilevel"/>
    <w:tmpl w:val="84ECCB78"/>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FA674E3"/>
    <w:multiLevelType w:val="hybridMultilevel"/>
    <w:tmpl w:val="7DA2468E"/>
    <w:lvl w:ilvl="0" w:tplc="12AC92C2">
      <w:start w:val="52"/>
      <w:numFmt w:val="bullet"/>
      <w:lvlText w:val="-"/>
      <w:lvlJc w:val="left"/>
      <w:pPr>
        <w:ind w:left="720" w:hanging="360"/>
      </w:pPr>
      <w:rPr>
        <w:rFonts w:ascii="Times New Roman" w:eastAsiaTheme="minorEastAsia"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10C2375"/>
    <w:multiLevelType w:val="hybridMultilevel"/>
    <w:tmpl w:val="15108922"/>
    <w:lvl w:ilvl="0" w:tplc="8DFED608">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406B51"/>
    <w:multiLevelType w:val="hybridMultilevel"/>
    <w:tmpl w:val="98AED12A"/>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2B55A0D"/>
    <w:multiLevelType w:val="hybridMultilevel"/>
    <w:tmpl w:val="FA2E6752"/>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39D2242"/>
    <w:multiLevelType w:val="hybridMultilevel"/>
    <w:tmpl w:val="02DE7A1A"/>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3FA19AD"/>
    <w:multiLevelType w:val="hybridMultilevel"/>
    <w:tmpl w:val="39861DFE"/>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41478FB"/>
    <w:multiLevelType w:val="hybridMultilevel"/>
    <w:tmpl w:val="C69A7F4A"/>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4360432"/>
    <w:multiLevelType w:val="hybridMultilevel"/>
    <w:tmpl w:val="4DEE043E"/>
    <w:lvl w:ilvl="0" w:tplc="8DFED608">
      <w:start w:val="1"/>
      <w:numFmt w:val="decimal"/>
      <w:lvlText w:val="%1."/>
      <w:lvlJc w:val="left"/>
      <w:pPr>
        <w:ind w:left="720" w:hanging="360"/>
      </w:pPr>
      <w:rPr>
        <w:rFonts w:eastAsia="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7B70B30"/>
    <w:multiLevelType w:val="hybridMultilevel"/>
    <w:tmpl w:val="D3061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83B4D28"/>
    <w:multiLevelType w:val="hybridMultilevel"/>
    <w:tmpl w:val="5FCA5938"/>
    <w:lvl w:ilvl="0" w:tplc="FFFFFFFF">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BE140B6"/>
    <w:multiLevelType w:val="hybridMultilevel"/>
    <w:tmpl w:val="06C4DD8A"/>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eastAsia="Arial" w:hint="default"/>
      </w:rPr>
    </w:lvl>
    <w:lvl w:ilvl="2" w:tplc="FFFFFFFF">
      <w:start w:val="1"/>
      <w:numFmt w:val="decimal"/>
      <w:lvlText w:val="%3."/>
      <w:lvlJc w:val="left"/>
      <w:pPr>
        <w:ind w:left="2340" w:hanging="360"/>
      </w:pPr>
      <w:rPr>
        <w:rFonts w:eastAsia="Arial" w:hint="default"/>
      </w:rPr>
    </w:lvl>
    <w:lvl w:ilvl="3" w:tplc="FFFFFFFF">
      <w:start w:val="1"/>
      <w:numFmt w:val="upperLetter"/>
      <w:lvlText w:val="%4)"/>
      <w:lvlJc w:val="left"/>
      <w:pPr>
        <w:ind w:left="2880" w:hanging="360"/>
      </w:pPr>
      <w:rPr>
        <w:rFonts w:eastAsia="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C0A6D57"/>
    <w:multiLevelType w:val="hybridMultilevel"/>
    <w:tmpl w:val="DE82C12E"/>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C9D772C"/>
    <w:multiLevelType w:val="hybridMultilevel"/>
    <w:tmpl w:val="6884F69A"/>
    <w:lvl w:ilvl="0" w:tplc="8DFED608">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DEC1FBF"/>
    <w:multiLevelType w:val="hybridMultilevel"/>
    <w:tmpl w:val="22DEF39A"/>
    <w:lvl w:ilvl="0" w:tplc="00889D4C">
      <w:start w:val="1"/>
      <w:numFmt w:val="decimal"/>
      <w:lvlText w:val="%1."/>
      <w:lvlJc w:val="left"/>
      <w:pPr>
        <w:ind w:left="1440" w:hanging="360"/>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4E432798"/>
    <w:multiLevelType w:val="hybridMultilevel"/>
    <w:tmpl w:val="A6FED04A"/>
    <w:lvl w:ilvl="0" w:tplc="FFFFFFFF">
      <w:start w:val="1"/>
      <w:numFmt w:val="decimal"/>
      <w:lvlText w:val="(%1)"/>
      <w:lvlJc w:val="left"/>
      <w:pPr>
        <w:ind w:left="720" w:hanging="360"/>
      </w:pPr>
      <w:rPr>
        <w:rFonts w:eastAsia="Arial" w:hint="default"/>
      </w:rPr>
    </w:lvl>
    <w:lvl w:ilvl="1" w:tplc="FFFFFFFF">
      <w:start w:val="1"/>
      <w:numFmt w:val="lowerLetter"/>
      <w:lvlText w:val="%2)"/>
      <w:lvlJc w:val="left"/>
      <w:pPr>
        <w:ind w:left="1440" w:hanging="360"/>
      </w:pPr>
      <w:rPr>
        <w:rFonts w:eastAsia="Arial" w:hint="default"/>
      </w:rPr>
    </w:lvl>
    <w:lvl w:ilvl="2" w:tplc="FFFFFFFF">
      <w:start w:val="1"/>
      <w:numFmt w:val="decimal"/>
      <w:lvlText w:val="%3."/>
      <w:lvlJc w:val="left"/>
      <w:pPr>
        <w:ind w:left="2340" w:hanging="360"/>
      </w:pPr>
      <w:rPr>
        <w:rFonts w:eastAsia="Arial" w:hint="default"/>
      </w:rPr>
    </w:lvl>
    <w:lvl w:ilvl="3" w:tplc="FFFFFFFF">
      <w:start w:val="1"/>
      <w:numFmt w:val="upperLetter"/>
      <w:lvlText w:val="%4)"/>
      <w:lvlJc w:val="left"/>
      <w:pPr>
        <w:ind w:left="2880" w:hanging="360"/>
      </w:pPr>
      <w:rPr>
        <w:rFonts w:eastAsia="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EAA1704"/>
    <w:multiLevelType w:val="hybridMultilevel"/>
    <w:tmpl w:val="68D40E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153169"/>
    <w:multiLevelType w:val="hybridMultilevel"/>
    <w:tmpl w:val="C96CBA02"/>
    <w:lvl w:ilvl="0" w:tplc="8DFED608">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2A43584"/>
    <w:multiLevelType w:val="hybridMultilevel"/>
    <w:tmpl w:val="978A0A34"/>
    <w:lvl w:ilvl="0" w:tplc="8DFED608">
      <w:start w:val="1"/>
      <w:numFmt w:val="decimal"/>
      <w:lvlText w:val="%1."/>
      <w:lvlJc w:val="left"/>
      <w:pPr>
        <w:ind w:left="1800" w:hanging="360"/>
      </w:pPr>
      <w:rPr>
        <w:rFonts w:eastAsia="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52F303FF"/>
    <w:multiLevelType w:val="hybridMultilevel"/>
    <w:tmpl w:val="E90AEBEE"/>
    <w:lvl w:ilvl="0" w:tplc="56206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3633158"/>
    <w:multiLevelType w:val="hybridMultilevel"/>
    <w:tmpl w:val="77F69C6E"/>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3D277A6"/>
    <w:multiLevelType w:val="hybridMultilevel"/>
    <w:tmpl w:val="C1706F0C"/>
    <w:lvl w:ilvl="0" w:tplc="FFFFFFFF">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5597D99"/>
    <w:multiLevelType w:val="hybridMultilevel"/>
    <w:tmpl w:val="66BEDC8E"/>
    <w:lvl w:ilvl="0" w:tplc="0ED8BE14">
      <w:start w:val="1"/>
      <w:numFmt w:val="decimal"/>
      <w:lvlText w:val="%1."/>
      <w:lvlJc w:val="left"/>
      <w:pPr>
        <w:ind w:left="720" w:hanging="360"/>
      </w:pPr>
      <w:rPr>
        <w:rFonts w:eastAsia="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570F31E6"/>
    <w:multiLevelType w:val="hybridMultilevel"/>
    <w:tmpl w:val="BBE26F24"/>
    <w:lvl w:ilvl="0" w:tplc="BF48CC26">
      <w:start w:val="1"/>
      <w:numFmt w:val="decimal"/>
      <w:lvlText w:val="%1."/>
      <w:lvlJc w:val="left"/>
      <w:pPr>
        <w:ind w:left="720" w:hanging="360"/>
      </w:pPr>
      <w:rPr>
        <w:rFonts w:eastAsia="Arial" w:hint="default"/>
      </w:rPr>
    </w:lvl>
    <w:lvl w:ilvl="1" w:tplc="237E0D30">
      <w:start w:val="1"/>
      <w:numFmt w:val="lowerLetter"/>
      <w:lvlText w:val="%2."/>
      <w:lvlJc w:val="left"/>
      <w:pPr>
        <w:ind w:left="1440" w:hanging="360"/>
      </w:pPr>
      <w:rPr>
        <w:rFonts w:eastAsia="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7CD0DD8"/>
    <w:multiLevelType w:val="hybridMultilevel"/>
    <w:tmpl w:val="01EE421A"/>
    <w:lvl w:ilvl="0" w:tplc="53681FDC">
      <w:start w:val="4"/>
      <w:numFmt w:val="bullet"/>
      <w:lvlText w:val="-"/>
      <w:lvlJc w:val="left"/>
      <w:pPr>
        <w:ind w:left="720" w:hanging="360"/>
      </w:pPr>
      <w:rPr>
        <w:rFonts w:ascii="Times New Roman" w:eastAsia="Gill Sans" w:hAnsi="Times New Roman" w:cs="Times New Roman" w:hint="default"/>
      </w:rPr>
    </w:lvl>
    <w:lvl w:ilvl="1" w:tplc="55D43B20">
      <w:start w:val="3"/>
      <w:numFmt w:val="bullet"/>
      <w:lvlText w:val=""/>
      <w:lvlJc w:val="left"/>
      <w:pPr>
        <w:ind w:left="1440" w:hanging="360"/>
      </w:pPr>
      <w:rPr>
        <w:rFonts w:ascii="Wingdings" w:eastAsia="Arial"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7F2334B"/>
    <w:multiLevelType w:val="hybridMultilevel"/>
    <w:tmpl w:val="BB986BD4"/>
    <w:lvl w:ilvl="0" w:tplc="0ED8BE14">
      <w:start w:val="1"/>
      <w:numFmt w:val="decimal"/>
      <w:lvlText w:val="%1."/>
      <w:lvlJc w:val="left"/>
      <w:pPr>
        <w:ind w:left="720" w:hanging="360"/>
      </w:pPr>
      <w:rPr>
        <w:rFonts w:eastAsia="Arial" w:hint="default"/>
      </w:rPr>
    </w:lvl>
    <w:lvl w:ilvl="1" w:tplc="19BEF126">
      <w:start w:val="1"/>
      <w:numFmt w:val="lowerRoman"/>
      <w:lvlText w:val="%2."/>
      <w:lvlJc w:val="left"/>
      <w:pPr>
        <w:ind w:left="1800" w:hanging="720"/>
      </w:pPr>
      <w:rPr>
        <w:rFonts w:eastAsia="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8D12482"/>
    <w:multiLevelType w:val="hybridMultilevel"/>
    <w:tmpl w:val="EA823ED2"/>
    <w:lvl w:ilvl="0" w:tplc="8DFED608">
      <w:start w:val="1"/>
      <w:numFmt w:val="decimal"/>
      <w:lvlText w:val="%1."/>
      <w:lvlJc w:val="left"/>
      <w:pPr>
        <w:ind w:left="720" w:hanging="360"/>
      </w:pPr>
      <w:rPr>
        <w:rFonts w:eastAsia="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9130529"/>
    <w:multiLevelType w:val="hybridMultilevel"/>
    <w:tmpl w:val="270C6266"/>
    <w:lvl w:ilvl="0" w:tplc="00889D4C">
      <w:start w:val="1"/>
      <w:numFmt w:val="decimal"/>
      <w:lvlText w:val="%1."/>
      <w:lvlJc w:val="left"/>
      <w:pPr>
        <w:ind w:left="720" w:hanging="360"/>
      </w:pPr>
      <w:rPr>
        <w:rFonts w:eastAsia="Arial" w:hint="default"/>
      </w:rPr>
    </w:lvl>
    <w:lvl w:ilvl="1" w:tplc="63D67596">
      <w:start w:val="1"/>
      <w:numFmt w:val="decimal"/>
      <w:lvlText w:val="%2."/>
      <w:lvlJc w:val="left"/>
      <w:pPr>
        <w:ind w:left="1440" w:hanging="360"/>
      </w:pPr>
      <w:rPr>
        <w:rFonts w:eastAsia="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9DB655D"/>
    <w:multiLevelType w:val="hybridMultilevel"/>
    <w:tmpl w:val="CD224926"/>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A3B5C09"/>
    <w:multiLevelType w:val="hybridMultilevel"/>
    <w:tmpl w:val="330E1BF8"/>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AC5081B"/>
    <w:multiLevelType w:val="hybridMultilevel"/>
    <w:tmpl w:val="CCC2D402"/>
    <w:lvl w:ilvl="0" w:tplc="FFFFFFFF">
      <w:start w:val="4"/>
      <w:numFmt w:val="bullet"/>
      <w:lvlText w:val="-"/>
      <w:lvlJc w:val="left"/>
      <w:pPr>
        <w:ind w:left="1080" w:hanging="360"/>
      </w:pPr>
      <w:rPr>
        <w:rFonts w:ascii="Times New Roman" w:eastAsia="Gill Sans" w:hAnsi="Times New Roman" w:cs="Times New Roman" w:hint="default"/>
      </w:rPr>
    </w:lvl>
    <w:lvl w:ilvl="1" w:tplc="FFFFFFFF">
      <w:start w:val="1"/>
      <w:numFmt w:val="bullet"/>
      <w:lvlText w:val="o"/>
      <w:lvlJc w:val="left"/>
      <w:pPr>
        <w:ind w:left="0" w:hanging="360"/>
      </w:pPr>
      <w:rPr>
        <w:rFonts w:ascii="Courier New" w:hAnsi="Courier New" w:cs="Courier New" w:hint="default"/>
      </w:rPr>
    </w:lvl>
    <w:lvl w:ilvl="2" w:tplc="53681FDC">
      <w:start w:val="4"/>
      <w:numFmt w:val="bullet"/>
      <w:lvlText w:val="-"/>
      <w:lvlJc w:val="left"/>
      <w:pPr>
        <w:ind w:left="720" w:hanging="360"/>
      </w:pPr>
      <w:rPr>
        <w:rFonts w:ascii="Times New Roman" w:eastAsia="Gill Sans" w:hAnsi="Times New Roman" w:cs="Times New Roman" w:hint="default"/>
      </w:rPr>
    </w:lvl>
    <w:lvl w:ilvl="3" w:tplc="FFFFFFFF">
      <w:start w:val="1"/>
      <w:numFmt w:val="bullet"/>
      <w:lvlText w:val="o"/>
      <w:lvlJc w:val="left"/>
      <w:pPr>
        <w:ind w:left="1440" w:hanging="360"/>
      </w:pPr>
      <w:rPr>
        <w:rFonts w:ascii="Courier New" w:hAnsi="Courier New" w:cs="Courier New" w:hint="default"/>
      </w:rPr>
    </w:lvl>
    <w:lvl w:ilvl="4" w:tplc="53681FDC">
      <w:start w:val="4"/>
      <w:numFmt w:val="bullet"/>
      <w:lvlText w:val="-"/>
      <w:lvlJc w:val="left"/>
      <w:pPr>
        <w:ind w:left="2160" w:hanging="360"/>
      </w:pPr>
      <w:rPr>
        <w:rFonts w:ascii="Times New Roman" w:eastAsia="Gill Sans" w:hAnsi="Times New Roman" w:cs="Times New Roman" w:hint="default"/>
      </w:rPr>
    </w:lvl>
    <w:lvl w:ilvl="5" w:tplc="FFFFFFFF">
      <w:start w:val="17"/>
      <w:numFmt w:val="bullet"/>
      <w:lvlText w:val=""/>
      <w:lvlJc w:val="left"/>
      <w:pPr>
        <w:ind w:left="2880" w:hanging="360"/>
      </w:pPr>
      <w:rPr>
        <w:rFonts w:ascii="Symbol" w:eastAsia="Courier New" w:hAnsi="Symbol" w:cs="Times New Roman"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104" w15:restartNumberingAfterBreak="0">
    <w:nsid w:val="5CD52FDC"/>
    <w:multiLevelType w:val="hybridMultilevel"/>
    <w:tmpl w:val="9D508B2E"/>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D1F47CA"/>
    <w:multiLevelType w:val="hybridMultilevel"/>
    <w:tmpl w:val="7A0A78EE"/>
    <w:lvl w:ilvl="0" w:tplc="0ED8BE14">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E4E1479"/>
    <w:multiLevelType w:val="hybridMultilevel"/>
    <w:tmpl w:val="491E69D2"/>
    <w:lvl w:ilvl="0" w:tplc="FFA4FC7C">
      <w:start w:val="1"/>
      <w:numFmt w:val="upperLetter"/>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E6814D1"/>
    <w:multiLevelType w:val="hybridMultilevel"/>
    <w:tmpl w:val="977854D4"/>
    <w:lvl w:ilvl="0" w:tplc="FFFFFFFF">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F841FB5"/>
    <w:multiLevelType w:val="hybridMultilevel"/>
    <w:tmpl w:val="CD467BA8"/>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03D4294"/>
    <w:multiLevelType w:val="hybridMultilevel"/>
    <w:tmpl w:val="85C20E3E"/>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170BB1A">
      <w:start w:val="1"/>
      <w:numFmt w:val="bullet"/>
      <w:lvlText w:val="•"/>
      <w:lvlJc w:val="left"/>
      <w:pPr>
        <w:ind w:left="2160" w:hanging="360"/>
      </w:pPr>
      <w:rPr>
        <w:rFonts w:ascii="Times New Roman" w:eastAsia="Noto Sans Symbols" w:hAnsi="Times New Roman" w:cs="Times New Roman" w:hint="default"/>
      </w:rPr>
    </w:lvl>
    <w:lvl w:ilvl="3" w:tplc="53681FDC">
      <w:start w:val="4"/>
      <w:numFmt w:val="bullet"/>
      <w:lvlText w:val="-"/>
      <w:lvlJc w:val="left"/>
      <w:pPr>
        <w:ind w:left="1080" w:hanging="360"/>
      </w:pPr>
      <w:rPr>
        <w:rFonts w:ascii="Times New Roman" w:eastAsia="Gill Sans"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2797AF5"/>
    <w:multiLevelType w:val="hybridMultilevel"/>
    <w:tmpl w:val="27A65082"/>
    <w:lvl w:ilvl="0" w:tplc="FFFFFFFF">
      <w:start w:val="1"/>
      <w:numFmt w:val="decimal"/>
      <w:lvlText w:val="(%1)"/>
      <w:lvlJc w:val="left"/>
      <w:pPr>
        <w:ind w:left="720" w:hanging="360"/>
      </w:pPr>
      <w:rPr>
        <w:rFonts w:eastAsia="Arial" w:hint="default"/>
      </w:rPr>
    </w:lvl>
    <w:lvl w:ilvl="1" w:tplc="04090019">
      <w:start w:val="1"/>
      <w:numFmt w:val="lowerLetter"/>
      <w:lvlText w:val="%2."/>
      <w:lvlJc w:val="left"/>
      <w:pPr>
        <w:ind w:left="1440" w:hanging="360"/>
      </w:pPr>
    </w:lvl>
    <w:lvl w:ilvl="2" w:tplc="FFFFFFFF">
      <w:start w:val="1"/>
      <w:numFmt w:val="decimal"/>
      <w:lvlText w:val="%3."/>
      <w:lvlJc w:val="left"/>
      <w:pPr>
        <w:ind w:left="2340" w:hanging="360"/>
      </w:pPr>
      <w:rPr>
        <w:rFonts w:eastAsia="Arial" w:hint="default"/>
      </w:rPr>
    </w:lvl>
    <w:lvl w:ilvl="3" w:tplc="FFFFFFFF">
      <w:start w:val="1"/>
      <w:numFmt w:val="upperLetter"/>
      <w:lvlText w:val="%4)"/>
      <w:lvlJc w:val="left"/>
      <w:pPr>
        <w:ind w:left="2880" w:hanging="360"/>
      </w:pPr>
      <w:rPr>
        <w:rFonts w:eastAsia="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3626089"/>
    <w:multiLevelType w:val="hybridMultilevel"/>
    <w:tmpl w:val="75022B3A"/>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5996E2C"/>
    <w:multiLevelType w:val="hybridMultilevel"/>
    <w:tmpl w:val="CEA6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7A03379"/>
    <w:multiLevelType w:val="hybridMultilevel"/>
    <w:tmpl w:val="3C0620B0"/>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81A6BCD"/>
    <w:multiLevelType w:val="hybridMultilevel"/>
    <w:tmpl w:val="D5B895EC"/>
    <w:lvl w:ilvl="0" w:tplc="8DFED608">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93E4E2E"/>
    <w:multiLevelType w:val="hybridMultilevel"/>
    <w:tmpl w:val="BFE695CC"/>
    <w:lvl w:ilvl="0" w:tplc="FFA4FC7C">
      <w:start w:val="1"/>
      <w:numFmt w:val="upperLetter"/>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C651D78"/>
    <w:multiLevelType w:val="hybridMultilevel"/>
    <w:tmpl w:val="9A5AFD40"/>
    <w:lvl w:ilvl="0" w:tplc="8DFED608">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C78196A"/>
    <w:multiLevelType w:val="hybridMultilevel"/>
    <w:tmpl w:val="1F9046FA"/>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C8171A6"/>
    <w:multiLevelType w:val="hybridMultilevel"/>
    <w:tmpl w:val="55FE5458"/>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C990211"/>
    <w:multiLevelType w:val="hybridMultilevel"/>
    <w:tmpl w:val="E8C6B206"/>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D564066"/>
    <w:multiLevelType w:val="hybridMultilevel"/>
    <w:tmpl w:val="7DEA0F02"/>
    <w:lvl w:ilvl="0" w:tplc="14B0F310">
      <w:start w:val="5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EB863BB"/>
    <w:multiLevelType w:val="hybridMultilevel"/>
    <w:tmpl w:val="8676CDC6"/>
    <w:lvl w:ilvl="0" w:tplc="FFFFFFFF">
      <w:start w:val="1"/>
      <w:numFmt w:val="decimal"/>
      <w:lvlText w:val="%1."/>
      <w:lvlJc w:val="left"/>
      <w:pPr>
        <w:ind w:left="720" w:hanging="360"/>
      </w:pPr>
      <w:rPr>
        <w:rFonts w:hint="default"/>
      </w:rPr>
    </w:lvl>
    <w:lvl w:ilvl="1" w:tplc="53681FDC">
      <w:start w:val="4"/>
      <w:numFmt w:val="bullet"/>
      <w:lvlText w:val="-"/>
      <w:lvlJc w:val="left"/>
      <w:pPr>
        <w:ind w:left="720" w:hanging="360"/>
      </w:pPr>
      <w:rPr>
        <w:rFonts w:ascii="Times New Roman" w:eastAsia="Gill Sans" w:hAnsi="Times New Roman" w:cs="Times New Roman"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F316E45"/>
    <w:multiLevelType w:val="hybridMultilevel"/>
    <w:tmpl w:val="3B8602C4"/>
    <w:lvl w:ilvl="0" w:tplc="FFFFFFFF">
      <w:start w:val="1"/>
      <w:numFmt w:val="lowerLetter"/>
      <w:lvlText w:val="%1."/>
      <w:lvlJc w:val="left"/>
      <w:pPr>
        <w:ind w:left="288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6FAA2563"/>
    <w:multiLevelType w:val="hybridMultilevel"/>
    <w:tmpl w:val="F052382E"/>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07C02D0"/>
    <w:multiLevelType w:val="hybridMultilevel"/>
    <w:tmpl w:val="4CAA71E4"/>
    <w:lvl w:ilvl="0" w:tplc="FFFFFFFF">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08D2AC7"/>
    <w:multiLevelType w:val="hybridMultilevel"/>
    <w:tmpl w:val="A6C6A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16916A1"/>
    <w:multiLevelType w:val="hybridMultilevel"/>
    <w:tmpl w:val="E87EE7C2"/>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1A50731"/>
    <w:multiLevelType w:val="hybridMultilevel"/>
    <w:tmpl w:val="10EEFBE8"/>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1AA681A"/>
    <w:multiLevelType w:val="hybridMultilevel"/>
    <w:tmpl w:val="65EEF062"/>
    <w:lvl w:ilvl="0" w:tplc="00889D4C">
      <w:start w:val="1"/>
      <w:numFmt w:val="decimal"/>
      <w:lvlText w:val="%1."/>
      <w:lvlJc w:val="left"/>
      <w:pPr>
        <w:ind w:left="720" w:hanging="360"/>
      </w:pPr>
      <w:rPr>
        <w:rFonts w:eastAsia="Arial" w:hint="default"/>
      </w:rPr>
    </w:lvl>
    <w:lvl w:ilvl="1" w:tplc="FFFFFFFF">
      <w:start w:val="1"/>
      <w:numFmt w:val="lowerLetter"/>
      <w:lvlText w:val="%2)"/>
      <w:lvlJc w:val="left"/>
      <w:pPr>
        <w:ind w:left="1440" w:hanging="360"/>
      </w:pPr>
      <w:rPr>
        <w:rFonts w:eastAsia="Arial" w:hint="default"/>
      </w:rPr>
    </w:lvl>
    <w:lvl w:ilvl="2" w:tplc="FFFFFFFF">
      <w:start w:val="1"/>
      <w:numFmt w:val="decimal"/>
      <w:lvlText w:val="%3."/>
      <w:lvlJc w:val="left"/>
      <w:pPr>
        <w:ind w:left="2340" w:hanging="360"/>
      </w:pPr>
      <w:rPr>
        <w:rFonts w:eastAsia="Arial" w:hint="default"/>
      </w:rPr>
    </w:lvl>
    <w:lvl w:ilvl="3" w:tplc="FFFFFFFF">
      <w:start w:val="1"/>
      <w:numFmt w:val="upperLetter"/>
      <w:lvlText w:val="%4)"/>
      <w:lvlJc w:val="left"/>
      <w:pPr>
        <w:ind w:left="2880" w:hanging="360"/>
      </w:pPr>
      <w:rPr>
        <w:rFonts w:eastAsia="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1CD0958"/>
    <w:multiLevelType w:val="hybridMultilevel"/>
    <w:tmpl w:val="70AC1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24918F5"/>
    <w:multiLevelType w:val="hybridMultilevel"/>
    <w:tmpl w:val="488C8DCC"/>
    <w:lvl w:ilvl="0" w:tplc="0409000F">
      <w:start w:val="1"/>
      <w:numFmt w:val="decimal"/>
      <w:lvlText w:val="%1."/>
      <w:lvlJc w:val="left"/>
      <w:pPr>
        <w:ind w:left="720" w:hanging="360"/>
      </w:pPr>
    </w:lvl>
    <w:lvl w:ilvl="1" w:tplc="3F4A5AF2">
      <w:start w:val="1"/>
      <w:numFmt w:val="lowerLetter"/>
      <w:lvlText w:val="%2."/>
      <w:lvlJc w:val="left"/>
      <w:pPr>
        <w:ind w:left="1440" w:hanging="360"/>
      </w:pPr>
      <w:rPr>
        <w:rFonts w:eastAsia="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45B1C58"/>
    <w:multiLevelType w:val="hybridMultilevel"/>
    <w:tmpl w:val="A6FED04A"/>
    <w:lvl w:ilvl="0" w:tplc="FFFFFFFF">
      <w:start w:val="1"/>
      <w:numFmt w:val="decimal"/>
      <w:lvlText w:val="(%1)"/>
      <w:lvlJc w:val="left"/>
      <w:pPr>
        <w:ind w:left="720" w:hanging="360"/>
      </w:pPr>
      <w:rPr>
        <w:rFonts w:eastAsia="Arial" w:hint="default"/>
      </w:rPr>
    </w:lvl>
    <w:lvl w:ilvl="1" w:tplc="FFFFFFFF">
      <w:start w:val="1"/>
      <w:numFmt w:val="lowerLetter"/>
      <w:lvlText w:val="%2)"/>
      <w:lvlJc w:val="left"/>
      <w:pPr>
        <w:ind w:left="1440" w:hanging="360"/>
      </w:pPr>
      <w:rPr>
        <w:rFonts w:eastAsia="Arial" w:hint="default"/>
      </w:rPr>
    </w:lvl>
    <w:lvl w:ilvl="2" w:tplc="FFFFFFFF">
      <w:start w:val="1"/>
      <w:numFmt w:val="decimal"/>
      <w:lvlText w:val="%3."/>
      <w:lvlJc w:val="left"/>
      <w:pPr>
        <w:ind w:left="2340" w:hanging="360"/>
      </w:pPr>
      <w:rPr>
        <w:rFonts w:eastAsia="Arial" w:hint="default"/>
      </w:rPr>
    </w:lvl>
    <w:lvl w:ilvl="3" w:tplc="FFFFFFFF">
      <w:start w:val="1"/>
      <w:numFmt w:val="upperLetter"/>
      <w:lvlText w:val="%4)"/>
      <w:lvlJc w:val="left"/>
      <w:pPr>
        <w:ind w:left="2880" w:hanging="360"/>
      </w:pPr>
      <w:rPr>
        <w:rFonts w:eastAsia="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46A56CA"/>
    <w:multiLevelType w:val="hybridMultilevel"/>
    <w:tmpl w:val="5F9C68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5825661"/>
    <w:multiLevelType w:val="hybridMultilevel"/>
    <w:tmpl w:val="44B426CA"/>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5C97516"/>
    <w:multiLevelType w:val="hybridMultilevel"/>
    <w:tmpl w:val="17FA1292"/>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6CD6ED9"/>
    <w:multiLevelType w:val="hybridMultilevel"/>
    <w:tmpl w:val="8DC2BBBE"/>
    <w:lvl w:ilvl="0" w:tplc="53681FDC">
      <w:start w:val="4"/>
      <w:numFmt w:val="bullet"/>
      <w:lvlText w:val="-"/>
      <w:lvlJc w:val="left"/>
      <w:pPr>
        <w:ind w:left="720" w:hanging="360"/>
      </w:pPr>
      <w:rPr>
        <w:rFonts w:ascii="Times New Roman" w:eastAsia="Gill San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85B18B8"/>
    <w:multiLevelType w:val="hybridMultilevel"/>
    <w:tmpl w:val="0CF2F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88B40EA"/>
    <w:multiLevelType w:val="hybridMultilevel"/>
    <w:tmpl w:val="079667F0"/>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8C45AA7"/>
    <w:multiLevelType w:val="hybridMultilevel"/>
    <w:tmpl w:val="27821464"/>
    <w:lvl w:ilvl="0" w:tplc="FFFFFFFF">
      <w:start w:val="1"/>
      <w:numFmt w:val="bullet"/>
      <w:lvlText w:val="o"/>
      <w:lvlJc w:val="left"/>
      <w:pPr>
        <w:ind w:left="720" w:hanging="360"/>
      </w:pPr>
      <w:rPr>
        <w:rFonts w:ascii="Courier New" w:hAnsi="Courier New" w:cs="Courier New" w:hint="default"/>
      </w:rPr>
    </w:lvl>
    <w:lvl w:ilvl="1" w:tplc="53681FDC">
      <w:start w:val="4"/>
      <w:numFmt w:val="bullet"/>
      <w:lvlText w:val="-"/>
      <w:lvlJc w:val="left"/>
      <w:pPr>
        <w:ind w:left="720" w:hanging="360"/>
      </w:pPr>
      <w:rPr>
        <w:rFonts w:ascii="Times New Roman" w:eastAsia="Gill Sans" w:hAnsi="Times New Roman" w:cs="Times New Roman"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79493311"/>
    <w:multiLevelType w:val="hybridMultilevel"/>
    <w:tmpl w:val="29703118"/>
    <w:lvl w:ilvl="0" w:tplc="53681FDC">
      <w:start w:val="4"/>
      <w:numFmt w:val="bullet"/>
      <w:lvlText w:val="-"/>
      <w:lvlJc w:val="left"/>
      <w:pPr>
        <w:ind w:left="1080" w:hanging="360"/>
      </w:pPr>
      <w:rPr>
        <w:rFonts w:ascii="Times New Roman" w:eastAsia="Gill San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98A755E"/>
    <w:multiLevelType w:val="hybridMultilevel"/>
    <w:tmpl w:val="BA74AA1A"/>
    <w:lvl w:ilvl="0" w:tplc="53681FDC">
      <w:start w:val="4"/>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9AF140A"/>
    <w:multiLevelType w:val="hybridMultilevel"/>
    <w:tmpl w:val="F0385AF4"/>
    <w:lvl w:ilvl="0" w:tplc="8E249FAE">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9F74B71"/>
    <w:multiLevelType w:val="hybridMultilevel"/>
    <w:tmpl w:val="647E9836"/>
    <w:lvl w:ilvl="0" w:tplc="8DFED608">
      <w:start w:val="1"/>
      <w:numFmt w:val="decimal"/>
      <w:lvlText w:val="%1."/>
      <w:lvlJc w:val="left"/>
      <w:pPr>
        <w:ind w:left="720" w:hanging="360"/>
      </w:pPr>
      <w:rPr>
        <w:rFonts w:eastAsia="Arial" w:hint="default"/>
      </w:rPr>
    </w:lvl>
    <w:lvl w:ilvl="1" w:tplc="C2EC57AE">
      <w:start w:val="1"/>
      <w:numFmt w:val="bullet"/>
      <w:lvlText w:val=""/>
      <w:lvlJc w:val="left"/>
      <w:pPr>
        <w:ind w:left="1440" w:hanging="360"/>
      </w:pPr>
      <w:rPr>
        <w:rFonts w:ascii="Symbol" w:eastAsia="Courier New"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AC95383"/>
    <w:multiLevelType w:val="hybridMultilevel"/>
    <w:tmpl w:val="8BF481C4"/>
    <w:lvl w:ilvl="0" w:tplc="8DFED608">
      <w:start w:val="1"/>
      <w:numFmt w:val="decimal"/>
      <w:lvlText w:val="%1."/>
      <w:lvlJc w:val="left"/>
      <w:pPr>
        <w:ind w:left="720" w:hanging="360"/>
      </w:pPr>
      <w:rPr>
        <w:rFonts w:eastAsia="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C9C9652">
      <w:start w:val="3"/>
      <w:numFmt w:val="bullet"/>
      <w:lvlText w:val="•"/>
      <w:lvlJc w:val="left"/>
      <w:pPr>
        <w:ind w:left="2880" w:hanging="360"/>
      </w:pPr>
      <w:rPr>
        <w:rFonts w:ascii="Times New Roman" w:eastAsia="Noto Sans Symbols"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B3C08A1"/>
    <w:multiLevelType w:val="hybridMultilevel"/>
    <w:tmpl w:val="CB7CD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DBB41FD"/>
    <w:multiLevelType w:val="hybridMultilevel"/>
    <w:tmpl w:val="A6FED04A"/>
    <w:lvl w:ilvl="0" w:tplc="FFFFFFFF">
      <w:start w:val="1"/>
      <w:numFmt w:val="decimal"/>
      <w:lvlText w:val="(%1)"/>
      <w:lvlJc w:val="left"/>
      <w:pPr>
        <w:ind w:left="720" w:hanging="360"/>
      </w:pPr>
      <w:rPr>
        <w:rFonts w:eastAsia="Arial" w:hint="default"/>
      </w:rPr>
    </w:lvl>
    <w:lvl w:ilvl="1" w:tplc="FFFFFFFF">
      <w:start w:val="1"/>
      <w:numFmt w:val="lowerLetter"/>
      <w:lvlText w:val="%2)"/>
      <w:lvlJc w:val="left"/>
      <w:pPr>
        <w:ind w:left="1440" w:hanging="360"/>
      </w:pPr>
      <w:rPr>
        <w:rFonts w:eastAsia="Arial" w:hint="default"/>
      </w:rPr>
    </w:lvl>
    <w:lvl w:ilvl="2" w:tplc="FFFFFFFF">
      <w:start w:val="1"/>
      <w:numFmt w:val="decimal"/>
      <w:lvlText w:val="%3."/>
      <w:lvlJc w:val="left"/>
      <w:pPr>
        <w:ind w:left="2340" w:hanging="360"/>
      </w:pPr>
      <w:rPr>
        <w:rFonts w:eastAsia="Arial" w:hint="default"/>
      </w:rPr>
    </w:lvl>
    <w:lvl w:ilvl="3" w:tplc="FFFFFFFF">
      <w:start w:val="1"/>
      <w:numFmt w:val="upperLetter"/>
      <w:lvlText w:val="%4)"/>
      <w:lvlJc w:val="left"/>
      <w:pPr>
        <w:ind w:left="2880" w:hanging="360"/>
      </w:pPr>
      <w:rPr>
        <w:rFonts w:eastAsia="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5138157">
    <w:abstractNumId w:val="100"/>
  </w:num>
  <w:num w:numId="2" w16cid:durableId="400372099">
    <w:abstractNumId w:val="43"/>
  </w:num>
  <w:num w:numId="3" w16cid:durableId="1151555607">
    <w:abstractNumId w:val="64"/>
  </w:num>
  <w:num w:numId="4" w16cid:durableId="686298360">
    <w:abstractNumId w:val="95"/>
  </w:num>
  <w:num w:numId="5" w16cid:durableId="1986734393">
    <w:abstractNumId w:val="62"/>
  </w:num>
  <w:num w:numId="6" w16cid:durableId="520363983">
    <w:abstractNumId w:val="17"/>
  </w:num>
  <w:num w:numId="7" w16cid:durableId="1018308828">
    <w:abstractNumId w:val="58"/>
  </w:num>
  <w:num w:numId="8" w16cid:durableId="716664570">
    <w:abstractNumId w:val="98"/>
  </w:num>
  <w:num w:numId="9" w16cid:durableId="1978605928">
    <w:abstractNumId w:val="78"/>
  </w:num>
  <w:num w:numId="10" w16cid:durableId="835388950">
    <w:abstractNumId w:val="105"/>
  </w:num>
  <w:num w:numId="11" w16cid:durableId="1369262732">
    <w:abstractNumId w:val="39"/>
  </w:num>
  <w:num w:numId="12" w16cid:durableId="2072650838">
    <w:abstractNumId w:val="46"/>
  </w:num>
  <w:num w:numId="13" w16cid:durableId="1193302086">
    <w:abstractNumId w:val="47"/>
  </w:num>
  <w:num w:numId="14" w16cid:durableId="2109227313">
    <w:abstractNumId w:val="67"/>
  </w:num>
  <w:num w:numId="15" w16cid:durableId="112948051">
    <w:abstractNumId w:val="14"/>
  </w:num>
  <w:num w:numId="16" w16cid:durableId="414283539">
    <w:abstractNumId w:val="109"/>
  </w:num>
  <w:num w:numId="17" w16cid:durableId="1600216493">
    <w:abstractNumId w:val="10"/>
  </w:num>
  <w:num w:numId="18" w16cid:durableId="1604263163">
    <w:abstractNumId w:val="139"/>
  </w:num>
  <w:num w:numId="19" w16cid:durableId="965433956">
    <w:abstractNumId w:val="0"/>
  </w:num>
  <w:num w:numId="20" w16cid:durableId="794375955">
    <w:abstractNumId w:val="8"/>
  </w:num>
  <w:num w:numId="21" w16cid:durableId="756906343">
    <w:abstractNumId w:val="52"/>
  </w:num>
  <w:num w:numId="22" w16cid:durableId="714935489">
    <w:abstractNumId w:val="103"/>
  </w:num>
  <w:num w:numId="23" w16cid:durableId="569660425">
    <w:abstractNumId w:val="92"/>
  </w:num>
  <w:num w:numId="24" w16cid:durableId="433674232">
    <w:abstractNumId w:val="21"/>
  </w:num>
  <w:num w:numId="25" w16cid:durableId="403334016">
    <w:abstractNumId w:val="1"/>
  </w:num>
  <w:num w:numId="26" w16cid:durableId="252863419">
    <w:abstractNumId w:val="36"/>
  </w:num>
  <w:num w:numId="27" w16cid:durableId="1228497178">
    <w:abstractNumId w:val="127"/>
  </w:num>
  <w:num w:numId="28" w16cid:durableId="156119871">
    <w:abstractNumId w:val="45"/>
  </w:num>
  <w:num w:numId="29" w16cid:durableId="1677809583">
    <w:abstractNumId w:val="28"/>
  </w:num>
  <w:num w:numId="30" w16cid:durableId="1338263987">
    <w:abstractNumId w:val="32"/>
  </w:num>
  <w:num w:numId="31" w16cid:durableId="1448699794">
    <w:abstractNumId w:val="31"/>
  </w:num>
  <w:num w:numId="32" w16cid:durableId="1384713961">
    <w:abstractNumId w:val="121"/>
  </w:num>
  <w:num w:numId="33" w16cid:durableId="152336538">
    <w:abstractNumId w:val="130"/>
  </w:num>
  <w:num w:numId="34" w16cid:durableId="1142967306">
    <w:abstractNumId w:val="96"/>
  </w:num>
  <w:num w:numId="35" w16cid:durableId="1281644808">
    <w:abstractNumId w:val="89"/>
  </w:num>
  <w:num w:numId="36" w16cid:durableId="131337821">
    <w:abstractNumId w:val="56"/>
  </w:num>
  <w:num w:numId="37" w16cid:durableId="1872573395">
    <w:abstractNumId w:val="138"/>
  </w:num>
  <w:num w:numId="38" w16cid:durableId="166753955">
    <w:abstractNumId w:val="41"/>
  </w:num>
  <w:num w:numId="39" w16cid:durableId="1244756166">
    <w:abstractNumId w:val="40"/>
  </w:num>
  <w:num w:numId="40" w16cid:durableId="1826705391">
    <w:abstractNumId w:val="82"/>
  </w:num>
  <w:num w:numId="41" w16cid:durableId="134572147">
    <w:abstractNumId w:val="116"/>
  </w:num>
  <w:num w:numId="42" w16cid:durableId="1034499748">
    <w:abstractNumId w:val="143"/>
  </w:num>
  <w:num w:numId="43" w16cid:durableId="1350719327">
    <w:abstractNumId w:val="142"/>
  </w:num>
  <w:num w:numId="44" w16cid:durableId="2055426366">
    <w:abstractNumId w:val="144"/>
  </w:num>
  <w:num w:numId="45" w16cid:durableId="1783265442">
    <w:abstractNumId w:val="61"/>
  </w:num>
  <w:num w:numId="46" w16cid:durableId="772170038">
    <w:abstractNumId w:val="50"/>
  </w:num>
  <w:num w:numId="47" w16cid:durableId="1100948075">
    <w:abstractNumId w:val="81"/>
  </w:num>
  <w:num w:numId="48" w16cid:durableId="518279838">
    <w:abstractNumId w:val="99"/>
  </w:num>
  <w:num w:numId="49" w16cid:durableId="998731807">
    <w:abstractNumId w:val="59"/>
  </w:num>
  <w:num w:numId="50" w16cid:durableId="789474727">
    <w:abstractNumId w:val="112"/>
  </w:num>
  <w:num w:numId="51" w16cid:durableId="123274158">
    <w:abstractNumId w:val="90"/>
  </w:num>
  <w:num w:numId="52" w16cid:durableId="843859744">
    <w:abstractNumId w:val="86"/>
  </w:num>
  <w:num w:numId="53" w16cid:durableId="1913003231">
    <w:abstractNumId w:val="19"/>
  </w:num>
  <w:num w:numId="54" w16cid:durableId="826281780">
    <w:abstractNumId w:val="3"/>
  </w:num>
  <w:num w:numId="55" w16cid:durableId="1835025237">
    <w:abstractNumId w:val="27"/>
  </w:num>
  <w:num w:numId="56" w16cid:durableId="391318341">
    <w:abstractNumId w:val="23"/>
  </w:num>
  <w:num w:numId="57" w16cid:durableId="1331566663">
    <w:abstractNumId w:val="4"/>
  </w:num>
  <w:num w:numId="58" w16cid:durableId="631444929">
    <w:abstractNumId w:val="75"/>
  </w:num>
  <w:num w:numId="59" w16cid:durableId="702631128">
    <w:abstractNumId w:val="91"/>
  </w:num>
  <w:num w:numId="60" w16cid:durableId="1549141953">
    <w:abstractNumId w:val="42"/>
  </w:num>
  <w:num w:numId="61" w16cid:durableId="891893154">
    <w:abstractNumId w:val="69"/>
  </w:num>
  <w:num w:numId="62" w16cid:durableId="1479305925">
    <w:abstractNumId w:val="79"/>
  </w:num>
  <w:num w:numId="63" w16cid:durableId="1686711097">
    <w:abstractNumId w:val="114"/>
  </w:num>
  <w:num w:numId="64" w16cid:durableId="1858736785">
    <w:abstractNumId w:val="33"/>
  </w:num>
  <w:num w:numId="65" w16cid:durableId="637220835">
    <w:abstractNumId w:val="77"/>
  </w:num>
  <w:num w:numId="66" w16cid:durableId="1852794677">
    <w:abstractNumId w:val="57"/>
  </w:num>
  <w:num w:numId="67" w16cid:durableId="1335717401">
    <w:abstractNumId w:val="25"/>
  </w:num>
  <w:num w:numId="68" w16cid:durableId="1420173430">
    <w:abstractNumId w:val="145"/>
  </w:num>
  <w:num w:numId="69" w16cid:durableId="1225796424">
    <w:abstractNumId w:val="35"/>
  </w:num>
  <w:num w:numId="70" w16cid:durableId="1274287444">
    <w:abstractNumId w:val="26"/>
  </w:num>
  <w:num w:numId="71" w16cid:durableId="1907884445">
    <w:abstractNumId w:val="30"/>
  </w:num>
  <w:num w:numId="72" w16cid:durableId="1314676837">
    <w:abstractNumId w:val="107"/>
  </w:num>
  <w:num w:numId="73" w16cid:durableId="1405954727">
    <w:abstractNumId w:val="110"/>
  </w:num>
  <w:num w:numId="74" w16cid:durableId="1096633663">
    <w:abstractNumId w:val="53"/>
  </w:num>
  <w:num w:numId="75" w16cid:durableId="1985693487">
    <w:abstractNumId w:val="49"/>
  </w:num>
  <w:num w:numId="76" w16cid:durableId="244416039">
    <w:abstractNumId w:val="126"/>
  </w:num>
  <w:num w:numId="77" w16cid:durableId="1416046716">
    <w:abstractNumId w:val="102"/>
  </w:num>
  <w:num w:numId="78" w16cid:durableId="1729720376">
    <w:abstractNumId w:val="97"/>
  </w:num>
  <w:num w:numId="79" w16cid:durableId="295912059">
    <w:abstractNumId w:val="48"/>
  </w:num>
  <w:num w:numId="80" w16cid:durableId="1141385001">
    <w:abstractNumId w:val="12"/>
  </w:num>
  <w:num w:numId="81" w16cid:durableId="810899957">
    <w:abstractNumId w:val="111"/>
  </w:num>
  <w:num w:numId="82" w16cid:durableId="1412122207">
    <w:abstractNumId w:val="118"/>
  </w:num>
  <w:num w:numId="83" w16cid:durableId="69892056">
    <w:abstractNumId w:val="117"/>
  </w:num>
  <w:num w:numId="84" w16cid:durableId="1723751346">
    <w:abstractNumId w:val="24"/>
  </w:num>
  <w:num w:numId="85" w16cid:durableId="1372801973">
    <w:abstractNumId w:val="37"/>
  </w:num>
  <w:num w:numId="86" w16cid:durableId="110167692">
    <w:abstractNumId w:val="113"/>
  </w:num>
  <w:num w:numId="87" w16cid:durableId="31854032">
    <w:abstractNumId w:val="38"/>
  </w:num>
  <w:num w:numId="88" w16cid:durableId="1182864297">
    <w:abstractNumId w:val="119"/>
  </w:num>
  <w:num w:numId="89" w16cid:durableId="132524327">
    <w:abstractNumId w:val="141"/>
  </w:num>
  <w:num w:numId="90" w16cid:durableId="1233004318">
    <w:abstractNumId w:val="51"/>
  </w:num>
  <w:num w:numId="91" w16cid:durableId="2091805651">
    <w:abstractNumId w:val="72"/>
  </w:num>
  <w:num w:numId="92" w16cid:durableId="22101519">
    <w:abstractNumId w:val="55"/>
  </w:num>
  <w:num w:numId="93" w16cid:durableId="999112533">
    <w:abstractNumId w:val="104"/>
  </w:num>
  <w:num w:numId="94" w16cid:durableId="1619754423">
    <w:abstractNumId w:val="54"/>
  </w:num>
  <w:num w:numId="95" w16cid:durableId="895045757">
    <w:abstractNumId w:val="16"/>
  </w:num>
  <w:num w:numId="96" w16cid:durableId="644509352">
    <w:abstractNumId w:val="5"/>
  </w:num>
  <w:num w:numId="97" w16cid:durableId="1758138596">
    <w:abstractNumId w:val="34"/>
  </w:num>
  <w:num w:numId="98" w16cid:durableId="1407265582">
    <w:abstractNumId w:val="71"/>
  </w:num>
  <w:num w:numId="99" w16cid:durableId="606734652">
    <w:abstractNumId w:val="133"/>
  </w:num>
  <w:num w:numId="100" w16cid:durableId="344214078">
    <w:abstractNumId w:val="123"/>
  </w:num>
  <w:num w:numId="101" w16cid:durableId="2100518365">
    <w:abstractNumId w:val="76"/>
  </w:num>
  <w:num w:numId="102" w16cid:durableId="156114034">
    <w:abstractNumId w:val="132"/>
  </w:num>
  <w:num w:numId="103" w16cid:durableId="699739298">
    <w:abstractNumId w:val="137"/>
  </w:num>
  <w:num w:numId="104" w16cid:durableId="1521117991">
    <w:abstractNumId w:val="136"/>
  </w:num>
  <w:num w:numId="105" w16cid:durableId="1351837578">
    <w:abstractNumId w:val="129"/>
  </w:num>
  <w:num w:numId="106" w16cid:durableId="1281764901">
    <w:abstractNumId w:val="125"/>
  </w:num>
  <w:num w:numId="107" w16cid:durableId="2093887667">
    <w:abstractNumId w:val="134"/>
  </w:num>
  <w:num w:numId="108" w16cid:durableId="309478972">
    <w:abstractNumId w:val="70"/>
  </w:num>
  <w:num w:numId="109" w16cid:durableId="1029184323">
    <w:abstractNumId w:val="115"/>
  </w:num>
  <w:num w:numId="110" w16cid:durableId="124393125">
    <w:abstractNumId w:val="106"/>
  </w:num>
  <w:num w:numId="111" w16cid:durableId="349139881">
    <w:abstractNumId w:val="124"/>
  </w:num>
  <w:num w:numId="112" w16cid:durableId="774785453">
    <w:abstractNumId w:val="88"/>
  </w:num>
  <w:num w:numId="113" w16cid:durableId="1239285989">
    <w:abstractNumId w:val="9"/>
  </w:num>
  <w:num w:numId="114" w16cid:durableId="1084297017">
    <w:abstractNumId w:val="44"/>
  </w:num>
  <w:num w:numId="115" w16cid:durableId="1328165142">
    <w:abstractNumId w:val="83"/>
  </w:num>
  <w:num w:numId="116" w16cid:durableId="1275552119">
    <w:abstractNumId w:val="84"/>
  </w:num>
  <w:num w:numId="117" w16cid:durableId="1005938769">
    <w:abstractNumId w:val="80"/>
  </w:num>
  <w:num w:numId="118" w16cid:durableId="103892204">
    <w:abstractNumId w:val="93"/>
  </w:num>
  <w:num w:numId="119" w16cid:durableId="461923341">
    <w:abstractNumId w:val="22"/>
  </w:num>
  <w:num w:numId="120" w16cid:durableId="286666242">
    <w:abstractNumId w:val="131"/>
  </w:num>
  <w:num w:numId="121" w16cid:durableId="1924413613">
    <w:abstractNumId w:val="7"/>
  </w:num>
  <w:num w:numId="122" w16cid:durableId="1535772099">
    <w:abstractNumId w:val="66"/>
  </w:num>
  <w:num w:numId="123" w16cid:durableId="776869004">
    <w:abstractNumId w:val="2"/>
  </w:num>
  <w:num w:numId="124" w16cid:durableId="1485470859">
    <w:abstractNumId w:val="15"/>
  </w:num>
  <w:num w:numId="125" w16cid:durableId="1544639102">
    <w:abstractNumId w:val="6"/>
  </w:num>
  <w:num w:numId="126" w16cid:durableId="1479763936">
    <w:abstractNumId w:val="65"/>
  </w:num>
  <w:num w:numId="127" w16cid:durableId="96679345">
    <w:abstractNumId w:val="140"/>
  </w:num>
  <w:num w:numId="128" w16cid:durableId="2139763519">
    <w:abstractNumId w:val="63"/>
  </w:num>
  <w:num w:numId="129" w16cid:durableId="932056388">
    <w:abstractNumId w:val="11"/>
  </w:num>
  <w:num w:numId="130" w16cid:durableId="2057966092">
    <w:abstractNumId w:val="18"/>
  </w:num>
  <w:num w:numId="131" w16cid:durableId="37314668">
    <w:abstractNumId w:val="85"/>
  </w:num>
  <w:num w:numId="132" w16cid:durableId="2057849589">
    <w:abstractNumId w:val="108"/>
  </w:num>
  <w:num w:numId="133" w16cid:durableId="1816873396">
    <w:abstractNumId w:val="94"/>
  </w:num>
  <w:num w:numId="134" w16cid:durableId="1834756687">
    <w:abstractNumId w:val="128"/>
  </w:num>
  <w:num w:numId="135" w16cid:durableId="1080247726">
    <w:abstractNumId w:val="135"/>
  </w:num>
  <w:num w:numId="136" w16cid:durableId="1728260014">
    <w:abstractNumId w:val="13"/>
  </w:num>
  <w:num w:numId="137" w16cid:durableId="391008092">
    <w:abstractNumId w:val="87"/>
  </w:num>
  <w:num w:numId="138" w16cid:durableId="536771366">
    <w:abstractNumId w:val="60"/>
  </w:num>
  <w:num w:numId="139" w16cid:durableId="1393311738">
    <w:abstractNumId w:val="20"/>
  </w:num>
  <w:num w:numId="140" w16cid:durableId="758021379">
    <w:abstractNumId w:val="68"/>
  </w:num>
  <w:num w:numId="141" w16cid:durableId="284385007">
    <w:abstractNumId w:val="120"/>
  </w:num>
  <w:num w:numId="142" w16cid:durableId="395393692">
    <w:abstractNumId w:val="73"/>
  </w:num>
  <w:num w:numId="143" w16cid:durableId="775715428">
    <w:abstractNumId w:val="29"/>
  </w:num>
  <w:num w:numId="144" w16cid:durableId="2122071639">
    <w:abstractNumId w:val="101"/>
  </w:num>
  <w:num w:numId="145" w16cid:durableId="1917738850">
    <w:abstractNumId w:val="122"/>
  </w:num>
  <w:num w:numId="146" w16cid:durableId="132673262">
    <w:abstractNumId w:val="7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EA6"/>
    <w:rsid w:val="000002CD"/>
    <w:rsid w:val="000442A3"/>
    <w:rsid w:val="00087566"/>
    <w:rsid w:val="000A458E"/>
    <w:rsid w:val="000C0A92"/>
    <w:rsid w:val="000D3039"/>
    <w:rsid w:val="000E1EBB"/>
    <w:rsid w:val="001329AB"/>
    <w:rsid w:val="00152A10"/>
    <w:rsid w:val="001C2661"/>
    <w:rsid w:val="001E7D17"/>
    <w:rsid w:val="00226A39"/>
    <w:rsid w:val="00251123"/>
    <w:rsid w:val="00267F8D"/>
    <w:rsid w:val="00281CA5"/>
    <w:rsid w:val="00291648"/>
    <w:rsid w:val="002E204C"/>
    <w:rsid w:val="00351761"/>
    <w:rsid w:val="003A1CD2"/>
    <w:rsid w:val="00402423"/>
    <w:rsid w:val="004643F8"/>
    <w:rsid w:val="00490A9A"/>
    <w:rsid w:val="004D6E68"/>
    <w:rsid w:val="004F3EA6"/>
    <w:rsid w:val="004F74E1"/>
    <w:rsid w:val="00511BB4"/>
    <w:rsid w:val="00533E66"/>
    <w:rsid w:val="0054071E"/>
    <w:rsid w:val="005609AC"/>
    <w:rsid w:val="0057286D"/>
    <w:rsid w:val="006566BA"/>
    <w:rsid w:val="00660D84"/>
    <w:rsid w:val="006640CA"/>
    <w:rsid w:val="0067511A"/>
    <w:rsid w:val="00702F91"/>
    <w:rsid w:val="00733FCC"/>
    <w:rsid w:val="00744B6E"/>
    <w:rsid w:val="00836EA2"/>
    <w:rsid w:val="008E268F"/>
    <w:rsid w:val="00903445"/>
    <w:rsid w:val="009052D8"/>
    <w:rsid w:val="00936D0C"/>
    <w:rsid w:val="00967A99"/>
    <w:rsid w:val="00A0115B"/>
    <w:rsid w:val="00A171A5"/>
    <w:rsid w:val="00A32E74"/>
    <w:rsid w:val="00A6169D"/>
    <w:rsid w:val="00A61D37"/>
    <w:rsid w:val="00A73C74"/>
    <w:rsid w:val="00A764A3"/>
    <w:rsid w:val="00A91E8C"/>
    <w:rsid w:val="00A93FEC"/>
    <w:rsid w:val="00A94E7D"/>
    <w:rsid w:val="00AB2A27"/>
    <w:rsid w:val="00B10D4D"/>
    <w:rsid w:val="00B20D70"/>
    <w:rsid w:val="00B25863"/>
    <w:rsid w:val="00B56CA7"/>
    <w:rsid w:val="00B94D9D"/>
    <w:rsid w:val="00BA045D"/>
    <w:rsid w:val="00BA6AA5"/>
    <w:rsid w:val="00BB1B43"/>
    <w:rsid w:val="00BC2D33"/>
    <w:rsid w:val="00BD3B31"/>
    <w:rsid w:val="00C62608"/>
    <w:rsid w:val="00C67E4D"/>
    <w:rsid w:val="00C71942"/>
    <w:rsid w:val="00CA08B4"/>
    <w:rsid w:val="00CC1952"/>
    <w:rsid w:val="00CF3DAF"/>
    <w:rsid w:val="00D80D41"/>
    <w:rsid w:val="00DB5BAF"/>
    <w:rsid w:val="00DE0B32"/>
    <w:rsid w:val="00E014F4"/>
    <w:rsid w:val="00E559F6"/>
    <w:rsid w:val="00E570D2"/>
    <w:rsid w:val="00ED7822"/>
    <w:rsid w:val="00F6363A"/>
    <w:rsid w:val="00F85337"/>
    <w:rsid w:val="00F969E5"/>
    <w:rsid w:val="00FD216B"/>
    <w:rsid w:val="00FD46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C87B"/>
  <w15:docId w15:val="{C1E1DE49-C0CF-AE4C-B5C4-6E12FD88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608"/>
    <w:rPr>
      <w:i/>
      <w:iCs/>
      <w:sz w:val="20"/>
      <w:szCs w:val="20"/>
    </w:rPr>
  </w:style>
  <w:style w:type="paragraph" w:styleId="Heading1">
    <w:name w:val="heading 1"/>
    <w:basedOn w:val="Normal"/>
    <w:next w:val="Normal"/>
    <w:link w:val="Heading1Char"/>
    <w:uiPriority w:val="9"/>
    <w:qFormat/>
    <w:rsid w:val="00C62608"/>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C62608"/>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Heading6"/>
    <w:next w:val="Heading6"/>
    <w:link w:val="Heading3Char"/>
    <w:autoRedefine/>
    <w:uiPriority w:val="9"/>
    <w:unhideWhenUsed/>
    <w:rsid w:val="00BC2D33"/>
    <w:pPr>
      <w:pBdr>
        <w:left w:val="single" w:sz="48" w:space="2" w:color="C0504D" w:themeColor="accent2"/>
        <w:bottom w:val="single" w:sz="4" w:space="0" w:color="C0504D" w:themeColor="accent2"/>
      </w:pBdr>
      <w:ind w:left="144"/>
      <w:outlineLvl w:val="2"/>
    </w:pPr>
    <w:rPr>
      <w:rFonts w:eastAsia="Times New Roman"/>
      <w:b/>
      <w:bCs/>
    </w:rPr>
  </w:style>
  <w:style w:type="paragraph" w:styleId="Heading4">
    <w:name w:val="heading 4"/>
    <w:basedOn w:val="Normal"/>
    <w:next w:val="Normal"/>
    <w:link w:val="Heading4Char"/>
    <w:uiPriority w:val="9"/>
    <w:unhideWhenUsed/>
    <w:qFormat/>
    <w:rsid w:val="00C62608"/>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unhideWhenUsed/>
    <w:qFormat/>
    <w:rsid w:val="00C62608"/>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unhideWhenUsed/>
    <w:qFormat/>
    <w:rsid w:val="00C62608"/>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unhideWhenUsed/>
    <w:qFormat/>
    <w:rsid w:val="00C62608"/>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unhideWhenUsed/>
    <w:qFormat/>
    <w:rsid w:val="00C62608"/>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C62608"/>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2608"/>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itle">
    <w:name w:val="Subtitle"/>
    <w:basedOn w:val="Normal"/>
    <w:next w:val="Normal"/>
    <w:link w:val="SubtitleChar"/>
    <w:uiPriority w:val="11"/>
    <w:qFormat/>
    <w:rsid w:val="00C62608"/>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C62608"/>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C62608"/>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rsid w:val="00BC2D33"/>
    <w:rPr>
      <w:rFonts w:asciiTheme="majorHAnsi" w:eastAsia="Times New Roman"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C62608"/>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rsid w:val="00C62608"/>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rsid w:val="00C62608"/>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rsid w:val="00C62608"/>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rsid w:val="00C62608"/>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62608"/>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C62608"/>
    <w:rPr>
      <w:b/>
      <w:bCs/>
      <w:color w:val="943634" w:themeColor="accent2" w:themeShade="BF"/>
      <w:sz w:val="18"/>
      <w:szCs w:val="18"/>
    </w:rPr>
  </w:style>
  <w:style w:type="character" w:customStyle="1" w:styleId="TitleChar">
    <w:name w:val="Title Char"/>
    <w:basedOn w:val="DefaultParagraphFont"/>
    <w:link w:val="Title"/>
    <w:uiPriority w:val="10"/>
    <w:rsid w:val="00C62608"/>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SubtitleChar">
    <w:name w:val="Subtitle Char"/>
    <w:basedOn w:val="DefaultParagraphFont"/>
    <w:link w:val="Subtitle"/>
    <w:uiPriority w:val="11"/>
    <w:rsid w:val="00C62608"/>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C62608"/>
    <w:rPr>
      <w:b/>
      <w:bCs/>
      <w:spacing w:val="0"/>
    </w:rPr>
  </w:style>
  <w:style w:type="character" w:styleId="Emphasis">
    <w:name w:val="Emphasis"/>
    <w:uiPriority w:val="20"/>
    <w:qFormat/>
    <w:rsid w:val="00C62608"/>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link w:val="NoSpacingChar"/>
    <w:uiPriority w:val="1"/>
    <w:qFormat/>
    <w:rsid w:val="00C62608"/>
    <w:pPr>
      <w:spacing w:after="0" w:line="240" w:lineRule="auto"/>
    </w:pPr>
  </w:style>
  <w:style w:type="paragraph" w:styleId="ListParagraph">
    <w:name w:val="List Paragraph"/>
    <w:basedOn w:val="Normal"/>
    <w:uiPriority w:val="34"/>
    <w:qFormat/>
    <w:rsid w:val="00C62608"/>
    <w:pPr>
      <w:ind w:left="720"/>
      <w:contextualSpacing/>
    </w:pPr>
  </w:style>
  <w:style w:type="paragraph" w:styleId="Quote">
    <w:name w:val="Quote"/>
    <w:basedOn w:val="Normal"/>
    <w:next w:val="Normal"/>
    <w:link w:val="QuoteChar"/>
    <w:uiPriority w:val="29"/>
    <w:qFormat/>
    <w:rsid w:val="00C62608"/>
    <w:rPr>
      <w:i w:val="0"/>
      <w:iCs w:val="0"/>
      <w:color w:val="943634" w:themeColor="accent2" w:themeShade="BF"/>
    </w:rPr>
  </w:style>
  <w:style w:type="character" w:customStyle="1" w:styleId="QuoteChar">
    <w:name w:val="Quote Char"/>
    <w:basedOn w:val="DefaultParagraphFont"/>
    <w:link w:val="Quote"/>
    <w:uiPriority w:val="29"/>
    <w:rsid w:val="00C62608"/>
    <w:rPr>
      <w:color w:val="943634" w:themeColor="accent2" w:themeShade="BF"/>
      <w:sz w:val="20"/>
      <w:szCs w:val="20"/>
    </w:rPr>
  </w:style>
  <w:style w:type="paragraph" w:styleId="IntenseQuote">
    <w:name w:val="Intense Quote"/>
    <w:basedOn w:val="Normal"/>
    <w:next w:val="Normal"/>
    <w:link w:val="IntenseQuoteChar"/>
    <w:uiPriority w:val="30"/>
    <w:qFormat/>
    <w:rsid w:val="00C6260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62608"/>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62608"/>
    <w:rPr>
      <w:rFonts w:asciiTheme="majorHAnsi" w:eastAsiaTheme="majorEastAsia" w:hAnsiTheme="majorHAnsi" w:cstheme="majorBidi"/>
      <w:i/>
      <w:iCs/>
      <w:color w:val="C0504D" w:themeColor="accent2"/>
    </w:rPr>
  </w:style>
  <w:style w:type="character" w:styleId="IntenseEmphasis">
    <w:name w:val="Intense Emphasis"/>
    <w:uiPriority w:val="21"/>
    <w:qFormat/>
    <w:rsid w:val="00C6260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62608"/>
    <w:rPr>
      <w:i/>
      <w:iCs/>
      <w:smallCaps/>
      <w:color w:val="C0504D" w:themeColor="accent2"/>
      <w:u w:color="C0504D" w:themeColor="accent2"/>
    </w:rPr>
  </w:style>
  <w:style w:type="character" w:styleId="IntenseReference">
    <w:name w:val="Intense Reference"/>
    <w:uiPriority w:val="32"/>
    <w:qFormat/>
    <w:rsid w:val="00C62608"/>
    <w:rPr>
      <w:b/>
      <w:bCs/>
      <w:i/>
      <w:iCs/>
      <w:smallCaps/>
      <w:color w:val="C0504D" w:themeColor="accent2"/>
      <w:u w:color="C0504D" w:themeColor="accent2"/>
    </w:rPr>
  </w:style>
  <w:style w:type="character" w:styleId="BookTitle">
    <w:name w:val="Book Title"/>
    <w:uiPriority w:val="33"/>
    <w:qFormat/>
    <w:rsid w:val="00C62608"/>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unhideWhenUsed/>
    <w:qFormat/>
    <w:rsid w:val="00C62608"/>
    <w:pPr>
      <w:outlineLvl w:val="9"/>
    </w:pPr>
  </w:style>
  <w:style w:type="character" w:customStyle="1" w:styleId="NoSpacingChar">
    <w:name w:val="No Spacing Char"/>
    <w:basedOn w:val="DefaultParagraphFont"/>
    <w:link w:val="NoSpacing"/>
    <w:uiPriority w:val="1"/>
    <w:rsid w:val="00C62608"/>
    <w:rPr>
      <w:i/>
      <w:iCs/>
      <w:sz w:val="20"/>
      <w:szCs w:val="20"/>
    </w:rPr>
  </w:style>
  <w:style w:type="paragraph" w:styleId="Header">
    <w:name w:val="header"/>
    <w:basedOn w:val="Normal"/>
    <w:link w:val="HeaderChar"/>
    <w:uiPriority w:val="99"/>
    <w:unhideWhenUsed/>
    <w:rsid w:val="00C62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608"/>
    <w:rPr>
      <w:i/>
      <w:iCs/>
      <w:sz w:val="20"/>
      <w:szCs w:val="20"/>
    </w:rPr>
  </w:style>
  <w:style w:type="paragraph" w:styleId="Footer">
    <w:name w:val="footer"/>
    <w:basedOn w:val="Normal"/>
    <w:link w:val="FooterChar"/>
    <w:uiPriority w:val="99"/>
    <w:unhideWhenUsed/>
    <w:rsid w:val="00C62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608"/>
    <w:rPr>
      <w:i/>
      <w:iCs/>
      <w:sz w:val="20"/>
      <w:szCs w:val="20"/>
    </w:rPr>
  </w:style>
  <w:style w:type="character" w:styleId="PageNumber">
    <w:name w:val="page number"/>
    <w:basedOn w:val="DefaultParagraphFont"/>
    <w:uiPriority w:val="99"/>
    <w:semiHidden/>
    <w:unhideWhenUsed/>
    <w:rsid w:val="00C62608"/>
  </w:style>
  <w:style w:type="paragraph" w:styleId="TOC1">
    <w:name w:val="toc 1"/>
    <w:basedOn w:val="Normal"/>
    <w:next w:val="Normal"/>
    <w:autoRedefine/>
    <w:uiPriority w:val="39"/>
    <w:unhideWhenUsed/>
    <w:rsid w:val="00BC2D33"/>
    <w:pPr>
      <w:spacing w:before="120" w:after="0"/>
    </w:pPr>
    <w:rPr>
      <w:b/>
      <w:bCs/>
      <w:sz w:val="24"/>
      <w:szCs w:val="24"/>
    </w:rPr>
  </w:style>
  <w:style w:type="paragraph" w:styleId="TOC2">
    <w:name w:val="toc 2"/>
    <w:basedOn w:val="Normal"/>
    <w:next w:val="Normal"/>
    <w:autoRedefine/>
    <w:uiPriority w:val="39"/>
    <w:unhideWhenUsed/>
    <w:rsid w:val="00C62608"/>
    <w:pPr>
      <w:spacing w:before="120" w:after="0"/>
      <w:ind w:left="200"/>
    </w:pPr>
    <w:rPr>
      <w:b/>
      <w:bCs/>
      <w:i w:val="0"/>
      <w:iCs w:val="0"/>
      <w:sz w:val="22"/>
      <w:szCs w:val="22"/>
    </w:rPr>
  </w:style>
  <w:style w:type="character" w:styleId="Hyperlink">
    <w:name w:val="Hyperlink"/>
    <w:basedOn w:val="DefaultParagraphFont"/>
    <w:uiPriority w:val="99"/>
    <w:unhideWhenUsed/>
    <w:rsid w:val="00C62608"/>
    <w:rPr>
      <w:color w:val="0000FF" w:themeColor="hyperlink"/>
      <w:u w:val="single"/>
    </w:rPr>
  </w:style>
  <w:style w:type="paragraph" w:styleId="TOC3">
    <w:name w:val="toc 3"/>
    <w:basedOn w:val="Normal"/>
    <w:next w:val="Normal"/>
    <w:autoRedefine/>
    <w:uiPriority w:val="39"/>
    <w:unhideWhenUsed/>
    <w:rsid w:val="00C62608"/>
    <w:pPr>
      <w:spacing w:after="0"/>
      <w:ind w:left="400"/>
    </w:pPr>
    <w:rPr>
      <w:i w:val="0"/>
      <w:iCs w:val="0"/>
    </w:rPr>
  </w:style>
  <w:style w:type="paragraph" w:styleId="TOC4">
    <w:name w:val="toc 4"/>
    <w:basedOn w:val="Normal"/>
    <w:next w:val="Normal"/>
    <w:autoRedefine/>
    <w:uiPriority w:val="39"/>
    <w:unhideWhenUsed/>
    <w:rsid w:val="00C62608"/>
    <w:pPr>
      <w:spacing w:after="0"/>
      <w:ind w:left="600"/>
    </w:pPr>
    <w:rPr>
      <w:i w:val="0"/>
      <w:iCs w:val="0"/>
    </w:rPr>
  </w:style>
  <w:style w:type="paragraph" w:styleId="TOC5">
    <w:name w:val="toc 5"/>
    <w:basedOn w:val="Normal"/>
    <w:next w:val="Normal"/>
    <w:autoRedefine/>
    <w:uiPriority w:val="39"/>
    <w:unhideWhenUsed/>
    <w:rsid w:val="00C62608"/>
    <w:pPr>
      <w:spacing w:after="0"/>
      <w:ind w:left="800"/>
    </w:pPr>
    <w:rPr>
      <w:i w:val="0"/>
      <w:iCs w:val="0"/>
    </w:rPr>
  </w:style>
  <w:style w:type="paragraph" w:styleId="TOC7">
    <w:name w:val="toc 7"/>
    <w:basedOn w:val="Normal"/>
    <w:next w:val="Normal"/>
    <w:autoRedefine/>
    <w:uiPriority w:val="39"/>
    <w:unhideWhenUsed/>
    <w:rsid w:val="00C62608"/>
    <w:pPr>
      <w:spacing w:after="0"/>
      <w:ind w:left="1200"/>
    </w:pPr>
    <w:rPr>
      <w:i w:val="0"/>
      <w:iCs w:val="0"/>
    </w:rPr>
  </w:style>
  <w:style w:type="paragraph" w:styleId="TOC8">
    <w:name w:val="toc 8"/>
    <w:basedOn w:val="Normal"/>
    <w:next w:val="Normal"/>
    <w:autoRedefine/>
    <w:uiPriority w:val="39"/>
    <w:unhideWhenUsed/>
    <w:rsid w:val="00C62608"/>
    <w:pPr>
      <w:spacing w:after="0"/>
      <w:ind w:left="1400"/>
    </w:pPr>
    <w:rPr>
      <w:i w:val="0"/>
      <w:iCs w:val="0"/>
    </w:rPr>
  </w:style>
  <w:style w:type="paragraph" w:styleId="TOC9">
    <w:name w:val="toc 9"/>
    <w:basedOn w:val="Normal"/>
    <w:next w:val="Normal"/>
    <w:autoRedefine/>
    <w:uiPriority w:val="39"/>
    <w:unhideWhenUsed/>
    <w:rsid w:val="00C62608"/>
    <w:pPr>
      <w:spacing w:after="0"/>
      <w:ind w:left="1600"/>
    </w:pPr>
    <w:rPr>
      <w:i w:val="0"/>
      <w:iCs w:val="0"/>
    </w:rPr>
  </w:style>
  <w:style w:type="paragraph" w:customStyle="1" w:styleId="PersonalName">
    <w:name w:val="Personal Name"/>
    <w:basedOn w:val="Title"/>
    <w:rsid w:val="00C62608"/>
    <w:rPr>
      <w:b/>
      <w:caps/>
      <w:color w:val="000000"/>
      <w:sz w:val="28"/>
      <w:szCs w:val="28"/>
    </w:rPr>
  </w:style>
  <w:style w:type="paragraph" w:customStyle="1" w:styleId="Default">
    <w:name w:val="Default"/>
    <w:rsid w:val="009052D8"/>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733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6640CA"/>
    <w:pPr>
      <w:spacing w:after="100" w:line="240" w:lineRule="auto"/>
      <w:ind w:left="1200"/>
    </w:pPr>
    <w:rPr>
      <w:i w:val="0"/>
      <w:iCs w:val="0"/>
      <w:kern w:val="2"/>
      <w:sz w:val="24"/>
      <w:szCs w:val="24"/>
      <w14:ligatures w14:val="standardContextual"/>
    </w:rPr>
  </w:style>
  <w:style w:type="character" w:styleId="UnresolvedMention">
    <w:name w:val="Unresolved Mention"/>
    <w:basedOn w:val="DefaultParagraphFont"/>
    <w:uiPriority w:val="99"/>
    <w:semiHidden/>
    <w:unhideWhenUsed/>
    <w:rsid w:val="006640CA"/>
    <w:rPr>
      <w:color w:val="605E5C"/>
      <w:shd w:val="clear" w:color="auto" w:fill="E1DFDD"/>
    </w:rPr>
  </w:style>
  <w:style w:type="paragraph" w:styleId="NormalWeb">
    <w:name w:val="Normal (Web)"/>
    <w:basedOn w:val="Normal"/>
    <w:uiPriority w:val="99"/>
    <w:semiHidden/>
    <w:unhideWhenUsed/>
    <w:rsid w:val="00A93FEC"/>
    <w:pPr>
      <w:spacing w:before="100" w:beforeAutospacing="1" w:after="100" w:afterAutospacing="1" w:line="240" w:lineRule="auto"/>
    </w:pPr>
    <w:rPr>
      <w:rFonts w:ascii="Times New Roman" w:eastAsia="Times New Roman" w:hAnsi="Times New Roman" w:cs="Times New Roman"/>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91205">
      <w:bodyDiv w:val="1"/>
      <w:marLeft w:val="0"/>
      <w:marRight w:val="0"/>
      <w:marTop w:val="0"/>
      <w:marBottom w:val="0"/>
      <w:divBdr>
        <w:top w:val="none" w:sz="0" w:space="0" w:color="auto"/>
        <w:left w:val="none" w:sz="0" w:space="0" w:color="auto"/>
        <w:bottom w:val="none" w:sz="0" w:space="0" w:color="auto"/>
        <w:right w:val="none" w:sz="0" w:space="0" w:color="auto"/>
      </w:divBdr>
      <w:divsChild>
        <w:div w:id="994337127">
          <w:marLeft w:val="366"/>
          <w:marRight w:val="0"/>
          <w:marTop w:val="0"/>
          <w:marBottom w:val="0"/>
          <w:divBdr>
            <w:top w:val="none" w:sz="0" w:space="0" w:color="auto"/>
            <w:left w:val="none" w:sz="0" w:space="0" w:color="auto"/>
            <w:bottom w:val="none" w:sz="0" w:space="0" w:color="auto"/>
            <w:right w:val="none" w:sz="0" w:space="0" w:color="auto"/>
          </w:divBdr>
        </w:div>
        <w:div w:id="800225257">
          <w:marLeft w:val="366"/>
          <w:marRight w:val="0"/>
          <w:marTop w:val="0"/>
          <w:marBottom w:val="0"/>
          <w:divBdr>
            <w:top w:val="none" w:sz="0" w:space="0" w:color="auto"/>
            <w:left w:val="none" w:sz="0" w:space="0" w:color="auto"/>
            <w:bottom w:val="none" w:sz="0" w:space="0" w:color="auto"/>
            <w:right w:val="none" w:sz="0" w:space="0" w:color="auto"/>
          </w:divBdr>
        </w:div>
        <w:div w:id="449932998">
          <w:marLeft w:val="366"/>
          <w:marRight w:val="0"/>
          <w:marTop w:val="0"/>
          <w:marBottom w:val="0"/>
          <w:divBdr>
            <w:top w:val="none" w:sz="0" w:space="0" w:color="auto"/>
            <w:left w:val="none" w:sz="0" w:space="0" w:color="auto"/>
            <w:bottom w:val="none" w:sz="0" w:space="0" w:color="auto"/>
            <w:right w:val="none" w:sz="0" w:space="0" w:color="auto"/>
          </w:divBdr>
        </w:div>
        <w:div w:id="1432776773">
          <w:marLeft w:val="366"/>
          <w:marRight w:val="0"/>
          <w:marTop w:val="0"/>
          <w:marBottom w:val="0"/>
          <w:divBdr>
            <w:top w:val="none" w:sz="0" w:space="0" w:color="auto"/>
            <w:left w:val="none" w:sz="0" w:space="0" w:color="auto"/>
            <w:bottom w:val="none" w:sz="0" w:space="0" w:color="auto"/>
            <w:right w:val="none" w:sz="0" w:space="0" w:color="auto"/>
          </w:divBdr>
        </w:div>
        <w:div w:id="204567648">
          <w:marLeft w:val="366"/>
          <w:marRight w:val="0"/>
          <w:marTop w:val="0"/>
          <w:marBottom w:val="0"/>
          <w:divBdr>
            <w:top w:val="none" w:sz="0" w:space="0" w:color="auto"/>
            <w:left w:val="none" w:sz="0" w:space="0" w:color="auto"/>
            <w:bottom w:val="none" w:sz="0" w:space="0" w:color="auto"/>
            <w:right w:val="none" w:sz="0" w:space="0" w:color="auto"/>
          </w:divBdr>
        </w:div>
        <w:div w:id="403334366">
          <w:marLeft w:val="3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E64C-16C8-294B-A364-EF59476F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61</Pages>
  <Words>23340</Words>
  <Characters>133044</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Abigail Liznick</cp:lastModifiedBy>
  <cp:revision>28</cp:revision>
  <cp:lastPrinted>2023-12-20T00:12:00Z</cp:lastPrinted>
  <dcterms:created xsi:type="dcterms:W3CDTF">2023-12-19T03:34:00Z</dcterms:created>
  <dcterms:modified xsi:type="dcterms:W3CDTF">2025-09-16T19:26:00Z</dcterms:modified>
</cp:coreProperties>
</file>