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38A1" w14:textId="75FA7D42" w:rsidR="00870852" w:rsidRPr="00971836" w:rsidRDefault="00246243" w:rsidP="009F51A0">
      <w:pPr>
        <w:rPr>
          <w:rFonts w:ascii="Arial" w:hAnsi="Arial" w:cs="Arial"/>
          <w:sz w:val="21"/>
          <w:szCs w:val="21"/>
          <w:lang w:val="en-US"/>
        </w:rPr>
      </w:pPr>
      <w:r w:rsidRPr="00971836">
        <w:rPr>
          <w:rFonts w:ascii="Arial" w:hAnsi="Arial" w:cs="Arial"/>
          <w:b/>
          <w:bCs/>
          <w:sz w:val="21"/>
          <w:szCs w:val="21"/>
          <w:u w:val="single"/>
          <w:lang w:val="en-US"/>
        </w:rPr>
        <w:t xml:space="preserve">Federal </w:t>
      </w:r>
      <w:r w:rsidR="00870852" w:rsidRPr="00971836">
        <w:rPr>
          <w:rFonts w:ascii="Arial" w:hAnsi="Arial" w:cs="Arial"/>
          <w:b/>
          <w:bCs/>
          <w:sz w:val="21"/>
          <w:szCs w:val="21"/>
          <w:u w:val="single"/>
          <w:lang w:val="en-US"/>
        </w:rPr>
        <w:t>L</w:t>
      </w:r>
      <w:r w:rsidRPr="00971836">
        <w:rPr>
          <w:rFonts w:ascii="Arial" w:hAnsi="Arial" w:cs="Arial"/>
          <w:b/>
          <w:bCs/>
          <w:sz w:val="21"/>
          <w:szCs w:val="21"/>
          <w:u w:val="single"/>
          <w:lang w:val="en-US"/>
        </w:rPr>
        <w:t>egislation</w:t>
      </w:r>
      <w:r w:rsidR="00870852" w:rsidRPr="00971836">
        <w:rPr>
          <w:rFonts w:ascii="Arial" w:hAnsi="Arial" w:cs="Arial"/>
          <w:b/>
          <w:bCs/>
          <w:sz w:val="21"/>
          <w:szCs w:val="21"/>
          <w:u w:val="single"/>
          <w:lang w:val="en-US"/>
        </w:rPr>
        <w:t xml:space="preserve"> Validity Challenge</w:t>
      </w:r>
      <w:r w:rsidR="00870852" w:rsidRPr="00971836">
        <w:rPr>
          <w:rFonts w:ascii="Arial" w:hAnsi="Arial" w:cs="Arial"/>
          <w:sz w:val="21"/>
          <w:szCs w:val="21"/>
          <w:lang w:val="en-US"/>
        </w:rPr>
        <w:t xml:space="preserve"> </w:t>
      </w:r>
    </w:p>
    <w:p w14:paraId="3AF30184" w14:textId="6BB80B4F" w:rsidR="00246243" w:rsidRPr="00971836" w:rsidRDefault="00870852" w:rsidP="009F51A0">
      <w:pPr>
        <w:rPr>
          <w:rFonts w:ascii="Arial" w:hAnsi="Arial" w:cs="Arial"/>
          <w:b/>
          <w:bCs/>
          <w:sz w:val="21"/>
          <w:szCs w:val="21"/>
          <w:u w:val="single"/>
          <w:lang w:val="en-US"/>
        </w:rPr>
      </w:pPr>
      <w:r w:rsidRPr="00971836">
        <w:rPr>
          <w:rFonts w:ascii="Arial" w:hAnsi="Arial" w:cs="Arial"/>
          <w:sz w:val="21"/>
          <w:szCs w:val="21"/>
          <w:lang w:val="en-US"/>
        </w:rPr>
        <w:t xml:space="preserve">Prewrite </w:t>
      </w:r>
    </w:p>
    <w:p w14:paraId="016CE549" w14:textId="1CFF26E7" w:rsidR="00870852" w:rsidRPr="00971836" w:rsidRDefault="00870852" w:rsidP="009F51A0">
      <w:pPr>
        <w:rPr>
          <w:rFonts w:ascii="Arial" w:hAnsi="Arial" w:cs="Arial"/>
          <w:b/>
          <w:bCs/>
          <w:sz w:val="21"/>
          <w:szCs w:val="21"/>
          <w:u w:val="single"/>
          <w:lang w:val="en-US"/>
        </w:rPr>
      </w:pPr>
      <w:r w:rsidRPr="00971836">
        <w:rPr>
          <w:rFonts w:ascii="Arial" w:hAnsi="Arial" w:cs="Arial"/>
          <w:b/>
          <w:bCs/>
          <w:sz w:val="21"/>
          <w:szCs w:val="21"/>
          <w:u w:val="single"/>
          <w:lang w:val="en-US"/>
        </w:rPr>
        <w:br/>
        <w:t xml:space="preserve">Characterization </w:t>
      </w:r>
    </w:p>
    <w:p w14:paraId="2E764AA8" w14:textId="0B1AEE1E" w:rsidR="00D67CFB" w:rsidRPr="00971836" w:rsidRDefault="00D67CFB" w:rsidP="009F51A0">
      <w:pPr>
        <w:rPr>
          <w:rFonts w:ascii="Arial" w:hAnsi="Arial" w:cs="Arial"/>
          <w:b/>
          <w:bCs/>
          <w:sz w:val="21"/>
          <w:szCs w:val="21"/>
          <w:u w:val="single"/>
          <w:lang w:val="en-US"/>
        </w:rPr>
      </w:pPr>
    </w:p>
    <w:p w14:paraId="4A76C487" w14:textId="182B8F44" w:rsidR="00E563A7" w:rsidRPr="00971836" w:rsidRDefault="00245D67" w:rsidP="009F51A0">
      <w:pPr>
        <w:pStyle w:val="NormalWeb"/>
        <w:spacing w:after="240"/>
        <w:rPr>
          <w:rFonts w:ascii="Arial" w:hAnsi="Arial" w:cs="Arial"/>
          <w:color w:val="000000" w:themeColor="text1"/>
          <w:sz w:val="21"/>
          <w:szCs w:val="21"/>
        </w:rPr>
      </w:pPr>
      <w:r w:rsidRPr="00971836">
        <w:rPr>
          <w:rFonts w:ascii="Arial" w:hAnsi="Arial" w:cs="Arial"/>
          <w:color w:val="000000" w:themeColor="text1"/>
          <w:sz w:val="21"/>
          <w:szCs w:val="21"/>
        </w:rPr>
        <w:t xml:space="preserve">To determine the constitutionality of the </w:t>
      </w:r>
      <w:r w:rsidR="00161C1E" w:rsidRPr="00971836">
        <w:rPr>
          <w:rFonts w:ascii="Arial" w:hAnsi="Arial" w:cs="Arial"/>
          <w:color w:val="000000" w:themeColor="text1"/>
          <w:sz w:val="21"/>
          <w:szCs w:val="21"/>
          <w:highlight w:val="yellow"/>
        </w:rPr>
        <w:t>[</w:t>
      </w:r>
      <w:r w:rsidR="00B077BD" w:rsidRPr="00971836">
        <w:rPr>
          <w:rFonts w:ascii="Arial" w:hAnsi="Arial" w:cs="Arial"/>
          <w:color w:val="000000" w:themeColor="text1"/>
          <w:sz w:val="21"/>
          <w:szCs w:val="21"/>
          <w:highlight w:val="yellow"/>
        </w:rPr>
        <w:t>INSERT LAW NAME</w:t>
      </w:r>
      <w:r w:rsidR="00161C1E"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rPr>
        <w:t xml:space="preserve">, a court would begin by determining the </w:t>
      </w:r>
      <w:r w:rsidR="00236C20" w:rsidRPr="00971836">
        <w:rPr>
          <w:rFonts w:ascii="Arial" w:hAnsi="Arial" w:cs="Arial"/>
          <w:color w:val="000000" w:themeColor="text1"/>
          <w:sz w:val="21"/>
          <w:szCs w:val="21"/>
        </w:rPr>
        <w:t xml:space="preserve">federal </w:t>
      </w:r>
      <w:r w:rsidRPr="00971836">
        <w:rPr>
          <w:rFonts w:ascii="Arial" w:hAnsi="Arial" w:cs="Arial"/>
          <w:color w:val="000000" w:themeColor="text1"/>
          <w:sz w:val="21"/>
          <w:szCs w:val="21"/>
        </w:rPr>
        <w:t xml:space="preserve">legislation's </w:t>
      </w:r>
      <w:r w:rsidRPr="00971836">
        <w:rPr>
          <w:rFonts w:ascii="Arial" w:hAnsi="Arial" w:cs="Arial"/>
          <w:sz w:val="21"/>
          <w:szCs w:val="21"/>
        </w:rPr>
        <w:t xml:space="preserve">validity, which employs a pith and substance analysis to ascertain the legislation's "true matter" or </w:t>
      </w:r>
      <w:proofErr w:type="gramStart"/>
      <w:r w:rsidRPr="00971836">
        <w:rPr>
          <w:rFonts w:ascii="Arial" w:hAnsi="Arial" w:cs="Arial"/>
          <w:sz w:val="21"/>
          <w:szCs w:val="21"/>
        </w:rPr>
        <w:t>underlying purpose</w:t>
      </w:r>
      <w:proofErr w:type="gramEnd"/>
      <w:r w:rsidRPr="00971836">
        <w:rPr>
          <w:rFonts w:ascii="Arial" w:hAnsi="Arial" w:cs="Arial"/>
          <w:sz w:val="21"/>
          <w:szCs w:val="21"/>
        </w:rPr>
        <w:t xml:space="preserve"> and effects. The court will review </w:t>
      </w:r>
      <w:r w:rsidRPr="00971836">
        <w:rPr>
          <w:rFonts w:ascii="Arial" w:hAnsi="Arial" w:cs="Arial"/>
          <w:b/>
          <w:bCs/>
          <w:sz w:val="21"/>
          <w:szCs w:val="21"/>
        </w:rPr>
        <w:t>intrinsic</w:t>
      </w:r>
      <w:r w:rsidRPr="00971836">
        <w:rPr>
          <w:rFonts w:ascii="Arial" w:hAnsi="Arial" w:cs="Arial"/>
          <w:sz w:val="21"/>
          <w:szCs w:val="21"/>
        </w:rPr>
        <w:t xml:space="preserve"> and </w:t>
      </w:r>
      <w:r w:rsidRPr="00971836">
        <w:rPr>
          <w:rFonts w:ascii="Arial" w:hAnsi="Arial" w:cs="Arial"/>
          <w:b/>
          <w:bCs/>
          <w:sz w:val="21"/>
          <w:szCs w:val="21"/>
        </w:rPr>
        <w:t>extrinsic</w:t>
      </w:r>
      <w:r w:rsidRPr="00971836">
        <w:rPr>
          <w:rFonts w:ascii="Arial" w:hAnsi="Arial" w:cs="Arial"/>
          <w:sz w:val="21"/>
          <w:szCs w:val="21"/>
        </w:rPr>
        <w:t xml:space="preserve"> evidence to identify the law's </w:t>
      </w:r>
      <w:r w:rsidRPr="00971836">
        <w:rPr>
          <w:rFonts w:ascii="Arial" w:hAnsi="Arial" w:cs="Arial"/>
          <w:color w:val="000000" w:themeColor="text1"/>
          <w:sz w:val="21"/>
          <w:szCs w:val="21"/>
        </w:rPr>
        <w:t>purpose (</w:t>
      </w:r>
      <w:r w:rsidRPr="00971836">
        <w:rPr>
          <w:rFonts w:ascii="Arial" w:hAnsi="Arial" w:cs="Arial"/>
          <w:b/>
          <w:bCs/>
          <w:color w:val="000000" w:themeColor="text1"/>
          <w:sz w:val="21"/>
          <w:szCs w:val="21"/>
        </w:rPr>
        <w:t>Morgentaler</w:t>
      </w:r>
      <w:r w:rsidRPr="00971836">
        <w:rPr>
          <w:rFonts w:ascii="Arial" w:hAnsi="Arial" w:cs="Arial"/>
          <w:color w:val="000000" w:themeColor="text1"/>
          <w:sz w:val="21"/>
          <w:szCs w:val="21"/>
        </w:rPr>
        <w:t xml:space="preserve">). Intrinsic </w:t>
      </w:r>
      <w:r w:rsidRPr="00971836">
        <w:rPr>
          <w:rFonts w:ascii="Arial" w:hAnsi="Arial" w:cs="Arial"/>
          <w:sz w:val="21"/>
          <w:szCs w:val="21"/>
        </w:rPr>
        <w:t xml:space="preserve">evidence includes the law's text, title, structure, </w:t>
      </w:r>
      <w:r w:rsidRPr="00971836">
        <w:rPr>
          <w:rFonts w:ascii="Arial" w:hAnsi="Arial" w:cs="Arial"/>
          <w:color w:val="000000" w:themeColor="text1"/>
          <w:sz w:val="21"/>
          <w:szCs w:val="21"/>
        </w:rPr>
        <w:t xml:space="preserve">preambles, and purpose </w:t>
      </w:r>
      <w:r w:rsidR="00B30610" w:rsidRPr="00971836">
        <w:rPr>
          <w:rFonts w:ascii="Arial" w:hAnsi="Arial" w:cs="Arial"/>
          <w:color w:val="000000" w:themeColor="text1"/>
          <w:sz w:val="21"/>
          <w:szCs w:val="21"/>
        </w:rPr>
        <w:t>statements</w:t>
      </w:r>
      <w:r w:rsidRPr="00971836">
        <w:rPr>
          <w:rFonts w:ascii="Arial" w:hAnsi="Arial" w:cs="Arial"/>
          <w:color w:val="000000" w:themeColor="text1"/>
          <w:sz w:val="21"/>
          <w:szCs w:val="21"/>
        </w:rPr>
        <w:t xml:space="preserve">. The intrinsic evidence in the present case supports that the purpose of the law is to </w:t>
      </w:r>
      <w:r w:rsidR="0052395C" w:rsidRPr="00971836">
        <w:rPr>
          <w:rFonts w:ascii="Arial" w:hAnsi="Arial" w:cs="Arial"/>
          <w:color w:val="000000" w:themeColor="text1"/>
          <w:sz w:val="21"/>
          <w:szCs w:val="21"/>
        </w:rPr>
        <w:t>[</w:t>
      </w:r>
      <w:r w:rsidRPr="00971836">
        <w:rPr>
          <w:rFonts w:ascii="Arial" w:hAnsi="Arial" w:cs="Arial"/>
          <w:color w:val="000000" w:themeColor="text1"/>
          <w:sz w:val="21"/>
          <w:szCs w:val="21"/>
          <w:highlight w:val="yellow"/>
        </w:rPr>
        <w:t>uniformly decriminalize marijuana and regulate the production and distribution of marijuana within Canada, with a focus on protecting youth and vulnerable populations from the harmful effects of marijuana</w:t>
      </w:r>
      <w:r w:rsidR="0052395C"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rPr>
        <w:t xml:space="preserve"> This is based on the title, </w:t>
      </w:r>
      <w:r w:rsidR="0052395C" w:rsidRPr="00971836">
        <w:rPr>
          <w:rFonts w:ascii="Arial" w:hAnsi="Arial" w:cs="Arial"/>
          <w:color w:val="000000" w:themeColor="text1"/>
          <w:sz w:val="21"/>
          <w:szCs w:val="21"/>
        </w:rPr>
        <w:t>[</w:t>
      </w:r>
      <w:r w:rsidR="00B077BD" w:rsidRPr="00971836">
        <w:rPr>
          <w:rFonts w:ascii="Arial" w:hAnsi="Arial" w:cs="Arial"/>
          <w:color w:val="000000" w:themeColor="text1"/>
          <w:sz w:val="21"/>
          <w:szCs w:val="21"/>
        </w:rPr>
        <w:t>INSERT LAW NAME</w:t>
      </w:r>
      <w:r w:rsidR="0052395C" w:rsidRPr="00971836">
        <w:rPr>
          <w:rFonts w:ascii="Arial" w:hAnsi="Arial" w:cs="Arial"/>
          <w:color w:val="000000" w:themeColor="text1"/>
          <w:sz w:val="21"/>
          <w:szCs w:val="21"/>
        </w:rPr>
        <w:t>]</w:t>
      </w:r>
      <w:r w:rsidRPr="00971836">
        <w:rPr>
          <w:rFonts w:ascii="Arial" w:hAnsi="Arial" w:cs="Arial"/>
          <w:color w:val="000000" w:themeColor="text1"/>
          <w:sz w:val="21"/>
          <w:szCs w:val="21"/>
        </w:rPr>
        <w:t xml:space="preserve">, the preamble statement </w:t>
      </w:r>
      <w:r w:rsidR="0052395C" w:rsidRPr="00971836">
        <w:rPr>
          <w:rFonts w:ascii="Arial" w:hAnsi="Arial" w:cs="Arial"/>
          <w:color w:val="000000" w:themeColor="text1"/>
          <w:sz w:val="21"/>
          <w:szCs w:val="21"/>
        </w:rPr>
        <w:t>[</w:t>
      </w:r>
      <w:r w:rsidRPr="00971836">
        <w:rPr>
          <w:rFonts w:ascii="Arial" w:hAnsi="Arial" w:cs="Arial"/>
          <w:color w:val="000000" w:themeColor="text1"/>
          <w:sz w:val="21"/>
          <w:szCs w:val="21"/>
        </w:rPr>
        <w:t>"</w:t>
      </w:r>
      <w:r w:rsidRPr="00971836">
        <w:rPr>
          <w:rFonts w:ascii="Arial" w:hAnsi="Arial" w:cs="Arial"/>
          <w:color w:val="000000" w:themeColor="text1"/>
          <w:sz w:val="21"/>
          <w:szCs w:val="21"/>
          <w:highlight w:val="yellow"/>
        </w:rPr>
        <w:t>it is thereby in the national interest that marijuana is uniformly controlled particularly in its production and distribution,"</w:t>
      </w:r>
      <w:r w:rsidR="0052395C"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highlight w:val="yellow"/>
        </w:rPr>
        <w:t xml:space="preserve"> and </w:t>
      </w:r>
      <w:r w:rsidR="0052395C"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highlight w:val="yellow"/>
        </w:rPr>
        <w:t xml:space="preserve">"many Canadians support decriminalize of </w:t>
      </w:r>
      <w:proofErr w:type="gramStart"/>
      <w:r w:rsidRPr="00971836">
        <w:rPr>
          <w:rFonts w:ascii="Arial" w:hAnsi="Arial" w:cs="Arial"/>
          <w:color w:val="000000" w:themeColor="text1"/>
          <w:sz w:val="21"/>
          <w:szCs w:val="21"/>
          <w:highlight w:val="yellow"/>
        </w:rPr>
        <w:t>marijuana</w:t>
      </w:r>
      <w:r w:rsidRPr="00971836">
        <w:rPr>
          <w:rFonts w:ascii="Arial" w:hAnsi="Arial" w:cs="Arial"/>
          <w:color w:val="000000" w:themeColor="text1"/>
          <w:sz w:val="21"/>
          <w:szCs w:val="21"/>
        </w:rPr>
        <w:t xml:space="preserve"> .</w:t>
      </w:r>
      <w:proofErr w:type="gramEnd"/>
      <w:r w:rsidRPr="00971836">
        <w:rPr>
          <w:rFonts w:ascii="Arial" w:hAnsi="Arial" w:cs="Arial"/>
          <w:color w:val="000000" w:themeColor="text1"/>
          <w:sz w:val="21"/>
          <w:szCs w:val="21"/>
        </w:rPr>
        <w:t>"</w:t>
      </w:r>
      <w:r w:rsidR="0052395C" w:rsidRPr="00971836">
        <w:rPr>
          <w:rFonts w:ascii="Arial" w:hAnsi="Arial" w:cs="Arial"/>
          <w:color w:val="000000" w:themeColor="text1"/>
          <w:sz w:val="21"/>
          <w:szCs w:val="21"/>
        </w:rPr>
        <w:t xml:space="preserve">] </w:t>
      </w:r>
    </w:p>
    <w:p w14:paraId="53CEBA50" w14:textId="77777777" w:rsidR="000E1561" w:rsidRDefault="00E563A7" w:rsidP="009F51A0">
      <w:pPr>
        <w:pStyle w:val="NormalWeb"/>
        <w:spacing w:after="240"/>
        <w:rPr>
          <w:rFonts w:ascii="Arial" w:hAnsi="Arial" w:cs="Arial"/>
          <w:sz w:val="21"/>
          <w:szCs w:val="21"/>
        </w:rPr>
      </w:pPr>
      <w:r w:rsidRPr="00971836">
        <w:rPr>
          <w:rFonts w:ascii="Arial" w:hAnsi="Arial" w:cs="Arial"/>
          <w:b/>
          <w:bCs/>
          <w:color w:val="2E74B5" w:themeColor="accent5" w:themeShade="BF"/>
          <w:sz w:val="21"/>
          <w:szCs w:val="21"/>
          <w:u w:val="single"/>
        </w:rPr>
        <w:t>If extrinsic evidence supports the intrinsic evidence purpose</w:t>
      </w:r>
      <w:r w:rsidRPr="00971836">
        <w:rPr>
          <w:rFonts w:ascii="Arial" w:hAnsi="Arial" w:cs="Arial"/>
          <w:b/>
          <w:bCs/>
          <w:color w:val="2E74B5" w:themeColor="accent5" w:themeShade="BF"/>
          <w:sz w:val="21"/>
          <w:szCs w:val="21"/>
        </w:rPr>
        <w:t xml:space="preserve"> </w:t>
      </w:r>
      <w:r w:rsidRPr="00971836">
        <w:rPr>
          <w:rFonts w:ascii="Arial" w:hAnsi="Arial" w:cs="Arial"/>
          <w:b/>
          <w:bCs/>
          <w:color w:val="000000" w:themeColor="text1"/>
          <w:sz w:val="21"/>
          <w:szCs w:val="21"/>
        </w:rPr>
        <w:sym w:font="Wingdings" w:char="F0E0"/>
      </w:r>
      <w:r w:rsidRPr="00971836">
        <w:rPr>
          <w:rFonts w:ascii="Arial" w:hAnsi="Arial" w:cs="Arial"/>
          <w:color w:val="000000" w:themeColor="text1"/>
          <w:sz w:val="21"/>
          <w:szCs w:val="21"/>
        </w:rPr>
        <w:t xml:space="preserve"> </w:t>
      </w:r>
      <w:r w:rsidR="00245D67" w:rsidRPr="00971836">
        <w:rPr>
          <w:rFonts w:ascii="Arial" w:hAnsi="Arial" w:cs="Arial"/>
          <w:sz w:val="21"/>
          <w:szCs w:val="21"/>
        </w:rPr>
        <w:t xml:space="preserve">In this case, </w:t>
      </w:r>
      <w:proofErr w:type="spellStart"/>
      <w:r w:rsidR="00245D67" w:rsidRPr="00971836">
        <w:rPr>
          <w:rFonts w:ascii="Arial" w:hAnsi="Arial" w:cs="Arial"/>
          <w:sz w:val="21"/>
          <w:szCs w:val="21"/>
        </w:rPr>
        <w:t>numerou</w:t>
      </w:r>
      <w:proofErr w:type="spellEnd"/>
    </w:p>
    <w:p w14:paraId="38C5ADD9" w14:textId="530DCF18" w:rsidR="00B077BD" w:rsidRPr="00971836" w:rsidRDefault="00245D67" w:rsidP="009F51A0">
      <w:pPr>
        <w:pStyle w:val="NormalWeb"/>
        <w:spacing w:after="240"/>
        <w:rPr>
          <w:rFonts w:ascii="Arial" w:hAnsi="Arial" w:cs="Arial"/>
          <w:color w:val="000000" w:themeColor="text1"/>
          <w:sz w:val="21"/>
          <w:szCs w:val="21"/>
        </w:rPr>
      </w:pPr>
      <w:r w:rsidRPr="00971836">
        <w:rPr>
          <w:rFonts w:ascii="Arial" w:hAnsi="Arial" w:cs="Arial"/>
          <w:sz w:val="21"/>
          <w:szCs w:val="21"/>
        </w:rPr>
        <w:t xml:space="preserve">examples of extrinsic evidence further support the purpose of the legislation to </w:t>
      </w:r>
      <w:r w:rsidR="00B077BD" w:rsidRPr="00971836">
        <w:rPr>
          <w:rFonts w:ascii="Arial" w:hAnsi="Arial" w:cs="Arial"/>
          <w:sz w:val="21"/>
          <w:szCs w:val="21"/>
        </w:rPr>
        <w:t>[</w:t>
      </w:r>
      <w:r w:rsidR="00B077BD" w:rsidRPr="00971836">
        <w:rPr>
          <w:rFonts w:ascii="Arial" w:hAnsi="Arial" w:cs="Arial"/>
          <w:color w:val="000000" w:themeColor="text1"/>
          <w:sz w:val="21"/>
          <w:szCs w:val="21"/>
          <w:highlight w:val="yellow"/>
        </w:rPr>
        <w:t>INSERT PURPOSE</w:t>
      </w:r>
      <w:r w:rsidR="00B077BD" w:rsidRPr="00971836">
        <w:rPr>
          <w:rFonts w:ascii="Arial" w:hAnsi="Arial" w:cs="Arial"/>
          <w:color w:val="000000" w:themeColor="text1"/>
          <w:sz w:val="21"/>
          <w:szCs w:val="21"/>
        </w:rPr>
        <w:t>]. [</w:t>
      </w:r>
      <w:r w:rsidR="00B077BD" w:rsidRPr="00971836">
        <w:rPr>
          <w:rFonts w:ascii="Arial" w:hAnsi="Arial" w:cs="Arial"/>
          <w:color w:val="000000" w:themeColor="text1"/>
          <w:sz w:val="21"/>
          <w:szCs w:val="21"/>
          <w:highlight w:val="yellow"/>
        </w:rPr>
        <w:t>LIST EXTRINSIC EVIDENCE THAT SUPPORTS THIS CLAIM, SUCH AS REPORTS, HOUSE OF COMMONS, ETC]</w:t>
      </w:r>
    </w:p>
    <w:p w14:paraId="1D0A3E97" w14:textId="77777777" w:rsidR="00B077BD" w:rsidRPr="00971836" w:rsidRDefault="00B077BD" w:rsidP="009F51A0">
      <w:pPr>
        <w:pStyle w:val="NormalWeb"/>
        <w:ind w:firstLine="360"/>
        <w:rPr>
          <w:rFonts w:ascii="Arial" w:hAnsi="Arial" w:cs="Arial"/>
          <w:color w:val="000000" w:themeColor="text1"/>
          <w:sz w:val="21"/>
          <w:szCs w:val="21"/>
        </w:rPr>
      </w:pPr>
      <w:r w:rsidRPr="00971836">
        <w:rPr>
          <w:rFonts w:ascii="Arial" w:hAnsi="Arial" w:cs="Arial"/>
          <w:color w:val="FF0000"/>
          <w:sz w:val="21"/>
          <w:szCs w:val="21"/>
          <w:highlight w:val="yellow"/>
        </w:rPr>
        <w:t>EXAMPLES:</w:t>
      </w:r>
      <w:r w:rsidRPr="00971836">
        <w:rPr>
          <w:rFonts w:ascii="Arial" w:hAnsi="Arial" w:cs="Arial"/>
          <w:color w:val="FF0000"/>
          <w:sz w:val="21"/>
          <w:szCs w:val="21"/>
        </w:rPr>
        <w:t xml:space="preserve"> </w:t>
      </w:r>
    </w:p>
    <w:p w14:paraId="58B36B60" w14:textId="2D0FE99E" w:rsidR="00245D67" w:rsidRPr="00971836" w:rsidRDefault="00245D67" w:rsidP="009F51A0">
      <w:pPr>
        <w:pStyle w:val="NormalWeb"/>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Justice Minister Jefferey Lebowski in the House of Commons cited a Health Canada survey that found 39 percent of Canadians had used marijuana at some point in their lives and that one in 10 had used it within the previous year, which deviated from surveys of other drugs. He also cited the Decima Research survey that found 70 percent of Canadians want to decriminalize marijuana and highlighted the economic benefits legalizing marijuana and its production would bring the country (as it already has in BC). Lastly, he also drew attention to the harmful effects of the current legislation, which includes minimum sentencing requirements for growing small amounts of marijuana and has resulted in an increase in imprisonment for minor marijuana-related offences and prison overcrowding issues. This extrinsic evidence further supports the pith and substance of the legislation is to decriminalize marijuana and regulate its distribution and production</w:t>
      </w:r>
      <w:r w:rsidR="0052395C" w:rsidRPr="00971836">
        <w:rPr>
          <w:rFonts w:ascii="Arial" w:hAnsi="Arial" w:cs="Arial"/>
          <w:color w:val="000000" w:themeColor="text1"/>
          <w:sz w:val="21"/>
          <w:szCs w:val="21"/>
        </w:rPr>
        <w:t>]</w:t>
      </w:r>
      <w:r w:rsidRPr="00971836">
        <w:rPr>
          <w:rFonts w:ascii="Arial" w:hAnsi="Arial" w:cs="Arial"/>
          <w:color w:val="000000" w:themeColor="text1"/>
          <w:sz w:val="21"/>
          <w:szCs w:val="21"/>
        </w:rPr>
        <w:t xml:space="preserve">. </w:t>
      </w:r>
    </w:p>
    <w:p w14:paraId="217CEB1C" w14:textId="7A96494F" w:rsidR="00B077BD" w:rsidRPr="00971836" w:rsidRDefault="00B077BD" w:rsidP="009F51A0">
      <w:pPr>
        <w:pStyle w:val="ListParagraph"/>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In this case, the Minister of _______ comments in the House of Commons are reliably backed by scientific studies and are relevant [as they reinforce the need for a nation-wide response to protect public health and the economy.]</w:t>
      </w:r>
      <w:r w:rsidRPr="00971836">
        <w:rPr>
          <w:rFonts w:ascii="Arial" w:hAnsi="Arial" w:cs="Arial"/>
          <w:b/>
          <w:bCs/>
          <w:color w:val="000000" w:themeColor="text1"/>
          <w:sz w:val="21"/>
          <w:szCs w:val="21"/>
        </w:rPr>
        <w:t xml:space="preserve"> </w:t>
      </w:r>
    </w:p>
    <w:p w14:paraId="6923F226" w14:textId="589FB448" w:rsidR="00B077BD" w:rsidRPr="00971836" w:rsidRDefault="00B077BD" w:rsidP="009F51A0">
      <w:pPr>
        <w:pStyle w:val="ListParagraph"/>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 xml:space="preserve">In this case, the extrinsic evidence supports the purpose of the law is _____ based on the ______ [joint report, comments from the House of Commons, </w:t>
      </w:r>
      <w:proofErr w:type="spellStart"/>
      <w:r w:rsidRPr="00971836">
        <w:rPr>
          <w:rFonts w:ascii="Arial" w:hAnsi="Arial" w:cs="Arial"/>
          <w:color w:val="000000" w:themeColor="text1"/>
          <w:sz w:val="21"/>
          <w:szCs w:val="21"/>
        </w:rPr>
        <w:t>etc</w:t>
      </w:r>
      <w:proofErr w:type="spellEnd"/>
      <w:r w:rsidRPr="00971836">
        <w:rPr>
          <w:rFonts w:ascii="Arial" w:hAnsi="Arial" w:cs="Arial"/>
          <w:color w:val="000000" w:themeColor="text1"/>
          <w:sz w:val="21"/>
          <w:szCs w:val="21"/>
        </w:rPr>
        <w:t xml:space="preserve">]. </w:t>
      </w:r>
    </w:p>
    <w:p w14:paraId="01D40262" w14:textId="77777777" w:rsidR="00B077BD" w:rsidRPr="00971836" w:rsidRDefault="00B077BD" w:rsidP="009F51A0">
      <w:pPr>
        <w:pStyle w:val="ListParagraph"/>
        <w:rPr>
          <w:rFonts w:ascii="Arial" w:hAnsi="Arial" w:cs="Arial"/>
          <w:color w:val="000000" w:themeColor="text1"/>
          <w:sz w:val="21"/>
          <w:szCs w:val="21"/>
        </w:rPr>
      </w:pPr>
    </w:p>
    <w:p w14:paraId="4CE77AED" w14:textId="118BE757" w:rsidR="0052395C" w:rsidRPr="00971836" w:rsidRDefault="0052395C" w:rsidP="009F51A0">
      <w:pPr>
        <w:pStyle w:val="NormalWeb"/>
        <w:spacing w:after="240"/>
        <w:rPr>
          <w:rFonts w:ascii="Arial" w:hAnsi="Arial" w:cs="Arial"/>
          <w:color w:val="000000" w:themeColor="text1"/>
          <w:sz w:val="21"/>
          <w:szCs w:val="21"/>
        </w:rPr>
      </w:pPr>
      <w:r w:rsidRPr="00971836">
        <w:rPr>
          <w:rFonts w:ascii="Arial" w:hAnsi="Arial" w:cs="Arial"/>
          <w:b/>
          <w:bCs/>
          <w:color w:val="2E74B5" w:themeColor="accent5" w:themeShade="BF"/>
          <w:sz w:val="21"/>
          <w:szCs w:val="21"/>
          <w:u w:val="single"/>
        </w:rPr>
        <w:t xml:space="preserve">OR if extrinsic evidence </w:t>
      </w:r>
      <w:r w:rsidR="00B077BD" w:rsidRPr="00971836">
        <w:rPr>
          <w:rFonts w:ascii="Arial" w:hAnsi="Arial" w:cs="Arial"/>
          <w:b/>
          <w:bCs/>
          <w:color w:val="2E74B5" w:themeColor="accent5" w:themeShade="BF"/>
          <w:sz w:val="21"/>
          <w:szCs w:val="21"/>
          <w:u w:val="single"/>
        </w:rPr>
        <w:t>contradicts</w:t>
      </w:r>
      <w:r w:rsidRPr="00971836">
        <w:rPr>
          <w:rFonts w:ascii="Arial" w:hAnsi="Arial" w:cs="Arial"/>
          <w:b/>
          <w:bCs/>
          <w:color w:val="2E74B5" w:themeColor="accent5" w:themeShade="BF"/>
          <w:sz w:val="21"/>
          <w:szCs w:val="21"/>
          <w:u w:val="single"/>
        </w:rPr>
        <w:t xml:space="preserve"> intrinsic evidence</w:t>
      </w:r>
      <w:r w:rsidRPr="00971836">
        <w:rPr>
          <w:rFonts w:ascii="Arial" w:hAnsi="Arial" w:cs="Arial"/>
          <w:b/>
          <w:bCs/>
          <w:color w:val="2E74B5" w:themeColor="accent5" w:themeShade="BF"/>
          <w:sz w:val="21"/>
          <w:szCs w:val="21"/>
        </w:rPr>
        <w:t xml:space="preserve"> </w:t>
      </w:r>
      <w:r w:rsidRPr="00971836">
        <w:rPr>
          <w:rFonts w:ascii="Arial" w:hAnsi="Arial" w:cs="Arial"/>
          <w:b/>
          <w:bCs/>
          <w:color w:val="000000" w:themeColor="text1"/>
          <w:sz w:val="21"/>
          <w:szCs w:val="21"/>
        </w:rPr>
        <w:sym w:font="Wingdings" w:char="F0E0"/>
      </w:r>
      <w:r w:rsidRPr="00971836">
        <w:rPr>
          <w:rFonts w:ascii="Arial" w:hAnsi="Arial" w:cs="Arial"/>
          <w:color w:val="2E74B5" w:themeColor="accent5" w:themeShade="BF"/>
          <w:sz w:val="21"/>
          <w:szCs w:val="21"/>
        </w:rPr>
        <w:t xml:space="preserve"> </w:t>
      </w:r>
      <w:r w:rsidRPr="00971836">
        <w:rPr>
          <w:rFonts w:ascii="Arial" w:hAnsi="Arial" w:cs="Arial"/>
          <w:color w:val="000000" w:themeColor="text1"/>
          <w:sz w:val="21"/>
          <w:szCs w:val="21"/>
        </w:rPr>
        <w:t xml:space="preserve">In this case, the extrinsic evidence contradicts the intrinsic evidence by suggesting the purpose of the legislation is </w:t>
      </w:r>
      <w:r w:rsidRPr="00971836">
        <w:rPr>
          <w:rFonts w:ascii="Arial" w:hAnsi="Arial" w:cs="Arial"/>
          <w:color w:val="000000" w:themeColor="text1"/>
          <w:sz w:val="21"/>
          <w:szCs w:val="21"/>
          <w:highlight w:val="yellow"/>
        </w:rPr>
        <w:t>[insert purpose per the extrinsic evidence].</w:t>
      </w:r>
      <w:r w:rsidRPr="00971836">
        <w:rPr>
          <w:rFonts w:ascii="Arial" w:hAnsi="Arial" w:cs="Arial"/>
          <w:color w:val="000000" w:themeColor="text1"/>
          <w:sz w:val="21"/>
          <w:szCs w:val="21"/>
        </w:rPr>
        <w:t xml:space="preserve"> Since the evidence is contradicting, the legal and practical effect will be examined to determine which purpose is</w:t>
      </w:r>
      <w:r w:rsidR="00B077BD" w:rsidRPr="00971836">
        <w:rPr>
          <w:rFonts w:ascii="Arial" w:hAnsi="Arial" w:cs="Arial"/>
          <w:color w:val="000000" w:themeColor="text1"/>
          <w:sz w:val="21"/>
          <w:szCs w:val="21"/>
        </w:rPr>
        <w:t xml:space="preserve"> truly inherent to the law. </w:t>
      </w:r>
      <w:r w:rsidRPr="00971836">
        <w:rPr>
          <w:rFonts w:ascii="Arial" w:hAnsi="Arial" w:cs="Arial"/>
          <w:color w:val="000000" w:themeColor="text1"/>
          <w:sz w:val="21"/>
          <w:szCs w:val="21"/>
        </w:rPr>
        <w:t xml:space="preserve"> </w:t>
      </w:r>
    </w:p>
    <w:p w14:paraId="37274C65" w14:textId="6DC0EBA5" w:rsidR="00E563A7" w:rsidRPr="00971836" w:rsidRDefault="00765F8F" w:rsidP="009F51A0">
      <w:pPr>
        <w:pStyle w:val="NormalWeb"/>
        <w:spacing w:after="240"/>
        <w:rPr>
          <w:rFonts w:ascii="Arial" w:hAnsi="Arial" w:cs="Arial"/>
          <w:sz w:val="21"/>
          <w:szCs w:val="21"/>
        </w:rPr>
      </w:pPr>
      <w:r w:rsidRPr="00971836">
        <w:rPr>
          <w:rFonts w:ascii="Arial" w:hAnsi="Arial" w:cs="Arial"/>
          <w:sz w:val="21"/>
          <w:szCs w:val="21"/>
        </w:rPr>
        <w:t>Next, t</w:t>
      </w:r>
      <w:r w:rsidR="00245D67" w:rsidRPr="00971836">
        <w:rPr>
          <w:rFonts w:ascii="Arial" w:hAnsi="Arial" w:cs="Arial"/>
          <w:sz w:val="21"/>
          <w:szCs w:val="21"/>
        </w:rPr>
        <w:t xml:space="preserve">he court will review the </w:t>
      </w:r>
      <w:r w:rsidR="00245D67" w:rsidRPr="00971836">
        <w:rPr>
          <w:rFonts w:ascii="Arial" w:hAnsi="Arial" w:cs="Arial"/>
          <w:b/>
          <w:bCs/>
          <w:sz w:val="21"/>
          <w:szCs w:val="21"/>
        </w:rPr>
        <w:t>legal</w:t>
      </w:r>
      <w:r w:rsidR="00245D67" w:rsidRPr="00971836">
        <w:rPr>
          <w:rFonts w:ascii="Arial" w:hAnsi="Arial" w:cs="Arial"/>
          <w:sz w:val="21"/>
          <w:szCs w:val="21"/>
        </w:rPr>
        <w:t xml:space="preserve"> and </w:t>
      </w:r>
      <w:r w:rsidR="00245D67" w:rsidRPr="00971836">
        <w:rPr>
          <w:rFonts w:ascii="Arial" w:hAnsi="Arial" w:cs="Arial"/>
          <w:b/>
          <w:bCs/>
          <w:sz w:val="21"/>
          <w:szCs w:val="21"/>
        </w:rPr>
        <w:t>practical</w:t>
      </w:r>
      <w:r w:rsidR="00245D67" w:rsidRPr="00971836">
        <w:rPr>
          <w:rFonts w:ascii="Arial" w:hAnsi="Arial" w:cs="Arial"/>
          <w:sz w:val="21"/>
          <w:szCs w:val="21"/>
        </w:rPr>
        <w:t xml:space="preserve"> </w:t>
      </w:r>
      <w:r w:rsidR="00245D67" w:rsidRPr="00971836">
        <w:rPr>
          <w:rFonts w:ascii="Arial" w:hAnsi="Arial" w:cs="Arial"/>
          <w:b/>
          <w:bCs/>
          <w:sz w:val="21"/>
          <w:szCs w:val="21"/>
        </w:rPr>
        <w:t>effects</w:t>
      </w:r>
      <w:r w:rsidR="00245D67" w:rsidRPr="00971836">
        <w:rPr>
          <w:rFonts w:ascii="Arial" w:hAnsi="Arial" w:cs="Arial"/>
          <w:sz w:val="21"/>
          <w:szCs w:val="21"/>
        </w:rPr>
        <w:t xml:space="preserve"> to identify the law's effect. Legal effects refer to how the law affects the rights and liabilities of those </w:t>
      </w:r>
      <w:r w:rsidR="00B30610" w:rsidRPr="00971836">
        <w:rPr>
          <w:rFonts w:ascii="Arial" w:hAnsi="Arial" w:cs="Arial"/>
          <w:sz w:val="21"/>
          <w:szCs w:val="21"/>
        </w:rPr>
        <w:t>under its scope</w:t>
      </w:r>
      <w:r w:rsidR="00245D67" w:rsidRPr="00971836">
        <w:rPr>
          <w:rFonts w:ascii="Arial" w:hAnsi="Arial" w:cs="Arial"/>
          <w:sz w:val="21"/>
          <w:szCs w:val="21"/>
        </w:rPr>
        <w:t xml:space="preserve">. In this case, the legal effects of the </w:t>
      </w:r>
      <w:r w:rsidR="00236C20" w:rsidRPr="00971836">
        <w:rPr>
          <w:rFonts w:ascii="Arial" w:hAnsi="Arial" w:cs="Arial"/>
          <w:sz w:val="21"/>
          <w:szCs w:val="21"/>
        </w:rPr>
        <w:t xml:space="preserve">federal </w:t>
      </w:r>
      <w:r w:rsidR="00245D67" w:rsidRPr="00971836">
        <w:rPr>
          <w:rFonts w:ascii="Arial" w:hAnsi="Arial" w:cs="Arial"/>
          <w:sz w:val="21"/>
          <w:szCs w:val="21"/>
        </w:rPr>
        <w:t xml:space="preserve">legislation are </w:t>
      </w:r>
      <w:r w:rsidR="00E563A7" w:rsidRPr="00971836">
        <w:rPr>
          <w:rFonts w:ascii="Arial" w:hAnsi="Arial" w:cs="Arial"/>
          <w:color w:val="FF0000"/>
          <w:sz w:val="21"/>
          <w:szCs w:val="21"/>
          <w:highlight w:val="yellow"/>
        </w:rPr>
        <w:t>[</w:t>
      </w:r>
      <w:r w:rsidR="00245D67" w:rsidRPr="00971836">
        <w:rPr>
          <w:rFonts w:ascii="Arial" w:hAnsi="Arial" w:cs="Arial"/>
          <w:color w:val="FF0000"/>
          <w:sz w:val="21"/>
          <w:szCs w:val="21"/>
          <w:highlight w:val="yellow"/>
        </w:rPr>
        <w:t>to decriminalize marijuana by removing it from the controlled substance list and regulating the distribution and production of marijuana in Canada</w:t>
      </w:r>
      <w:r w:rsidR="00E563A7" w:rsidRPr="00971836">
        <w:rPr>
          <w:rFonts w:ascii="Arial" w:hAnsi="Arial" w:cs="Arial"/>
          <w:sz w:val="21"/>
          <w:szCs w:val="21"/>
        </w:rPr>
        <w:t>]</w:t>
      </w:r>
      <w:r w:rsidR="00245D67" w:rsidRPr="00971836">
        <w:rPr>
          <w:rFonts w:ascii="Arial" w:hAnsi="Arial" w:cs="Arial"/>
          <w:sz w:val="21"/>
          <w:szCs w:val="21"/>
        </w:rPr>
        <w:t xml:space="preserve">. </w:t>
      </w:r>
      <w:r w:rsidR="00E563A7" w:rsidRPr="00971836">
        <w:rPr>
          <w:rFonts w:ascii="Arial" w:hAnsi="Arial" w:cs="Arial"/>
          <w:b/>
          <w:bCs/>
          <w:color w:val="2E74B5" w:themeColor="accent5" w:themeShade="BF"/>
          <w:sz w:val="21"/>
          <w:szCs w:val="21"/>
          <w:u w:val="single"/>
        </w:rPr>
        <w:t>If arguing criminal law</w:t>
      </w:r>
      <w:r w:rsidR="00E563A7" w:rsidRPr="00971836">
        <w:rPr>
          <w:rFonts w:ascii="Arial" w:hAnsi="Arial" w:cs="Arial"/>
          <w:color w:val="2E74B5" w:themeColor="accent5" w:themeShade="BF"/>
          <w:sz w:val="21"/>
          <w:szCs w:val="21"/>
        </w:rPr>
        <w:t xml:space="preserve"> </w:t>
      </w:r>
      <w:r w:rsidR="00E563A7" w:rsidRPr="00971836">
        <w:rPr>
          <w:rFonts w:ascii="Arial" w:hAnsi="Arial" w:cs="Arial"/>
          <w:sz w:val="21"/>
          <w:szCs w:val="21"/>
        </w:rPr>
        <w:sym w:font="Wingdings" w:char="F0E0"/>
      </w:r>
      <w:r w:rsidR="00E563A7" w:rsidRPr="00971836">
        <w:rPr>
          <w:rFonts w:ascii="Arial" w:hAnsi="Arial" w:cs="Arial"/>
          <w:sz w:val="21"/>
          <w:szCs w:val="21"/>
        </w:rPr>
        <w:t xml:space="preserve"> </w:t>
      </w:r>
      <w:r w:rsidR="00245D67" w:rsidRPr="00971836">
        <w:rPr>
          <w:rFonts w:ascii="Arial" w:hAnsi="Arial" w:cs="Arial"/>
          <w:sz w:val="21"/>
          <w:szCs w:val="21"/>
        </w:rPr>
        <w:t xml:space="preserve">The effect is also to establish prohibitions </w:t>
      </w:r>
      <w:r w:rsidR="00B30610" w:rsidRPr="00971836">
        <w:rPr>
          <w:rFonts w:ascii="Arial" w:hAnsi="Arial" w:cs="Arial"/>
          <w:sz w:val="21"/>
          <w:szCs w:val="21"/>
        </w:rPr>
        <w:t>backed by penalties for</w:t>
      </w:r>
      <w:r w:rsidR="00245D67" w:rsidRPr="00971836">
        <w:rPr>
          <w:rFonts w:ascii="Arial" w:hAnsi="Arial" w:cs="Arial"/>
          <w:sz w:val="21"/>
          <w:szCs w:val="21"/>
        </w:rPr>
        <w:t xml:space="preserve"> non-compliance</w:t>
      </w:r>
      <w:r w:rsidR="00B30610" w:rsidRPr="00971836">
        <w:rPr>
          <w:rFonts w:ascii="Arial" w:hAnsi="Arial" w:cs="Arial"/>
          <w:sz w:val="21"/>
          <w:szCs w:val="21"/>
        </w:rPr>
        <w:t>.</w:t>
      </w:r>
      <w:r w:rsidR="00245D67" w:rsidRPr="00971836">
        <w:rPr>
          <w:rFonts w:ascii="Arial" w:hAnsi="Arial" w:cs="Arial"/>
          <w:sz w:val="21"/>
          <w:szCs w:val="21"/>
        </w:rPr>
        <w:t xml:space="preserve"> </w:t>
      </w:r>
    </w:p>
    <w:p w14:paraId="74E9D95D" w14:textId="2A253573" w:rsidR="00B077BD" w:rsidRPr="00971836" w:rsidRDefault="00B077BD" w:rsidP="009F51A0">
      <w:pPr>
        <w:pStyle w:val="NormalWeb"/>
        <w:spacing w:after="240"/>
        <w:rPr>
          <w:rFonts w:ascii="Arial" w:hAnsi="Arial" w:cs="Arial"/>
          <w:color w:val="FF0000"/>
          <w:sz w:val="21"/>
          <w:szCs w:val="21"/>
        </w:rPr>
      </w:pPr>
      <w:r w:rsidRPr="00971836">
        <w:rPr>
          <w:rFonts w:ascii="Arial" w:hAnsi="Arial" w:cs="Arial"/>
          <w:color w:val="FF0000"/>
          <w:sz w:val="21"/>
          <w:szCs w:val="21"/>
        </w:rPr>
        <w:tab/>
        <w:t xml:space="preserve">EXAMPLES: </w:t>
      </w:r>
    </w:p>
    <w:p w14:paraId="2A98269F" w14:textId="77777777" w:rsidR="00B077BD" w:rsidRPr="00971836" w:rsidRDefault="00B077BD" w:rsidP="009F51A0">
      <w:pPr>
        <w:pStyle w:val="NormalWeb"/>
        <w:numPr>
          <w:ilvl w:val="0"/>
          <w:numId w:val="8"/>
        </w:numPr>
        <w:rPr>
          <w:rFonts w:ascii="Arial" w:eastAsia="Times New Roman" w:hAnsi="Arial" w:cs="Arial"/>
          <w:sz w:val="21"/>
          <w:szCs w:val="21"/>
        </w:rPr>
      </w:pPr>
      <w:r w:rsidRPr="00971836">
        <w:rPr>
          <w:rFonts w:ascii="Arial" w:hAnsi="Arial" w:cs="Arial"/>
          <w:sz w:val="21"/>
          <w:szCs w:val="21"/>
        </w:rPr>
        <w:lastRenderedPageBreak/>
        <w:t xml:space="preserve">In this case, the legal effects of the </w:t>
      </w:r>
      <w:r w:rsidRPr="00971836">
        <w:rPr>
          <w:rFonts w:ascii="Arial" w:hAnsi="Arial" w:cs="Arial"/>
          <w:sz w:val="21"/>
          <w:szCs w:val="21"/>
          <w:highlight w:val="red"/>
        </w:rPr>
        <w:t>_____</w:t>
      </w:r>
      <w:r w:rsidRPr="00971836">
        <w:rPr>
          <w:rFonts w:ascii="Arial" w:hAnsi="Arial" w:cs="Arial"/>
          <w:sz w:val="21"/>
          <w:szCs w:val="21"/>
        </w:rPr>
        <w:t xml:space="preserve"> [are to require vaccinations on an </w:t>
      </w:r>
      <w:r w:rsidRPr="00971836">
        <w:rPr>
          <w:rFonts w:ascii="Arial" w:hAnsi="Arial" w:cs="Arial"/>
          <w:i/>
          <w:iCs/>
          <w:sz w:val="21"/>
          <w:szCs w:val="21"/>
        </w:rPr>
        <w:t xml:space="preserve">ongoing </w:t>
      </w:r>
      <w:r w:rsidRPr="00971836">
        <w:rPr>
          <w:rFonts w:ascii="Arial" w:hAnsi="Arial" w:cs="Arial"/>
          <w:sz w:val="21"/>
          <w:szCs w:val="21"/>
        </w:rPr>
        <w:t xml:space="preserve">basis, genetic testing, and PPE use in certain businesses. The effect is also to establish prohibitions for non-compliance backed </w:t>
      </w:r>
      <w:r w:rsidRPr="00971836">
        <w:rPr>
          <w:rFonts w:ascii="Arial" w:eastAsia="Times New Roman" w:hAnsi="Arial" w:cs="Arial"/>
          <w:sz w:val="21"/>
          <w:szCs w:val="21"/>
        </w:rPr>
        <w:t xml:space="preserve">by penalties] </w:t>
      </w:r>
    </w:p>
    <w:p w14:paraId="5D371B1C" w14:textId="1D1D000C" w:rsidR="00B077BD" w:rsidRPr="00971836" w:rsidRDefault="00B077BD" w:rsidP="009F51A0">
      <w:pPr>
        <w:pStyle w:val="NormalWeb"/>
        <w:numPr>
          <w:ilvl w:val="0"/>
          <w:numId w:val="8"/>
        </w:numPr>
        <w:rPr>
          <w:rFonts w:ascii="Arial" w:hAnsi="Arial" w:cs="Arial"/>
          <w:sz w:val="21"/>
          <w:szCs w:val="21"/>
        </w:rPr>
      </w:pPr>
      <w:r w:rsidRPr="00971836">
        <w:rPr>
          <w:rFonts w:ascii="Arial" w:hAnsi="Arial" w:cs="Arial"/>
          <w:sz w:val="21"/>
          <w:szCs w:val="21"/>
        </w:rPr>
        <w:t>[</w:t>
      </w:r>
      <w:r w:rsidRPr="00971836">
        <w:rPr>
          <w:rFonts w:ascii="Arial" w:hAnsi="Arial" w:cs="Arial"/>
          <w:b/>
          <w:bCs/>
          <w:sz w:val="21"/>
          <w:szCs w:val="21"/>
        </w:rPr>
        <w:t>Check:</w:t>
      </w:r>
      <w:r w:rsidRPr="00971836">
        <w:rPr>
          <w:rFonts w:ascii="Arial" w:hAnsi="Arial" w:cs="Arial"/>
          <w:sz w:val="21"/>
          <w:szCs w:val="21"/>
        </w:rPr>
        <w:t xml:space="preserve"> Practical effects may not always be relevant to the analysis, use it in "appropriate cases," where the law's purpose and legal effect differ substantially from practical effect, might reveal the law has a different purpose].</w:t>
      </w:r>
    </w:p>
    <w:p w14:paraId="7C977D6F" w14:textId="77777777" w:rsidR="00B30610" w:rsidRPr="00971836" w:rsidRDefault="00B30610" w:rsidP="00B30610">
      <w:pPr>
        <w:pStyle w:val="NormalWeb"/>
        <w:ind w:left="720"/>
        <w:rPr>
          <w:rFonts w:ascii="Arial" w:hAnsi="Arial" w:cs="Arial"/>
          <w:sz w:val="21"/>
          <w:szCs w:val="21"/>
        </w:rPr>
      </w:pPr>
    </w:p>
    <w:p w14:paraId="7B6E268F" w14:textId="4AA4AE62" w:rsidR="00245D67" w:rsidRPr="00971836" w:rsidRDefault="00245D67" w:rsidP="009F51A0">
      <w:pPr>
        <w:pStyle w:val="NormalWeb"/>
        <w:spacing w:after="240"/>
        <w:rPr>
          <w:rFonts w:ascii="Arial" w:hAnsi="Arial" w:cs="Arial"/>
          <w:sz w:val="21"/>
          <w:szCs w:val="21"/>
        </w:rPr>
      </w:pPr>
      <w:r w:rsidRPr="00971836">
        <w:rPr>
          <w:rFonts w:ascii="Arial" w:hAnsi="Arial" w:cs="Arial"/>
          <w:color w:val="000000" w:themeColor="text1"/>
          <w:sz w:val="21"/>
          <w:szCs w:val="21"/>
        </w:rPr>
        <w:t xml:space="preserve">Practical effects refer to the actual or predicted consequences of the law's operation and administration. In this case, practical effects may include </w:t>
      </w:r>
      <w:r w:rsidR="00E563A7" w:rsidRPr="00971836">
        <w:rPr>
          <w:rFonts w:ascii="Arial" w:hAnsi="Arial" w:cs="Arial"/>
          <w:color w:val="000000" w:themeColor="text1"/>
          <w:sz w:val="21"/>
          <w:szCs w:val="21"/>
        </w:rPr>
        <w:t>[</w:t>
      </w:r>
      <w:r w:rsidRPr="00971836">
        <w:rPr>
          <w:rFonts w:ascii="Arial" w:hAnsi="Arial" w:cs="Arial"/>
          <w:color w:val="000000" w:themeColor="text1"/>
          <w:sz w:val="21"/>
          <w:szCs w:val="21"/>
          <w:highlight w:val="yellow"/>
        </w:rPr>
        <w:t>reducing overcrowding within Canadian prisons and removing criminal records for those guilty of minor marijuana-related offences</w:t>
      </w:r>
      <w:r w:rsidR="00E563A7" w:rsidRPr="00971836">
        <w:rPr>
          <w:rFonts w:ascii="Arial" w:hAnsi="Arial" w:cs="Arial"/>
          <w:color w:val="000000" w:themeColor="text1"/>
          <w:sz w:val="21"/>
          <w:szCs w:val="21"/>
        </w:rPr>
        <w:t>]</w:t>
      </w:r>
      <w:r w:rsidRPr="00971836">
        <w:rPr>
          <w:rFonts w:ascii="Arial" w:hAnsi="Arial" w:cs="Arial"/>
          <w:color w:val="000000" w:themeColor="text1"/>
          <w:sz w:val="21"/>
          <w:szCs w:val="21"/>
        </w:rPr>
        <w:t xml:space="preserve">. Practical </w:t>
      </w:r>
      <w:r w:rsidRPr="00971836">
        <w:rPr>
          <w:rFonts w:ascii="Arial" w:hAnsi="Arial" w:cs="Arial"/>
          <w:sz w:val="21"/>
          <w:szCs w:val="21"/>
        </w:rPr>
        <w:t>effects are only relevant in appropriate cases but support the law's explicit pith and substance in this instance.</w:t>
      </w:r>
      <w:r w:rsidR="00E563A7" w:rsidRPr="00971836">
        <w:rPr>
          <w:rFonts w:ascii="Arial" w:hAnsi="Arial" w:cs="Arial"/>
          <w:sz w:val="21"/>
          <w:szCs w:val="21"/>
        </w:rPr>
        <w:t xml:space="preserve"> </w:t>
      </w:r>
      <w:r w:rsidR="00E563A7" w:rsidRPr="00971836">
        <w:rPr>
          <w:rFonts w:ascii="Arial" w:hAnsi="Arial" w:cs="Arial"/>
          <w:b/>
          <w:bCs/>
          <w:color w:val="0070C0"/>
          <w:sz w:val="21"/>
          <w:szCs w:val="21"/>
        </w:rPr>
        <w:t>OR “appropriate cases” but is noteworthy here because it does not support the law’s explicit purpose in this instance.</w:t>
      </w:r>
      <w:r w:rsidR="00E563A7" w:rsidRPr="00971836">
        <w:rPr>
          <w:rFonts w:ascii="Arial" w:hAnsi="Arial" w:cs="Arial"/>
          <w:color w:val="0070C0"/>
          <w:sz w:val="21"/>
          <w:szCs w:val="21"/>
        </w:rPr>
        <w:t xml:space="preserve"> </w:t>
      </w:r>
    </w:p>
    <w:p w14:paraId="43D99782" w14:textId="45FCCFC2" w:rsidR="001925F1" w:rsidRPr="00971836" w:rsidRDefault="001925F1" w:rsidP="009F51A0">
      <w:pPr>
        <w:pStyle w:val="NormalWeb"/>
        <w:spacing w:after="240"/>
        <w:rPr>
          <w:rFonts w:ascii="Arial" w:hAnsi="Arial" w:cs="Arial"/>
          <w:b/>
          <w:bCs/>
          <w:color w:val="000000" w:themeColor="text1"/>
          <w:sz w:val="21"/>
          <w:szCs w:val="21"/>
        </w:rPr>
      </w:pPr>
      <w:r w:rsidRPr="00971836">
        <w:rPr>
          <w:rFonts w:ascii="Arial" w:hAnsi="Arial" w:cs="Arial"/>
          <w:b/>
          <w:bCs/>
          <w:sz w:val="21"/>
          <w:szCs w:val="21"/>
        </w:rPr>
        <w:t xml:space="preserve">In conclusion, the pith and substance of the </w:t>
      </w:r>
      <w:r w:rsidR="00372832" w:rsidRPr="00971836">
        <w:rPr>
          <w:rFonts w:ascii="Arial" w:hAnsi="Arial" w:cs="Arial"/>
          <w:b/>
          <w:bCs/>
          <w:color w:val="000000" w:themeColor="text1"/>
          <w:sz w:val="21"/>
          <w:szCs w:val="21"/>
          <w:highlight w:val="yellow"/>
        </w:rPr>
        <w:t>[</w:t>
      </w:r>
      <w:r w:rsidRPr="00971836">
        <w:rPr>
          <w:rFonts w:ascii="Arial" w:hAnsi="Arial" w:cs="Arial"/>
          <w:b/>
          <w:bCs/>
          <w:color w:val="000000" w:themeColor="text1"/>
          <w:sz w:val="21"/>
          <w:szCs w:val="21"/>
          <w:highlight w:val="yellow"/>
        </w:rPr>
        <w:t>MCA is to decriminalize marijuana and regulate its distribution and production within Canada</w:t>
      </w:r>
      <w:r w:rsidR="00372832" w:rsidRPr="00971836">
        <w:rPr>
          <w:rFonts w:ascii="Arial" w:hAnsi="Arial" w:cs="Arial"/>
          <w:b/>
          <w:bCs/>
          <w:color w:val="000000" w:themeColor="text1"/>
          <w:sz w:val="21"/>
          <w:szCs w:val="21"/>
          <w:highlight w:val="yellow"/>
        </w:rPr>
        <w:t>]</w:t>
      </w:r>
      <w:r w:rsidRPr="00971836">
        <w:rPr>
          <w:rFonts w:ascii="Arial" w:hAnsi="Arial" w:cs="Arial"/>
          <w:b/>
          <w:bCs/>
          <w:color w:val="000000" w:themeColor="text1"/>
          <w:sz w:val="21"/>
          <w:szCs w:val="21"/>
          <w:highlight w:val="yellow"/>
        </w:rPr>
        <w:t>.</w:t>
      </w:r>
      <w:r w:rsidRPr="00971836">
        <w:rPr>
          <w:rFonts w:ascii="Arial" w:hAnsi="Arial" w:cs="Arial"/>
          <w:b/>
          <w:bCs/>
          <w:color w:val="000000" w:themeColor="text1"/>
          <w:sz w:val="21"/>
          <w:szCs w:val="21"/>
        </w:rPr>
        <w:t xml:space="preserve">  </w:t>
      </w:r>
    </w:p>
    <w:p w14:paraId="0EBB14D4" w14:textId="0A45E9DE" w:rsidR="00971836" w:rsidRPr="00971836" w:rsidRDefault="00971836" w:rsidP="009F51A0">
      <w:pPr>
        <w:pStyle w:val="NormalWeb"/>
        <w:spacing w:after="240"/>
        <w:rPr>
          <w:rFonts w:ascii="Arial" w:hAnsi="Arial" w:cs="Arial"/>
          <w:b/>
          <w:bCs/>
          <w:color w:val="FF0000"/>
          <w:sz w:val="21"/>
          <w:szCs w:val="21"/>
        </w:rPr>
      </w:pPr>
      <w:r w:rsidRPr="00971836">
        <w:rPr>
          <w:rFonts w:ascii="Arial" w:hAnsi="Arial" w:cs="Arial"/>
          <w:color w:val="000000"/>
          <w:sz w:val="21"/>
          <w:szCs w:val="21"/>
        </w:rPr>
        <w:t xml:space="preserve">Exacerbated </w:t>
      </w:r>
    </w:p>
    <w:p w14:paraId="037520AA" w14:textId="2679E882" w:rsidR="00870852" w:rsidRPr="00971836" w:rsidRDefault="00870852" w:rsidP="009F51A0">
      <w:pPr>
        <w:pStyle w:val="NormalWeb"/>
        <w:spacing w:after="240"/>
        <w:rPr>
          <w:rFonts w:ascii="Arial" w:hAnsi="Arial" w:cs="Arial"/>
          <w:b/>
          <w:bCs/>
          <w:color w:val="000000" w:themeColor="text1"/>
          <w:sz w:val="21"/>
          <w:szCs w:val="21"/>
          <w:u w:val="single"/>
        </w:rPr>
      </w:pPr>
      <w:r w:rsidRPr="00971836">
        <w:rPr>
          <w:rFonts w:ascii="Arial" w:hAnsi="Arial" w:cs="Arial"/>
          <w:b/>
          <w:bCs/>
          <w:color w:val="000000" w:themeColor="text1"/>
          <w:sz w:val="21"/>
          <w:szCs w:val="21"/>
          <w:u w:val="single"/>
        </w:rPr>
        <w:t xml:space="preserve">Classification </w:t>
      </w:r>
    </w:p>
    <w:p w14:paraId="6F7BB580" w14:textId="1AB13E15" w:rsidR="001F77D1" w:rsidRPr="00971836" w:rsidRDefault="001925F1" w:rsidP="009F51A0">
      <w:pPr>
        <w:rPr>
          <w:rFonts w:ascii="Arial" w:hAnsi="Arial" w:cs="Arial"/>
          <w:color w:val="FF0000"/>
          <w:sz w:val="21"/>
          <w:szCs w:val="21"/>
        </w:rPr>
      </w:pPr>
      <w:r w:rsidRPr="00971836">
        <w:rPr>
          <w:rFonts w:ascii="Arial" w:eastAsia="Times New Roman" w:hAnsi="Arial" w:cs="Arial"/>
          <w:color w:val="000000" w:themeColor="text1"/>
          <w:sz w:val="21"/>
          <w:szCs w:val="21"/>
        </w:rPr>
        <w:t>Now that the</w:t>
      </w:r>
      <w:r w:rsidR="00870852" w:rsidRPr="00971836">
        <w:rPr>
          <w:rFonts w:ascii="Arial" w:eastAsia="Times New Roman" w:hAnsi="Arial" w:cs="Arial"/>
          <w:color w:val="000000" w:themeColor="text1"/>
          <w:sz w:val="21"/>
          <w:szCs w:val="21"/>
        </w:rPr>
        <w:t xml:space="preserve"> legislation has been characterized and the</w:t>
      </w:r>
      <w:r w:rsidRPr="00971836">
        <w:rPr>
          <w:rFonts w:ascii="Arial" w:eastAsia="Times New Roman" w:hAnsi="Arial" w:cs="Arial"/>
          <w:color w:val="000000" w:themeColor="text1"/>
          <w:sz w:val="21"/>
          <w:szCs w:val="21"/>
        </w:rPr>
        <w:t xml:space="preserve"> pith and substance is ascertained, the "matter" must be assigned to one of the classes of subjects in </w:t>
      </w:r>
      <w:r w:rsidR="00870852" w:rsidRPr="00971836">
        <w:rPr>
          <w:rFonts w:ascii="Arial" w:eastAsia="Times New Roman" w:hAnsi="Arial" w:cs="Arial"/>
          <w:color w:val="000000" w:themeColor="text1"/>
          <w:sz w:val="21"/>
          <w:szCs w:val="21"/>
        </w:rPr>
        <w:t>S.</w:t>
      </w:r>
      <w:r w:rsidRPr="00971836">
        <w:rPr>
          <w:rFonts w:ascii="Arial" w:eastAsia="Times New Roman" w:hAnsi="Arial" w:cs="Arial"/>
          <w:color w:val="000000" w:themeColor="text1"/>
          <w:sz w:val="21"/>
          <w:szCs w:val="21"/>
        </w:rPr>
        <w:t xml:space="preserve"> 91 or </w:t>
      </w:r>
      <w:r w:rsidR="00870852" w:rsidRPr="00971836">
        <w:rPr>
          <w:rFonts w:ascii="Arial" w:eastAsia="Times New Roman" w:hAnsi="Arial" w:cs="Arial"/>
          <w:color w:val="000000" w:themeColor="text1"/>
          <w:sz w:val="21"/>
          <w:szCs w:val="21"/>
        </w:rPr>
        <w:t>S.</w:t>
      </w:r>
      <w:r w:rsidRPr="00971836">
        <w:rPr>
          <w:rFonts w:ascii="Arial" w:eastAsia="Times New Roman" w:hAnsi="Arial" w:cs="Arial"/>
          <w:color w:val="000000" w:themeColor="text1"/>
          <w:sz w:val="21"/>
          <w:szCs w:val="21"/>
        </w:rPr>
        <w:t xml:space="preserve"> 92, which is referred to as the classification process (</w:t>
      </w:r>
      <w:r w:rsidRPr="00971836">
        <w:rPr>
          <w:rFonts w:ascii="Arial" w:eastAsia="Times New Roman" w:hAnsi="Arial" w:cs="Arial"/>
          <w:b/>
          <w:bCs/>
          <w:color w:val="000000" w:themeColor="text1"/>
          <w:sz w:val="21"/>
          <w:szCs w:val="21"/>
        </w:rPr>
        <w:t>Morgentaler</w:t>
      </w:r>
      <w:r w:rsidRPr="00971836">
        <w:rPr>
          <w:rFonts w:ascii="Arial" w:eastAsia="Times New Roman" w:hAnsi="Arial" w:cs="Arial"/>
          <w:color w:val="000000" w:themeColor="text1"/>
          <w:sz w:val="21"/>
          <w:szCs w:val="21"/>
        </w:rPr>
        <w:t xml:space="preserve">). </w:t>
      </w:r>
      <w:r w:rsidR="001F77D1" w:rsidRPr="00971836">
        <w:rPr>
          <w:rFonts w:ascii="Arial" w:hAnsi="Arial" w:cs="Arial"/>
          <w:color w:val="000000" w:themeColor="text1"/>
          <w:sz w:val="21"/>
          <w:szCs w:val="21"/>
        </w:rPr>
        <w:t>Multiple heads of power can support the validity of different aspects of a statute (</w:t>
      </w:r>
      <w:r w:rsidR="001F77D1" w:rsidRPr="00971836">
        <w:rPr>
          <w:rFonts w:ascii="Arial" w:hAnsi="Arial" w:cs="Arial"/>
          <w:b/>
          <w:bCs/>
          <w:color w:val="000000" w:themeColor="text1"/>
          <w:sz w:val="21"/>
          <w:szCs w:val="21"/>
        </w:rPr>
        <w:t>Securities Reference</w:t>
      </w:r>
      <w:r w:rsidR="001F77D1" w:rsidRPr="00971836">
        <w:rPr>
          <w:rFonts w:ascii="Arial" w:hAnsi="Arial" w:cs="Arial"/>
          <w:color w:val="000000" w:themeColor="text1"/>
          <w:sz w:val="21"/>
          <w:szCs w:val="21"/>
        </w:rPr>
        <w:t xml:space="preserve">). In addition, such a provision will </w:t>
      </w:r>
      <w:r w:rsidR="001F77D1" w:rsidRPr="00971836">
        <w:rPr>
          <w:rFonts w:ascii="Arial" w:hAnsi="Arial" w:cs="Arial"/>
          <w:sz w:val="21"/>
          <w:szCs w:val="21"/>
        </w:rPr>
        <w:t xml:space="preserve">not be invalid merely because it has an </w:t>
      </w:r>
      <w:r w:rsidR="001F77D1" w:rsidRPr="00971836">
        <w:rPr>
          <w:rFonts w:ascii="Arial" w:hAnsi="Arial" w:cs="Arial"/>
          <w:b/>
          <w:bCs/>
          <w:sz w:val="21"/>
          <w:szCs w:val="21"/>
        </w:rPr>
        <w:t>incidental effect</w:t>
      </w:r>
      <w:r w:rsidR="001F77D1" w:rsidRPr="00971836">
        <w:rPr>
          <w:rFonts w:ascii="Arial" w:hAnsi="Arial" w:cs="Arial"/>
          <w:sz w:val="21"/>
          <w:szCs w:val="21"/>
        </w:rPr>
        <w:t xml:space="preserve"> on a legislative </w:t>
      </w:r>
      <w:r w:rsidR="00B30610" w:rsidRPr="00971836">
        <w:rPr>
          <w:rFonts w:ascii="Arial" w:hAnsi="Arial" w:cs="Arial"/>
          <w:sz w:val="21"/>
          <w:szCs w:val="21"/>
        </w:rPr>
        <w:t>matter</w:t>
      </w:r>
      <w:r w:rsidR="001F77D1" w:rsidRPr="00971836">
        <w:rPr>
          <w:rFonts w:ascii="Arial" w:hAnsi="Arial" w:cs="Arial"/>
          <w:sz w:val="21"/>
          <w:szCs w:val="21"/>
        </w:rPr>
        <w:t xml:space="preserve"> that falls beyond the jurisdiction of its enacting </w:t>
      </w:r>
      <w:r w:rsidR="001F77D1" w:rsidRPr="00971836">
        <w:rPr>
          <w:rFonts w:ascii="Arial" w:hAnsi="Arial" w:cs="Arial"/>
          <w:color w:val="000000" w:themeColor="text1"/>
          <w:sz w:val="21"/>
          <w:szCs w:val="21"/>
        </w:rPr>
        <w:t>body (</w:t>
      </w:r>
      <w:r w:rsidR="001F77D1" w:rsidRPr="00971836">
        <w:rPr>
          <w:rFonts w:ascii="Arial" w:hAnsi="Arial" w:cs="Arial"/>
          <w:b/>
          <w:bCs/>
          <w:color w:val="000000" w:themeColor="text1"/>
          <w:sz w:val="21"/>
          <w:szCs w:val="21"/>
        </w:rPr>
        <w:t>Lacombe</w:t>
      </w:r>
      <w:r w:rsidR="001F77D1" w:rsidRPr="00971836">
        <w:rPr>
          <w:rFonts w:ascii="Arial" w:hAnsi="Arial" w:cs="Arial"/>
          <w:color w:val="000000" w:themeColor="text1"/>
          <w:sz w:val="21"/>
          <w:szCs w:val="21"/>
        </w:rPr>
        <w:t xml:space="preserve">).  Given </w:t>
      </w:r>
      <w:r w:rsidR="001F77D1" w:rsidRPr="00971836">
        <w:rPr>
          <w:rFonts w:ascii="Arial" w:hAnsi="Arial" w:cs="Arial"/>
          <w:sz w:val="21"/>
          <w:szCs w:val="21"/>
        </w:rPr>
        <w:t xml:space="preserve">the pith and substance of </w:t>
      </w:r>
      <w:r w:rsidR="001F77D1" w:rsidRPr="00971836">
        <w:rPr>
          <w:rFonts w:ascii="Arial" w:hAnsi="Arial" w:cs="Arial"/>
          <w:color w:val="000000" w:themeColor="text1"/>
          <w:sz w:val="21"/>
          <w:szCs w:val="21"/>
        </w:rPr>
        <w:t>th</w:t>
      </w:r>
      <w:r w:rsidR="00236C20" w:rsidRPr="00971836">
        <w:rPr>
          <w:rFonts w:ascii="Arial" w:hAnsi="Arial" w:cs="Arial"/>
          <w:color w:val="000000" w:themeColor="text1"/>
          <w:sz w:val="21"/>
          <w:szCs w:val="21"/>
        </w:rPr>
        <w:t>e</w:t>
      </w:r>
      <w:r w:rsidR="001F77D1" w:rsidRPr="00971836">
        <w:rPr>
          <w:rFonts w:ascii="Arial" w:hAnsi="Arial" w:cs="Arial"/>
          <w:color w:val="000000" w:themeColor="text1"/>
          <w:sz w:val="21"/>
          <w:szCs w:val="21"/>
        </w:rPr>
        <w:t xml:space="preserve"> </w:t>
      </w:r>
      <w:r w:rsidR="001F77D1" w:rsidRPr="00971836">
        <w:rPr>
          <w:rFonts w:ascii="Arial" w:hAnsi="Arial" w:cs="Arial"/>
          <w:color w:val="000000" w:themeColor="text1"/>
          <w:sz w:val="21"/>
          <w:szCs w:val="21"/>
          <w:highlight w:val="yellow"/>
        </w:rPr>
        <w:t>[INSERT LAWS NAME</w:t>
      </w:r>
      <w:r w:rsidR="001F77D1" w:rsidRPr="00971836">
        <w:rPr>
          <w:rFonts w:ascii="Arial" w:hAnsi="Arial" w:cs="Arial"/>
          <w:color w:val="000000" w:themeColor="text1"/>
          <w:sz w:val="21"/>
          <w:szCs w:val="21"/>
        </w:rPr>
        <w:t xml:space="preserve">, the relevant </w:t>
      </w:r>
      <w:r w:rsidR="001F77D1" w:rsidRPr="00971836">
        <w:rPr>
          <w:rFonts w:ascii="Arial" w:hAnsi="Arial" w:cs="Arial"/>
          <w:sz w:val="21"/>
          <w:szCs w:val="21"/>
        </w:rPr>
        <w:t xml:space="preserve">heads of power are </w:t>
      </w:r>
      <w:r w:rsidR="001F77D1" w:rsidRPr="00971836">
        <w:rPr>
          <w:rFonts w:ascii="Arial" w:hAnsi="Arial" w:cs="Arial"/>
          <w:color w:val="000000" w:themeColor="text1"/>
          <w:sz w:val="21"/>
          <w:szCs w:val="21"/>
        </w:rPr>
        <w:t xml:space="preserve">the </w:t>
      </w:r>
      <w:r w:rsidR="001F77D1" w:rsidRPr="00971836">
        <w:rPr>
          <w:rFonts w:ascii="Arial" w:hAnsi="Arial" w:cs="Arial"/>
          <w:color w:val="000000" w:themeColor="text1"/>
          <w:sz w:val="21"/>
          <w:szCs w:val="21"/>
          <w:highlight w:val="yellow"/>
        </w:rPr>
        <w:t>[</w:t>
      </w:r>
      <w:r w:rsidR="001F77D1" w:rsidRPr="00971836">
        <w:rPr>
          <w:rFonts w:ascii="Arial" w:hAnsi="Arial" w:cs="Arial"/>
          <w:color w:val="000000" w:themeColor="text1"/>
          <w:sz w:val="21"/>
          <w:szCs w:val="21"/>
        </w:rPr>
        <w:t xml:space="preserve">Peace Order and Good Governance (POGG) powers, s.91(27) Criminal Law power, and s.91(2) Trade and Commerce Power.] </w:t>
      </w:r>
      <w:r w:rsidR="00870852" w:rsidRPr="00971836">
        <w:rPr>
          <w:rFonts w:ascii="Arial" w:eastAsia="Times New Roman" w:hAnsi="Arial" w:cs="Arial"/>
          <w:b/>
          <w:bCs/>
          <w:color w:val="2E74B5" w:themeColor="accent5" w:themeShade="BF"/>
          <w:sz w:val="21"/>
          <w:szCs w:val="21"/>
        </w:rPr>
        <w:t xml:space="preserve">LIST ALL AREAS OF CLASSIFICAITON HERE. </w:t>
      </w:r>
    </w:p>
    <w:p w14:paraId="5588589F" w14:textId="77BB821E" w:rsidR="001925F1" w:rsidRPr="00971836" w:rsidRDefault="00870852" w:rsidP="009F51A0">
      <w:pPr>
        <w:pStyle w:val="NormalWeb"/>
        <w:numPr>
          <w:ilvl w:val="0"/>
          <w:numId w:val="9"/>
        </w:numPr>
        <w:spacing w:after="240"/>
        <w:rPr>
          <w:rFonts w:ascii="Arial" w:eastAsia="Times New Roman" w:hAnsi="Arial" w:cs="Arial"/>
          <w:color w:val="FF0000"/>
          <w:sz w:val="21"/>
          <w:szCs w:val="21"/>
        </w:rPr>
      </w:pPr>
      <w:r w:rsidRPr="00971836">
        <w:rPr>
          <w:rFonts w:ascii="Arial" w:eastAsia="Times New Roman" w:hAnsi="Arial" w:cs="Arial"/>
          <w:b/>
          <w:bCs/>
          <w:color w:val="FF0000"/>
          <w:sz w:val="21"/>
          <w:szCs w:val="21"/>
          <w:highlight w:val="yellow"/>
        </w:rPr>
        <w:t xml:space="preserve">[EX. </w:t>
      </w:r>
      <w:r w:rsidR="001925F1" w:rsidRPr="00971836">
        <w:rPr>
          <w:rFonts w:ascii="Arial" w:eastAsia="Times New Roman" w:hAnsi="Arial" w:cs="Arial"/>
          <w:color w:val="FF0000"/>
          <w:sz w:val="21"/>
          <w:szCs w:val="21"/>
          <w:highlight w:val="yellow"/>
        </w:rPr>
        <w:t>The MCA can be classified under numerous "powers" afforded to the federal government under ss. 91, including S.91(2) trade and commerce power, S91(27) criminal law power and POGG’s national concern branch.</w:t>
      </w:r>
      <w:r w:rsidRPr="00971836">
        <w:rPr>
          <w:rFonts w:ascii="Arial" w:eastAsia="Times New Roman" w:hAnsi="Arial" w:cs="Arial"/>
          <w:color w:val="FF0000"/>
          <w:sz w:val="21"/>
          <w:szCs w:val="21"/>
          <w:highlight w:val="yellow"/>
        </w:rPr>
        <w:t>]</w:t>
      </w:r>
      <w:r w:rsidR="001925F1" w:rsidRPr="00971836">
        <w:rPr>
          <w:rFonts w:ascii="Arial" w:eastAsia="Times New Roman" w:hAnsi="Arial" w:cs="Arial"/>
          <w:color w:val="FF0000"/>
          <w:sz w:val="21"/>
          <w:szCs w:val="21"/>
        </w:rPr>
        <w:t xml:space="preserve"> </w:t>
      </w:r>
    </w:p>
    <w:p w14:paraId="0D2CAC3A" w14:textId="5DFCE15E" w:rsidR="00870852" w:rsidRPr="00971836" w:rsidRDefault="00870852" w:rsidP="009F51A0">
      <w:pPr>
        <w:pStyle w:val="NormalWeb"/>
        <w:spacing w:after="24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 xml:space="preserve">If federal power, consider POGG, S 91 (27) Criminal Law, and S 2 Trade and Commerce. </w:t>
      </w:r>
    </w:p>
    <w:p w14:paraId="677B5476" w14:textId="0F86D2BA" w:rsidR="001F77D1" w:rsidRDefault="001F77D1" w:rsidP="009F51A0">
      <w:pPr>
        <w:pStyle w:val="NormalWeb"/>
        <w:spacing w:after="24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DON’T FORGET ABOUT INCIDENTAL EFFECTS</w:t>
      </w:r>
    </w:p>
    <w:p w14:paraId="424EE0CB" w14:textId="0859C2F3" w:rsidR="006C70CB" w:rsidRPr="00971836" w:rsidRDefault="006C70CB" w:rsidP="009F51A0">
      <w:pPr>
        <w:pStyle w:val="NormalWeb"/>
        <w:spacing w:after="240"/>
        <w:rPr>
          <w:rFonts w:ascii="Arial" w:eastAsia="Times New Roman" w:hAnsi="Arial" w:cs="Arial"/>
          <w:b/>
          <w:bCs/>
          <w:color w:val="2E74B5" w:themeColor="accent5" w:themeShade="BF"/>
          <w:sz w:val="21"/>
          <w:szCs w:val="21"/>
        </w:rPr>
      </w:pPr>
      <w:r>
        <w:rPr>
          <w:rFonts w:ascii="Arial" w:eastAsia="Times New Roman" w:hAnsi="Arial" w:cs="Arial"/>
          <w:b/>
          <w:bCs/>
          <w:color w:val="2E74B5" w:themeColor="accent5" w:themeShade="BF"/>
          <w:sz w:val="21"/>
          <w:szCs w:val="21"/>
        </w:rPr>
        <w:t xml:space="preserve">Imprisonment </w:t>
      </w:r>
    </w:p>
    <w:p w14:paraId="2F7ED031" w14:textId="600B733C" w:rsidR="00F30F46" w:rsidRPr="00971836" w:rsidRDefault="00B012D3" w:rsidP="009F51A0">
      <w:pPr>
        <w:pStyle w:val="NormalWeb"/>
        <w:spacing w:after="240"/>
        <w:rPr>
          <w:rFonts w:ascii="Arial" w:hAnsi="Arial" w:cs="Arial"/>
          <w:b/>
          <w:bCs/>
          <w:sz w:val="21"/>
          <w:szCs w:val="21"/>
          <w:u w:val="single"/>
        </w:rPr>
      </w:pPr>
      <w:r w:rsidRPr="00971836">
        <w:rPr>
          <w:rFonts w:ascii="Arial" w:hAnsi="Arial" w:cs="Arial"/>
          <w:b/>
          <w:bCs/>
          <w:sz w:val="21"/>
          <w:szCs w:val="21"/>
          <w:u w:val="single"/>
        </w:rPr>
        <w:t xml:space="preserve">ARGUING FEDERAL LAW IS VALID CRIMINAL LAW </w:t>
      </w:r>
    </w:p>
    <w:p w14:paraId="4ED6B662" w14:textId="551D4178" w:rsidR="00870852" w:rsidRPr="00971836" w:rsidRDefault="001925F1" w:rsidP="009F51A0">
      <w:pPr>
        <w:rPr>
          <w:rFonts w:ascii="Arial" w:hAnsi="Arial" w:cs="Arial"/>
          <w:color w:val="000000" w:themeColor="text1"/>
          <w:sz w:val="21"/>
          <w:szCs w:val="21"/>
        </w:rPr>
      </w:pPr>
      <w:r w:rsidRPr="00971836">
        <w:rPr>
          <w:rFonts w:ascii="Arial" w:hAnsi="Arial" w:cs="Arial"/>
          <w:sz w:val="21"/>
          <w:szCs w:val="21"/>
        </w:rPr>
        <w:t xml:space="preserve">Under </w:t>
      </w:r>
      <w:r w:rsidR="00B30610" w:rsidRPr="00971836">
        <w:rPr>
          <w:rFonts w:ascii="Arial" w:hAnsi="Arial" w:cs="Arial"/>
          <w:sz w:val="21"/>
          <w:szCs w:val="21"/>
        </w:rPr>
        <w:t>s.</w:t>
      </w:r>
      <w:r w:rsidRPr="00971836">
        <w:rPr>
          <w:rFonts w:ascii="Arial" w:hAnsi="Arial" w:cs="Arial"/>
          <w:sz w:val="21"/>
          <w:szCs w:val="21"/>
        </w:rPr>
        <w:t xml:space="preserve">91(27), authority over criminal law is </w:t>
      </w:r>
      <w:r w:rsidR="001F77D1" w:rsidRPr="00971836">
        <w:rPr>
          <w:rFonts w:ascii="Arial" w:hAnsi="Arial" w:cs="Arial"/>
          <w:sz w:val="21"/>
          <w:szCs w:val="21"/>
        </w:rPr>
        <w:t>afforded</w:t>
      </w:r>
      <w:r w:rsidRPr="00971836">
        <w:rPr>
          <w:rFonts w:ascii="Arial" w:hAnsi="Arial" w:cs="Arial"/>
          <w:sz w:val="21"/>
          <w:szCs w:val="21"/>
        </w:rPr>
        <w:t xml:space="preserve"> </w:t>
      </w:r>
      <w:r w:rsidR="001F77D1" w:rsidRPr="00971836">
        <w:rPr>
          <w:rFonts w:ascii="Arial" w:hAnsi="Arial" w:cs="Arial"/>
          <w:sz w:val="21"/>
          <w:szCs w:val="21"/>
        </w:rPr>
        <w:t xml:space="preserve">to </w:t>
      </w:r>
      <w:r w:rsidR="00B30610" w:rsidRPr="00971836">
        <w:rPr>
          <w:rFonts w:ascii="Arial" w:hAnsi="Arial" w:cs="Arial"/>
          <w:sz w:val="21"/>
          <w:szCs w:val="21"/>
        </w:rPr>
        <w:t>the federal branch of government</w:t>
      </w:r>
      <w:r w:rsidRPr="00971836">
        <w:rPr>
          <w:rFonts w:ascii="Arial" w:hAnsi="Arial" w:cs="Arial"/>
          <w:sz w:val="21"/>
          <w:szCs w:val="21"/>
        </w:rPr>
        <w:t xml:space="preserve">. Legislation may be classified as criminal law if it meets three </w:t>
      </w:r>
      <w:r w:rsidRPr="00971836">
        <w:rPr>
          <w:rFonts w:ascii="Arial" w:hAnsi="Arial" w:cs="Arial"/>
          <w:color w:val="000000" w:themeColor="text1"/>
          <w:sz w:val="21"/>
          <w:szCs w:val="21"/>
        </w:rPr>
        <w:t>prerequisites (</w:t>
      </w:r>
      <w:r w:rsidRPr="00971836">
        <w:rPr>
          <w:rFonts w:ascii="Arial" w:hAnsi="Arial" w:cs="Arial"/>
          <w:b/>
          <w:bCs/>
          <w:color w:val="000000" w:themeColor="text1"/>
          <w:sz w:val="21"/>
          <w:szCs w:val="21"/>
        </w:rPr>
        <w:t>Proprietary Articles Trade Assn, Margarine Reference</w:t>
      </w:r>
      <w:r w:rsidRPr="00971836">
        <w:rPr>
          <w:rFonts w:ascii="Arial" w:hAnsi="Arial" w:cs="Arial"/>
          <w:color w:val="000000" w:themeColor="text1"/>
          <w:sz w:val="21"/>
          <w:szCs w:val="21"/>
        </w:rPr>
        <w:t xml:space="preserve">). First, the law must have a prohibition, and second, this prohibition must be backed by a penalty. These two requirements are met in section </w:t>
      </w:r>
      <w:r w:rsidR="00870852" w:rsidRPr="00971836">
        <w:rPr>
          <w:rFonts w:ascii="Arial" w:hAnsi="Arial" w:cs="Arial"/>
          <w:color w:val="000000" w:themeColor="text1"/>
          <w:sz w:val="21"/>
          <w:szCs w:val="21"/>
        </w:rPr>
        <w:t>[</w:t>
      </w:r>
      <w:r w:rsidR="00B012D3" w:rsidRPr="00971836">
        <w:rPr>
          <w:rFonts w:ascii="Arial" w:hAnsi="Arial" w:cs="Arial"/>
          <w:color w:val="000000" w:themeColor="text1"/>
          <w:sz w:val="21"/>
          <w:szCs w:val="21"/>
          <w:highlight w:val="yellow"/>
        </w:rPr>
        <w:t xml:space="preserve">EX. </w:t>
      </w:r>
      <w:r w:rsidRPr="00971836">
        <w:rPr>
          <w:rFonts w:ascii="Arial" w:hAnsi="Arial" w:cs="Arial"/>
          <w:color w:val="000000" w:themeColor="text1"/>
          <w:sz w:val="21"/>
          <w:szCs w:val="21"/>
          <w:highlight w:val="yellow"/>
        </w:rPr>
        <w:t>6(2) of the Marijuana Control Act</w:t>
      </w:r>
      <w:r w:rsidR="00870852" w:rsidRPr="00971836">
        <w:rPr>
          <w:rFonts w:ascii="Arial" w:hAnsi="Arial" w:cs="Arial"/>
          <w:color w:val="000000" w:themeColor="text1"/>
          <w:sz w:val="21"/>
          <w:szCs w:val="21"/>
        </w:rPr>
        <w:t>]</w:t>
      </w:r>
      <w:r w:rsidRPr="00971836">
        <w:rPr>
          <w:rFonts w:ascii="Arial" w:hAnsi="Arial" w:cs="Arial"/>
          <w:color w:val="000000" w:themeColor="text1"/>
          <w:sz w:val="21"/>
          <w:szCs w:val="21"/>
        </w:rPr>
        <w:t xml:space="preserve">, which reads, </w:t>
      </w:r>
      <w:r w:rsidR="00870852" w:rsidRPr="00971836">
        <w:rPr>
          <w:rFonts w:ascii="Arial" w:hAnsi="Arial" w:cs="Arial"/>
          <w:color w:val="000000" w:themeColor="text1"/>
          <w:sz w:val="21"/>
          <w:szCs w:val="21"/>
          <w:highlight w:val="yellow"/>
        </w:rPr>
        <w:t>[</w:t>
      </w:r>
      <w:r w:rsidR="00B012D3" w:rsidRPr="00971836">
        <w:rPr>
          <w:rFonts w:ascii="Arial" w:hAnsi="Arial" w:cs="Arial"/>
          <w:color w:val="000000" w:themeColor="text1"/>
          <w:sz w:val="21"/>
          <w:szCs w:val="21"/>
          <w:highlight w:val="yellow"/>
        </w:rPr>
        <w:t xml:space="preserve">EX. </w:t>
      </w:r>
      <w:r w:rsidRPr="00971836">
        <w:rPr>
          <w:rFonts w:ascii="Arial" w:hAnsi="Arial" w:cs="Arial"/>
          <w:color w:val="000000" w:themeColor="text1"/>
          <w:sz w:val="21"/>
          <w:szCs w:val="21"/>
          <w:highlight w:val="yellow"/>
        </w:rPr>
        <w:t>"Any person who violates this Act or the conditions imposed on a license granted under this Act is guilty of an offence punishable by summary conviction and is liable to a fine not exceeding $100,000 or to imprisonment for up to six months, or to both."</w:t>
      </w:r>
      <w:r w:rsidR="00870852" w:rsidRPr="00971836">
        <w:rPr>
          <w:rFonts w:ascii="Arial" w:hAnsi="Arial" w:cs="Arial"/>
          <w:color w:val="000000" w:themeColor="text1"/>
          <w:sz w:val="21"/>
          <w:szCs w:val="21"/>
        </w:rPr>
        <w:t>]</w:t>
      </w:r>
      <w:r w:rsidRPr="00971836">
        <w:rPr>
          <w:rFonts w:ascii="Arial" w:hAnsi="Arial" w:cs="Arial"/>
          <w:color w:val="000000" w:themeColor="text1"/>
          <w:sz w:val="21"/>
          <w:szCs w:val="21"/>
        </w:rPr>
        <w:t xml:space="preserve"> </w:t>
      </w:r>
    </w:p>
    <w:p w14:paraId="7CEE8C61" w14:textId="77777777" w:rsidR="00870852" w:rsidRPr="00971836" w:rsidRDefault="00870852" w:rsidP="009F51A0">
      <w:pPr>
        <w:rPr>
          <w:rFonts w:ascii="Arial" w:hAnsi="Arial" w:cs="Arial"/>
          <w:color w:val="FF0000"/>
          <w:sz w:val="21"/>
          <w:szCs w:val="21"/>
        </w:rPr>
      </w:pPr>
    </w:p>
    <w:p w14:paraId="07FAF539" w14:textId="14C51214" w:rsidR="001925F1" w:rsidRPr="00971836" w:rsidRDefault="00870852" w:rsidP="009F51A0">
      <w:pPr>
        <w:rPr>
          <w:rFonts w:ascii="Arial" w:hAnsi="Arial" w:cs="Arial"/>
          <w:sz w:val="21"/>
          <w:szCs w:val="21"/>
        </w:rPr>
      </w:pPr>
      <w:r w:rsidRPr="00971836">
        <w:rPr>
          <w:rFonts w:ascii="Arial" w:hAnsi="Arial" w:cs="Arial"/>
          <w:b/>
          <w:bCs/>
          <w:color w:val="2E74B5" w:themeColor="accent5" w:themeShade="BF"/>
          <w:sz w:val="21"/>
          <w:szCs w:val="21"/>
        </w:rPr>
        <w:t xml:space="preserve">If there are exemptions </w:t>
      </w:r>
      <w:r w:rsidRPr="00971836">
        <w:rPr>
          <w:rFonts w:ascii="Arial" w:hAnsi="Arial" w:cs="Arial"/>
          <w:b/>
          <w:bCs/>
          <w:color w:val="2E74B5" w:themeColor="accent5" w:themeShade="BF"/>
          <w:sz w:val="21"/>
          <w:szCs w:val="21"/>
        </w:rPr>
        <w:sym w:font="Wingdings" w:char="F0E0"/>
      </w:r>
      <w:r w:rsidRPr="00971836">
        <w:rPr>
          <w:rFonts w:ascii="Arial" w:hAnsi="Arial" w:cs="Arial"/>
          <w:color w:val="2E74B5" w:themeColor="accent5" w:themeShade="BF"/>
          <w:sz w:val="21"/>
          <w:szCs w:val="21"/>
        </w:rPr>
        <w:t xml:space="preserve"> </w:t>
      </w:r>
      <w:r w:rsidR="001925F1" w:rsidRPr="00971836">
        <w:rPr>
          <w:rFonts w:ascii="Arial" w:hAnsi="Arial" w:cs="Arial"/>
          <w:sz w:val="21"/>
          <w:szCs w:val="21"/>
        </w:rPr>
        <w:t xml:space="preserve">The presence of </w:t>
      </w:r>
      <w:r w:rsidR="001925F1" w:rsidRPr="00971836">
        <w:rPr>
          <w:rFonts w:ascii="Arial" w:hAnsi="Arial" w:cs="Arial"/>
          <w:color w:val="000000" w:themeColor="text1"/>
          <w:sz w:val="21"/>
          <w:szCs w:val="21"/>
        </w:rPr>
        <w:t xml:space="preserve">exemptions in section </w:t>
      </w:r>
      <w:r w:rsidRPr="00971836">
        <w:rPr>
          <w:rFonts w:ascii="Arial" w:hAnsi="Arial" w:cs="Arial"/>
          <w:color w:val="000000" w:themeColor="text1"/>
          <w:sz w:val="21"/>
          <w:szCs w:val="21"/>
          <w:highlight w:val="yellow"/>
        </w:rPr>
        <w:t>[</w:t>
      </w:r>
      <w:r w:rsidR="00B012D3" w:rsidRPr="00971836">
        <w:rPr>
          <w:rFonts w:ascii="Arial" w:hAnsi="Arial" w:cs="Arial"/>
          <w:color w:val="000000" w:themeColor="text1"/>
          <w:sz w:val="21"/>
          <w:szCs w:val="21"/>
          <w:highlight w:val="yellow"/>
        </w:rPr>
        <w:t>EX.</w:t>
      </w:r>
      <w:r w:rsidR="00B012D3" w:rsidRPr="00971836">
        <w:rPr>
          <w:rFonts w:ascii="Arial" w:hAnsi="Arial" w:cs="Arial"/>
          <w:color w:val="000000" w:themeColor="text1"/>
          <w:sz w:val="21"/>
          <w:szCs w:val="21"/>
        </w:rPr>
        <w:t xml:space="preserve"> </w:t>
      </w:r>
      <w:r w:rsidR="001925F1" w:rsidRPr="00971836">
        <w:rPr>
          <w:rFonts w:ascii="Arial" w:hAnsi="Arial" w:cs="Arial"/>
          <w:color w:val="000000" w:themeColor="text1"/>
          <w:sz w:val="21"/>
          <w:szCs w:val="21"/>
          <w:highlight w:val="yellow"/>
        </w:rPr>
        <w:t xml:space="preserve">4(2), which reads, "Subsection (1) shall not apply in the case of marijuana prescribed for medical reasons by a </w:t>
      </w:r>
      <w:r w:rsidR="001925F1" w:rsidRPr="00971836">
        <w:rPr>
          <w:rFonts w:ascii="Arial" w:hAnsi="Arial" w:cs="Arial"/>
          <w:color w:val="000000" w:themeColor="text1"/>
          <w:sz w:val="21"/>
          <w:szCs w:val="21"/>
          <w:highlight w:val="yellow"/>
        </w:rPr>
        <w:lastRenderedPageBreak/>
        <w:t>physician authorized to practice medicine in Canada"</w:t>
      </w:r>
      <w:r w:rsidRPr="00971836">
        <w:rPr>
          <w:rFonts w:ascii="Arial" w:hAnsi="Arial" w:cs="Arial"/>
          <w:color w:val="000000" w:themeColor="text1"/>
          <w:sz w:val="21"/>
          <w:szCs w:val="21"/>
        </w:rPr>
        <w:t xml:space="preserve">] </w:t>
      </w:r>
      <w:r w:rsidR="001925F1" w:rsidRPr="00971836">
        <w:rPr>
          <w:rFonts w:ascii="Arial" w:hAnsi="Arial" w:cs="Arial"/>
          <w:color w:val="000000" w:themeColor="text1"/>
          <w:sz w:val="21"/>
          <w:szCs w:val="21"/>
        </w:rPr>
        <w:t xml:space="preserve">and regulations in the legislation will not </w:t>
      </w:r>
      <w:r w:rsidR="00B30610" w:rsidRPr="00971836">
        <w:rPr>
          <w:rFonts w:ascii="Arial" w:hAnsi="Arial" w:cs="Arial"/>
          <w:color w:val="000000" w:themeColor="text1"/>
          <w:sz w:val="21"/>
          <w:szCs w:val="21"/>
        </w:rPr>
        <w:t>prevent</w:t>
      </w:r>
      <w:r w:rsidR="001925F1" w:rsidRPr="00971836">
        <w:rPr>
          <w:rFonts w:ascii="Arial" w:hAnsi="Arial" w:cs="Arial"/>
          <w:color w:val="000000" w:themeColor="text1"/>
          <w:sz w:val="21"/>
          <w:szCs w:val="21"/>
        </w:rPr>
        <w:t xml:space="preserve"> a Court from finding this to be a valid </w:t>
      </w:r>
      <w:r w:rsidR="00B30610" w:rsidRPr="00971836">
        <w:rPr>
          <w:rFonts w:ascii="Arial" w:hAnsi="Arial" w:cs="Arial"/>
          <w:color w:val="000000" w:themeColor="text1"/>
          <w:sz w:val="21"/>
          <w:szCs w:val="21"/>
        </w:rPr>
        <w:t>c</w:t>
      </w:r>
      <w:r w:rsidR="001925F1" w:rsidRPr="00971836">
        <w:rPr>
          <w:rFonts w:ascii="Arial" w:hAnsi="Arial" w:cs="Arial"/>
          <w:color w:val="000000" w:themeColor="text1"/>
          <w:sz w:val="21"/>
          <w:szCs w:val="21"/>
        </w:rPr>
        <w:t xml:space="preserve">riminal </w:t>
      </w:r>
      <w:r w:rsidR="00B30610" w:rsidRPr="00971836">
        <w:rPr>
          <w:rFonts w:ascii="Arial" w:hAnsi="Arial" w:cs="Arial"/>
          <w:color w:val="000000" w:themeColor="text1"/>
          <w:sz w:val="21"/>
          <w:szCs w:val="21"/>
        </w:rPr>
        <w:t>l</w:t>
      </w:r>
      <w:r w:rsidR="001925F1" w:rsidRPr="00971836">
        <w:rPr>
          <w:rFonts w:ascii="Arial" w:hAnsi="Arial" w:cs="Arial"/>
          <w:color w:val="000000" w:themeColor="text1"/>
          <w:sz w:val="21"/>
          <w:szCs w:val="21"/>
        </w:rPr>
        <w:t>aw (</w:t>
      </w:r>
      <w:r w:rsidR="001925F1" w:rsidRPr="00971836">
        <w:rPr>
          <w:rFonts w:ascii="Arial" w:hAnsi="Arial" w:cs="Arial"/>
          <w:b/>
          <w:bCs/>
          <w:color w:val="000000" w:themeColor="text1"/>
          <w:sz w:val="21"/>
          <w:szCs w:val="21"/>
        </w:rPr>
        <w:t>RJR McDonald</w:t>
      </w:r>
      <w:r w:rsidR="001925F1" w:rsidRPr="00971836">
        <w:rPr>
          <w:rFonts w:ascii="Arial" w:hAnsi="Arial" w:cs="Arial"/>
          <w:color w:val="000000" w:themeColor="text1"/>
          <w:sz w:val="21"/>
          <w:szCs w:val="21"/>
        </w:rPr>
        <w:t>), nor will its regulatory nature (</w:t>
      </w:r>
      <w:r w:rsidR="001925F1" w:rsidRPr="00971836">
        <w:rPr>
          <w:rFonts w:ascii="Arial" w:hAnsi="Arial" w:cs="Arial"/>
          <w:b/>
          <w:bCs/>
          <w:color w:val="000000" w:themeColor="text1"/>
          <w:sz w:val="21"/>
          <w:szCs w:val="21"/>
        </w:rPr>
        <w:t>Hydro-Quebec</w:t>
      </w:r>
      <w:r w:rsidR="001925F1" w:rsidRPr="00971836">
        <w:rPr>
          <w:rFonts w:ascii="Arial" w:hAnsi="Arial" w:cs="Arial"/>
          <w:sz w:val="21"/>
          <w:szCs w:val="21"/>
        </w:rPr>
        <w:t xml:space="preserve">). </w:t>
      </w:r>
      <w:r w:rsidRPr="00971836">
        <w:rPr>
          <w:rFonts w:ascii="Arial" w:hAnsi="Arial" w:cs="Arial"/>
          <w:b/>
          <w:bCs/>
          <w:color w:val="2E74B5" w:themeColor="accent5" w:themeShade="BF"/>
          <w:sz w:val="21"/>
          <w:szCs w:val="21"/>
        </w:rPr>
        <w:t>IF REGULATORY NATURE.</w:t>
      </w:r>
      <w:r w:rsidRPr="00971836">
        <w:rPr>
          <w:rFonts w:ascii="Arial" w:hAnsi="Arial" w:cs="Arial"/>
          <w:color w:val="2E74B5" w:themeColor="accent5" w:themeShade="BF"/>
          <w:sz w:val="21"/>
          <w:szCs w:val="21"/>
        </w:rPr>
        <w:t xml:space="preserve"> </w:t>
      </w:r>
    </w:p>
    <w:p w14:paraId="419E32E5" w14:textId="77777777" w:rsidR="001925F1" w:rsidRPr="00971836" w:rsidRDefault="001925F1" w:rsidP="009F51A0">
      <w:pPr>
        <w:rPr>
          <w:rFonts w:ascii="Arial" w:hAnsi="Arial" w:cs="Arial"/>
          <w:sz w:val="21"/>
          <w:szCs w:val="21"/>
        </w:rPr>
      </w:pPr>
    </w:p>
    <w:p w14:paraId="3D864524" w14:textId="7CD0C1BF" w:rsidR="001F77D1" w:rsidRPr="00971836" w:rsidRDefault="001925F1" w:rsidP="009F51A0">
      <w:pPr>
        <w:rPr>
          <w:rFonts w:ascii="Arial" w:hAnsi="Arial" w:cs="Arial"/>
          <w:sz w:val="21"/>
          <w:szCs w:val="21"/>
        </w:rPr>
      </w:pPr>
      <w:r w:rsidRPr="00971836">
        <w:rPr>
          <w:rFonts w:ascii="Arial" w:hAnsi="Arial" w:cs="Arial"/>
          <w:sz w:val="21"/>
          <w:szCs w:val="21"/>
        </w:rPr>
        <w:t xml:space="preserve">For the third requirement, the </w:t>
      </w:r>
      <w:r w:rsidRPr="00971836">
        <w:rPr>
          <w:rFonts w:ascii="Arial" w:hAnsi="Arial" w:cs="Arial"/>
          <w:color w:val="000000" w:themeColor="text1"/>
          <w:sz w:val="21"/>
          <w:szCs w:val="21"/>
        </w:rPr>
        <w:t xml:space="preserve">legislation must have a valid criminal law purpose which may include </w:t>
      </w:r>
      <w:r w:rsidR="00B30610" w:rsidRPr="00971836">
        <w:rPr>
          <w:rFonts w:ascii="Arial" w:hAnsi="Arial" w:cs="Arial"/>
          <w:color w:val="000000" w:themeColor="text1"/>
          <w:sz w:val="21"/>
          <w:szCs w:val="21"/>
        </w:rPr>
        <w:t>the federal government</w:t>
      </w:r>
      <w:r w:rsidRPr="00971836">
        <w:rPr>
          <w:rFonts w:ascii="Arial" w:hAnsi="Arial" w:cs="Arial"/>
          <w:color w:val="000000" w:themeColor="text1"/>
          <w:sz w:val="21"/>
          <w:szCs w:val="21"/>
        </w:rPr>
        <w:t xml:space="preserve"> responding to the threat of harm to public peace, order, security, health, and morality (</w:t>
      </w:r>
      <w:r w:rsidRPr="00971836">
        <w:rPr>
          <w:rFonts w:ascii="Arial" w:hAnsi="Arial" w:cs="Arial"/>
          <w:b/>
          <w:bCs/>
          <w:color w:val="000000" w:themeColor="text1"/>
          <w:sz w:val="21"/>
          <w:szCs w:val="21"/>
        </w:rPr>
        <w:t>Margarine Reference</w:t>
      </w:r>
      <w:r w:rsidRPr="00971836">
        <w:rPr>
          <w:rFonts w:ascii="Arial" w:hAnsi="Arial" w:cs="Arial"/>
          <w:color w:val="000000" w:themeColor="text1"/>
          <w:sz w:val="21"/>
          <w:szCs w:val="21"/>
        </w:rPr>
        <w:t>). The threat of har</w:t>
      </w:r>
      <w:r w:rsidRPr="00971836">
        <w:rPr>
          <w:rFonts w:ascii="Arial" w:hAnsi="Arial" w:cs="Arial"/>
          <w:sz w:val="21"/>
          <w:szCs w:val="21"/>
        </w:rPr>
        <w:t xml:space="preserve">m regulated </w:t>
      </w:r>
      <w:r w:rsidRPr="00971836">
        <w:rPr>
          <w:rFonts w:ascii="Arial" w:hAnsi="Arial" w:cs="Arial"/>
          <w:color w:val="000000" w:themeColor="text1"/>
          <w:sz w:val="21"/>
          <w:szCs w:val="21"/>
        </w:rPr>
        <w:t xml:space="preserve">by the </w:t>
      </w:r>
      <w:r w:rsidR="001F77D1" w:rsidRPr="00971836">
        <w:rPr>
          <w:rFonts w:ascii="Arial" w:hAnsi="Arial" w:cs="Arial"/>
          <w:color w:val="000000" w:themeColor="text1"/>
          <w:sz w:val="21"/>
          <w:szCs w:val="21"/>
          <w:highlight w:val="yellow"/>
        </w:rPr>
        <w:t>[INSERT LAW NAME AND HARM]</w:t>
      </w:r>
      <w:r w:rsidR="001F77D1" w:rsidRPr="00971836">
        <w:rPr>
          <w:rFonts w:ascii="Arial" w:hAnsi="Arial" w:cs="Arial"/>
          <w:color w:val="000000" w:themeColor="text1"/>
          <w:sz w:val="21"/>
          <w:szCs w:val="21"/>
        </w:rPr>
        <w:t>.</w:t>
      </w:r>
    </w:p>
    <w:p w14:paraId="73E49823" w14:textId="77777777" w:rsidR="001F77D1" w:rsidRPr="00971836" w:rsidRDefault="001F77D1" w:rsidP="009F51A0">
      <w:pPr>
        <w:rPr>
          <w:rFonts w:ascii="Arial" w:hAnsi="Arial" w:cs="Arial"/>
          <w:sz w:val="21"/>
          <w:szCs w:val="21"/>
        </w:rPr>
      </w:pPr>
    </w:p>
    <w:p w14:paraId="6D1354F4" w14:textId="40F5EB8B" w:rsidR="001925F1" w:rsidRPr="00971836" w:rsidRDefault="00870852" w:rsidP="009F51A0">
      <w:pPr>
        <w:pStyle w:val="ListParagraph"/>
        <w:numPr>
          <w:ilvl w:val="0"/>
          <w:numId w:val="9"/>
        </w:numPr>
        <w:rPr>
          <w:rFonts w:ascii="Arial" w:hAnsi="Arial" w:cs="Arial"/>
          <w:sz w:val="21"/>
          <w:szCs w:val="21"/>
        </w:rPr>
      </w:pPr>
      <w:r w:rsidRPr="00971836">
        <w:rPr>
          <w:rFonts w:ascii="Arial" w:hAnsi="Arial" w:cs="Arial"/>
          <w:color w:val="FF0000"/>
          <w:sz w:val="21"/>
          <w:szCs w:val="21"/>
          <w:highlight w:val="yellow"/>
        </w:rPr>
        <w:t>[</w:t>
      </w:r>
      <w:r w:rsidR="00B012D3" w:rsidRPr="00971836">
        <w:rPr>
          <w:rFonts w:ascii="Arial" w:hAnsi="Arial" w:cs="Arial"/>
          <w:color w:val="FF0000"/>
          <w:sz w:val="21"/>
          <w:szCs w:val="21"/>
          <w:highlight w:val="yellow"/>
        </w:rPr>
        <w:t xml:space="preserve">EX. </w:t>
      </w:r>
      <w:r w:rsidR="001925F1" w:rsidRPr="00971836">
        <w:rPr>
          <w:rFonts w:ascii="Arial" w:hAnsi="Arial" w:cs="Arial"/>
          <w:color w:val="FF0000"/>
          <w:sz w:val="21"/>
          <w:szCs w:val="21"/>
          <w:highlight w:val="yellow"/>
        </w:rPr>
        <w:t xml:space="preserve">MCA is prohibiting the distribution of marijuana to those under the age of 21 years old and preventing overcriminalization of minor marijuana-related offences that are common in the </w:t>
      </w:r>
      <w:proofErr w:type="gramStart"/>
      <w:r w:rsidR="001925F1" w:rsidRPr="00971836">
        <w:rPr>
          <w:rFonts w:ascii="Arial" w:hAnsi="Arial" w:cs="Arial"/>
          <w:color w:val="FF0000"/>
          <w:sz w:val="21"/>
          <w:szCs w:val="21"/>
          <w:highlight w:val="yellow"/>
        </w:rPr>
        <w:t>general public</w:t>
      </w:r>
      <w:proofErr w:type="gramEnd"/>
      <w:r w:rsidRPr="00971836">
        <w:rPr>
          <w:rFonts w:ascii="Arial" w:hAnsi="Arial" w:cs="Arial"/>
          <w:color w:val="FF0000"/>
          <w:sz w:val="21"/>
          <w:szCs w:val="21"/>
          <w:highlight w:val="yellow"/>
        </w:rPr>
        <w:t>]</w:t>
      </w:r>
      <w:r w:rsidR="001925F1" w:rsidRPr="00971836">
        <w:rPr>
          <w:rFonts w:ascii="Arial" w:hAnsi="Arial" w:cs="Arial"/>
          <w:color w:val="FF0000"/>
          <w:sz w:val="21"/>
          <w:szCs w:val="21"/>
          <w:highlight w:val="yellow"/>
        </w:rPr>
        <w:t>.</w:t>
      </w:r>
    </w:p>
    <w:p w14:paraId="582F0B66" w14:textId="77777777" w:rsidR="001F77D1" w:rsidRPr="00971836" w:rsidRDefault="001F77D1" w:rsidP="009F51A0">
      <w:pPr>
        <w:pStyle w:val="NormalWeb"/>
        <w:numPr>
          <w:ilvl w:val="0"/>
          <w:numId w:val="9"/>
        </w:numPr>
        <w:rPr>
          <w:rFonts w:ascii="Arial" w:eastAsia="Times New Roman" w:hAnsi="Arial" w:cs="Arial"/>
          <w:color w:val="000000" w:themeColor="text1"/>
          <w:sz w:val="21"/>
          <w:szCs w:val="21"/>
        </w:rPr>
      </w:pPr>
      <w:r w:rsidRPr="00971836">
        <w:rPr>
          <w:rFonts w:ascii="Arial" w:eastAsia="Times New Roman" w:hAnsi="Arial" w:cs="Arial"/>
          <w:b/>
          <w:bCs/>
          <w:color w:val="000000" w:themeColor="text1"/>
          <w:sz w:val="21"/>
          <w:szCs w:val="21"/>
        </w:rPr>
        <w:t>Ex.</w:t>
      </w:r>
      <w:r w:rsidRPr="00971836">
        <w:rPr>
          <w:rFonts w:ascii="Arial" w:eastAsia="Times New Roman" w:hAnsi="Arial" w:cs="Arial"/>
          <w:color w:val="000000" w:themeColor="text1"/>
          <w:sz w:val="21"/>
          <w:szCs w:val="21"/>
        </w:rPr>
        <w:t xml:space="preserve"> Every person who contravenes any of sections 2-4 of this Act is guilty of an offence and is liable to a fine not exceeding $400,000 or to imprisonment for a term not exceeding two years, or to both. </w:t>
      </w:r>
    </w:p>
    <w:p w14:paraId="1FD53454" w14:textId="77777777" w:rsidR="001F77D1" w:rsidRPr="00971836" w:rsidRDefault="001F77D1" w:rsidP="009F51A0">
      <w:pPr>
        <w:pStyle w:val="NormalWeb"/>
        <w:ind w:left="72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The presence of exemptions in ______ (whatever section states who is exempt from the prohibition/penalty) and regulations in the legislation will not detract a Court from finding this to be a valid Criminal Law (RJR McDonald 1995, SCC)</w:t>
      </w:r>
    </w:p>
    <w:p w14:paraId="5145400C" w14:textId="77777777" w:rsidR="001F77D1" w:rsidRPr="00971836" w:rsidRDefault="001F77D1" w:rsidP="009F51A0">
      <w:pPr>
        <w:pStyle w:val="NormalWeb"/>
        <w:numPr>
          <w:ilvl w:val="0"/>
          <w:numId w:val="9"/>
        </w:numPr>
        <w:rPr>
          <w:rFonts w:ascii="Arial" w:eastAsia="Times New Roman" w:hAnsi="Arial" w:cs="Arial"/>
          <w:color w:val="000000" w:themeColor="text1"/>
          <w:sz w:val="21"/>
          <w:szCs w:val="21"/>
        </w:rPr>
      </w:pPr>
      <w:r w:rsidRPr="00971836">
        <w:rPr>
          <w:rFonts w:ascii="Arial" w:eastAsia="Times New Roman" w:hAnsi="Arial" w:cs="Arial"/>
          <w:b/>
          <w:bCs/>
          <w:color w:val="000000" w:themeColor="text1"/>
          <w:sz w:val="21"/>
          <w:szCs w:val="21"/>
        </w:rPr>
        <w:t>Ex.</w:t>
      </w:r>
      <w:r w:rsidRPr="00971836">
        <w:rPr>
          <w:rFonts w:ascii="Arial" w:eastAsia="Times New Roman" w:hAnsi="Arial" w:cs="Arial"/>
          <w:color w:val="000000" w:themeColor="text1"/>
          <w:sz w:val="21"/>
          <w:szCs w:val="21"/>
        </w:rPr>
        <w:t xml:space="preserve"> Individuals with valid medical reasons as set out by Health Canada are exempt from this vaccination requirement.</w:t>
      </w:r>
    </w:p>
    <w:p w14:paraId="68B6FBC7" w14:textId="77777777" w:rsidR="001F77D1" w:rsidRPr="00971836" w:rsidRDefault="001F77D1" w:rsidP="009F51A0">
      <w:pPr>
        <w:pStyle w:val="NormalWeb"/>
        <w:ind w:left="720"/>
        <w:rPr>
          <w:rFonts w:ascii="Arial" w:eastAsia="Times New Roman" w:hAnsi="Arial" w:cs="Arial"/>
          <w:b/>
          <w:bCs/>
          <w:color w:val="000000" w:themeColor="text1"/>
          <w:sz w:val="21"/>
          <w:szCs w:val="21"/>
        </w:rPr>
      </w:pPr>
      <w:r w:rsidRPr="00971836">
        <w:rPr>
          <w:rFonts w:ascii="Arial" w:eastAsia="Times New Roman" w:hAnsi="Arial" w:cs="Arial"/>
          <w:color w:val="000000" w:themeColor="text1"/>
          <w:sz w:val="21"/>
          <w:szCs w:val="21"/>
        </w:rPr>
        <w:t xml:space="preserve">For the third requirement, the legislation must have a valid criminal law purpose which may include parliament responding to the threat of harm public peace, order, security, health, morality (Margarine Reference 1949, SCC). </w:t>
      </w:r>
      <w:r w:rsidRPr="00971836">
        <w:rPr>
          <w:rFonts w:ascii="Arial" w:eastAsia="Times New Roman" w:hAnsi="Arial" w:cs="Arial"/>
          <w:b/>
          <w:bCs/>
          <w:color w:val="000000" w:themeColor="text1"/>
          <w:sz w:val="21"/>
          <w:szCs w:val="21"/>
        </w:rPr>
        <w:t>[Analyze</w:t>
      </w:r>
      <w:r w:rsidRPr="00971836">
        <w:rPr>
          <w:rFonts w:ascii="Arial" w:eastAsia="Times New Roman" w:hAnsi="Arial" w:cs="Arial"/>
          <w:color w:val="000000" w:themeColor="text1"/>
          <w:sz w:val="21"/>
          <w:szCs w:val="21"/>
        </w:rPr>
        <w:t>,</w:t>
      </w:r>
      <w:r w:rsidRPr="00971836">
        <w:rPr>
          <w:rFonts w:ascii="Arial" w:eastAsia="Times New Roman" w:hAnsi="Arial" w:cs="Arial"/>
          <w:b/>
          <w:bCs/>
          <w:color w:val="000000" w:themeColor="text1"/>
          <w:sz w:val="21"/>
          <w:szCs w:val="21"/>
        </w:rPr>
        <w:t xml:space="preserve"> </w:t>
      </w:r>
      <w:r w:rsidRPr="00971836">
        <w:rPr>
          <w:rFonts w:ascii="Arial" w:eastAsia="Times New Roman" w:hAnsi="Arial" w:cs="Arial"/>
          <w:color w:val="000000" w:themeColor="text1"/>
          <w:sz w:val="21"/>
          <w:szCs w:val="21"/>
        </w:rPr>
        <w:t>generally what ‘threat of harm’ is the legislation responding to</w:t>
      </w:r>
      <w:r w:rsidRPr="00971836">
        <w:rPr>
          <w:rFonts w:ascii="Arial" w:eastAsia="Times New Roman" w:hAnsi="Arial" w:cs="Arial"/>
          <w:b/>
          <w:bCs/>
          <w:color w:val="000000" w:themeColor="text1"/>
          <w:sz w:val="21"/>
          <w:szCs w:val="21"/>
        </w:rPr>
        <w:t>]</w:t>
      </w:r>
    </w:p>
    <w:p w14:paraId="4EE5DEF4" w14:textId="77777777" w:rsidR="001F77D1" w:rsidRPr="00971836" w:rsidRDefault="001F77D1" w:rsidP="009F51A0">
      <w:pPr>
        <w:pStyle w:val="NormalWeb"/>
        <w:numPr>
          <w:ilvl w:val="0"/>
          <w:numId w:val="9"/>
        </w:numPr>
        <w:rPr>
          <w:rFonts w:ascii="Arial" w:eastAsia="Times New Roman" w:hAnsi="Arial" w:cs="Arial"/>
          <w:color w:val="000000" w:themeColor="text1"/>
          <w:sz w:val="21"/>
          <w:szCs w:val="21"/>
        </w:rPr>
      </w:pPr>
      <w:r w:rsidRPr="00971836">
        <w:rPr>
          <w:rFonts w:ascii="Arial" w:eastAsia="Times New Roman" w:hAnsi="Arial" w:cs="Arial"/>
          <w:b/>
          <w:bCs/>
          <w:color w:val="000000" w:themeColor="text1"/>
          <w:sz w:val="21"/>
          <w:szCs w:val="21"/>
        </w:rPr>
        <w:t>Ex.</w:t>
      </w:r>
      <w:r w:rsidRPr="00971836">
        <w:rPr>
          <w:rFonts w:ascii="Arial" w:eastAsia="Times New Roman" w:hAnsi="Arial" w:cs="Arial"/>
          <w:color w:val="000000" w:themeColor="text1"/>
          <w:sz w:val="21"/>
          <w:szCs w:val="21"/>
        </w:rPr>
        <w:t xml:space="preserve"> The APCHP’s matter is a response to a threat of harm to public health. </w:t>
      </w:r>
    </w:p>
    <w:p w14:paraId="42E7CE1F" w14:textId="365D3315" w:rsidR="00B30610" w:rsidRPr="00971836" w:rsidRDefault="00B30610" w:rsidP="00B30610">
      <w:pPr>
        <w:rPr>
          <w:rFonts w:ascii="Arial" w:hAnsi="Arial" w:cs="Arial"/>
          <w:sz w:val="21"/>
          <w:szCs w:val="21"/>
        </w:rPr>
      </w:pPr>
    </w:p>
    <w:p w14:paraId="6A7ACE56" w14:textId="73693918" w:rsidR="001925F1" w:rsidRPr="00971836" w:rsidRDefault="00B30610" w:rsidP="009F51A0">
      <w:pPr>
        <w:rPr>
          <w:rFonts w:ascii="Arial" w:hAnsi="Arial" w:cs="Arial"/>
          <w:sz w:val="21"/>
          <w:szCs w:val="21"/>
        </w:rPr>
      </w:pPr>
      <w:r w:rsidRPr="00971836">
        <w:rPr>
          <w:rFonts w:ascii="Arial" w:hAnsi="Arial" w:cs="Arial"/>
          <w:sz w:val="21"/>
          <w:szCs w:val="21"/>
        </w:rPr>
        <w:t xml:space="preserve">There is not currently a majority SCC </w:t>
      </w:r>
      <w:r w:rsidRPr="00971836">
        <w:rPr>
          <w:rFonts w:ascii="Arial" w:hAnsi="Arial" w:cs="Arial"/>
          <w:color w:val="000000" w:themeColor="text1"/>
          <w:sz w:val="21"/>
          <w:szCs w:val="21"/>
        </w:rPr>
        <w:t xml:space="preserve">opinion </w:t>
      </w:r>
      <w:r w:rsidR="001925F1" w:rsidRPr="00971836">
        <w:rPr>
          <w:rFonts w:ascii="Arial" w:hAnsi="Arial" w:cs="Arial"/>
          <w:color w:val="000000" w:themeColor="text1"/>
          <w:sz w:val="21"/>
          <w:szCs w:val="21"/>
        </w:rPr>
        <w:t>on what standard of harm is required (</w:t>
      </w:r>
      <w:r w:rsidR="001925F1" w:rsidRPr="00971836">
        <w:rPr>
          <w:rFonts w:ascii="Arial" w:hAnsi="Arial" w:cs="Arial"/>
          <w:b/>
          <w:bCs/>
          <w:color w:val="000000" w:themeColor="text1"/>
          <w:sz w:val="21"/>
          <w:szCs w:val="21"/>
        </w:rPr>
        <w:t>GNDA</w:t>
      </w:r>
      <w:r w:rsidR="001925F1" w:rsidRPr="00971836">
        <w:rPr>
          <w:rFonts w:ascii="Arial" w:hAnsi="Arial" w:cs="Arial"/>
          <w:color w:val="000000" w:themeColor="text1"/>
          <w:sz w:val="21"/>
          <w:szCs w:val="21"/>
        </w:rPr>
        <w:t xml:space="preserve">). On the one hand, Justice Karakatsanis established a low threshold </w:t>
      </w:r>
      <w:r w:rsidRPr="00971836">
        <w:rPr>
          <w:rFonts w:ascii="Arial" w:hAnsi="Arial" w:cs="Arial"/>
          <w:color w:val="000000" w:themeColor="text1"/>
          <w:sz w:val="21"/>
          <w:szCs w:val="21"/>
        </w:rPr>
        <w:t>where the federal government</w:t>
      </w:r>
      <w:r w:rsidR="001925F1" w:rsidRPr="00971836">
        <w:rPr>
          <w:rFonts w:ascii="Arial" w:hAnsi="Arial" w:cs="Arial"/>
          <w:color w:val="000000" w:themeColor="text1"/>
          <w:sz w:val="21"/>
          <w:szCs w:val="21"/>
        </w:rPr>
        <w:t xml:space="preserve"> is required to show that they are addressing a reasoned apprehension of harm and that </w:t>
      </w:r>
      <w:r w:rsidRPr="00971836">
        <w:rPr>
          <w:rFonts w:ascii="Arial" w:hAnsi="Arial" w:cs="Arial"/>
          <w:color w:val="000000" w:themeColor="text1"/>
          <w:sz w:val="21"/>
          <w:szCs w:val="21"/>
        </w:rPr>
        <w:t>they don’t need to prove the degree or seriousness of harm before it becomes valid criminal law</w:t>
      </w:r>
      <w:r w:rsidR="001925F1" w:rsidRPr="00971836">
        <w:rPr>
          <w:rFonts w:ascii="Arial" w:hAnsi="Arial" w:cs="Arial"/>
          <w:color w:val="000000" w:themeColor="text1"/>
          <w:sz w:val="21"/>
          <w:szCs w:val="21"/>
        </w:rPr>
        <w:t xml:space="preserve"> (</w:t>
      </w:r>
      <w:r w:rsidR="001925F1" w:rsidRPr="00971836">
        <w:rPr>
          <w:rFonts w:ascii="Arial" w:hAnsi="Arial" w:cs="Arial"/>
          <w:b/>
          <w:bCs/>
          <w:color w:val="000000" w:themeColor="text1"/>
          <w:sz w:val="21"/>
          <w:szCs w:val="21"/>
        </w:rPr>
        <w:t>GNDA</w:t>
      </w:r>
      <w:r w:rsidR="001925F1" w:rsidRPr="00971836">
        <w:rPr>
          <w:rFonts w:ascii="Arial" w:hAnsi="Arial" w:cs="Arial"/>
          <w:color w:val="000000" w:themeColor="text1"/>
          <w:sz w:val="21"/>
          <w:szCs w:val="21"/>
        </w:rPr>
        <w:t xml:space="preserve">). </w:t>
      </w:r>
      <w:r w:rsidRPr="00971836">
        <w:rPr>
          <w:rFonts w:ascii="Arial" w:hAnsi="Arial" w:cs="Arial"/>
          <w:color w:val="000000" w:themeColor="text1"/>
          <w:sz w:val="21"/>
          <w:szCs w:val="21"/>
        </w:rPr>
        <w:t>Instead</w:t>
      </w:r>
      <w:r w:rsidR="001925F1" w:rsidRPr="00971836">
        <w:rPr>
          <w:rFonts w:ascii="Arial" w:hAnsi="Arial" w:cs="Arial"/>
          <w:color w:val="000000" w:themeColor="text1"/>
          <w:sz w:val="21"/>
          <w:szCs w:val="21"/>
        </w:rPr>
        <w:t xml:space="preserve">, </w:t>
      </w:r>
      <w:r w:rsidR="001925F1" w:rsidRPr="00971836">
        <w:rPr>
          <w:rFonts w:ascii="Arial" w:hAnsi="Arial" w:cs="Arial"/>
          <w:b/>
          <w:bCs/>
          <w:color w:val="000000" w:themeColor="text1"/>
          <w:sz w:val="21"/>
          <w:szCs w:val="21"/>
        </w:rPr>
        <w:t>deference</w:t>
      </w:r>
      <w:r w:rsidR="001925F1" w:rsidRPr="00971836">
        <w:rPr>
          <w:rFonts w:ascii="Arial" w:hAnsi="Arial" w:cs="Arial"/>
          <w:color w:val="000000" w:themeColor="text1"/>
          <w:sz w:val="21"/>
          <w:szCs w:val="21"/>
        </w:rPr>
        <w:t xml:space="preserve"> is given to the legislature </w:t>
      </w:r>
      <w:proofErr w:type="gramStart"/>
      <w:r w:rsidR="001925F1" w:rsidRPr="00971836">
        <w:rPr>
          <w:rFonts w:ascii="Arial" w:hAnsi="Arial" w:cs="Arial"/>
          <w:color w:val="000000" w:themeColor="text1"/>
          <w:sz w:val="21"/>
          <w:szCs w:val="21"/>
        </w:rPr>
        <w:t>as long as</w:t>
      </w:r>
      <w:proofErr w:type="gramEnd"/>
      <w:r w:rsidR="001925F1" w:rsidRPr="00971836">
        <w:rPr>
          <w:rFonts w:ascii="Arial" w:hAnsi="Arial" w:cs="Arial"/>
          <w:color w:val="000000" w:themeColor="text1"/>
          <w:sz w:val="21"/>
          <w:szCs w:val="21"/>
        </w:rPr>
        <w:t xml:space="preserve"> </w:t>
      </w:r>
      <w:r w:rsidR="00A96009" w:rsidRPr="00971836">
        <w:rPr>
          <w:rFonts w:ascii="Arial" w:hAnsi="Arial" w:cs="Arial"/>
          <w:color w:val="000000" w:themeColor="text1"/>
          <w:sz w:val="21"/>
          <w:szCs w:val="21"/>
        </w:rPr>
        <w:t>the federal</w:t>
      </w:r>
      <w:r w:rsidR="001925F1" w:rsidRPr="00971836">
        <w:rPr>
          <w:rFonts w:ascii="Arial" w:hAnsi="Arial" w:cs="Arial"/>
          <w:color w:val="000000" w:themeColor="text1"/>
          <w:sz w:val="21"/>
          <w:szCs w:val="21"/>
        </w:rPr>
        <w:t xml:space="preserve"> response is reasoned. </w:t>
      </w:r>
      <w:r w:rsidR="00A96009" w:rsidRPr="00971836">
        <w:rPr>
          <w:rFonts w:ascii="Arial" w:hAnsi="Arial" w:cs="Arial"/>
          <w:color w:val="000000" w:themeColor="text1"/>
          <w:sz w:val="21"/>
          <w:szCs w:val="21"/>
        </w:rPr>
        <w:t>The federal government</w:t>
      </w:r>
      <w:r w:rsidR="001925F1" w:rsidRPr="00971836">
        <w:rPr>
          <w:rFonts w:ascii="Arial" w:hAnsi="Arial" w:cs="Arial"/>
          <w:color w:val="000000" w:themeColor="text1"/>
          <w:sz w:val="21"/>
          <w:szCs w:val="21"/>
        </w:rPr>
        <w:t xml:space="preserve"> is given a wide latitude to </w:t>
      </w:r>
      <w:r w:rsidR="00A96009" w:rsidRPr="00971836">
        <w:rPr>
          <w:rFonts w:ascii="Arial" w:hAnsi="Arial" w:cs="Arial"/>
          <w:color w:val="000000" w:themeColor="text1"/>
          <w:sz w:val="21"/>
          <w:szCs w:val="21"/>
        </w:rPr>
        <w:t>“</w:t>
      </w:r>
      <w:r w:rsidR="001925F1" w:rsidRPr="00971836">
        <w:rPr>
          <w:rFonts w:ascii="Arial" w:hAnsi="Arial" w:cs="Arial"/>
          <w:color w:val="000000" w:themeColor="text1"/>
          <w:sz w:val="21"/>
          <w:szCs w:val="21"/>
        </w:rPr>
        <w:t>determine the nature and degree of harm to which it wishes to respond by way of the criminal law power, and the ways it chooses to respond to that harm" (</w:t>
      </w:r>
      <w:r w:rsidR="001925F1" w:rsidRPr="00971836">
        <w:rPr>
          <w:rFonts w:ascii="Arial" w:hAnsi="Arial" w:cs="Arial"/>
          <w:b/>
          <w:bCs/>
          <w:color w:val="000000" w:themeColor="text1"/>
          <w:sz w:val="21"/>
          <w:szCs w:val="21"/>
        </w:rPr>
        <w:t>GNDA</w:t>
      </w:r>
      <w:r w:rsidR="001925F1" w:rsidRPr="00971836">
        <w:rPr>
          <w:rFonts w:ascii="Arial" w:hAnsi="Arial" w:cs="Arial"/>
          <w:sz w:val="21"/>
          <w:szCs w:val="21"/>
        </w:rPr>
        <w:t xml:space="preserve">). </w:t>
      </w:r>
      <w:r w:rsidR="001925F1" w:rsidRPr="00971836">
        <w:rPr>
          <w:rFonts w:ascii="Arial" w:hAnsi="Arial" w:cs="Arial"/>
          <w:color w:val="000000" w:themeColor="text1"/>
          <w:sz w:val="21"/>
          <w:szCs w:val="21"/>
        </w:rPr>
        <w:t xml:space="preserve">The </w:t>
      </w:r>
      <w:r w:rsidR="007202EE" w:rsidRPr="00971836">
        <w:rPr>
          <w:rFonts w:ascii="Arial" w:hAnsi="Arial" w:cs="Arial"/>
          <w:color w:val="000000" w:themeColor="text1"/>
          <w:sz w:val="21"/>
          <w:szCs w:val="21"/>
          <w:highlight w:val="yellow"/>
        </w:rPr>
        <w:t>[INSERT LAW NAME]</w:t>
      </w:r>
      <w:r w:rsidR="007202EE" w:rsidRPr="00971836">
        <w:rPr>
          <w:rFonts w:ascii="Arial" w:hAnsi="Arial" w:cs="Arial"/>
          <w:color w:val="000000" w:themeColor="text1"/>
          <w:sz w:val="21"/>
          <w:szCs w:val="21"/>
        </w:rPr>
        <w:t xml:space="preserve"> </w:t>
      </w:r>
      <w:r w:rsidR="001925F1" w:rsidRPr="00971836">
        <w:rPr>
          <w:rFonts w:ascii="Arial" w:hAnsi="Arial" w:cs="Arial"/>
          <w:color w:val="000000" w:themeColor="text1"/>
          <w:sz w:val="21"/>
          <w:szCs w:val="21"/>
        </w:rPr>
        <w:t xml:space="preserve">law meets this low threshold by </w:t>
      </w:r>
      <w:r w:rsidR="007202EE" w:rsidRPr="00971836">
        <w:rPr>
          <w:rFonts w:ascii="Arial" w:hAnsi="Arial" w:cs="Arial"/>
          <w:color w:val="000000" w:themeColor="text1"/>
          <w:sz w:val="21"/>
          <w:szCs w:val="21"/>
          <w:highlight w:val="yellow"/>
        </w:rPr>
        <w:t>[</w:t>
      </w:r>
      <w:r w:rsidR="001925F1" w:rsidRPr="00971836">
        <w:rPr>
          <w:rFonts w:ascii="Arial" w:hAnsi="Arial" w:cs="Arial"/>
          <w:color w:val="000000" w:themeColor="text1"/>
          <w:sz w:val="21"/>
          <w:szCs w:val="21"/>
          <w:highlight w:val="yellow"/>
        </w:rPr>
        <w:t>prohibiting the distribution, advertisement or promotion of marijuana (or marijuana instruments) to those under 21 years of age and requiring those in the marijuana business to adhere to legislative and licensing requirements or face penalty</w:t>
      </w:r>
      <w:r w:rsidR="007202EE" w:rsidRPr="00971836">
        <w:rPr>
          <w:rFonts w:ascii="Arial" w:hAnsi="Arial" w:cs="Arial"/>
          <w:color w:val="000000" w:themeColor="text1"/>
          <w:sz w:val="21"/>
          <w:szCs w:val="21"/>
          <w:highlight w:val="yellow"/>
        </w:rPr>
        <w:t>]</w:t>
      </w:r>
      <w:r w:rsidR="001925F1" w:rsidRPr="00971836">
        <w:rPr>
          <w:rFonts w:ascii="Arial" w:hAnsi="Arial" w:cs="Arial"/>
          <w:color w:val="000000" w:themeColor="text1"/>
          <w:sz w:val="21"/>
          <w:szCs w:val="21"/>
          <w:highlight w:val="yellow"/>
        </w:rPr>
        <w:t>.</w:t>
      </w:r>
      <w:r w:rsidR="001925F1" w:rsidRPr="00971836">
        <w:rPr>
          <w:rFonts w:ascii="Arial" w:hAnsi="Arial" w:cs="Arial"/>
          <w:color w:val="000000" w:themeColor="text1"/>
          <w:sz w:val="21"/>
          <w:szCs w:val="21"/>
        </w:rPr>
        <w:t xml:space="preserve"> Failure to implement this legislation is accompanied by a reasonable apprehension of harm, and the penalties are proportional to the offences created. </w:t>
      </w:r>
    </w:p>
    <w:p w14:paraId="64B97FBF" w14:textId="3AD64A2E" w:rsidR="00237714" w:rsidRPr="00971836" w:rsidRDefault="00237714" w:rsidP="009F51A0">
      <w:pPr>
        <w:pStyle w:val="ListParagraph"/>
        <w:numPr>
          <w:ilvl w:val="0"/>
          <w:numId w:val="2"/>
        </w:numPr>
        <w:rPr>
          <w:rFonts w:ascii="Arial" w:eastAsia="Times New Roman" w:hAnsi="Arial" w:cs="Arial"/>
          <w:b/>
          <w:bCs/>
          <w:color w:val="000000" w:themeColor="text1"/>
          <w:sz w:val="21"/>
          <w:szCs w:val="21"/>
        </w:rPr>
      </w:pPr>
      <w:r w:rsidRPr="00971836">
        <w:rPr>
          <w:rFonts w:ascii="Arial" w:eastAsia="Times New Roman" w:hAnsi="Arial" w:cs="Arial"/>
          <w:b/>
          <w:bCs/>
          <w:color w:val="000000" w:themeColor="text1"/>
          <w:sz w:val="21"/>
          <w:szCs w:val="21"/>
        </w:rPr>
        <w:t xml:space="preserve">Ex. </w:t>
      </w:r>
      <w:r w:rsidRPr="00971836">
        <w:rPr>
          <w:rFonts w:ascii="Arial" w:eastAsia="Times New Roman" w:hAnsi="Arial" w:cs="Arial"/>
          <w:color w:val="000000" w:themeColor="text1"/>
          <w:sz w:val="21"/>
          <w:szCs w:val="21"/>
        </w:rPr>
        <w:t xml:space="preserve">Determine the nature and degree of harm to which it wishes to respond by way of the criminal law power, and </w:t>
      </w:r>
      <w:proofErr w:type="gramStart"/>
      <w:r w:rsidRPr="00971836">
        <w:rPr>
          <w:rFonts w:ascii="Arial" w:eastAsia="Times New Roman" w:hAnsi="Arial" w:cs="Arial"/>
          <w:color w:val="000000" w:themeColor="text1"/>
          <w:sz w:val="21"/>
          <w:szCs w:val="21"/>
        </w:rPr>
        <w:t>the means by which</w:t>
      </w:r>
      <w:proofErr w:type="gramEnd"/>
      <w:r w:rsidRPr="00971836">
        <w:rPr>
          <w:rFonts w:ascii="Arial" w:eastAsia="Times New Roman" w:hAnsi="Arial" w:cs="Arial"/>
          <w:color w:val="000000" w:themeColor="text1"/>
          <w:sz w:val="21"/>
          <w:szCs w:val="21"/>
        </w:rPr>
        <w:t xml:space="preserve"> it chooses to respond to that harm</w:t>
      </w:r>
    </w:p>
    <w:p w14:paraId="2293C0F5" w14:textId="3B66A0B9" w:rsidR="00237714" w:rsidRPr="00971836" w:rsidRDefault="00237714" w:rsidP="009F51A0">
      <w:pPr>
        <w:rPr>
          <w:rFonts w:ascii="Arial" w:hAnsi="Arial" w:cs="Arial"/>
          <w:sz w:val="21"/>
          <w:szCs w:val="21"/>
        </w:rPr>
      </w:pPr>
    </w:p>
    <w:p w14:paraId="044AB46E" w14:textId="77777777" w:rsidR="001925F1" w:rsidRPr="00971836" w:rsidRDefault="001925F1" w:rsidP="009F51A0">
      <w:pPr>
        <w:rPr>
          <w:rFonts w:ascii="Arial" w:hAnsi="Arial" w:cs="Arial"/>
          <w:sz w:val="21"/>
          <w:szCs w:val="21"/>
        </w:rPr>
      </w:pPr>
    </w:p>
    <w:p w14:paraId="0B385AEF" w14:textId="60BAF9BC" w:rsidR="00C364AB" w:rsidRPr="00971836" w:rsidRDefault="001925F1" w:rsidP="009F51A0">
      <w:pPr>
        <w:rPr>
          <w:rFonts w:ascii="Arial" w:hAnsi="Arial" w:cs="Arial"/>
          <w:sz w:val="21"/>
          <w:szCs w:val="21"/>
        </w:rPr>
      </w:pPr>
      <w:r w:rsidRPr="00971836">
        <w:rPr>
          <w:rFonts w:ascii="Arial" w:hAnsi="Arial" w:cs="Arial"/>
          <w:sz w:val="21"/>
          <w:szCs w:val="21"/>
        </w:rPr>
        <w:t xml:space="preserve">On the other hand, Justice </w:t>
      </w:r>
      <w:proofErr w:type="spellStart"/>
      <w:r w:rsidRPr="00971836">
        <w:rPr>
          <w:rFonts w:ascii="Arial" w:hAnsi="Arial" w:cs="Arial"/>
          <w:sz w:val="21"/>
          <w:szCs w:val="21"/>
        </w:rPr>
        <w:t>Kasirer</w:t>
      </w:r>
      <w:proofErr w:type="spellEnd"/>
      <w:r w:rsidRPr="00971836">
        <w:rPr>
          <w:rFonts w:ascii="Arial" w:hAnsi="Arial" w:cs="Arial"/>
          <w:sz w:val="21"/>
          <w:szCs w:val="21"/>
        </w:rPr>
        <w:t xml:space="preserve"> </w:t>
      </w:r>
      <w:r w:rsidR="00A96009" w:rsidRPr="00971836">
        <w:rPr>
          <w:rFonts w:ascii="Arial" w:hAnsi="Arial" w:cs="Arial"/>
          <w:sz w:val="21"/>
          <w:szCs w:val="21"/>
        </w:rPr>
        <w:t>recognized</w:t>
      </w:r>
      <w:r w:rsidRPr="00971836">
        <w:rPr>
          <w:rFonts w:ascii="Arial" w:hAnsi="Arial" w:cs="Arial"/>
          <w:sz w:val="21"/>
          <w:szCs w:val="21"/>
        </w:rPr>
        <w:t xml:space="preserve"> a higher standard where </w:t>
      </w:r>
      <w:r w:rsidR="00A96009" w:rsidRPr="00971836">
        <w:rPr>
          <w:rFonts w:ascii="Arial" w:hAnsi="Arial" w:cs="Arial"/>
          <w:sz w:val="21"/>
          <w:szCs w:val="21"/>
        </w:rPr>
        <w:t>the federal government</w:t>
      </w:r>
      <w:r w:rsidRPr="00971836">
        <w:rPr>
          <w:rFonts w:ascii="Arial" w:hAnsi="Arial" w:cs="Arial"/>
          <w:sz w:val="21"/>
          <w:szCs w:val="21"/>
        </w:rPr>
        <w:t xml:space="preserve"> must show that the legislation is addressing a well-defined threat that is "</w:t>
      </w:r>
      <w:r w:rsidRPr="00971836">
        <w:rPr>
          <w:rFonts w:ascii="Arial" w:hAnsi="Arial" w:cs="Arial"/>
          <w:color w:val="000000" w:themeColor="text1"/>
          <w:sz w:val="21"/>
          <w:szCs w:val="21"/>
        </w:rPr>
        <w:t xml:space="preserve">evil or injurious or undesirable effect upon the public" and that </w:t>
      </w:r>
      <w:r w:rsidR="00A96009" w:rsidRPr="00971836">
        <w:rPr>
          <w:rFonts w:ascii="Arial" w:hAnsi="Arial" w:cs="Arial"/>
          <w:color w:val="000000" w:themeColor="text1"/>
          <w:sz w:val="21"/>
          <w:szCs w:val="21"/>
        </w:rPr>
        <w:t xml:space="preserve">the federal response has </w:t>
      </w:r>
      <w:r w:rsidRPr="00971836">
        <w:rPr>
          <w:rFonts w:ascii="Arial" w:hAnsi="Arial" w:cs="Arial"/>
          <w:color w:val="000000" w:themeColor="text1"/>
          <w:sz w:val="21"/>
          <w:szCs w:val="21"/>
        </w:rPr>
        <w:t>a concrete basis for enacting it (</w:t>
      </w:r>
      <w:r w:rsidRPr="00971836">
        <w:rPr>
          <w:rFonts w:ascii="Arial" w:hAnsi="Arial" w:cs="Arial"/>
          <w:b/>
          <w:bCs/>
          <w:color w:val="000000" w:themeColor="text1"/>
          <w:sz w:val="21"/>
          <w:szCs w:val="21"/>
        </w:rPr>
        <w:t>GNDA</w:t>
      </w:r>
      <w:r w:rsidRPr="00971836">
        <w:rPr>
          <w:rFonts w:ascii="Arial" w:hAnsi="Arial" w:cs="Arial"/>
          <w:color w:val="000000" w:themeColor="text1"/>
          <w:sz w:val="21"/>
          <w:szCs w:val="21"/>
        </w:rPr>
        <w:t xml:space="preserve">). In this case, the potential harm and threat of an </w:t>
      </w:r>
      <w:r w:rsidR="00B012D3"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highlight w:val="yellow"/>
        </w:rPr>
        <w:t>unregulated marijuana industry are well established through years of drug criminalization and zero-tolerance policies. An unregulated marijuana market has led to an overcriminalization of minor offences, overcrowding in prisons, criminal activity associated with the illegal production and distribution of marijuana (i.e. violence caused by the illicit drug trade), and a loss of economic benefit for the country.</w:t>
      </w:r>
      <w:r w:rsidR="00B012D3"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rPr>
        <w:t xml:space="preserve"> Even so, whether the risk of harm to public health would constitute "evil or injurious" effects is questionable</w:t>
      </w:r>
      <w:r w:rsidR="00A96009" w:rsidRPr="00971836">
        <w:rPr>
          <w:rFonts w:ascii="Arial" w:hAnsi="Arial" w:cs="Arial"/>
          <w:color w:val="000000" w:themeColor="text1"/>
          <w:sz w:val="21"/>
          <w:szCs w:val="21"/>
        </w:rPr>
        <w:t>. I</w:t>
      </w:r>
      <w:r w:rsidRPr="00971836">
        <w:rPr>
          <w:rFonts w:ascii="Arial" w:hAnsi="Arial" w:cs="Arial"/>
          <w:color w:val="000000" w:themeColor="text1"/>
          <w:sz w:val="21"/>
          <w:szCs w:val="21"/>
        </w:rPr>
        <w:t xml:space="preserve">t is difficult to conclude whether there is a valid criminal law purpose under this more stringent test. However, as the </w:t>
      </w:r>
      <w:r w:rsidR="00B012D3" w:rsidRPr="00971836">
        <w:rPr>
          <w:rFonts w:ascii="Arial" w:hAnsi="Arial" w:cs="Arial"/>
          <w:color w:val="000000" w:themeColor="text1"/>
          <w:sz w:val="21"/>
          <w:szCs w:val="21"/>
          <w:highlight w:val="yellow"/>
        </w:rPr>
        <w:lastRenderedPageBreak/>
        <w:t>[INSERT LAW NAME]</w:t>
      </w:r>
      <w:r w:rsidR="00B012D3" w:rsidRPr="00971836">
        <w:rPr>
          <w:rFonts w:ascii="Arial" w:hAnsi="Arial" w:cs="Arial"/>
          <w:color w:val="000000" w:themeColor="text1"/>
          <w:sz w:val="21"/>
          <w:szCs w:val="21"/>
        </w:rPr>
        <w:t xml:space="preserve"> </w:t>
      </w:r>
      <w:r w:rsidRPr="00971836">
        <w:rPr>
          <w:rFonts w:ascii="Arial" w:hAnsi="Arial" w:cs="Arial"/>
          <w:color w:val="000000" w:themeColor="text1"/>
          <w:sz w:val="21"/>
          <w:szCs w:val="21"/>
        </w:rPr>
        <w:t xml:space="preserve">meets </w:t>
      </w:r>
      <w:r w:rsidRPr="00971836">
        <w:rPr>
          <w:rFonts w:ascii="Arial" w:hAnsi="Arial" w:cs="Arial"/>
          <w:sz w:val="21"/>
          <w:szCs w:val="21"/>
        </w:rPr>
        <w:t>the lower threshold test of reasonable apprehension of harm to the public interest, there is a strong case supporting</w:t>
      </w:r>
      <w:r w:rsidR="00A96009" w:rsidRPr="00971836">
        <w:rPr>
          <w:rFonts w:ascii="Arial" w:hAnsi="Arial" w:cs="Arial"/>
          <w:sz w:val="21"/>
          <w:szCs w:val="21"/>
        </w:rPr>
        <w:t xml:space="preserve"> that</w:t>
      </w:r>
      <w:r w:rsidRPr="00971836">
        <w:rPr>
          <w:rFonts w:ascii="Arial" w:hAnsi="Arial" w:cs="Arial"/>
          <w:sz w:val="21"/>
          <w:szCs w:val="21"/>
        </w:rPr>
        <w:t xml:space="preserve"> the </w:t>
      </w:r>
      <w:r w:rsidR="00B012D3" w:rsidRPr="00971836">
        <w:rPr>
          <w:rFonts w:ascii="Arial" w:hAnsi="Arial" w:cs="Arial"/>
          <w:sz w:val="21"/>
          <w:szCs w:val="21"/>
        </w:rPr>
        <w:t>legislation is</w:t>
      </w:r>
      <w:r w:rsidRPr="00971836">
        <w:rPr>
          <w:rFonts w:ascii="Arial" w:hAnsi="Arial" w:cs="Arial"/>
          <w:sz w:val="21"/>
          <w:szCs w:val="21"/>
        </w:rPr>
        <w:t xml:space="preserve"> valid criminal law.</w:t>
      </w:r>
    </w:p>
    <w:p w14:paraId="461952E3" w14:textId="74778447" w:rsidR="00237714" w:rsidRPr="00971836" w:rsidRDefault="00237714" w:rsidP="009F51A0">
      <w:pPr>
        <w:pStyle w:val="ListParagraph"/>
        <w:numPr>
          <w:ilvl w:val="0"/>
          <w:numId w:val="2"/>
        </w:numPr>
        <w:rPr>
          <w:rFonts w:ascii="Arial" w:eastAsia="Times New Roman" w:hAnsi="Arial" w:cs="Arial"/>
          <w:color w:val="000000" w:themeColor="text1"/>
          <w:sz w:val="21"/>
          <w:szCs w:val="21"/>
        </w:rPr>
      </w:pPr>
      <w:r w:rsidRPr="00971836">
        <w:rPr>
          <w:rFonts w:ascii="Arial" w:eastAsia="Times New Roman" w:hAnsi="Arial" w:cs="Arial"/>
          <w:b/>
          <w:bCs/>
          <w:color w:val="000000" w:themeColor="text1"/>
          <w:sz w:val="21"/>
          <w:szCs w:val="21"/>
        </w:rPr>
        <w:t>Ex.</w:t>
      </w:r>
      <w:r w:rsidRPr="00971836">
        <w:rPr>
          <w:rFonts w:ascii="Arial" w:eastAsia="Times New Roman" w:hAnsi="Arial" w:cs="Arial"/>
          <w:color w:val="000000" w:themeColor="text1"/>
          <w:sz w:val="21"/>
          <w:szCs w:val="21"/>
        </w:rPr>
        <w:t xml:space="preserve"> The harm of COVID23 is certainly real as it is backed by scientific evidence and the risks to public health have already materialized, thus Parliament had a concrete basis for enacting the APCHP. However, it is questionable whether the risk of harm to public health would constitute “evil or injurious” effects given the low fatality rate and small population adversely affected. Therefore, it is difficult to conclude whether there is a valid criminal law purpose under this test. </w:t>
      </w:r>
    </w:p>
    <w:p w14:paraId="5120188D" w14:textId="77777777" w:rsidR="00176CB2" w:rsidRPr="00971836" w:rsidRDefault="00176CB2" w:rsidP="009F51A0">
      <w:pPr>
        <w:rPr>
          <w:rFonts w:ascii="Arial" w:hAnsi="Arial" w:cs="Arial"/>
          <w:sz w:val="21"/>
          <w:szCs w:val="21"/>
          <w:lang w:val="en-US"/>
        </w:rPr>
      </w:pPr>
      <w:r w:rsidRPr="00971836">
        <w:rPr>
          <w:rFonts w:ascii="Arial" w:hAnsi="Arial" w:cs="Arial"/>
          <w:b/>
          <w:bCs/>
          <w:sz w:val="21"/>
          <w:szCs w:val="21"/>
        </w:rPr>
        <w:t xml:space="preserve">STAGE 2 – </w:t>
      </w:r>
      <w:r w:rsidRPr="00971836">
        <w:rPr>
          <w:rFonts w:ascii="Arial" w:hAnsi="Arial" w:cs="Arial"/>
          <w:b/>
          <w:bCs/>
          <w:sz w:val="21"/>
          <w:szCs w:val="21"/>
          <w:lang w:val="en-US"/>
        </w:rPr>
        <w:t>Kassirer TEST:</w:t>
      </w:r>
    </w:p>
    <w:p w14:paraId="575AAECA" w14:textId="77777777" w:rsidR="00176CB2" w:rsidRPr="00971836" w:rsidRDefault="00176CB2" w:rsidP="009F51A0">
      <w:pPr>
        <w:pStyle w:val="ListParagraph"/>
        <w:numPr>
          <w:ilvl w:val="0"/>
          <w:numId w:val="12"/>
        </w:numPr>
        <w:rPr>
          <w:rFonts w:ascii="Arial" w:hAnsi="Arial" w:cs="Arial"/>
          <w:sz w:val="21"/>
          <w:szCs w:val="21"/>
          <w:lang w:val="en-US"/>
        </w:rPr>
      </w:pPr>
      <w:r w:rsidRPr="00971836">
        <w:rPr>
          <w:rFonts w:ascii="Arial" w:hAnsi="Arial" w:cs="Arial"/>
          <w:sz w:val="21"/>
          <w:szCs w:val="21"/>
          <w:lang w:val="en-US"/>
        </w:rPr>
        <w:t xml:space="preserve">1) Does the impugned legislation relate to a “public purpose”, such as public peace, order, security, health, or morality? </w:t>
      </w:r>
    </w:p>
    <w:p w14:paraId="4CF065DB" w14:textId="77777777" w:rsidR="00176CB2" w:rsidRPr="00971836" w:rsidRDefault="00176CB2" w:rsidP="009F51A0">
      <w:pPr>
        <w:pStyle w:val="ListParagraph"/>
        <w:numPr>
          <w:ilvl w:val="1"/>
          <w:numId w:val="12"/>
        </w:numPr>
        <w:rPr>
          <w:rFonts w:ascii="Arial" w:hAnsi="Arial" w:cs="Arial"/>
          <w:sz w:val="21"/>
          <w:szCs w:val="21"/>
          <w:lang w:val="en-US"/>
        </w:rPr>
      </w:pPr>
      <w:r w:rsidRPr="00971836">
        <w:rPr>
          <w:rFonts w:ascii="Arial" w:hAnsi="Arial" w:cs="Arial"/>
          <w:sz w:val="21"/>
          <w:szCs w:val="21"/>
          <w:lang w:val="en-US"/>
        </w:rPr>
        <w:t>My colleagues and I agree that the contested provisions can be said to relate to a public purpose: health.</w:t>
      </w:r>
    </w:p>
    <w:p w14:paraId="3D8060AB" w14:textId="77777777" w:rsidR="00176CB2" w:rsidRPr="00971836" w:rsidRDefault="00176CB2" w:rsidP="009F51A0">
      <w:pPr>
        <w:pStyle w:val="ListParagraph"/>
        <w:numPr>
          <w:ilvl w:val="0"/>
          <w:numId w:val="12"/>
        </w:numPr>
        <w:rPr>
          <w:rFonts w:ascii="Arial" w:hAnsi="Arial" w:cs="Arial"/>
          <w:sz w:val="21"/>
          <w:szCs w:val="21"/>
          <w:lang w:val="en-US"/>
        </w:rPr>
      </w:pPr>
      <w:r w:rsidRPr="00971836">
        <w:rPr>
          <w:rFonts w:ascii="Arial" w:hAnsi="Arial" w:cs="Arial"/>
          <w:sz w:val="21"/>
          <w:szCs w:val="21"/>
          <w:lang w:val="en-US"/>
        </w:rPr>
        <w:t xml:space="preserve">2) Did Parliament articulate a well-defined threat to be suppressed or prevented by the impugned legislation (i.e. the “evil or injurious or undesirable effect upon the public”)? </w:t>
      </w:r>
    </w:p>
    <w:p w14:paraId="01095F5C" w14:textId="77777777" w:rsidR="00176CB2" w:rsidRPr="00971836" w:rsidRDefault="00176CB2" w:rsidP="009F51A0">
      <w:pPr>
        <w:pStyle w:val="ListParagraph"/>
        <w:numPr>
          <w:ilvl w:val="1"/>
          <w:numId w:val="12"/>
        </w:numPr>
        <w:rPr>
          <w:rFonts w:ascii="Arial" w:hAnsi="Arial" w:cs="Arial"/>
          <w:sz w:val="21"/>
          <w:szCs w:val="21"/>
          <w:lang w:val="en-US"/>
        </w:rPr>
      </w:pPr>
      <w:r w:rsidRPr="00971836">
        <w:rPr>
          <w:rFonts w:ascii="Arial" w:hAnsi="Arial" w:cs="Arial"/>
          <w:sz w:val="21"/>
          <w:szCs w:val="21"/>
          <w:lang w:val="en-US"/>
        </w:rPr>
        <w:t>In short, there is no defined “public health evil” or threat to be suppressed. The objective of the impugned provisions is to foster or promote beneficial health practices. That is, the legislation seeks to encourage Canadians to undergo genetic testing, which may then result in better health outcomes.</w:t>
      </w:r>
    </w:p>
    <w:p w14:paraId="5F9BFABA" w14:textId="77777777" w:rsidR="00176CB2" w:rsidRPr="00971836" w:rsidRDefault="00176CB2" w:rsidP="009F51A0">
      <w:pPr>
        <w:pStyle w:val="ListParagraph"/>
        <w:numPr>
          <w:ilvl w:val="0"/>
          <w:numId w:val="12"/>
        </w:numPr>
        <w:rPr>
          <w:rFonts w:ascii="Arial" w:hAnsi="Arial" w:cs="Arial"/>
          <w:sz w:val="21"/>
          <w:szCs w:val="21"/>
          <w:lang w:val="en-US"/>
        </w:rPr>
      </w:pPr>
      <w:r w:rsidRPr="00971836">
        <w:rPr>
          <w:rFonts w:ascii="Arial" w:hAnsi="Arial" w:cs="Arial"/>
          <w:sz w:val="21"/>
          <w:szCs w:val="21"/>
          <w:lang w:val="en-US"/>
        </w:rPr>
        <w:t>3) Is the threat “real”, in the sense that Parliament had a concrete basis and a reasoned apprehension of harm when enacting the impugned legislation? </w:t>
      </w:r>
    </w:p>
    <w:p w14:paraId="44DCC778" w14:textId="2605C6BC" w:rsidR="00176CB2" w:rsidRPr="00971836" w:rsidRDefault="00176CB2" w:rsidP="009F51A0">
      <w:pPr>
        <w:pStyle w:val="ListParagraph"/>
        <w:numPr>
          <w:ilvl w:val="1"/>
          <w:numId w:val="12"/>
        </w:numPr>
        <w:rPr>
          <w:rFonts w:ascii="Arial" w:hAnsi="Arial" w:cs="Arial"/>
          <w:sz w:val="21"/>
          <w:szCs w:val="21"/>
          <w:lang w:val="en-US"/>
        </w:rPr>
      </w:pPr>
      <w:r w:rsidRPr="00971836">
        <w:rPr>
          <w:rFonts w:ascii="Arial" w:hAnsi="Arial" w:cs="Arial"/>
          <w:sz w:val="21"/>
          <w:szCs w:val="21"/>
          <w:lang w:val="en-US"/>
        </w:rPr>
        <w:t xml:space="preserve">Had I concluded there is a well-defined threat, I would also conclude that there is no evidentiary foundation of harm. Rather, Parliament seeks to improve the health of Canadians by making them aware of underlying conditions they may have and does so by attempting to encourage the use of genetic tests. Just as in the AHRA Reference, this advance in technology and health services is beneficial to </w:t>
      </w:r>
      <w:proofErr w:type="gramStart"/>
      <w:r w:rsidRPr="00971836">
        <w:rPr>
          <w:rFonts w:ascii="Arial" w:hAnsi="Arial" w:cs="Arial"/>
          <w:sz w:val="21"/>
          <w:szCs w:val="21"/>
          <w:lang w:val="en-US"/>
        </w:rPr>
        <w:t>Canadians, and</w:t>
      </w:r>
      <w:proofErr w:type="gramEnd"/>
      <w:r w:rsidRPr="00971836">
        <w:rPr>
          <w:rFonts w:ascii="Arial" w:hAnsi="Arial" w:cs="Arial"/>
          <w:sz w:val="21"/>
          <w:szCs w:val="21"/>
          <w:lang w:val="en-US"/>
        </w:rPr>
        <w:t xml:space="preserve"> has always been perceived as such.</w:t>
      </w:r>
    </w:p>
    <w:p w14:paraId="2080ED3E" w14:textId="53DE59E6" w:rsidR="001925F1" w:rsidRPr="00971836" w:rsidRDefault="001925F1" w:rsidP="009F51A0">
      <w:pPr>
        <w:ind w:left="720" w:hanging="720"/>
        <w:rPr>
          <w:rFonts w:ascii="Arial" w:eastAsia="Times New Roman" w:hAnsi="Arial" w:cs="Arial"/>
          <w:color w:val="000000" w:themeColor="text1"/>
          <w:sz w:val="21"/>
          <w:szCs w:val="21"/>
        </w:rPr>
      </w:pPr>
    </w:p>
    <w:p w14:paraId="681FD36F" w14:textId="64A7FE4A" w:rsidR="001925F1" w:rsidRPr="00971836" w:rsidRDefault="001925F1" w:rsidP="009F51A0">
      <w:pPr>
        <w:rPr>
          <w:rFonts w:ascii="Arial" w:hAnsi="Arial" w:cs="Arial"/>
          <w:b/>
          <w:bCs/>
          <w:color w:val="2E74B5" w:themeColor="accent5" w:themeShade="BF"/>
          <w:sz w:val="21"/>
          <w:szCs w:val="21"/>
          <w:lang w:val="en-US"/>
        </w:rPr>
      </w:pPr>
      <w:r w:rsidRPr="00971836">
        <w:rPr>
          <w:rFonts w:ascii="Arial" w:hAnsi="Arial" w:cs="Arial"/>
          <w:b/>
          <w:bCs/>
          <w:color w:val="2E74B5" w:themeColor="accent5" w:themeShade="BF"/>
          <w:sz w:val="21"/>
          <w:szCs w:val="21"/>
          <w:lang w:val="en-US"/>
        </w:rPr>
        <w:t xml:space="preserve">On an exam, at minimum you </w:t>
      </w:r>
      <w:r w:rsidR="0064572F" w:rsidRPr="00971836">
        <w:rPr>
          <w:rFonts w:ascii="Arial" w:hAnsi="Arial" w:cs="Arial"/>
          <w:b/>
          <w:bCs/>
          <w:color w:val="2E74B5" w:themeColor="accent5" w:themeShade="BF"/>
          <w:sz w:val="21"/>
          <w:szCs w:val="21"/>
          <w:lang w:val="en-US"/>
        </w:rPr>
        <w:t>must</w:t>
      </w:r>
      <w:r w:rsidRPr="00971836">
        <w:rPr>
          <w:rFonts w:ascii="Arial" w:hAnsi="Arial" w:cs="Arial"/>
          <w:b/>
          <w:bCs/>
          <w:color w:val="2E74B5" w:themeColor="accent5" w:themeShade="BF"/>
          <w:sz w:val="21"/>
          <w:szCs w:val="21"/>
          <w:lang w:val="en-US"/>
        </w:rPr>
        <w:t xml:space="preserve"> show</w:t>
      </w:r>
      <w:r w:rsidR="0064572F" w:rsidRPr="00971836">
        <w:rPr>
          <w:rFonts w:ascii="Arial" w:hAnsi="Arial" w:cs="Arial"/>
          <w:b/>
          <w:bCs/>
          <w:color w:val="2E74B5" w:themeColor="accent5" w:themeShade="BF"/>
          <w:sz w:val="21"/>
          <w:szCs w:val="21"/>
          <w:lang w:val="en-US"/>
        </w:rPr>
        <w:t xml:space="preserve">: </w:t>
      </w:r>
    </w:p>
    <w:p w14:paraId="27FF299C" w14:textId="77777777" w:rsidR="001925F1" w:rsidRPr="00971836" w:rsidRDefault="001925F1" w:rsidP="009F51A0">
      <w:pPr>
        <w:pStyle w:val="ListParagraph"/>
        <w:numPr>
          <w:ilvl w:val="0"/>
          <w:numId w:val="6"/>
        </w:numPr>
        <w:rPr>
          <w:rFonts w:ascii="Arial" w:hAnsi="Arial" w:cs="Arial"/>
          <w:b/>
          <w:bCs/>
          <w:color w:val="2E74B5" w:themeColor="accent5" w:themeShade="BF"/>
          <w:sz w:val="21"/>
          <w:szCs w:val="21"/>
          <w:lang w:val="en-US"/>
        </w:rPr>
      </w:pPr>
      <w:r w:rsidRPr="00971836">
        <w:rPr>
          <w:rFonts w:ascii="Arial" w:hAnsi="Arial" w:cs="Arial"/>
          <w:b/>
          <w:bCs/>
          <w:color w:val="2E74B5" w:themeColor="accent5" w:themeShade="BF"/>
          <w:sz w:val="21"/>
          <w:szCs w:val="21"/>
          <w:lang w:val="en-US"/>
        </w:rPr>
        <w:t>Threat of harm to public order, safety, health or morality or fundamental social values, or to a similar public interest; and</w:t>
      </w:r>
    </w:p>
    <w:p w14:paraId="02EC08D0" w14:textId="77777777" w:rsidR="001925F1" w:rsidRPr="00971836" w:rsidRDefault="001925F1" w:rsidP="009F51A0">
      <w:pPr>
        <w:pStyle w:val="ListParagraph"/>
        <w:numPr>
          <w:ilvl w:val="0"/>
          <w:numId w:val="6"/>
        </w:numPr>
        <w:rPr>
          <w:rFonts w:ascii="Arial" w:hAnsi="Arial" w:cs="Arial"/>
          <w:b/>
          <w:bCs/>
          <w:color w:val="2E74B5" w:themeColor="accent5" w:themeShade="BF"/>
          <w:sz w:val="21"/>
          <w:szCs w:val="21"/>
          <w:lang w:val="en-US"/>
        </w:rPr>
      </w:pPr>
      <w:r w:rsidRPr="00971836">
        <w:rPr>
          <w:rFonts w:ascii="Arial" w:hAnsi="Arial" w:cs="Arial"/>
          <w:b/>
          <w:bCs/>
          <w:color w:val="2E74B5" w:themeColor="accent5" w:themeShade="BF"/>
          <w:sz w:val="21"/>
          <w:szCs w:val="21"/>
          <w:lang w:val="en-US"/>
        </w:rPr>
        <w:t>Parliament must be addressing reasoned apprehension of harm</w:t>
      </w:r>
    </w:p>
    <w:p w14:paraId="341ABD73" w14:textId="77777777" w:rsidR="001925F1" w:rsidRPr="00971836" w:rsidRDefault="001925F1" w:rsidP="009F51A0">
      <w:pPr>
        <w:pStyle w:val="ListParagraph"/>
        <w:numPr>
          <w:ilvl w:val="0"/>
          <w:numId w:val="6"/>
        </w:numPr>
        <w:rPr>
          <w:rFonts w:ascii="Arial" w:hAnsi="Arial" w:cs="Arial"/>
          <w:b/>
          <w:bCs/>
          <w:color w:val="2E74B5" w:themeColor="accent5" w:themeShade="BF"/>
          <w:sz w:val="21"/>
          <w:szCs w:val="21"/>
          <w:lang w:val="en-US"/>
        </w:rPr>
      </w:pPr>
      <w:r w:rsidRPr="00971836">
        <w:rPr>
          <w:rFonts w:ascii="Arial" w:hAnsi="Arial" w:cs="Arial"/>
          <w:b/>
          <w:bCs/>
          <w:color w:val="2E74B5" w:themeColor="accent5" w:themeShade="BF"/>
          <w:sz w:val="21"/>
          <w:szCs w:val="21"/>
          <w:lang w:val="en-US"/>
        </w:rPr>
        <w:t xml:space="preserve">If there is a real threat, both Karakatsanis J’s requirement for a lower standard of proof and </w:t>
      </w:r>
      <w:proofErr w:type="spellStart"/>
      <w:r w:rsidRPr="00971836">
        <w:rPr>
          <w:rFonts w:ascii="Arial" w:hAnsi="Arial" w:cs="Arial"/>
          <w:b/>
          <w:bCs/>
          <w:color w:val="2E74B5" w:themeColor="accent5" w:themeShade="BF"/>
          <w:sz w:val="21"/>
          <w:szCs w:val="21"/>
          <w:lang w:val="en-US"/>
        </w:rPr>
        <w:t>Kasirer</w:t>
      </w:r>
      <w:proofErr w:type="spellEnd"/>
      <w:r w:rsidRPr="00971836">
        <w:rPr>
          <w:rFonts w:ascii="Arial" w:hAnsi="Arial" w:cs="Arial"/>
          <w:b/>
          <w:bCs/>
          <w:color w:val="2E74B5" w:themeColor="accent5" w:themeShade="BF"/>
          <w:sz w:val="21"/>
          <w:szCs w:val="21"/>
          <w:lang w:val="en-US"/>
        </w:rPr>
        <w:t xml:space="preserve"> J’s more demanding requirement are met (see </w:t>
      </w:r>
      <w:proofErr w:type="spellStart"/>
      <w:r w:rsidRPr="00971836">
        <w:rPr>
          <w:rFonts w:ascii="Arial" w:hAnsi="Arial" w:cs="Arial"/>
          <w:b/>
          <w:bCs/>
          <w:color w:val="2E74B5" w:themeColor="accent5" w:themeShade="BF"/>
          <w:sz w:val="21"/>
          <w:szCs w:val="21"/>
          <w:lang w:val="en-US"/>
        </w:rPr>
        <w:t>Moldaver</w:t>
      </w:r>
      <w:proofErr w:type="spellEnd"/>
      <w:r w:rsidRPr="00971836">
        <w:rPr>
          <w:rFonts w:ascii="Arial" w:hAnsi="Arial" w:cs="Arial"/>
          <w:b/>
          <w:bCs/>
          <w:color w:val="2E74B5" w:themeColor="accent5" w:themeShade="BF"/>
          <w:sz w:val="21"/>
          <w:szCs w:val="21"/>
          <w:lang w:val="en-US"/>
        </w:rPr>
        <w:t xml:space="preserve"> in GNDA Reference).</w:t>
      </w:r>
    </w:p>
    <w:p w14:paraId="00E2ACDD" w14:textId="77777777" w:rsidR="001925F1" w:rsidRPr="00971836" w:rsidRDefault="001925F1" w:rsidP="009F51A0">
      <w:pPr>
        <w:pStyle w:val="ListParagraph"/>
        <w:numPr>
          <w:ilvl w:val="0"/>
          <w:numId w:val="6"/>
        </w:numPr>
        <w:rPr>
          <w:rFonts w:ascii="Arial" w:hAnsi="Arial" w:cs="Arial"/>
          <w:b/>
          <w:bCs/>
          <w:color w:val="2E74B5" w:themeColor="accent5" w:themeShade="BF"/>
          <w:sz w:val="21"/>
          <w:szCs w:val="21"/>
          <w:lang w:val="en-US"/>
        </w:rPr>
      </w:pPr>
      <w:r w:rsidRPr="00971836">
        <w:rPr>
          <w:rFonts w:ascii="Arial" w:hAnsi="Arial" w:cs="Arial"/>
          <w:b/>
          <w:bCs/>
          <w:color w:val="2E74B5" w:themeColor="accent5" w:themeShade="BF"/>
          <w:sz w:val="21"/>
          <w:szCs w:val="21"/>
          <w:lang w:val="en-US"/>
        </w:rPr>
        <w:t>In other cases, there will still be uncertainty. (What matters is your argument, not where you land!)</w:t>
      </w:r>
    </w:p>
    <w:p w14:paraId="58C9B32E" w14:textId="77777777" w:rsidR="0064572F" w:rsidRPr="00971836" w:rsidRDefault="0064572F" w:rsidP="009F51A0">
      <w:pPr>
        <w:spacing w:line="259" w:lineRule="auto"/>
        <w:ind w:left="360"/>
        <w:contextualSpacing/>
        <w:rPr>
          <w:rFonts w:ascii="Arial" w:hAnsi="Arial" w:cs="Arial"/>
          <w:b/>
          <w:bCs/>
          <w:color w:val="2E74B5" w:themeColor="accent5" w:themeShade="BF"/>
          <w:sz w:val="21"/>
          <w:szCs w:val="21"/>
          <w:lang w:val="en-US"/>
        </w:rPr>
      </w:pPr>
    </w:p>
    <w:p w14:paraId="130E5ABA" w14:textId="3463192D" w:rsidR="001925F1" w:rsidRPr="00971836" w:rsidRDefault="001925F1" w:rsidP="009F51A0">
      <w:pPr>
        <w:spacing w:line="259" w:lineRule="auto"/>
        <w:ind w:left="360"/>
        <w:contextualSpacing/>
        <w:rPr>
          <w:rFonts w:ascii="Arial" w:hAnsi="Arial" w:cs="Arial"/>
          <w:b/>
          <w:bCs/>
          <w:color w:val="2E74B5" w:themeColor="accent5" w:themeShade="BF"/>
          <w:sz w:val="21"/>
          <w:szCs w:val="21"/>
        </w:rPr>
      </w:pPr>
      <w:r w:rsidRPr="00971836">
        <w:rPr>
          <w:rFonts w:ascii="Arial" w:hAnsi="Arial" w:cs="Arial"/>
          <w:b/>
          <w:bCs/>
          <w:color w:val="2E74B5" w:themeColor="accent5" w:themeShade="BF"/>
          <w:sz w:val="21"/>
          <w:szCs w:val="21"/>
          <w:lang w:val="en-US"/>
        </w:rPr>
        <w:t>In the practice you argue that the lower one should be the test applied, tried to meet both, if you cannot show complete basis, Karakatsanis more deferential standard is met.</w:t>
      </w:r>
    </w:p>
    <w:p w14:paraId="142B9C82" w14:textId="77777777" w:rsidR="001925F1" w:rsidRPr="00971836" w:rsidRDefault="001925F1" w:rsidP="009F51A0">
      <w:pPr>
        <w:ind w:left="720" w:hanging="720"/>
        <w:rPr>
          <w:rFonts w:ascii="Arial" w:eastAsia="Times New Roman" w:hAnsi="Arial" w:cs="Arial"/>
          <w:color w:val="000000" w:themeColor="text1"/>
          <w:sz w:val="21"/>
          <w:szCs w:val="21"/>
        </w:rPr>
      </w:pPr>
    </w:p>
    <w:p w14:paraId="34EEDA0F" w14:textId="4439608B" w:rsidR="00F30F46" w:rsidRPr="00971836" w:rsidRDefault="00F30F46" w:rsidP="009F51A0">
      <w:pPr>
        <w:ind w:left="720" w:hanging="720"/>
        <w:rPr>
          <w:rFonts w:ascii="Arial" w:eastAsia="Times New Roman" w:hAnsi="Arial" w:cs="Arial"/>
          <w:b/>
          <w:bCs/>
          <w:color w:val="000000" w:themeColor="text1"/>
          <w:sz w:val="21"/>
          <w:szCs w:val="21"/>
          <w:u w:val="single"/>
        </w:rPr>
      </w:pPr>
      <w:r w:rsidRPr="00971836">
        <w:rPr>
          <w:rFonts w:ascii="Arial" w:eastAsia="Times New Roman" w:hAnsi="Arial" w:cs="Arial"/>
          <w:b/>
          <w:bCs/>
          <w:color w:val="000000" w:themeColor="text1"/>
          <w:sz w:val="21"/>
          <w:szCs w:val="21"/>
          <w:u w:val="single"/>
        </w:rPr>
        <w:t>Trade and Commerce</w:t>
      </w:r>
    </w:p>
    <w:p w14:paraId="683991A1" w14:textId="0394C53A" w:rsidR="00023447" w:rsidRPr="00971836" w:rsidRDefault="00023447" w:rsidP="009F51A0">
      <w:pPr>
        <w:ind w:left="720" w:hanging="720"/>
        <w:rPr>
          <w:rFonts w:ascii="Arial" w:eastAsia="Times New Roman" w:hAnsi="Arial" w:cs="Arial"/>
          <w:b/>
          <w:bCs/>
          <w:color w:val="000000" w:themeColor="text1"/>
          <w:sz w:val="21"/>
          <w:szCs w:val="21"/>
          <w:u w:val="single"/>
        </w:rPr>
      </w:pPr>
    </w:p>
    <w:p w14:paraId="7D5EFF95" w14:textId="23DF09B6" w:rsidR="00023447" w:rsidRPr="00971836" w:rsidRDefault="00023447" w:rsidP="009F51A0">
      <w:pPr>
        <w:ind w:left="720" w:hanging="72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 xml:space="preserve">FIRST BRANCH </w:t>
      </w:r>
      <w:r w:rsidRPr="00971836">
        <w:rPr>
          <w:rFonts w:ascii="Arial" w:eastAsia="Times New Roman" w:hAnsi="Arial" w:cs="Arial"/>
          <w:b/>
          <w:bCs/>
          <w:color w:val="2E74B5" w:themeColor="accent5" w:themeShade="BF"/>
          <w:sz w:val="21"/>
          <w:szCs w:val="21"/>
        </w:rPr>
        <w:sym w:font="Wingdings" w:char="F0E0"/>
      </w:r>
      <w:r w:rsidRPr="00971836">
        <w:rPr>
          <w:rFonts w:ascii="Arial" w:eastAsia="Times New Roman" w:hAnsi="Arial" w:cs="Arial"/>
          <w:b/>
          <w:bCs/>
          <w:color w:val="2E74B5" w:themeColor="accent5" w:themeShade="BF"/>
          <w:sz w:val="21"/>
          <w:szCs w:val="21"/>
        </w:rPr>
        <w:t xml:space="preserve"> INTERPROVINCIAL AND INTERNATIONAL TRADE </w:t>
      </w:r>
    </w:p>
    <w:p w14:paraId="770BDDA0" w14:textId="77777777" w:rsidR="00F30F46" w:rsidRPr="00971836" w:rsidRDefault="00F30F46" w:rsidP="009F51A0">
      <w:pPr>
        <w:ind w:left="720" w:hanging="720"/>
        <w:rPr>
          <w:rFonts w:ascii="Arial" w:eastAsia="Times New Roman" w:hAnsi="Arial" w:cs="Arial"/>
          <w:color w:val="000000" w:themeColor="text1"/>
          <w:sz w:val="21"/>
          <w:szCs w:val="21"/>
        </w:rPr>
      </w:pPr>
    </w:p>
    <w:p w14:paraId="27EDE04E" w14:textId="2F1B396C" w:rsidR="00913E2A" w:rsidRPr="00971836" w:rsidRDefault="00A96009"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T</w:t>
      </w:r>
      <w:r w:rsidR="00504E49" w:rsidRPr="00971836">
        <w:rPr>
          <w:rFonts w:ascii="Arial" w:eastAsia="Times New Roman" w:hAnsi="Arial" w:cs="Arial"/>
          <w:color w:val="000000" w:themeColor="text1"/>
          <w:sz w:val="21"/>
          <w:szCs w:val="21"/>
        </w:rPr>
        <w:t xml:space="preserve">he </w:t>
      </w:r>
      <w:r w:rsidRPr="00971836">
        <w:rPr>
          <w:rFonts w:ascii="Arial" w:eastAsia="Times New Roman" w:hAnsi="Arial" w:cs="Arial"/>
          <w:color w:val="000000" w:themeColor="text1"/>
          <w:sz w:val="21"/>
          <w:szCs w:val="21"/>
        </w:rPr>
        <w:t>federal government</w:t>
      </w:r>
      <w:r w:rsidR="00504E49" w:rsidRPr="00971836">
        <w:rPr>
          <w:rFonts w:ascii="Arial" w:eastAsia="Times New Roman" w:hAnsi="Arial" w:cs="Arial"/>
          <w:color w:val="000000" w:themeColor="text1"/>
          <w:sz w:val="21"/>
          <w:szCs w:val="21"/>
        </w:rPr>
        <w:t xml:space="preserve"> could </w:t>
      </w:r>
      <w:r w:rsidRPr="00971836">
        <w:rPr>
          <w:rFonts w:ascii="Arial" w:eastAsia="Times New Roman" w:hAnsi="Arial" w:cs="Arial"/>
          <w:color w:val="000000" w:themeColor="text1"/>
          <w:sz w:val="21"/>
          <w:szCs w:val="21"/>
        </w:rPr>
        <w:t xml:space="preserve">also </w:t>
      </w:r>
      <w:r w:rsidR="00504E49" w:rsidRPr="00971836">
        <w:rPr>
          <w:rFonts w:ascii="Arial" w:eastAsia="Times New Roman" w:hAnsi="Arial" w:cs="Arial"/>
          <w:color w:val="000000" w:themeColor="text1"/>
          <w:sz w:val="21"/>
          <w:szCs w:val="21"/>
        </w:rPr>
        <w:t xml:space="preserve">argue </w:t>
      </w:r>
      <w:r w:rsidRPr="00971836">
        <w:rPr>
          <w:rFonts w:ascii="Arial" w:eastAsia="Times New Roman" w:hAnsi="Arial" w:cs="Arial"/>
          <w:color w:val="000000" w:themeColor="text1"/>
          <w:sz w:val="21"/>
          <w:szCs w:val="21"/>
        </w:rPr>
        <w:t xml:space="preserve">the law’s </w:t>
      </w:r>
      <w:r w:rsidR="00504E49" w:rsidRPr="00971836">
        <w:rPr>
          <w:rFonts w:ascii="Arial" w:eastAsia="Times New Roman" w:hAnsi="Arial" w:cs="Arial"/>
          <w:color w:val="000000" w:themeColor="text1"/>
          <w:sz w:val="21"/>
          <w:szCs w:val="21"/>
        </w:rPr>
        <w:t>validity through s 91(2). Under S91(2) Trade and Commerce, the federal government is given power over two branches of trade and commerce: 1) interprovincial and international trade and 2) general trade and commerce affecting the whole dominion (</w:t>
      </w:r>
      <w:r w:rsidR="00504E49" w:rsidRPr="00971836">
        <w:rPr>
          <w:rFonts w:ascii="Arial" w:eastAsia="Times New Roman" w:hAnsi="Arial" w:cs="Arial"/>
          <w:b/>
          <w:bCs/>
          <w:color w:val="000000" w:themeColor="text1"/>
          <w:sz w:val="21"/>
          <w:szCs w:val="21"/>
        </w:rPr>
        <w:t>Parsons</w:t>
      </w:r>
      <w:r w:rsidR="00504E49" w:rsidRPr="00971836">
        <w:rPr>
          <w:rFonts w:ascii="Arial" w:eastAsia="Times New Roman" w:hAnsi="Arial" w:cs="Arial"/>
          <w:color w:val="000000" w:themeColor="text1"/>
          <w:sz w:val="21"/>
          <w:szCs w:val="21"/>
        </w:rPr>
        <w:t xml:space="preserve">). The first branch, interprovincial and international trade, is intended to regulate trade between provinces and outside Canada. While the </w:t>
      </w:r>
      <w:r w:rsidR="00023447" w:rsidRPr="00971836">
        <w:rPr>
          <w:rFonts w:ascii="Arial" w:eastAsia="Times New Roman" w:hAnsi="Arial" w:cs="Arial"/>
          <w:color w:val="000000" w:themeColor="text1"/>
          <w:sz w:val="21"/>
          <w:szCs w:val="21"/>
          <w:highlight w:val="yellow"/>
        </w:rPr>
        <w:t>[INSERT LAW NAME]</w:t>
      </w:r>
      <w:r w:rsidR="00023447" w:rsidRPr="00971836">
        <w:rPr>
          <w:rFonts w:ascii="Arial" w:eastAsia="Times New Roman" w:hAnsi="Arial" w:cs="Arial"/>
          <w:color w:val="000000" w:themeColor="text1"/>
          <w:sz w:val="21"/>
          <w:szCs w:val="21"/>
        </w:rPr>
        <w:t xml:space="preserve"> </w:t>
      </w:r>
      <w:r w:rsidR="00504E49" w:rsidRPr="00971836">
        <w:rPr>
          <w:rFonts w:ascii="Arial" w:eastAsia="Times New Roman" w:hAnsi="Arial" w:cs="Arial"/>
          <w:color w:val="000000" w:themeColor="text1"/>
          <w:sz w:val="21"/>
          <w:szCs w:val="21"/>
        </w:rPr>
        <w:t xml:space="preserve">does regulate international and interprovincial trade, it may also impact purely provincial transactions in </w:t>
      </w:r>
      <w:r w:rsidR="00023447" w:rsidRPr="00971836">
        <w:rPr>
          <w:rFonts w:ascii="Arial" w:eastAsia="Times New Roman" w:hAnsi="Arial" w:cs="Arial"/>
          <w:color w:val="000000" w:themeColor="text1"/>
          <w:sz w:val="21"/>
          <w:szCs w:val="21"/>
          <w:highlight w:val="yellow"/>
        </w:rPr>
        <w:t>[</w:t>
      </w:r>
      <w:r w:rsidR="00504E49" w:rsidRPr="00971836">
        <w:rPr>
          <w:rFonts w:ascii="Arial" w:eastAsia="Times New Roman" w:hAnsi="Arial" w:cs="Arial"/>
          <w:color w:val="000000" w:themeColor="text1"/>
          <w:sz w:val="21"/>
          <w:szCs w:val="21"/>
          <w:highlight w:val="yellow"/>
        </w:rPr>
        <w:t>the selling of Marijuana products</w:t>
      </w:r>
      <w:r w:rsidR="00023447" w:rsidRPr="00971836">
        <w:rPr>
          <w:rFonts w:ascii="Arial" w:eastAsia="Times New Roman" w:hAnsi="Arial" w:cs="Arial"/>
          <w:color w:val="000000" w:themeColor="text1"/>
          <w:sz w:val="21"/>
          <w:szCs w:val="21"/>
          <w:highlight w:val="yellow"/>
        </w:rPr>
        <w:t>]</w:t>
      </w:r>
      <w:r w:rsidR="00504E49" w:rsidRPr="00971836">
        <w:rPr>
          <w:rFonts w:ascii="Arial" w:eastAsia="Times New Roman" w:hAnsi="Arial" w:cs="Arial"/>
          <w:color w:val="000000" w:themeColor="text1"/>
          <w:sz w:val="21"/>
          <w:szCs w:val="21"/>
          <w:highlight w:val="yellow"/>
        </w:rPr>
        <w:t>.</w:t>
      </w:r>
      <w:r w:rsidR="00504E49" w:rsidRPr="00971836">
        <w:rPr>
          <w:rFonts w:ascii="Arial" w:eastAsia="Times New Roman" w:hAnsi="Arial" w:cs="Arial"/>
          <w:color w:val="000000" w:themeColor="text1"/>
          <w:sz w:val="21"/>
          <w:szCs w:val="21"/>
        </w:rPr>
        <w:t xml:space="preserve"> Under s 92(13) property and civil rights, provinces have </w:t>
      </w:r>
      <w:r w:rsidR="00023447" w:rsidRPr="00971836">
        <w:rPr>
          <w:rFonts w:ascii="Arial" w:eastAsia="Times New Roman" w:hAnsi="Arial" w:cs="Arial"/>
          <w:color w:val="000000" w:themeColor="text1"/>
          <w:sz w:val="21"/>
          <w:szCs w:val="21"/>
        </w:rPr>
        <w:t>authority over</w:t>
      </w:r>
      <w:r w:rsidR="00504E49" w:rsidRPr="00971836">
        <w:rPr>
          <w:rFonts w:ascii="Arial" w:eastAsia="Times New Roman" w:hAnsi="Arial" w:cs="Arial"/>
          <w:color w:val="000000" w:themeColor="text1"/>
          <w:sz w:val="21"/>
          <w:szCs w:val="21"/>
        </w:rPr>
        <w:t xml:space="preserve"> trade within the province. However, as demonstrated in </w:t>
      </w:r>
      <w:r w:rsidR="00504E49" w:rsidRPr="00971836">
        <w:rPr>
          <w:rFonts w:ascii="Arial" w:eastAsia="Times New Roman" w:hAnsi="Arial" w:cs="Arial"/>
          <w:b/>
          <w:bCs/>
          <w:color w:val="000000" w:themeColor="text1"/>
          <w:sz w:val="21"/>
          <w:szCs w:val="21"/>
        </w:rPr>
        <w:t>Klassen</w:t>
      </w:r>
      <w:r w:rsidR="00504E49" w:rsidRPr="00971836">
        <w:rPr>
          <w:rFonts w:ascii="Arial" w:eastAsia="Times New Roman" w:hAnsi="Arial" w:cs="Arial"/>
          <w:color w:val="000000" w:themeColor="text1"/>
          <w:sz w:val="21"/>
          <w:szCs w:val="21"/>
        </w:rPr>
        <w:t xml:space="preserve"> (federal law intra vires due to ancillary effects), </w:t>
      </w:r>
      <w:proofErr w:type="spellStart"/>
      <w:r w:rsidR="00504E49" w:rsidRPr="00971836">
        <w:rPr>
          <w:rFonts w:ascii="Arial" w:eastAsia="Times New Roman" w:hAnsi="Arial" w:cs="Arial"/>
          <w:b/>
          <w:bCs/>
          <w:color w:val="000000" w:themeColor="text1"/>
          <w:sz w:val="21"/>
          <w:szCs w:val="21"/>
        </w:rPr>
        <w:t>Caloil</w:t>
      </w:r>
      <w:proofErr w:type="spellEnd"/>
      <w:r w:rsidR="00504E49" w:rsidRPr="00971836">
        <w:rPr>
          <w:rFonts w:ascii="Arial" w:eastAsia="Times New Roman" w:hAnsi="Arial" w:cs="Arial"/>
          <w:color w:val="000000" w:themeColor="text1"/>
          <w:sz w:val="21"/>
          <w:szCs w:val="21"/>
        </w:rPr>
        <w:t xml:space="preserve"> (federal law intra vires due to incidental effects)</w:t>
      </w:r>
      <w:r w:rsidR="00023447" w:rsidRPr="00971836">
        <w:rPr>
          <w:rFonts w:ascii="Arial" w:eastAsia="Times New Roman" w:hAnsi="Arial" w:cs="Arial"/>
          <w:color w:val="000000" w:themeColor="text1"/>
          <w:sz w:val="21"/>
          <w:szCs w:val="21"/>
        </w:rPr>
        <w:t xml:space="preserve">, </w:t>
      </w:r>
      <w:r w:rsidR="00504E49" w:rsidRPr="00971836">
        <w:rPr>
          <w:rFonts w:ascii="Arial" w:eastAsia="Times New Roman" w:hAnsi="Arial" w:cs="Arial"/>
          <w:color w:val="000000" w:themeColor="text1"/>
          <w:sz w:val="21"/>
          <w:szCs w:val="21"/>
        </w:rPr>
        <w:t xml:space="preserve">and </w:t>
      </w:r>
      <w:r w:rsidR="00023447" w:rsidRPr="00971836">
        <w:rPr>
          <w:rFonts w:ascii="Arial" w:eastAsia="Times New Roman" w:hAnsi="Arial" w:cs="Arial"/>
          <w:b/>
          <w:bCs/>
          <w:color w:val="000000" w:themeColor="text1"/>
          <w:sz w:val="21"/>
          <w:szCs w:val="21"/>
        </w:rPr>
        <w:t>D</w:t>
      </w:r>
      <w:r w:rsidR="00504E49" w:rsidRPr="00971836">
        <w:rPr>
          <w:rFonts w:ascii="Arial" w:eastAsia="Times New Roman" w:hAnsi="Arial" w:cs="Arial"/>
          <w:b/>
          <w:bCs/>
          <w:color w:val="000000" w:themeColor="text1"/>
          <w:sz w:val="21"/>
          <w:szCs w:val="21"/>
        </w:rPr>
        <w:t>ominion</w:t>
      </w:r>
      <w:r w:rsidR="00504E49" w:rsidRPr="00971836">
        <w:rPr>
          <w:rFonts w:ascii="Arial" w:eastAsia="Times New Roman" w:hAnsi="Arial" w:cs="Arial"/>
          <w:color w:val="000000" w:themeColor="text1"/>
          <w:sz w:val="21"/>
          <w:szCs w:val="21"/>
        </w:rPr>
        <w:t xml:space="preserve"> (federal law ultra </w:t>
      </w:r>
      <w:r w:rsidR="00504E49" w:rsidRPr="00971836">
        <w:rPr>
          <w:rFonts w:ascii="Arial" w:eastAsia="Times New Roman" w:hAnsi="Arial" w:cs="Arial"/>
          <w:color w:val="000000" w:themeColor="text1"/>
          <w:sz w:val="21"/>
          <w:szCs w:val="21"/>
        </w:rPr>
        <w:lastRenderedPageBreak/>
        <w:t xml:space="preserve">vires for not being ancillary to the federal law's purpose), federal legislation that also impacts intra-provincial transactions </w:t>
      </w:r>
      <w:r w:rsidR="00237714" w:rsidRPr="00971836">
        <w:rPr>
          <w:rFonts w:ascii="Arial" w:eastAsia="Times New Roman" w:hAnsi="Arial" w:cs="Arial"/>
          <w:color w:val="000000" w:themeColor="text1"/>
          <w:sz w:val="21"/>
          <w:szCs w:val="21"/>
        </w:rPr>
        <w:t>can be</w:t>
      </w:r>
      <w:r w:rsidR="00504E49" w:rsidRPr="00971836">
        <w:rPr>
          <w:rFonts w:ascii="Arial" w:eastAsia="Times New Roman" w:hAnsi="Arial" w:cs="Arial"/>
          <w:color w:val="000000" w:themeColor="text1"/>
          <w:sz w:val="21"/>
          <w:szCs w:val="21"/>
        </w:rPr>
        <w:t xml:space="preserve"> valid if it's necessarily incidental or ancillary to an overall valid exercise of federal power. </w:t>
      </w:r>
      <w:r w:rsidR="00023447" w:rsidRPr="00971836">
        <w:rPr>
          <w:rFonts w:ascii="Arial" w:eastAsia="Times New Roman" w:hAnsi="Arial" w:cs="Arial"/>
          <w:b/>
          <w:bCs/>
          <w:color w:val="2E74B5" w:themeColor="accent5" w:themeShade="BF"/>
          <w:sz w:val="21"/>
          <w:szCs w:val="21"/>
        </w:rPr>
        <w:t xml:space="preserve">IF REGULATING PRODUCTION </w:t>
      </w:r>
      <w:r w:rsidR="00023447" w:rsidRPr="00971836">
        <w:rPr>
          <w:rFonts w:ascii="Arial" w:eastAsia="Times New Roman" w:hAnsi="Arial" w:cs="Arial"/>
          <w:b/>
          <w:bCs/>
          <w:color w:val="2E74B5" w:themeColor="accent5" w:themeShade="BF"/>
          <w:sz w:val="21"/>
          <w:szCs w:val="21"/>
        </w:rPr>
        <w:sym w:font="Wingdings" w:char="F0E0"/>
      </w:r>
      <w:r w:rsidR="00023447" w:rsidRPr="00971836">
        <w:rPr>
          <w:rFonts w:ascii="Arial" w:eastAsia="Times New Roman" w:hAnsi="Arial" w:cs="Arial"/>
          <w:b/>
          <w:bCs/>
          <w:color w:val="2E74B5" w:themeColor="accent5" w:themeShade="BF"/>
          <w:sz w:val="21"/>
          <w:szCs w:val="21"/>
        </w:rPr>
        <w:t xml:space="preserve"> </w:t>
      </w:r>
      <w:r w:rsidR="00504E49" w:rsidRPr="00971836">
        <w:rPr>
          <w:rFonts w:ascii="Arial" w:eastAsia="Times New Roman" w:hAnsi="Arial" w:cs="Arial"/>
          <w:color w:val="000000" w:themeColor="text1"/>
          <w:sz w:val="21"/>
          <w:szCs w:val="21"/>
        </w:rPr>
        <w:t>Similarly, the law appears to focus on production, which is traditionally under provincial jurisdiction</w:t>
      </w:r>
      <w:r w:rsidR="00237714" w:rsidRPr="00971836">
        <w:rPr>
          <w:rFonts w:ascii="Arial" w:eastAsia="Times New Roman" w:hAnsi="Arial" w:cs="Arial"/>
          <w:color w:val="000000" w:themeColor="text1"/>
          <w:sz w:val="21"/>
          <w:szCs w:val="21"/>
        </w:rPr>
        <w:t xml:space="preserve"> (</w:t>
      </w:r>
      <w:r w:rsidR="00237714" w:rsidRPr="00971836">
        <w:rPr>
          <w:rFonts w:ascii="Arial" w:eastAsia="Times New Roman" w:hAnsi="Arial" w:cs="Arial"/>
          <w:b/>
          <w:bCs/>
          <w:color w:val="000000" w:themeColor="text1"/>
          <w:sz w:val="21"/>
          <w:szCs w:val="21"/>
        </w:rPr>
        <w:t xml:space="preserve">Labatt </w:t>
      </w:r>
      <w:proofErr w:type="spellStart"/>
      <w:r w:rsidR="00237714" w:rsidRPr="00971836">
        <w:rPr>
          <w:rFonts w:ascii="Arial" w:eastAsia="Times New Roman" w:hAnsi="Arial" w:cs="Arial"/>
          <w:b/>
          <w:bCs/>
          <w:color w:val="000000" w:themeColor="text1"/>
          <w:sz w:val="21"/>
          <w:szCs w:val="21"/>
        </w:rPr>
        <w:t>Beweries</w:t>
      </w:r>
      <w:proofErr w:type="spellEnd"/>
      <w:r w:rsidR="00237714" w:rsidRPr="00971836">
        <w:rPr>
          <w:rFonts w:ascii="Arial" w:eastAsia="Times New Roman" w:hAnsi="Arial" w:cs="Arial"/>
          <w:color w:val="000000" w:themeColor="text1"/>
          <w:sz w:val="21"/>
          <w:szCs w:val="21"/>
        </w:rPr>
        <w:t>)</w:t>
      </w:r>
      <w:r w:rsidR="00504E49" w:rsidRPr="00971836">
        <w:rPr>
          <w:rFonts w:ascii="Arial" w:eastAsia="Times New Roman" w:hAnsi="Arial" w:cs="Arial"/>
          <w:color w:val="000000" w:themeColor="text1"/>
          <w:sz w:val="21"/>
          <w:szCs w:val="21"/>
        </w:rPr>
        <w:t>, but federal regulation of production is permitted if it's necessarily incidental to the valid federal legislation (</w:t>
      </w:r>
      <w:r w:rsidR="00504E49" w:rsidRPr="00971836">
        <w:rPr>
          <w:rFonts w:ascii="Arial" w:eastAsia="Times New Roman" w:hAnsi="Arial" w:cs="Arial"/>
          <w:b/>
          <w:bCs/>
          <w:color w:val="000000" w:themeColor="text1"/>
          <w:sz w:val="21"/>
          <w:szCs w:val="21"/>
        </w:rPr>
        <w:t>Carnation</w:t>
      </w:r>
      <w:r w:rsidR="00504E49" w:rsidRPr="00971836">
        <w:rPr>
          <w:rFonts w:ascii="Arial" w:eastAsia="Times New Roman" w:hAnsi="Arial" w:cs="Arial"/>
          <w:color w:val="000000" w:themeColor="text1"/>
          <w:sz w:val="21"/>
          <w:szCs w:val="21"/>
        </w:rPr>
        <w:t xml:space="preserve">). </w:t>
      </w:r>
    </w:p>
    <w:p w14:paraId="1FCCB1B2" w14:textId="0FF9B3A8" w:rsidR="00504E49" w:rsidRPr="00971836" w:rsidRDefault="00504E49"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 xml:space="preserve">As the federal </w:t>
      </w:r>
      <w:r w:rsidR="00023447" w:rsidRPr="00971836">
        <w:rPr>
          <w:rFonts w:ascii="Arial" w:eastAsia="Times New Roman" w:hAnsi="Arial" w:cs="Arial"/>
          <w:color w:val="000000" w:themeColor="text1"/>
          <w:sz w:val="21"/>
          <w:szCs w:val="21"/>
          <w:highlight w:val="yellow"/>
        </w:rPr>
        <w:t>[INSERT LAWS NAME]</w:t>
      </w:r>
      <w:r w:rsidRPr="00971836">
        <w:rPr>
          <w:rFonts w:ascii="Arial" w:eastAsia="Times New Roman" w:hAnsi="Arial" w:cs="Arial"/>
          <w:color w:val="000000" w:themeColor="text1"/>
          <w:sz w:val="21"/>
          <w:szCs w:val="21"/>
        </w:rPr>
        <w:t xml:space="preserve"> law's purpose is not to regulate intra-provincial trade and commerce, the law is likely still valid under the first branch of s. 91(2)</w:t>
      </w:r>
      <w:r w:rsidR="00913E2A" w:rsidRPr="00971836">
        <w:rPr>
          <w:rFonts w:ascii="Arial" w:eastAsia="Times New Roman" w:hAnsi="Arial" w:cs="Arial"/>
          <w:color w:val="000000" w:themeColor="text1"/>
          <w:sz w:val="21"/>
          <w:szCs w:val="21"/>
        </w:rPr>
        <w:t xml:space="preserve">. </w:t>
      </w:r>
      <w:r w:rsidRPr="00971836">
        <w:rPr>
          <w:rFonts w:ascii="Arial" w:eastAsia="Times New Roman" w:hAnsi="Arial" w:cs="Arial"/>
          <w:b/>
          <w:bCs/>
          <w:color w:val="000000" w:themeColor="text1"/>
          <w:sz w:val="21"/>
          <w:szCs w:val="21"/>
        </w:rPr>
        <w:t xml:space="preserve"> </w:t>
      </w:r>
    </w:p>
    <w:p w14:paraId="7B57687E" w14:textId="4A21DC85" w:rsidR="00237714" w:rsidRPr="00971836" w:rsidRDefault="00237714" w:rsidP="009F51A0">
      <w:pPr>
        <w:pStyle w:val="NormalWeb"/>
        <w:spacing w:after="240"/>
        <w:rPr>
          <w:rFonts w:ascii="Arial" w:eastAsia="Times New Roman" w:hAnsi="Arial" w:cs="Arial"/>
          <w:b/>
          <w:bCs/>
          <w:color w:val="000000" w:themeColor="text1"/>
          <w:sz w:val="21"/>
          <w:szCs w:val="21"/>
        </w:rPr>
      </w:pPr>
      <w:r w:rsidRPr="00971836">
        <w:rPr>
          <w:rFonts w:ascii="Arial" w:eastAsia="Times New Roman" w:hAnsi="Arial" w:cs="Arial"/>
          <w:b/>
          <w:bCs/>
          <w:color w:val="000000" w:themeColor="text1"/>
          <w:sz w:val="21"/>
          <w:szCs w:val="21"/>
        </w:rPr>
        <w:t xml:space="preserve">OR if it fails first branch: </w:t>
      </w:r>
    </w:p>
    <w:p w14:paraId="1015AC11" w14:textId="4276BD66" w:rsidR="00237714" w:rsidRPr="00971836" w:rsidRDefault="00237714"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 xml:space="preserve">In this case, </w:t>
      </w:r>
      <w:r w:rsidR="00A825EF" w:rsidRPr="00971836">
        <w:rPr>
          <w:rFonts w:ascii="Arial" w:eastAsia="Times New Roman" w:hAnsi="Arial" w:cs="Arial"/>
          <w:color w:val="000000" w:themeColor="text1"/>
          <w:sz w:val="21"/>
          <w:szCs w:val="21"/>
        </w:rPr>
        <w:t>the legislation</w:t>
      </w:r>
      <w:r w:rsidRPr="00971836">
        <w:rPr>
          <w:rFonts w:ascii="Arial" w:eastAsia="Times New Roman" w:hAnsi="Arial" w:cs="Arial"/>
          <w:color w:val="000000" w:themeColor="text1"/>
          <w:sz w:val="21"/>
          <w:szCs w:val="21"/>
        </w:rPr>
        <w:t xml:space="preserve"> </w:t>
      </w:r>
      <w:r w:rsidR="00A825EF" w:rsidRPr="00971836">
        <w:rPr>
          <w:rFonts w:ascii="Arial" w:eastAsia="Times New Roman" w:hAnsi="Arial" w:cs="Arial"/>
          <w:color w:val="000000" w:themeColor="text1"/>
          <w:sz w:val="21"/>
          <w:szCs w:val="21"/>
        </w:rPr>
        <w:t xml:space="preserve">infringes </w:t>
      </w:r>
      <w:r w:rsidRPr="00971836">
        <w:rPr>
          <w:rFonts w:ascii="Arial" w:eastAsia="Times New Roman" w:hAnsi="Arial" w:cs="Arial"/>
          <w:color w:val="000000" w:themeColor="text1"/>
          <w:sz w:val="21"/>
          <w:szCs w:val="21"/>
        </w:rPr>
        <w:t>on provincial jurisdiction</w:t>
      </w:r>
      <w:r w:rsidR="00A96009" w:rsidRPr="00971836">
        <w:rPr>
          <w:rFonts w:ascii="Arial" w:eastAsia="Times New Roman" w:hAnsi="Arial" w:cs="Arial"/>
          <w:color w:val="000000" w:themeColor="text1"/>
          <w:sz w:val="21"/>
          <w:szCs w:val="21"/>
        </w:rPr>
        <w:t>,</w:t>
      </w:r>
      <w:r w:rsidRPr="00971836">
        <w:rPr>
          <w:rFonts w:ascii="Arial" w:eastAsia="Times New Roman" w:hAnsi="Arial" w:cs="Arial"/>
          <w:color w:val="000000" w:themeColor="text1"/>
          <w:sz w:val="21"/>
          <w:szCs w:val="21"/>
        </w:rPr>
        <w:t xml:space="preserve"> and the provision is NOT ancillary or necessarily incidental to the </w:t>
      </w:r>
      <w:proofErr w:type="gramStart"/>
      <w:r w:rsidRPr="00971836">
        <w:rPr>
          <w:rFonts w:ascii="Arial" w:eastAsia="Times New Roman" w:hAnsi="Arial" w:cs="Arial"/>
          <w:color w:val="000000" w:themeColor="text1"/>
          <w:sz w:val="21"/>
          <w:szCs w:val="21"/>
        </w:rPr>
        <w:t>legislation as a whole</w:t>
      </w:r>
      <w:proofErr w:type="gramEnd"/>
      <w:r w:rsidRPr="00971836">
        <w:rPr>
          <w:rFonts w:ascii="Arial" w:eastAsia="Times New Roman" w:hAnsi="Arial" w:cs="Arial"/>
          <w:color w:val="000000" w:themeColor="text1"/>
          <w:sz w:val="21"/>
          <w:szCs w:val="21"/>
        </w:rPr>
        <w:t>. Therefore, it is likely that this provision will be rendered inoperative</w:t>
      </w:r>
      <w:r w:rsidR="00A825EF" w:rsidRPr="00971836">
        <w:rPr>
          <w:rFonts w:ascii="Arial" w:eastAsia="Times New Roman" w:hAnsi="Arial" w:cs="Arial"/>
          <w:color w:val="000000" w:themeColor="text1"/>
          <w:sz w:val="21"/>
          <w:szCs w:val="21"/>
        </w:rPr>
        <w:t xml:space="preserve">. </w:t>
      </w:r>
    </w:p>
    <w:p w14:paraId="5A77F7D2" w14:textId="79015C28" w:rsidR="00023447" w:rsidRPr="00971836" w:rsidRDefault="00023447" w:rsidP="009F51A0">
      <w:pPr>
        <w:pStyle w:val="NormalWeb"/>
        <w:spacing w:after="24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 xml:space="preserve">SECOND BRANCH </w:t>
      </w:r>
      <w:r w:rsidRPr="00971836">
        <w:rPr>
          <w:rFonts w:ascii="Arial" w:eastAsia="Times New Roman" w:hAnsi="Arial" w:cs="Arial"/>
          <w:b/>
          <w:bCs/>
          <w:color w:val="2E74B5" w:themeColor="accent5" w:themeShade="BF"/>
          <w:sz w:val="21"/>
          <w:szCs w:val="21"/>
        </w:rPr>
        <w:sym w:font="Wingdings" w:char="F0E0"/>
      </w:r>
      <w:r w:rsidRPr="00971836">
        <w:rPr>
          <w:rFonts w:ascii="Arial" w:eastAsia="Times New Roman" w:hAnsi="Arial" w:cs="Arial"/>
          <w:b/>
          <w:bCs/>
          <w:color w:val="2E74B5" w:themeColor="accent5" w:themeShade="BF"/>
          <w:sz w:val="21"/>
          <w:szCs w:val="21"/>
        </w:rPr>
        <w:t xml:space="preserve"> TRADE AFFECTING WHOLE DOMINION </w:t>
      </w:r>
    </w:p>
    <w:p w14:paraId="0AC9AEA4" w14:textId="5D9A28C0" w:rsidR="00504E49" w:rsidRPr="00971836" w:rsidRDefault="00504E49"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 xml:space="preserve">The federal </w:t>
      </w:r>
      <w:r w:rsidR="00023447" w:rsidRPr="00971836">
        <w:rPr>
          <w:rFonts w:ascii="Arial" w:eastAsia="Times New Roman" w:hAnsi="Arial" w:cs="Arial"/>
          <w:color w:val="000000" w:themeColor="text1"/>
          <w:sz w:val="21"/>
          <w:szCs w:val="21"/>
          <w:highlight w:val="yellow"/>
        </w:rPr>
        <w:t>[INSERT LAWS NAME]</w:t>
      </w:r>
      <w:r w:rsidR="00023447" w:rsidRPr="00971836">
        <w:rPr>
          <w:rFonts w:ascii="Arial" w:eastAsia="Times New Roman" w:hAnsi="Arial" w:cs="Arial"/>
          <w:color w:val="000000" w:themeColor="text1"/>
          <w:sz w:val="21"/>
          <w:szCs w:val="21"/>
        </w:rPr>
        <w:t xml:space="preserve"> </w:t>
      </w:r>
      <w:r w:rsidRPr="00971836">
        <w:rPr>
          <w:rFonts w:ascii="Arial" w:eastAsia="Times New Roman" w:hAnsi="Arial" w:cs="Arial"/>
          <w:color w:val="000000" w:themeColor="text1"/>
          <w:sz w:val="21"/>
          <w:szCs w:val="21"/>
        </w:rPr>
        <w:t xml:space="preserve">law may also be valid under the second branch of s.91(2) Regulation of trade affecting the whole dominion. </w:t>
      </w:r>
      <w:r w:rsidRPr="00971836">
        <w:rPr>
          <w:rFonts w:ascii="Arial" w:eastAsia="Times New Roman" w:hAnsi="Arial" w:cs="Arial"/>
          <w:b/>
          <w:bCs/>
          <w:color w:val="000000" w:themeColor="text1"/>
          <w:sz w:val="21"/>
          <w:szCs w:val="21"/>
        </w:rPr>
        <w:t>General Motor of Canada v City National Leasing</w:t>
      </w:r>
      <w:r w:rsidRPr="00971836">
        <w:rPr>
          <w:rFonts w:ascii="Arial" w:eastAsia="Times New Roman" w:hAnsi="Arial" w:cs="Arial"/>
          <w:color w:val="000000" w:themeColor="text1"/>
          <w:sz w:val="21"/>
          <w:szCs w:val="21"/>
        </w:rPr>
        <w:t xml:space="preserve"> established a 5-step test for supporting federal authority: </w:t>
      </w:r>
      <w:r w:rsidRPr="00971836">
        <w:rPr>
          <w:rFonts w:ascii="Arial" w:eastAsia="Times New Roman" w:hAnsi="Arial" w:cs="Arial"/>
          <w:b/>
          <w:bCs/>
          <w:color w:val="000000" w:themeColor="text1"/>
          <w:sz w:val="21"/>
          <w:szCs w:val="21"/>
        </w:rPr>
        <w:t xml:space="preserve">1. Is the impugned law part of a general regulatory scheme? 2. Is the scheme monitored by a regulatory agency? 3. Is the scheme concerned with trade </w:t>
      </w:r>
      <w:proofErr w:type="gramStart"/>
      <w:r w:rsidRPr="00971836">
        <w:rPr>
          <w:rFonts w:ascii="Arial" w:eastAsia="Times New Roman" w:hAnsi="Arial" w:cs="Arial"/>
          <w:b/>
          <w:bCs/>
          <w:color w:val="000000" w:themeColor="text1"/>
          <w:sz w:val="21"/>
          <w:szCs w:val="21"/>
        </w:rPr>
        <w:t>as a whole rather</w:t>
      </w:r>
      <w:proofErr w:type="gramEnd"/>
      <w:r w:rsidRPr="00971836">
        <w:rPr>
          <w:rFonts w:ascii="Arial" w:eastAsia="Times New Roman" w:hAnsi="Arial" w:cs="Arial"/>
          <w:b/>
          <w:bCs/>
          <w:color w:val="000000" w:themeColor="text1"/>
          <w:sz w:val="21"/>
          <w:szCs w:val="21"/>
        </w:rPr>
        <w:t xml:space="preserve"> than with a particular industry? 4. Could provinces not enact it jointly or severally? 5. Would the failure of one or more provinces to participate in the regulatory scheme " jeopardize the scheme's successful operation in other parts of the country?</w:t>
      </w:r>
      <w:r w:rsidRPr="00971836">
        <w:rPr>
          <w:rFonts w:ascii="Arial" w:eastAsia="Times New Roman" w:hAnsi="Arial" w:cs="Arial"/>
          <w:color w:val="000000" w:themeColor="text1"/>
          <w:sz w:val="21"/>
          <w:szCs w:val="21"/>
        </w:rPr>
        <w:t xml:space="preserve"> </w:t>
      </w:r>
    </w:p>
    <w:p w14:paraId="0CB9DB18" w14:textId="4AA36498" w:rsidR="00732399" w:rsidRPr="00971836" w:rsidRDefault="00504E49"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000000" w:themeColor="text1"/>
          <w:sz w:val="21"/>
          <w:szCs w:val="21"/>
        </w:rPr>
        <w:t xml:space="preserve">Regarding the first and second question, the federal law is part of a general regulatory scheme and is monitored by a regulatory agency </w:t>
      </w:r>
      <w:r w:rsidRPr="00971836">
        <w:rPr>
          <w:rFonts w:ascii="Arial" w:eastAsia="Times New Roman" w:hAnsi="Arial" w:cs="Arial"/>
          <w:color w:val="000000" w:themeColor="text1"/>
          <w:sz w:val="21"/>
          <w:szCs w:val="21"/>
          <w:highlight w:val="yellow"/>
        </w:rPr>
        <w:t>(i.e., the licensing board).</w:t>
      </w:r>
      <w:r w:rsidRPr="00971836">
        <w:rPr>
          <w:rFonts w:ascii="Arial" w:eastAsia="Times New Roman" w:hAnsi="Arial" w:cs="Arial"/>
          <w:color w:val="000000" w:themeColor="text1"/>
          <w:sz w:val="21"/>
          <w:szCs w:val="21"/>
        </w:rPr>
        <w:t xml:space="preserve"> Regarding the third question, </w:t>
      </w:r>
      <w:r w:rsidR="00A96009" w:rsidRPr="00971836">
        <w:rPr>
          <w:rFonts w:ascii="Arial" w:eastAsia="Times New Roman" w:hAnsi="Arial" w:cs="Arial"/>
          <w:color w:val="000000" w:themeColor="text1"/>
          <w:sz w:val="21"/>
          <w:szCs w:val="21"/>
        </w:rPr>
        <w:t>the federal government</w:t>
      </w:r>
      <w:r w:rsidRPr="00971836">
        <w:rPr>
          <w:rFonts w:ascii="Arial" w:eastAsia="Times New Roman" w:hAnsi="Arial" w:cs="Arial"/>
          <w:color w:val="000000" w:themeColor="text1"/>
          <w:sz w:val="21"/>
          <w:szCs w:val="21"/>
        </w:rPr>
        <w:t xml:space="preserve"> should not target specific companies, industries, or trade activities</w:t>
      </w:r>
      <w:r w:rsidR="00A96009" w:rsidRPr="00971836">
        <w:rPr>
          <w:rFonts w:ascii="Arial" w:eastAsia="Times New Roman" w:hAnsi="Arial" w:cs="Arial"/>
          <w:color w:val="000000" w:themeColor="text1"/>
          <w:sz w:val="21"/>
          <w:szCs w:val="21"/>
        </w:rPr>
        <w:t xml:space="preserve">. Instead, it should </w:t>
      </w:r>
      <w:r w:rsidRPr="00971836">
        <w:rPr>
          <w:rFonts w:ascii="Arial" w:eastAsia="Times New Roman" w:hAnsi="Arial" w:cs="Arial"/>
          <w:color w:val="000000" w:themeColor="text1"/>
          <w:sz w:val="21"/>
          <w:szCs w:val="21"/>
        </w:rPr>
        <w:t xml:space="preserve">target issues that affect trade as a whole and transcend local interests. In this case, the </w:t>
      </w:r>
      <w:r w:rsidR="00732399" w:rsidRPr="00971836">
        <w:rPr>
          <w:rFonts w:ascii="Arial" w:eastAsia="Times New Roman" w:hAnsi="Arial" w:cs="Arial"/>
          <w:color w:val="000000" w:themeColor="text1"/>
          <w:sz w:val="21"/>
          <w:szCs w:val="21"/>
          <w:highlight w:val="yellow"/>
        </w:rPr>
        <w:t>[INSERT LAWS PURPOSE]</w:t>
      </w:r>
      <w:r w:rsidRPr="00971836">
        <w:rPr>
          <w:rFonts w:ascii="Arial" w:eastAsia="Times New Roman" w:hAnsi="Arial" w:cs="Arial"/>
          <w:color w:val="000000" w:themeColor="text1"/>
          <w:sz w:val="21"/>
          <w:szCs w:val="21"/>
        </w:rPr>
        <w:t xml:space="preserve"> </w:t>
      </w:r>
      <w:r w:rsidR="00732399" w:rsidRPr="00971836">
        <w:rPr>
          <w:rFonts w:ascii="Arial" w:eastAsia="Times New Roman" w:hAnsi="Arial" w:cs="Arial"/>
          <w:color w:val="000000" w:themeColor="text1"/>
          <w:sz w:val="21"/>
          <w:szCs w:val="21"/>
        </w:rPr>
        <w:t>[</w:t>
      </w:r>
      <w:r w:rsidR="00732399" w:rsidRPr="00971836">
        <w:rPr>
          <w:rFonts w:ascii="Arial" w:eastAsia="Times New Roman" w:hAnsi="Arial" w:cs="Arial"/>
          <w:color w:val="000000" w:themeColor="text1"/>
          <w:sz w:val="21"/>
          <w:szCs w:val="21"/>
          <w:highlight w:val="yellow"/>
        </w:rPr>
        <w:t xml:space="preserve">EX. </w:t>
      </w:r>
      <w:r w:rsidRPr="00971836">
        <w:rPr>
          <w:rFonts w:ascii="Arial" w:eastAsia="Times New Roman" w:hAnsi="Arial" w:cs="Arial"/>
          <w:color w:val="000000" w:themeColor="text1"/>
          <w:sz w:val="21"/>
          <w:szCs w:val="21"/>
          <w:highlight w:val="yellow"/>
        </w:rPr>
        <w:t>purpose of regulating the production and distribution within Canada to protect youth and vulnerable populations</w:t>
      </w:r>
      <w:r w:rsidR="00732399" w:rsidRPr="00971836">
        <w:rPr>
          <w:rFonts w:ascii="Arial" w:eastAsia="Times New Roman" w:hAnsi="Arial" w:cs="Arial"/>
          <w:color w:val="000000" w:themeColor="text1"/>
          <w:sz w:val="21"/>
          <w:szCs w:val="21"/>
          <w:highlight w:val="yellow"/>
        </w:rPr>
        <w:t>]</w:t>
      </w:r>
      <w:r w:rsidRPr="00971836">
        <w:rPr>
          <w:rFonts w:ascii="Arial" w:eastAsia="Times New Roman" w:hAnsi="Arial" w:cs="Arial"/>
          <w:color w:val="000000" w:themeColor="text1"/>
          <w:sz w:val="21"/>
          <w:szCs w:val="21"/>
        </w:rPr>
        <w:t xml:space="preserve"> transcends provincial boundaries and is not of local concern but is crucial for the </w:t>
      </w:r>
      <w:r w:rsidR="00272D44" w:rsidRPr="00971836">
        <w:rPr>
          <w:rFonts w:ascii="Arial" w:eastAsia="Times New Roman" w:hAnsi="Arial" w:cs="Arial"/>
          <w:color w:val="000000" w:themeColor="text1"/>
          <w:sz w:val="21"/>
          <w:szCs w:val="21"/>
        </w:rPr>
        <w:t>nation</w:t>
      </w:r>
      <w:r w:rsidRPr="00971836">
        <w:rPr>
          <w:rFonts w:ascii="Arial" w:eastAsia="Times New Roman" w:hAnsi="Arial" w:cs="Arial"/>
          <w:color w:val="000000" w:themeColor="text1"/>
          <w:sz w:val="21"/>
          <w:szCs w:val="21"/>
        </w:rPr>
        <w:t xml:space="preserve">. Provinces could act together, but there is no guarantee this would occur, and this matter is of national concern. And lastly, regarding the fifth question, a </w:t>
      </w:r>
      <w:r w:rsidR="00732399" w:rsidRPr="00971836">
        <w:rPr>
          <w:rFonts w:ascii="Arial" w:eastAsia="Times New Roman" w:hAnsi="Arial" w:cs="Arial"/>
          <w:color w:val="000000" w:themeColor="text1"/>
          <w:sz w:val="21"/>
          <w:szCs w:val="21"/>
          <w:highlight w:val="yellow"/>
        </w:rPr>
        <w:t>[INSERT REASONS WHY SCHEME IS JEOPARDIZED]</w:t>
      </w:r>
      <w:r w:rsidR="00732399" w:rsidRPr="00971836">
        <w:rPr>
          <w:rFonts w:ascii="Arial" w:eastAsia="Times New Roman" w:hAnsi="Arial" w:cs="Arial"/>
          <w:color w:val="000000" w:themeColor="text1"/>
          <w:sz w:val="21"/>
          <w:szCs w:val="21"/>
        </w:rPr>
        <w:t xml:space="preserve"> </w:t>
      </w:r>
      <w:r w:rsidR="00732399" w:rsidRPr="00971836">
        <w:rPr>
          <w:rFonts w:ascii="Arial" w:eastAsia="Times New Roman" w:hAnsi="Arial" w:cs="Arial"/>
          <w:color w:val="000000" w:themeColor="text1"/>
          <w:sz w:val="21"/>
          <w:szCs w:val="21"/>
          <w:highlight w:val="yellow"/>
        </w:rPr>
        <w:t xml:space="preserve">[EX </w:t>
      </w:r>
      <w:r w:rsidRPr="00971836">
        <w:rPr>
          <w:rFonts w:ascii="Arial" w:eastAsia="Times New Roman" w:hAnsi="Arial" w:cs="Arial"/>
          <w:color w:val="000000" w:themeColor="text1"/>
          <w:sz w:val="21"/>
          <w:szCs w:val="21"/>
          <w:highlight w:val="yellow"/>
        </w:rPr>
        <w:t>market-wide regulation of marijuana production and distribution is required to ensure the safety and protection of youth and vulnerable communities. If a province failed to participate in regulating the distribution and production of marijuana, the entire scheme would be jeopardized.</w:t>
      </w:r>
      <w:r w:rsidR="00732399" w:rsidRPr="00971836">
        <w:rPr>
          <w:rFonts w:ascii="Arial" w:eastAsia="Times New Roman" w:hAnsi="Arial" w:cs="Arial"/>
          <w:color w:val="000000" w:themeColor="text1"/>
          <w:sz w:val="21"/>
          <w:szCs w:val="21"/>
          <w:highlight w:val="yellow"/>
        </w:rPr>
        <w:t>]</w:t>
      </w:r>
      <w:r w:rsidRPr="00971836">
        <w:rPr>
          <w:rFonts w:ascii="Arial" w:eastAsia="Times New Roman" w:hAnsi="Arial" w:cs="Arial"/>
          <w:color w:val="000000" w:themeColor="text1"/>
          <w:sz w:val="21"/>
          <w:szCs w:val="21"/>
        </w:rPr>
        <w:t xml:space="preserve"> </w:t>
      </w:r>
    </w:p>
    <w:p w14:paraId="546F28A2" w14:textId="111D20CE" w:rsidR="00272D44" w:rsidRPr="00971836" w:rsidRDefault="00732399"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b/>
          <w:bCs/>
          <w:color w:val="2E74B5" w:themeColor="accent5" w:themeShade="BF"/>
          <w:sz w:val="21"/>
          <w:szCs w:val="21"/>
        </w:rPr>
        <w:t xml:space="preserve">CONCLUSION </w:t>
      </w:r>
      <w:r w:rsidRPr="00971836">
        <w:rPr>
          <w:rFonts w:ascii="Arial" w:eastAsia="Times New Roman" w:hAnsi="Arial" w:cs="Arial"/>
          <w:b/>
          <w:bCs/>
          <w:color w:val="2E74B5" w:themeColor="accent5" w:themeShade="BF"/>
          <w:sz w:val="21"/>
          <w:szCs w:val="21"/>
        </w:rPr>
        <w:sym w:font="Wingdings" w:char="F0E0"/>
      </w:r>
      <w:r w:rsidRPr="00971836">
        <w:rPr>
          <w:rFonts w:ascii="Arial" w:eastAsia="Times New Roman" w:hAnsi="Arial" w:cs="Arial"/>
          <w:color w:val="2E74B5" w:themeColor="accent5" w:themeShade="BF"/>
          <w:sz w:val="21"/>
          <w:szCs w:val="21"/>
        </w:rPr>
        <w:t xml:space="preserve"> </w:t>
      </w:r>
      <w:r w:rsidR="00504E49" w:rsidRPr="00971836">
        <w:rPr>
          <w:rFonts w:ascii="Arial" w:eastAsia="Times New Roman" w:hAnsi="Arial" w:cs="Arial"/>
          <w:color w:val="000000" w:themeColor="text1"/>
          <w:sz w:val="21"/>
          <w:szCs w:val="21"/>
        </w:rPr>
        <w:t xml:space="preserve">Based on the findings of the General Motors analysis, it is reasonable to assume that the federal </w:t>
      </w:r>
      <w:r w:rsidRPr="00971836">
        <w:rPr>
          <w:rFonts w:ascii="Arial" w:eastAsia="Times New Roman" w:hAnsi="Arial" w:cs="Arial"/>
          <w:color w:val="000000" w:themeColor="text1"/>
          <w:sz w:val="21"/>
          <w:szCs w:val="21"/>
          <w:highlight w:val="yellow"/>
        </w:rPr>
        <w:t>[INSERT LAW NAME]</w:t>
      </w:r>
      <w:r w:rsidR="00504E49" w:rsidRPr="00971836">
        <w:rPr>
          <w:rFonts w:ascii="Arial" w:eastAsia="Times New Roman" w:hAnsi="Arial" w:cs="Arial"/>
          <w:color w:val="000000" w:themeColor="text1"/>
          <w:sz w:val="21"/>
          <w:szCs w:val="21"/>
        </w:rPr>
        <w:t xml:space="preserve"> law is valid under s</w:t>
      </w:r>
      <w:r w:rsidR="00A96009" w:rsidRPr="00971836">
        <w:rPr>
          <w:rFonts w:ascii="Arial" w:eastAsia="Times New Roman" w:hAnsi="Arial" w:cs="Arial"/>
          <w:color w:val="000000" w:themeColor="text1"/>
          <w:sz w:val="21"/>
          <w:szCs w:val="21"/>
        </w:rPr>
        <w:t>.</w:t>
      </w:r>
      <w:r w:rsidR="00504E49" w:rsidRPr="00971836">
        <w:rPr>
          <w:rFonts w:ascii="Arial" w:eastAsia="Times New Roman" w:hAnsi="Arial" w:cs="Arial"/>
          <w:color w:val="000000" w:themeColor="text1"/>
          <w:sz w:val="21"/>
          <w:szCs w:val="21"/>
        </w:rPr>
        <w:t xml:space="preserve">91(2) trade and commerce second branch in addition to the first branch. </w:t>
      </w:r>
    </w:p>
    <w:p w14:paraId="2B7A224D" w14:textId="755A6D6C" w:rsidR="00913E2A" w:rsidRPr="00971836" w:rsidRDefault="00272D44" w:rsidP="009F51A0">
      <w:pPr>
        <w:pStyle w:val="NormalWeb"/>
        <w:spacing w:after="240"/>
        <w:rPr>
          <w:rFonts w:ascii="Arial" w:eastAsia="Times New Roman" w:hAnsi="Arial" w:cs="Arial"/>
          <w:color w:val="FF0000"/>
          <w:sz w:val="21"/>
          <w:szCs w:val="21"/>
        </w:rPr>
      </w:pPr>
      <w:r w:rsidRPr="00971836">
        <w:rPr>
          <w:rFonts w:ascii="Arial" w:eastAsia="Times New Roman" w:hAnsi="Arial" w:cs="Arial"/>
          <w:color w:val="FF0000"/>
          <w:sz w:val="21"/>
          <w:szCs w:val="21"/>
        </w:rPr>
        <w:t xml:space="preserve">Individual provisions that may infringe </w:t>
      </w:r>
      <w:r w:rsidR="00A96009" w:rsidRPr="00971836">
        <w:rPr>
          <w:rFonts w:ascii="Arial" w:eastAsia="Times New Roman" w:hAnsi="Arial" w:cs="Arial"/>
          <w:color w:val="FF0000"/>
          <w:sz w:val="21"/>
          <w:szCs w:val="21"/>
        </w:rPr>
        <w:t xml:space="preserve">on </w:t>
      </w:r>
      <w:r w:rsidRPr="00971836">
        <w:rPr>
          <w:rFonts w:ascii="Arial" w:eastAsia="Times New Roman" w:hAnsi="Arial" w:cs="Arial"/>
          <w:color w:val="FF0000"/>
          <w:sz w:val="21"/>
          <w:szCs w:val="21"/>
        </w:rPr>
        <w:t xml:space="preserve">the provincial head of power </w:t>
      </w:r>
      <w:r w:rsidR="00A96009" w:rsidRPr="00971836">
        <w:rPr>
          <w:rFonts w:ascii="Arial" w:eastAsia="Times New Roman" w:hAnsi="Arial" w:cs="Arial"/>
          <w:color w:val="FF0000"/>
          <w:sz w:val="21"/>
          <w:szCs w:val="21"/>
        </w:rPr>
        <w:t>are</w:t>
      </w:r>
      <w:r w:rsidRPr="00971836">
        <w:rPr>
          <w:rFonts w:ascii="Arial" w:eastAsia="Times New Roman" w:hAnsi="Arial" w:cs="Arial"/>
          <w:color w:val="FF0000"/>
          <w:sz w:val="21"/>
          <w:szCs w:val="21"/>
        </w:rPr>
        <w:t xml:space="preserve"> reviewed in the </w:t>
      </w:r>
      <w:r w:rsidR="002A2F56" w:rsidRPr="00971836">
        <w:rPr>
          <w:rFonts w:ascii="Arial" w:eastAsia="Times New Roman" w:hAnsi="Arial" w:cs="Arial"/>
          <w:color w:val="FF0000"/>
          <w:sz w:val="21"/>
          <w:szCs w:val="21"/>
        </w:rPr>
        <w:t>necessarily</w:t>
      </w:r>
      <w:r w:rsidRPr="00971836">
        <w:rPr>
          <w:rFonts w:ascii="Arial" w:eastAsia="Times New Roman" w:hAnsi="Arial" w:cs="Arial"/>
          <w:color w:val="FF0000"/>
          <w:sz w:val="21"/>
          <w:szCs w:val="21"/>
        </w:rPr>
        <w:t xml:space="preserve"> and ancillary section below. </w:t>
      </w:r>
    </w:p>
    <w:p w14:paraId="3DC221C2" w14:textId="325D57F4" w:rsidR="00246243" w:rsidRPr="00971836" w:rsidRDefault="00F30F46" w:rsidP="009F51A0">
      <w:pPr>
        <w:pStyle w:val="NormalWeb"/>
        <w:spacing w:after="240"/>
        <w:rPr>
          <w:rFonts w:ascii="Arial" w:hAnsi="Arial" w:cs="Arial"/>
          <w:b/>
          <w:bCs/>
          <w:sz w:val="21"/>
          <w:szCs w:val="21"/>
          <w:u w:val="single"/>
          <w:lang w:val="en-US"/>
        </w:rPr>
      </w:pPr>
      <w:r w:rsidRPr="00971836">
        <w:rPr>
          <w:rFonts w:ascii="Arial" w:hAnsi="Arial" w:cs="Arial"/>
          <w:b/>
          <w:bCs/>
          <w:sz w:val="21"/>
          <w:szCs w:val="21"/>
          <w:u w:val="single"/>
          <w:lang w:val="en-US"/>
        </w:rPr>
        <w:t>POGG</w:t>
      </w:r>
    </w:p>
    <w:p w14:paraId="1552E1F9" w14:textId="57EA3800" w:rsidR="00345C40" w:rsidRPr="00971836" w:rsidRDefault="00345C40" w:rsidP="009F51A0">
      <w:pPr>
        <w:spacing w:after="240"/>
        <w:textAlignment w:val="baseline"/>
        <w:rPr>
          <w:rFonts w:ascii="Arial" w:hAnsi="Arial" w:cs="Arial"/>
          <w:color w:val="000000" w:themeColor="text1"/>
          <w:sz w:val="21"/>
          <w:szCs w:val="21"/>
          <w:lang w:val="en-US"/>
        </w:rPr>
      </w:pPr>
      <w:r w:rsidRPr="00971836">
        <w:rPr>
          <w:rFonts w:ascii="Arial" w:hAnsi="Arial" w:cs="Arial"/>
          <w:sz w:val="21"/>
          <w:szCs w:val="21"/>
          <w:lang w:val="en-US"/>
        </w:rPr>
        <w:t xml:space="preserve">Another avenue for the federal </w:t>
      </w:r>
      <w:r w:rsidRPr="00971836">
        <w:rPr>
          <w:rFonts w:ascii="Arial" w:hAnsi="Arial" w:cs="Arial"/>
          <w:color w:val="000000" w:themeColor="text1"/>
          <w:sz w:val="21"/>
          <w:szCs w:val="21"/>
          <w:lang w:val="en-US"/>
        </w:rPr>
        <w:t xml:space="preserve">government to argue the validity of the </w:t>
      </w:r>
      <w:r w:rsidR="00B5653A" w:rsidRPr="00971836">
        <w:rPr>
          <w:rFonts w:ascii="Arial" w:hAnsi="Arial" w:cs="Arial"/>
          <w:color w:val="000000" w:themeColor="text1"/>
          <w:sz w:val="21"/>
          <w:szCs w:val="21"/>
          <w:highlight w:val="yellow"/>
          <w:lang w:val="en-US"/>
        </w:rPr>
        <w:t>[INSERT LAW NAME]</w:t>
      </w:r>
      <w:r w:rsidRPr="00971836">
        <w:rPr>
          <w:rFonts w:ascii="Arial" w:hAnsi="Arial" w:cs="Arial"/>
          <w:color w:val="000000" w:themeColor="text1"/>
          <w:sz w:val="21"/>
          <w:szCs w:val="21"/>
          <w:lang w:val="en-US"/>
        </w:rPr>
        <w:t xml:space="preserve"> is under the doctrine of Peace, Order and Good Government (POGG). The preamble to s.91 gives </w:t>
      </w:r>
      <w:r w:rsidR="00A96009" w:rsidRPr="00971836">
        <w:rPr>
          <w:rFonts w:ascii="Arial" w:hAnsi="Arial" w:cs="Arial"/>
          <w:color w:val="000000" w:themeColor="text1"/>
          <w:sz w:val="21"/>
          <w:szCs w:val="21"/>
          <w:lang w:val="en-US"/>
        </w:rPr>
        <w:t>the federal government</w:t>
      </w:r>
      <w:r w:rsidRPr="00971836">
        <w:rPr>
          <w:rFonts w:ascii="Arial" w:hAnsi="Arial" w:cs="Arial"/>
          <w:color w:val="000000" w:themeColor="text1"/>
          <w:sz w:val="21"/>
          <w:szCs w:val="21"/>
          <w:lang w:val="en-US"/>
        </w:rPr>
        <w:t xml:space="preserve"> the power to make laws concerning "peace, order and good government," which enables Parliament to encroach on provincial jurisdiction</w:t>
      </w:r>
      <w:r w:rsidR="00B5653A" w:rsidRPr="00971836">
        <w:rPr>
          <w:rFonts w:ascii="Arial" w:hAnsi="Arial" w:cs="Arial"/>
          <w:color w:val="000000" w:themeColor="text1"/>
          <w:sz w:val="21"/>
          <w:szCs w:val="21"/>
          <w:lang w:val="en-US"/>
        </w:rPr>
        <w:t xml:space="preserve"> in specific circumstances</w:t>
      </w:r>
      <w:r w:rsidRPr="00971836">
        <w:rPr>
          <w:rFonts w:ascii="Arial" w:hAnsi="Arial" w:cs="Arial"/>
          <w:color w:val="000000" w:themeColor="text1"/>
          <w:sz w:val="21"/>
          <w:szCs w:val="21"/>
          <w:lang w:val="en-US"/>
        </w:rPr>
        <w:t xml:space="preserve">. First, the court </w:t>
      </w:r>
      <w:r w:rsidRPr="00971836">
        <w:rPr>
          <w:rFonts w:ascii="Arial" w:hAnsi="Arial" w:cs="Arial"/>
          <w:color w:val="000000" w:themeColor="text1"/>
          <w:sz w:val="21"/>
          <w:szCs w:val="21"/>
          <w:lang w:val="en-US"/>
        </w:rPr>
        <w:lastRenderedPageBreak/>
        <w:t>must determine whether the legislation may fall under the Gap Branch through residuary power (</w:t>
      </w:r>
      <w:r w:rsidRPr="00971836">
        <w:rPr>
          <w:rFonts w:ascii="Arial" w:hAnsi="Arial" w:cs="Arial"/>
          <w:b/>
          <w:bCs/>
          <w:color w:val="000000" w:themeColor="text1"/>
          <w:sz w:val="21"/>
          <w:szCs w:val="21"/>
          <w:lang w:val="en-US"/>
        </w:rPr>
        <w:t>Newfoundland Continental</w:t>
      </w:r>
      <w:r w:rsidRPr="00971836">
        <w:rPr>
          <w:rFonts w:ascii="Arial" w:hAnsi="Arial" w:cs="Arial"/>
          <w:color w:val="000000" w:themeColor="text1"/>
          <w:sz w:val="21"/>
          <w:szCs w:val="21"/>
          <w:lang w:val="en-US"/>
        </w:rPr>
        <w:t>), Emergency Branch (</w:t>
      </w:r>
      <w:r w:rsidRPr="00971836">
        <w:rPr>
          <w:rFonts w:ascii="Arial" w:hAnsi="Arial" w:cs="Arial"/>
          <w:b/>
          <w:bCs/>
          <w:color w:val="000000" w:themeColor="text1"/>
          <w:sz w:val="21"/>
          <w:szCs w:val="21"/>
          <w:lang w:val="en-US"/>
        </w:rPr>
        <w:t>Re Anti-Inflation Act</w:t>
      </w:r>
      <w:r w:rsidRPr="00971836">
        <w:rPr>
          <w:rFonts w:ascii="Arial" w:hAnsi="Arial" w:cs="Arial"/>
          <w:color w:val="000000" w:themeColor="text1"/>
          <w:sz w:val="21"/>
          <w:szCs w:val="21"/>
          <w:lang w:val="en-US"/>
        </w:rPr>
        <w:t>) or the National Concern Branch (</w:t>
      </w:r>
      <w:r w:rsidRPr="00971836">
        <w:rPr>
          <w:rFonts w:ascii="Arial" w:hAnsi="Arial" w:cs="Arial"/>
          <w:b/>
          <w:bCs/>
          <w:color w:val="000000" w:themeColor="text1"/>
          <w:sz w:val="21"/>
          <w:szCs w:val="21"/>
          <w:lang w:val="en-US"/>
        </w:rPr>
        <w:t xml:space="preserve">Crown </w:t>
      </w:r>
      <w:proofErr w:type="spellStart"/>
      <w:r w:rsidRPr="00971836">
        <w:rPr>
          <w:rFonts w:ascii="Arial" w:hAnsi="Arial" w:cs="Arial"/>
          <w:b/>
          <w:bCs/>
          <w:color w:val="000000" w:themeColor="text1"/>
          <w:sz w:val="21"/>
          <w:szCs w:val="21"/>
          <w:lang w:val="en-US"/>
        </w:rPr>
        <w:t>Zellerbach</w:t>
      </w:r>
      <w:proofErr w:type="spellEnd"/>
      <w:r w:rsidRPr="00971836">
        <w:rPr>
          <w:rFonts w:ascii="Arial" w:hAnsi="Arial" w:cs="Arial"/>
          <w:b/>
          <w:bCs/>
          <w:color w:val="000000" w:themeColor="text1"/>
          <w:sz w:val="21"/>
          <w:szCs w:val="21"/>
          <w:lang w:val="en-US"/>
        </w:rPr>
        <w:t>, G</w:t>
      </w:r>
      <w:r w:rsidR="00B5653A" w:rsidRPr="00971836">
        <w:rPr>
          <w:rFonts w:ascii="Arial" w:hAnsi="Arial" w:cs="Arial"/>
          <w:b/>
          <w:bCs/>
          <w:color w:val="000000" w:themeColor="text1"/>
          <w:sz w:val="21"/>
          <w:szCs w:val="21"/>
          <w:lang w:val="en-US"/>
        </w:rPr>
        <w:t>reenhouse Gas Pollution Pricing Act</w:t>
      </w:r>
      <w:r w:rsidRPr="00971836">
        <w:rPr>
          <w:rFonts w:ascii="Arial" w:hAnsi="Arial" w:cs="Arial"/>
          <w:b/>
          <w:bCs/>
          <w:color w:val="000000" w:themeColor="text1"/>
          <w:sz w:val="21"/>
          <w:szCs w:val="21"/>
          <w:lang w:val="en-US"/>
        </w:rPr>
        <w:t>)</w:t>
      </w:r>
      <w:r w:rsidRPr="00971836">
        <w:rPr>
          <w:rFonts w:ascii="Arial" w:hAnsi="Arial" w:cs="Arial"/>
          <w:color w:val="000000" w:themeColor="text1"/>
          <w:sz w:val="21"/>
          <w:szCs w:val="21"/>
          <w:lang w:val="en-US"/>
        </w:rPr>
        <w:t xml:space="preserve"> of POGG. While the national concern branch can authorize permanent legislation, the national emergency branch authorizes only temporary legislation (</w:t>
      </w:r>
      <w:r w:rsidRPr="00971836">
        <w:rPr>
          <w:rFonts w:ascii="Arial" w:hAnsi="Arial" w:cs="Arial"/>
          <w:b/>
          <w:bCs/>
          <w:color w:val="000000" w:themeColor="text1"/>
          <w:sz w:val="21"/>
          <w:szCs w:val="21"/>
          <w:lang w:val="en-US"/>
        </w:rPr>
        <w:t xml:space="preserve">Crown </w:t>
      </w:r>
      <w:proofErr w:type="spellStart"/>
      <w:r w:rsidRPr="00971836">
        <w:rPr>
          <w:rFonts w:ascii="Arial" w:hAnsi="Arial" w:cs="Arial"/>
          <w:b/>
          <w:bCs/>
          <w:color w:val="000000" w:themeColor="text1"/>
          <w:sz w:val="21"/>
          <w:szCs w:val="21"/>
          <w:lang w:val="en-US"/>
        </w:rPr>
        <w:t>Zellerbach</w:t>
      </w:r>
      <w:proofErr w:type="spellEnd"/>
      <w:r w:rsidR="00B5653A" w:rsidRPr="00971836">
        <w:rPr>
          <w:rFonts w:ascii="Arial" w:hAnsi="Arial" w:cs="Arial"/>
          <w:b/>
          <w:bCs/>
          <w:color w:val="000000" w:themeColor="text1"/>
          <w:sz w:val="21"/>
          <w:szCs w:val="21"/>
          <w:lang w:val="en-US"/>
        </w:rPr>
        <w:t>, GGPPA</w:t>
      </w:r>
      <w:r w:rsidRPr="00971836">
        <w:rPr>
          <w:rFonts w:ascii="Arial" w:hAnsi="Arial" w:cs="Arial"/>
          <w:color w:val="000000" w:themeColor="text1"/>
          <w:sz w:val="21"/>
          <w:szCs w:val="21"/>
          <w:lang w:val="en-US"/>
        </w:rPr>
        <w:t xml:space="preserve">). </w:t>
      </w:r>
    </w:p>
    <w:p w14:paraId="3B6A71E9" w14:textId="77777777" w:rsidR="007C22CE" w:rsidRPr="00971836" w:rsidRDefault="00B5653A" w:rsidP="009F51A0">
      <w:pPr>
        <w:spacing w:after="240"/>
        <w:textAlignment w:val="baseline"/>
        <w:rPr>
          <w:rFonts w:ascii="Arial" w:hAnsi="Arial" w:cs="Arial"/>
          <w:sz w:val="21"/>
          <w:szCs w:val="21"/>
          <w:lang w:val="en-US"/>
        </w:rPr>
      </w:pPr>
      <w:r w:rsidRPr="00971836">
        <w:rPr>
          <w:rFonts w:ascii="Arial" w:hAnsi="Arial" w:cs="Arial"/>
          <w:color w:val="000000" w:themeColor="text1"/>
          <w:sz w:val="21"/>
          <w:szCs w:val="21"/>
          <w:lang w:val="en-US"/>
        </w:rPr>
        <w:t>T</w:t>
      </w:r>
      <w:r w:rsidR="00345C40" w:rsidRPr="00971836">
        <w:rPr>
          <w:rFonts w:ascii="Arial" w:hAnsi="Arial" w:cs="Arial"/>
          <w:color w:val="000000" w:themeColor="text1"/>
          <w:sz w:val="21"/>
          <w:szCs w:val="21"/>
          <w:lang w:val="en-US"/>
        </w:rPr>
        <w:t xml:space="preserve">he </w:t>
      </w:r>
      <w:r w:rsidRPr="00971836">
        <w:rPr>
          <w:rFonts w:ascii="Arial" w:hAnsi="Arial" w:cs="Arial"/>
          <w:color w:val="000000" w:themeColor="text1"/>
          <w:sz w:val="21"/>
          <w:szCs w:val="21"/>
          <w:highlight w:val="yellow"/>
          <w:lang w:val="en-US"/>
        </w:rPr>
        <w:t>[INSERT LAW NAME]</w:t>
      </w:r>
      <w:r w:rsidR="00345C40" w:rsidRPr="00971836">
        <w:rPr>
          <w:rFonts w:ascii="Arial" w:hAnsi="Arial" w:cs="Arial"/>
          <w:color w:val="000000" w:themeColor="text1"/>
          <w:sz w:val="21"/>
          <w:szCs w:val="21"/>
          <w:lang w:val="en-US"/>
        </w:rPr>
        <w:t xml:space="preserve"> is </w:t>
      </w:r>
      <w:r w:rsidR="00345C40" w:rsidRPr="00971836">
        <w:rPr>
          <w:rFonts w:ascii="Arial" w:hAnsi="Arial" w:cs="Arial"/>
          <w:sz w:val="21"/>
          <w:szCs w:val="21"/>
          <w:lang w:val="en-US"/>
        </w:rPr>
        <w:t>not a matter of residuary power</w:t>
      </w:r>
      <w:r w:rsidRPr="00971836">
        <w:rPr>
          <w:rFonts w:ascii="Arial" w:hAnsi="Arial" w:cs="Arial"/>
          <w:sz w:val="21"/>
          <w:szCs w:val="21"/>
          <w:lang w:val="en-US"/>
        </w:rPr>
        <w:t xml:space="preserve"> and </w:t>
      </w:r>
      <w:r w:rsidR="00345C40" w:rsidRPr="00971836">
        <w:rPr>
          <w:rFonts w:ascii="Arial" w:hAnsi="Arial" w:cs="Arial"/>
          <w:sz w:val="21"/>
          <w:szCs w:val="21"/>
          <w:lang w:val="en-US"/>
        </w:rPr>
        <w:t xml:space="preserve">the gap branch </w:t>
      </w:r>
      <w:r w:rsidRPr="00971836">
        <w:rPr>
          <w:rFonts w:ascii="Arial" w:hAnsi="Arial" w:cs="Arial"/>
          <w:sz w:val="21"/>
          <w:szCs w:val="21"/>
          <w:lang w:val="en-US"/>
        </w:rPr>
        <w:t>does</w:t>
      </w:r>
      <w:r w:rsidR="00345C40" w:rsidRPr="00971836">
        <w:rPr>
          <w:rFonts w:ascii="Arial" w:hAnsi="Arial" w:cs="Arial"/>
          <w:sz w:val="21"/>
          <w:szCs w:val="21"/>
          <w:lang w:val="en-US"/>
        </w:rPr>
        <w:t xml:space="preserve"> not apply. Additionally, for a law to be deemed valid under POGG's emergency branch, there must be a rational basis to believe there is an emergency and that the law will address the emergency. </w:t>
      </w:r>
    </w:p>
    <w:p w14:paraId="784CD5CB" w14:textId="27F20BC9" w:rsidR="00345C40" w:rsidRPr="00971836" w:rsidRDefault="007C22CE" w:rsidP="009F51A0">
      <w:pPr>
        <w:spacing w:after="240"/>
        <w:textAlignment w:val="baseline"/>
        <w:rPr>
          <w:rFonts w:ascii="Arial" w:hAnsi="Arial" w:cs="Arial"/>
          <w:sz w:val="21"/>
          <w:szCs w:val="21"/>
          <w:lang w:val="en-US"/>
        </w:rPr>
      </w:pPr>
      <w:r w:rsidRPr="00971836">
        <w:rPr>
          <w:rFonts w:ascii="Arial" w:hAnsi="Arial" w:cs="Arial"/>
          <w:b/>
          <w:bCs/>
          <w:color w:val="2E74B5" w:themeColor="accent5" w:themeShade="BF"/>
          <w:sz w:val="21"/>
          <w:szCs w:val="21"/>
          <w:lang w:val="en-US"/>
        </w:rPr>
        <w:t xml:space="preserve">IF LAW IS NOT AN EMERGENCY </w:t>
      </w:r>
      <w:r w:rsidRPr="00971836">
        <w:rPr>
          <w:rFonts w:ascii="Arial" w:hAnsi="Arial" w:cs="Arial"/>
          <w:b/>
          <w:bCs/>
          <w:color w:val="2E74B5" w:themeColor="accent5" w:themeShade="BF"/>
          <w:sz w:val="21"/>
          <w:szCs w:val="21"/>
          <w:lang w:val="en-US"/>
        </w:rPr>
        <w:sym w:font="Wingdings" w:char="F0E0"/>
      </w:r>
      <w:r w:rsidRPr="00971836">
        <w:rPr>
          <w:rFonts w:ascii="Arial" w:hAnsi="Arial" w:cs="Arial"/>
          <w:color w:val="2E74B5" w:themeColor="accent5" w:themeShade="BF"/>
          <w:sz w:val="21"/>
          <w:szCs w:val="21"/>
          <w:lang w:val="en-US"/>
        </w:rPr>
        <w:t xml:space="preserve"> </w:t>
      </w:r>
      <w:r w:rsidR="00345C40" w:rsidRPr="00971836">
        <w:rPr>
          <w:rFonts w:ascii="Arial" w:hAnsi="Arial" w:cs="Arial"/>
          <w:sz w:val="21"/>
          <w:szCs w:val="21"/>
          <w:lang w:val="en-US"/>
        </w:rPr>
        <w:t xml:space="preserve">As the </w:t>
      </w:r>
      <w:r w:rsidRPr="00971836">
        <w:rPr>
          <w:rFonts w:ascii="Arial" w:hAnsi="Arial" w:cs="Arial"/>
          <w:color w:val="000000" w:themeColor="text1"/>
          <w:sz w:val="21"/>
          <w:szCs w:val="21"/>
          <w:highlight w:val="yellow"/>
          <w:lang w:val="en-US"/>
        </w:rPr>
        <w:t>[INSERT LAW NAME]</w:t>
      </w:r>
      <w:r w:rsidRPr="00971836">
        <w:rPr>
          <w:rFonts w:ascii="Arial" w:hAnsi="Arial" w:cs="Arial"/>
          <w:color w:val="000000" w:themeColor="text1"/>
          <w:sz w:val="21"/>
          <w:szCs w:val="21"/>
          <w:lang w:val="en-US"/>
        </w:rPr>
        <w:t xml:space="preserve"> </w:t>
      </w:r>
      <w:r w:rsidR="00345C40" w:rsidRPr="00971836">
        <w:rPr>
          <w:rFonts w:ascii="Arial" w:hAnsi="Arial" w:cs="Arial"/>
          <w:color w:val="000000" w:themeColor="text1"/>
          <w:sz w:val="21"/>
          <w:szCs w:val="21"/>
          <w:lang w:val="en-US"/>
        </w:rPr>
        <w:t xml:space="preserve">is not temporary in nature and instead intends to enact permanent federal legislation, the POGG emergency branch </w:t>
      </w:r>
      <w:r w:rsidR="00345C40" w:rsidRPr="00971836">
        <w:rPr>
          <w:rFonts w:ascii="Arial" w:hAnsi="Arial" w:cs="Arial"/>
          <w:sz w:val="21"/>
          <w:szCs w:val="21"/>
          <w:lang w:val="en-US"/>
        </w:rPr>
        <w:t xml:space="preserve">does not apply. </w:t>
      </w:r>
    </w:p>
    <w:p w14:paraId="0BBAF3E4" w14:textId="4A5ADD03" w:rsidR="007C22CE" w:rsidRPr="00971836" w:rsidRDefault="007C22CE" w:rsidP="009F51A0">
      <w:pPr>
        <w:spacing w:after="240"/>
        <w:textAlignment w:val="baseline"/>
        <w:rPr>
          <w:rFonts w:ascii="Arial" w:hAnsi="Arial" w:cs="Arial"/>
          <w:color w:val="000000" w:themeColor="text1"/>
          <w:sz w:val="21"/>
          <w:szCs w:val="21"/>
          <w:lang w:val="en-US"/>
        </w:rPr>
      </w:pPr>
      <w:r w:rsidRPr="00971836">
        <w:rPr>
          <w:rFonts w:ascii="Arial" w:hAnsi="Arial" w:cs="Arial"/>
          <w:b/>
          <w:bCs/>
          <w:color w:val="2E74B5" w:themeColor="accent5" w:themeShade="BF"/>
          <w:sz w:val="21"/>
          <w:szCs w:val="21"/>
          <w:lang w:val="en-US"/>
        </w:rPr>
        <w:t xml:space="preserve">IF LAW IS AN EMERGENCY </w:t>
      </w:r>
      <w:r w:rsidRPr="00971836">
        <w:rPr>
          <w:rFonts w:ascii="Arial" w:hAnsi="Arial" w:cs="Arial"/>
          <w:b/>
          <w:bCs/>
          <w:color w:val="2E74B5" w:themeColor="accent5" w:themeShade="BF"/>
          <w:sz w:val="21"/>
          <w:szCs w:val="21"/>
          <w:lang w:val="en-US"/>
        </w:rPr>
        <w:sym w:font="Wingdings" w:char="F0E0"/>
      </w:r>
      <w:r w:rsidRPr="00971836">
        <w:rPr>
          <w:rFonts w:ascii="Arial" w:hAnsi="Arial" w:cs="Arial"/>
          <w:b/>
          <w:bCs/>
          <w:color w:val="2E74B5" w:themeColor="accent5" w:themeShade="BF"/>
          <w:sz w:val="21"/>
          <w:szCs w:val="21"/>
          <w:lang w:val="en-US"/>
        </w:rPr>
        <w:t xml:space="preserve"> </w:t>
      </w:r>
      <w:r w:rsidRPr="00971836">
        <w:rPr>
          <w:rFonts w:ascii="Arial" w:hAnsi="Arial" w:cs="Arial"/>
          <w:color w:val="000000" w:themeColor="text1"/>
          <w:sz w:val="21"/>
          <w:szCs w:val="21"/>
          <w:lang w:val="en-US"/>
        </w:rPr>
        <w:t xml:space="preserve">As the </w:t>
      </w:r>
      <w:r w:rsidRPr="00971836">
        <w:rPr>
          <w:rFonts w:ascii="Arial" w:hAnsi="Arial" w:cs="Arial"/>
          <w:color w:val="000000" w:themeColor="text1"/>
          <w:sz w:val="21"/>
          <w:szCs w:val="21"/>
          <w:highlight w:val="yellow"/>
          <w:lang w:val="en-US"/>
        </w:rPr>
        <w:t>[INSERT LAW NAME]</w:t>
      </w:r>
      <w:r w:rsidRPr="00971836">
        <w:rPr>
          <w:rFonts w:ascii="Arial" w:hAnsi="Arial" w:cs="Arial"/>
          <w:color w:val="000000" w:themeColor="text1"/>
          <w:sz w:val="21"/>
          <w:szCs w:val="21"/>
          <w:lang w:val="en-US"/>
        </w:rPr>
        <w:t xml:space="preserve"> is temporary in nature and there is a rational basis to believe there is an emergency and that the law is necessary to address the emergency, the POGG emergency branch will</w:t>
      </w:r>
      <w:r w:rsidR="00272D44" w:rsidRPr="00971836">
        <w:rPr>
          <w:rFonts w:ascii="Arial" w:hAnsi="Arial" w:cs="Arial"/>
          <w:color w:val="000000" w:themeColor="text1"/>
          <w:sz w:val="21"/>
          <w:szCs w:val="21"/>
          <w:lang w:val="en-US"/>
        </w:rPr>
        <w:t xml:space="preserve"> likely</w:t>
      </w:r>
      <w:r w:rsidRPr="00971836">
        <w:rPr>
          <w:rFonts w:ascii="Arial" w:hAnsi="Arial" w:cs="Arial"/>
          <w:color w:val="000000" w:themeColor="text1"/>
          <w:sz w:val="21"/>
          <w:szCs w:val="21"/>
          <w:lang w:val="en-US"/>
        </w:rPr>
        <w:t xml:space="preserve"> apply. </w:t>
      </w:r>
    </w:p>
    <w:p w14:paraId="7F2035B0" w14:textId="6A606DBD" w:rsidR="00345C40" w:rsidRPr="00971836" w:rsidRDefault="007C22CE" w:rsidP="009F51A0">
      <w:pPr>
        <w:spacing w:after="240"/>
        <w:textAlignment w:val="baseline"/>
        <w:rPr>
          <w:rFonts w:ascii="Arial" w:eastAsia="Times New Roman" w:hAnsi="Arial" w:cs="Arial"/>
          <w:sz w:val="21"/>
          <w:szCs w:val="21"/>
        </w:rPr>
      </w:pPr>
      <w:r w:rsidRPr="00971836">
        <w:rPr>
          <w:rFonts w:ascii="Arial" w:eastAsia="Times New Roman" w:hAnsi="Arial" w:cs="Arial"/>
          <w:b/>
          <w:bCs/>
          <w:color w:val="2E74B5" w:themeColor="accent5" w:themeShade="BF"/>
          <w:sz w:val="21"/>
          <w:szCs w:val="21"/>
        </w:rPr>
        <w:t xml:space="preserve">IF NATIONAL CONCERN BRANCH APPLIES </w:t>
      </w:r>
      <w:r w:rsidRPr="00971836">
        <w:rPr>
          <w:rFonts w:ascii="Arial" w:eastAsia="Times New Roman" w:hAnsi="Arial" w:cs="Arial"/>
          <w:b/>
          <w:bCs/>
          <w:color w:val="2E74B5" w:themeColor="accent5" w:themeShade="BF"/>
          <w:sz w:val="21"/>
          <w:szCs w:val="21"/>
        </w:rPr>
        <w:sym w:font="Wingdings" w:char="F0E0"/>
      </w:r>
      <w:r w:rsidRPr="00971836">
        <w:rPr>
          <w:rFonts w:ascii="Arial" w:eastAsia="Times New Roman" w:hAnsi="Arial" w:cs="Arial"/>
          <w:color w:val="2E74B5" w:themeColor="accent5" w:themeShade="BF"/>
          <w:sz w:val="21"/>
          <w:szCs w:val="21"/>
        </w:rPr>
        <w:t xml:space="preserve"> </w:t>
      </w:r>
      <w:r w:rsidR="00345C40" w:rsidRPr="00971836">
        <w:rPr>
          <w:rFonts w:ascii="Arial" w:eastAsia="Times New Roman" w:hAnsi="Arial" w:cs="Arial"/>
          <w:sz w:val="21"/>
          <w:szCs w:val="21"/>
        </w:rPr>
        <w:t xml:space="preserve">On the other hand, the national concern branch permits the federal government to enact </w:t>
      </w:r>
      <w:r w:rsidR="00345C40" w:rsidRPr="00971836">
        <w:rPr>
          <w:rFonts w:ascii="Arial" w:eastAsia="Times New Roman" w:hAnsi="Arial" w:cs="Arial"/>
          <w:b/>
          <w:bCs/>
          <w:sz w:val="21"/>
          <w:szCs w:val="21"/>
        </w:rPr>
        <w:t>permeant legislation</w:t>
      </w:r>
      <w:r w:rsidR="00345C40" w:rsidRPr="00971836">
        <w:rPr>
          <w:rFonts w:ascii="Arial" w:eastAsia="Times New Roman" w:hAnsi="Arial" w:cs="Arial"/>
          <w:sz w:val="21"/>
          <w:szCs w:val="21"/>
        </w:rPr>
        <w:t xml:space="preserve"> in response to a matter of sufficient concern to the </w:t>
      </w:r>
      <w:proofErr w:type="gramStart"/>
      <w:r w:rsidR="00345C40" w:rsidRPr="00971836">
        <w:rPr>
          <w:rFonts w:ascii="Arial" w:eastAsia="Times New Roman" w:hAnsi="Arial" w:cs="Arial"/>
          <w:sz w:val="21"/>
          <w:szCs w:val="21"/>
        </w:rPr>
        <w:t>country as a whole</w:t>
      </w:r>
      <w:proofErr w:type="gramEnd"/>
      <w:r w:rsidR="00345C40" w:rsidRPr="00971836">
        <w:rPr>
          <w:rFonts w:ascii="Arial" w:eastAsia="Times New Roman" w:hAnsi="Arial" w:cs="Arial"/>
          <w:sz w:val="21"/>
          <w:szCs w:val="21"/>
        </w:rPr>
        <w:t xml:space="preserve">. The </w:t>
      </w:r>
      <w:r w:rsidR="00345C40" w:rsidRPr="00971836">
        <w:rPr>
          <w:rFonts w:ascii="Arial" w:eastAsia="Times New Roman" w:hAnsi="Arial" w:cs="Arial"/>
          <w:b/>
          <w:bCs/>
          <w:color w:val="000000" w:themeColor="text1"/>
          <w:sz w:val="21"/>
          <w:szCs w:val="21"/>
        </w:rPr>
        <w:t>Greenhouse Gas Pollution Pricing Act (GGPPA</w:t>
      </w:r>
      <w:r w:rsidR="00345C40" w:rsidRPr="00971836">
        <w:rPr>
          <w:rFonts w:ascii="Arial" w:eastAsia="Times New Roman" w:hAnsi="Arial" w:cs="Arial"/>
          <w:sz w:val="21"/>
          <w:szCs w:val="21"/>
        </w:rPr>
        <w:t xml:space="preserve">) established a 3-step test to determine if the POGG national concern branch applies. </w:t>
      </w:r>
    </w:p>
    <w:p w14:paraId="06279651" w14:textId="77777777" w:rsidR="00236C20" w:rsidRPr="00971836" w:rsidRDefault="00345C40" w:rsidP="009F51A0">
      <w:pPr>
        <w:spacing w:after="240"/>
        <w:textAlignment w:val="baseline"/>
        <w:rPr>
          <w:rFonts w:ascii="Arial" w:eastAsia="Times New Roman" w:hAnsi="Arial" w:cs="Arial"/>
          <w:color w:val="000000" w:themeColor="text1"/>
          <w:sz w:val="21"/>
          <w:szCs w:val="21"/>
          <w:highlight w:val="yellow"/>
        </w:rPr>
      </w:pPr>
      <w:r w:rsidRPr="00971836">
        <w:rPr>
          <w:rFonts w:ascii="Arial" w:eastAsia="Times New Roman" w:hAnsi="Arial" w:cs="Arial"/>
          <w:b/>
          <w:bCs/>
          <w:color w:val="000000" w:themeColor="text1"/>
          <w:sz w:val="21"/>
          <w:szCs w:val="21"/>
        </w:rPr>
        <w:t>Step 1,</w:t>
      </w:r>
      <w:r w:rsidRPr="00971836">
        <w:rPr>
          <w:rFonts w:ascii="Arial" w:eastAsia="Times New Roman" w:hAnsi="Arial" w:cs="Arial"/>
          <w:color w:val="000000" w:themeColor="text1"/>
          <w:sz w:val="21"/>
          <w:szCs w:val="21"/>
        </w:rPr>
        <w:t xml:space="preserve"> the threshold question, invites a common-sense inquiry into the national importance of the proposed matter. In this case, the </w:t>
      </w:r>
      <w:r w:rsidR="00CE21E5" w:rsidRPr="00971836">
        <w:rPr>
          <w:rFonts w:ascii="Arial" w:eastAsia="Times New Roman" w:hAnsi="Arial" w:cs="Arial"/>
          <w:color w:val="000000" w:themeColor="text1"/>
          <w:sz w:val="21"/>
          <w:szCs w:val="21"/>
          <w:highlight w:val="yellow"/>
        </w:rPr>
        <w:t>[</w:t>
      </w:r>
      <w:r w:rsidRPr="00971836">
        <w:rPr>
          <w:rFonts w:ascii="Arial" w:eastAsia="Times New Roman" w:hAnsi="Arial" w:cs="Arial"/>
          <w:color w:val="000000" w:themeColor="text1"/>
          <w:sz w:val="21"/>
          <w:szCs w:val="21"/>
          <w:highlight w:val="yellow"/>
        </w:rPr>
        <w:t>decriminalization of marijuana and regulations of its production and distribution</w:t>
      </w:r>
      <w:r w:rsidR="00CE21E5" w:rsidRPr="00971836">
        <w:rPr>
          <w:rFonts w:ascii="Arial" w:eastAsia="Times New Roman" w:hAnsi="Arial" w:cs="Arial"/>
          <w:color w:val="000000" w:themeColor="text1"/>
          <w:sz w:val="21"/>
          <w:szCs w:val="21"/>
          <w:highlight w:val="yellow"/>
        </w:rPr>
        <w:t>]</w:t>
      </w:r>
      <w:r w:rsidRPr="00971836">
        <w:rPr>
          <w:rFonts w:ascii="Arial" w:eastAsia="Times New Roman" w:hAnsi="Arial" w:cs="Arial"/>
          <w:color w:val="000000" w:themeColor="text1"/>
          <w:sz w:val="21"/>
          <w:szCs w:val="21"/>
        </w:rPr>
        <w:t xml:space="preserve"> are of sufficient concern to the </w:t>
      </w:r>
      <w:proofErr w:type="gramStart"/>
      <w:r w:rsidRPr="00971836">
        <w:rPr>
          <w:rFonts w:ascii="Arial" w:eastAsia="Times New Roman" w:hAnsi="Arial" w:cs="Arial"/>
          <w:color w:val="000000" w:themeColor="text1"/>
          <w:sz w:val="21"/>
          <w:szCs w:val="21"/>
        </w:rPr>
        <w:t>country as a whole</w:t>
      </w:r>
      <w:proofErr w:type="gramEnd"/>
      <w:r w:rsidRPr="00971836">
        <w:rPr>
          <w:rFonts w:ascii="Arial" w:eastAsia="Times New Roman" w:hAnsi="Arial" w:cs="Arial"/>
          <w:color w:val="000000" w:themeColor="text1"/>
          <w:sz w:val="21"/>
          <w:szCs w:val="21"/>
        </w:rPr>
        <w:t xml:space="preserve">. </w:t>
      </w:r>
      <w:r w:rsidR="00CB04C5" w:rsidRPr="00971836">
        <w:rPr>
          <w:rFonts w:ascii="Arial" w:eastAsia="Times New Roman" w:hAnsi="Arial" w:cs="Arial"/>
          <w:color w:val="000000" w:themeColor="text1"/>
          <w:sz w:val="21"/>
          <w:szCs w:val="21"/>
          <w:highlight w:val="yellow"/>
        </w:rPr>
        <w:t xml:space="preserve">[INSERT ANALYSIS] </w:t>
      </w:r>
    </w:p>
    <w:p w14:paraId="11B8AA49" w14:textId="632961F7" w:rsidR="00345C40" w:rsidRPr="00971836" w:rsidRDefault="00CB04C5" w:rsidP="009F51A0">
      <w:pPr>
        <w:spacing w:after="240"/>
        <w:textAlignment w:val="baseline"/>
        <w:rPr>
          <w:rFonts w:ascii="Arial" w:eastAsia="Times New Roman" w:hAnsi="Arial" w:cs="Arial"/>
          <w:color w:val="FF0000"/>
          <w:sz w:val="21"/>
          <w:szCs w:val="21"/>
        </w:rPr>
      </w:pPr>
      <w:r w:rsidRPr="00971836">
        <w:rPr>
          <w:rFonts w:ascii="Arial" w:eastAsia="Times New Roman" w:hAnsi="Arial" w:cs="Arial"/>
          <w:color w:val="FF0000"/>
          <w:sz w:val="21"/>
          <w:szCs w:val="21"/>
          <w:highlight w:val="yellow"/>
        </w:rPr>
        <w:t xml:space="preserve">[EX. </w:t>
      </w:r>
      <w:r w:rsidR="00345C40" w:rsidRPr="00971836">
        <w:rPr>
          <w:rFonts w:ascii="Arial" w:eastAsia="Times New Roman" w:hAnsi="Arial" w:cs="Arial"/>
          <w:color w:val="FF0000"/>
          <w:sz w:val="21"/>
          <w:szCs w:val="21"/>
          <w:highlight w:val="yellow"/>
        </w:rPr>
        <w:t xml:space="preserve">Marijuana has been at the forefront of public discourse for </w:t>
      </w:r>
      <w:r w:rsidRPr="00971836">
        <w:rPr>
          <w:rFonts w:ascii="Arial" w:eastAsia="Times New Roman" w:hAnsi="Arial" w:cs="Arial"/>
          <w:color w:val="FF0000"/>
          <w:sz w:val="21"/>
          <w:szCs w:val="21"/>
          <w:highlight w:val="yellow"/>
        </w:rPr>
        <w:t>decades and</w:t>
      </w:r>
      <w:r w:rsidR="00345C40" w:rsidRPr="00971836">
        <w:rPr>
          <w:rFonts w:ascii="Arial" w:eastAsia="Times New Roman" w:hAnsi="Arial" w:cs="Arial"/>
          <w:color w:val="FF0000"/>
          <w:sz w:val="21"/>
          <w:szCs w:val="21"/>
          <w:highlight w:val="yellow"/>
        </w:rPr>
        <w:t xml:space="preserve"> given the harmful effects of overcriminalization and lack of uniform regulation, the matter addressed in the MCA passes the threshold test.</w:t>
      </w:r>
      <w:r w:rsidRPr="00971836">
        <w:rPr>
          <w:rFonts w:ascii="Arial" w:eastAsia="Times New Roman" w:hAnsi="Arial" w:cs="Arial"/>
          <w:color w:val="FF0000"/>
          <w:sz w:val="21"/>
          <w:szCs w:val="21"/>
          <w:highlight w:val="yellow"/>
        </w:rPr>
        <w:t>]</w:t>
      </w:r>
      <w:r w:rsidR="00345C40" w:rsidRPr="00971836">
        <w:rPr>
          <w:rFonts w:ascii="Arial" w:eastAsia="Times New Roman" w:hAnsi="Arial" w:cs="Arial"/>
          <w:color w:val="FF0000"/>
          <w:sz w:val="21"/>
          <w:szCs w:val="21"/>
        </w:rPr>
        <w:t xml:space="preserve"> </w:t>
      </w:r>
      <w:r w:rsidRPr="00971836">
        <w:rPr>
          <w:rFonts w:ascii="Arial" w:eastAsia="Times New Roman" w:hAnsi="Arial" w:cs="Arial"/>
          <w:color w:val="FF0000"/>
          <w:sz w:val="21"/>
          <w:szCs w:val="21"/>
          <w:highlight w:val="yellow"/>
        </w:rPr>
        <w:t xml:space="preserve">[In this case, the decriminalization of marijuana and regulations of its production and distribution is of sufficient concern to the </w:t>
      </w:r>
      <w:proofErr w:type="gramStart"/>
      <w:r w:rsidRPr="00971836">
        <w:rPr>
          <w:rFonts w:ascii="Arial" w:eastAsia="Times New Roman" w:hAnsi="Arial" w:cs="Arial"/>
          <w:color w:val="FF0000"/>
          <w:sz w:val="21"/>
          <w:szCs w:val="21"/>
          <w:highlight w:val="yellow"/>
        </w:rPr>
        <w:t>country as a whole</w:t>
      </w:r>
      <w:proofErr w:type="gramEnd"/>
      <w:r w:rsidRPr="00971836">
        <w:rPr>
          <w:rFonts w:ascii="Arial" w:eastAsia="Times New Roman" w:hAnsi="Arial" w:cs="Arial"/>
          <w:color w:val="FF0000"/>
          <w:sz w:val="21"/>
          <w:szCs w:val="21"/>
          <w:highlight w:val="yellow"/>
        </w:rPr>
        <w:t>. Marijuana has been at the front and centre of public discourse for decades and given the harmful effectives of overcriminalization and lack of uniform regulation, the matter addressed in the MCA passes the threshold test]</w:t>
      </w:r>
    </w:p>
    <w:p w14:paraId="4645351E" w14:textId="1E532C8E" w:rsidR="00236C20" w:rsidRPr="00971836" w:rsidRDefault="00236C20" w:rsidP="00236C20">
      <w:pPr>
        <w:rPr>
          <w:rFonts w:ascii="Arial" w:hAnsi="Arial" w:cs="Arial"/>
          <w:b/>
          <w:bCs/>
          <w:u w:val="single"/>
        </w:rPr>
      </w:pPr>
      <w:r w:rsidRPr="00971836">
        <w:rPr>
          <w:rFonts w:ascii="Arial" w:eastAsia="Times New Roman" w:hAnsi="Arial" w:cs="Arial"/>
          <w:b/>
          <w:bCs/>
          <w:color w:val="FF0000"/>
          <w:sz w:val="21"/>
          <w:szCs w:val="21"/>
          <w:u w:val="single"/>
        </w:rPr>
        <w:t xml:space="preserve">NOTE: PG 15: </w:t>
      </w:r>
      <w:r w:rsidRPr="00971836">
        <w:rPr>
          <w:rFonts w:ascii="Arial" w:hAnsi="Arial" w:cs="Arial"/>
          <w:b/>
          <w:bCs/>
          <w:color w:val="FF0000"/>
          <w:u w:val="single"/>
        </w:rPr>
        <w:t>Reference re Greenhouse Gas Pollution Pricing Act (2021, SCC) IS A GOOD REGENCE FOR THIS</w:t>
      </w:r>
    </w:p>
    <w:p w14:paraId="45A01FE4" w14:textId="6813A92C" w:rsidR="00236C20" w:rsidRPr="00971836" w:rsidRDefault="00236C20" w:rsidP="009F51A0">
      <w:pPr>
        <w:spacing w:after="240"/>
        <w:textAlignment w:val="baseline"/>
        <w:rPr>
          <w:rFonts w:ascii="Arial" w:eastAsia="Times New Roman" w:hAnsi="Arial" w:cs="Arial"/>
          <w:sz w:val="21"/>
          <w:szCs w:val="21"/>
        </w:rPr>
      </w:pPr>
    </w:p>
    <w:p w14:paraId="722FBDEC" w14:textId="4505351C" w:rsidR="004A368F" w:rsidRPr="00971836" w:rsidRDefault="004A368F" w:rsidP="009F51A0">
      <w:pPr>
        <w:spacing w:after="240"/>
        <w:textAlignment w:val="baseline"/>
        <w:rPr>
          <w:rFonts w:ascii="Arial" w:eastAsia="Times New Roman" w:hAnsi="Arial" w:cs="Arial"/>
          <w:sz w:val="21"/>
          <w:szCs w:val="21"/>
        </w:rPr>
      </w:pPr>
      <w:r w:rsidRPr="00971836">
        <w:rPr>
          <w:rFonts w:ascii="Arial" w:eastAsia="Times New Roman" w:hAnsi="Arial" w:cs="Arial"/>
          <w:b/>
          <w:bCs/>
          <w:sz w:val="21"/>
          <w:szCs w:val="21"/>
        </w:rPr>
        <w:t xml:space="preserve">Step 2, the </w:t>
      </w:r>
      <w:r w:rsidR="00CB04C5" w:rsidRPr="00971836">
        <w:rPr>
          <w:rFonts w:ascii="Arial" w:eastAsia="Times New Roman" w:hAnsi="Arial" w:cs="Arial"/>
          <w:b/>
          <w:bCs/>
          <w:sz w:val="21"/>
          <w:szCs w:val="21"/>
        </w:rPr>
        <w:t>“</w:t>
      </w:r>
      <w:r w:rsidRPr="00971836">
        <w:rPr>
          <w:rFonts w:ascii="Arial" w:eastAsia="Times New Roman" w:hAnsi="Arial" w:cs="Arial"/>
          <w:b/>
          <w:bCs/>
          <w:sz w:val="21"/>
          <w:szCs w:val="21"/>
        </w:rPr>
        <w:t>SDI</w:t>
      </w:r>
      <w:r w:rsidR="00CB04C5" w:rsidRPr="00971836">
        <w:rPr>
          <w:rFonts w:ascii="Arial" w:eastAsia="Times New Roman" w:hAnsi="Arial" w:cs="Arial"/>
          <w:b/>
          <w:bCs/>
          <w:sz w:val="21"/>
          <w:szCs w:val="21"/>
        </w:rPr>
        <w:t>”</w:t>
      </w:r>
      <w:r w:rsidRPr="00971836">
        <w:rPr>
          <w:rFonts w:ascii="Arial" w:eastAsia="Times New Roman" w:hAnsi="Arial" w:cs="Arial"/>
          <w:b/>
          <w:bCs/>
          <w:sz w:val="21"/>
          <w:szCs w:val="21"/>
        </w:rPr>
        <w:t xml:space="preserve"> test asserts that the matter must have a </w:t>
      </w:r>
      <w:r w:rsidRPr="00971836">
        <w:rPr>
          <w:rFonts w:ascii="Arial" w:eastAsia="Times New Roman" w:hAnsi="Arial" w:cs="Arial"/>
          <w:b/>
          <w:bCs/>
          <w:sz w:val="21"/>
          <w:szCs w:val="21"/>
          <w:u w:val="single"/>
        </w:rPr>
        <w:t>singleness, distinctiveness and indivisibility</w:t>
      </w:r>
      <w:r w:rsidRPr="00971836">
        <w:rPr>
          <w:rFonts w:ascii="Arial" w:eastAsia="Times New Roman" w:hAnsi="Arial" w:cs="Arial"/>
          <w:b/>
          <w:bCs/>
          <w:sz w:val="21"/>
          <w:szCs w:val="21"/>
        </w:rPr>
        <w:t xml:space="preserve"> that clearly distinguishes it from matters of provincial concern</w:t>
      </w:r>
      <w:r w:rsidRPr="00971836">
        <w:rPr>
          <w:rFonts w:ascii="Arial" w:eastAsia="Times New Roman" w:hAnsi="Arial" w:cs="Arial"/>
          <w:sz w:val="21"/>
          <w:szCs w:val="21"/>
        </w:rPr>
        <w:t>.</w:t>
      </w:r>
    </w:p>
    <w:p w14:paraId="1A6783A1" w14:textId="0EC2CE41" w:rsidR="00236C20" w:rsidRPr="00971836" w:rsidRDefault="004A368F" w:rsidP="009F51A0">
      <w:pPr>
        <w:spacing w:after="240"/>
        <w:ind w:left="720"/>
        <w:textAlignment w:val="baseline"/>
        <w:rPr>
          <w:rFonts w:ascii="Arial" w:eastAsia="Times New Roman" w:hAnsi="Arial" w:cs="Arial"/>
          <w:color w:val="FF0000"/>
          <w:sz w:val="21"/>
          <w:szCs w:val="21"/>
          <w:highlight w:val="yellow"/>
        </w:rPr>
      </w:pPr>
      <w:r w:rsidRPr="00971836">
        <w:rPr>
          <w:rFonts w:ascii="Arial" w:eastAsia="Times New Roman" w:hAnsi="Arial" w:cs="Arial"/>
          <w:b/>
          <w:bCs/>
          <w:sz w:val="21"/>
          <w:szCs w:val="21"/>
        </w:rPr>
        <w:t xml:space="preserve">Stage 1: Is the jurisdiction found to exist only over </w:t>
      </w:r>
      <w:r w:rsidRPr="00971836">
        <w:rPr>
          <w:rFonts w:ascii="Arial" w:eastAsia="Times New Roman" w:hAnsi="Arial" w:cs="Arial"/>
          <w:b/>
          <w:bCs/>
          <w:sz w:val="21"/>
          <w:szCs w:val="21"/>
          <w:u w:val="single"/>
        </w:rPr>
        <w:t>specific and identifiable matter</w:t>
      </w:r>
      <w:r w:rsidR="00345C40" w:rsidRPr="00971836">
        <w:rPr>
          <w:rFonts w:ascii="Arial" w:eastAsia="Times New Roman" w:hAnsi="Arial" w:cs="Arial"/>
          <w:b/>
          <w:bCs/>
          <w:sz w:val="21"/>
          <w:szCs w:val="21"/>
          <w:u w:val="single"/>
        </w:rPr>
        <w:t>s</w:t>
      </w:r>
      <w:r w:rsidRPr="00971836">
        <w:rPr>
          <w:rFonts w:ascii="Arial" w:eastAsia="Times New Roman" w:hAnsi="Arial" w:cs="Arial"/>
          <w:b/>
          <w:bCs/>
          <w:sz w:val="21"/>
          <w:szCs w:val="21"/>
        </w:rPr>
        <w:t xml:space="preserve"> that </w:t>
      </w:r>
      <w:r w:rsidR="00345C40" w:rsidRPr="00971836">
        <w:rPr>
          <w:rFonts w:ascii="Arial" w:eastAsia="Times New Roman" w:hAnsi="Arial" w:cs="Arial"/>
          <w:b/>
          <w:bCs/>
          <w:sz w:val="21"/>
          <w:szCs w:val="21"/>
        </w:rPr>
        <w:t>are</w:t>
      </w:r>
      <w:r w:rsidRPr="00971836">
        <w:rPr>
          <w:rFonts w:ascii="Arial" w:eastAsia="Times New Roman" w:hAnsi="Arial" w:cs="Arial"/>
          <w:b/>
          <w:bCs/>
          <w:sz w:val="21"/>
          <w:szCs w:val="21"/>
        </w:rPr>
        <w:t xml:space="preserve"> qualitatively different from matters of provincial </w:t>
      </w:r>
      <w:r w:rsidRPr="00971836">
        <w:rPr>
          <w:rFonts w:ascii="Arial" w:eastAsia="Times New Roman" w:hAnsi="Arial" w:cs="Arial"/>
          <w:b/>
          <w:bCs/>
          <w:color w:val="000000" w:themeColor="text1"/>
          <w:sz w:val="21"/>
          <w:szCs w:val="21"/>
        </w:rPr>
        <w:t>concern?</w:t>
      </w:r>
      <w:r w:rsidRPr="00971836">
        <w:rPr>
          <w:rFonts w:ascii="Arial" w:eastAsia="Times New Roman" w:hAnsi="Arial" w:cs="Arial"/>
          <w:color w:val="000000" w:themeColor="text1"/>
          <w:sz w:val="21"/>
          <w:szCs w:val="21"/>
        </w:rPr>
        <w:t xml:space="preserve"> </w:t>
      </w:r>
      <w:r w:rsidR="00C609EE" w:rsidRPr="00971836">
        <w:rPr>
          <w:rFonts w:ascii="Arial" w:eastAsia="Times New Roman" w:hAnsi="Arial" w:cs="Arial"/>
          <w:color w:val="000000" w:themeColor="text1"/>
          <w:sz w:val="21"/>
          <w:szCs w:val="21"/>
          <w:highlight w:val="yellow"/>
        </w:rPr>
        <w:t xml:space="preserve">[YES OR NO] </w:t>
      </w:r>
      <w:r w:rsidR="00236C20" w:rsidRPr="00971836">
        <w:rPr>
          <w:rFonts w:ascii="Arial" w:eastAsia="Times New Roman" w:hAnsi="Arial" w:cs="Arial"/>
          <w:color w:val="000000" w:themeColor="text1"/>
          <w:sz w:val="21"/>
          <w:szCs w:val="21"/>
          <w:highlight w:val="yellow"/>
        </w:rPr>
        <w:t xml:space="preserve">[Analysis] </w:t>
      </w:r>
      <w:r w:rsidR="00236C20" w:rsidRPr="00971836">
        <w:rPr>
          <w:rFonts w:ascii="Arial" w:eastAsia="Times New Roman" w:hAnsi="Arial" w:cs="Arial"/>
          <w:color w:val="000000" w:themeColor="text1"/>
          <w:sz w:val="21"/>
          <w:szCs w:val="21"/>
        </w:rPr>
        <w:t>Therefore, this portion of the SDI test is satisfied.</w:t>
      </w:r>
    </w:p>
    <w:p w14:paraId="6DBFF773" w14:textId="626F4EA8" w:rsidR="00D03A5F" w:rsidRPr="00971836" w:rsidRDefault="00C609EE" w:rsidP="009F51A0">
      <w:pPr>
        <w:spacing w:after="240"/>
        <w:ind w:left="720"/>
        <w:textAlignment w:val="baseline"/>
        <w:rPr>
          <w:rFonts w:ascii="Arial" w:eastAsia="Times New Roman" w:hAnsi="Arial" w:cs="Arial"/>
          <w:sz w:val="21"/>
          <w:szCs w:val="21"/>
        </w:rPr>
      </w:pPr>
      <w:r w:rsidRPr="00971836">
        <w:rPr>
          <w:rFonts w:ascii="Arial" w:eastAsia="Times New Roman" w:hAnsi="Arial" w:cs="Arial"/>
          <w:color w:val="FF0000"/>
          <w:sz w:val="21"/>
          <w:szCs w:val="21"/>
          <w:highlight w:val="yellow"/>
        </w:rPr>
        <w:t xml:space="preserve">{EX. </w:t>
      </w:r>
      <w:r w:rsidR="004A368F" w:rsidRPr="00971836">
        <w:rPr>
          <w:rFonts w:ascii="Arial" w:eastAsia="Times New Roman" w:hAnsi="Arial" w:cs="Arial"/>
          <w:color w:val="FF0000"/>
          <w:sz w:val="21"/>
          <w:szCs w:val="21"/>
          <w:highlight w:val="yellow"/>
        </w:rPr>
        <w:t>Yes, marijuana is a specific and identifiable matter that is qualitatively different from matters of provincial concern. Marijuana has been on the Controlled substance list for decades and has been a criminalized offence. By removing it as a controlled substance, the market for marijuana distribution and production will be largely unregulated throughout the country and could lead to poor economic and health practices that negatively impact the country.</w:t>
      </w:r>
      <w:r w:rsidR="006F0BA3" w:rsidRPr="00971836">
        <w:rPr>
          <w:rFonts w:ascii="Arial" w:eastAsia="Times New Roman" w:hAnsi="Arial" w:cs="Arial"/>
          <w:color w:val="FF0000"/>
          <w:sz w:val="21"/>
          <w:szCs w:val="21"/>
          <w:highlight w:val="yellow"/>
        </w:rPr>
        <w:t xml:space="preserve"> As this will be a newly unregulated field, the legislation does not merely aggerate matters of provincial concern or duplicate provincial regulation (Anti-inflation Act). </w:t>
      </w:r>
      <w:r w:rsidR="004A368F" w:rsidRPr="00971836">
        <w:rPr>
          <w:rFonts w:ascii="Arial" w:eastAsia="Times New Roman" w:hAnsi="Arial" w:cs="Arial"/>
          <w:color w:val="FF0000"/>
          <w:sz w:val="21"/>
          <w:szCs w:val="21"/>
          <w:highlight w:val="yellow"/>
        </w:rPr>
        <w:t xml:space="preserve"> </w:t>
      </w:r>
      <w:r w:rsidR="004A368F" w:rsidRPr="00971836">
        <w:rPr>
          <w:rFonts w:ascii="Arial" w:eastAsia="Times New Roman" w:hAnsi="Arial" w:cs="Arial"/>
          <w:color w:val="FF0000"/>
          <w:sz w:val="21"/>
          <w:szCs w:val="21"/>
          <w:highlight w:val="yellow"/>
        </w:rPr>
        <w:lastRenderedPageBreak/>
        <w:t>Additionally, not only is the type of drug identifiable and qualitatively different from matters of provincial concern, but the regulatory mechanism of MCA is specific and limited.</w:t>
      </w:r>
      <w:r w:rsidRPr="00971836">
        <w:rPr>
          <w:rFonts w:ascii="Arial" w:eastAsia="Times New Roman" w:hAnsi="Arial" w:cs="Arial"/>
          <w:color w:val="FF0000"/>
          <w:sz w:val="21"/>
          <w:szCs w:val="21"/>
          <w:highlight w:val="yellow"/>
        </w:rPr>
        <w:t>]</w:t>
      </w:r>
      <w:r w:rsidR="004A368F" w:rsidRPr="00971836">
        <w:rPr>
          <w:rFonts w:ascii="Arial" w:eastAsia="Times New Roman" w:hAnsi="Arial" w:cs="Arial"/>
          <w:color w:val="FF0000"/>
          <w:sz w:val="21"/>
          <w:szCs w:val="21"/>
        </w:rPr>
        <w:t xml:space="preserve"> </w:t>
      </w:r>
    </w:p>
    <w:p w14:paraId="31336ED4" w14:textId="1E245C09" w:rsidR="006F0BA3" w:rsidRPr="00971836" w:rsidRDefault="004A368F" w:rsidP="009F51A0">
      <w:pPr>
        <w:pStyle w:val="ListParagraph"/>
        <w:rPr>
          <w:rFonts w:ascii="Arial" w:hAnsi="Arial" w:cs="Arial"/>
          <w:b/>
          <w:bCs/>
          <w:sz w:val="21"/>
          <w:szCs w:val="21"/>
          <w:lang w:val="en-US"/>
        </w:rPr>
      </w:pPr>
      <w:r w:rsidRPr="00971836">
        <w:rPr>
          <w:rFonts w:ascii="Arial" w:eastAsia="Times New Roman" w:hAnsi="Arial" w:cs="Arial"/>
          <w:b/>
          <w:bCs/>
          <w:sz w:val="21"/>
          <w:szCs w:val="21"/>
        </w:rPr>
        <w:t xml:space="preserve">Stage 2: </w:t>
      </w:r>
      <w:r w:rsidR="006F0BA3" w:rsidRPr="00971836">
        <w:rPr>
          <w:rFonts w:ascii="Arial" w:eastAsia="Times New Roman" w:hAnsi="Arial" w:cs="Arial"/>
          <w:b/>
          <w:bCs/>
          <w:sz w:val="21"/>
          <w:szCs w:val="21"/>
        </w:rPr>
        <w:t xml:space="preserve">federal jurisdiction should be found to exist only where the evidence establishes </w:t>
      </w:r>
      <w:r w:rsidR="00345C40" w:rsidRPr="00971836">
        <w:rPr>
          <w:rFonts w:ascii="Arial" w:eastAsia="Times New Roman" w:hAnsi="Arial" w:cs="Arial"/>
          <w:b/>
          <w:bCs/>
          <w:sz w:val="21"/>
          <w:szCs w:val="21"/>
        </w:rPr>
        <w:t xml:space="preserve">the </w:t>
      </w:r>
      <w:r w:rsidR="006F0BA3" w:rsidRPr="00971836">
        <w:rPr>
          <w:rFonts w:ascii="Arial" w:eastAsia="Times New Roman" w:hAnsi="Arial" w:cs="Arial"/>
          <w:b/>
          <w:bCs/>
          <w:sz w:val="21"/>
          <w:szCs w:val="21"/>
        </w:rPr>
        <w:t xml:space="preserve">provincial inability to deal with the matter (impact test). There are three required factors for consideration: 1) The </w:t>
      </w:r>
      <w:r w:rsidR="006F0BA3" w:rsidRPr="00971836">
        <w:rPr>
          <w:rFonts w:ascii="Arial" w:hAnsi="Arial" w:cs="Arial"/>
          <w:b/>
          <w:bCs/>
          <w:sz w:val="21"/>
          <w:szCs w:val="21"/>
          <w:lang w:val="en-US"/>
        </w:rPr>
        <w:t>legislation should be of a nature that the provinces</w:t>
      </w:r>
      <w:r w:rsidR="00345C40" w:rsidRPr="00971836">
        <w:rPr>
          <w:rFonts w:ascii="Arial" w:hAnsi="Arial" w:cs="Arial"/>
          <w:b/>
          <w:bCs/>
          <w:sz w:val="21"/>
          <w:szCs w:val="21"/>
          <w:lang w:val="en-US"/>
        </w:rPr>
        <w:t>,</w:t>
      </w:r>
      <w:r w:rsidR="006F0BA3" w:rsidRPr="00971836">
        <w:rPr>
          <w:rFonts w:ascii="Arial" w:hAnsi="Arial" w:cs="Arial"/>
          <w:b/>
          <w:bCs/>
          <w:sz w:val="21"/>
          <w:szCs w:val="21"/>
          <w:lang w:val="en-US"/>
        </w:rPr>
        <w:t xml:space="preserve"> jointly or severally</w:t>
      </w:r>
      <w:r w:rsidR="00345C40" w:rsidRPr="00971836">
        <w:rPr>
          <w:rFonts w:ascii="Arial" w:hAnsi="Arial" w:cs="Arial"/>
          <w:b/>
          <w:bCs/>
          <w:sz w:val="21"/>
          <w:szCs w:val="21"/>
          <w:lang w:val="en-US"/>
        </w:rPr>
        <w:t>,</w:t>
      </w:r>
      <w:r w:rsidR="006F0BA3" w:rsidRPr="00971836">
        <w:rPr>
          <w:rFonts w:ascii="Arial" w:hAnsi="Arial" w:cs="Arial"/>
          <w:b/>
          <w:bCs/>
          <w:sz w:val="21"/>
          <w:szCs w:val="21"/>
          <w:lang w:val="en-US"/>
        </w:rPr>
        <w:t xml:space="preserve"> would be constitutionally incapable of enacting. </w:t>
      </w:r>
    </w:p>
    <w:p w14:paraId="17B2801F" w14:textId="4FEE92E2" w:rsidR="00345C40" w:rsidRPr="00971836" w:rsidRDefault="00272D44" w:rsidP="009F51A0">
      <w:pPr>
        <w:pStyle w:val="ListParagraph"/>
        <w:ind w:left="1440"/>
        <w:rPr>
          <w:rFonts w:ascii="Arial" w:hAnsi="Arial" w:cs="Arial"/>
          <w:sz w:val="21"/>
          <w:szCs w:val="21"/>
          <w:lang w:val="en-US"/>
        </w:rPr>
      </w:pPr>
      <w:r w:rsidRPr="00971836">
        <w:rPr>
          <w:rFonts w:ascii="Arial" w:hAnsi="Arial" w:cs="Arial"/>
          <w:sz w:val="21"/>
          <w:szCs w:val="21"/>
          <w:lang w:val="en-US"/>
        </w:rPr>
        <w:t>Ex.</w:t>
      </w:r>
      <w:r w:rsidRPr="00971836">
        <w:rPr>
          <w:rFonts w:ascii="Arial" w:eastAsia="Times New Roman" w:hAnsi="Arial" w:cs="Arial"/>
          <w:b/>
          <w:bCs/>
          <w:sz w:val="21"/>
          <w:szCs w:val="21"/>
        </w:rPr>
        <w:t xml:space="preserve"> </w:t>
      </w:r>
      <w:r w:rsidR="00345C40" w:rsidRPr="00971836">
        <w:rPr>
          <w:rFonts w:ascii="Arial" w:hAnsi="Arial" w:cs="Arial"/>
          <w:sz w:val="21"/>
          <w:szCs w:val="21"/>
          <w:lang w:val="en-US"/>
        </w:rPr>
        <w:t xml:space="preserve">The provinces, acting alone or together, are constitutionally incapable of establishing regulation of marijuana distribution, production and non-compliance throughout the country. While the provinces could cooperate to establish a uniform regulatory scheme, doing so would not assure a sustained approach to minimum standards for producing and distributing marijuana. Moreover, they cannot regulate trade and commerce at a national level or impose a federal regulatory oversight agency to ensure non-compliance is penalized and standards are upheld. </w:t>
      </w:r>
    </w:p>
    <w:p w14:paraId="5F72D1B8" w14:textId="14A84D84" w:rsidR="006F0BA3" w:rsidRPr="00971836" w:rsidRDefault="006F0BA3" w:rsidP="009F51A0">
      <w:pPr>
        <w:pStyle w:val="ListParagraph"/>
        <w:rPr>
          <w:rFonts w:ascii="Arial" w:hAnsi="Arial" w:cs="Arial"/>
          <w:sz w:val="21"/>
          <w:szCs w:val="21"/>
          <w:lang w:val="en-US"/>
        </w:rPr>
      </w:pPr>
      <w:r w:rsidRPr="00971836">
        <w:rPr>
          <w:rFonts w:ascii="Arial" w:hAnsi="Arial" w:cs="Arial"/>
          <w:b/>
          <w:bCs/>
          <w:sz w:val="21"/>
          <w:szCs w:val="21"/>
          <w:lang w:val="en-US"/>
        </w:rPr>
        <w:t>2) The failure to include one or more provinces or localities in a legislative scheme would jeopardize the successful operation of the scheme in other parts of the country</w:t>
      </w:r>
      <w:r w:rsidRPr="00971836">
        <w:rPr>
          <w:rFonts w:ascii="Arial" w:hAnsi="Arial" w:cs="Arial"/>
          <w:sz w:val="21"/>
          <w:szCs w:val="21"/>
          <w:lang w:val="en-US"/>
        </w:rPr>
        <w:t xml:space="preserve">. </w:t>
      </w:r>
    </w:p>
    <w:p w14:paraId="20A4DF16" w14:textId="694DF6B0" w:rsidR="00345C40" w:rsidRPr="00971836" w:rsidRDefault="00345C40" w:rsidP="009F51A0">
      <w:pPr>
        <w:pStyle w:val="ListParagraph"/>
        <w:ind w:left="1440"/>
        <w:rPr>
          <w:rFonts w:ascii="Arial" w:hAnsi="Arial" w:cs="Arial"/>
          <w:color w:val="000000" w:themeColor="text1"/>
          <w:sz w:val="21"/>
          <w:szCs w:val="21"/>
          <w:lang w:val="en-US"/>
        </w:rPr>
      </w:pPr>
      <w:r w:rsidRPr="00971836">
        <w:rPr>
          <w:rFonts w:ascii="Arial" w:hAnsi="Arial" w:cs="Arial"/>
          <w:sz w:val="21"/>
          <w:szCs w:val="21"/>
          <w:lang w:val="en-US"/>
        </w:rPr>
        <w:t xml:space="preserve">A cooperative scheme might continue if one province withdrew from it, but the issue here is whether it would be successful. The withdrawal of one province from the scheme would clearly threaten its </w:t>
      </w:r>
      <w:r w:rsidRPr="00971836">
        <w:rPr>
          <w:rFonts w:ascii="Arial" w:hAnsi="Arial" w:cs="Arial"/>
          <w:color w:val="000000" w:themeColor="text1"/>
          <w:sz w:val="21"/>
          <w:szCs w:val="21"/>
          <w:lang w:val="en-US"/>
        </w:rPr>
        <w:t xml:space="preserve">overall success and ability to ensure the prohibition and penalty associated with key objectives of the </w:t>
      </w:r>
      <w:r w:rsidR="00272D44" w:rsidRPr="00971836">
        <w:rPr>
          <w:rFonts w:ascii="Arial" w:hAnsi="Arial" w:cs="Arial"/>
          <w:color w:val="000000" w:themeColor="text1"/>
          <w:sz w:val="21"/>
          <w:szCs w:val="21"/>
          <w:highlight w:val="yellow"/>
          <w:lang w:val="en-US"/>
        </w:rPr>
        <w:t>[</w:t>
      </w:r>
      <w:r w:rsidRPr="00971836">
        <w:rPr>
          <w:rFonts w:ascii="Arial" w:hAnsi="Arial" w:cs="Arial"/>
          <w:color w:val="000000" w:themeColor="text1"/>
          <w:sz w:val="21"/>
          <w:szCs w:val="21"/>
          <w:highlight w:val="yellow"/>
          <w:lang w:val="en-US"/>
        </w:rPr>
        <w:t>MCA, such as selling marijuana to those under the age 21</w:t>
      </w:r>
      <w:r w:rsidR="00272D44" w:rsidRPr="00971836">
        <w:rPr>
          <w:rFonts w:ascii="Arial" w:hAnsi="Arial" w:cs="Arial"/>
          <w:color w:val="000000" w:themeColor="text1"/>
          <w:sz w:val="21"/>
          <w:szCs w:val="21"/>
          <w:highlight w:val="yellow"/>
          <w:lang w:val="en-US"/>
        </w:rPr>
        <w:t>]</w:t>
      </w:r>
      <w:r w:rsidRPr="00971836">
        <w:rPr>
          <w:rFonts w:ascii="Arial" w:hAnsi="Arial" w:cs="Arial"/>
          <w:color w:val="000000" w:themeColor="text1"/>
          <w:sz w:val="21"/>
          <w:szCs w:val="21"/>
          <w:highlight w:val="yellow"/>
          <w:lang w:val="en-US"/>
        </w:rPr>
        <w:t>.</w:t>
      </w:r>
    </w:p>
    <w:p w14:paraId="2254BBC9" w14:textId="0C5CD612" w:rsidR="006F0BA3" w:rsidRPr="00971836" w:rsidRDefault="006F0BA3" w:rsidP="009F51A0">
      <w:pPr>
        <w:pStyle w:val="ListParagraph"/>
        <w:rPr>
          <w:rFonts w:ascii="Arial" w:hAnsi="Arial" w:cs="Arial"/>
          <w:b/>
          <w:bCs/>
          <w:color w:val="000000" w:themeColor="text1"/>
          <w:sz w:val="21"/>
          <w:szCs w:val="21"/>
          <w:lang w:val="en-US"/>
        </w:rPr>
      </w:pPr>
      <w:r w:rsidRPr="00971836">
        <w:rPr>
          <w:rFonts w:ascii="Arial" w:hAnsi="Arial" w:cs="Arial"/>
          <w:b/>
          <w:bCs/>
          <w:color w:val="000000" w:themeColor="text1"/>
          <w:sz w:val="21"/>
          <w:szCs w:val="21"/>
          <w:lang w:val="en-US"/>
        </w:rPr>
        <w:t>3) A province’s failure to deal with the matter would have grave extra</w:t>
      </w:r>
      <w:r w:rsidR="00345C40" w:rsidRPr="00971836">
        <w:rPr>
          <w:rFonts w:ascii="Arial" w:hAnsi="Arial" w:cs="Arial"/>
          <w:b/>
          <w:bCs/>
          <w:color w:val="000000" w:themeColor="text1"/>
          <w:sz w:val="21"/>
          <w:szCs w:val="21"/>
          <w:lang w:val="en-US"/>
        </w:rPr>
        <w:t>-</w:t>
      </w:r>
      <w:r w:rsidRPr="00971836">
        <w:rPr>
          <w:rFonts w:ascii="Arial" w:hAnsi="Arial" w:cs="Arial"/>
          <w:b/>
          <w:bCs/>
          <w:color w:val="000000" w:themeColor="text1"/>
          <w:sz w:val="21"/>
          <w:szCs w:val="21"/>
          <w:lang w:val="en-US"/>
        </w:rPr>
        <w:t>provincial consequences. </w:t>
      </w:r>
    </w:p>
    <w:p w14:paraId="1F5E59C9" w14:textId="65E7492D" w:rsidR="00E03B98" w:rsidRPr="00971836" w:rsidRDefault="00E03B98" w:rsidP="009F51A0">
      <w:pPr>
        <w:pStyle w:val="ListParagraph"/>
        <w:ind w:left="1440"/>
        <w:rPr>
          <w:rFonts w:ascii="Arial" w:hAnsi="Arial" w:cs="Arial"/>
          <w:sz w:val="21"/>
          <w:szCs w:val="21"/>
          <w:lang w:val="en-US"/>
        </w:rPr>
      </w:pPr>
      <w:r w:rsidRPr="00971836">
        <w:rPr>
          <w:rFonts w:ascii="Arial" w:hAnsi="Arial" w:cs="Arial"/>
          <w:sz w:val="21"/>
          <w:szCs w:val="21"/>
          <w:lang w:val="en-US"/>
        </w:rPr>
        <w:t>If a province failed to deal with the matter</w:t>
      </w:r>
      <w:r w:rsidR="00272D44" w:rsidRPr="00971836">
        <w:rPr>
          <w:rFonts w:ascii="Arial" w:hAnsi="Arial" w:cs="Arial"/>
          <w:sz w:val="21"/>
          <w:szCs w:val="21"/>
          <w:lang w:val="en-US"/>
        </w:rPr>
        <w:t xml:space="preserve">, </w:t>
      </w:r>
      <w:r w:rsidR="00272D44" w:rsidRPr="00971836">
        <w:rPr>
          <w:rFonts w:ascii="Arial" w:hAnsi="Arial" w:cs="Arial"/>
          <w:b/>
          <w:bCs/>
          <w:color w:val="2E74B5" w:themeColor="accent5" w:themeShade="BF"/>
          <w:sz w:val="21"/>
          <w:szCs w:val="21"/>
          <w:lang w:val="en-US"/>
        </w:rPr>
        <w:t>[ASK YOURSELF WHAT WOULD HAPPEN IF THE PROHIBITED BEHVIAOUR WAS ALLOWED IN ONE PROVINCE?]</w:t>
      </w:r>
      <w:r w:rsidR="00272D44" w:rsidRPr="00971836">
        <w:rPr>
          <w:rFonts w:ascii="Arial" w:hAnsi="Arial" w:cs="Arial"/>
          <w:color w:val="2E74B5" w:themeColor="accent5" w:themeShade="BF"/>
          <w:sz w:val="21"/>
          <w:szCs w:val="21"/>
          <w:lang w:val="en-US"/>
        </w:rPr>
        <w:t xml:space="preserve"> </w:t>
      </w:r>
      <w:r w:rsidR="00272D44" w:rsidRPr="00971836">
        <w:rPr>
          <w:rFonts w:ascii="Arial" w:hAnsi="Arial" w:cs="Arial"/>
          <w:color w:val="FF0000"/>
          <w:sz w:val="21"/>
          <w:szCs w:val="21"/>
          <w:highlight w:val="yellow"/>
          <w:lang w:val="en-US"/>
        </w:rPr>
        <w:t>[</w:t>
      </w:r>
      <w:r w:rsidR="00272D44" w:rsidRPr="00971836">
        <w:rPr>
          <w:rFonts w:ascii="Arial" w:hAnsi="Arial" w:cs="Arial"/>
          <w:color w:val="000000" w:themeColor="text1"/>
          <w:sz w:val="21"/>
          <w:szCs w:val="21"/>
          <w:highlight w:val="yellow"/>
          <w:lang w:val="en-US"/>
        </w:rPr>
        <w:t xml:space="preserve">ex </w:t>
      </w:r>
      <w:r w:rsidRPr="00971836">
        <w:rPr>
          <w:rFonts w:ascii="Arial" w:hAnsi="Arial" w:cs="Arial"/>
          <w:color w:val="000000" w:themeColor="text1"/>
          <w:sz w:val="21"/>
          <w:szCs w:val="21"/>
          <w:highlight w:val="yellow"/>
          <w:lang w:val="en-US"/>
        </w:rPr>
        <w:t xml:space="preserve">marijuana was still successfully removed from the controlled substance </w:t>
      </w:r>
      <w:proofErr w:type="gramStart"/>
      <w:r w:rsidRPr="00971836">
        <w:rPr>
          <w:rFonts w:ascii="Arial" w:hAnsi="Arial" w:cs="Arial"/>
          <w:color w:val="000000" w:themeColor="text1"/>
          <w:sz w:val="21"/>
          <w:szCs w:val="21"/>
          <w:highlight w:val="yellow"/>
          <w:lang w:val="en-US"/>
        </w:rPr>
        <w:t>list,</w:t>
      </w:r>
      <w:proofErr w:type="gramEnd"/>
      <w:r w:rsidRPr="00971836">
        <w:rPr>
          <w:rFonts w:ascii="Arial" w:hAnsi="Arial" w:cs="Arial"/>
          <w:color w:val="000000" w:themeColor="text1"/>
          <w:sz w:val="21"/>
          <w:szCs w:val="21"/>
          <w:highlight w:val="yellow"/>
          <w:lang w:val="en-US"/>
        </w:rPr>
        <w:t xml:space="preserve"> the production and distribution of marijuana would be unregulated and could lead to actual or serious risk of harm to the surrounding community. For example, those under the age of 21 may be able to purchase marijuana or distribution</w:t>
      </w:r>
      <w:r w:rsidR="00345C40" w:rsidRPr="00971836">
        <w:rPr>
          <w:rFonts w:ascii="Arial" w:hAnsi="Arial" w:cs="Arial"/>
          <w:color w:val="000000" w:themeColor="text1"/>
          <w:sz w:val="21"/>
          <w:szCs w:val="21"/>
          <w:highlight w:val="yellow"/>
          <w:lang w:val="en-US"/>
        </w:rPr>
        <w:t>,</w:t>
      </w:r>
      <w:r w:rsidRPr="00971836">
        <w:rPr>
          <w:rFonts w:ascii="Arial" w:hAnsi="Arial" w:cs="Arial"/>
          <w:color w:val="000000" w:themeColor="text1"/>
          <w:sz w:val="21"/>
          <w:szCs w:val="21"/>
          <w:highlight w:val="yellow"/>
          <w:lang w:val="en-US"/>
        </w:rPr>
        <w:t xml:space="preserve"> and selling practices may operate in ways that are detrimental to the public at large.</w:t>
      </w:r>
      <w:r w:rsidR="00272D44" w:rsidRPr="00971836">
        <w:rPr>
          <w:rFonts w:ascii="Arial" w:hAnsi="Arial" w:cs="Arial"/>
          <w:color w:val="000000" w:themeColor="text1"/>
          <w:sz w:val="21"/>
          <w:szCs w:val="21"/>
          <w:highlight w:val="yellow"/>
          <w:lang w:val="en-US"/>
        </w:rPr>
        <w:t>]</w:t>
      </w:r>
      <w:r w:rsidRPr="00971836">
        <w:rPr>
          <w:rFonts w:ascii="Arial" w:hAnsi="Arial" w:cs="Arial"/>
          <w:color w:val="000000" w:themeColor="text1"/>
          <w:sz w:val="21"/>
          <w:szCs w:val="21"/>
          <w:lang w:val="en-US"/>
        </w:rPr>
        <w:t xml:space="preserve"> </w:t>
      </w:r>
    </w:p>
    <w:p w14:paraId="28E97AD0" w14:textId="27B4DA4C" w:rsidR="006F0BA3" w:rsidRPr="00971836" w:rsidRDefault="006F0BA3" w:rsidP="009F51A0">
      <w:pPr>
        <w:ind w:left="720"/>
        <w:rPr>
          <w:rFonts w:ascii="Arial" w:hAnsi="Arial" w:cs="Arial"/>
          <w:sz w:val="21"/>
          <w:szCs w:val="21"/>
          <w:lang w:val="en-US"/>
        </w:rPr>
      </w:pPr>
    </w:p>
    <w:p w14:paraId="60D4B225" w14:textId="603D52C1" w:rsidR="006F0BA3" w:rsidRPr="00971836" w:rsidRDefault="00E03B98" w:rsidP="009F51A0">
      <w:pPr>
        <w:spacing w:after="240"/>
        <w:textAlignment w:val="baseline"/>
        <w:rPr>
          <w:rFonts w:ascii="Arial" w:eastAsia="Times New Roman" w:hAnsi="Arial" w:cs="Arial"/>
          <w:b/>
          <w:bCs/>
          <w:color w:val="BF8F00" w:themeColor="accent4" w:themeShade="BF"/>
          <w:sz w:val="21"/>
          <w:szCs w:val="21"/>
        </w:rPr>
      </w:pPr>
      <w:r w:rsidRPr="00971836">
        <w:rPr>
          <w:rFonts w:ascii="Arial" w:hAnsi="Arial" w:cs="Arial"/>
          <w:b/>
          <w:bCs/>
          <w:color w:val="BF8F00" w:themeColor="accent4" w:themeShade="BF"/>
          <w:sz w:val="21"/>
          <w:szCs w:val="21"/>
          <w:lang w:val="en-US"/>
        </w:rPr>
        <w:t xml:space="preserve">NOTE: The requirement of </w:t>
      </w:r>
      <w:r w:rsidRPr="00971836">
        <w:rPr>
          <w:rFonts w:ascii="Arial" w:hAnsi="Arial" w:cs="Arial"/>
          <w:b/>
          <w:bCs/>
          <w:color w:val="FF0000"/>
          <w:sz w:val="21"/>
          <w:szCs w:val="21"/>
          <w:lang w:val="en-US"/>
        </w:rPr>
        <w:t xml:space="preserve">grave extra provincial consequences </w:t>
      </w:r>
      <w:r w:rsidR="00272D44" w:rsidRPr="00971836">
        <w:rPr>
          <w:rFonts w:ascii="Arial" w:hAnsi="Arial" w:cs="Arial"/>
          <w:b/>
          <w:bCs/>
          <w:color w:val="FF0000"/>
          <w:sz w:val="21"/>
          <w:szCs w:val="21"/>
          <w:lang w:val="en-US"/>
        </w:rPr>
        <w:t xml:space="preserve">(3) </w:t>
      </w:r>
      <w:r w:rsidRPr="00971836">
        <w:rPr>
          <w:rFonts w:ascii="Arial" w:hAnsi="Arial" w:cs="Arial"/>
          <w:b/>
          <w:bCs/>
          <w:color w:val="BF8F00" w:themeColor="accent4" w:themeShade="BF"/>
          <w:sz w:val="21"/>
          <w:szCs w:val="21"/>
          <w:lang w:val="en-US"/>
        </w:rPr>
        <w:t>sets a high bar for a finding of provincial inability for the purposes of the national concern doctrine. This requirement can be satisfied by actual harm or by a serious risk of harm being sustained in the future. It may include serious harm to human life and health or to the environment, though it is not necessarily limited to such consequences. Mere inefficiency or additional financial costs stemming from divided or overlapping jurisdiction is clearly insufficient.</w:t>
      </w:r>
    </w:p>
    <w:p w14:paraId="4AB1A43A" w14:textId="2C4E1396" w:rsidR="009C405E" w:rsidRPr="00971836" w:rsidRDefault="006F0BA3" w:rsidP="009C405E">
      <w:pPr>
        <w:spacing w:after="240"/>
        <w:textAlignment w:val="baseline"/>
        <w:rPr>
          <w:rFonts w:ascii="Arial" w:eastAsia="Times New Roman" w:hAnsi="Arial" w:cs="Arial"/>
          <w:color w:val="000000" w:themeColor="text1"/>
          <w:sz w:val="21"/>
          <w:szCs w:val="21"/>
        </w:rPr>
      </w:pPr>
      <w:r w:rsidRPr="00971836">
        <w:rPr>
          <w:rFonts w:ascii="Arial" w:eastAsia="Times New Roman" w:hAnsi="Arial" w:cs="Arial"/>
          <w:b/>
          <w:bCs/>
          <w:color w:val="000000" w:themeColor="text1"/>
          <w:sz w:val="21"/>
          <w:szCs w:val="21"/>
        </w:rPr>
        <w:t xml:space="preserve">Step 3: </w:t>
      </w:r>
      <w:r w:rsidR="00E03B98" w:rsidRPr="00971836">
        <w:rPr>
          <w:rFonts w:ascii="Arial" w:eastAsia="Times New Roman" w:hAnsi="Arial" w:cs="Arial"/>
          <w:b/>
          <w:bCs/>
          <w:color w:val="000000" w:themeColor="text1"/>
          <w:sz w:val="21"/>
          <w:szCs w:val="21"/>
        </w:rPr>
        <w:t>Is the</w:t>
      </w:r>
      <w:r w:rsidRPr="00971836">
        <w:rPr>
          <w:rFonts w:ascii="Arial" w:eastAsia="Times New Roman" w:hAnsi="Arial" w:cs="Arial"/>
          <w:b/>
          <w:bCs/>
          <w:color w:val="000000" w:themeColor="text1"/>
          <w:sz w:val="21"/>
          <w:szCs w:val="21"/>
        </w:rPr>
        <w:t xml:space="preserve"> matter </w:t>
      </w:r>
      <w:r w:rsidR="00E03B98" w:rsidRPr="00971836">
        <w:rPr>
          <w:rFonts w:ascii="Arial" w:eastAsia="Times New Roman" w:hAnsi="Arial" w:cs="Arial"/>
          <w:b/>
          <w:bCs/>
          <w:color w:val="000000" w:themeColor="text1"/>
          <w:sz w:val="21"/>
          <w:szCs w:val="21"/>
        </w:rPr>
        <w:t>of</w:t>
      </w:r>
      <w:r w:rsidRPr="00971836">
        <w:rPr>
          <w:rFonts w:ascii="Arial" w:eastAsia="Times New Roman" w:hAnsi="Arial" w:cs="Arial"/>
          <w:b/>
          <w:bCs/>
          <w:color w:val="000000" w:themeColor="text1"/>
          <w:sz w:val="21"/>
          <w:szCs w:val="21"/>
        </w:rPr>
        <w:t xml:space="preserve"> a scale of </w:t>
      </w:r>
      <w:r w:rsidR="00E03B98" w:rsidRPr="00971836">
        <w:rPr>
          <w:rFonts w:ascii="Arial" w:eastAsia="Times New Roman" w:hAnsi="Arial" w:cs="Arial"/>
          <w:b/>
          <w:bCs/>
          <w:color w:val="000000" w:themeColor="text1"/>
          <w:sz w:val="21"/>
          <w:szCs w:val="21"/>
        </w:rPr>
        <w:t xml:space="preserve">which </w:t>
      </w:r>
      <w:r w:rsidRPr="00971836">
        <w:rPr>
          <w:rFonts w:ascii="Arial" w:eastAsia="Times New Roman" w:hAnsi="Arial" w:cs="Arial"/>
          <w:b/>
          <w:bCs/>
          <w:color w:val="000000" w:themeColor="text1"/>
          <w:sz w:val="21"/>
          <w:szCs w:val="21"/>
        </w:rPr>
        <w:t>impact on provincial jurisdiction is reconcilable with the division of powers (provincial impact test)</w:t>
      </w:r>
      <w:r w:rsidR="00E03B98" w:rsidRPr="00971836">
        <w:rPr>
          <w:rFonts w:ascii="Arial" w:eastAsia="Times New Roman" w:hAnsi="Arial" w:cs="Arial"/>
          <w:b/>
          <w:bCs/>
          <w:color w:val="000000" w:themeColor="text1"/>
          <w:sz w:val="21"/>
          <w:szCs w:val="21"/>
        </w:rPr>
        <w:t>?</w:t>
      </w:r>
      <w:r w:rsidR="00E03B98" w:rsidRPr="00971836">
        <w:rPr>
          <w:rFonts w:ascii="Arial" w:eastAsia="Times New Roman" w:hAnsi="Arial" w:cs="Arial"/>
          <w:color w:val="000000" w:themeColor="text1"/>
          <w:sz w:val="21"/>
          <w:szCs w:val="21"/>
        </w:rPr>
        <w:t xml:space="preserve"> </w:t>
      </w:r>
      <w:r w:rsidR="009C405E" w:rsidRPr="00971836">
        <w:rPr>
          <w:rFonts w:ascii="Arial" w:eastAsia="Times New Roman" w:hAnsi="Arial" w:cs="Arial"/>
          <w:color w:val="000000" w:themeColor="text1"/>
          <w:sz w:val="21"/>
          <w:szCs w:val="21"/>
        </w:rPr>
        <w:t>While it is true that affording the federal government jurisdiction over this matter will impact provincial autonomy (</w:t>
      </w:r>
      <w:r w:rsidR="009C405E" w:rsidRPr="00971836">
        <w:rPr>
          <w:rFonts w:ascii="Arial" w:eastAsia="Times New Roman" w:hAnsi="Arial" w:cs="Arial"/>
          <w:color w:val="000000" w:themeColor="text1"/>
          <w:sz w:val="21"/>
          <w:szCs w:val="21"/>
          <w:highlight w:val="yellow"/>
        </w:rPr>
        <w:t>ex., intraprovincial trade and commerce</w:t>
      </w:r>
      <w:r w:rsidR="009C405E" w:rsidRPr="00971836">
        <w:rPr>
          <w:rFonts w:ascii="Arial" w:eastAsia="Times New Roman" w:hAnsi="Arial" w:cs="Arial"/>
          <w:color w:val="000000" w:themeColor="text1"/>
          <w:sz w:val="21"/>
          <w:szCs w:val="21"/>
        </w:rPr>
        <w:t xml:space="preserve">), the </w:t>
      </w:r>
      <w:proofErr w:type="gramStart"/>
      <w:r w:rsidR="009C405E" w:rsidRPr="00971836">
        <w:rPr>
          <w:rFonts w:ascii="Arial" w:eastAsia="Times New Roman" w:hAnsi="Arial" w:cs="Arial"/>
          <w:color w:val="000000" w:themeColor="text1"/>
          <w:sz w:val="21"/>
          <w:szCs w:val="21"/>
        </w:rPr>
        <w:t>effects</w:t>
      </w:r>
      <w:proofErr w:type="gramEnd"/>
      <w:r w:rsidR="009C405E" w:rsidRPr="00971836">
        <w:rPr>
          <w:rFonts w:ascii="Arial" w:eastAsia="Times New Roman" w:hAnsi="Arial" w:cs="Arial"/>
          <w:color w:val="000000" w:themeColor="text1"/>
          <w:sz w:val="21"/>
          <w:szCs w:val="21"/>
        </w:rPr>
        <w:t xml:space="preserve"> on the provinces is limited and ultimately outweighed by the potential negative impacts if the federal government is unable to address this matter at a national level.  </w:t>
      </w:r>
    </w:p>
    <w:p w14:paraId="15F4072F" w14:textId="6200906E" w:rsidR="00E03B98" w:rsidRPr="00971836" w:rsidRDefault="00E03B98" w:rsidP="009C405E">
      <w:pPr>
        <w:spacing w:after="240"/>
        <w:textAlignment w:val="baseline"/>
        <w:rPr>
          <w:rFonts w:ascii="Arial" w:hAnsi="Arial" w:cs="Arial"/>
          <w:b/>
          <w:bCs/>
          <w:color w:val="BF8F00" w:themeColor="accent4" w:themeShade="BF"/>
          <w:sz w:val="21"/>
          <w:szCs w:val="21"/>
        </w:rPr>
      </w:pPr>
      <w:r w:rsidRPr="00971836">
        <w:rPr>
          <w:rFonts w:ascii="Arial" w:eastAsia="Times New Roman" w:hAnsi="Arial" w:cs="Arial"/>
          <w:b/>
          <w:bCs/>
          <w:color w:val="BF8F00" w:themeColor="accent4" w:themeShade="BF"/>
          <w:sz w:val="21"/>
          <w:szCs w:val="21"/>
        </w:rPr>
        <w:t xml:space="preserve">ASK: </w:t>
      </w:r>
      <w:r w:rsidRPr="00971836">
        <w:rPr>
          <w:rFonts w:ascii="Arial" w:hAnsi="Arial" w:cs="Arial"/>
          <w:b/>
          <w:bCs/>
          <w:color w:val="BF8F00" w:themeColor="accent4" w:themeShade="BF"/>
          <w:sz w:val="21"/>
          <w:szCs w:val="21"/>
          <w:lang w:val="en-US"/>
        </w:rPr>
        <w:t xml:space="preserve">How important is this federal statute? And balance the risk of striking down the statue weigh the good vs the bad. </w:t>
      </w:r>
      <w:r w:rsidRPr="00971836">
        <w:rPr>
          <w:rFonts w:ascii="Arial" w:hAnsi="Arial" w:cs="Arial"/>
          <w:b/>
          <w:bCs/>
          <w:color w:val="BF8F00" w:themeColor="accent4" w:themeShade="BF"/>
          <w:sz w:val="21"/>
          <w:szCs w:val="21"/>
        </w:rPr>
        <w:t>Engages a balancing exercise, which considers whether “the intrusion upon provincial autonomy” that would result is outweighed by “the impact on the interests that would be affected if Parliament were unable to address the matter at a national level”.</w:t>
      </w:r>
    </w:p>
    <w:p w14:paraId="6C197C80" w14:textId="77777777" w:rsidR="00161C1E" w:rsidRPr="00971836" w:rsidRDefault="00161C1E" w:rsidP="009F51A0">
      <w:pPr>
        <w:pStyle w:val="ListParagraph"/>
        <w:ind w:left="777"/>
        <w:rPr>
          <w:rFonts w:ascii="Arial" w:hAnsi="Arial" w:cs="Arial"/>
          <w:b/>
          <w:bCs/>
          <w:color w:val="BF8F00" w:themeColor="accent4" w:themeShade="BF"/>
          <w:sz w:val="21"/>
          <w:szCs w:val="21"/>
        </w:rPr>
      </w:pPr>
    </w:p>
    <w:p w14:paraId="232DBBA2" w14:textId="47EC2656" w:rsidR="00D67CFB" w:rsidRPr="00971836" w:rsidRDefault="00E86573" w:rsidP="009F51A0">
      <w:pPr>
        <w:rPr>
          <w:rFonts w:ascii="Arial" w:eastAsia="Times New Roman" w:hAnsi="Arial" w:cs="Arial"/>
          <w:sz w:val="21"/>
          <w:szCs w:val="21"/>
        </w:rPr>
      </w:pPr>
      <w:r w:rsidRPr="00971836">
        <w:rPr>
          <w:rFonts w:ascii="Arial" w:eastAsia="Times New Roman" w:hAnsi="Arial" w:cs="Arial"/>
          <w:sz w:val="21"/>
          <w:szCs w:val="21"/>
        </w:rPr>
        <w:lastRenderedPageBreak/>
        <w:t xml:space="preserve">Given the above analysis, a strong argument is made supporting the </w:t>
      </w:r>
      <w:r w:rsidR="00272D44" w:rsidRPr="00971836">
        <w:rPr>
          <w:rFonts w:ascii="Arial" w:eastAsia="Times New Roman" w:hAnsi="Arial" w:cs="Arial"/>
          <w:color w:val="FF0000"/>
          <w:sz w:val="21"/>
          <w:szCs w:val="21"/>
          <w:highlight w:val="yellow"/>
        </w:rPr>
        <w:t>[INSERT LAWS NAME</w:t>
      </w:r>
      <w:r w:rsidR="00272D44" w:rsidRPr="00971836">
        <w:rPr>
          <w:rFonts w:ascii="Arial" w:eastAsia="Times New Roman" w:hAnsi="Arial" w:cs="Arial"/>
          <w:color w:val="FF0000"/>
          <w:sz w:val="21"/>
          <w:szCs w:val="21"/>
        </w:rPr>
        <w:t xml:space="preserve">] </w:t>
      </w:r>
      <w:r w:rsidRPr="00971836">
        <w:rPr>
          <w:rFonts w:ascii="Arial" w:eastAsia="Times New Roman" w:hAnsi="Arial" w:cs="Arial"/>
          <w:sz w:val="21"/>
          <w:szCs w:val="21"/>
        </w:rPr>
        <w:t xml:space="preserve">validity under the POGG national concern branch. Therefore, if the </w:t>
      </w:r>
      <w:r w:rsidR="00272D44" w:rsidRPr="00971836">
        <w:rPr>
          <w:rFonts w:ascii="Arial" w:eastAsia="Times New Roman" w:hAnsi="Arial" w:cs="Arial"/>
          <w:color w:val="FF0000"/>
          <w:sz w:val="21"/>
          <w:szCs w:val="21"/>
          <w:highlight w:val="yellow"/>
        </w:rPr>
        <w:t>[INSERT LAWS NAME]</w:t>
      </w:r>
      <w:r w:rsidR="00272D44" w:rsidRPr="00971836">
        <w:rPr>
          <w:rFonts w:ascii="Arial" w:eastAsia="Times New Roman" w:hAnsi="Arial" w:cs="Arial"/>
          <w:color w:val="FF0000"/>
          <w:sz w:val="21"/>
          <w:szCs w:val="21"/>
        </w:rPr>
        <w:t xml:space="preserve"> </w:t>
      </w:r>
      <w:r w:rsidRPr="00971836">
        <w:rPr>
          <w:rFonts w:ascii="Arial" w:eastAsia="Times New Roman" w:hAnsi="Arial" w:cs="Arial"/>
          <w:sz w:val="21"/>
          <w:szCs w:val="21"/>
        </w:rPr>
        <w:t>is found to be invalid under the s 91(27 criminal law power or s 91(2) trade and commerce, it can</w:t>
      </w:r>
      <w:r w:rsidR="00272D44" w:rsidRPr="00971836">
        <w:rPr>
          <w:rFonts w:ascii="Arial" w:eastAsia="Times New Roman" w:hAnsi="Arial" w:cs="Arial"/>
          <w:sz w:val="21"/>
          <w:szCs w:val="21"/>
        </w:rPr>
        <w:t xml:space="preserve"> still</w:t>
      </w:r>
      <w:r w:rsidRPr="00971836">
        <w:rPr>
          <w:rFonts w:ascii="Arial" w:eastAsia="Times New Roman" w:hAnsi="Arial" w:cs="Arial"/>
          <w:sz w:val="21"/>
          <w:szCs w:val="21"/>
        </w:rPr>
        <w:t xml:space="preserve"> be protected under the POGG's national concern branch.</w:t>
      </w:r>
    </w:p>
    <w:p w14:paraId="6170E6CF" w14:textId="0A370F82" w:rsidR="00E44DC4" w:rsidRPr="00971836" w:rsidRDefault="00E44DC4" w:rsidP="009F51A0">
      <w:pPr>
        <w:pStyle w:val="NormalWeb"/>
        <w:spacing w:after="24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NECESSARY OR ANCILLARY POWER (INDIVIDUAL PROVISION)/INTRUSTION ON PROVINCIAL HEAD OF POWER</w:t>
      </w:r>
    </w:p>
    <w:p w14:paraId="43537EA6" w14:textId="3EADA851" w:rsidR="00E44DC4" w:rsidRPr="00971836" w:rsidRDefault="00E44DC4" w:rsidP="009F51A0">
      <w:pPr>
        <w:pStyle w:val="NormalWeb"/>
        <w:spacing w:after="240"/>
        <w:rPr>
          <w:rFonts w:ascii="Arial" w:eastAsia="Times New Roman" w:hAnsi="Arial" w:cs="Arial"/>
          <w:b/>
          <w:bCs/>
          <w:color w:val="000000" w:themeColor="text1"/>
          <w:sz w:val="21"/>
          <w:szCs w:val="21"/>
        </w:rPr>
      </w:pPr>
      <w:r w:rsidRPr="00971836">
        <w:rPr>
          <w:rFonts w:ascii="Arial" w:eastAsia="Times New Roman" w:hAnsi="Arial" w:cs="Arial"/>
          <w:color w:val="FF0000"/>
          <w:sz w:val="21"/>
          <w:szCs w:val="21"/>
          <w:highlight w:val="yellow"/>
        </w:rPr>
        <w:t>[</w:t>
      </w:r>
      <w:r w:rsidRPr="00971836">
        <w:rPr>
          <w:rFonts w:ascii="Arial" w:eastAsia="Times New Roman" w:hAnsi="Arial" w:cs="Arial"/>
          <w:color w:val="000000" w:themeColor="text1"/>
          <w:sz w:val="21"/>
          <w:szCs w:val="21"/>
          <w:highlight w:val="yellow"/>
        </w:rPr>
        <w:t>INSERT SECTION IN QUESTION]</w:t>
      </w:r>
      <w:r w:rsidRPr="00971836">
        <w:rPr>
          <w:rFonts w:ascii="Arial" w:eastAsia="Times New Roman" w:hAnsi="Arial" w:cs="Arial"/>
          <w:color w:val="000000" w:themeColor="text1"/>
          <w:sz w:val="21"/>
          <w:szCs w:val="21"/>
        </w:rPr>
        <w:t xml:space="preserve"> may be seen as encroaching on the province</w:t>
      </w:r>
      <w:r w:rsidR="009C405E" w:rsidRPr="00971836">
        <w:rPr>
          <w:rFonts w:ascii="Arial" w:eastAsia="Times New Roman" w:hAnsi="Arial" w:cs="Arial"/>
          <w:color w:val="000000" w:themeColor="text1"/>
          <w:sz w:val="21"/>
          <w:szCs w:val="21"/>
        </w:rPr>
        <w:t>’</w:t>
      </w:r>
      <w:r w:rsidRPr="00971836">
        <w:rPr>
          <w:rFonts w:ascii="Arial" w:eastAsia="Times New Roman" w:hAnsi="Arial" w:cs="Arial"/>
          <w:color w:val="000000" w:themeColor="text1"/>
          <w:sz w:val="21"/>
          <w:szCs w:val="21"/>
        </w:rPr>
        <w:t>s intraprovincial trade and commerce power under section 91(13) Property and Civil rights, which is broadly interpreted (</w:t>
      </w:r>
      <w:r w:rsidRPr="00971836">
        <w:rPr>
          <w:rFonts w:ascii="Arial" w:eastAsia="Times New Roman" w:hAnsi="Arial" w:cs="Arial"/>
          <w:color w:val="FF0000"/>
          <w:sz w:val="21"/>
          <w:szCs w:val="21"/>
        </w:rPr>
        <w:t>Parsons</w:t>
      </w:r>
      <w:r w:rsidRPr="00971836">
        <w:rPr>
          <w:rFonts w:ascii="Arial" w:eastAsia="Times New Roman" w:hAnsi="Arial" w:cs="Arial"/>
          <w:color w:val="000000" w:themeColor="text1"/>
          <w:sz w:val="21"/>
          <w:szCs w:val="21"/>
        </w:rPr>
        <w:t xml:space="preserve">). </w:t>
      </w:r>
      <w:proofErr w:type="gramStart"/>
      <w:r w:rsidRPr="00971836">
        <w:rPr>
          <w:rFonts w:ascii="Arial" w:eastAsia="Times New Roman" w:hAnsi="Arial" w:cs="Arial"/>
          <w:color w:val="000000" w:themeColor="text1"/>
          <w:sz w:val="21"/>
          <w:szCs w:val="21"/>
        </w:rPr>
        <w:t>In particular, people</w:t>
      </w:r>
      <w:proofErr w:type="gramEnd"/>
      <w:r w:rsidRPr="00971836">
        <w:rPr>
          <w:rFonts w:ascii="Arial" w:eastAsia="Times New Roman" w:hAnsi="Arial" w:cs="Arial"/>
          <w:color w:val="000000" w:themeColor="text1"/>
          <w:sz w:val="21"/>
          <w:szCs w:val="21"/>
        </w:rPr>
        <w:t xml:space="preserve"> like </w:t>
      </w:r>
      <w:r w:rsidRPr="00971836">
        <w:rPr>
          <w:rFonts w:ascii="Arial" w:eastAsia="Times New Roman" w:hAnsi="Arial" w:cs="Arial"/>
          <w:color w:val="000000" w:themeColor="text1"/>
          <w:sz w:val="21"/>
          <w:szCs w:val="21"/>
          <w:highlight w:val="yellow"/>
        </w:rPr>
        <w:t>[client?]</w:t>
      </w:r>
      <w:r w:rsidRPr="00971836">
        <w:rPr>
          <w:rFonts w:ascii="Arial" w:eastAsia="Times New Roman" w:hAnsi="Arial" w:cs="Arial"/>
          <w:color w:val="000000" w:themeColor="text1"/>
          <w:sz w:val="21"/>
          <w:szCs w:val="21"/>
        </w:rPr>
        <w:t xml:space="preserve"> would have to apply and be approved for a federal license to sell </w:t>
      </w:r>
      <w:r w:rsidRPr="00971836">
        <w:rPr>
          <w:rFonts w:ascii="Arial" w:eastAsia="Times New Roman" w:hAnsi="Arial" w:cs="Arial"/>
          <w:color w:val="000000" w:themeColor="text1"/>
          <w:sz w:val="21"/>
          <w:szCs w:val="21"/>
          <w:highlight w:val="yellow"/>
        </w:rPr>
        <w:t>[goods]</w:t>
      </w:r>
      <w:r w:rsidRPr="00971836">
        <w:rPr>
          <w:rFonts w:ascii="Arial" w:eastAsia="Times New Roman" w:hAnsi="Arial" w:cs="Arial"/>
          <w:color w:val="000000" w:themeColor="text1"/>
          <w:sz w:val="21"/>
          <w:szCs w:val="21"/>
        </w:rPr>
        <w:t xml:space="preserve"> even if they are solely buying and selling </w:t>
      </w:r>
      <w:r w:rsidRPr="00971836">
        <w:rPr>
          <w:rFonts w:ascii="Arial" w:eastAsia="Times New Roman" w:hAnsi="Arial" w:cs="Arial"/>
          <w:b/>
          <w:bCs/>
          <w:color w:val="000000" w:themeColor="text1"/>
          <w:sz w:val="21"/>
          <w:szCs w:val="21"/>
        </w:rPr>
        <w:t>intraprovincially</w:t>
      </w:r>
      <w:r w:rsidRPr="00971836">
        <w:rPr>
          <w:rFonts w:ascii="Arial" w:eastAsia="Times New Roman" w:hAnsi="Arial" w:cs="Arial"/>
          <w:color w:val="000000" w:themeColor="text1"/>
          <w:sz w:val="21"/>
          <w:szCs w:val="21"/>
        </w:rPr>
        <w:t xml:space="preserve">. If they fail to comply with the federal law, they would be liable for penalties per the federal law regardless of if the transactions are local.  To determine if this encroachment is ancillary or necessarily incidental to the law itself, the </w:t>
      </w:r>
      <w:r w:rsidRPr="00971836">
        <w:rPr>
          <w:rFonts w:ascii="Arial" w:eastAsia="Times New Roman" w:hAnsi="Arial" w:cs="Arial"/>
          <w:b/>
          <w:bCs/>
          <w:color w:val="000000" w:themeColor="text1"/>
          <w:sz w:val="21"/>
          <w:szCs w:val="21"/>
        </w:rPr>
        <w:t>General Motor’s</w:t>
      </w:r>
      <w:r w:rsidRPr="00971836">
        <w:rPr>
          <w:rFonts w:ascii="Arial" w:eastAsia="Times New Roman" w:hAnsi="Arial" w:cs="Arial"/>
          <w:color w:val="000000" w:themeColor="text1"/>
          <w:sz w:val="21"/>
          <w:szCs w:val="21"/>
        </w:rPr>
        <w:t xml:space="preserve"> 3-step test should be applied</w:t>
      </w:r>
      <w:r w:rsidRPr="00971836">
        <w:rPr>
          <w:rFonts w:ascii="Arial" w:eastAsia="Times New Roman" w:hAnsi="Arial" w:cs="Arial"/>
          <w:b/>
          <w:bCs/>
          <w:color w:val="000000" w:themeColor="text1"/>
          <w:sz w:val="21"/>
          <w:szCs w:val="21"/>
        </w:rPr>
        <w:t xml:space="preserve">: </w:t>
      </w:r>
    </w:p>
    <w:p w14:paraId="752E6BE9" w14:textId="77777777" w:rsidR="00E44DC4" w:rsidRPr="00971836" w:rsidRDefault="00E44DC4" w:rsidP="009F51A0">
      <w:pPr>
        <w:pStyle w:val="NormalWeb"/>
        <w:spacing w:after="240"/>
        <w:rPr>
          <w:rFonts w:ascii="Arial" w:hAnsi="Arial" w:cs="Arial"/>
          <w:b/>
          <w:bCs/>
          <w:sz w:val="21"/>
          <w:szCs w:val="21"/>
        </w:rPr>
      </w:pPr>
      <w:r w:rsidRPr="00971836">
        <w:rPr>
          <w:rFonts w:ascii="Arial" w:eastAsia="Times New Roman" w:hAnsi="Arial" w:cs="Arial"/>
          <w:b/>
          <w:bCs/>
          <w:color w:val="000000" w:themeColor="text1"/>
          <w:sz w:val="21"/>
          <w:szCs w:val="21"/>
        </w:rPr>
        <w:t>1.</w:t>
      </w:r>
      <w:r w:rsidRPr="00971836">
        <w:rPr>
          <w:rFonts w:ascii="Arial" w:eastAsia="Times New Roman" w:hAnsi="Arial" w:cs="Arial"/>
          <w:color w:val="000000" w:themeColor="text1"/>
          <w:sz w:val="21"/>
          <w:szCs w:val="21"/>
        </w:rPr>
        <w:t xml:space="preserve"> </w:t>
      </w:r>
      <w:r w:rsidRPr="00971836">
        <w:rPr>
          <w:rFonts w:ascii="Arial" w:hAnsi="Arial" w:cs="Arial"/>
          <w:b/>
          <w:bCs/>
          <w:sz w:val="21"/>
          <w:szCs w:val="21"/>
        </w:rPr>
        <w:t xml:space="preserve">Does the individual provision encroach on the other jurisdiction, and if so, to what extent? Is the encroachment limited in scope? </w:t>
      </w:r>
      <w:r w:rsidRPr="00971836">
        <w:rPr>
          <w:rFonts w:ascii="Arial" w:hAnsi="Arial" w:cs="Arial"/>
          <w:b/>
          <w:bCs/>
          <w:color w:val="FF0000"/>
          <w:sz w:val="21"/>
          <w:szCs w:val="21"/>
          <w:highlight w:val="yellow"/>
        </w:rPr>
        <w:t>[</w:t>
      </w:r>
      <w:r w:rsidRPr="00971836">
        <w:rPr>
          <w:rFonts w:ascii="Arial" w:hAnsi="Arial" w:cs="Arial"/>
          <w:b/>
          <w:bCs/>
          <w:color w:val="000000" w:themeColor="text1"/>
          <w:sz w:val="21"/>
          <w:szCs w:val="21"/>
          <w:highlight w:val="yellow"/>
        </w:rPr>
        <w:t>YES OR NO. YES, because it does encroach on intraprovincial trade and commerce which is under provincial authority.]</w:t>
      </w:r>
      <w:r w:rsidRPr="00971836">
        <w:rPr>
          <w:rFonts w:ascii="Arial" w:hAnsi="Arial" w:cs="Arial"/>
          <w:b/>
          <w:bCs/>
          <w:color w:val="000000" w:themeColor="text1"/>
          <w:sz w:val="21"/>
          <w:szCs w:val="21"/>
        </w:rPr>
        <w:t xml:space="preserve"> </w:t>
      </w:r>
    </w:p>
    <w:p w14:paraId="10EEC009" w14:textId="77777777" w:rsidR="00E44DC4" w:rsidRPr="00971836" w:rsidRDefault="00E44DC4" w:rsidP="009F51A0">
      <w:pPr>
        <w:pStyle w:val="NormalWeb"/>
        <w:spacing w:after="240"/>
        <w:rPr>
          <w:rFonts w:ascii="Arial" w:hAnsi="Arial" w:cs="Arial"/>
          <w:sz w:val="21"/>
          <w:szCs w:val="21"/>
        </w:rPr>
      </w:pPr>
      <w:r w:rsidRPr="00971836">
        <w:rPr>
          <w:rFonts w:ascii="Arial" w:hAnsi="Arial" w:cs="Arial"/>
          <w:b/>
          <w:bCs/>
          <w:sz w:val="21"/>
          <w:szCs w:val="21"/>
        </w:rPr>
        <w:t xml:space="preserve">2. Is the Act </w:t>
      </w:r>
      <w:proofErr w:type="gramStart"/>
      <w:r w:rsidRPr="00971836">
        <w:rPr>
          <w:rFonts w:ascii="Arial" w:hAnsi="Arial" w:cs="Arial"/>
          <w:b/>
          <w:bCs/>
          <w:sz w:val="21"/>
          <w:szCs w:val="21"/>
        </w:rPr>
        <w:t>as a whole valid</w:t>
      </w:r>
      <w:proofErr w:type="gramEnd"/>
      <w:r w:rsidRPr="00971836">
        <w:rPr>
          <w:rFonts w:ascii="Arial" w:hAnsi="Arial" w:cs="Arial"/>
          <w:b/>
          <w:bCs/>
          <w:sz w:val="21"/>
          <w:szCs w:val="21"/>
        </w:rPr>
        <w:t xml:space="preserve">? </w:t>
      </w:r>
      <w:r w:rsidRPr="00971836">
        <w:rPr>
          <w:rFonts w:ascii="Arial" w:hAnsi="Arial" w:cs="Arial"/>
          <w:sz w:val="21"/>
          <w:szCs w:val="21"/>
        </w:rPr>
        <w:t xml:space="preserve">As established in the above analysis, the federal legislation </w:t>
      </w:r>
      <w:proofErr w:type="gramStart"/>
      <w:r w:rsidRPr="00971836">
        <w:rPr>
          <w:rFonts w:ascii="Arial" w:hAnsi="Arial" w:cs="Arial"/>
          <w:sz w:val="21"/>
          <w:szCs w:val="21"/>
        </w:rPr>
        <w:t>as a whole is</w:t>
      </w:r>
      <w:proofErr w:type="gramEnd"/>
      <w:r w:rsidRPr="00971836">
        <w:rPr>
          <w:rFonts w:ascii="Arial" w:hAnsi="Arial" w:cs="Arial"/>
          <w:sz w:val="21"/>
          <w:szCs w:val="21"/>
        </w:rPr>
        <w:t xml:space="preserve"> valid. </w:t>
      </w:r>
    </w:p>
    <w:p w14:paraId="3249CC72" w14:textId="2F2D41A5" w:rsidR="00E44DC4" w:rsidRPr="00971836" w:rsidRDefault="00E44DC4" w:rsidP="009F51A0">
      <w:pPr>
        <w:pStyle w:val="NoSpacing"/>
        <w:rPr>
          <w:rFonts w:ascii="Arial" w:hAnsi="Arial" w:cs="Arial"/>
          <w:color w:val="FF0000"/>
          <w:sz w:val="21"/>
          <w:szCs w:val="21"/>
        </w:rPr>
      </w:pPr>
      <w:r w:rsidRPr="00971836">
        <w:rPr>
          <w:rFonts w:ascii="Arial" w:hAnsi="Arial" w:cs="Arial"/>
          <w:sz w:val="21"/>
          <w:szCs w:val="21"/>
        </w:rPr>
        <w:t xml:space="preserve">3. </w:t>
      </w:r>
      <w:r w:rsidRPr="00971836">
        <w:rPr>
          <w:rFonts w:ascii="Arial" w:hAnsi="Arial" w:cs="Arial"/>
          <w:b/>
          <w:bCs/>
          <w:sz w:val="21"/>
          <w:szCs w:val="21"/>
        </w:rPr>
        <w:t>Is the provision sufficiently integrated into the overarching scheme (based on severity of intrusion)?</w:t>
      </w:r>
      <w:r w:rsidRPr="00971836">
        <w:rPr>
          <w:rFonts w:ascii="Arial" w:hAnsi="Arial" w:cs="Arial"/>
          <w:sz w:val="21"/>
          <w:szCs w:val="21"/>
        </w:rPr>
        <w:t xml:space="preserve"> While this is a serious intrusion into the provincial head of power, it is necessary to the </w:t>
      </w:r>
      <w:proofErr w:type="gramStart"/>
      <w:r w:rsidRPr="00971836">
        <w:rPr>
          <w:rFonts w:ascii="Arial" w:hAnsi="Arial" w:cs="Arial"/>
          <w:sz w:val="21"/>
          <w:szCs w:val="21"/>
        </w:rPr>
        <w:t>legislation as a whole</w:t>
      </w:r>
      <w:proofErr w:type="gramEnd"/>
      <w:r w:rsidRPr="00971836">
        <w:rPr>
          <w:rFonts w:ascii="Arial" w:hAnsi="Arial" w:cs="Arial"/>
          <w:sz w:val="21"/>
          <w:szCs w:val="21"/>
        </w:rPr>
        <w:t xml:space="preserve">. </w:t>
      </w:r>
      <w:r w:rsidRPr="00971836">
        <w:rPr>
          <w:rFonts w:ascii="Arial" w:hAnsi="Arial" w:cs="Arial"/>
          <w:color w:val="000000" w:themeColor="text1"/>
          <w:sz w:val="21"/>
          <w:szCs w:val="21"/>
          <w:highlight w:val="yellow"/>
        </w:rPr>
        <w:t>[WHY? EX Without the legislation, marijuana could enter the market unregulated and have an adverse impact on those distributors who have interprovincial and intraprovincial markets.]</w:t>
      </w:r>
      <w:r w:rsidRPr="00971836">
        <w:rPr>
          <w:rFonts w:ascii="Arial" w:hAnsi="Arial" w:cs="Arial"/>
          <w:color w:val="000000" w:themeColor="text1"/>
          <w:sz w:val="21"/>
          <w:szCs w:val="21"/>
        </w:rPr>
        <w:t xml:space="preserve"> </w:t>
      </w:r>
    </w:p>
    <w:p w14:paraId="6C204A2E" w14:textId="24705722" w:rsidR="00E44DC4" w:rsidRPr="00971836" w:rsidRDefault="00E44DC4" w:rsidP="009F51A0">
      <w:pPr>
        <w:pStyle w:val="NoSpacing"/>
        <w:rPr>
          <w:rFonts w:ascii="Arial" w:hAnsi="Arial" w:cs="Arial"/>
          <w:color w:val="FF0000"/>
          <w:sz w:val="21"/>
          <w:szCs w:val="21"/>
        </w:rPr>
      </w:pPr>
      <w:r w:rsidRPr="00971836">
        <w:rPr>
          <w:rFonts w:ascii="Arial" w:hAnsi="Arial" w:cs="Arial"/>
          <w:color w:val="FF0000"/>
          <w:sz w:val="21"/>
          <w:szCs w:val="21"/>
        </w:rPr>
        <w:br/>
      </w:r>
      <w:proofErr w:type="gramStart"/>
      <w:r w:rsidRPr="00971836">
        <w:rPr>
          <w:rFonts w:ascii="Arial" w:hAnsi="Arial" w:cs="Arial"/>
          <w:color w:val="FF0000"/>
          <w:sz w:val="21"/>
          <w:szCs w:val="21"/>
        </w:rPr>
        <w:t>Similar to</w:t>
      </w:r>
      <w:proofErr w:type="gramEnd"/>
      <w:r w:rsidRPr="00971836">
        <w:rPr>
          <w:rFonts w:ascii="Arial" w:hAnsi="Arial" w:cs="Arial"/>
          <w:color w:val="FF0000"/>
          <w:sz w:val="21"/>
          <w:szCs w:val="21"/>
        </w:rPr>
        <w:t xml:space="preserve"> Klassen and </w:t>
      </w:r>
      <w:proofErr w:type="spellStart"/>
      <w:r w:rsidRPr="00971836">
        <w:rPr>
          <w:rFonts w:ascii="Arial" w:hAnsi="Arial" w:cs="Arial"/>
          <w:color w:val="FF0000"/>
          <w:sz w:val="21"/>
          <w:szCs w:val="21"/>
        </w:rPr>
        <w:t>Calioil</w:t>
      </w:r>
      <w:proofErr w:type="spellEnd"/>
      <w:r w:rsidRPr="00971836">
        <w:rPr>
          <w:rFonts w:ascii="Arial" w:hAnsi="Arial" w:cs="Arial"/>
          <w:color w:val="FF0000"/>
          <w:sz w:val="21"/>
          <w:szCs w:val="21"/>
        </w:rPr>
        <w:t xml:space="preserve"> where federal encroachment was found to be necessarily incidental and ancillary to the federal law. </w:t>
      </w:r>
    </w:p>
    <w:p w14:paraId="18D751FC" w14:textId="1770E1B4" w:rsidR="00E44DC4" w:rsidRPr="00971836" w:rsidRDefault="00E44DC4" w:rsidP="009F51A0">
      <w:pPr>
        <w:pStyle w:val="NoSpacing"/>
        <w:rPr>
          <w:rFonts w:ascii="Arial" w:hAnsi="Arial" w:cs="Arial"/>
          <w:color w:val="FF0000"/>
          <w:sz w:val="21"/>
          <w:szCs w:val="21"/>
        </w:rPr>
      </w:pPr>
    </w:p>
    <w:p w14:paraId="608F6FDC" w14:textId="0468A359" w:rsidR="00E44DC4" w:rsidRPr="00971836" w:rsidRDefault="00E44DC4" w:rsidP="009F51A0">
      <w:pPr>
        <w:pStyle w:val="NoSpacing"/>
        <w:rPr>
          <w:rFonts w:ascii="Arial" w:hAnsi="Arial" w:cs="Arial"/>
          <w:b/>
          <w:bCs/>
          <w:sz w:val="21"/>
          <w:szCs w:val="21"/>
        </w:rPr>
      </w:pPr>
      <w:r w:rsidRPr="00971836">
        <w:rPr>
          <w:rFonts w:ascii="Arial" w:hAnsi="Arial" w:cs="Arial"/>
          <w:color w:val="FF0000"/>
          <w:sz w:val="21"/>
          <w:szCs w:val="21"/>
        </w:rPr>
        <w:t xml:space="preserve">Dominion stores </w:t>
      </w:r>
      <w:r w:rsidRPr="00971836">
        <w:rPr>
          <w:rFonts w:ascii="Arial" w:hAnsi="Arial" w:cs="Arial"/>
          <w:color w:val="FF0000"/>
          <w:sz w:val="21"/>
          <w:szCs w:val="21"/>
        </w:rPr>
        <w:sym w:font="Wingdings" w:char="F0E0"/>
      </w:r>
      <w:r w:rsidRPr="00971836">
        <w:rPr>
          <w:rFonts w:ascii="Arial" w:hAnsi="Arial" w:cs="Arial"/>
          <w:color w:val="FF0000"/>
          <w:sz w:val="21"/>
          <w:szCs w:val="21"/>
        </w:rPr>
        <w:t xml:space="preserve"> part of the legislation was ultra vires for regulating intraprovincial trade and was not found to be necessarily incidental or ancillary to the federal law. </w:t>
      </w:r>
    </w:p>
    <w:p w14:paraId="54350D93" w14:textId="35E9F802" w:rsidR="00E44DC4" w:rsidRPr="00971836" w:rsidRDefault="00E44DC4" w:rsidP="009F51A0">
      <w:pPr>
        <w:pStyle w:val="NoSpacing"/>
        <w:rPr>
          <w:rFonts w:ascii="Arial" w:hAnsi="Arial" w:cs="Arial"/>
          <w:b/>
          <w:bCs/>
          <w:sz w:val="21"/>
          <w:szCs w:val="21"/>
        </w:rPr>
      </w:pPr>
    </w:p>
    <w:p w14:paraId="1256AA47" w14:textId="77777777" w:rsidR="00E44DC4" w:rsidRPr="00971836" w:rsidRDefault="00E44DC4" w:rsidP="009F51A0">
      <w:pPr>
        <w:pStyle w:val="NoSpacing"/>
        <w:rPr>
          <w:rFonts w:ascii="Arial" w:hAnsi="Arial" w:cs="Arial"/>
          <w:color w:val="2E74B5" w:themeColor="accent5" w:themeShade="BF"/>
          <w:sz w:val="21"/>
          <w:szCs w:val="21"/>
        </w:rPr>
      </w:pPr>
      <w:r w:rsidRPr="00971836">
        <w:rPr>
          <w:rFonts w:ascii="Arial" w:hAnsi="Arial" w:cs="Arial"/>
          <w:b/>
          <w:bCs/>
          <w:color w:val="2E74B5" w:themeColor="accent5" w:themeShade="BF"/>
          <w:sz w:val="21"/>
          <w:szCs w:val="21"/>
        </w:rPr>
        <w:t>If marginal intrusion</w:t>
      </w:r>
      <w:r w:rsidRPr="00971836">
        <w:rPr>
          <w:rFonts w:ascii="Arial" w:hAnsi="Arial" w:cs="Arial"/>
          <w:color w:val="2E74B5" w:themeColor="accent5" w:themeShade="BF"/>
          <w:sz w:val="21"/>
          <w:szCs w:val="21"/>
        </w:rPr>
        <w:t xml:space="preserve">, provision must be </w:t>
      </w:r>
      <w:r w:rsidRPr="00971836">
        <w:rPr>
          <w:rFonts w:ascii="Arial" w:hAnsi="Arial" w:cs="Arial"/>
          <w:b/>
          <w:bCs/>
          <w:color w:val="2E74B5" w:themeColor="accent5" w:themeShade="BF"/>
          <w:sz w:val="21"/>
          <w:szCs w:val="21"/>
        </w:rPr>
        <w:t xml:space="preserve">“functionally related” </w:t>
      </w:r>
      <w:r w:rsidRPr="00971836">
        <w:rPr>
          <w:rFonts w:ascii="Arial" w:hAnsi="Arial" w:cs="Arial"/>
          <w:color w:val="2E74B5" w:themeColor="accent5" w:themeShade="BF"/>
          <w:sz w:val="21"/>
          <w:szCs w:val="21"/>
        </w:rPr>
        <w:t>to the scheme/act.</w:t>
      </w:r>
      <w:r w:rsidRPr="00971836">
        <w:rPr>
          <w:rFonts w:ascii="Arial" w:hAnsi="Arial" w:cs="Arial"/>
          <w:b/>
          <w:bCs/>
          <w:color w:val="2E74B5" w:themeColor="accent5" w:themeShade="BF"/>
          <w:sz w:val="21"/>
          <w:szCs w:val="21"/>
        </w:rPr>
        <w:t xml:space="preserve"> </w:t>
      </w:r>
    </w:p>
    <w:p w14:paraId="21CF3286" w14:textId="77777777" w:rsidR="00E44DC4" w:rsidRPr="00971836" w:rsidRDefault="00E44DC4" w:rsidP="009F51A0">
      <w:pPr>
        <w:pStyle w:val="NoSpacing"/>
        <w:rPr>
          <w:rFonts w:ascii="Arial" w:hAnsi="Arial" w:cs="Arial"/>
          <w:color w:val="2E74B5" w:themeColor="accent5" w:themeShade="BF"/>
          <w:sz w:val="21"/>
          <w:szCs w:val="21"/>
        </w:rPr>
      </w:pPr>
      <w:r w:rsidRPr="00971836">
        <w:rPr>
          <w:rFonts w:ascii="Arial" w:hAnsi="Arial" w:cs="Arial"/>
          <w:b/>
          <w:bCs/>
          <w:color w:val="2E74B5" w:themeColor="accent5" w:themeShade="BF"/>
          <w:sz w:val="21"/>
          <w:szCs w:val="21"/>
        </w:rPr>
        <w:t xml:space="preserve">If more serious intrusion, </w:t>
      </w:r>
      <w:r w:rsidRPr="00971836">
        <w:rPr>
          <w:rFonts w:ascii="Arial" w:hAnsi="Arial" w:cs="Arial"/>
          <w:color w:val="2E74B5" w:themeColor="accent5" w:themeShade="BF"/>
          <w:sz w:val="21"/>
          <w:szCs w:val="21"/>
        </w:rPr>
        <w:t>provision must be</w:t>
      </w:r>
      <w:r w:rsidRPr="00971836">
        <w:rPr>
          <w:rFonts w:ascii="Arial" w:hAnsi="Arial" w:cs="Arial"/>
          <w:b/>
          <w:bCs/>
          <w:color w:val="2E74B5" w:themeColor="accent5" w:themeShade="BF"/>
          <w:sz w:val="21"/>
          <w:szCs w:val="21"/>
        </w:rPr>
        <w:t xml:space="preserve"> “truly necessary” </w:t>
      </w:r>
      <w:r w:rsidRPr="00971836">
        <w:rPr>
          <w:rFonts w:ascii="Arial" w:hAnsi="Arial" w:cs="Arial"/>
          <w:color w:val="2E74B5" w:themeColor="accent5" w:themeShade="BF"/>
          <w:sz w:val="21"/>
          <w:szCs w:val="21"/>
        </w:rPr>
        <w:t>or</w:t>
      </w:r>
      <w:r w:rsidRPr="00971836">
        <w:rPr>
          <w:rFonts w:ascii="Arial" w:hAnsi="Arial" w:cs="Arial"/>
          <w:b/>
          <w:bCs/>
          <w:color w:val="2E74B5" w:themeColor="accent5" w:themeShade="BF"/>
          <w:sz w:val="21"/>
          <w:szCs w:val="21"/>
        </w:rPr>
        <w:t xml:space="preserve"> “integral” </w:t>
      </w:r>
      <w:r w:rsidRPr="00971836">
        <w:rPr>
          <w:rFonts w:ascii="Arial" w:hAnsi="Arial" w:cs="Arial"/>
          <w:color w:val="2E74B5" w:themeColor="accent5" w:themeShade="BF"/>
          <w:sz w:val="21"/>
          <w:szCs w:val="21"/>
        </w:rPr>
        <w:t xml:space="preserve">to the regulatory scheme as a whole </w:t>
      </w:r>
    </w:p>
    <w:p w14:paraId="24D1F228" w14:textId="77777777" w:rsidR="00E44DC4" w:rsidRPr="00971836" w:rsidRDefault="00E44DC4" w:rsidP="009F51A0">
      <w:pPr>
        <w:ind w:left="720" w:right="14"/>
        <w:rPr>
          <w:rFonts w:ascii="Arial" w:hAnsi="Arial" w:cs="Arial"/>
          <w:color w:val="2E74B5" w:themeColor="accent5" w:themeShade="BF"/>
          <w:sz w:val="21"/>
          <w:szCs w:val="21"/>
        </w:rPr>
      </w:pPr>
      <w:r w:rsidRPr="00971836">
        <w:rPr>
          <w:rFonts w:ascii="Arial" w:hAnsi="Arial" w:cs="Arial"/>
          <w:b/>
          <w:color w:val="2E74B5" w:themeColor="accent5" w:themeShade="BF"/>
          <w:sz w:val="21"/>
          <w:szCs w:val="21"/>
        </w:rPr>
        <w:t>ASK</w:t>
      </w:r>
      <w:r w:rsidRPr="00971836">
        <w:rPr>
          <w:rFonts w:ascii="Arial" w:hAnsi="Arial" w:cs="Arial"/>
          <w:color w:val="2E74B5" w:themeColor="accent5" w:themeShade="BF"/>
          <w:sz w:val="21"/>
          <w:szCs w:val="21"/>
        </w:rPr>
        <w:t>: How well the provision is integrated into the scheme of the legislation and how important it is for the efficacy of the legislation</w:t>
      </w:r>
      <w:r w:rsidRPr="00971836">
        <w:rPr>
          <w:rFonts w:ascii="Arial" w:hAnsi="Arial" w:cs="Arial"/>
          <w:b/>
          <w:color w:val="2E74B5" w:themeColor="accent5" w:themeShade="BF"/>
          <w:sz w:val="21"/>
          <w:szCs w:val="21"/>
        </w:rPr>
        <w:t xml:space="preserve"> </w:t>
      </w:r>
    </w:p>
    <w:p w14:paraId="4658D739" w14:textId="77777777" w:rsidR="00531DEF" w:rsidRPr="00971836" w:rsidRDefault="00531DEF" w:rsidP="009F51A0">
      <w:pPr>
        <w:rPr>
          <w:rFonts w:ascii="Arial" w:hAnsi="Arial" w:cs="Arial"/>
          <w:sz w:val="21"/>
          <w:szCs w:val="21"/>
          <w:lang w:val="en-US"/>
        </w:rPr>
      </w:pPr>
    </w:p>
    <w:p w14:paraId="49877AD2" w14:textId="719C1EC8" w:rsidR="00272D44" w:rsidRPr="00971836" w:rsidRDefault="00531DEF" w:rsidP="009F51A0">
      <w:pPr>
        <w:rPr>
          <w:rFonts w:ascii="Arial" w:hAnsi="Arial" w:cs="Arial"/>
          <w:b/>
          <w:bCs/>
          <w:color w:val="FF0000"/>
          <w:sz w:val="21"/>
          <w:szCs w:val="21"/>
          <w:lang w:val="en-US"/>
        </w:rPr>
      </w:pPr>
      <w:r w:rsidRPr="00971836">
        <w:rPr>
          <w:rFonts w:ascii="Arial" w:hAnsi="Arial" w:cs="Arial"/>
          <w:b/>
          <w:bCs/>
          <w:color w:val="BF8F00" w:themeColor="accent4" w:themeShade="BF"/>
          <w:sz w:val="21"/>
          <w:szCs w:val="21"/>
          <w:lang w:val="en-US"/>
        </w:rPr>
        <w:t>CONCLUSION</w:t>
      </w:r>
      <w:r w:rsidR="0017329A" w:rsidRPr="00971836">
        <w:rPr>
          <w:rFonts w:ascii="Arial" w:hAnsi="Arial" w:cs="Arial"/>
          <w:b/>
          <w:bCs/>
          <w:color w:val="BF8F00" w:themeColor="accent4" w:themeShade="BF"/>
          <w:sz w:val="21"/>
          <w:szCs w:val="21"/>
          <w:lang w:val="en-US"/>
        </w:rPr>
        <w:t>/ADVIDE TO THE CLIENT</w:t>
      </w:r>
      <w:r w:rsidRPr="00971836">
        <w:rPr>
          <w:rFonts w:ascii="Arial" w:hAnsi="Arial" w:cs="Arial"/>
          <w:b/>
          <w:bCs/>
          <w:color w:val="BF8F00" w:themeColor="accent4" w:themeShade="BF"/>
          <w:sz w:val="21"/>
          <w:szCs w:val="21"/>
          <w:lang w:val="en-US"/>
        </w:rPr>
        <w:t xml:space="preserve">: </w:t>
      </w:r>
      <w:r w:rsidRPr="00971836">
        <w:rPr>
          <w:rFonts w:ascii="Arial" w:hAnsi="Arial" w:cs="Arial"/>
          <w:b/>
          <w:bCs/>
          <w:color w:val="000000" w:themeColor="text1"/>
          <w:sz w:val="21"/>
          <w:szCs w:val="21"/>
          <w:lang w:val="en-US"/>
        </w:rPr>
        <w:t xml:space="preserve">As the </w:t>
      </w:r>
      <w:r w:rsidR="0017329A" w:rsidRPr="00971836">
        <w:rPr>
          <w:rFonts w:ascii="Arial" w:hAnsi="Arial" w:cs="Arial"/>
          <w:b/>
          <w:bCs/>
          <w:color w:val="000000" w:themeColor="text1"/>
          <w:sz w:val="21"/>
          <w:szCs w:val="21"/>
          <w:lang w:val="en-US"/>
        </w:rPr>
        <w:t>federal act will likely be found valid, [</w:t>
      </w:r>
      <w:r w:rsidR="0017329A" w:rsidRPr="00971836">
        <w:rPr>
          <w:rFonts w:ascii="Arial" w:hAnsi="Arial" w:cs="Arial"/>
          <w:b/>
          <w:bCs/>
          <w:color w:val="000000" w:themeColor="text1"/>
          <w:sz w:val="21"/>
          <w:szCs w:val="21"/>
          <w:highlight w:val="yellow"/>
          <w:lang w:val="en-US"/>
        </w:rPr>
        <w:t>client</w:t>
      </w:r>
      <w:r w:rsidR="0017329A" w:rsidRPr="00971836">
        <w:rPr>
          <w:rFonts w:ascii="Arial" w:hAnsi="Arial" w:cs="Arial"/>
          <w:b/>
          <w:bCs/>
          <w:color w:val="000000" w:themeColor="text1"/>
          <w:sz w:val="21"/>
          <w:szCs w:val="21"/>
          <w:lang w:val="en-US"/>
        </w:rPr>
        <w:t>] will have to attain a license under the provisions of the legislation. However, after doing so, their plan to sell [</w:t>
      </w:r>
      <w:r w:rsidR="0017329A" w:rsidRPr="00971836">
        <w:rPr>
          <w:rFonts w:ascii="Arial" w:hAnsi="Arial" w:cs="Arial"/>
          <w:b/>
          <w:bCs/>
          <w:color w:val="000000" w:themeColor="text1"/>
          <w:sz w:val="21"/>
          <w:szCs w:val="21"/>
          <w:highlight w:val="yellow"/>
          <w:lang w:val="en-US"/>
        </w:rPr>
        <w:t>good</w:t>
      </w:r>
      <w:r w:rsidR="0017329A" w:rsidRPr="00971836">
        <w:rPr>
          <w:rFonts w:ascii="Arial" w:hAnsi="Arial" w:cs="Arial"/>
          <w:b/>
          <w:bCs/>
          <w:color w:val="000000" w:themeColor="text1"/>
          <w:sz w:val="21"/>
          <w:szCs w:val="21"/>
          <w:lang w:val="en-US"/>
        </w:rPr>
        <w:t>] should be viable. [</w:t>
      </w:r>
      <w:r w:rsidR="0017329A" w:rsidRPr="00971836">
        <w:rPr>
          <w:rFonts w:ascii="Arial" w:hAnsi="Arial" w:cs="Arial"/>
          <w:b/>
          <w:bCs/>
          <w:color w:val="000000" w:themeColor="text1"/>
          <w:sz w:val="21"/>
          <w:szCs w:val="21"/>
          <w:highlight w:val="yellow"/>
          <w:lang w:val="en-US"/>
        </w:rPr>
        <w:t>In addition, Thomas Toke will fall under the exemption to section 4(2) but will not be able to smoke while in uniform. To advise the client further regarding the products associated with marijuana use, the next section will include an assessment of the provincial law’s validity.]</w:t>
      </w:r>
      <w:r w:rsidR="0017329A" w:rsidRPr="00971836">
        <w:rPr>
          <w:rFonts w:ascii="Arial" w:hAnsi="Arial" w:cs="Arial"/>
          <w:b/>
          <w:bCs/>
          <w:color w:val="000000" w:themeColor="text1"/>
          <w:sz w:val="21"/>
          <w:szCs w:val="21"/>
          <w:lang w:val="en-US"/>
        </w:rPr>
        <w:t xml:space="preserve">  </w:t>
      </w:r>
    </w:p>
    <w:p w14:paraId="6DB31FAE" w14:textId="77777777" w:rsidR="00140F2C" w:rsidRPr="00971836" w:rsidRDefault="00140F2C" w:rsidP="009F51A0">
      <w:pPr>
        <w:pStyle w:val="NoSpacing"/>
        <w:rPr>
          <w:rFonts w:ascii="Arial" w:hAnsi="Arial" w:cs="Arial"/>
          <w:sz w:val="21"/>
          <w:szCs w:val="21"/>
        </w:rPr>
      </w:pPr>
    </w:p>
    <w:p w14:paraId="303707FC" w14:textId="265C0E40" w:rsidR="00140F2C" w:rsidRPr="00971836" w:rsidRDefault="00140F2C" w:rsidP="009F51A0">
      <w:pPr>
        <w:pStyle w:val="NoSpacing"/>
        <w:rPr>
          <w:rFonts w:ascii="Arial" w:hAnsi="Arial" w:cs="Arial"/>
          <w:sz w:val="21"/>
          <w:szCs w:val="21"/>
        </w:rPr>
      </w:pPr>
      <w:r w:rsidRPr="00971836">
        <w:rPr>
          <w:rFonts w:ascii="Arial" w:hAnsi="Arial" w:cs="Arial"/>
          <w:sz w:val="21"/>
          <w:szCs w:val="21"/>
        </w:rPr>
        <w:t xml:space="preserve">EXMPLE: In conclusion, the [INSERT Name] is likely to be found valid under various heads of power and should withstand constitutional challenges under the POGG national concern branch, section 91(2) trade and commerce and s.91(27) criminal law power. However, Section 3 of the Act may be rendered invalid for encroaching on the provincial power. </w:t>
      </w:r>
    </w:p>
    <w:p w14:paraId="0D55D0C7" w14:textId="77777777" w:rsidR="00140F2C" w:rsidRPr="00971836" w:rsidRDefault="00140F2C" w:rsidP="009F51A0">
      <w:pPr>
        <w:rPr>
          <w:rFonts w:ascii="Arial" w:hAnsi="Arial" w:cs="Arial"/>
          <w:b/>
          <w:bCs/>
          <w:color w:val="FF0000"/>
          <w:sz w:val="21"/>
          <w:szCs w:val="21"/>
          <w:lang w:val="en-US"/>
        </w:rPr>
      </w:pPr>
    </w:p>
    <w:p w14:paraId="4945EE55" w14:textId="536ED134" w:rsidR="0017329A" w:rsidRPr="00971836" w:rsidRDefault="0017329A" w:rsidP="009F51A0">
      <w:pPr>
        <w:rPr>
          <w:rFonts w:ascii="Arial" w:hAnsi="Arial" w:cs="Arial"/>
          <w:b/>
          <w:bCs/>
          <w:color w:val="FF0000"/>
          <w:sz w:val="21"/>
          <w:szCs w:val="21"/>
          <w:lang w:val="en-US"/>
        </w:rPr>
      </w:pPr>
    </w:p>
    <w:p w14:paraId="5D5C8E35" w14:textId="3D60725F" w:rsidR="0017329A" w:rsidRPr="00971836" w:rsidRDefault="0017329A" w:rsidP="009F51A0">
      <w:pPr>
        <w:rPr>
          <w:rFonts w:ascii="Arial" w:hAnsi="Arial" w:cs="Arial"/>
          <w:b/>
          <w:bCs/>
          <w:color w:val="FF0000"/>
          <w:sz w:val="21"/>
          <w:szCs w:val="21"/>
          <w:lang w:val="en-US"/>
        </w:rPr>
      </w:pPr>
      <w:r w:rsidRPr="00971836">
        <w:rPr>
          <w:rFonts w:ascii="Arial" w:hAnsi="Arial" w:cs="Arial"/>
          <w:b/>
          <w:bCs/>
          <w:color w:val="FF0000"/>
          <w:sz w:val="21"/>
          <w:szCs w:val="21"/>
          <w:lang w:val="en-US"/>
        </w:rPr>
        <w:lastRenderedPageBreak/>
        <w:t xml:space="preserve">MAKE SURE YOU ANSWER ALL OF THE </w:t>
      </w:r>
      <w:r w:rsidR="00625FD8" w:rsidRPr="00971836">
        <w:rPr>
          <w:rFonts w:ascii="Arial" w:hAnsi="Arial" w:cs="Arial"/>
          <w:b/>
          <w:bCs/>
          <w:color w:val="FF0000"/>
          <w:sz w:val="21"/>
          <w:szCs w:val="21"/>
          <w:lang w:val="en-US"/>
        </w:rPr>
        <w:t>CLIENT’S</w:t>
      </w:r>
      <w:r w:rsidRPr="00971836">
        <w:rPr>
          <w:rFonts w:ascii="Arial" w:hAnsi="Arial" w:cs="Arial"/>
          <w:b/>
          <w:bCs/>
          <w:color w:val="FF0000"/>
          <w:sz w:val="21"/>
          <w:szCs w:val="21"/>
          <w:lang w:val="en-US"/>
        </w:rPr>
        <w:t xml:space="preserve"> QUESTIONS! </w:t>
      </w:r>
    </w:p>
    <w:p w14:paraId="66098B05" w14:textId="17272013" w:rsidR="0017329A" w:rsidRPr="00971836" w:rsidRDefault="0017329A" w:rsidP="009F51A0">
      <w:pPr>
        <w:rPr>
          <w:rFonts w:ascii="Arial" w:hAnsi="Arial" w:cs="Arial"/>
          <w:b/>
          <w:bCs/>
          <w:color w:val="FF0000"/>
          <w:sz w:val="21"/>
          <w:szCs w:val="21"/>
          <w:lang w:val="en-US"/>
        </w:rPr>
      </w:pPr>
    </w:p>
    <w:p w14:paraId="7B5E5162" w14:textId="41B79836" w:rsidR="0017329A" w:rsidRPr="00971836" w:rsidRDefault="0017329A" w:rsidP="009F51A0">
      <w:pPr>
        <w:rPr>
          <w:rFonts w:ascii="Arial" w:hAnsi="Arial" w:cs="Arial"/>
          <w:sz w:val="21"/>
          <w:szCs w:val="21"/>
          <w:lang w:val="en-US"/>
        </w:rPr>
      </w:pPr>
      <w:r w:rsidRPr="00971836">
        <w:rPr>
          <w:rFonts w:ascii="Arial" w:hAnsi="Arial" w:cs="Arial"/>
          <w:b/>
          <w:bCs/>
          <w:sz w:val="21"/>
          <w:szCs w:val="21"/>
          <w:u w:val="single"/>
          <w:lang w:val="en-US"/>
        </w:rPr>
        <w:t>Provincial Legislation Validity Challenge</w:t>
      </w:r>
      <w:r w:rsidRPr="00971836">
        <w:rPr>
          <w:rFonts w:ascii="Arial" w:hAnsi="Arial" w:cs="Arial"/>
          <w:sz w:val="21"/>
          <w:szCs w:val="21"/>
          <w:lang w:val="en-US"/>
        </w:rPr>
        <w:t xml:space="preserve"> </w:t>
      </w:r>
    </w:p>
    <w:p w14:paraId="530649E6" w14:textId="3B572C61" w:rsidR="0017329A" w:rsidRPr="00971836" w:rsidRDefault="0017329A" w:rsidP="009F51A0">
      <w:pPr>
        <w:rPr>
          <w:rFonts w:ascii="Arial" w:hAnsi="Arial" w:cs="Arial"/>
          <w:b/>
          <w:bCs/>
          <w:color w:val="BF8F00" w:themeColor="accent4" w:themeShade="BF"/>
          <w:sz w:val="21"/>
          <w:szCs w:val="21"/>
          <w:lang w:val="en-US"/>
        </w:rPr>
      </w:pPr>
    </w:p>
    <w:p w14:paraId="109C95AD" w14:textId="77777777" w:rsidR="00625FD8" w:rsidRPr="00971836" w:rsidRDefault="00625FD8" w:rsidP="009F51A0">
      <w:pPr>
        <w:rPr>
          <w:rFonts w:ascii="Arial" w:hAnsi="Arial" w:cs="Arial"/>
          <w:b/>
          <w:bCs/>
          <w:sz w:val="21"/>
          <w:szCs w:val="21"/>
          <w:u w:val="single"/>
          <w:lang w:val="en-US"/>
        </w:rPr>
      </w:pPr>
      <w:r w:rsidRPr="00971836">
        <w:rPr>
          <w:rFonts w:ascii="Arial" w:hAnsi="Arial" w:cs="Arial"/>
          <w:b/>
          <w:bCs/>
          <w:sz w:val="21"/>
          <w:szCs w:val="21"/>
          <w:u w:val="single"/>
          <w:lang w:val="en-US"/>
        </w:rPr>
        <w:t xml:space="preserve">Characterization </w:t>
      </w:r>
    </w:p>
    <w:p w14:paraId="6226D3E7" w14:textId="77777777" w:rsidR="00625FD8" w:rsidRPr="00971836" w:rsidRDefault="00625FD8" w:rsidP="009F51A0">
      <w:pPr>
        <w:rPr>
          <w:rFonts w:ascii="Arial" w:hAnsi="Arial" w:cs="Arial"/>
          <w:b/>
          <w:bCs/>
          <w:sz w:val="21"/>
          <w:szCs w:val="21"/>
          <w:u w:val="single"/>
          <w:lang w:val="en-US"/>
        </w:rPr>
      </w:pPr>
    </w:p>
    <w:p w14:paraId="069C3EC1" w14:textId="1BB2847E" w:rsidR="00625FD8" w:rsidRPr="00971836" w:rsidRDefault="00625FD8" w:rsidP="009F51A0">
      <w:pPr>
        <w:pStyle w:val="NormalWeb"/>
        <w:spacing w:after="240"/>
        <w:rPr>
          <w:rFonts w:ascii="Arial" w:hAnsi="Arial" w:cs="Arial"/>
          <w:color w:val="000000" w:themeColor="text1"/>
          <w:sz w:val="21"/>
          <w:szCs w:val="21"/>
        </w:rPr>
      </w:pPr>
      <w:r w:rsidRPr="00971836">
        <w:rPr>
          <w:rFonts w:ascii="Arial" w:hAnsi="Arial" w:cs="Arial"/>
          <w:sz w:val="21"/>
          <w:szCs w:val="21"/>
        </w:rPr>
        <w:t xml:space="preserve">To determine the </w:t>
      </w:r>
      <w:r w:rsidRPr="00971836">
        <w:rPr>
          <w:rFonts w:ascii="Arial" w:hAnsi="Arial" w:cs="Arial"/>
          <w:color w:val="000000" w:themeColor="text1"/>
          <w:sz w:val="21"/>
          <w:szCs w:val="21"/>
        </w:rPr>
        <w:t xml:space="preserve">constitutionality of the </w:t>
      </w:r>
      <w:r w:rsidRPr="00971836">
        <w:rPr>
          <w:rFonts w:ascii="Arial" w:hAnsi="Arial" w:cs="Arial"/>
          <w:color w:val="000000" w:themeColor="text1"/>
          <w:sz w:val="21"/>
          <w:szCs w:val="21"/>
          <w:highlight w:val="yellow"/>
        </w:rPr>
        <w:t>[INSERT LAW NAME]</w:t>
      </w:r>
      <w:r w:rsidRPr="00971836">
        <w:rPr>
          <w:rFonts w:ascii="Arial" w:hAnsi="Arial" w:cs="Arial"/>
          <w:color w:val="000000" w:themeColor="text1"/>
          <w:sz w:val="21"/>
          <w:szCs w:val="21"/>
        </w:rPr>
        <w:t xml:space="preserve">, a court </w:t>
      </w:r>
      <w:r w:rsidRPr="00971836">
        <w:rPr>
          <w:rFonts w:ascii="Arial" w:hAnsi="Arial" w:cs="Arial"/>
          <w:sz w:val="21"/>
          <w:szCs w:val="21"/>
        </w:rPr>
        <w:t xml:space="preserve">would begin by determining the </w:t>
      </w:r>
      <w:r w:rsidRPr="00971836">
        <w:rPr>
          <w:rFonts w:ascii="Arial" w:hAnsi="Arial" w:cs="Arial"/>
          <w:color w:val="000000" w:themeColor="text1"/>
          <w:sz w:val="21"/>
          <w:szCs w:val="21"/>
        </w:rPr>
        <w:t xml:space="preserve">provincial </w:t>
      </w:r>
      <w:r w:rsidRPr="00971836">
        <w:rPr>
          <w:rFonts w:ascii="Arial" w:hAnsi="Arial" w:cs="Arial"/>
          <w:sz w:val="21"/>
          <w:szCs w:val="21"/>
        </w:rPr>
        <w:t xml:space="preserve">legislation's validity, which employs a pith and substance analysis to ascertain the legislation's "true matter" or </w:t>
      </w:r>
      <w:proofErr w:type="gramStart"/>
      <w:r w:rsidRPr="00971836">
        <w:rPr>
          <w:rFonts w:ascii="Arial" w:hAnsi="Arial" w:cs="Arial"/>
          <w:sz w:val="21"/>
          <w:szCs w:val="21"/>
        </w:rPr>
        <w:t>underlying purpose</w:t>
      </w:r>
      <w:proofErr w:type="gramEnd"/>
      <w:r w:rsidRPr="00971836">
        <w:rPr>
          <w:rFonts w:ascii="Arial" w:hAnsi="Arial" w:cs="Arial"/>
          <w:sz w:val="21"/>
          <w:szCs w:val="21"/>
        </w:rPr>
        <w:t xml:space="preserve"> and effects. The court will review </w:t>
      </w:r>
      <w:r w:rsidRPr="00971836">
        <w:rPr>
          <w:rFonts w:ascii="Arial" w:hAnsi="Arial" w:cs="Arial"/>
          <w:b/>
          <w:bCs/>
          <w:sz w:val="21"/>
          <w:szCs w:val="21"/>
        </w:rPr>
        <w:t>intrinsic</w:t>
      </w:r>
      <w:r w:rsidRPr="00971836">
        <w:rPr>
          <w:rFonts w:ascii="Arial" w:hAnsi="Arial" w:cs="Arial"/>
          <w:sz w:val="21"/>
          <w:szCs w:val="21"/>
        </w:rPr>
        <w:t xml:space="preserve"> and </w:t>
      </w:r>
      <w:r w:rsidRPr="00971836">
        <w:rPr>
          <w:rFonts w:ascii="Arial" w:hAnsi="Arial" w:cs="Arial"/>
          <w:b/>
          <w:bCs/>
          <w:sz w:val="21"/>
          <w:szCs w:val="21"/>
        </w:rPr>
        <w:t>extrinsic</w:t>
      </w:r>
      <w:r w:rsidRPr="00971836">
        <w:rPr>
          <w:rFonts w:ascii="Arial" w:hAnsi="Arial" w:cs="Arial"/>
          <w:sz w:val="21"/>
          <w:szCs w:val="21"/>
        </w:rPr>
        <w:t xml:space="preserve"> evidence to identify the law's </w:t>
      </w:r>
      <w:r w:rsidRPr="00971836">
        <w:rPr>
          <w:rFonts w:ascii="Arial" w:hAnsi="Arial" w:cs="Arial"/>
          <w:color w:val="000000" w:themeColor="text1"/>
          <w:sz w:val="21"/>
          <w:szCs w:val="21"/>
        </w:rPr>
        <w:t>purpose (</w:t>
      </w:r>
      <w:r w:rsidRPr="00971836">
        <w:rPr>
          <w:rFonts w:ascii="Arial" w:hAnsi="Arial" w:cs="Arial"/>
          <w:b/>
          <w:bCs/>
          <w:color w:val="000000" w:themeColor="text1"/>
          <w:sz w:val="21"/>
          <w:szCs w:val="21"/>
        </w:rPr>
        <w:t>Morgentaler</w:t>
      </w:r>
      <w:r w:rsidRPr="00971836">
        <w:rPr>
          <w:rFonts w:ascii="Arial" w:hAnsi="Arial" w:cs="Arial"/>
          <w:sz w:val="21"/>
          <w:szCs w:val="21"/>
        </w:rPr>
        <w:t xml:space="preserve">). Intrinsic evidence includes the law's text, title, structure, preambles, and purpose clauses. The intrinsic evidence in the present case supports </w:t>
      </w:r>
      <w:r w:rsidRPr="00971836">
        <w:rPr>
          <w:rFonts w:ascii="Arial" w:hAnsi="Arial" w:cs="Arial"/>
          <w:color w:val="000000" w:themeColor="text1"/>
          <w:sz w:val="21"/>
          <w:szCs w:val="21"/>
        </w:rPr>
        <w:t>that the purpose of the law is to [</w:t>
      </w:r>
      <w:r w:rsidRPr="00971836">
        <w:rPr>
          <w:rFonts w:ascii="Arial" w:hAnsi="Arial" w:cs="Arial"/>
          <w:color w:val="000000" w:themeColor="text1"/>
          <w:sz w:val="21"/>
          <w:szCs w:val="21"/>
          <w:highlight w:val="yellow"/>
        </w:rPr>
        <w:t>insert purpose of the provincial law].</w:t>
      </w:r>
      <w:r w:rsidRPr="00971836">
        <w:rPr>
          <w:rFonts w:ascii="Arial" w:hAnsi="Arial" w:cs="Arial"/>
          <w:color w:val="000000" w:themeColor="text1"/>
          <w:sz w:val="21"/>
          <w:szCs w:val="21"/>
        </w:rPr>
        <w:t xml:space="preserve"> This is based on the title, </w:t>
      </w:r>
      <w:r w:rsidRPr="00971836">
        <w:rPr>
          <w:rFonts w:ascii="Arial" w:hAnsi="Arial" w:cs="Arial"/>
          <w:color w:val="000000" w:themeColor="text1"/>
          <w:sz w:val="21"/>
          <w:szCs w:val="21"/>
          <w:highlight w:val="yellow"/>
        </w:rPr>
        <w:t>[INSERT LAW NAME</w:t>
      </w:r>
      <w:r w:rsidRPr="00971836">
        <w:rPr>
          <w:rFonts w:ascii="Arial" w:hAnsi="Arial" w:cs="Arial"/>
          <w:color w:val="000000" w:themeColor="text1"/>
          <w:sz w:val="21"/>
          <w:szCs w:val="21"/>
        </w:rPr>
        <w:t>], the preamble statement ["</w:t>
      </w:r>
      <w:r w:rsidRPr="00971836">
        <w:rPr>
          <w:rFonts w:ascii="Arial" w:hAnsi="Arial" w:cs="Arial"/>
          <w:color w:val="000000" w:themeColor="text1"/>
          <w:sz w:val="21"/>
          <w:szCs w:val="21"/>
          <w:highlight w:val="yellow"/>
        </w:rPr>
        <w:t xml:space="preserve">insert relevant preamble language,"] </w:t>
      </w:r>
      <w:r w:rsidRPr="00971836">
        <w:rPr>
          <w:rFonts w:ascii="Arial" w:hAnsi="Arial" w:cs="Arial"/>
          <w:color w:val="000000" w:themeColor="text1"/>
          <w:sz w:val="21"/>
          <w:szCs w:val="21"/>
        </w:rPr>
        <w:t>and</w:t>
      </w:r>
      <w:r w:rsidRPr="00971836">
        <w:rPr>
          <w:rFonts w:ascii="Arial" w:hAnsi="Arial" w:cs="Arial"/>
          <w:color w:val="000000" w:themeColor="text1"/>
          <w:sz w:val="21"/>
          <w:szCs w:val="21"/>
          <w:highlight w:val="yellow"/>
        </w:rPr>
        <w:t xml:space="preserve"> ["any other applicable intrinsic evidence pieces."]</w:t>
      </w:r>
      <w:r w:rsidRPr="00971836">
        <w:rPr>
          <w:rFonts w:ascii="Arial" w:hAnsi="Arial" w:cs="Arial"/>
          <w:color w:val="000000" w:themeColor="text1"/>
          <w:sz w:val="21"/>
          <w:szCs w:val="21"/>
        </w:rPr>
        <w:t xml:space="preserve"> </w:t>
      </w:r>
    </w:p>
    <w:p w14:paraId="332032ED" w14:textId="77777777" w:rsidR="00625FD8" w:rsidRPr="00971836" w:rsidRDefault="00625FD8" w:rsidP="009F51A0">
      <w:pPr>
        <w:pStyle w:val="NormalWeb"/>
        <w:spacing w:after="240"/>
        <w:rPr>
          <w:rFonts w:ascii="Arial" w:hAnsi="Arial" w:cs="Arial"/>
          <w:color w:val="000000" w:themeColor="text1"/>
          <w:sz w:val="21"/>
          <w:szCs w:val="21"/>
        </w:rPr>
      </w:pPr>
      <w:r w:rsidRPr="00971836">
        <w:rPr>
          <w:rFonts w:ascii="Arial" w:hAnsi="Arial" w:cs="Arial"/>
          <w:b/>
          <w:bCs/>
          <w:color w:val="2E74B5" w:themeColor="accent5" w:themeShade="BF"/>
          <w:sz w:val="21"/>
          <w:szCs w:val="21"/>
          <w:u w:val="single"/>
        </w:rPr>
        <w:t>If extrinsic evidence supports the intrinsic evidence purpose</w:t>
      </w:r>
      <w:r w:rsidRPr="00971836">
        <w:rPr>
          <w:rFonts w:ascii="Arial" w:hAnsi="Arial" w:cs="Arial"/>
          <w:b/>
          <w:bCs/>
          <w:color w:val="2E74B5" w:themeColor="accent5" w:themeShade="BF"/>
          <w:sz w:val="21"/>
          <w:szCs w:val="21"/>
        </w:rPr>
        <w:t xml:space="preserve"> </w:t>
      </w:r>
      <w:r w:rsidRPr="00971836">
        <w:rPr>
          <w:rFonts w:ascii="Arial" w:hAnsi="Arial" w:cs="Arial"/>
          <w:b/>
          <w:bCs/>
          <w:color w:val="000000" w:themeColor="text1"/>
          <w:sz w:val="21"/>
          <w:szCs w:val="21"/>
        </w:rPr>
        <w:sym w:font="Wingdings" w:char="F0E0"/>
      </w:r>
      <w:r w:rsidRPr="00971836">
        <w:rPr>
          <w:rFonts w:ascii="Arial" w:hAnsi="Arial" w:cs="Arial"/>
          <w:color w:val="000000" w:themeColor="text1"/>
          <w:sz w:val="21"/>
          <w:szCs w:val="21"/>
        </w:rPr>
        <w:t xml:space="preserve"> </w:t>
      </w:r>
      <w:r w:rsidRPr="00971836">
        <w:rPr>
          <w:rFonts w:ascii="Arial" w:hAnsi="Arial" w:cs="Arial"/>
          <w:sz w:val="21"/>
          <w:szCs w:val="21"/>
        </w:rPr>
        <w:t xml:space="preserve">In this case, numerous examples of extrinsic evidence further support the purpose of the legislation </w:t>
      </w:r>
      <w:r w:rsidRPr="00971836">
        <w:rPr>
          <w:rFonts w:ascii="Arial" w:hAnsi="Arial" w:cs="Arial"/>
          <w:color w:val="000000" w:themeColor="text1"/>
          <w:sz w:val="21"/>
          <w:szCs w:val="21"/>
        </w:rPr>
        <w:t>to [</w:t>
      </w:r>
      <w:r w:rsidRPr="00971836">
        <w:rPr>
          <w:rFonts w:ascii="Arial" w:hAnsi="Arial" w:cs="Arial"/>
          <w:color w:val="000000" w:themeColor="text1"/>
          <w:sz w:val="21"/>
          <w:szCs w:val="21"/>
          <w:highlight w:val="yellow"/>
        </w:rPr>
        <w:t>INSERT PURPOSE</w:t>
      </w:r>
      <w:r w:rsidRPr="00971836">
        <w:rPr>
          <w:rFonts w:ascii="Arial" w:hAnsi="Arial" w:cs="Arial"/>
          <w:color w:val="000000" w:themeColor="text1"/>
          <w:sz w:val="21"/>
          <w:szCs w:val="21"/>
        </w:rPr>
        <w:t>]. [</w:t>
      </w:r>
      <w:r w:rsidRPr="00971836">
        <w:rPr>
          <w:rFonts w:ascii="Arial" w:hAnsi="Arial" w:cs="Arial"/>
          <w:color w:val="000000" w:themeColor="text1"/>
          <w:sz w:val="21"/>
          <w:szCs w:val="21"/>
          <w:highlight w:val="yellow"/>
        </w:rPr>
        <w:t>LIST EXTRINSIC EVIDENCE THAT SUPPORTS THIS CLAIM, SUCH AS REPORTS, HOUSE OF COMMONS, ETC]</w:t>
      </w:r>
    </w:p>
    <w:p w14:paraId="754E8C81" w14:textId="77777777" w:rsidR="00625FD8" w:rsidRPr="00971836" w:rsidRDefault="00625FD8" w:rsidP="009F51A0">
      <w:pPr>
        <w:pStyle w:val="NormalWeb"/>
        <w:ind w:firstLine="360"/>
        <w:rPr>
          <w:rFonts w:ascii="Arial" w:hAnsi="Arial" w:cs="Arial"/>
          <w:color w:val="000000" w:themeColor="text1"/>
          <w:sz w:val="21"/>
          <w:szCs w:val="21"/>
        </w:rPr>
      </w:pPr>
      <w:r w:rsidRPr="00971836">
        <w:rPr>
          <w:rFonts w:ascii="Arial" w:hAnsi="Arial" w:cs="Arial"/>
          <w:color w:val="FF0000"/>
          <w:sz w:val="21"/>
          <w:szCs w:val="21"/>
          <w:highlight w:val="yellow"/>
        </w:rPr>
        <w:t>EXAMPLES:</w:t>
      </w:r>
      <w:r w:rsidRPr="00971836">
        <w:rPr>
          <w:rFonts w:ascii="Arial" w:hAnsi="Arial" w:cs="Arial"/>
          <w:color w:val="FF0000"/>
          <w:sz w:val="21"/>
          <w:szCs w:val="21"/>
        </w:rPr>
        <w:t xml:space="preserve"> </w:t>
      </w:r>
    </w:p>
    <w:p w14:paraId="61712BF8" w14:textId="77777777" w:rsidR="00625FD8" w:rsidRPr="00971836" w:rsidRDefault="00625FD8" w:rsidP="009F51A0">
      <w:pPr>
        <w:pStyle w:val="NormalWeb"/>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 xml:space="preserve">Justice Minister Jefferey Lebowski in the House of Commons cited a Health Canada survey that found 39 percent of Canadians had used marijuana at some point in their lives and that one in 10 had used it within the previous year, which deviated from surveys of other drugs. He also cited the Decima Research survey that found 70 percent of Canadians want to decriminalize marijuana and highlighted the economic benefits legalizing marijuana and its production would bring the country (as it already has in BC). Lastly, he also drew attention to the harmful effects of the current legislation, which includes minimum sentencing requirements for growing small amounts of marijuana and has resulted in an increase in imprisonment for minor marijuana-related offences and prison overcrowding issues. This extrinsic evidence further supports the pith and substance of the legislation is to decriminalize marijuana and regulate its distribution and production]. </w:t>
      </w:r>
    </w:p>
    <w:p w14:paraId="4DB0B3B7" w14:textId="77777777" w:rsidR="00625FD8" w:rsidRPr="00971836" w:rsidRDefault="00625FD8" w:rsidP="009F51A0">
      <w:pPr>
        <w:pStyle w:val="ListParagraph"/>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In this case, the Minister of _______ comments in the House of Commons are reliably backed by scientific studies and are relevant [as they reinforce the need for a nation-wide response to protect public health and the economy.]</w:t>
      </w:r>
      <w:r w:rsidRPr="00971836">
        <w:rPr>
          <w:rFonts w:ascii="Arial" w:hAnsi="Arial" w:cs="Arial"/>
          <w:b/>
          <w:bCs/>
          <w:color w:val="000000" w:themeColor="text1"/>
          <w:sz w:val="21"/>
          <w:szCs w:val="21"/>
        </w:rPr>
        <w:t xml:space="preserve"> </w:t>
      </w:r>
    </w:p>
    <w:p w14:paraId="0EEB5F88" w14:textId="2FE3048A" w:rsidR="00625FD8" w:rsidRPr="00971836" w:rsidRDefault="00625FD8" w:rsidP="009F51A0">
      <w:pPr>
        <w:pStyle w:val="ListParagraph"/>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 xml:space="preserve"> [joint report, comments from the House of Commons, </w:t>
      </w:r>
      <w:proofErr w:type="spellStart"/>
      <w:r w:rsidRPr="00971836">
        <w:rPr>
          <w:rFonts w:ascii="Arial" w:hAnsi="Arial" w:cs="Arial"/>
          <w:color w:val="000000" w:themeColor="text1"/>
          <w:sz w:val="21"/>
          <w:szCs w:val="21"/>
        </w:rPr>
        <w:t>etc</w:t>
      </w:r>
      <w:proofErr w:type="spellEnd"/>
      <w:r w:rsidRPr="00971836">
        <w:rPr>
          <w:rFonts w:ascii="Arial" w:hAnsi="Arial" w:cs="Arial"/>
          <w:color w:val="000000" w:themeColor="text1"/>
          <w:sz w:val="21"/>
          <w:szCs w:val="21"/>
        </w:rPr>
        <w:t xml:space="preserve">]. </w:t>
      </w:r>
    </w:p>
    <w:p w14:paraId="3331ED23" w14:textId="241F420C" w:rsidR="00625FD8" w:rsidRPr="00971836" w:rsidRDefault="00625FD8" w:rsidP="009F51A0">
      <w:pPr>
        <w:pStyle w:val="ListParagraph"/>
        <w:numPr>
          <w:ilvl w:val="0"/>
          <w:numId w:val="7"/>
        </w:numPr>
        <w:rPr>
          <w:rFonts w:ascii="Arial" w:hAnsi="Arial" w:cs="Arial"/>
          <w:color w:val="000000" w:themeColor="text1"/>
          <w:sz w:val="21"/>
          <w:szCs w:val="21"/>
        </w:rPr>
      </w:pPr>
      <w:r w:rsidRPr="00971836">
        <w:rPr>
          <w:rFonts w:ascii="Arial" w:hAnsi="Arial" w:cs="Arial"/>
          <w:color w:val="000000" w:themeColor="text1"/>
          <w:sz w:val="21"/>
          <w:szCs w:val="21"/>
        </w:rPr>
        <w:t xml:space="preserve">In this case, Mrs. </w:t>
      </w:r>
      <w:proofErr w:type="spellStart"/>
      <w:r w:rsidRPr="00971836">
        <w:rPr>
          <w:rFonts w:ascii="Arial" w:hAnsi="Arial" w:cs="Arial"/>
          <w:color w:val="000000" w:themeColor="text1"/>
          <w:sz w:val="21"/>
          <w:szCs w:val="21"/>
        </w:rPr>
        <w:t>Mellow’s</w:t>
      </w:r>
      <w:proofErr w:type="spellEnd"/>
      <w:r w:rsidRPr="00971836">
        <w:rPr>
          <w:rFonts w:ascii="Arial" w:hAnsi="Arial" w:cs="Arial"/>
          <w:color w:val="000000" w:themeColor="text1"/>
          <w:sz w:val="21"/>
          <w:szCs w:val="21"/>
        </w:rPr>
        <w:t xml:space="preserve"> recent campaign focused on “cracking down on drugs” and included a public letter to the City Council where she commented on the difficulties in enforcing the Criminal Code provisions on paraphernalia. To address this problem, she consulted the Chief of Police and identified the Business Licensing Bylaw as an appropriate avenue to restrict the use and distribution of marijuana use. </w:t>
      </w:r>
    </w:p>
    <w:p w14:paraId="76BC9508" w14:textId="77777777" w:rsidR="00625FD8" w:rsidRPr="00971836" w:rsidRDefault="00625FD8" w:rsidP="009F51A0">
      <w:pPr>
        <w:pStyle w:val="ListParagraph"/>
        <w:rPr>
          <w:rFonts w:ascii="Arial" w:hAnsi="Arial" w:cs="Arial"/>
          <w:color w:val="000000" w:themeColor="text1"/>
          <w:sz w:val="21"/>
          <w:szCs w:val="21"/>
        </w:rPr>
      </w:pPr>
    </w:p>
    <w:p w14:paraId="3BAE4FB0" w14:textId="77777777" w:rsidR="00625FD8" w:rsidRPr="00971836" w:rsidRDefault="00625FD8" w:rsidP="009F51A0">
      <w:pPr>
        <w:pStyle w:val="NormalWeb"/>
        <w:spacing w:after="240"/>
        <w:rPr>
          <w:rFonts w:ascii="Arial" w:hAnsi="Arial" w:cs="Arial"/>
          <w:color w:val="000000" w:themeColor="text1"/>
          <w:sz w:val="21"/>
          <w:szCs w:val="21"/>
        </w:rPr>
      </w:pPr>
      <w:r w:rsidRPr="00971836">
        <w:rPr>
          <w:rFonts w:ascii="Arial" w:hAnsi="Arial" w:cs="Arial"/>
          <w:b/>
          <w:bCs/>
          <w:color w:val="2E74B5" w:themeColor="accent5" w:themeShade="BF"/>
          <w:sz w:val="21"/>
          <w:szCs w:val="21"/>
          <w:u w:val="single"/>
        </w:rPr>
        <w:t>OR if extrinsic evidence contradicts intrinsic evidence</w:t>
      </w:r>
      <w:r w:rsidRPr="00971836">
        <w:rPr>
          <w:rFonts w:ascii="Arial" w:hAnsi="Arial" w:cs="Arial"/>
          <w:b/>
          <w:bCs/>
          <w:color w:val="2E74B5" w:themeColor="accent5" w:themeShade="BF"/>
          <w:sz w:val="21"/>
          <w:szCs w:val="21"/>
        </w:rPr>
        <w:t xml:space="preserve"> </w:t>
      </w:r>
      <w:r w:rsidRPr="00971836">
        <w:rPr>
          <w:rFonts w:ascii="Arial" w:hAnsi="Arial" w:cs="Arial"/>
          <w:b/>
          <w:bCs/>
          <w:color w:val="000000" w:themeColor="text1"/>
          <w:sz w:val="21"/>
          <w:szCs w:val="21"/>
        </w:rPr>
        <w:sym w:font="Wingdings" w:char="F0E0"/>
      </w:r>
      <w:r w:rsidRPr="00971836">
        <w:rPr>
          <w:rFonts w:ascii="Arial" w:hAnsi="Arial" w:cs="Arial"/>
          <w:color w:val="2E74B5" w:themeColor="accent5" w:themeShade="BF"/>
          <w:sz w:val="21"/>
          <w:szCs w:val="21"/>
        </w:rPr>
        <w:t xml:space="preserve"> </w:t>
      </w:r>
      <w:r w:rsidRPr="00971836">
        <w:rPr>
          <w:rFonts w:ascii="Arial" w:hAnsi="Arial" w:cs="Arial"/>
          <w:color w:val="000000" w:themeColor="text1"/>
          <w:sz w:val="21"/>
          <w:szCs w:val="21"/>
        </w:rPr>
        <w:t xml:space="preserve">In this case, the extrinsic evidence contradicts the intrinsic evidence by suggesting the purpose of the legislation is </w:t>
      </w:r>
      <w:r w:rsidRPr="00971836">
        <w:rPr>
          <w:rFonts w:ascii="Arial" w:hAnsi="Arial" w:cs="Arial"/>
          <w:color w:val="000000" w:themeColor="text1"/>
          <w:sz w:val="21"/>
          <w:szCs w:val="21"/>
          <w:highlight w:val="yellow"/>
        </w:rPr>
        <w:t>[insert purpose per the extrinsic evidence].</w:t>
      </w:r>
      <w:r w:rsidRPr="00971836">
        <w:rPr>
          <w:rFonts w:ascii="Arial" w:hAnsi="Arial" w:cs="Arial"/>
          <w:color w:val="000000" w:themeColor="text1"/>
          <w:sz w:val="21"/>
          <w:szCs w:val="21"/>
        </w:rPr>
        <w:t xml:space="preserve"> Since the evidence is contradicting, the legal and practical effect will be examined to determine which purpose is truly inherent to the law.  </w:t>
      </w:r>
    </w:p>
    <w:p w14:paraId="2933EF7A" w14:textId="72BE9867" w:rsidR="00625FD8" w:rsidRPr="00971836" w:rsidRDefault="00625FD8" w:rsidP="009F51A0">
      <w:pPr>
        <w:pStyle w:val="NormalWeb"/>
        <w:spacing w:after="240"/>
        <w:rPr>
          <w:rFonts w:ascii="Arial" w:hAnsi="Arial" w:cs="Arial"/>
          <w:sz w:val="21"/>
          <w:szCs w:val="21"/>
        </w:rPr>
      </w:pPr>
      <w:r w:rsidRPr="00971836">
        <w:rPr>
          <w:rFonts w:ascii="Arial" w:hAnsi="Arial" w:cs="Arial"/>
          <w:sz w:val="21"/>
          <w:szCs w:val="21"/>
        </w:rPr>
        <w:t xml:space="preserve">The court will review the </w:t>
      </w:r>
      <w:r w:rsidRPr="00971836">
        <w:rPr>
          <w:rFonts w:ascii="Arial" w:hAnsi="Arial" w:cs="Arial"/>
          <w:b/>
          <w:bCs/>
          <w:sz w:val="21"/>
          <w:szCs w:val="21"/>
        </w:rPr>
        <w:t>legal</w:t>
      </w:r>
      <w:r w:rsidRPr="00971836">
        <w:rPr>
          <w:rFonts w:ascii="Arial" w:hAnsi="Arial" w:cs="Arial"/>
          <w:sz w:val="21"/>
          <w:szCs w:val="21"/>
        </w:rPr>
        <w:t xml:space="preserve"> and </w:t>
      </w:r>
      <w:r w:rsidRPr="00971836">
        <w:rPr>
          <w:rFonts w:ascii="Arial" w:hAnsi="Arial" w:cs="Arial"/>
          <w:b/>
          <w:bCs/>
          <w:sz w:val="21"/>
          <w:szCs w:val="21"/>
        </w:rPr>
        <w:t>practical</w:t>
      </w:r>
      <w:r w:rsidRPr="00971836">
        <w:rPr>
          <w:rFonts w:ascii="Arial" w:hAnsi="Arial" w:cs="Arial"/>
          <w:sz w:val="21"/>
          <w:szCs w:val="21"/>
        </w:rPr>
        <w:t xml:space="preserve"> </w:t>
      </w:r>
      <w:r w:rsidRPr="00971836">
        <w:rPr>
          <w:rFonts w:ascii="Arial" w:hAnsi="Arial" w:cs="Arial"/>
          <w:b/>
          <w:bCs/>
          <w:sz w:val="21"/>
          <w:szCs w:val="21"/>
        </w:rPr>
        <w:t>effects</w:t>
      </w:r>
      <w:r w:rsidRPr="00971836">
        <w:rPr>
          <w:rFonts w:ascii="Arial" w:hAnsi="Arial" w:cs="Arial"/>
          <w:sz w:val="21"/>
          <w:szCs w:val="21"/>
        </w:rPr>
        <w:t xml:space="preserve"> to identify the law's effect. Legal effects refer to how the law affects the rights and liabilities of those subject to its terms. In this case, the legal effects of the </w:t>
      </w:r>
      <w:r w:rsidRPr="00971836">
        <w:rPr>
          <w:rFonts w:ascii="Arial" w:hAnsi="Arial" w:cs="Arial"/>
          <w:color w:val="000000" w:themeColor="text1"/>
          <w:sz w:val="21"/>
          <w:szCs w:val="21"/>
        </w:rPr>
        <w:t xml:space="preserve">provincial </w:t>
      </w:r>
      <w:r w:rsidRPr="00971836">
        <w:rPr>
          <w:rFonts w:ascii="Arial" w:hAnsi="Arial" w:cs="Arial"/>
          <w:sz w:val="21"/>
          <w:szCs w:val="21"/>
        </w:rPr>
        <w:t xml:space="preserve">legislation </w:t>
      </w:r>
      <w:r w:rsidRPr="00971836">
        <w:rPr>
          <w:rFonts w:ascii="Arial" w:hAnsi="Arial" w:cs="Arial"/>
          <w:color w:val="000000" w:themeColor="text1"/>
          <w:sz w:val="21"/>
          <w:szCs w:val="21"/>
        </w:rPr>
        <w:t xml:space="preserve">are </w:t>
      </w:r>
      <w:r w:rsidRPr="00971836">
        <w:rPr>
          <w:rFonts w:ascii="Arial" w:hAnsi="Arial" w:cs="Arial"/>
          <w:color w:val="000000" w:themeColor="text1"/>
          <w:sz w:val="21"/>
          <w:szCs w:val="21"/>
          <w:highlight w:val="yellow"/>
        </w:rPr>
        <w:t>[insert pith and substance].</w:t>
      </w:r>
      <w:r w:rsidRPr="00971836">
        <w:rPr>
          <w:rFonts w:ascii="Arial" w:hAnsi="Arial" w:cs="Arial"/>
          <w:color w:val="000000" w:themeColor="text1"/>
          <w:sz w:val="21"/>
          <w:szCs w:val="21"/>
        </w:rPr>
        <w:t xml:space="preserve"> </w:t>
      </w:r>
    </w:p>
    <w:p w14:paraId="4876DB4F" w14:textId="77777777" w:rsidR="00625FD8" w:rsidRPr="00971836" w:rsidRDefault="00625FD8" w:rsidP="009F51A0">
      <w:pPr>
        <w:pStyle w:val="NormalWeb"/>
        <w:rPr>
          <w:rFonts w:ascii="Arial" w:hAnsi="Arial" w:cs="Arial"/>
          <w:color w:val="FF0000"/>
          <w:sz w:val="21"/>
          <w:szCs w:val="21"/>
        </w:rPr>
      </w:pPr>
      <w:r w:rsidRPr="00971836">
        <w:rPr>
          <w:rFonts w:ascii="Arial" w:hAnsi="Arial" w:cs="Arial"/>
          <w:color w:val="FF0000"/>
          <w:sz w:val="21"/>
          <w:szCs w:val="21"/>
        </w:rPr>
        <w:tab/>
        <w:t xml:space="preserve">EXAMPLES: </w:t>
      </w:r>
    </w:p>
    <w:p w14:paraId="12C84430" w14:textId="77777777" w:rsidR="00625FD8" w:rsidRPr="00971836" w:rsidRDefault="00625FD8" w:rsidP="009F51A0">
      <w:pPr>
        <w:pStyle w:val="NormalWeb"/>
        <w:numPr>
          <w:ilvl w:val="0"/>
          <w:numId w:val="8"/>
        </w:numPr>
        <w:rPr>
          <w:rFonts w:ascii="Arial" w:eastAsia="Times New Roman" w:hAnsi="Arial" w:cs="Arial"/>
          <w:sz w:val="21"/>
          <w:szCs w:val="21"/>
        </w:rPr>
      </w:pPr>
      <w:r w:rsidRPr="00971836">
        <w:rPr>
          <w:rFonts w:ascii="Arial" w:hAnsi="Arial" w:cs="Arial"/>
          <w:sz w:val="21"/>
          <w:szCs w:val="21"/>
        </w:rPr>
        <w:lastRenderedPageBreak/>
        <w:t xml:space="preserve">In this case, the legal effects of the </w:t>
      </w:r>
      <w:r w:rsidRPr="00971836">
        <w:rPr>
          <w:rFonts w:ascii="Arial" w:hAnsi="Arial" w:cs="Arial"/>
          <w:sz w:val="21"/>
          <w:szCs w:val="21"/>
          <w:highlight w:val="red"/>
        </w:rPr>
        <w:t>_____</w:t>
      </w:r>
      <w:r w:rsidRPr="00971836">
        <w:rPr>
          <w:rFonts w:ascii="Arial" w:hAnsi="Arial" w:cs="Arial"/>
          <w:sz w:val="21"/>
          <w:szCs w:val="21"/>
        </w:rPr>
        <w:t xml:space="preserve"> [are to require vaccinations on an </w:t>
      </w:r>
      <w:r w:rsidRPr="00971836">
        <w:rPr>
          <w:rFonts w:ascii="Arial" w:hAnsi="Arial" w:cs="Arial"/>
          <w:i/>
          <w:iCs/>
          <w:sz w:val="21"/>
          <w:szCs w:val="21"/>
        </w:rPr>
        <w:t xml:space="preserve">ongoing </w:t>
      </w:r>
      <w:r w:rsidRPr="00971836">
        <w:rPr>
          <w:rFonts w:ascii="Arial" w:hAnsi="Arial" w:cs="Arial"/>
          <w:sz w:val="21"/>
          <w:szCs w:val="21"/>
        </w:rPr>
        <w:t xml:space="preserve">basis, genetic testing, and PPE use in certain businesses. The effect is also to establish prohibitions for non-compliance backed </w:t>
      </w:r>
      <w:r w:rsidRPr="00971836">
        <w:rPr>
          <w:rFonts w:ascii="Arial" w:eastAsia="Times New Roman" w:hAnsi="Arial" w:cs="Arial"/>
          <w:sz w:val="21"/>
          <w:szCs w:val="21"/>
        </w:rPr>
        <w:t xml:space="preserve">by penalties] </w:t>
      </w:r>
    </w:p>
    <w:p w14:paraId="27EC9ACA" w14:textId="77777777" w:rsidR="00625FD8" w:rsidRPr="00971836" w:rsidRDefault="00625FD8" w:rsidP="009F51A0">
      <w:pPr>
        <w:pStyle w:val="NormalWeb"/>
        <w:numPr>
          <w:ilvl w:val="0"/>
          <w:numId w:val="8"/>
        </w:numPr>
        <w:rPr>
          <w:rFonts w:ascii="Arial" w:hAnsi="Arial" w:cs="Arial"/>
          <w:sz w:val="21"/>
          <w:szCs w:val="21"/>
        </w:rPr>
      </w:pPr>
      <w:r w:rsidRPr="00971836">
        <w:rPr>
          <w:rFonts w:ascii="Arial" w:hAnsi="Arial" w:cs="Arial"/>
          <w:sz w:val="21"/>
          <w:szCs w:val="21"/>
        </w:rPr>
        <w:t>[</w:t>
      </w:r>
      <w:r w:rsidRPr="00971836">
        <w:rPr>
          <w:rFonts w:ascii="Arial" w:hAnsi="Arial" w:cs="Arial"/>
          <w:b/>
          <w:bCs/>
          <w:sz w:val="21"/>
          <w:szCs w:val="21"/>
        </w:rPr>
        <w:t>Check:</w:t>
      </w:r>
      <w:r w:rsidRPr="00971836">
        <w:rPr>
          <w:rFonts w:ascii="Arial" w:hAnsi="Arial" w:cs="Arial"/>
          <w:sz w:val="21"/>
          <w:szCs w:val="21"/>
        </w:rPr>
        <w:t xml:space="preserve"> Practical effects may not always be relevant to the analysis, use it in "appropriate cases," where the law's purpose and legal effect differ substantially from practical effect, might reveal the law has a different purpose].</w:t>
      </w:r>
    </w:p>
    <w:p w14:paraId="6380F402" w14:textId="77777777" w:rsidR="00236C20" w:rsidRPr="00971836" w:rsidRDefault="00236C20" w:rsidP="009F51A0">
      <w:pPr>
        <w:pStyle w:val="NormalWeb"/>
        <w:spacing w:after="240"/>
        <w:rPr>
          <w:rFonts w:ascii="Arial" w:hAnsi="Arial" w:cs="Arial"/>
          <w:sz w:val="21"/>
          <w:szCs w:val="21"/>
        </w:rPr>
      </w:pPr>
    </w:p>
    <w:p w14:paraId="3AFAF772" w14:textId="6463CB73" w:rsidR="00625FD8" w:rsidRPr="00971836" w:rsidRDefault="00625FD8" w:rsidP="009F51A0">
      <w:pPr>
        <w:pStyle w:val="NormalWeb"/>
        <w:spacing w:after="240"/>
        <w:rPr>
          <w:rFonts w:ascii="Arial" w:hAnsi="Arial" w:cs="Arial"/>
          <w:sz w:val="21"/>
          <w:szCs w:val="21"/>
        </w:rPr>
      </w:pPr>
      <w:r w:rsidRPr="00971836">
        <w:rPr>
          <w:rFonts w:ascii="Arial" w:hAnsi="Arial" w:cs="Arial"/>
          <w:sz w:val="21"/>
          <w:szCs w:val="21"/>
        </w:rPr>
        <w:t xml:space="preserve">Practical effects refer to the "actual or predicted" consequences of the law's operation and administration. In this case, practical effects may include </w:t>
      </w:r>
      <w:r w:rsidRPr="00971836">
        <w:rPr>
          <w:rFonts w:ascii="Arial" w:hAnsi="Arial" w:cs="Arial"/>
          <w:color w:val="000000" w:themeColor="text1"/>
          <w:sz w:val="21"/>
          <w:szCs w:val="21"/>
          <w:highlight w:val="yellow"/>
        </w:rPr>
        <w:t>[</w:t>
      </w:r>
      <w:r w:rsidR="00E962E3" w:rsidRPr="00971836">
        <w:rPr>
          <w:rFonts w:ascii="Arial" w:hAnsi="Arial" w:cs="Arial"/>
          <w:color w:val="000000" w:themeColor="text1"/>
          <w:sz w:val="21"/>
          <w:szCs w:val="21"/>
          <w:highlight w:val="yellow"/>
        </w:rPr>
        <w:t>a decrease in marijuana use through restricting the sale of goods that support marijuana use</w:t>
      </w:r>
      <w:r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rPr>
        <w:t xml:space="preserve"> </w:t>
      </w:r>
      <w:r w:rsidRPr="00971836">
        <w:rPr>
          <w:rFonts w:ascii="Arial" w:hAnsi="Arial" w:cs="Arial"/>
          <w:sz w:val="21"/>
          <w:szCs w:val="21"/>
        </w:rPr>
        <w:t xml:space="preserve">Practical effects are only relevant in "appropriate cases" but support the law's explicit pith and substance in this instance. </w:t>
      </w:r>
      <w:r w:rsidRPr="00971836">
        <w:rPr>
          <w:rFonts w:ascii="Arial" w:hAnsi="Arial" w:cs="Arial"/>
          <w:b/>
          <w:bCs/>
          <w:color w:val="0070C0"/>
          <w:sz w:val="21"/>
          <w:szCs w:val="21"/>
        </w:rPr>
        <w:t>OR “appropriate cases” but is noteworthy here because it does not support the law’s explicit purpose in this instance.</w:t>
      </w:r>
      <w:r w:rsidRPr="00971836">
        <w:rPr>
          <w:rFonts w:ascii="Arial" w:hAnsi="Arial" w:cs="Arial"/>
          <w:color w:val="0070C0"/>
          <w:sz w:val="21"/>
          <w:szCs w:val="21"/>
        </w:rPr>
        <w:t xml:space="preserve"> </w:t>
      </w:r>
    </w:p>
    <w:p w14:paraId="48F3B5DE" w14:textId="29C94E1D" w:rsidR="00625FD8" w:rsidRPr="00971836" w:rsidRDefault="00625FD8" w:rsidP="009F51A0">
      <w:pPr>
        <w:pStyle w:val="NormalWeb"/>
        <w:spacing w:after="240"/>
        <w:rPr>
          <w:rFonts w:ascii="Arial" w:hAnsi="Arial" w:cs="Arial"/>
          <w:b/>
          <w:bCs/>
          <w:color w:val="FF0000"/>
          <w:sz w:val="21"/>
          <w:szCs w:val="21"/>
        </w:rPr>
      </w:pPr>
      <w:r w:rsidRPr="00971836">
        <w:rPr>
          <w:rFonts w:ascii="Arial" w:hAnsi="Arial" w:cs="Arial"/>
          <w:b/>
          <w:bCs/>
          <w:sz w:val="21"/>
          <w:szCs w:val="21"/>
        </w:rPr>
        <w:t xml:space="preserve">In conclusion, the pith and substance of the </w:t>
      </w:r>
      <w:r w:rsidR="00E962E3" w:rsidRPr="00971836">
        <w:rPr>
          <w:rFonts w:ascii="Arial" w:hAnsi="Arial" w:cs="Arial"/>
          <w:b/>
          <w:bCs/>
          <w:sz w:val="21"/>
          <w:szCs w:val="21"/>
        </w:rPr>
        <w:t xml:space="preserve">provincial law is to </w:t>
      </w:r>
      <w:r w:rsidRPr="00971836">
        <w:rPr>
          <w:rFonts w:ascii="Arial" w:hAnsi="Arial" w:cs="Arial"/>
          <w:b/>
          <w:bCs/>
          <w:color w:val="000000" w:themeColor="text1"/>
          <w:sz w:val="21"/>
          <w:szCs w:val="21"/>
          <w:highlight w:val="yellow"/>
        </w:rPr>
        <w:t>[</w:t>
      </w:r>
      <w:r w:rsidR="00E962E3" w:rsidRPr="00971836">
        <w:rPr>
          <w:rFonts w:ascii="Arial" w:hAnsi="Arial" w:cs="Arial"/>
          <w:b/>
          <w:bCs/>
          <w:color w:val="000000" w:themeColor="text1"/>
          <w:sz w:val="21"/>
          <w:szCs w:val="21"/>
          <w:highlight w:val="yellow"/>
        </w:rPr>
        <w:t>reiterate purpose</w:t>
      </w:r>
      <w:r w:rsidRPr="00971836">
        <w:rPr>
          <w:rFonts w:ascii="Arial" w:hAnsi="Arial" w:cs="Arial"/>
          <w:b/>
          <w:bCs/>
          <w:color w:val="000000" w:themeColor="text1"/>
          <w:sz w:val="21"/>
          <w:szCs w:val="21"/>
          <w:highlight w:val="yellow"/>
        </w:rPr>
        <w:t>].</w:t>
      </w:r>
      <w:r w:rsidRPr="00971836">
        <w:rPr>
          <w:rFonts w:ascii="Arial" w:hAnsi="Arial" w:cs="Arial"/>
          <w:b/>
          <w:bCs/>
          <w:color w:val="000000" w:themeColor="text1"/>
          <w:sz w:val="21"/>
          <w:szCs w:val="21"/>
        </w:rPr>
        <w:t xml:space="preserve">  </w:t>
      </w:r>
    </w:p>
    <w:p w14:paraId="4894DD3D" w14:textId="77777777" w:rsidR="00625FD8" w:rsidRPr="00971836" w:rsidRDefault="00625FD8" w:rsidP="009F51A0">
      <w:pPr>
        <w:pStyle w:val="NormalWeb"/>
        <w:spacing w:after="240"/>
        <w:rPr>
          <w:rFonts w:ascii="Arial" w:hAnsi="Arial" w:cs="Arial"/>
          <w:b/>
          <w:bCs/>
          <w:color w:val="000000" w:themeColor="text1"/>
          <w:sz w:val="21"/>
          <w:szCs w:val="21"/>
          <w:u w:val="single"/>
        </w:rPr>
      </w:pPr>
      <w:r w:rsidRPr="00971836">
        <w:rPr>
          <w:rFonts w:ascii="Arial" w:hAnsi="Arial" w:cs="Arial"/>
          <w:b/>
          <w:bCs/>
          <w:color w:val="000000" w:themeColor="text1"/>
          <w:sz w:val="21"/>
          <w:szCs w:val="21"/>
          <w:u w:val="single"/>
        </w:rPr>
        <w:t xml:space="preserve">Classification </w:t>
      </w:r>
    </w:p>
    <w:p w14:paraId="4815731E" w14:textId="77777777" w:rsidR="00236C20" w:rsidRPr="00971836" w:rsidRDefault="00625FD8" w:rsidP="009F51A0">
      <w:pPr>
        <w:rPr>
          <w:rFonts w:ascii="Arial" w:eastAsia="Times New Roman" w:hAnsi="Arial" w:cs="Arial"/>
          <w:b/>
          <w:bCs/>
          <w:color w:val="2E74B5" w:themeColor="accent5" w:themeShade="BF"/>
          <w:sz w:val="21"/>
          <w:szCs w:val="21"/>
        </w:rPr>
      </w:pPr>
      <w:r w:rsidRPr="00971836">
        <w:rPr>
          <w:rFonts w:ascii="Arial" w:eastAsia="Times New Roman" w:hAnsi="Arial" w:cs="Arial"/>
          <w:sz w:val="21"/>
          <w:szCs w:val="21"/>
        </w:rPr>
        <w:t xml:space="preserve">Now that the legislation has been characterized and the pith and substance is ascertained, the "matter" must be assigned to one of the </w:t>
      </w:r>
      <w:r w:rsidRPr="00971836">
        <w:rPr>
          <w:rFonts w:ascii="Arial" w:eastAsia="Times New Roman" w:hAnsi="Arial" w:cs="Arial"/>
          <w:color w:val="000000" w:themeColor="text1"/>
          <w:sz w:val="21"/>
          <w:szCs w:val="21"/>
        </w:rPr>
        <w:t>classes of subjects in S. 91 or S. 92, which is referred to as the classification process (</w:t>
      </w:r>
      <w:r w:rsidRPr="00971836">
        <w:rPr>
          <w:rFonts w:ascii="Arial" w:eastAsia="Times New Roman" w:hAnsi="Arial" w:cs="Arial"/>
          <w:b/>
          <w:bCs/>
          <w:color w:val="000000" w:themeColor="text1"/>
          <w:sz w:val="21"/>
          <w:szCs w:val="21"/>
        </w:rPr>
        <w:t>Morgentaler</w:t>
      </w:r>
      <w:r w:rsidRPr="00971836">
        <w:rPr>
          <w:rFonts w:ascii="Arial" w:eastAsia="Times New Roman" w:hAnsi="Arial" w:cs="Arial"/>
          <w:color w:val="000000" w:themeColor="text1"/>
          <w:sz w:val="21"/>
          <w:szCs w:val="21"/>
        </w:rPr>
        <w:t xml:space="preserve">). </w:t>
      </w:r>
      <w:r w:rsidRPr="00971836">
        <w:rPr>
          <w:rFonts w:ascii="Arial" w:hAnsi="Arial" w:cs="Arial"/>
          <w:color w:val="000000" w:themeColor="text1"/>
          <w:sz w:val="21"/>
          <w:szCs w:val="21"/>
        </w:rPr>
        <w:t>Multiple heads of power can support the validity of different aspects of a statute (</w:t>
      </w:r>
      <w:r w:rsidRPr="00971836">
        <w:rPr>
          <w:rFonts w:ascii="Arial" w:hAnsi="Arial" w:cs="Arial"/>
          <w:b/>
          <w:bCs/>
          <w:color w:val="000000" w:themeColor="text1"/>
          <w:sz w:val="21"/>
          <w:szCs w:val="21"/>
        </w:rPr>
        <w:t>Securities Reference</w:t>
      </w:r>
      <w:r w:rsidRPr="00971836">
        <w:rPr>
          <w:rFonts w:ascii="Arial" w:hAnsi="Arial" w:cs="Arial"/>
          <w:color w:val="000000" w:themeColor="text1"/>
          <w:sz w:val="21"/>
          <w:szCs w:val="21"/>
        </w:rPr>
        <w:t xml:space="preserve">). In addition, this such a provision will not be invalid merely because it has an </w:t>
      </w:r>
      <w:r w:rsidRPr="00971836">
        <w:rPr>
          <w:rFonts w:ascii="Arial" w:hAnsi="Arial" w:cs="Arial"/>
          <w:b/>
          <w:bCs/>
          <w:color w:val="000000" w:themeColor="text1"/>
          <w:sz w:val="21"/>
          <w:szCs w:val="21"/>
        </w:rPr>
        <w:t>incidental effect</w:t>
      </w:r>
      <w:r w:rsidRPr="00971836">
        <w:rPr>
          <w:rFonts w:ascii="Arial" w:hAnsi="Arial" w:cs="Arial"/>
          <w:color w:val="000000" w:themeColor="text1"/>
          <w:sz w:val="21"/>
          <w:szCs w:val="21"/>
        </w:rPr>
        <w:t xml:space="preserve"> on a legislative capability that falls beyond the jurisdiction of its enacting body (</w:t>
      </w:r>
      <w:r w:rsidRPr="00971836">
        <w:rPr>
          <w:rFonts w:ascii="Arial" w:hAnsi="Arial" w:cs="Arial"/>
          <w:b/>
          <w:bCs/>
          <w:color w:val="000000" w:themeColor="text1"/>
          <w:sz w:val="21"/>
          <w:szCs w:val="21"/>
        </w:rPr>
        <w:t>Lacombe</w:t>
      </w:r>
      <w:r w:rsidRPr="00971836">
        <w:rPr>
          <w:rFonts w:ascii="Arial" w:hAnsi="Arial" w:cs="Arial"/>
          <w:color w:val="000000" w:themeColor="text1"/>
          <w:sz w:val="21"/>
          <w:szCs w:val="21"/>
        </w:rPr>
        <w:t xml:space="preserve">).  Given the pith and substance of the… </w:t>
      </w:r>
      <w:r w:rsidRPr="00971836">
        <w:rPr>
          <w:rFonts w:ascii="Arial" w:hAnsi="Arial" w:cs="Arial"/>
          <w:color w:val="000000" w:themeColor="text1"/>
          <w:sz w:val="21"/>
          <w:szCs w:val="21"/>
          <w:highlight w:val="yellow"/>
        </w:rPr>
        <w:t>[INSERT LAWS NAME</w:t>
      </w:r>
      <w:r w:rsidRPr="00971836">
        <w:rPr>
          <w:rFonts w:ascii="Arial" w:hAnsi="Arial" w:cs="Arial"/>
          <w:color w:val="000000" w:themeColor="text1"/>
          <w:sz w:val="21"/>
          <w:szCs w:val="21"/>
        </w:rPr>
        <w:t xml:space="preserve">, the relevant heads of power are the </w:t>
      </w:r>
      <w:r w:rsidRPr="00971836">
        <w:rPr>
          <w:rFonts w:ascii="Arial" w:hAnsi="Arial" w:cs="Arial"/>
          <w:color w:val="000000" w:themeColor="text1"/>
          <w:sz w:val="21"/>
          <w:szCs w:val="21"/>
          <w:highlight w:val="yellow"/>
        </w:rPr>
        <w:t>[</w:t>
      </w:r>
      <w:r w:rsidR="00E962E3" w:rsidRPr="00971836">
        <w:rPr>
          <w:rFonts w:ascii="Arial" w:hAnsi="Arial" w:cs="Arial"/>
          <w:color w:val="000000" w:themeColor="text1"/>
          <w:sz w:val="21"/>
          <w:szCs w:val="21"/>
          <w:highlight w:val="yellow"/>
        </w:rPr>
        <w:t xml:space="preserve">s.92(13) property and civil rights, s.92(16) matters of a merely local or private nature, s.92(14) administration of justice in the province and s.92(15) imposition of punishment by fine, penalty or imprisonment for enforcing any law of the province made in relation to any matter coming within any of the classes of subjects enumerated in this section.  </w:t>
      </w:r>
      <w:r w:rsidRPr="00971836">
        <w:rPr>
          <w:rFonts w:ascii="Arial" w:hAnsi="Arial" w:cs="Arial"/>
          <w:color w:val="000000" w:themeColor="text1"/>
          <w:sz w:val="21"/>
          <w:szCs w:val="21"/>
          <w:highlight w:val="yellow"/>
        </w:rPr>
        <w:t>]</w:t>
      </w:r>
      <w:r w:rsidRPr="00971836">
        <w:rPr>
          <w:rFonts w:ascii="Arial" w:hAnsi="Arial" w:cs="Arial"/>
          <w:color w:val="000000" w:themeColor="text1"/>
          <w:sz w:val="21"/>
          <w:szCs w:val="21"/>
        </w:rPr>
        <w:t xml:space="preserve"> </w:t>
      </w:r>
    </w:p>
    <w:p w14:paraId="3E0DF54D" w14:textId="77777777" w:rsidR="00236C20" w:rsidRPr="00971836" w:rsidRDefault="00236C20" w:rsidP="009F51A0">
      <w:pPr>
        <w:rPr>
          <w:rFonts w:ascii="Arial" w:eastAsia="Times New Roman" w:hAnsi="Arial" w:cs="Arial"/>
          <w:b/>
          <w:bCs/>
          <w:color w:val="2E74B5" w:themeColor="accent5" w:themeShade="BF"/>
          <w:sz w:val="21"/>
          <w:szCs w:val="21"/>
        </w:rPr>
      </w:pPr>
    </w:p>
    <w:p w14:paraId="3DB9F734" w14:textId="79EE17A4" w:rsidR="00E962E3" w:rsidRPr="00971836" w:rsidRDefault="00625FD8" w:rsidP="009F51A0">
      <w:pPr>
        <w:rPr>
          <w:rFonts w:ascii="Arial" w:hAnsi="Arial" w:cs="Arial"/>
          <w:color w:val="FF0000"/>
          <w:sz w:val="21"/>
          <w:szCs w:val="21"/>
        </w:rPr>
      </w:pPr>
      <w:r w:rsidRPr="00971836">
        <w:rPr>
          <w:rFonts w:ascii="Arial" w:eastAsia="Times New Roman" w:hAnsi="Arial" w:cs="Arial"/>
          <w:b/>
          <w:bCs/>
          <w:color w:val="2E74B5" w:themeColor="accent5" w:themeShade="BF"/>
          <w:sz w:val="21"/>
          <w:szCs w:val="21"/>
        </w:rPr>
        <w:t xml:space="preserve">LIST ALL AREAS OF CLASSIFICAITON HERE. </w:t>
      </w:r>
    </w:p>
    <w:p w14:paraId="0A929AD0" w14:textId="771FEDFE" w:rsidR="00E962E3" w:rsidRPr="00971836" w:rsidRDefault="00E962E3" w:rsidP="009F51A0">
      <w:pPr>
        <w:pStyle w:val="NormalWeb"/>
        <w:spacing w:after="240"/>
        <w:rPr>
          <w:rFonts w:ascii="Arial" w:eastAsia="Times New Roman" w:hAnsi="Arial" w:cs="Arial"/>
          <w:b/>
          <w:bCs/>
          <w:color w:val="000000" w:themeColor="text1"/>
          <w:sz w:val="21"/>
          <w:szCs w:val="21"/>
          <w:u w:val="single"/>
        </w:rPr>
      </w:pPr>
      <w:r w:rsidRPr="00971836">
        <w:rPr>
          <w:rFonts w:ascii="Arial" w:eastAsia="Times New Roman" w:hAnsi="Arial" w:cs="Arial"/>
          <w:b/>
          <w:bCs/>
          <w:color w:val="000000" w:themeColor="text1"/>
          <w:sz w:val="21"/>
          <w:szCs w:val="21"/>
          <w:u w:val="single"/>
        </w:rPr>
        <w:t xml:space="preserve">S.91(13) property and civil rights </w:t>
      </w:r>
    </w:p>
    <w:p w14:paraId="4F809422" w14:textId="31AC6159" w:rsidR="001A5DB2" w:rsidRPr="00971836" w:rsidRDefault="009C405E" w:rsidP="009F51A0">
      <w:pPr>
        <w:rPr>
          <w:rFonts w:ascii="Arial" w:hAnsi="Arial" w:cs="Arial"/>
          <w:b/>
          <w:bCs/>
          <w:color w:val="2E74B5" w:themeColor="accent5" w:themeShade="BF"/>
          <w:sz w:val="21"/>
          <w:szCs w:val="21"/>
        </w:rPr>
      </w:pPr>
      <w:r w:rsidRPr="00971836">
        <w:rPr>
          <w:rFonts w:ascii="Arial" w:hAnsi="Arial" w:cs="Arial"/>
          <w:sz w:val="21"/>
          <w:szCs w:val="21"/>
        </w:rPr>
        <w:t xml:space="preserve">The </w:t>
      </w:r>
      <w:r w:rsidRPr="00971836">
        <w:rPr>
          <w:rFonts w:ascii="Arial" w:hAnsi="Arial" w:cs="Arial"/>
          <w:color w:val="000000" w:themeColor="text1"/>
          <w:sz w:val="21"/>
          <w:szCs w:val="21"/>
        </w:rPr>
        <w:t xml:space="preserve">classification of the provincial legislation is most appropriately under s.92(13) “property and civil rights”, which has been interpreted broadly </w:t>
      </w:r>
      <w:r w:rsidR="00292727" w:rsidRPr="00971836">
        <w:rPr>
          <w:rFonts w:ascii="Arial" w:hAnsi="Arial" w:cs="Arial"/>
          <w:color w:val="000000" w:themeColor="text1"/>
          <w:sz w:val="21"/>
          <w:szCs w:val="21"/>
        </w:rPr>
        <w:t>(</w:t>
      </w:r>
      <w:r w:rsidR="00292727" w:rsidRPr="00971836">
        <w:rPr>
          <w:rFonts w:ascii="Arial" w:hAnsi="Arial" w:cs="Arial"/>
          <w:b/>
          <w:bCs/>
          <w:color w:val="000000" w:themeColor="text1"/>
          <w:sz w:val="21"/>
          <w:szCs w:val="21"/>
        </w:rPr>
        <w:t>Parsons</w:t>
      </w:r>
      <w:r w:rsidR="00292727" w:rsidRPr="00971836">
        <w:rPr>
          <w:rFonts w:ascii="Arial" w:hAnsi="Arial" w:cs="Arial"/>
          <w:color w:val="000000" w:themeColor="text1"/>
          <w:sz w:val="21"/>
          <w:szCs w:val="21"/>
        </w:rPr>
        <w:t xml:space="preserve">). </w:t>
      </w:r>
      <w:r w:rsidR="00E962E3" w:rsidRPr="00971836">
        <w:rPr>
          <w:rFonts w:ascii="Arial" w:hAnsi="Arial" w:cs="Arial"/>
          <w:color w:val="000000" w:themeColor="text1"/>
          <w:sz w:val="21"/>
          <w:szCs w:val="21"/>
        </w:rPr>
        <w:t xml:space="preserve">The regulation of intraprovincial trade falls within </w:t>
      </w:r>
      <w:r w:rsidR="00E962E3" w:rsidRPr="00971836">
        <w:rPr>
          <w:rFonts w:ascii="Arial" w:hAnsi="Arial" w:cs="Arial"/>
          <w:b/>
          <w:bCs/>
          <w:color w:val="000000" w:themeColor="text1"/>
          <w:sz w:val="21"/>
          <w:szCs w:val="21"/>
        </w:rPr>
        <w:t>provincial</w:t>
      </w:r>
      <w:r w:rsidR="00E962E3" w:rsidRPr="00971836">
        <w:rPr>
          <w:rFonts w:ascii="Arial" w:hAnsi="Arial" w:cs="Arial"/>
          <w:color w:val="000000" w:themeColor="text1"/>
          <w:sz w:val="21"/>
          <w:szCs w:val="21"/>
        </w:rPr>
        <w:t xml:space="preserve"> jurisdiction (</w:t>
      </w:r>
      <w:r w:rsidR="00E962E3" w:rsidRPr="00971836">
        <w:rPr>
          <w:rFonts w:ascii="Arial" w:hAnsi="Arial" w:cs="Arial"/>
          <w:b/>
          <w:bCs/>
          <w:color w:val="000000" w:themeColor="text1"/>
          <w:sz w:val="21"/>
          <w:szCs w:val="21"/>
        </w:rPr>
        <w:t>Parsons</w:t>
      </w:r>
      <w:r w:rsidR="00E962E3" w:rsidRPr="00971836">
        <w:rPr>
          <w:rFonts w:ascii="Arial" w:hAnsi="Arial" w:cs="Arial"/>
          <w:sz w:val="21"/>
          <w:szCs w:val="21"/>
        </w:rPr>
        <w:t xml:space="preserve">). This </w:t>
      </w:r>
      <w:r w:rsidRPr="00971836">
        <w:rPr>
          <w:rFonts w:ascii="Arial" w:hAnsi="Arial" w:cs="Arial"/>
          <w:sz w:val="21"/>
          <w:szCs w:val="21"/>
        </w:rPr>
        <w:t xml:space="preserve">may </w:t>
      </w:r>
      <w:r w:rsidR="00E962E3" w:rsidRPr="00971836">
        <w:rPr>
          <w:rFonts w:ascii="Arial" w:hAnsi="Arial" w:cs="Arial"/>
          <w:sz w:val="21"/>
          <w:szCs w:val="21"/>
        </w:rPr>
        <w:t xml:space="preserve">enable provinces to enact laws that have interprovincial and/or international trade if the pith and substance of laws are </w:t>
      </w:r>
      <w:r w:rsidR="00E962E3" w:rsidRPr="00971836">
        <w:rPr>
          <w:rFonts w:ascii="Arial" w:hAnsi="Arial" w:cs="Arial"/>
          <w:b/>
          <w:bCs/>
          <w:sz w:val="21"/>
          <w:szCs w:val="21"/>
        </w:rPr>
        <w:t>local transactions</w:t>
      </w:r>
      <w:r w:rsidR="00E962E3" w:rsidRPr="00971836">
        <w:rPr>
          <w:rFonts w:ascii="Arial" w:hAnsi="Arial" w:cs="Arial"/>
          <w:sz w:val="21"/>
          <w:szCs w:val="21"/>
        </w:rPr>
        <w:t>.</w:t>
      </w:r>
      <w:r w:rsidRPr="00971836">
        <w:rPr>
          <w:rFonts w:ascii="Arial" w:hAnsi="Arial" w:cs="Arial"/>
          <w:sz w:val="21"/>
          <w:szCs w:val="21"/>
        </w:rPr>
        <w:t xml:space="preserve"> I</w:t>
      </w:r>
      <w:r w:rsidR="00E962E3" w:rsidRPr="00971836">
        <w:rPr>
          <w:rFonts w:ascii="Arial" w:hAnsi="Arial" w:cs="Arial"/>
          <w:sz w:val="21"/>
          <w:szCs w:val="21"/>
        </w:rPr>
        <w:t xml:space="preserve">nterprovincial and/or international trade cannot be the pith and substance of the </w:t>
      </w:r>
      <w:proofErr w:type="gramStart"/>
      <w:r w:rsidR="00E962E3" w:rsidRPr="00971836">
        <w:rPr>
          <w:rFonts w:ascii="Arial" w:hAnsi="Arial" w:cs="Arial"/>
          <w:sz w:val="21"/>
          <w:szCs w:val="21"/>
        </w:rPr>
        <w:t>law</w:t>
      </w:r>
      <w:proofErr w:type="gramEnd"/>
      <w:r w:rsidRPr="00971836">
        <w:rPr>
          <w:rFonts w:ascii="Arial" w:hAnsi="Arial" w:cs="Arial"/>
          <w:sz w:val="21"/>
          <w:szCs w:val="21"/>
        </w:rPr>
        <w:t xml:space="preserve"> or it will be rendered invalid </w:t>
      </w:r>
      <w:r w:rsidR="00E962E3" w:rsidRPr="00971836">
        <w:rPr>
          <w:rFonts w:ascii="Arial" w:hAnsi="Arial" w:cs="Arial"/>
          <w:sz w:val="21"/>
          <w:szCs w:val="21"/>
        </w:rPr>
        <w:t>because</w:t>
      </w:r>
      <w:r w:rsidRPr="00971836">
        <w:rPr>
          <w:rFonts w:ascii="Arial" w:hAnsi="Arial" w:cs="Arial"/>
          <w:sz w:val="21"/>
          <w:szCs w:val="21"/>
        </w:rPr>
        <w:t xml:space="preserve"> i</w:t>
      </w:r>
      <w:r w:rsidR="00E962E3" w:rsidRPr="00971836">
        <w:rPr>
          <w:rFonts w:ascii="Arial" w:hAnsi="Arial" w:cs="Arial"/>
          <w:sz w:val="21"/>
          <w:szCs w:val="21"/>
        </w:rPr>
        <w:t>nterprovincial and/or international trade is within the federal jurisdiction under s. 91(2).</w:t>
      </w:r>
      <w:r w:rsidR="00292727" w:rsidRPr="00971836">
        <w:rPr>
          <w:rFonts w:ascii="Arial" w:hAnsi="Arial" w:cs="Arial"/>
          <w:sz w:val="21"/>
          <w:szCs w:val="21"/>
        </w:rPr>
        <w:t xml:space="preserve"> </w:t>
      </w:r>
      <w:r w:rsidR="00292727" w:rsidRPr="00971836">
        <w:rPr>
          <w:rFonts w:ascii="Arial" w:hAnsi="Arial" w:cs="Arial"/>
          <w:b/>
          <w:bCs/>
          <w:color w:val="2E74B5" w:themeColor="accent5" w:themeShade="BF"/>
          <w:sz w:val="21"/>
          <w:szCs w:val="21"/>
        </w:rPr>
        <w:t xml:space="preserve">OPTIONAL </w:t>
      </w:r>
      <w:r w:rsidR="00292727" w:rsidRPr="00971836">
        <w:rPr>
          <w:rFonts w:ascii="Arial" w:hAnsi="Arial" w:cs="Arial"/>
          <w:b/>
          <w:bCs/>
          <w:color w:val="2E74B5" w:themeColor="accent5" w:themeShade="BF"/>
          <w:sz w:val="21"/>
          <w:szCs w:val="21"/>
        </w:rPr>
        <w:sym w:font="Wingdings" w:char="F0E0"/>
      </w:r>
      <w:r w:rsidR="00292727" w:rsidRPr="00971836">
        <w:rPr>
          <w:rFonts w:ascii="Arial" w:hAnsi="Arial" w:cs="Arial"/>
          <w:b/>
          <w:bCs/>
          <w:color w:val="2E74B5" w:themeColor="accent5" w:themeShade="BF"/>
          <w:sz w:val="21"/>
          <w:szCs w:val="21"/>
        </w:rPr>
        <w:t xml:space="preserve"> Similarly, the provincial law can be found valid under </w:t>
      </w:r>
      <w:r w:rsidR="00292727" w:rsidRPr="00971836">
        <w:rPr>
          <w:rFonts w:ascii="Arial" w:hAnsi="Arial" w:cs="Arial"/>
          <w:b/>
          <w:bCs/>
          <w:color w:val="FF0000"/>
          <w:sz w:val="21"/>
          <w:szCs w:val="21"/>
        </w:rPr>
        <w:t xml:space="preserve">s.92(16) matters of a merely location or private nature </w:t>
      </w:r>
      <w:r w:rsidR="00292727" w:rsidRPr="00971836">
        <w:rPr>
          <w:rFonts w:ascii="Arial" w:hAnsi="Arial" w:cs="Arial"/>
          <w:b/>
          <w:bCs/>
          <w:color w:val="2E74B5" w:themeColor="accent5" w:themeShade="BF"/>
          <w:sz w:val="21"/>
          <w:szCs w:val="21"/>
        </w:rPr>
        <w:t xml:space="preserve">as it only involves businesses operating within the province. </w:t>
      </w:r>
    </w:p>
    <w:p w14:paraId="08CB7274" w14:textId="77777777" w:rsidR="00292727" w:rsidRPr="00971836" w:rsidRDefault="00292727" w:rsidP="009F51A0">
      <w:pPr>
        <w:rPr>
          <w:rFonts w:ascii="Arial" w:hAnsi="Arial" w:cs="Arial"/>
          <w:sz w:val="21"/>
          <w:szCs w:val="21"/>
        </w:rPr>
      </w:pPr>
    </w:p>
    <w:p w14:paraId="1EFA220F" w14:textId="37CD96AD" w:rsidR="00E962E3" w:rsidRPr="00971836" w:rsidRDefault="001A5DB2" w:rsidP="009F51A0">
      <w:pPr>
        <w:rPr>
          <w:rFonts w:ascii="Arial" w:hAnsi="Arial" w:cs="Arial"/>
          <w:color w:val="000000" w:themeColor="text1"/>
          <w:sz w:val="21"/>
          <w:szCs w:val="21"/>
        </w:rPr>
      </w:pPr>
      <w:r w:rsidRPr="00971836">
        <w:rPr>
          <w:rFonts w:ascii="Arial" w:hAnsi="Arial" w:cs="Arial"/>
          <w:sz w:val="21"/>
          <w:szCs w:val="21"/>
        </w:rPr>
        <w:t>As determined above, the pith and substance of the provincial law is not to govern interprovincial or international trade but is intended to regulate</w:t>
      </w:r>
      <w:r w:rsidR="00292727" w:rsidRPr="00971836">
        <w:rPr>
          <w:rFonts w:ascii="Arial" w:hAnsi="Arial" w:cs="Arial"/>
          <w:sz w:val="21"/>
          <w:szCs w:val="21"/>
        </w:rPr>
        <w:t xml:space="preserve"> </w:t>
      </w:r>
      <w:r w:rsidRPr="00971836">
        <w:rPr>
          <w:rFonts w:ascii="Arial" w:hAnsi="Arial" w:cs="Arial"/>
          <w:sz w:val="21"/>
          <w:szCs w:val="21"/>
        </w:rPr>
        <w:t>local transactions. Therefore, it the provincial law is valid under s.92(</w:t>
      </w:r>
      <w:r w:rsidRPr="00971836">
        <w:rPr>
          <w:rFonts w:ascii="Arial" w:hAnsi="Arial" w:cs="Arial"/>
          <w:color w:val="000000" w:themeColor="text1"/>
          <w:sz w:val="21"/>
          <w:szCs w:val="21"/>
        </w:rPr>
        <w:t xml:space="preserve">13) </w:t>
      </w:r>
      <w:r w:rsidR="00292727" w:rsidRPr="00971836">
        <w:rPr>
          <w:rFonts w:ascii="Arial" w:hAnsi="Arial" w:cs="Arial"/>
          <w:b/>
          <w:bCs/>
          <w:color w:val="000000" w:themeColor="text1"/>
          <w:sz w:val="21"/>
          <w:szCs w:val="21"/>
          <w:highlight w:val="yellow"/>
        </w:rPr>
        <w:t>and s.92(16)</w:t>
      </w:r>
      <w:r w:rsidR="00292727" w:rsidRPr="00971836">
        <w:rPr>
          <w:rFonts w:ascii="Arial" w:hAnsi="Arial" w:cs="Arial"/>
          <w:color w:val="000000" w:themeColor="text1"/>
          <w:sz w:val="21"/>
          <w:szCs w:val="21"/>
          <w:highlight w:val="yellow"/>
        </w:rPr>
        <w:t>.</w:t>
      </w:r>
      <w:r w:rsidR="00292727" w:rsidRPr="00971836">
        <w:rPr>
          <w:rFonts w:ascii="Arial" w:hAnsi="Arial" w:cs="Arial"/>
          <w:color w:val="000000" w:themeColor="text1"/>
          <w:sz w:val="21"/>
          <w:szCs w:val="21"/>
        </w:rPr>
        <w:t xml:space="preserve"> </w:t>
      </w:r>
    </w:p>
    <w:p w14:paraId="651A3C25" w14:textId="3A82345A" w:rsidR="00D642CD" w:rsidRPr="00971836" w:rsidRDefault="00D642CD" w:rsidP="009F51A0">
      <w:pPr>
        <w:rPr>
          <w:rFonts w:ascii="Arial" w:hAnsi="Arial" w:cs="Arial"/>
          <w:color w:val="FF0000"/>
          <w:sz w:val="21"/>
          <w:szCs w:val="21"/>
        </w:rPr>
      </w:pPr>
    </w:p>
    <w:p w14:paraId="43C47364" w14:textId="1A45BE24" w:rsidR="00D642CD" w:rsidRPr="00971836" w:rsidRDefault="00D642CD" w:rsidP="009F51A0">
      <w:pPr>
        <w:pStyle w:val="NormalWeb"/>
        <w:spacing w:after="240"/>
        <w:rPr>
          <w:rFonts w:ascii="Arial" w:eastAsia="Times New Roman" w:hAnsi="Arial" w:cs="Arial"/>
          <w:b/>
          <w:bCs/>
          <w:color w:val="2E74B5" w:themeColor="accent5" w:themeShade="BF"/>
          <w:sz w:val="21"/>
          <w:szCs w:val="21"/>
        </w:rPr>
      </w:pPr>
      <w:r w:rsidRPr="00971836">
        <w:rPr>
          <w:rFonts w:ascii="Arial" w:eastAsia="Times New Roman" w:hAnsi="Arial" w:cs="Arial"/>
          <w:b/>
          <w:bCs/>
          <w:color w:val="2E74B5" w:themeColor="accent5" w:themeShade="BF"/>
          <w:sz w:val="21"/>
          <w:szCs w:val="21"/>
        </w:rPr>
        <w:t>NECESSARY OR ANCILLARY POWER (INDIVIDUAL PROVISION)/INTRUSTION ON FEDERAL HEAD OF POWER</w:t>
      </w:r>
    </w:p>
    <w:p w14:paraId="21D87C84" w14:textId="0C08F4B8" w:rsidR="00D642CD" w:rsidRPr="00971836" w:rsidRDefault="00D642CD" w:rsidP="009F51A0">
      <w:pPr>
        <w:pStyle w:val="NormalWeb"/>
        <w:spacing w:after="240"/>
        <w:rPr>
          <w:rFonts w:ascii="Arial" w:eastAsia="Times New Roman" w:hAnsi="Arial" w:cs="Arial"/>
          <w:color w:val="000000" w:themeColor="text1"/>
          <w:sz w:val="21"/>
          <w:szCs w:val="21"/>
        </w:rPr>
      </w:pPr>
      <w:r w:rsidRPr="00971836">
        <w:rPr>
          <w:rFonts w:ascii="Arial" w:eastAsia="Times New Roman" w:hAnsi="Arial" w:cs="Arial"/>
          <w:color w:val="FF0000"/>
          <w:sz w:val="21"/>
          <w:szCs w:val="21"/>
          <w:highlight w:val="yellow"/>
        </w:rPr>
        <w:lastRenderedPageBreak/>
        <w:t>[</w:t>
      </w:r>
      <w:r w:rsidRPr="00971836">
        <w:rPr>
          <w:rFonts w:ascii="Arial" w:eastAsia="Times New Roman" w:hAnsi="Arial" w:cs="Arial"/>
          <w:color w:val="000000" w:themeColor="text1"/>
          <w:sz w:val="21"/>
          <w:szCs w:val="21"/>
          <w:highlight w:val="yellow"/>
        </w:rPr>
        <w:t>INSERT SECTION IN QUESTION]</w:t>
      </w:r>
      <w:r w:rsidRPr="00971836">
        <w:rPr>
          <w:rFonts w:ascii="Arial" w:eastAsia="Times New Roman" w:hAnsi="Arial" w:cs="Arial"/>
          <w:color w:val="000000" w:themeColor="text1"/>
          <w:sz w:val="21"/>
          <w:szCs w:val="21"/>
        </w:rPr>
        <w:t xml:space="preserve"> may be seen as encroaching on the federal power to trade and commerce per s.91(2) trade and commerce </w:t>
      </w:r>
      <w:r w:rsidRPr="00971836">
        <w:rPr>
          <w:rFonts w:ascii="Arial" w:eastAsia="Times New Roman" w:hAnsi="Arial" w:cs="Arial"/>
          <w:color w:val="000000" w:themeColor="text1"/>
          <w:sz w:val="21"/>
          <w:szCs w:val="21"/>
          <w:highlight w:val="yellow"/>
        </w:rPr>
        <w:t xml:space="preserve">[as selling goods on the internet can </w:t>
      </w:r>
      <w:r w:rsidR="004A100D" w:rsidRPr="00971836">
        <w:rPr>
          <w:rFonts w:ascii="Arial" w:eastAsia="Times New Roman" w:hAnsi="Arial" w:cs="Arial"/>
          <w:color w:val="000000" w:themeColor="text1"/>
          <w:sz w:val="21"/>
          <w:szCs w:val="21"/>
          <w:highlight w:val="yellow"/>
        </w:rPr>
        <w:t>include</w:t>
      </w:r>
      <w:r w:rsidRPr="00971836">
        <w:rPr>
          <w:rFonts w:ascii="Arial" w:eastAsia="Times New Roman" w:hAnsi="Arial" w:cs="Arial"/>
          <w:color w:val="000000" w:themeColor="text1"/>
          <w:sz w:val="21"/>
          <w:szCs w:val="21"/>
          <w:highlight w:val="yellow"/>
        </w:rPr>
        <w:t xml:space="preserve"> inter-provincial transactions].</w:t>
      </w:r>
      <w:r w:rsidRPr="00971836">
        <w:rPr>
          <w:rFonts w:ascii="Arial" w:eastAsia="Times New Roman" w:hAnsi="Arial" w:cs="Arial"/>
          <w:color w:val="000000" w:themeColor="text1"/>
          <w:sz w:val="21"/>
          <w:szCs w:val="21"/>
        </w:rPr>
        <w:t xml:space="preserve"> </w:t>
      </w:r>
    </w:p>
    <w:p w14:paraId="628B9E11" w14:textId="5BEFAEC8" w:rsidR="00D642CD" w:rsidRPr="00971836" w:rsidRDefault="00D642CD" w:rsidP="009F51A0">
      <w:pPr>
        <w:pStyle w:val="NormalWeb"/>
        <w:spacing w:after="240"/>
        <w:rPr>
          <w:rFonts w:ascii="Arial" w:eastAsia="Times New Roman" w:hAnsi="Arial" w:cs="Arial"/>
          <w:b/>
          <w:bCs/>
          <w:color w:val="000000" w:themeColor="text1"/>
          <w:sz w:val="21"/>
          <w:szCs w:val="21"/>
        </w:rPr>
      </w:pPr>
      <w:proofErr w:type="gramStart"/>
      <w:r w:rsidRPr="00971836">
        <w:rPr>
          <w:rFonts w:ascii="Arial" w:eastAsia="Times New Roman" w:hAnsi="Arial" w:cs="Arial"/>
          <w:color w:val="000000" w:themeColor="text1"/>
          <w:sz w:val="21"/>
          <w:szCs w:val="21"/>
        </w:rPr>
        <w:t>In particular, people</w:t>
      </w:r>
      <w:proofErr w:type="gramEnd"/>
      <w:r w:rsidRPr="00971836">
        <w:rPr>
          <w:rFonts w:ascii="Arial" w:eastAsia="Times New Roman" w:hAnsi="Arial" w:cs="Arial"/>
          <w:color w:val="000000" w:themeColor="text1"/>
          <w:sz w:val="21"/>
          <w:szCs w:val="21"/>
        </w:rPr>
        <w:t xml:space="preserve"> like </w:t>
      </w:r>
      <w:r w:rsidRPr="00971836">
        <w:rPr>
          <w:rFonts w:ascii="Arial" w:eastAsia="Times New Roman" w:hAnsi="Arial" w:cs="Arial"/>
          <w:color w:val="000000" w:themeColor="text1"/>
          <w:sz w:val="21"/>
          <w:szCs w:val="21"/>
          <w:highlight w:val="yellow"/>
        </w:rPr>
        <w:t>[client?]</w:t>
      </w:r>
      <w:r w:rsidRPr="00971836">
        <w:rPr>
          <w:rFonts w:ascii="Arial" w:eastAsia="Times New Roman" w:hAnsi="Arial" w:cs="Arial"/>
          <w:color w:val="000000" w:themeColor="text1"/>
          <w:sz w:val="21"/>
          <w:szCs w:val="21"/>
        </w:rPr>
        <w:t xml:space="preserve"> would not be able to advertise restricted products on the internet, which could potentially cost them to lose inter-provincial revenue. To determine if this encroachment is ancillary or necessarily incidental to the law itself, the </w:t>
      </w:r>
      <w:r w:rsidRPr="00971836">
        <w:rPr>
          <w:rFonts w:ascii="Arial" w:eastAsia="Times New Roman" w:hAnsi="Arial" w:cs="Arial"/>
          <w:b/>
          <w:bCs/>
          <w:color w:val="000000" w:themeColor="text1"/>
          <w:sz w:val="21"/>
          <w:szCs w:val="21"/>
        </w:rPr>
        <w:t>General Motor’s</w:t>
      </w:r>
      <w:r w:rsidRPr="00971836">
        <w:rPr>
          <w:rFonts w:ascii="Arial" w:eastAsia="Times New Roman" w:hAnsi="Arial" w:cs="Arial"/>
          <w:color w:val="000000" w:themeColor="text1"/>
          <w:sz w:val="21"/>
          <w:szCs w:val="21"/>
        </w:rPr>
        <w:t xml:space="preserve"> 3-step test should be applied</w:t>
      </w:r>
      <w:r w:rsidRPr="00971836">
        <w:rPr>
          <w:rFonts w:ascii="Arial" w:eastAsia="Times New Roman" w:hAnsi="Arial" w:cs="Arial"/>
          <w:b/>
          <w:bCs/>
          <w:color w:val="000000" w:themeColor="text1"/>
          <w:sz w:val="21"/>
          <w:szCs w:val="21"/>
        </w:rPr>
        <w:t xml:space="preserve">: </w:t>
      </w:r>
    </w:p>
    <w:p w14:paraId="213BCABE" w14:textId="360DC2E0" w:rsidR="00D642CD" w:rsidRPr="00971836" w:rsidRDefault="00D642CD" w:rsidP="009F51A0">
      <w:pPr>
        <w:pStyle w:val="NormalWeb"/>
        <w:spacing w:after="240"/>
        <w:rPr>
          <w:rFonts w:ascii="Arial" w:hAnsi="Arial" w:cs="Arial"/>
          <w:b/>
          <w:bCs/>
          <w:sz w:val="21"/>
          <w:szCs w:val="21"/>
        </w:rPr>
      </w:pPr>
      <w:r w:rsidRPr="00971836">
        <w:rPr>
          <w:rFonts w:ascii="Arial" w:eastAsia="Times New Roman" w:hAnsi="Arial" w:cs="Arial"/>
          <w:b/>
          <w:bCs/>
          <w:color w:val="000000" w:themeColor="text1"/>
          <w:sz w:val="21"/>
          <w:szCs w:val="21"/>
        </w:rPr>
        <w:t>1.</w:t>
      </w:r>
      <w:r w:rsidRPr="00971836">
        <w:rPr>
          <w:rFonts w:ascii="Arial" w:eastAsia="Times New Roman" w:hAnsi="Arial" w:cs="Arial"/>
          <w:color w:val="000000" w:themeColor="text1"/>
          <w:sz w:val="21"/>
          <w:szCs w:val="21"/>
        </w:rPr>
        <w:t xml:space="preserve"> </w:t>
      </w:r>
      <w:r w:rsidRPr="00971836">
        <w:rPr>
          <w:rFonts w:ascii="Arial" w:hAnsi="Arial" w:cs="Arial"/>
          <w:b/>
          <w:bCs/>
          <w:sz w:val="21"/>
          <w:szCs w:val="21"/>
        </w:rPr>
        <w:t xml:space="preserve">Does the individual provision encroach on the other jurisdiction, and if so, to what extent? Is the encroachment limited in scope? </w:t>
      </w:r>
      <w:r w:rsidRPr="00971836">
        <w:rPr>
          <w:rFonts w:ascii="Arial" w:hAnsi="Arial" w:cs="Arial"/>
          <w:b/>
          <w:bCs/>
          <w:color w:val="000000" w:themeColor="text1"/>
          <w:sz w:val="21"/>
          <w:szCs w:val="21"/>
          <w:highlight w:val="yellow"/>
        </w:rPr>
        <w:t>[YES OR NO. YES, because it does encroach on interprovincial and international trade and commerce which is under feder</w:t>
      </w:r>
      <w:r w:rsidR="00236C20" w:rsidRPr="00971836">
        <w:rPr>
          <w:rFonts w:ascii="Arial" w:hAnsi="Arial" w:cs="Arial"/>
          <w:b/>
          <w:bCs/>
          <w:color w:val="000000" w:themeColor="text1"/>
          <w:sz w:val="21"/>
          <w:szCs w:val="21"/>
          <w:highlight w:val="yellow"/>
        </w:rPr>
        <w:t>al</w:t>
      </w:r>
      <w:r w:rsidRPr="00971836">
        <w:rPr>
          <w:rFonts w:ascii="Arial" w:hAnsi="Arial" w:cs="Arial"/>
          <w:b/>
          <w:bCs/>
          <w:color w:val="000000" w:themeColor="text1"/>
          <w:sz w:val="21"/>
          <w:szCs w:val="21"/>
          <w:highlight w:val="yellow"/>
        </w:rPr>
        <w:t xml:space="preserve"> authority.]</w:t>
      </w:r>
      <w:r w:rsidRPr="00971836">
        <w:rPr>
          <w:rFonts w:ascii="Arial" w:hAnsi="Arial" w:cs="Arial"/>
          <w:b/>
          <w:bCs/>
          <w:color w:val="000000" w:themeColor="text1"/>
          <w:sz w:val="21"/>
          <w:szCs w:val="21"/>
        </w:rPr>
        <w:t xml:space="preserve"> </w:t>
      </w:r>
    </w:p>
    <w:p w14:paraId="0DDDA954" w14:textId="77777777" w:rsidR="00D642CD" w:rsidRPr="00971836" w:rsidRDefault="00D642CD" w:rsidP="009F51A0">
      <w:pPr>
        <w:pStyle w:val="NormalWeb"/>
        <w:spacing w:after="240"/>
        <w:rPr>
          <w:rFonts w:ascii="Arial" w:hAnsi="Arial" w:cs="Arial"/>
          <w:sz w:val="21"/>
          <w:szCs w:val="21"/>
        </w:rPr>
      </w:pPr>
      <w:r w:rsidRPr="00971836">
        <w:rPr>
          <w:rFonts w:ascii="Arial" w:hAnsi="Arial" w:cs="Arial"/>
          <w:b/>
          <w:bCs/>
          <w:sz w:val="21"/>
          <w:szCs w:val="21"/>
        </w:rPr>
        <w:t xml:space="preserve">2. Is the Act </w:t>
      </w:r>
      <w:proofErr w:type="gramStart"/>
      <w:r w:rsidRPr="00971836">
        <w:rPr>
          <w:rFonts w:ascii="Arial" w:hAnsi="Arial" w:cs="Arial"/>
          <w:b/>
          <w:bCs/>
          <w:sz w:val="21"/>
          <w:szCs w:val="21"/>
        </w:rPr>
        <w:t>as a whole valid</w:t>
      </w:r>
      <w:proofErr w:type="gramEnd"/>
      <w:r w:rsidRPr="00971836">
        <w:rPr>
          <w:rFonts w:ascii="Arial" w:hAnsi="Arial" w:cs="Arial"/>
          <w:b/>
          <w:bCs/>
          <w:sz w:val="21"/>
          <w:szCs w:val="21"/>
        </w:rPr>
        <w:t xml:space="preserve">? </w:t>
      </w:r>
      <w:r w:rsidRPr="00971836">
        <w:rPr>
          <w:rFonts w:ascii="Arial" w:hAnsi="Arial" w:cs="Arial"/>
          <w:sz w:val="21"/>
          <w:szCs w:val="21"/>
        </w:rPr>
        <w:t xml:space="preserve">As established in the above analysis, the federal legislation </w:t>
      </w:r>
      <w:proofErr w:type="gramStart"/>
      <w:r w:rsidRPr="00971836">
        <w:rPr>
          <w:rFonts w:ascii="Arial" w:hAnsi="Arial" w:cs="Arial"/>
          <w:sz w:val="21"/>
          <w:szCs w:val="21"/>
        </w:rPr>
        <w:t>as a whole is</w:t>
      </w:r>
      <w:proofErr w:type="gramEnd"/>
      <w:r w:rsidRPr="00971836">
        <w:rPr>
          <w:rFonts w:ascii="Arial" w:hAnsi="Arial" w:cs="Arial"/>
          <w:sz w:val="21"/>
          <w:szCs w:val="21"/>
        </w:rPr>
        <w:t xml:space="preserve"> valid. </w:t>
      </w:r>
    </w:p>
    <w:p w14:paraId="0BB5A7E0" w14:textId="77777777" w:rsidR="00D642CD" w:rsidRPr="00971836" w:rsidRDefault="00D642CD" w:rsidP="009F51A0">
      <w:pPr>
        <w:pStyle w:val="NoSpacing"/>
        <w:rPr>
          <w:rFonts w:ascii="Arial" w:hAnsi="Arial" w:cs="Arial"/>
          <w:color w:val="FF0000"/>
          <w:sz w:val="21"/>
          <w:szCs w:val="21"/>
        </w:rPr>
      </w:pPr>
      <w:r w:rsidRPr="00971836">
        <w:rPr>
          <w:rFonts w:ascii="Arial" w:hAnsi="Arial" w:cs="Arial"/>
          <w:sz w:val="21"/>
          <w:szCs w:val="21"/>
        </w:rPr>
        <w:t xml:space="preserve">3. </w:t>
      </w:r>
      <w:r w:rsidRPr="00971836">
        <w:rPr>
          <w:rFonts w:ascii="Arial" w:hAnsi="Arial" w:cs="Arial"/>
          <w:b/>
          <w:bCs/>
          <w:sz w:val="21"/>
          <w:szCs w:val="21"/>
        </w:rPr>
        <w:t>Is the provision sufficiently integrated into the overarching scheme (based on severity of intrusion)?</w:t>
      </w:r>
      <w:r w:rsidRPr="00971836">
        <w:rPr>
          <w:rFonts w:ascii="Arial" w:hAnsi="Arial" w:cs="Arial"/>
          <w:sz w:val="21"/>
          <w:szCs w:val="21"/>
        </w:rPr>
        <w:t xml:space="preserve"> While this is a serious intrusion into the provincial head of power, it is necessary to the </w:t>
      </w:r>
      <w:proofErr w:type="gramStart"/>
      <w:r w:rsidRPr="00971836">
        <w:rPr>
          <w:rFonts w:ascii="Arial" w:hAnsi="Arial" w:cs="Arial"/>
          <w:sz w:val="21"/>
          <w:szCs w:val="21"/>
        </w:rPr>
        <w:t>legislation as a whole</w:t>
      </w:r>
      <w:proofErr w:type="gramEnd"/>
      <w:r w:rsidRPr="00971836">
        <w:rPr>
          <w:rFonts w:ascii="Arial" w:hAnsi="Arial" w:cs="Arial"/>
          <w:sz w:val="21"/>
          <w:szCs w:val="21"/>
        </w:rPr>
        <w:t xml:space="preserve">. </w:t>
      </w:r>
      <w:r w:rsidRPr="00971836">
        <w:rPr>
          <w:rFonts w:ascii="Arial" w:hAnsi="Arial" w:cs="Arial"/>
          <w:color w:val="000000" w:themeColor="text1"/>
          <w:sz w:val="21"/>
          <w:szCs w:val="21"/>
          <w:highlight w:val="yellow"/>
        </w:rPr>
        <w:t>[WHY? EX Without the legislation, marijuana could enter the market unregulated and have an adverse impact on those distributors who have interprovincial and intraprovincial markets.]</w:t>
      </w:r>
      <w:r w:rsidRPr="00971836">
        <w:rPr>
          <w:rFonts w:ascii="Arial" w:hAnsi="Arial" w:cs="Arial"/>
          <w:color w:val="000000" w:themeColor="text1"/>
          <w:sz w:val="21"/>
          <w:szCs w:val="21"/>
        </w:rPr>
        <w:t xml:space="preserve"> </w:t>
      </w:r>
    </w:p>
    <w:p w14:paraId="52F6043B" w14:textId="77777777" w:rsidR="00D642CD" w:rsidRPr="00971836" w:rsidRDefault="00D642CD" w:rsidP="009F51A0">
      <w:pPr>
        <w:pStyle w:val="NoSpacing"/>
        <w:rPr>
          <w:rFonts w:ascii="Arial" w:hAnsi="Arial" w:cs="Arial"/>
          <w:color w:val="FF0000"/>
          <w:sz w:val="21"/>
          <w:szCs w:val="21"/>
        </w:rPr>
      </w:pPr>
      <w:r w:rsidRPr="00971836">
        <w:rPr>
          <w:rFonts w:ascii="Arial" w:hAnsi="Arial" w:cs="Arial"/>
          <w:color w:val="FF0000"/>
          <w:sz w:val="21"/>
          <w:szCs w:val="21"/>
        </w:rPr>
        <w:br/>
      </w:r>
      <w:proofErr w:type="gramStart"/>
      <w:r w:rsidRPr="00971836">
        <w:rPr>
          <w:rFonts w:ascii="Arial" w:hAnsi="Arial" w:cs="Arial"/>
          <w:color w:val="FF0000"/>
          <w:sz w:val="21"/>
          <w:szCs w:val="21"/>
        </w:rPr>
        <w:t>Similar to</w:t>
      </w:r>
      <w:proofErr w:type="gramEnd"/>
      <w:r w:rsidRPr="00971836">
        <w:rPr>
          <w:rFonts w:ascii="Arial" w:hAnsi="Arial" w:cs="Arial"/>
          <w:color w:val="FF0000"/>
          <w:sz w:val="21"/>
          <w:szCs w:val="21"/>
        </w:rPr>
        <w:t xml:space="preserve"> Klassen and </w:t>
      </w:r>
      <w:proofErr w:type="spellStart"/>
      <w:r w:rsidRPr="00971836">
        <w:rPr>
          <w:rFonts w:ascii="Arial" w:hAnsi="Arial" w:cs="Arial"/>
          <w:color w:val="FF0000"/>
          <w:sz w:val="21"/>
          <w:szCs w:val="21"/>
        </w:rPr>
        <w:t>Calioil</w:t>
      </w:r>
      <w:proofErr w:type="spellEnd"/>
      <w:r w:rsidRPr="00971836">
        <w:rPr>
          <w:rFonts w:ascii="Arial" w:hAnsi="Arial" w:cs="Arial"/>
          <w:color w:val="FF0000"/>
          <w:sz w:val="21"/>
          <w:szCs w:val="21"/>
        </w:rPr>
        <w:t xml:space="preserve"> where federal encroachment was found to be necessarily incidental and ancillary to the federal law. </w:t>
      </w:r>
    </w:p>
    <w:p w14:paraId="430D2CB1" w14:textId="77777777" w:rsidR="00D642CD" w:rsidRPr="00971836" w:rsidRDefault="00D642CD" w:rsidP="009F51A0">
      <w:pPr>
        <w:pStyle w:val="NoSpacing"/>
        <w:rPr>
          <w:rFonts w:ascii="Arial" w:hAnsi="Arial" w:cs="Arial"/>
          <w:color w:val="FF0000"/>
          <w:sz w:val="21"/>
          <w:szCs w:val="21"/>
        </w:rPr>
      </w:pPr>
    </w:p>
    <w:p w14:paraId="6B78534C" w14:textId="77777777" w:rsidR="00D642CD" w:rsidRPr="00971836" w:rsidRDefault="00D642CD" w:rsidP="009F51A0">
      <w:pPr>
        <w:pStyle w:val="NoSpacing"/>
        <w:rPr>
          <w:rFonts w:ascii="Arial" w:hAnsi="Arial" w:cs="Arial"/>
          <w:b/>
          <w:bCs/>
          <w:sz w:val="21"/>
          <w:szCs w:val="21"/>
        </w:rPr>
      </w:pPr>
      <w:r w:rsidRPr="00971836">
        <w:rPr>
          <w:rFonts w:ascii="Arial" w:hAnsi="Arial" w:cs="Arial"/>
          <w:color w:val="FF0000"/>
          <w:sz w:val="21"/>
          <w:szCs w:val="21"/>
        </w:rPr>
        <w:t xml:space="preserve">Dominion stores </w:t>
      </w:r>
      <w:r w:rsidRPr="00971836">
        <w:rPr>
          <w:rFonts w:ascii="Arial" w:hAnsi="Arial" w:cs="Arial"/>
          <w:color w:val="FF0000"/>
          <w:sz w:val="21"/>
          <w:szCs w:val="21"/>
        </w:rPr>
        <w:sym w:font="Wingdings" w:char="F0E0"/>
      </w:r>
      <w:r w:rsidRPr="00971836">
        <w:rPr>
          <w:rFonts w:ascii="Arial" w:hAnsi="Arial" w:cs="Arial"/>
          <w:color w:val="FF0000"/>
          <w:sz w:val="21"/>
          <w:szCs w:val="21"/>
        </w:rPr>
        <w:t xml:space="preserve"> part of the legislation was ultra vires for regulating intraprovincial trade and was not found to be necessarily incidental or ancillary to the federal law. </w:t>
      </w:r>
    </w:p>
    <w:p w14:paraId="02207204" w14:textId="77777777" w:rsidR="00D642CD" w:rsidRPr="00971836" w:rsidRDefault="00D642CD" w:rsidP="009F51A0">
      <w:pPr>
        <w:pStyle w:val="NoSpacing"/>
        <w:rPr>
          <w:rFonts w:ascii="Arial" w:hAnsi="Arial" w:cs="Arial"/>
          <w:b/>
          <w:bCs/>
          <w:sz w:val="21"/>
          <w:szCs w:val="21"/>
        </w:rPr>
      </w:pPr>
    </w:p>
    <w:p w14:paraId="31C2AA0B" w14:textId="77777777" w:rsidR="00D642CD" w:rsidRPr="00971836" w:rsidRDefault="00D642CD" w:rsidP="009F51A0">
      <w:pPr>
        <w:pStyle w:val="NoSpacing"/>
        <w:rPr>
          <w:rFonts w:ascii="Arial" w:hAnsi="Arial" w:cs="Arial"/>
          <w:color w:val="2E74B5" w:themeColor="accent5" w:themeShade="BF"/>
          <w:sz w:val="21"/>
          <w:szCs w:val="21"/>
        </w:rPr>
      </w:pPr>
      <w:r w:rsidRPr="00971836">
        <w:rPr>
          <w:rFonts w:ascii="Arial" w:hAnsi="Arial" w:cs="Arial"/>
          <w:b/>
          <w:bCs/>
          <w:color w:val="2E74B5" w:themeColor="accent5" w:themeShade="BF"/>
          <w:sz w:val="21"/>
          <w:szCs w:val="21"/>
        </w:rPr>
        <w:t>If marginal intrusion</w:t>
      </w:r>
      <w:r w:rsidRPr="00971836">
        <w:rPr>
          <w:rFonts w:ascii="Arial" w:hAnsi="Arial" w:cs="Arial"/>
          <w:color w:val="2E74B5" w:themeColor="accent5" w:themeShade="BF"/>
          <w:sz w:val="21"/>
          <w:szCs w:val="21"/>
        </w:rPr>
        <w:t xml:space="preserve">, provision must be </w:t>
      </w:r>
      <w:r w:rsidRPr="00971836">
        <w:rPr>
          <w:rFonts w:ascii="Arial" w:hAnsi="Arial" w:cs="Arial"/>
          <w:b/>
          <w:bCs/>
          <w:color w:val="2E74B5" w:themeColor="accent5" w:themeShade="BF"/>
          <w:sz w:val="21"/>
          <w:szCs w:val="21"/>
        </w:rPr>
        <w:t xml:space="preserve">“functionally related” </w:t>
      </w:r>
      <w:r w:rsidRPr="00971836">
        <w:rPr>
          <w:rFonts w:ascii="Arial" w:hAnsi="Arial" w:cs="Arial"/>
          <w:color w:val="2E74B5" w:themeColor="accent5" w:themeShade="BF"/>
          <w:sz w:val="21"/>
          <w:szCs w:val="21"/>
        </w:rPr>
        <w:t>to the scheme/act.</w:t>
      </w:r>
      <w:r w:rsidRPr="00971836">
        <w:rPr>
          <w:rFonts w:ascii="Arial" w:hAnsi="Arial" w:cs="Arial"/>
          <w:b/>
          <w:bCs/>
          <w:color w:val="2E74B5" w:themeColor="accent5" w:themeShade="BF"/>
          <w:sz w:val="21"/>
          <w:szCs w:val="21"/>
        </w:rPr>
        <w:t xml:space="preserve"> </w:t>
      </w:r>
    </w:p>
    <w:p w14:paraId="14023062" w14:textId="77777777" w:rsidR="00D642CD" w:rsidRPr="00971836" w:rsidRDefault="00D642CD" w:rsidP="009F51A0">
      <w:pPr>
        <w:pStyle w:val="NoSpacing"/>
        <w:rPr>
          <w:rFonts w:ascii="Arial" w:hAnsi="Arial" w:cs="Arial"/>
          <w:color w:val="2E74B5" w:themeColor="accent5" w:themeShade="BF"/>
          <w:sz w:val="21"/>
          <w:szCs w:val="21"/>
        </w:rPr>
      </w:pPr>
      <w:r w:rsidRPr="00971836">
        <w:rPr>
          <w:rFonts w:ascii="Arial" w:hAnsi="Arial" w:cs="Arial"/>
          <w:b/>
          <w:bCs/>
          <w:color w:val="2E74B5" w:themeColor="accent5" w:themeShade="BF"/>
          <w:sz w:val="21"/>
          <w:szCs w:val="21"/>
        </w:rPr>
        <w:t xml:space="preserve">If more serious intrusion, </w:t>
      </w:r>
      <w:r w:rsidRPr="00971836">
        <w:rPr>
          <w:rFonts w:ascii="Arial" w:hAnsi="Arial" w:cs="Arial"/>
          <w:color w:val="2E74B5" w:themeColor="accent5" w:themeShade="BF"/>
          <w:sz w:val="21"/>
          <w:szCs w:val="21"/>
        </w:rPr>
        <w:t>provision must be</w:t>
      </w:r>
      <w:r w:rsidRPr="00971836">
        <w:rPr>
          <w:rFonts w:ascii="Arial" w:hAnsi="Arial" w:cs="Arial"/>
          <w:b/>
          <w:bCs/>
          <w:color w:val="2E74B5" w:themeColor="accent5" w:themeShade="BF"/>
          <w:sz w:val="21"/>
          <w:szCs w:val="21"/>
        </w:rPr>
        <w:t xml:space="preserve"> “truly necessary” </w:t>
      </w:r>
      <w:r w:rsidRPr="00971836">
        <w:rPr>
          <w:rFonts w:ascii="Arial" w:hAnsi="Arial" w:cs="Arial"/>
          <w:color w:val="2E74B5" w:themeColor="accent5" w:themeShade="BF"/>
          <w:sz w:val="21"/>
          <w:szCs w:val="21"/>
        </w:rPr>
        <w:t>or</w:t>
      </w:r>
      <w:r w:rsidRPr="00971836">
        <w:rPr>
          <w:rFonts w:ascii="Arial" w:hAnsi="Arial" w:cs="Arial"/>
          <w:b/>
          <w:bCs/>
          <w:color w:val="2E74B5" w:themeColor="accent5" w:themeShade="BF"/>
          <w:sz w:val="21"/>
          <w:szCs w:val="21"/>
        </w:rPr>
        <w:t xml:space="preserve"> “integral” </w:t>
      </w:r>
      <w:r w:rsidRPr="00971836">
        <w:rPr>
          <w:rFonts w:ascii="Arial" w:hAnsi="Arial" w:cs="Arial"/>
          <w:color w:val="2E74B5" w:themeColor="accent5" w:themeShade="BF"/>
          <w:sz w:val="21"/>
          <w:szCs w:val="21"/>
        </w:rPr>
        <w:t xml:space="preserve">to the regulatory scheme as a whole </w:t>
      </w:r>
    </w:p>
    <w:p w14:paraId="3306D58D" w14:textId="06D70579" w:rsidR="00D642CD" w:rsidRPr="00971836" w:rsidRDefault="00D642CD" w:rsidP="009F51A0">
      <w:pPr>
        <w:ind w:left="720" w:right="14"/>
        <w:rPr>
          <w:rFonts w:ascii="Arial" w:hAnsi="Arial" w:cs="Arial"/>
          <w:b/>
          <w:color w:val="2E74B5" w:themeColor="accent5" w:themeShade="BF"/>
          <w:sz w:val="21"/>
          <w:szCs w:val="21"/>
        </w:rPr>
      </w:pPr>
      <w:r w:rsidRPr="00971836">
        <w:rPr>
          <w:rFonts w:ascii="Arial" w:hAnsi="Arial" w:cs="Arial"/>
          <w:b/>
          <w:color w:val="2E74B5" w:themeColor="accent5" w:themeShade="BF"/>
          <w:sz w:val="21"/>
          <w:szCs w:val="21"/>
        </w:rPr>
        <w:t>ASK</w:t>
      </w:r>
      <w:r w:rsidRPr="00971836">
        <w:rPr>
          <w:rFonts w:ascii="Arial" w:hAnsi="Arial" w:cs="Arial"/>
          <w:color w:val="2E74B5" w:themeColor="accent5" w:themeShade="BF"/>
          <w:sz w:val="21"/>
          <w:szCs w:val="21"/>
        </w:rPr>
        <w:t>: How well the provision is integrated into the scheme of the legislation and how important it is for the efficacy of the legislation</w:t>
      </w:r>
      <w:r w:rsidRPr="00971836">
        <w:rPr>
          <w:rFonts w:ascii="Arial" w:hAnsi="Arial" w:cs="Arial"/>
          <w:b/>
          <w:color w:val="2E74B5" w:themeColor="accent5" w:themeShade="BF"/>
          <w:sz w:val="21"/>
          <w:szCs w:val="21"/>
        </w:rPr>
        <w:t xml:space="preserve"> </w:t>
      </w:r>
    </w:p>
    <w:p w14:paraId="01F9B7D2" w14:textId="77777777" w:rsidR="000A72E1" w:rsidRPr="00971836" w:rsidRDefault="000A72E1" w:rsidP="009F51A0">
      <w:pPr>
        <w:ind w:left="720" w:right="14"/>
        <w:rPr>
          <w:rFonts w:ascii="Arial" w:hAnsi="Arial" w:cs="Arial"/>
          <w:color w:val="2E74B5" w:themeColor="accent5" w:themeShade="BF"/>
          <w:sz w:val="21"/>
          <w:szCs w:val="21"/>
        </w:rPr>
      </w:pPr>
    </w:p>
    <w:p w14:paraId="2D9A7277" w14:textId="06F21115" w:rsidR="00CE0523" w:rsidRPr="00971836" w:rsidRDefault="00CE0523" w:rsidP="009F51A0">
      <w:pPr>
        <w:rPr>
          <w:rFonts w:ascii="Arial" w:hAnsi="Arial" w:cs="Arial"/>
          <w:b/>
          <w:bCs/>
          <w:color w:val="000000" w:themeColor="text1"/>
          <w:sz w:val="21"/>
          <w:szCs w:val="21"/>
          <w:lang w:val="en-US"/>
        </w:rPr>
      </w:pPr>
    </w:p>
    <w:p w14:paraId="245FE314" w14:textId="1284AC69" w:rsidR="00292727" w:rsidRPr="00971836" w:rsidRDefault="000A72E1" w:rsidP="009F51A0">
      <w:pPr>
        <w:rPr>
          <w:rFonts w:ascii="Arial" w:hAnsi="Arial" w:cs="Arial"/>
          <w:b/>
          <w:bCs/>
          <w:color w:val="BF8F00" w:themeColor="accent4" w:themeShade="BF"/>
          <w:sz w:val="22"/>
          <w:szCs w:val="22"/>
          <w:lang w:val="en-US"/>
        </w:rPr>
      </w:pPr>
      <w:r w:rsidRPr="00971836">
        <w:rPr>
          <w:rFonts w:ascii="Arial" w:hAnsi="Arial" w:cs="Arial"/>
          <w:b/>
          <w:bCs/>
          <w:color w:val="BF8F00" w:themeColor="accent4" w:themeShade="BF"/>
          <w:sz w:val="22"/>
          <w:szCs w:val="22"/>
          <w:lang w:val="en-US"/>
        </w:rPr>
        <w:t xml:space="preserve">*** </w:t>
      </w:r>
      <w:r w:rsidR="00292727" w:rsidRPr="00971836">
        <w:rPr>
          <w:rFonts w:ascii="Arial" w:hAnsi="Arial" w:cs="Arial"/>
          <w:b/>
          <w:bCs/>
          <w:color w:val="BF8F00" w:themeColor="accent4" w:themeShade="BF"/>
          <w:sz w:val="22"/>
          <w:szCs w:val="22"/>
          <w:lang w:val="en-US"/>
        </w:rPr>
        <w:t xml:space="preserve">NOW THAT BOTH LAWS ARE VALID </w:t>
      </w:r>
      <w:r w:rsidR="00292727" w:rsidRPr="00971836">
        <w:rPr>
          <w:rFonts w:ascii="Arial" w:hAnsi="Arial" w:cs="Arial"/>
          <w:b/>
          <w:bCs/>
          <w:color w:val="BF8F00" w:themeColor="accent4" w:themeShade="BF"/>
          <w:sz w:val="22"/>
          <w:szCs w:val="22"/>
          <w:lang w:val="en-US"/>
        </w:rPr>
        <w:sym w:font="Wingdings" w:char="F0E0"/>
      </w:r>
      <w:r w:rsidR="00292727" w:rsidRPr="00971836">
        <w:rPr>
          <w:rFonts w:ascii="Arial" w:hAnsi="Arial" w:cs="Arial"/>
          <w:b/>
          <w:bCs/>
          <w:color w:val="BF8F00" w:themeColor="accent4" w:themeShade="BF"/>
          <w:sz w:val="22"/>
          <w:szCs w:val="22"/>
          <w:lang w:val="en-US"/>
        </w:rPr>
        <w:t xml:space="preserve"> OPERABILITY</w:t>
      </w:r>
      <w:r w:rsidRPr="00971836">
        <w:rPr>
          <w:rFonts w:ascii="Arial" w:hAnsi="Arial" w:cs="Arial"/>
          <w:b/>
          <w:bCs/>
          <w:color w:val="BF8F00" w:themeColor="accent4" w:themeShade="BF"/>
          <w:sz w:val="22"/>
          <w:szCs w:val="22"/>
          <w:lang w:val="en-US"/>
        </w:rPr>
        <w:t>***</w:t>
      </w:r>
      <w:r w:rsidR="00292727" w:rsidRPr="00971836">
        <w:rPr>
          <w:rFonts w:ascii="Arial" w:hAnsi="Arial" w:cs="Arial"/>
          <w:b/>
          <w:bCs/>
          <w:color w:val="BF8F00" w:themeColor="accent4" w:themeShade="BF"/>
          <w:sz w:val="22"/>
          <w:szCs w:val="22"/>
          <w:lang w:val="en-US"/>
        </w:rPr>
        <w:t xml:space="preserve">  </w:t>
      </w:r>
    </w:p>
    <w:p w14:paraId="0D9729F8" w14:textId="77777777" w:rsidR="00292727" w:rsidRPr="00971836" w:rsidRDefault="00292727" w:rsidP="009F51A0">
      <w:pPr>
        <w:rPr>
          <w:rFonts w:ascii="Arial" w:hAnsi="Arial" w:cs="Arial"/>
          <w:b/>
          <w:bCs/>
          <w:color w:val="FF0000"/>
          <w:sz w:val="22"/>
          <w:szCs w:val="22"/>
          <w:lang w:val="en-US"/>
        </w:rPr>
      </w:pPr>
      <w:r w:rsidRPr="00971836">
        <w:rPr>
          <w:rFonts w:ascii="Arial" w:hAnsi="Arial" w:cs="Arial"/>
          <w:b/>
          <w:bCs/>
          <w:color w:val="FF0000"/>
          <w:sz w:val="22"/>
          <w:szCs w:val="22"/>
          <w:lang w:val="en-US"/>
        </w:rPr>
        <w:t xml:space="preserve">Federal paramountcy or double aspect doctrine? </w:t>
      </w:r>
    </w:p>
    <w:p w14:paraId="0F860AFA" w14:textId="77777777" w:rsidR="00292727" w:rsidRPr="00971836" w:rsidRDefault="00292727" w:rsidP="009F51A0">
      <w:pPr>
        <w:rPr>
          <w:rFonts w:ascii="Arial" w:hAnsi="Arial" w:cs="Arial"/>
          <w:b/>
          <w:bCs/>
          <w:color w:val="000000" w:themeColor="text1"/>
          <w:sz w:val="21"/>
          <w:szCs w:val="21"/>
          <w:lang w:val="en-US"/>
        </w:rPr>
      </w:pPr>
    </w:p>
    <w:p w14:paraId="49115528" w14:textId="029F7AC9" w:rsidR="008E539F" w:rsidRPr="00971836" w:rsidRDefault="00292727" w:rsidP="009F51A0">
      <w:pPr>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Now that both pieces of legislation have been found valid, the next step is to determine if they are simultaneously operative. Otherwise, </w:t>
      </w:r>
      <w:r w:rsidR="009C405E" w:rsidRPr="00971836">
        <w:rPr>
          <w:rFonts w:ascii="Arial" w:hAnsi="Arial" w:cs="Arial"/>
          <w:color w:val="000000" w:themeColor="text1"/>
          <w:sz w:val="21"/>
          <w:szCs w:val="21"/>
          <w:lang w:val="en-US"/>
        </w:rPr>
        <w:t xml:space="preserve">the </w:t>
      </w:r>
      <w:r w:rsidRPr="00971836">
        <w:rPr>
          <w:rFonts w:ascii="Arial" w:hAnsi="Arial" w:cs="Arial"/>
          <w:color w:val="000000" w:themeColor="text1"/>
          <w:sz w:val="21"/>
          <w:szCs w:val="21"/>
          <w:lang w:val="en-US"/>
        </w:rPr>
        <w:t xml:space="preserve">federal paramountcy doctrine may apply and render the provincial law inoperative. </w:t>
      </w:r>
      <w:r w:rsidR="009C405E" w:rsidRPr="00971836">
        <w:rPr>
          <w:rFonts w:ascii="Arial" w:hAnsi="Arial" w:cs="Arial"/>
          <w:color w:val="000000" w:themeColor="text1"/>
          <w:sz w:val="21"/>
          <w:szCs w:val="21"/>
          <w:lang w:val="en-US"/>
        </w:rPr>
        <w:t>Under the doctrine of federal paramountcy, if the federal and provincial legislation's operational effects are incompatible</w:t>
      </w:r>
      <w:r w:rsidR="007A1019" w:rsidRPr="00971836">
        <w:rPr>
          <w:rFonts w:ascii="Arial" w:hAnsi="Arial" w:cs="Arial"/>
          <w:color w:val="000000" w:themeColor="text1"/>
          <w:sz w:val="21"/>
          <w:szCs w:val="21"/>
          <w:lang w:val="en-US"/>
        </w:rPr>
        <w:t xml:space="preserve"> and conflict</w:t>
      </w:r>
      <w:r w:rsidR="009C405E" w:rsidRPr="00971836">
        <w:rPr>
          <w:rFonts w:ascii="Arial" w:hAnsi="Arial" w:cs="Arial"/>
          <w:color w:val="000000" w:themeColor="text1"/>
          <w:sz w:val="21"/>
          <w:szCs w:val="21"/>
          <w:lang w:val="en-US"/>
        </w:rPr>
        <w:t xml:space="preserve">, the federal legislation will prevail, and the provincial legislation will be inoperative to the extent of the conflict </w:t>
      </w:r>
      <w:r w:rsidR="008E539F" w:rsidRPr="00971836">
        <w:rPr>
          <w:rFonts w:ascii="Arial" w:hAnsi="Arial" w:cs="Arial"/>
          <w:color w:val="000000" w:themeColor="text1"/>
          <w:sz w:val="21"/>
          <w:szCs w:val="21"/>
          <w:lang w:val="en-US"/>
        </w:rPr>
        <w:t>(</w:t>
      </w:r>
      <w:r w:rsidR="008E539F" w:rsidRPr="00971836">
        <w:rPr>
          <w:rFonts w:ascii="Arial" w:hAnsi="Arial" w:cs="Arial"/>
          <w:b/>
          <w:bCs/>
          <w:color w:val="000000" w:themeColor="text1"/>
          <w:sz w:val="21"/>
          <w:szCs w:val="21"/>
          <w:lang w:val="en-US"/>
        </w:rPr>
        <w:t>Rothmans</w:t>
      </w:r>
      <w:r w:rsidR="008E539F" w:rsidRPr="00971836">
        <w:rPr>
          <w:rFonts w:ascii="Arial" w:hAnsi="Arial" w:cs="Arial"/>
          <w:color w:val="000000" w:themeColor="text1"/>
          <w:sz w:val="21"/>
          <w:szCs w:val="21"/>
          <w:lang w:val="en-US"/>
        </w:rPr>
        <w:t>). Mere duplication is not enough to invoke federal paramountcy</w:t>
      </w:r>
      <w:r w:rsidR="007A1019" w:rsidRPr="00971836">
        <w:rPr>
          <w:rFonts w:ascii="Arial" w:hAnsi="Arial" w:cs="Arial"/>
          <w:color w:val="000000" w:themeColor="text1"/>
          <w:sz w:val="21"/>
          <w:szCs w:val="21"/>
          <w:lang w:val="en-US"/>
        </w:rPr>
        <w:t xml:space="preserve"> as </w:t>
      </w:r>
      <w:r w:rsidR="008E539F" w:rsidRPr="00971836">
        <w:rPr>
          <w:rFonts w:ascii="Arial" w:hAnsi="Arial" w:cs="Arial"/>
          <w:color w:val="000000" w:themeColor="text1"/>
          <w:sz w:val="21"/>
          <w:szCs w:val="21"/>
          <w:lang w:val="en-US"/>
        </w:rPr>
        <w:t>the double aspect doctrine will render both legislations valid (</w:t>
      </w:r>
      <w:r w:rsidR="008E539F" w:rsidRPr="00971836">
        <w:rPr>
          <w:rFonts w:ascii="Arial" w:hAnsi="Arial" w:cs="Arial"/>
          <w:b/>
          <w:bCs/>
          <w:color w:val="000000" w:themeColor="text1"/>
          <w:sz w:val="21"/>
          <w:szCs w:val="21"/>
          <w:lang w:val="en-US"/>
        </w:rPr>
        <w:t>Multiple</w:t>
      </w:r>
      <w:r w:rsidR="008E539F" w:rsidRPr="00971836">
        <w:rPr>
          <w:rFonts w:ascii="Arial" w:hAnsi="Arial" w:cs="Arial"/>
          <w:color w:val="000000" w:themeColor="text1"/>
          <w:sz w:val="21"/>
          <w:szCs w:val="21"/>
          <w:lang w:val="en-US"/>
        </w:rPr>
        <w:t xml:space="preserve"> </w:t>
      </w:r>
      <w:r w:rsidR="008E539F" w:rsidRPr="00971836">
        <w:rPr>
          <w:rFonts w:ascii="Arial" w:hAnsi="Arial" w:cs="Arial"/>
          <w:b/>
          <w:bCs/>
          <w:color w:val="000000" w:themeColor="text1"/>
          <w:sz w:val="21"/>
          <w:szCs w:val="21"/>
          <w:lang w:val="en-US"/>
        </w:rPr>
        <w:t>Access</w:t>
      </w:r>
      <w:r w:rsidR="008E539F" w:rsidRPr="00971836">
        <w:rPr>
          <w:rFonts w:ascii="Arial" w:hAnsi="Arial" w:cs="Arial"/>
          <w:color w:val="000000" w:themeColor="text1"/>
          <w:sz w:val="21"/>
          <w:szCs w:val="21"/>
          <w:lang w:val="en-US"/>
        </w:rPr>
        <w:t>). Merely supplementing a federal law will also not invoke federal paramountcy (</w:t>
      </w:r>
      <w:r w:rsidR="008E539F" w:rsidRPr="00971836">
        <w:rPr>
          <w:rFonts w:ascii="Arial" w:hAnsi="Arial" w:cs="Arial"/>
          <w:b/>
          <w:bCs/>
          <w:color w:val="000000" w:themeColor="text1"/>
          <w:sz w:val="21"/>
          <w:szCs w:val="21"/>
          <w:lang w:val="en-US"/>
        </w:rPr>
        <w:t>Canadian Western</w:t>
      </w:r>
      <w:r w:rsidR="008E539F" w:rsidRPr="00971836">
        <w:rPr>
          <w:rFonts w:ascii="Arial" w:hAnsi="Arial" w:cs="Arial"/>
          <w:color w:val="000000" w:themeColor="text1"/>
          <w:sz w:val="21"/>
          <w:szCs w:val="21"/>
          <w:lang w:val="en-US"/>
        </w:rPr>
        <w:t xml:space="preserve"> </w:t>
      </w:r>
      <w:r w:rsidR="008E539F" w:rsidRPr="00971836">
        <w:rPr>
          <w:rFonts w:ascii="Arial" w:hAnsi="Arial" w:cs="Arial"/>
          <w:b/>
          <w:bCs/>
          <w:color w:val="000000" w:themeColor="text1"/>
          <w:sz w:val="21"/>
          <w:szCs w:val="21"/>
          <w:lang w:val="en-US"/>
        </w:rPr>
        <w:t>Bank</w:t>
      </w:r>
      <w:r w:rsidR="008E539F" w:rsidRPr="00971836">
        <w:rPr>
          <w:rFonts w:ascii="Arial" w:hAnsi="Arial" w:cs="Arial"/>
          <w:color w:val="000000" w:themeColor="text1"/>
          <w:sz w:val="21"/>
          <w:szCs w:val="21"/>
          <w:lang w:val="en-US"/>
        </w:rPr>
        <w:t xml:space="preserve">). The test for conflict under federal paramountcy is as follows: </w:t>
      </w:r>
    </w:p>
    <w:p w14:paraId="3FA9406C" w14:textId="6EBAF108" w:rsidR="008E539F" w:rsidRPr="00971836" w:rsidRDefault="008E539F" w:rsidP="009F51A0">
      <w:pPr>
        <w:pStyle w:val="ListParagraph"/>
        <w:numPr>
          <w:ilvl w:val="3"/>
          <w:numId w:val="2"/>
        </w:numPr>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Confirm both federal and provincial legislation is valid. Both laws are valid in this instance. </w:t>
      </w:r>
    </w:p>
    <w:p w14:paraId="6D764ED3" w14:textId="26AA5D49" w:rsidR="008E539F" w:rsidRPr="00971836" w:rsidRDefault="008E539F" w:rsidP="009F51A0">
      <w:pPr>
        <w:pStyle w:val="ListParagraph"/>
        <w:numPr>
          <w:ilvl w:val="3"/>
          <w:numId w:val="2"/>
        </w:numPr>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Determine if there is an impossibility of dual compliance? </w:t>
      </w:r>
    </w:p>
    <w:p w14:paraId="1B9F9E37" w14:textId="3FA2341D" w:rsidR="008E539F" w:rsidRPr="00971836" w:rsidRDefault="008E539F" w:rsidP="009F51A0">
      <w:pPr>
        <w:pStyle w:val="ListParagraph"/>
        <w:numPr>
          <w:ilvl w:val="4"/>
          <w:numId w:val="2"/>
        </w:numPr>
        <w:rPr>
          <w:rFonts w:ascii="Arial" w:hAnsi="Arial" w:cs="Arial"/>
          <w:color w:val="2E74B5" w:themeColor="accent5" w:themeShade="BF"/>
          <w:sz w:val="21"/>
          <w:szCs w:val="21"/>
          <w:lang w:val="en-US"/>
        </w:rPr>
      </w:pPr>
      <w:r w:rsidRPr="00971836">
        <w:rPr>
          <w:rFonts w:ascii="Arial" w:hAnsi="Arial" w:cs="Arial"/>
          <w:color w:val="FF0000"/>
          <w:sz w:val="21"/>
          <w:szCs w:val="21"/>
          <w:lang w:val="en-US"/>
        </w:rPr>
        <w:t xml:space="preserve">Multiple Access (1982, SCC) </w:t>
      </w:r>
      <w:r w:rsidRPr="00971836">
        <w:rPr>
          <w:rFonts w:ascii="Arial" w:hAnsi="Arial" w:cs="Arial"/>
          <w:color w:val="2E74B5" w:themeColor="accent5" w:themeShade="BF"/>
          <w:sz w:val="21"/>
          <w:szCs w:val="21"/>
          <w:lang w:val="en-US"/>
        </w:rPr>
        <w:t xml:space="preserve">– Strict &amp; Literal Approach: ASK whether it is impossible for the people who are subject to the federal and provincial </w:t>
      </w:r>
      <w:r w:rsidRPr="00971836">
        <w:rPr>
          <w:rFonts w:ascii="Arial" w:hAnsi="Arial" w:cs="Arial"/>
          <w:color w:val="2E74B5" w:themeColor="accent5" w:themeShade="BF"/>
          <w:sz w:val="21"/>
          <w:szCs w:val="21"/>
          <w:lang w:val="en-US"/>
        </w:rPr>
        <w:lastRenderedPageBreak/>
        <w:t xml:space="preserve">enactments in question to comply with both. Note: the focus is on the people that are </w:t>
      </w:r>
      <w:proofErr w:type="gramStart"/>
      <w:r w:rsidRPr="00971836">
        <w:rPr>
          <w:rFonts w:ascii="Arial" w:hAnsi="Arial" w:cs="Arial"/>
          <w:color w:val="2E74B5" w:themeColor="accent5" w:themeShade="BF"/>
          <w:sz w:val="21"/>
          <w:szCs w:val="21"/>
          <w:lang w:val="en-US"/>
        </w:rPr>
        <w:t>actually subject</w:t>
      </w:r>
      <w:proofErr w:type="gramEnd"/>
      <w:r w:rsidRPr="00971836">
        <w:rPr>
          <w:rFonts w:ascii="Arial" w:hAnsi="Arial" w:cs="Arial"/>
          <w:color w:val="2E74B5" w:themeColor="accent5" w:themeShade="BF"/>
          <w:sz w:val="21"/>
          <w:szCs w:val="21"/>
          <w:lang w:val="en-US"/>
        </w:rPr>
        <w:t xml:space="preserve"> to both laws.</w:t>
      </w:r>
    </w:p>
    <w:p w14:paraId="55857234" w14:textId="77777777" w:rsidR="008E539F" w:rsidRPr="00971836" w:rsidRDefault="008E539F" w:rsidP="009F51A0">
      <w:pPr>
        <w:pStyle w:val="ListParagraph"/>
        <w:numPr>
          <w:ilvl w:val="5"/>
          <w:numId w:val="2"/>
        </w:numPr>
        <w:rPr>
          <w:rFonts w:ascii="Arial" w:hAnsi="Arial" w:cs="Arial"/>
          <w:color w:val="2E74B5" w:themeColor="accent5" w:themeShade="BF"/>
          <w:sz w:val="21"/>
          <w:szCs w:val="21"/>
          <w:lang w:val="en-US"/>
        </w:rPr>
      </w:pPr>
      <w:r w:rsidRPr="00971836">
        <w:rPr>
          <w:rFonts w:ascii="Arial" w:hAnsi="Arial" w:cs="Arial"/>
          <w:color w:val="2E74B5" w:themeColor="accent5" w:themeShade="BF"/>
          <w:sz w:val="21"/>
          <w:szCs w:val="21"/>
          <w:lang w:val="en-US"/>
        </w:rPr>
        <w:t>Involves an actual conflict in operation as where one enactment says “yes” and the other says “no” – compliance with one is defiance of the other (Multiple Access) </w:t>
      </w:r>
    </w:p>
    <w:p w14:paraId="7B7B2701" w14:textId="77777777" w:rsidR="008E539F" w:rsidRPr="00971836" w:rsidRDefault="008E539F" w:rsidP="009F51A0">
      <w:pPr>
        <w:pStyle w:val="ListParagraph"/>
        <w:numPr>
          <w:ilvl w:val="5"/>
          <w:numId w:val="2"/>
        </w:numPr>
        <w:rPr>
          <w:rFonts w:ascii="Arial" w:hAnsi="Arial" w:cs="Arial"/>
          <w:color w:val="2E74B5" w:themeColor="accent5" w:themeShade="BF"/>
          <w:sz w:val="21"/>
          <w:szCs w:val="21"/>
          <w:lang w:val="en-US"/>
        </w:rPr>
      </w:pPr>
      <w:r w:rsidRPr="00971836">
        <w:rPr>
          <w:rFonts w:ascii="Arial" w:hAnsi="Arial" w:cs="Arial"/>
          <w:color w:val="2E74B5" w:themeColor="accent5" w:themeShade="BF"/>
          <w:sz w:val="21"/>
          <w:szCs w:val="21"/>
          <w:lang w:val="en-US"/>
        </w:rPr>
        <w:t>Impossible to comply simultaneously will trigger federal paramountcy (Rothmans, Benson &amp; Hedges)</w:t>
      </w:r>
    </w:p>
    <w:p w14:paraId="3E9443B4" w14:textId="77777777" w:rsidR="008E539F" w:rsidRPr="00971836" w:rsidRDefault="008E539F" w:rsidP="009F51A0">
      <w:pPr>
        <w:pStyle w:val="ListParagraph"/>
        <w:numPr>
          <w:ilvl w:val="4"/>
          <w:numId w:val="2"/>
        </w:numPr>
        <w:rPr>
          <w:rFonts w:ascii="Arial" w:hAnsi="Arial" w:cs="Arial"/>
          <w:color w:val="2E74B5" w:themeColor="accent5" w:themeShade="BF"/>
          <w:sz w:val="21"/>
          <w:szCs w:val="21"/>
          <w:lang w:val="en-US"/>
        </w:rPr>
      </w:pPr>
      <w:r w:rsidRPr="00971836">
        <w:rPr>
          <w:rFonts w:ascii="Arial" w:hAnsi="Arial" w:cs="Arial"/>
          <w:color w:val="FF0000"/>
          <w:sz w:val="21"/>
          <w:szCs w:val="21"/>
          <w:lang w:val="en-US"/>
        </w:rPr>
        <w:t xml:space="preserve">Maloney (2015, SCC) </w:t>
      </w:r>
      <w:r w:rsidRPr="00971836">
        <w:rPr>
          <w:rFonts w:ascii="Arial" w:hAnsi="Arial" w:cs="Arial"/>
          <w:color w:val="2E74B5" w:themeColor="accent5" w:themeShade="BF"/>
          <w:sz w:val="21"/>
          <w:szCs w:val="21"/>
          <w:lang w:val="en-US"/>
        </w:rPr>
        <w:t>– Substantive/Contextual/Non-Formalistic Approach: Impossibility of dual compliance is not limited to situations where it is impossible to comply with both laws (</w:t>
      </w:r>
      <w:r w:rsidRPr="00971836">
        <w:rPr>
          <w:rFonts w:ascii="Arial" w:hAnsi="Arial" w:cs="Arial"/>
          <w:color w:val="FF0000"/>
          <w:sz w:val="21"/>
          <w:szCs w:val="21"/>
          <w:lang w:val="en-US"/>
        </w:rPr>
        <w:t>Maloney</w:t>
      </w:r>
      <w:r w:rsidRPr="00971836">
        <w:rPr>
          <w:rFonts w:ascii="Arial" w:hAnsi="Arial" w:cs="Arial"/>
          <w:color w:val="2E74B5" w:themeColor="accent5" w:themeShade="BF"/>
          <w:sz w:val="21"/>
          <w:szCs w:val="21"/>
          <w:lang w:val="en-US"/>
        </w:rPr>
        <w:t>), impossibility of dual compliance will arise even where there is the possibility of superficial dual compliance, creating an indirect conflict (</w:t>
      </w:r>
      <w:proofErr w:type="spellStart"/>
      <w:r w:rsidRPr="00971836">
        <w:rPr>
          <w:rFonts w:ascii="Arial" w:hAnsi="Arial" w:cs="Arial"/>
          <w:color w:val="2E74B5" w:themeColor="accent5" w:themeShade="BF"/>
          <w:sz w:val="21"/>
          <w:szCs w:val="21"/>
          <w:lang w:val="en-US"/>
        </w:rPr>
        <w:t>ie</w:t>
      </w:r>
      <w:proofErr w:type="spellEnd"/>
      <w:r w:rsidRPr="00971836">
        <w:rPr>
          <w:rFonts w:ascii="Arial" w:hAnsi="Arial" w:cs="Arial"/>
          <w:color w:val="2E74B5" w:themeColor="accent5" w:themeShade="BF"/>
          <w:sz w:val="21"/>
          <w:szCs w:val="21"/>
          <w:lang w:val="en-US"/>
        </w:rPr>
        <w:t xml:space="preserve">. Paying two fines). </w:t>
      </w:r>
    </w:p>
    <w:p w14:paraId="58F6316C" w14:textId="6530FF01" w:rsidR="008E539F" w:rsidRPr="00971836" w:rsidRDefault="008E539F" w:rsidP="009F51A0">
      <w:pPr>
        <w:pStyle w:val="ListParagraph"/>
        <w:numPr>
          <w:ilvl w:val="5"/>
          <w:numId w:val="2"/>
        </w:numPr>
        <w:rPr>
          <w:rFonts w:ascii="Arial" w:hAnsi="Arial" w:cs="Arial"/>
          <w:color w:val="2E74B5" w:themeColor="accent5" w:themeShade="BF"/>
          <w:sz w:val="21"/>
          <w:szCs w:val="21"/>
          <w:lang w:val="en-US"/>
        </w:rPr>
      </w:pPr>
      <w:r w:rsidRPr="00971836">
        <w:rPr>
          <w:rFonts w:ascii="Arial" w:hAnsi="Arial" w:cs="Arial"/>
          <w:color w:val="2E74B5" w:themeColor="accent5" w:themeShade="BF"/>
          <w:sz w:val="21"/>
          <w:szCs w:val="21"/>
          <w:lang w:val="en-US"/>
        </w:rPr>
        <w:t xml:space="preserve">If you can superficially comply, stills </w:t>
      </w:r>
      <w:proofErr w:type="gramStart"/>
      <w:r w:rsidRPr="00971836">
        <w:rPr>
          <w:rFonts w:ascii="Arial" w:hAnsi="Arial" w:cs="Arial"/>
          <w:color w:val="2E74B5" w:themeColor="accent5" w:themeShade="BF"/>
          <w:sz w:val="21"/>
          <w:szCs w:val="21"/>
          <w:lang w:val="en-US"/>
        </w:rPr>
        <w:t>meets</w:t>
      </w:r>
      <w:proofErr w:type="gramEnd"/>
      <w:r w:rsidRPr="00971836">
        <w:rPr>
          <w:rFonts w:ascii="Arial" w:hAnsi="Arial" w:cs="Arial"/>
          <w:color w:val="2E74B5" w:themeColor="accent5" w:themeShade="BF"/>
          <w:sz w:val="21"/>
          <w:szCs w:val="21"/>
          <w:lang w:val="en-US"/>
        </w:rPr>
        <w:t xml:space="preserve"> the impossibility of dual compliance threshold </w:t>
      </w:r>
    </w:p>
    <w:p w14:paraId="23B3C6CC" w14:textId="11BDC224" w:rsidR="008E539F" w:rsidRPr="00971836" w:rsidRDefault="008E539F" w:rsidP="009F51A0">
      <w:pPr>
        <w:pStyle w:val="ListParagraph"/>
        <w:numPr>
          <w:ilvl w:val="3"/>
          <w:numId w:val="2"/>
        </w:numPr>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Consider if the operation of the provincial law </w:t>
      </w:r>
      <w:r w:rsidR="00D642CD" w:rsidRPr="00971836">
        <w:rPr>
          <w:rFonts w:ascii="Arial" w:hAnsi="Arial" w:cs="Arial"/>
          <w:color w:val="000000" w:themeColor="text1"/>
          <w:sz w:val="21"/>
          <w:szCs w:val="21"/>
          <w:lang w:val="en-US"/>
        </w:rPr>
        <w:t>frustrates</w:t>
      </w:r>
      <w:r w:rsidRPr="00971836">
        <w:rPr>
          <w:rFonts w:ascii="Arial" w:hAnsi="Arial" w:cs="Arial"/>
          <w:color w:val="000000" w:themeColor="text1"/>
          <w:sz w:val="21"/>
          <w:szCs w:val="21"/>
          <w:lang w:val="en-US"/>
        </w:rPr>
        <w:t xml:space="preserve"> the purpose of the federal? </w:t>
      </w:r>
    </w:p>
    <w:p w14:paraId="77A525CE" w14:textId="77777777" w:rsidR="001C5B76" w:rsidRPr="00971836" w:rsidRDefault="001C5B76" w:rsidP="009F51A0">
      <w:pPr>
        <w:ind w:left="1134"/>
        <w:rPr>
          <w:rFonts w:ascii="Arial" w:hAnsi="Arial" w:cs="Arial"/>
          <w:color w:val="000000" w:themeColor="text1"/>
          <w:sz w:val="21"/>
          <w:szCs w:val="21"/>
          <w:lang w:val="en-US"/>
        </w:rPr>
      </w:pPr>
    </w:p>
    <w:p w14:paraId="25804C7C" w14:textId="38E9AD2B" w:rsidR="008E539F" w:rsidRPr="00971836" w:rsidRDefault="00D642CD" w:rsidP="009F51A0">
      <w:pPr>
        <w:ind w:left="1134"/>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EX. The federal act is generally dealing with marijuana specifically, where the provincial legislation governs the products associated with using marijuana. This brings up the possibility of finding the marijuana market as an area of double aspect, where both branch of government </w:t>
      </w:r>
      <w:proofErr w:type="gramStart"/>
      <w:r w:rsidRPr="00971836">
        <w:rPr>
          <w:rFonts w:ascii="Arial" w:hAnsi="Arial" w:cs="Arial"/>
          <w:color w:val="000000" w:themeColor="text1"/>
          <w:sz w:val="21"/>
          <w:szCs w:val="21"/>
          <w:lang w:val="en-US"/>
        </w:rPr>
        <w:t>are able to</w:t>
      </w:r>
      <w:proofErr w:type="gramEnd"/>
      <w:r w:rsidRPr="00971836">
        <w:rPr>
          <w:rFonts w:ascii="Arial" w:hAnsi="Arial" w:cs="Arial"/>
          <w:color w:val="000000" w:themeColor="text1"/>
          <w:sz w:val="21"/>
          <w:szCs w:val="21"/>
          <w:lang w:val="en-US"/>
        </w:rPr>
        <w:t xml:space="preserve"> legislate on different aspects of the same matter (</w:t>
      </w:r>
      <w:r w:rsidRPr="00971836">
        <w:rPr>
          <w:rFonts w:ascii="Arial" w:hAnsi="Arial" w:cs="Arial"/>
          <w:b/>
          <w:bCs/>
          <w:color w:val="000000" w:themeColor="text1"/>
          <w:sz w:val="21"/>
          <w:szCs w:val="21"/>
          <w:lang w:val="en-US"/>
        </w:rPr>
        <w:t>Multiple Access</w:t>
      </w:r>
      <w:r w:rsidRPr="00971836">
        <w:rPr>
          <w:rFonts w:ascii="Arial" w:hAnsi="Arial" w:cs="Arial"/>
          <w:color w:val="000000" w:themeColor="text1"/>
          <w:sz w:val="21"/>
          <w:szCs w:val="21"/>
          <w:lang w:val="en-US"/>
        </w:rPr>
        <w:t xml:space="preserve">).  In this case, there is no impossibility of dual compliance as the provincial law does not address selling marijuana but instead addresses marijuana products. Therefore, if a business obtains a federal license to sell marijuana it would not be subject to contravention of the provincial bylaw unless they also sold the prohibited products associated with marijuana use. </w:t>
      </w:r>
    </w:p>
    <w:p w14:paraId="3F284BD6" w14:textId="07F230A7" w:rsidR="00D642CD" w:rsidRPr="00971836" w:rsidRDefault="00D642CD" w:rsidP="009F51A0">
      <w:pPr>
        <w:ind w:left="1134"/>
        <w:rPr>
          <w:rFonts w:ascii="Arial" w:hAnsi="Arial" w:cs="Arial"/>
          <w:color w:val="000000" w:themeColor="text1"/>
          <w:sz w:val="21"/>
          <w:szCs w:val="21"/>
          <w:lang w:val="en-US"/>
        </w:rPr>
      </w:pPr>
    </w:p>
    <w:p w14:paraId="713DF04A" w14:textId="4EA0DC75" w:rsidR="008E539F" w:rsidRPr="00971836" w:rsidRDefault="00D642CD" w:rsidP="009F51A0">
      <w:pPr>
        <w:ind w:left="1134"/>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There could be a frustration of federal purpose since restricting the trade surrounding marijuana is contrary to supporting the growth of the marijuana industry in Canada, leaving it vulnerable to competition from the US. As a result, the bylaw may be inoperative to the point of conflict with the federal legislation. </w:t>
      </w:r>
    </w:p>
    <w:p w14:paraId="63C9FA8F" w14:textId="77777777" w:rsidR="001C5B76" w:rsidRPr="00971836" w:rsidRDefault="001C5B76" w:rsidP="009F51A0">
      <w:pPr>
        <w:rPr>
          <w:rFonts w:ascii="Arial" w:hAnsi="Arial" w:cs="Arial"/>
          <w:color w:val="000000" w:themeColor="text1"/>
          <w:sz w:val="21"/>
          <w:szCs w:val="21"/>
          <w:lang w:val="en-US"/>
        </w:rPr>
      </w:pPr>
    </w:p>
    <w:p w14:paraId="2115EA85" w14:textId="77777777" w:rsidR="001C5B76" w:rsidRPr="00971836" w:rsidRDefault="001C5B76" w:rsidP="009F51A0">
      <w:pPr>
        <w:ind w:left="720"/>
        <w:rPr>
          <w:rFonts w:ascii="Arial" w:hAnsi="Arial" w:cs="Arial"/>
          <w:color w:val="FF0000"/>
          <w:sz w:val="21"/>
          <w:szCs w:val="21"/>
          <w:lang w:val="en-US"/>
        </w:rPr>
      </w:pPr>
      <w:r w:rsidRPr="00971836">
        <w:rPr>
          <w:rFonts w:ascii="Arial" w:hAnsi="Arial" w:cs="Arial"/>
          <w:color w:val="FF0000"/>
          <w:sz w:val="21"/>
          <w:szCs w:val="21"/>
          <w:highlight w:val="yellow"/>
          <w:lang w:val="en-US"/>
        </w:rPr>
        <w:t>EXMPLE: 2 proposed provincial laws:</w:t>
      </w:r>
      <w:r w:rsidRPr="00971836">
        <w:rPr>
          <w:rFonts w:ascii="Arial" w:hAnsi="Arial" w:cs="Arial"/>
          <w:color w:val="FF0000"/>
          <w:sz w:val="21"/>
          <w:szCs w:val="21"/>
          <w:lang w:val="en-US"/>
        </w:rPr>
        <w:t xml:space="preserve"> </w:t>
      </w:r>
    </w:p>
    <w:p w14:paraId="05E3D9D6" w14:textId="184EC630" w:rsidR="001C5B76" w:rsidRPr="00971836" w:rsidRDefault="001C5B76" w:rsidP="009F51A0">
      <w:pPr>
        <w:ind w:left="1440"/>
        <w:rPr>
          <w:rFonts w:ascii="Arial" w:hAnsi="Arial" w:cs="Arial"/>
          <w:color w:val="000000" w:themeColor="text1"/>
          <w:sz w:val="21"/>
          <w:szCs w:val="21"/>
          <w:lang w:val="en-US"/>
        </w:rPr>
      </w:pPr>
      <w:r w:rsidRPr="00971836">
        <w:rPr>
          <w:rFonts w:ascii="Arial" w:hAnsi="Arial" w:cs="Arial"/>
          <w:b/>
          <w:bCs/>
          <w:color w:val="000000" w:themeColor="text1"/>
          <w:sz w:val="21"/>
          <w:szCs w:val="21"/>
          <w:lang w:val="en-US"/>
        </w:rPr>
        <w:t>Regarding the first proposed provincial legislation, the federal paramountcy test is as follows: 1).</w:t>
      </w:r>
      <w:r w:rsidRPr="00971836">
        <w:rPr>
          <w:rFonts w:ascii="Arial" w:hAnsi="Arial" w:cs="Arial"/>
          <w:color w:val="000000" w:themeColor="text1"/>
          <w:sz w:val="21"/>
          <w:szCs w:val="21"/>
          <w:lang w:val="en-US"/>
        </w:rPr>
        <w:t xml:space="preserve"> Both pieces of legislation are assumed valid. </w:t>
      </w:r>
      <w:r w:rsidRPr="00971836">
        <w:rPr>
          <w:rFonts w:ascii="Arial" w:hAnsi="Arial" w:cs="Arial"/>
          <w:b/>
          <w:bCs/>
          <w:color w:val="000000" w:themeColor="text1"/>
          <w:sz w:val="21"/>
          <w:szCs w:val="21"/>
          <w:lang w:val="en-US"/>
        </w:rPr>
        <w:t>2.</w:t>
      </w:r>
      <w:r w:rsidRPr="00971836">
        <w:rPr>
          <w:rFonts w:ascii="Arial" w:hAnsi="Arial" w:cs="Arial"/>
          <w:color w:val="000000" w:themeColor="text1"/>
          <w:sz w:val="21"/>
          <w:szCs w:val="21"/>
          <w:lang w:val="en-US"/>
        </w:rPr>
        <w:t xml:space="preserve"> Per section 6 of the GMO Act, there are provincial exceptions to the labelling requirements </w:t>
      </w:r>
      <w:proofErr w:type="gramStart"/>
      <w:r w:rsidRPr="00971836">
        <w:rPr>
          <w:rFonts w:ascii="Arial" w:hAnsi="Arial" w:cs="Arial"/>
          <w:color w:val="000000" w:themeColor="text1"/>
          <w:sz w:val="21"/>
          <w:szCs w:val="21"/>
          <w:lang w:val="en-US"/>
        </w:rPr>
        <w:t>as long as</w:t>
      </w:r>
      <w:proofErr w:type="gramEnd"/>
      <w:r w:rsidRPr="00971836">
        <w:rPr>
          <w:rFonts w:ascii="Arial" w:hAnsi="Arial" w:cs="Arial"/>
          <w:color w:val="000000" w:themeColor="text1"/>
          <w:sz w:val="21"/>
          <w:szCs w:val="21"/>
          <w:lang w:val="en-US"/>
        </w:rPr>
        <w:t xml:space="preserve"> provinces have enacted equivalent standards relating to the labelling of GMO food products. Therefore, in this instance, the provincial legislation to create minimum labelling standards within their province does not conflict with the federal legislation even though they different in requirements, and there is no impossibility of dual compliance. </w:t>
      </w:r>
      <w:r w:rsidRPr="00971836">
        <w:rPr>
          <w:rFonts w:ascii="Arial" w:hAnsi="Arial" w:cs="Arial"/>
          <w:b/>
          <w:bCs/>
          <w:color w:val="000000" w:themeColor="text1"/>
          <w:sz w:val="21"/>
          <w:szCs w:val="21"/>
          <w:lang w:val="en-US"/>
        </w:rPr>
        <w:t>3.</w:t>
      </w:r>
      <w:r w:rsidRPr="00971836">
        <w:rPr>
          <w:rFonts w:ascii="Arial" w:hAnsi="Arial" w:cs="Arial"/>
          <w:color w:val="000000" w:themeColor="text1"/>
          <w:sz w:val="21"/>
          <w:szCs w:val="21"/>
          <w:lang w:val="en-US"/>
        </w:rPr>
        <w:t xml:space="preserve"> The proposed provincial legislation does not frustrate the federal law’s purpose because it still aims to provide consumers with clearly identifiable labels and is focused on striking a balance between the interest of consumers and producers as to not overburden small and predominantly local producers. This is in alignment with the GMOs Act’s preamble, and therefore does not frustrate the purpose of the federal government. </w:t>
      </w:r>
    </w:p>
    <w:p w14:paraId="11289A4C" w14:textId="77777777" w:rsidR="001C5B76" w:rsidRPr="00971836" w:rsidRDefault="001C5B76" w:rsidP="009F51A0">
      <w:pPr>
        <w:ind w:left="720"/>
        <w:rPr>
          <w:rFonts w:ascii="Arial" w:hAnsi="Arial" w:cs="Arial"/>
          <w:color w:val="000000" w:themeColor="text1"/>
          <w:sz w:val="21"/>
          <w:szCs w:val="21"/>
          <w:lang w:val="en-US"/>
        </w:rPr>
      </w:pPr>
    </w:p>
    <w:p w14:paraId="5E9F64BB" w14:textId="0BE8342A" w:rsidR="001C5B76" w:rsidRPr="00971836" w:rsidRDefault="001C5B76" w:rsidP="009F51A0">
      <w:pPr>
        <w:ind w:left="1440"/>
        <w:rPr>
          <w:rFonts w:ascii="Arial" w:hAnsi="Arial" w:cs="Arial"/>
          <w:color w:val="000000" w:themeColor="text1"/>
          <w:sz w:val="21"/>
          <w:szCs w:val="21"/>
          <w:lang w:val="en-US"/>
        </w:rPr>
      </w:pPr>
      <w:r w:rsidRPr="00971836">
        <w:rPr>
          <w:rFonts w:ascii="Arial" w:hAnsi="Arial" w:cs="Arial"/>
          <w:color w:val="000000" w:themeColor="text1"/>
          <w:sz w:val="21"/>
          <w:szCs w:val="21"/>
          <w:lang w:val="en-US"/>
        </w:rPr>
        <w:t xml:space="preserve">Given this analysis, the proposed provincial legislation is not in conflict with the federal Act and will not invoke federal paramountcy. Therefore, the provincial legislation will likely withstand constitutional challenges and help to meet the provincial objectives. </w:t>
      </w:r>
    </w:p>
    <w:p w14:paraId="6625DA0A" w14:textId="77777777" w:rsidR="001C5B76" w:rsidRPr="00971836" w:rsidRDefault="001C5B76" w:rsidP="009F51A0">
      <w:pPr>
        <w:ind w:left="1440"/>
        <w:rPr>
          <w:rFonts w:ascii="Arial" w:hAnsi="Arial" w:cs="Arial"/>
          <w:color w:val="000000" w:themeColor="text1"/>
          <w:sz w:val="21"/>
          <w:szCs w:val="21"/>
          <w:lang w:val="en-US"/>
        </w:rPr>
      </w:pPr>
    </w:p>
    <w:p w14:paraId="333B9652" w14:textId="552AA6F8" w:rsidR="0017329A" w:rsidRPr="00971836" w:rsidRDefault="001C5B76" w:rsidP="009F51A0">
      <w:pPr>
        <w:pStyle w:val="NormalWeb"/>
        <w:spacing w:after="240"/>
        <w:ind w:left="1440"/>
        <w:rPr>
          <w:rFonts w:ascii="Arial" w:eastAsia="Times New Roman" w:hAnsi="Arial" w:cs="Arial"/>
          <w:color w:val="000000" w:themeColor="text1"/>
          <w:sz w:val="21"/>
          <w:szCs w:val="21"/>
        </w:rPr>
      </w:pPr>
      <w:proofErr w:type="gramStart"/>
      <w:r w:rsidRPr="00971836">
        <w:rPr>
          <w:rFonts w:ascii="Arial" w:eastAsia="Times New Roman" w:hAnsi="Arial" w:cs="Arial"/>
          <w:b/>
          <w:bCs/>
          <w:color w:val="000000" w:themeColor="text1"/>
          <w:sz w:val="21"/>
          <w:szCs w:val="21"/>
        </w:rPr>
        <w:lastRenderedPageBreak/>
        <w:t>In regards to</w:t>
      </w:r>
      <w:proofErr w:type="gramEnd"/>
      <w:r w:rsidRPr="00971836">
        <w:rPr>
          <w:rFonts w:ascii="Arial" w:eastAsia="Times New Roman" w:hAnsi="Arial" w:cs="Arial"/>
          <w:b/>
          <w:bCs/>
          <w:color w:val="000000" w:themeColor="text1"/>
          <w:sz w:val="21"/>
          <w:szCs w:val="21"/>
        </w:rPr>
        <w:t xml:space="preserve"> the second proposed legislation, the federal paramountcy analysis is as follows:</w:t>
      </w:r>
      <w:r w:rsidRPr="00971836">
        <w:rPr>
          <w:rFonts w:ascii="Arial" w:eastAsia="Times New Roman" w:hAnsi="Arial" w:cs="Arial"/>
          <w:color w:val="000000" w:themeColor="text1"/>
          <w:sz w:val="21"/>
          <w:szCs w:val="21"/>
        </w:rPr>
        <w:t xml:space="preserve"> </w:t>
      </w:r>
      <w:r w:rsidRPr="00971836">
        <w:rPr>
          <w:rFonts w:ascii="Arial" w:eastAsia="Times New Roman" w:hAnsi="Arial" w:cs="Arial"/>
          <w:b/>
          <w:bCs/>
          <w:color w:val="000000" w:themeColor="text1"/>
          <w:sz w:val="21"/>
          <w:szCs w:val="21"/>
        </w:rPr>
        <w:t>1).</w:t>
      </w:r>
      <w:r w:rsidRPr="00971836">
        <w:rPr>
          <w:rFonts w:ascii="Arial" w:eastAsia="Times New Roman" w:hAnsi="Arial" w:cs="Arial"/>
          <w:color w:val="000000" w:themeColor="text1"/>
          <w:sz w:val="21"/>
          <w:szCs w:val="21"/>
        </w:rPr>
        <w:t xml:space="preserve"> Both the federal and provincial legislation is valid. </w:t>
      </w:r>
      <w:r w:rsidRPr="00971836">
        <w:rPr>
          <w:rFonts w:ascii="Arial" w:eastAsia="Times New Roman" w:hAnsi="Arial" w:cs="Arial"/>
          <w:b/>
          <w:bCs/>
          <w:color w:val="000000" w:themeColor="text1"/>
          <w:sz w:val="21"/>
          <w:szCs w:val="21"/>
        </w:rPr>
        <w:t>2.</w:t>
      </w:r>
      <w:r w:rsidRPr="00971836">
        <w:rPr>
          <w:rFonts w:ascii="Arial" w:eastAsia="Times New Roman" w:hAnsi="Arial" w:cs="Arial"/>
          <w:color w:val="000000" w:themeColor="text1"/>
          <w:sz w:val="21"/>
          <w:szCs w:val="21"/>
        </w:rPr>
        <w:t xml:space="preserve"> The requirement to display prominent signage indicating GMOs are safe and highlighting the cost of food is does conflict with the federal Act’s requirements on signage. Instead, it adds another requirement for provincial producers to adhere to but does not suggest impossibility of dual compliance. </w:t>
      </w:r>
      <w:r w:rsidRPr="00971836">
        <w:rPr>
          <w:rFonts w:ascii="Arial" w:eastAsia="Times New Roman" w:hAnsi="Arial" w:cs="Arial"/>
          <w:b/>
          <w:bCs/>
          <w:color w:val="000000" w:themeColor="text1"/>
          <w:sz w:val="21"/>
          <w:szCs w:val="21"/>
        </w:rPr>
        <w:t>3.</w:t>
      </w:r>
      <w:r w:rsidRPr="00971836">
        <w:rPr>
          <w:rFonts w:ascii="Arial" w:eastAsia="Times New Roman" w:hAnsi="Arial" w:cs="Arial"/>
          <w:color w:val="000000" w:themeColor="text1"/>
          <w:sz w:val="21"/>
          <w:szCs w:val="21"/>
        </w:rPr>
        <w:t xml:space="preserve"> However, the required signage does frustrate the purpose of the federal legislation. The federal legislation intention is to protect consumers from potentially negative health consequences associated with GMOs. By implying they are safe, the provincial legislation frustrates the federal purpose and may lead to harmful impacts to consumers. Therefore, it is likely that the provincial legislation will be rendered inoperable to the extent of the conflict. In this case, it is likely that the signage regarding health will be inoperative while the signage regarding the price of foods will remain in effect. </w:t>
      </w:r>
    </w:p>
    <w:p w14:paraId="4FB79265" w14:textId="5077FA04" w:rsidR="0017329A" w:rsidRPr="00971836" w:rsidRDefault="0017329A" w:rsidP="009F51A0">
      <w:pPr>
        <w:rPr>
          <w:rFonts w:ascii="Arial" w:hAnsi="Arial" w:cs="Arial"/>
          <w:b/>
          <w:bCs/>
          <w:color w:val="BF8F00" w:themeColor="accent4" w:themeShade="BF"/>
          <w:sz w:val="21"/>
          <w:szCs w:val="21"/>
          <w:lang w:val="en-US"/>
        </w:rPr>
      </w:pPr>
    </w:p>
    <w:p w14:paraId="25BF56AD" w14:textId="0C365564" w:rsidR="0017329A" w:rsidRPr="00971836" w:rsidRDefault="0017329A" w:rsidP="009F51A0">
      <w:pPr>
        <w:rPr>
          <w:rFonts w:ascii="Arial" w:hAnsi="Arial" w:cs="Arial"/>
          <w:color w:val="000000"/>
          <w:sz w:val="21"/>
          <w:szCs w:val="21"/>
          <w:lang w:val="en-US"/>
          <w14:textFill>
            <w14:solidFill>
              <w14:srgbClr w14:val="000000">
                <w14:lumMod w14:val="75000"/>
              </w14:srgbClr>
            </w14:solidFill>
          </w14:textFill>
        </w:rPr>
      </w:pPr>
      <w:r w:rsidRPr="00971836">
        <w:rPr>
          <w:rFonts w:ascii="Arial" w:hAnsi="Arial" w:cs="Arial"/>
          <w:b/>
          <w:bCs/>
          <w:color w:val="FF0000"/>
          <w:sz w:val="21"/>
          <w:szCs w:val="21"/>
          <w:lang w:val="en-US"/>
        </w:rPr>
        <w:t>CONCLUSION TO CLIENT!</w:t>
      </w:r>
      <w:r w:rsidRPr="00971836">
        <w:rPr>
          <w:rFonts w:ascii="Arial" w:hAnsi="Arial" w:cs="Arial"/>
          <w:color w:val="000000"/>
          <w:sz w:val="21"/>
          <w:szCs w:val="21"/>
          <w:lang w:val="en-US"/>
          <w14:textFill>
            <w14:solidFill>
              <w14:srgbClr w14:val="000000">
                <w14:lumMod w14:val="75000"/>
              </w14:srgbClr>
            </w14:solidFill>
          </w14:textFill>
        </w:rPr>
        <w:t xml:space="preserve"> </w:t>
      </w:r>
    </w:p>
    <w:p w14:paraId="1B768B7D" w14:textId="55A7E999" w:rsidR="004A100D" w:rsidRPr="00971836" w:rsidRDefault="004A100D" w:rsidP="009F51A0">
      <w:pPr>
        <w:rPr>
          <w:rFonts w:ascii="Arial" w:hAnsi="Arial" w:cs="Arial"/>
          <w:sz w:val="21"/>
          <w:szCs w:val="21"/>
          <w:lang w:val="en-US"/>
        </w:rPr>
      </w:pPr>
      <w:r w:rsidRPr="00971836">
        <w:rPr>
          <w:rFonts w:ascii="Arial" w:hAnsi="Arial" w:cs="Arial"/>
          <w:color w:val="000000"/>
          <w:sz w:val="21"/>
          <w:szCs w:val="21"/>
          <w:lang w:val="en-US"/>
          <w14:textFill>
            <w14:solidFill>
              <w14:srgbClr w14:val="000000">
                <w14:lumMod w14:val="75000"/>
              </w14:srgbClr>
            </w14:solidFill>
          </w14:textFill>
        </w:rPr>
        <w:br/>
      </w:r>
      <w:r w:rsidRPr="00971836">
        <w:rPr>
          <w:rFonts w:ascii="Arial" w:hAnsi="Arial" w:cs="Arial"/>
          <w:color w:val="000000" w:themeColor="text1"/>
          <w:sz w:val="21"/>
          <w:szCs w:val="21"/>
          <w:lang w:val="en-US"/>
        </w:rPr>
        <w:t>In conclusion, the federal [</w:t>
      </w:r>
      <w:r w:rsidRPr="00971836">
        <w:rPr>
          <w:rFonts w:ascii="Arial" w:hAnsi="Arial" w:cs="Arial"/>
          <w:color w:val="000000" w:themeColor="text1"/>
          <w:sz w:val="21"/>
          <w:szCs w:val="21"/>
          <w:highlight w:val="yellow"/>
          <w:lang w:val="en-US"/>
        </w:rPr>
        <w:t>insert law name</w:t>
      </w:r>
      <w:r w:rsidRPr="00971836">
        <w:rPr>
          <w:rFonts w:ascii="Arial" w:hAnsi="Arial" w:cs="Arial"/>
          <w:color w:val="000000" w:themeColor="text1"/>
          <w:sz w:val="21"/>
          <w:szCs w:val="21"/>
          <w:lang w:val="en-US"/>
        </w:rPr>
        <w:t>] is likely to be valid and should withstand constitutional challenges. If [</w:t>
      </w:r>
      <w:r w:rsidRPr="00971836">
        <w:rPr>
          <w:rFonts w:ascii="Arial" w:hAnsi="Arial" w:cs="Arial"/>
          <w:color w:val="000000" w:themeColor="text1"/>
          <w:sz w:val="21"/>
          <w:szCs w:val="21"/>
          <w:highlight w:val="yellow"/>
          <w:lang w:val="en-US"/>
        </w:rPr>
        <w:t>client</w:t>
      </w:r>
      <w:r w:rsidRPr="00971836">
        <w:rPr>
          <w:rFonts w:ascii="Arial" w:hAnsi="Arial" w:cs="Arial"/>
          <w:color w:val="000000" w:themeColor="text1"/>
          <w:sz w:val="21"/>
          <w:szCs w:val="21"/>
          <w:lang w:val="en-US"/>
        </w:rPr>
        <w:t>] obtains a license per the federal legislation, their plan to sale [</w:t>
      </w:r>
      <w:r w:rsidRPr="00971836">
        <w:rPr>
          <w:rFonts w:ascii="Arial" w:hAnsi="Arial" w:cs="Arial"/>
          <w:color w:val="000000" w:themeColor="text1"/>
          <w:sz w:val="21"/>
          <w:szCs w:val="21"/>
          <w:highlight w:val="yellow"/>
          <w:lang w:val="en-US"/>
        </w:rPr>
        <w:t>goods</w:t>
      </w:r>
      <w:r w:rsidRPr="00971836">
        <w:rPr>
          <w:rFonts w:ascii="Arial" w:hAnsi="Arial" w:cs="Arial"/>
          <w:color w:val="000000" w:themeColor="text1"/>
          <w:sz w:val="21"/>
          <w:szCs w:val="21"/>
          <w:lang w:val="en-US"/>
        </w:rPr>
        <w:t>] is viable. The provincial act is also likely to be valid as it regulates intra-provincial transactions and does not conflict with the federal legislation to the extent that the entire law will be inoperable. However, there is a chance that if the provision restricting promotion on the internet is not found to be incidental or ancillary, it may be invalid for encroaching on the federal authority to regulate interprovincial transactions. This would allow [</w:t>
      </w:r>
      <w:r w:rsidRPr="00971836">
        <w:rPr>
          <w:rFonts w:ascii="Arial" w:hAnsi="Arial" w:cs="Arial"/>
          <w:color w:val="000000" w:themeColor="text1"/>
          <w:sz w:val="21"/>
          <w:szCs w:val="21"/>
          <w:highlight w:val="yellow"/>
          <w:lang w:val="en-US"/>
        </w:rPr>
        <w:t>client</w:t>
      </w:r>
      <w:r w:rsidRPr="00971836">
        <w:rPr>
          <w:rFonts w:ascii="Arial" w:hAnsi="Arial" w:cs="Arial"/>
          <w:color w:val="000000" w:themeColor="text1"/>
          <w:sz w:val="21"/>
          <w:szCs w:val="21"/>
          <w:lang w:val="en-US"/>
        </w:rPr>
        <w:t>] to continue her e-commerce business strategy as is and only leaves her to comply with the restrictions on in-person trade and commerce. Additionally, [</w:t>
      </w:r>
      <w:r w:rsidRPr="00971836">
        <w:rPr>
          <w:rFonts w:ascii="Arial" w:hAnsi="Arial" w:cs="Arial"/>
          <w:color w:val="000000" w:themeColor="text1"/>
          <w:sz w:val="21"/>
          <w:szCs w:val="21"/>
          <w:highlight w:val="yellow"/>
          <w:lang w:val="en-US"/>
        </w:rPr>
        <w:t>secondary client]</w:t>
      </w:r>
      <w:r w:rsidRPr="00971836">
        <w:rPr>
          <w:rFonts w:ascii="Arial" w:hAnsi="Arial" w:cs="Arial"/>
          <w:color w:val="000000" w:themeColor="text1"/>
          <w:sz w:val="21"/>
          <w:szCs w:val="21"/>
          <w:lang w:val="en-US"/>
        </w:rPr>
        <w:t xml:space="preserve">, </w:t>
      </w:r>
      <w:r w:rsidRPr="00971836">
        <w:rPr>
          <w:rFonts w:ascii="Arial" w:hAnsi="Arial" w:cs="Arial"/>
          <w:color w:val="000000" w:themeColor="text1"/>
          <w:sz w:val="21"/>
          <w:szCs w:val="21"/>
          <w:highlight w:val="yellow"/>
          <w:lang w:val="en-US"/>
        </w:rPr>
        <w:t>[an RCMP officer, is excluded from the MCA restrictions due to his medical marijuana license. However, he will not be able to consume marijuana while in uniform].</w:t>
      </w:r>
      <w:r w:rsidRPr="00971836">
        <w:rPr>
          <w:rFonts w:ascii="Arial" w:hAnsi="Arial" w:cs="Arial"/>
          <w:color w:val="000000" w:themeColor="text1"/>
          <w:sz w:val="21"/>
          <w:szCs w:val="21"/>
          <w:lang w:val="en-US"/>
        </w:rPr>
        <w:t xml:space="preserve"> In the meantime, [</w:t>
      </w:r>
      <w:r w:rsidRPr="00971836">
        <w:rPr>
          <w:rFonts w:ascii="Arial" w:hAnsi="Arial" w:cs="Arial"/>
          <w:color w:val="000000" w:themeColor="text1"/>
          <w:sz w:val="21"/>
          <w:szCs w:val="21"/>
          <w:highlight w:val="yellow"/>
          <w:lang w:val="en-US"/>
        </w:rPr>
        <w:t>client]</w:t>
      </w:r>
      <w:r w:rsidRPr="00971836">
        <w:rPr>
          <w:rFonts w:ascii="Arial" w:hAnsi="Arial" w:cs="Arial"/>
          <w:color w:val="000000" w:themeColor="text1"/>
          <w:sz w:val="21"/>
          <w:szCs w:val="21"/>
          <w:lang w:val="en-US"/>
        </w:rPr>
        <w:t xml:space="preserve"> should proceed as if both pieces of legislation are valid and plan their business accordingly. </w:t>
      </w:r>
    </w:p>
    <w:sectPr w:rsidR="004A100D" w:rsidRPr="0097183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61E3" w14:textId="77777777" w:rsidR="00D8153D" w:rsidRDefault="00D8153D" w:rsidP="002E162E">
      <w:r>
        <w:separator/>
      </w:r>
    </w:p>
  </w:endnote>
  <w:endnote w:type="continuationSeparator" w:id="0">
    <w:p w14:paraId="49A61D38" w14:textId="77777777" w:rsidR="00D8153D" w:rsidRDefault="00D8153D" w:rsidP="002E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057281"/>
      <w:docPartObj>
        <w:docPartGallery w:val="Page Numbers (Bottom of Page)"/>
        <w:docPartUnique/>
      </w:docPartObj>
    </w:sdtPr>
    <w:sdtContent>
      <w:p w14:paraId="2C2C66BE" w14:textId="285C346E" w:rsidR="002E162E" w:rsidRDefault="002E162E" w:rsidP="008F7D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8E9025" w14:textId="77777777" w:rsidR="002E162E" w:rsidRDefault="002E162E" w:rsidP="002E1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1675222"/>
      <w:docPartObj>
        <w:docPartGallery w:val="Page Numbers (Bottom of Page)"/>
        <w:docPartUnique/>
      </w:docPartObj>
    </w:sdtPr>
    <w:sdtEndPr>
      <w:rPr>
        <w:rStyle w:val="PageNumber"/>
        <w:sz w:val="21"/>
        <w:szCs w:val="21"/>
      </w:rPr>
    </w:sdtEndPr>
    <w:sdtContent>
      <w:p w14:paraId="6ACA25EF" w14:textId="13D23793" w:rsidR="002E162E" w:rsidRPr="002E162E" w:rsidRDefault="002E162E" w:rsidP="008F7D62">
        <w:pPr>
          <w:pStyle w:val="Footer"/>
          <w:framePr w:wrap="none" w:vAnchor="text" w:hAnchor="margin" w:xAlign="right" w:y="1"/>
          <w:rPr>
            <w:rStyle w:val="PageNumber"/>
            <w:sz w:val="21"/>
            <w:szCs w:val="21"/>
          </w:rPr>
        </w:pPr>
        <w:r w:rsidRPr="002E162E">
          <w:rPr>
            <w:rStyle w:val="PageNumber"/>
            <w:sz w:val="21"/>
            <w:szCs w:val="21"/>
          </w:rPr>
          <w:fldChar w:fldCharType="begin"/>
        </w:r>
        <w:r w:rsidRPr="002E162E">
          <w:rPr>
            <w:rStyle w:val="PageNumber"/>
            <w:sz w:val="21"/>
            <w:szCs w:val="21"/>
          </w:rPr>
          <w:instrText xml:space="preserve"> PAGE </w:instrText>
        </w:r>
        <w:r w:rsidRPr="002E162E">
          <w:rPr>
            <w:rStyle w:val="PageNumber"/>
            <w:sz w:val="21"/>
            <w:szCs w:val="21"/>
          </w:rPr>
          <w:fldChar w:fldCharType="separate"/>
        </w:r>
        <w:r w:rsidRPr="002E162E">
          <w:rPr>
            <w:rStyle w:val="PageNumber"/>
            <w:noProof/>
            <w:sz w:val="21"/>
            <w:szCs w:val="21"/>
          </w:rPr>
          <w:t>1</w:t>
        </w:r>
        <w:r w:rsidRPr="002E162E">
          <w:rPr>
            <w:rStyle w:val="PageNumber"/>
            <w:sz w:val="21"/>
            <w:szCs w:val="21"/>
          </w:rPr>
          <w:fldChar w:fldCharType="end"/>
        </w:r>
      </w:p>
    </w:sdtContent>
  </w:sdt>
  <w:p w14:paraId="0EA4AC9C" w14:textId="77777777" w:rsidR="002E162E" w:rsidRDefault="002E162E" w:rsidP="002E16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1BD9" w14:textId="77777777" w:rsidR="00D8153D" w:rsidRDefault="00D8153D" w:rsidP="002E162E">
      <w:r>
        <w:separator/>
      </w:r>
    </w:p>
  </w:footnote>
  <w:footnote w:type="continuationSeparator" w:id="0">
    <w:p w14:paraId="167CA4AC" w14:textId="77777777" w:rsidR="00D8153D" w:rsidRDefault="00D8153D" w:rsidP="002E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F5A8" w14:textId="27D18150" w:rsidR="002E162E" w:rsidRPr="009F51A0" w:rsidRDefault="002E162E" w:rsidP="002E162E">
    <w:pPr>
      <w:pStyle w:val="Header"/>
      <w:rPr>
        <w:rFonts w:ascii="Times New Roman" w:hAnsi="Times New Roman" w:cs="Times New Roman"/>
        <w:sz w:val="21"/>
        <w:szCs w:val="21"/>
        <w:lang w:val="en-US"/>
      </w:rPr>
    </w:pPr>
    <w:r w:rsidRPr="009F51A0">
      <w:rPr>
        <w:rFonts w:ascii="Times New Roman" w:hAnsi="Times New Roman" w:cs="Times New Roman"/>
        <w:sz w:val="21"/>
        <w:szCs w:val="21"/>
        <w:lang w:val="en-US"/>
      </w:rPr>
      <w:t xml:space="preserve">Constitutional Pre-Write| Professor Kene | Winter 2022 </w:t>
    </w:r>
  </w:p>
  <w:p w14:paraId="56A2AF4F" w14:textId="77777777" w:rsidR="002E162E" w:rsidRDefault="002E1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AA2"/>
    <w:multiLevelType w:val="hybridMultilevel"/>
    <w:tmpl w:val="9DF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5FE7"/>
    <w:multiLevelType w:val="hybridMultilevel"/>
    <w:tmpl w:val="7CB23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0C52"/>
    <w:multiLevelType w:val="hybridMultilevel"/>
    <w:tmpl w:val="AD1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1AA"/>
    <w:multiLevelType w:val="hybridMultilevel"/>
    <w:tmpl w:val="9BB2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DCA7B8E">
      <w:start w:val="1"/>
      <w:numFmt w:val="bullet"/>
      <w:lvlText w:val=""/>
      <w:lvlJc w:val="left"/>
      <w:pPr>
        <w:ind w:left="2520" w:hanging="360"/>
      </w:pPr>
      <w:rPr>
        <w:rFonts w:ascii="Symbol" w:hAnsi="Symbol" w:hint="default"/>
        <w:color w:val="000000" w:themeColor="text1"/>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2542C4"/>
    <w:multiLevelType w:val="multilevel"/>
    <w:tmpl w:val="86F4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decimal"/>
      <w:lvlText w:val="%4)"/>
      <w:lvlJc w:val="left"/>
      <w:pPr>
        <w:ind w:left="1494" w:hanging="360"/>
      </w:pPr>
      <w:rPr>
        <w:rFonts w:hint="default"/>
      </w:rPr>
    </w:lvl>
    <w:lvl w:ilvl="4">
      <w:start w:val="1"/>
      <w:numFmt w:val="bullet"/>
      <w:lvlText w:val=""/>
      <w:lvlJc w:val="left"/>
      <w:pPr>
        <w:tabs>
          <w:tab w:val="num" w:pos="2345"/>
        </w:tabs>
        <w:ind w:left="2345" w:hanging="360"/>
      </w:pPr>
      <w:rPr>
        <w:rFonts w:ascii="Symbol" w:hAnsi="Symbol" w:hint="default"/>
        <w:sz w:val="20"/>
      </w:rPr>
    </w:lvl>
    <w:lvl w:ilvl="5">
      <w:start w:val="1"/>
      <w:numFmt w:val="bullet"/>
      <w:lvlText w:val=""/>
      <w:lvlJc w:val="left"/>
      <w:pPr>
        <w:tabs>
          <w:tab w:val="num" w:pos="3904"/>
        </w:tabs>
        <w:ind w:left="3904"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83EF4"/>
    <w:multiLevelType w:val="hybridMultilevel"/>
    <w:tmpl w:val="CD34F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06ED3"/>
    <w:multiLevelType w:val="hybridMultilevel"/>
    <w:tmpl w:val="7ED66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D11FF"/>
    <w:multiLevelType w:val="hybridMultilevel"/>
    <w:tmpl w:val="ECB6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3143A"/>
    <w:multiLevelType w:val="hybridMultilevel"/>
    <w:tmpl w:val="3872D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5A608A"/>
    <w:multiLevelType w:val="hybridMultilevel"/>
    <w:tmpl w:val="C646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F3D00"/>
    <w:multiLevelType w:val="hybridMultilevel"/>
    <w:tmpl w:val="522E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509"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92CA4"/>
    <w:multiLevelType w:val="hybridMultilevel"/>
    <w:tmpl w:val="761233E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441414059">
    <w:abstractNumId w:val="3"/>
  </w:num>
  <w:num w:numId="2" w16cid:durableId="577403592">
    <w:abstractNumId w:val="4"/>
  </w:num>
  <w:num w:numId="3" w16cid:durableId="1719091608">
    <w:abstractNumId w:val="8"/>
  </w:num>
  <w:num w:numId="4" w16cid:durableId="1242179708">
    <w:abstractNumId w:val="11"/>
  </w:num>
  <w:num w:numId="5" w16cid:durableId="1538541090">
    <w:abstractNumId w:val="7"/>
  </w:num>
  <w:num w:numId="6" w16cid:durableId="497816667">
    <w:abstractNumId w:val="5"/>
  </w:num>
  <w:num w:numId="7" w16cid:durableId="1295137716">
    <w:abstractNumId w:val="9"/>
  </w:num>
  <w:num w:numId="8" w16cid:durableId="1775829505">
    <w:abstractNumId w:val="2"/>
  </w:num>
  <w:num w:numId="9" w16cid:durableId="1361121957">
    <w:abstractNumId w:val="0"/>
  </w:num>
  <w:num w:numId="10" w16cid:durableId="290672125">
    <w:abstractNumId w:val="10"/>
  </w:num>
  <w:num w:numId="11" w16cid:durableId="1024215010">
    <w:abstractNumId w:val="6"/>
  </w:num>
  <w:num w:numId="12" w16cid:durableId="186659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FB"/>
    <w:rsid w:val="00004716"/>
    <w:rsid w:val="00023447"/>
    <w:rsid w:val="000544F3"/>
    <w:rsid w:val="0006635C"/>
    <w:rsid w:val="000A72E1"/>
    <w:rsid w:val="000B2AA8"/>
    <w:rsid w:val="000E1561"/>
    <w:rsid w:val="00140F2C"/>
    <w:rsid w:val="00161C1E"/>
    <w:rsid w:val="0017329A"/>
    <w:rsid w:val="00176CB2"/>
    <w:rsid w:val="00180ECE"/>
    <w:rsid w:val="00191527"/>
    <w:rsid w:val="00191B8B"/>
    <w:rsid w:val="001925F1"/>
    <w:rsid w:val="001A5DB2"/>
    <w:rsid w:val="001C5B76"/>
    <w:rsid w:val="001F77D1"/>
    <w:rsid w:val="00236C20"/>
    <w:rsid w:val="00237714"/>
    <w:rsid w:val="00242906"/>
    <w:rsid w:val="00245D67"/>
    <w:rsid w:val="00246243"/>
    <w:rsid w:val="00253688"/>
    <w:rsid w:val="00267E0B"/>
    <w:rsid w:val="00272D44"/>
    <w:rsid w:val="002839FE"/>
    <w:rsid w:val="00292727"/>
    <w:rsid w:val="002A2F56"/>
    <w:rsid w:val="002D31BF"/>
    <w:rsid w:val="002E162E"/>
    <w:rsid w:val="002E5CD8"/>
    <w:rsid w:val="00345C40"/>
    <w:rsid w:val="0036104C"/>
    <w:rsid w:val="00372832"/>
    <w:rsid w:val="00453324"/>
    <w:rsid w:val="0048004A"/>
    <w:rsid w:val="004922FC"/>
    <w:rsid w:val="004A100D"/>
    <w:rsid w:val="004A368F"/>
    <w:rsid w:val="00504E49"/>
    <w:rsid w:val="0052395C"/>
    <w:rsid w:val="00531DEF"/>
    <w:rsid w:val="00581AD1"/>
    <w:rsid w:val="005B0E42"/>
    <w:rsid w:val="005C34FC"/>
    <w:rsid w:val="005F1BDB"/>
    <w:rsid w:val="00625FD8"/>
    <w:rsid w:val="0064572F"/>
    <w:rsid w:val="006C70CB"/>
    <w:rsid w:val="006F0BA3"/>
    <w:rsid w:val="00707C5E"/>
    <w:rsid w:val="007202EE"/>
    <w:rsid w:val="00732399"/>
    <w:rsid w:val="00733853"/>
    <w:rsid w:val="00765F8F"/>
    <w:rsid w:val="00793009"/>
    <w:rsid w:val="007A1019"/>
    <w:rsid w:val="007A7DFC"/>
    <w:rsid w:val="007C22CE"/>
    <w:rsid w:val="00836EAC"/>
    <w:rsid w:val="00870852"/>
    <w:rsid w:val="008B45B3"/>
    <w:rsid w:val="008E539F"/>
    <w:rsid w:val="00913E2A"/>
    <w:rsid w:val="0092481D"/>
    <w:rsid w:val="00935749"/>
    <w:rsid w:val="00971836"/>
    <w:rsid w:val="00974377"/>
    <w:rsid w:val="009C405E"/>
    <w:rsid w:val="009F51A0"/>
    <w:rsid w:val="00A12416"/>
    <w:rsid w:val="00A825EF"/>
    <w:rsid w:val="00A96009"/>
    <w:rsid w:val="00B012D3"/>
    <w:rsid w:val="00B077BD"/>
    <w:rsid w:val="00B30610"/>
    <w:rsid w:val="00B5653A"/>
    <w:rsid w:val="00C364AB"/>
    <w:rsid w:val="00C609EE"/>
    <w:rsid w:val="00C74422"/>
    <w:rsid w:val="00CB04C5"/>
    <w:rsid w:val="00CE0523"/>
    <w:rsid w:val="00CE21E5"/>
    <w:rsid w:val="00D03A5F"/>
    <w:rsid w:val="00D642CD"/>
    <w:rsid w:val="00D67CFB"/>
    <w:rsid w:val="00D8153D"/>
    <w:rsid w:val="00DA522E"/>
    <w:rsid w:val="00E03B98"/>
    <w:rsid w:val="00E44DC4"/>
    <w:rsid w:val="00E563A7"/>
    <w:rsid w:val="00E86573"/>
    <w:rsid w:val="00E962E3"/>
    <w:rsid w:val="00F30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E095B3"/>
  <w15:chartTrackingRefBased/>
  <w15:docId w15:val="{C0FFDE09-84D1-554F-B4D2-9DC9EC6B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377"/>
    <w:rPr>
      <w:rFonts w:ascii="Times New Roman" w:hAnsi="Times New Roman" w:cs="Times New Roman"/>
    </w:rPr>
  </w:style>
  <w:style w:type="paragraph" w:styleId="ListParagraph">
    <w:name w:val="List Paragraph"/>
    <w:basedOn w:val="Normal"/>
    <w:link w:val="ListParagraphChar"/>
    <w:uiPriority w:val="34"/>
    <w:qFormat/>
    <w:rsid w:val="0092481D"/>
    <w:pPr>
      <w:ind w:left="720"/>
      <w:contextualSpacing/>
    </w:pPr>
  </w:style>
  <w:style w:type="character" w:customStyle="1" w:styleId="ListParagraphChar">
    <w:name w:val="List Paragraph Char"/>
    <w:basedOn w:val="DefaultParagraphFont"/>
    <w:link w:val="ListParagraph"/>
    <w:uiPriority w:val="34"/>
    <w:rsid w:val="0092481D"/>
  </w:style>
  <w:style w:type="paragraph" w:styleId="NoSpacing">
    <w:name w:val="No Spacing"/>
    <w:basedOn w:val="Normal"/>
    <w:link w:val="NoSpacingChar"/>
    <w:uiPriority w:val="1"/>
    <w:qFormat/>
    <w:rsid w:val="00E44DC4"/>
    <w:rPr>
      <w:rFonts w:eastAsiaTheme="minorEastAsia"/>
      <w:sz w:val="20"/>
      <w:szCs w:val="20"/>
    </w:rPr>
  </w:style>
  <w:style w:type="character" w:customStyle="1" w:styleId="NoSpacingChar">
    <w:name w:val="No Spacing Char"/>
    <w:basedOn w:val="DefaultParagraphFont"/>
    <w:link w:val="NoSpacing"/>
    <w:uiPriority w:val="1"/>
    <w:rsid w:val="00E44DC4"/>
    <w:rPr>
      <w:rFonts w:eastAsiaTheme="minorEastAsia"/>
      <w:sz w:val="20"/>
      <w:szCs w:val="20"/>
    </w:rPr>
  </w:style>
  <w:style w:type="paragraph" w:styleId="Header">
    <w:name w:val="header"/>
    <w:basedOn w:val="Normal"/>
    <w:link w:val="HeaderChar"/>
    <w:uiPriority w:val="99"/>
    <w:unhideWhenUsed/>
    <w:rsid w:val="002E162E"/>
    <w:pPr>
      <w:tabs>
        <w:tab w:val="center" w:pos="4680"/>
        <w:tab w:val="right" w:pos="9360"/>
      </w:tabs>
    </w:pPr>
  </w:style>
  <w:style w:type="character" w:customStyle="1" w:styleId="HeaderChar">
    <w:name w:val="Header Char"/>
    <w:basedOn w:val="DefaultParagraphFont"/>
    <w:link w:val="Header"/>
    <w:uiPriority w:val="99"/>
    <w:rsid w:val="002E162E"/>
  </w:style>
  <w:style w:type="paragraph" w:styleId="Footer">
    <w:name w:val="footer"/>
    <w:basedOn w:val="Normal"/>
    <w:link w:val="FooterChar"/>
    <w:uiPriority w:val="99"/>
    <w:unhideWhenUsed/>
    <w:rsid w:val="002E162E"/>
    <w:pPr>
      <w:tabs>
        <w:tab w:val="center" w:pos="4680"/>
        <w:tab w:val="right" w:pos="9360"/>
      </w:tabs>
    </w:pPr>
  </w:style>
  <w:style w:type="character" w:customStyle="1" w:styleId="FooterChar">
    <w:name w:val="Footer Char"/>
    <w:basedOn w:val="DefaultParagraphFont"/>
    <w:link w:val="Footer"/>
    <w:uiPriority w:val="99"/>
    <w:rsid w:val="002E162E"/>
  </w:style>
  <w:style w:type="character" w:styleId="PageNumber">
    <w:name w:val="page number"/>
    <w:basedOn w:val="DefaultParagraphFont"/>
    <w:uiPriority w:val="99"/>
    <w:semiHidden/>
    <w:unhideWhenUsed/>
    <w:rsid w:val="002E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7420">
      <w:bodyDiv w:val="1"/>
      <w:marLeft w:val="0"/>
      <w:marRight w:val="0"/>
      <w:marTop w:val="0"/>
      <w:marBottom w:val="0"/>
      <w:divBdr>
        <w:top w:val="none" w:sz="0" w:space="0" w:color="auto"/>
        <w:left w:val="none" w:sz="0" w:space="0" w:color="auto"/>
        <w:bottom w:val="none" w:sz="0" w:space="0" w:color="auto"/>
        <w:right w:val="none" w:sz="0" w:space="0" w:color="auto"/>
      </w:divBdr>
      <w:divsChild>
        <w:div w:id="670565926">
          <w:marLeft w:val="0"/>
          <w:marRight w:val="0"/>
          <w:marTop w:val="0"/>
          <w:marBottom w:val="0"/>
          <w:divBdr>
            <w:top w:val="none" w:sz="0" w:space="0" w:color="auto"/>
            <w:left w:val="none" w:sz="0" w:space="0" w:color="auto"/>
            <w:bottom w:val="none" w:sz="0" w:space="0" w:color="auto"/>
            <w:right w:val="none" w:sz="0" w:space="0" w:color="auto"/>
          </w:divBdr>
          <w:divsChild>
            <w:div w:id="1513301402">
              <w:marLeft w:val="0"/>
              <w:marRight w:val="0"/>
              <w:marTop w:val="0"/>
              <w:marBottom w:val="0"/>
              <w:divBdr>
                <w:top w:val="none" w:sz="0" w:space="0" w:color="auto"/>
                <w:left w:val="none" w:sz="0" w:space="0" w:color="auto"/>
                <w:bottom w:val="none" w:sz="0" w:space="0" w:color="auto"/>
                <w:right w:val="none" w:sz="0" w:space="0" w:color="auto"/>
              </w:divBdr>
              <w:divsChild>
                <w:div w:id="1810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46">
      <w:bodyDiv w:val="1"/>
      <w:marLeft w:val="0"/>
      <w:marRight w:val="0"/>
      <w:marTop w:val="0"/>
      <w:marBottom w:val="0"/>
      <w:divBdr>
        <w:top w:val="none" w:sz="0" w:space="0" w:color="auto"/>
        <w:left w:val="none" w:sz="0" w:space="0" w:color="auto"/>
        <w:bottom w:val="none" w:sz="0" w:space="0" w:color="auto"/>
        <w:right w:val="none" w:sz="0" w:space="0" w:color="auto"/>
      </w:divBdr>
      <w:divsChild>
        <w:div w:id="422654342">
          <w:marLeft w:val="0"/>
          <w:marRight w:val="0"/>
          <w:marTop w:val="0"/>
          <w:marBottom w:val="0"/>
          <w:divBdr>
            <w:top w:val="none" w:sz="0" w:space="0" w:color="auto"/>
            <w:left w:val="none" w:sz="0" w:space="0" w:color="auto"/>
            <w:bottom w:val="none" w:sz="0" w:space="0" w:color="auto"/>
            <w:right w:val="none" w:sz="0" w:space="0" w:color="auto"/>
          </w:divBdr>
          <w:divsChild>
            <w:div w:id="49159321">
              <w:marLeft w:val="0"/>
              <w:marRight w:val="0"/>
              <w:marTop w:val="0"/>
              <w:marBottom w:val="0"/>
              <w:divBdr>
                <w:top w:val="none" w:sz="0" w:space="0" w:color="auto"/>
                <w:left w:val="none" w:sz="0" w:space="0" w:color="auto"/>
                <w:bottom w:val="none" w:sz="0" w:space="0" w:color="auto"/>
                <w:right w:val="none" w:sz="0" w:space="0" w:color="auto"/>
              </w:divBdr>
              <w:divsChild>
                <w:div w:id="4882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7031</Words>
  <Characters>36915</Characters>
  <Application>Microsoft Office Word</Application>
  <DocSecurity>0</DocSecurity>
  <Lines>512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Al-Mugbel Herrington</dc:creator>
  <cp:keywords/>
  <dc:description/>
  <cp:lastModifiedBy>Grayson Philip McManus</cp:lastModifiedBy>
  <cp:revision>3</cp:revision>
  <dcterms:created xsi:type="dcterms:W3CDTF">2024-12-09T00:21:00Z</dcterms:created>
  <dcterms:modified xsi:type="dcterms:W3CDTF">2024-12-10T18:44:00Z</dcterms:modified>
</cp:coreProperties>
</file>