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55BF" w14:textId="4C667394" w:rsidR="00671BFC" w:rsidRDefault="004550DE" w:rsidP="00A2127A">
      <w:pPr>
        <w:jc w:val="center"/>
        <w:rPr>
          <w:rFonts w:ascii="Arial" w:hAnsi="Arial" w:cs="Arial"/>
          <w:b/>
          <w:sz w:val="28"/>
          <w:szCs w:val="28"/>
        </w:rPr>
      </w:pPr>
      <w:r>
        <w:rPr>
          <w:rFonts w:ascii="Arial" w:hAnsi="Arial" w:cs="Arial"/>
          <w:b/>
          <w:sz w:val="28"/>
          <w:szCs w:val="28"/>
        </w:rPr>
        <w:t>Securities Framework</w:t>
      </w:r>
    </w:p>
    <w:sdt>
      <w:sdtPr>
        <w:rPr>
          <w:rFonts w:asciiTheme="minorHAnsi" w:eastAsiaTheme="minorEastAsia" w:hAnsiTheme="minorHAnsi" w:cs="Times New Roman"/>
          <w:color w:val="auto"/>
          <w:sz w:val="22"/>
          <w:szCs w:val="22"/>
        </w:rPr>
        <w:id w:val="-410843260"/>
        <w:docPartObj>
          <w:docPartGallery w:val="Table of Contents"/>
          <w:docPartUnique/>
        </w:docPartObj>
      </w:sdtPr>
      <w:sdtEndPr/>
      <w:sdtContent>
        <w:p w14:paraId="164721EE" w14:textId="283AD321" w:rsidR="00671BFC" w:rsidRDefault="00671BFC">
          <w:pPr>
            <w:pStyle w:val="TOCHeading"/>
          </w:pPr>
          <w:r>
            <w:t>Table of Contents</w:t>
          </w:r>
        </w:p>
        <w:p w14:paraId="41ED63C7" w14:textId="5C07EFB6" w:rsidR="00671BFC" w:rsidRDefault="00671BFC">
          <w:pPr>
            <w:pStyle w:val="TOC1"/>
          </w:pPr>
          <w:r w:rsidRPr="00671BFC">
            <w:rPr>
              <w:rFonts w:ascii="Arial" w:hAnsi="Arial" w:cs="Arial"/>
            </w:rPr>
            <w:t>Does the Securities Act Apply?</w:t>
          </w:r>
          <w:r>
            <w:ptab w:relativeTo="margin" w:alignment="right" w:leader="dot"/>
          </w:r>
          <w:r>
            <w:rPr>
              <w:b/>
              <w:bCs/>
            </w:rPr>
            <w:t>1</w:t>
          </w:r>
        </w:p>
        <w:p w14:paraId="47D87A37" w14:textId="445BEA2C" w:rsidR="00671BFC" w:rsidRDefault="00671BFC">
          <w:pPr>
            <w:pStyle w:val="TOC1"/>
          </w:pPr>
          <w:r>
            <w:rPr>
              <w:rFonts w:ascii="Arial" w:hAnsi="Arial" w:cs="Arial"/>
            </w:rPr>
            <w:t>Public Offerings</w:t>
          </w:r>
          <w:r>
            <w:ptab w:relativeTo="margin" w:alignment="right" w:leader="dot"/>
          </w:r>
          <w:r w:rsidR="00AC6E4D">
            <w:rPr>
              <w:b/>
              <w:bCs/>
            </w:rPr>
            <w:t>6</w:t>
          </w:r>
        </w:p>
        <w:p w14:paraId="31A73B23" w14:textId="0265D9DF" w:rsidR="00671BFC" w:rsidRDefault="00AC6E4D" w:rsidP="00671BFC">
          <w:pPr>
            <w:pStyle w:val="TOC1"/>
          </w:pPr>
          <w:r>
            <w:rPr>
              <w:rFonts w:ascii="Arial" w:hAnsi="Arial" w:cs="Arial"/>
            </w:rPr>
            <w:t>Exempt Market</w:t>
          </w:r>
          <w:r w:rsidR="00671BFC">
            <w:ptab w:relativeTo="margin" w:alignment="right" w:leader="dot"/>
          </w:r>
          <w:r>
            <w:rPr>
              <w:b/>
              <w:bCs/>
            </w:rPr>
            <w:t>1</w:t>
          </w:r>
          <w:r w:rsidR="009501D4">
            <w:rPr>
              <w:b/>
              <w:bCs/>
            </w:rPr>
            <w:t>2</w:t>
          </w:r>
        </w:p>
        <w:p w14:paraId="1660B86F" w14:textId="4C2DA358" w:rsidR="00671BFC" w:rsidRDefault="00AC6E4D" w:rsidP="00671BFC">
          <w:pPr>
            <w:pStyle w:val="TOC1"/>
          </w:pPr>
          <w:r>
            <w:rPr>
              <w:rFonts w:ascii="Arial" w:hAnsi="Arial" w:cs="Arial"/>
            </w:rPr>
            <w:t>Continuous Disclosure</w:t>
          </w:r>
          <w:r w:rsidR="00671BFC">
            <w:ptab w:relativeTo="margin" w:alignment="right" w:leader="dot"/>
          </w:r>
          <w:r>
            <w:rPr>
              <w:b/>
              <w:bCs/>
            </w:rPr>
            <w:t>1</w:t>
          </w:r>
          <w:r w:rsidR="009501D4">
            <w:rPr>
              <w:b/>
              <w:bCs/>
            </w:rPr>
            <w:t>6</w:t>
          </w:r>
        </w:p>
        <w:p w14:paraId="7E168F51" w14:textId="70A72569" w:rsidR="00324408" w:rsidRPr="00324408" w:rsidRDefault="00324408" w:rsidP="00671BFC">
          <w:pPr>
            <w:pStyle w:val="TOC1"/>
          </w:pPr>
          <w:r>
            <w:rPr>
              <w:rFonts w:ascii="Arial" w:hAnsi="Arial" w:cs="Arial"/>
            </w:rPr>
            <w:t>Insider trading and insider reporting</w:t>
          </w:r>
          <w:r>
            <w:ptab w:relativeTo="margin" w:alignment="right" w:leader="dot"/>
          </w:r>
          <w:r>
            <w:rPr>
              <w:b/>
              <w:bCs/>
            </w:rPr>
            <w:t>1</w:t>
          </w:r>
          <w:r w:rsidR="009501D4">
            <w:rPr>
              <w:b/>
              <w:bCs/>
            </w:rPr>
            <w:t>8</w:t>
          </w:r>
        </w:p>
        <w:p w14:paraId="17904A93" w14:textId="2F2F4103" w:rsidR="00671BFC" w:rsidRDefault="00AC6E4D" w:rsidP="00671BFC">
          <w:pPr>
            <w:pStyle w:val="TOC1"/>
          </w:pPr>
          <w:r>
            <w:rPr>
              <w:rFonts w:ascii="Arial" w:hAnsi="Arial" w:cs="Arial"/>
            </w:rPr>
            <w:t>Registration</w:t>
          </w:r>
          <w:r w:rsidR="00671BFC">
            <w:ptab w:relativeTo="margin" w:alignment="right" w:leader="dot"/>
          </w:r>
          <w:r w:rsidR="009501D4">
            <w:rPr>
              <w:b/>
              <w:bCs/>
            </w:rPr>
            <w:t>20</w:t>
          </w:r>
        </w:p>
        <w:p w14:paraId="1B3A8307" w14:textId="55199001" w:rsidR="0058224D" w:rsidRDefault="0058224D" w:rsidP="0058224D">
          <w:pPr>
            <w:pStyle w:val="TOC2"/>
            <w:ind w:left="216"/>
          </w:pPr>
          <w:r>
            <w:t>Exempt from registration</w:t>
          </w:r>
          <w:r>
            <w:ptab w:relativeTo="margin" w:alignment="right" w:leader="dot"/>
          </w:r>
          <w:r>
            <w:t>2</w:t>
          </w:r>
          <w:r w:rsidR="009501D4">
            <w:t>1</w:t>
          </w:r>
        </w:p>
        <w:p w14:paraId="5E6AB1D8" w14:textId="7F26B5ED" w:rsidR="00671BFC" w:rsidRDefault="00671BFC" w:rsidP="00671BFC">
          <w:pPr>
            <w:pStyle w:val="TOC1"/>
          </w:pPr>
          <w:r>
            <w:rPr>
              <w:rFonts w:ascii="Arial" w:hAnsi="Arial" w:cs="Arial"/>
            </w:rPr>
            <w:t>P</w:t>
          </w:r>
          <w:r w:rsidR="0058224D">
            <w:rPr>
              <w:rFonts w:ascii="Arial" w:hAnsi="Arial" w:cs="Arial"/>
            </w:rPr>
            <w:t>roxy Solicitations</w:t>
          </w:r>
          <w:r>
            <w:ptab w:relativeTo="margin" w:alignment="right" w:leader="dot"/>
          </w:r>
          <w:r w:rsidR="0058224D">
            <w:rPr>
              <w:b/>
              <w:bCs/>
            </w:rPr>
            <w:t>2</w:t>
          </w:r>
          <w:r w:rsidR="009501D4">
            <w:rPr>
              <w:b/>
              <w:bCs/>
            </w:rPr>
            <w:t>1</w:t>
          </w:r>
        </w:p>
        <w:p w14:paraId="3E359677" w14:textId="246C401A" w:rsidR="00671BFC" w:rsidRDefault="0058224D" w:rsidP="00671BFC">
          <w:pPr>
            <w:pStyle w:val="TOC1"/>
          </w:pPr>
          <w:r>
            <w:rPr>
              <w:rFonts w:ascii="Arial" w:hAnsi="Arial" w:cs="Arial"/>
            </w:rPr>
            <w:t>Take-over bids</w:t>
          </w:r>
          <w:r w:rsidR="00671BFC">
            <w:ptab w:relativeTo="margin" w:alignment="right" w:leader="dot"/>
          </w:r>
          <w:r>
            <w:rPr>
              <w:b/>
              <w:bCs/>
            </w:rPr>
            <w:t>2</w:t>
          </w:r>
          <w:r w:rsidR="009501D4">
            <w:rPr>
              <w:b/>
              <w:bCs/>
            </w:rPr>
            <w:t>3</w:t>
          </w:r>
        </w:p>
        <w:p w14:paraId="380F5A17" w14:textId="2E4A21C6" w:rsidR="00CE174F" w:rsidRDefault="0058224D" w:rsidP="004F159F">
          <w:pPr>
            <w:pStyle w:val="TOC1"/>
            <w:rPr>
              <w:b/>
              <w:bCs/>
            </w:rPr>
          </w:pPr>
          <w:r>
            <w:rPr>
              <w:rFonts w:ascii="Arial" w:hAnsi="Arial" w:cs="Arial"/>
            </w:rPr>
            <w:t>Business combinations</w:t>
          </w:r>
          <w:r w:rsidR="00671BFC">
            <w:ptab w:relativeTo="margin" w:alignment="right" w:leader="dot"/>
          </w:r>
          <w:r>
            <w:rPr>
              <w:b/>
              <w:bCs/>
            </w:rPr>
            <w:t>2</w:t>
          </w:r>
          <w:r w:rsidR="009501D4">
            <w:rPr>
              <w:b/>
              <w:bCs/>
            </w:rPr>
            <w:t>6</w:t>
          </w:r>
        </w:p>
        <w:p w14:paraId="53243C27" w14:textId="795C0336" w:rsidR="00671BFC" w:rsidRPr="00CE174F" w:rsidRDefault="00CE174F" w:rsidP="00CE174F">
          <w:pPr>
            <w:pStyle w:val="TOC1"/>
            <w:rPr>
              <w:b/>
              <w:bCs/>
            </w:rPr>
          </w:pPr>
          <w:r>
            <w:rPr>
              <w:rFonts w:ascii="Arial" w:hAnsi="Arial" w:cs="Arial"/>
            </w:rPr>
            <w:t>Enforcement</w:t>
          </w:r>
          <w:r>
            <w:ptab w:relativeTo="margin" w:alignment="right" w:leader="dot"/>
          </w:r>
          <w:r>
            <w:rPr>
              <w:b/>
              <w:bCs/>
            </w:rPr>
            <w:t>2</w:t>
          </w:r>
          <w:r w:rsidR="009501D4">
            <w:rPr>
              <w:b/>
              <w:bCs/>
            </w:rPr>
            <w:t>7</w:t>
          </w:r>
        </w:p>
      </w:sdtContent>
    </w:sdt>
    <w:p w14:paraId="6BCABB10" w14:textId="77777777" w:rsidR="00671BFC" w:rsidRPr="00671BFC" w:rsidRDefault="00671BFC" w:rsidP="00671BFC">
      <w:pPr>
        <w:rPr>
          <w:rFonts w:ascii="Arial" w:hAnsi="Arial" w:cs="Arial"/>
        </w:rPr>
      </w:pPr>
    </w:p>
    <w:p w14:paraId="0AE01965" w14:textId="77777777" w:rsidR="00671BFC" w:rsidRDefault="00671BFC" w:rsidP="00A2127A">
      <w:pPr>
        <w:jc w:val="center"/>
        <w:rPr>
          <w:rFonts w:ascii="Arial" w:hAnsi="Arial" w:cs="Arial"/>
          <w:b/>
          <w:sz w:val="28"/>
          <w:szCs w:val="28"/>
        </w:rPr>
      </w:pPr>
    </w:p>
    <w:p w14:paraId="3A1779E3" w14:textId="77777777" w:rsidR="00671BFC" w:rsidRDefault="00671BFC" w:rsidP="00A2127A">
      <w:pPr>
        <w:jc w:val="center"/>
        <w:rPr>
          <w:rFonts w:ascii="Arial" w:hAnsi="Arial" w:cs="Arial"/>
          <w:b/>
          <w:sz w:val="28"/>
          <w:szCs w:val="28"/>
        </w:rPr>
      </w:pPr>
    </w:p>
    <w:p w14:paraId="27DEC89F" w14:textId="77777777" w:rsidR="00671BFC" w:rsidRDefault="00671BFC" w:rsidP="00A2127A">
      <w:pPr>
        <w:jc w:val="center"/>
        <w:rPr>
          <w:rFonts w:ascii="Arial" w:hAnsi="Arial" w:cs="Arial"/>
          <w:b/>
          <w:sz w:val="28"/>
          <w:szCs w:val="28"/>
        </w:rPr>
      </w:pPr>
    </w:p>
    <w:p w14:paraId="66CC3CBB" w14:textId="77777777" w:rsidR="00671BFC" w:rsidRDefault="00671BFC" w:rsidP="00A2127A">
      <w:pPr>
        <w:jc w:val="center"/>
        <w:rPr>
          <w:rFonts w:ascii="Arial" w:hAnsi="Arial" w:cs="Arial"/>
          <w:b/>
          <w:sz w:val="28"/>
          <w:szCs w:val="28"/>
        </w:rPr>
      </w:pPr>
    </w:p>
    <w:p w14:paraId="4ED2A4EF" w14:textId="77777777" w:rsidR="00671BFC" w:rsidRDefault="00671BFC" w:rsidP="00A2127A">
      <w:pPr>
        <w:jc w:val="center"/>
        <w:rPr>
          <w:rFonts w:ascii="Arial" w:hAnsi="Arial" w:cs="Arial"/>
          <w:b/>
          <w:sz w:val="28"/>
          <w:szCs w:val="28"/>
        </w:rPr>
      </w:pPr>
    </w:p>
    <w:p w14:paraId="796C9B92" w14:textId="77777777" w:rsidR="00671BFC" w:rsidRDefault="00671BFC" w:rsidP="00A2127A">
      <w:pPr>
        <w:jc w:val="center"/>
        <w:rPr>
          <w:rFonts w:ascii="Arial" w:hAnsi="Arial" w:cs="Arial"/>
          <w:b/>
          <w:sz w:val="28"/>
          <w:szCs w:val="28"/>
        </w:rPr>
      </w:pPr>
    </w:p>
    <w:p w14:paraId="4CE84E44" w14:textId="77777777" w:rsidR="00671BFC" w:rsidRDefault="00671BFC" w:rsidP="00A2127A">
      <w:pPr>
        <w:jc w:val="center"/>
        <w:rPr>
          <w:rFonts w:ascii="Arial" w:hAnsi="Arial" w:cs="Arial"/>
          <w:b/>
          <w:sz w:val="28"/>
          <w:szCs w:val="28"/>
        </w:rPr>
      </w:pPr>
    </w:p>
    <w:p w14:paraId="745661E6" w14:textId="77777777" w:rsidR="00671BFC" w:rsidRDefault="00671BFC" w:rsidP="00A2127A">
      <w:pPr>
        <w:jc w:val="center"/>
        <w:rPr>
          <w:rFonts w:ascii="Arial" w:hAnsi="Arial" w:cs="Arial"/>
          <w:b/>
          <w:sz w:val="28"/>
          <w:szCs w:val="28"/>
        </w:rPr>
      </w:pPr>
    </w:p>
    <w:p w14:paraId="004E0D29" w14:textId="77777777" w:rsidR="00671BFC" w:rsidRDefault="00671BFC" w:rsidP="00A2127A">
      <w:pPr>
        <w:jc w:val="center"/>
        <w:rPr>
          <w:rFonts w:ascii="Arial" w:hAnsi="Arial" w:cs="Arial"/>
          <w:b/>
          <w:sz w:val="28"/>
          <w:szCs w:val="28"/>
        </w:rPr>
      </w:pPr>
    </w:p>
    <w:p w14:paraId="4CB3DD62" w14:textId="77777777" w:rsidR="00671BFC" w:rsidRDefault="00671BFC" w:rsidP="00A2127A">
      <w:pPr>
        <w:jc w:val="center"/>
        <w:rPr>
          <w:rFonts w:ascii="Arial" w:hAnsi="Arial" w:cs="Arial"/>
          <w:b/>
          <w:sz w:val="28"/>
          <w:szCs w:val="28"/>
        </w:rPr>
      </w:pPr>
    </w:p>
    <w:p w14:paraId="71ECDE2D" w14:textId="77777777" w:rsidR="00671BFC" w:rsidRDefault="00671BFC" w:rsidP="00A2127A">
      <w:pPr>
        <w:jc w:val="center"/>
        <w:rPr>
          <w:rFonts w:ascii="Arial" w:hAnsi="Arial" w:cs="Arial"/>
          <w:b/>
          <w:sz w:val="28"/>
          <w:szCs w:val="28"/>
        </w:rPr>
      </w:pPr>
    </w:p>
    <w:p w14:paraId="51E703A0" w14:textId="77777777" w:rsidR="00671BFC" w:rsidRDefault="00671BFC" w:rsidP="00A2127A">
      <w:pPr>
        <w:jc w:val="center"/>
        <w:rPr>
          <w:rFonts w:ascii="Arial" w:hAnsi="Arial" w:cs="Arial"/>
          <w:b/>
          <w:sz w:val="28"/>
          <w:szCs w:val="28"/>
        </w:rPr>
      </w:pPr>
    </w:p>
    <w:p w14:paraId="0803F154" w14:textId="77777777" w:rsidR="00671BFC" w:rsidRDefault="00671BFC" w:rsidP="00A2127A">
      <w:pPr>
        <w:jc w:val="center"/>
        <w:rPr>
          <w:rFonts w:ascii="Arial" w:hAnsi="Arial" w:cs="Arial"/>
          <w:b/>
          <w:sz w:val="28"/>
          <w:szCs w:val="28"/>
        </w:rPr>
      </w:pPr>
    </w:p>
    <w:p w14:paraId="3BF3ACD7" w14:textId="765357CC" w:rsidR="00671BFC" w:rsidRDefault="00671BFC" w:rsidP="00671BFC">
      <w:pPr>
        <w:rPr>
          <w:rFonts w:ascii="Arial" w:hAnsi="Arial" w:cs="Arial"/>
          <w:b/>
          <w:sz w:val="28"/>
          <w:szCs w:val="28"/>
        </w:rPr>
      </w:pPr>
    </w:p>
    <w:p w14:paraId="765C1D6D" w14:textId="46E1C33A" w:rsidR="00E70689" w:rsidRDefault="00E70689" w:rsidP="00671BFC">
      <w:pPr>
        <w:rPr>
          <w:rFonts w:ascii="Arial" w:hAnsi="Arial" w:cs="Arial"/>
          <w:b/>
          <w:sz w:val="28"/>
          <w:szCs w:val="28"/>
        </w:rPr>
      </w:pPr>
    </w:p>
    <w:p w14:paraId="4C0F4E75" w14:textId="77777777" w:rsidR="00E70689" w:rsidRDefault="00E70689" w:rsidP="00671BFC">
      <w:pPr>
        <w:rPr>
          <w:rFonts w:ascii="Arial" w:hAnsi="Arial" w:cs="Arial"/>
          <w:b/>
          <w:sz w:val="28"/>
          <w:szCs w:val="28"/>
        </w:rPr>
      </w:pPr>
    </w:p>
    <w:p w14:paraId="6DA1FA22" w14:textId="2FFDF02D" w:rsidR="00A2127A" w:rsidRPr="004B4968" w:rsidRDefault="00A2127A" w:rsidP="00A2127A">
      <w:pPr>
        <w:jc w:val="center"/>
        <w:rPr>
          <w:rFonts w:ascii="Arial" w:hAnsi="Arial" w:cs="Arial"/>
          <w:b/>
          <w:sz w:val="28"/>
          <w:szCs w:val="28"/>
        </w:rPr>
      </w:pPr>
      <w:r w:rsidRPr="004B4968">
        <w:rPr>
          <w:rFonts w:ascii="Arial" w:hAnsi="Arial" w:cs="Arial"/>
          <w:b/>
          <w:sz w:val="28"/>
          <w:szCs w:val="28"/>
        </w:rPr>
        <w:lastRenderedPageBreak/>
        <w:t>Securities Framework</w:t>
      </w:r>
    </w:p>
    <w:p w14:paraId="5D1FB374" w14:textId="1585E77F" w:rsidR="004B4968" w:rsidRPr="00EC7CA0" w:rsidRDefault="004B4968" w:rsidP="00281ADB">
      <w:pPr>
        <w:rPr>
          <w:rFonts w:ascii="Arial" w:hAnsi="Arial" w:cs="Arial"/>
          <w:b/>
          <w:color w:val="1F4E79" w:themeColor="accent5" w:themeShade="80"/>
          <w:sz w:val="24"/>
          <w:szCs w:val="24"/>
          <w:u w:val="single"/>
        </w:rPr>
      </w:pPr>
      <w:r w:rsidRPr="00EC7CA0">
        <w:rPr>
          <w:rFonts w:ascii="Arial" w:hAnsi="Arial" w:cs="Arial"/>
          <w:b/>
          <w:color w:val="1F4E79" w:themeColor="accent5" w:themeShade="80"/>
          <w:sz w:val="24"/>
          <w:szCs w:val="24"/>
          <w:u w:val="single"/>
        </w:rPr>
        <w:t xml:space="preserve">Does the </w:t>
      </w:r>
      <w:r w:rsidRPr="00EC7CA0">
        <w:rPr>
          <w:rFonts w:ascii="Arial" w:hAnsi="Arial" w:cs="Arial"/>
          <w:b/>
          <w:i/>
          <w:color w:val="1F4E79" w:themeColor="accent5" w:themeShade="80"/>
          <w:sz w:val="24"/>
          <w:szCs w:val="24"/>
          <w:u w:val="single"/>
        </w:rPr>
        <w:t>Securities Act</w:t>
      </w:r>
      <w:r w:rsidRPr="00EC7CA0">
        <w:rPr>
          <w:rFonts w:ascii="Arial" w:hAnsi="Arial" w:cs="Arial"/>
          <w:b/>
          <w:color w:val="1F4E79" w:themeColor="accent5" w:themeShade="80"/>
          <w:sz w:val="24"/>
          <w:szCs w:val="24"/>
          <w:u w:val="single"/>
        </w:rPr>
        <w:t xml:space="preserve"> apply?</w:t>
      </w:r>
    </w:p>
    <w:p w14:paraId="1AB39F5F" w14:textId="792D6244" w:rsidR="00281ADB" w:rsidRPr="000C1075" w:rsidRDefault="00281ADB" w:rsidP="00281ADB">
      <w:pPr>
        <w:rPr>
          <w:rFonts w:ascii="Arial" w:hAnsi="Arial" w:cs="Arial"/>
          <w:b/>
        </w:rPr>
      </w:pPr>
      <w:r w:rsidRPr="000C1075">
        <w:rPr>
          <w:rFonts w:ascii="Arial" w:hAnsi="Arial" w:cs="Arial"/>
          <w:b/>
        </w:rPr>
        <w:t xml:space="preserve">(1) does the transaction involve a </w:t>
      </w:r>
      <w:r w:rsidR="00A2127A" w:rsidRPr="000C1075">
        <w:rPr>
          <w:rFonts w:ascii="Arial" w:hAnsi="Arial" w:cs="Arial"/>
          <w:b/>
        </w:rPr>
        <w:t>“</w:t>
      </w:r>
      <w:r w:rsidRPr="000C1075">
        <w:rPr>
          <w:rFonts w:ascii="Arial" w:hAnsi="Arial" w:cs="Arial"/>
          <w:b/>
        </w:rPr>
        <w:t>security</w:t>
      </w:r>
      <w:r w:rsidR="00A2127A" w:rsidRPr="000C1075">
        <w:rPr>
          <w:rFonts w:ascii="Arial" w:hAnsi="Arial" w:cs="Arial"/>
          <w:b/>
        </w:rPr>
        <w:t>”</w:t>
      </w:r>
      <w:r w:rsidRPr="000C1075">
        <w:rPr>
          <w:rFonts w:ascii="Arial" w:hAnsi="Arial" w:cs="Arial"/>
          <w:b/>
        </w:rPr>
        <w:t>?</w:t>
      </w:r>
    </w:p>
    <w:p w14:paraId="77F5B143" w14:textId="2047C97E" w:rsidR="00281ADB" w:rsidRPr="00A2127A" w:rsidRDefault="00281ADB" w:rsidP="00281ADB">
      <w:pPr>
        <w:pStyle w:val="ListParagraph"/>
        <w:numPr>
          <w:ilvl w:val="0"/>
          <w:numId w:val="1"/>
        </w:numPr>
        <w:rPr>
          <w:rFonts w:ascii="Arial" w:hAnsi="Arial" w:cs="Arial"/>
        </w:rPr>
      </w:pPr>
      <w:r w:rsidRPr="00A2127A">
        <w:rPr>
          <w:rFonts w:ascii="Arial" w:hAnsi="Arial" w:cs="Arial"/>
        </w:rPr>
        <w:t xml:space="preserve">If the answer is no and it’s not a derivative, then </w:t>
      </w:r>
      <w:r w:rsidR="00407806">
        <w:rPr>
          <w:rFonts w:ascii="Arial" w:hAnsi="Arial" w:cs="Arial"/>
        </w:rPr>
        <w:t>it is not within the scope of the Securities Act</w:t>
      </w:r>
    </w:p>
    <w:p w14:paraId="2E989D11" w14:textId="732E5F8E" w:rsidR="00194BC2" w:rsidRDefault="00194BC2" w:rsidP="00194BC2">
      <w:pPr>
        <w:pStyle w:val="ListParagraph"/>
        <w:numPr>
          <w:ilvl w:val="0"/>
          <w:numId w:val="1"/>
        </w:numPr>
        <w:rPr>
          <w:rFonts w:ascii="Arial" w:hAnsi="Arial" w:cs="Arial"/>
        </w:rPr>
      </w:pPr>
      <w:r w:rsidRPr="00976953">
        <w:rPr>
          <w:rFonts w:ascii="Arial" w:hAnsi="Arial" w:cs="Arial"/>
          <w:u w:val="single"/>
        </w:rPr>
        <w:t>Steps</w:t>
      </w:r>
      <w:r>
        <w:rPr>
          <w:rFonts w:ascii="Arial" w:hAnsi="Arial" w:cs="Arial"/>
        </w:rPr>
        <w:t>:</w:t>
      </w:r>
    </w:p>
    <w:p w14:paraId="5514B7AE" w14:textId="09213C09" w:rsidR="00194BC2" w:rsidRDefault="00194BC2" w:rsidP="00194BC2">
      <w:pPr>
        <w:pStyle w:val="ListParagraph"/>
        <w:numPr>
          <w:ilvl w:val="1"/>
          <w:numId w:val="1"/>
        </w:numPr>
        <w:rPr>
          <w:rFonts w:ascii="Arial" w:hAnsi="Arial" w:cs="Arial"/>
        </w:rPr>
      </w:pPr>
      <w:r>
        <w:rPr>
          <w:rFonts w:ascii="Arial" w:hAnsi="Arial" w:cs="Arial"/>
        </w:rPr>
        <w:t>Go through (e) first to see if it’s a share, bond, etc. that clearly fits into the category (no need to go into the rest of the analysis)</w:t>
      </w:r>
    </w:p>
    <w:p w14:paraId="78F1C801" w14:textId="028B60AC" w:rsidR="00EF53F5" w:rsidRDefault="000C1075" w:rsidP="00807576">
      <w:pPr>
        <w:pStyle w:val="ListParagraph"/>
        <w:numPr>
          <w:ilvl w:val="1"/>
          <w:numId w:val="1"/>
        </w:numPr>
        <w:rPr>
          <w:rFonts w:ascii="Arial" w:hAnsi="Arial" w:cs="Arial"/>
        </w:rPr>
      </w:pPr>
      <w:r w:rsidRPr="00A2127A">
        <w:rPr>
          <w:rFonts w:ascii="Arial" w:hAnsi="Arial" w:cs="Arial"/>
        </w:rPr>
        <w:t xml:space="preserve"> </w:t>
      </w:r>
      <w:r w:rsidR="00EF53F5" w:rsidRPr="00A2127A">
        <w:rPr>
          <w:rFonts w:ascii="Arial" w:hAnsi="Arial" w:cs="Arial"/>
        </w:rPr>
        <w:t>“investment contract” is the broad catch-all definitio</w:t>
      </w:r>
      <w:r w:rsidR="00EF53F5">
        <w:rPr>
          <w:rFonts w:ascii="Arial" w:hAnsi="Arial" w:cs="Arial"/>
        </w:rPr>
        <w:t xml:space="preserve">n </w:t>
      </w:r>
      <w:r w:rsidR="00EF53F5" w:rsidRPr="00EF53F5">
        <w:rPr>
          <w:rFonts w:ascii="Arial" w:hAnsi="Arial" w:cs="Arial"/>
        </w:rPr>
        <w:sym w:font="Wingdings" w:char="F0E0"/>
      </w:r>
      <w:r w:rsidR="00EF53F5">
        <w:rPr>
          <w:rFonts w:ascii="Arial" w:hAnsi="Arial" w:cs="Arial"/>
        </w:rPr>
        <w:t xml:space="preserve"> anytime it looks like a new instrument, try to fit it into this definition</w:t>
      </w:r>
    </w:p>
    <w:p w14:paraId="3808608E" w14:textId="6BFC0052" w:rsidR="000C1075" w:rsidRDefault="000C1075" w:rsidP="000C1075">
      <w:pPr>
        <w:pStyle w:val="ListParagraph"/>
        <w:numPr>
          <w:ilvl w:val="2"/>
          <w:numId w:val="1"/>
        </w:numPr>
        <w:rPr>
          <w:rFonts w:ascii="Arial" w:hAnsi="Arial" w:cs="Arial"/>
        </w:rPr>
      </w:pPr>
      <w:r>
        <w:rPr>
          <w:rFonts w:ascii="Arial" w:hAnsi="Arial" w:cs="Arial"/>
        </w:rPr>
        <w:t>If using this, mention (</w:t>
      </w:r>
      <w:proofErr w:type="spellStart"/>
      <w:r>
        <w:rPr>
          <w:rFonts w:ascii="Arial" w:hAnsi="Arial" w:cs="Arial"/>
        </w:rPr>
        <w:t>i</w:t>
      </w:r>
      <w:proofErr w:type="spellEnd"/>
      <w:r>
        <w:rPr>
          <w:rFonts w:ascii="Arial" w:hAnsi="Arial" w:cs="Arial"/>
        </w:rPr>
        <w:t xml:space="preserve">) but say that the courts have preferred </w:t>
      </w:r>
    </w:p>
    <w:p w14:paraId="27889EBC" w14:textId="121674CC" w:rsidR="000C1075" w:rsidRPr="00807576" w:rsidRDefault="000C1075" w:rsidP="00807576">
      <w:pPr>
        <w:pStyle w:val="ListParagraph"/>
        <w:numPr>
          <w:ilvl w:val="1"/>
          <w:numId w:val="1"/>
        </w:numPr>
        <w:rPr>
          <w:rFonts w:ascii="Arial" w:hAnsi="Arial" w:cs="Arial"/>
        </w:rPr>
      </w:pPr>
      <w:r>
        <w:rPr>
          <w:rFonts w:ascii="Arial" w:hAnsi="Arial" w:cs="Arial"/>
        </w:rPr>
        <w:t>Also don’t forget about options (d)</w:t>
      </w:r>
    </w:p>
    <w:p w14:paraId="243F137C" w14:textId="3A8DA0C6" w:rsidR="00A2127A" w:rsidRDefault="001E6FCE" w:rsidP="00281ADB">
      <w:pPr>
        <w:pStyle w:val="ListParagraph"/>
        <w:numPr>
          <w:ilvl w:val="0"/>
          <w:numId w:val="1"/>
        </w:numPr>
        <w:rPr>
          <w:rFonts w:ascii="Arial" w:hAnsi="Arial" w:cs="Arial"/>
        </w:rPr>
      </w:pPr>
      <w:r w:rsidRPr="001E6FCE">
        <w:rPr>
          <w:rFonts w:ascii="Arial" w:hAnsi="Arial" w:cs="Arial"/>
          <w:color w:val="FF0000"/>
        </w:rPr>
        <w:t xml:space="preserve">s </w:t>
      </w:r>
      <w:r w:rsidR="00407806" w:rsidRPr="001E6FCE">
        <w:rPr>
          <w:rFonts w:ascii="Arial" w:hAnsi="Arial" w:cs="Arial"/>
          <w:color w:val="FF0000"/>
        </w:rPr>
        <w:t>1</w:t>
      </w:r>
      <w:r w:rsidRPr="001E6FCE">
        <w:rPr>
          <w:rFonts w:ascii="Arial" w:hAnsi="Arial" w:cs="Arial"/>
          <w:color w:val="FF0000"/>
        </w:rPr>
        <w:t xml:space="preserve"> </w:t>
      </w:r>
      <w:r w:rsidRPr="001E6FCE">
        <w:rPr>
          <w:rFonts w:ascii="Arial" w:hAnsi="Arial" w:cs="Arial"/>
          <w:i/>
          <w:color w:val="FF0000"/>
        </w:rPr>
        <w:t>SA</w:t>
      </w:r>
      <w:r w:rsidR="00407806" w:rsidRPr="001E6FCE">
        <w:rPr>
          <w:rFonts w:ascii="Arial" w:hAnsi="Arial" w:cs="Arial"/>
          <w:color w:val="FF0000"/>
        </w:rPr>
        <w:t xml:space="preserve"> </w:t>
      </w:r>
      <w:r w:rsidR="00407806">
        <w:rPr>
          <w:rFonts w:ascii="Arial" w:hAnsi="Arial" w:cs="Arial"/>
        </w:rPr>
        <w:t>“security” includes</w:t>
      </w:r>
      <w:r w:rsidR="006672F7">
        <w:rPr>
          <w:rFonts w:ascii="Arial" w:hAnsi="Arial" w:cs="Arial"/>
        </w:rPr>
        <w:t>,</w:t>
      </w:r>
    </w:p>
    <w:p w14:paraId="1836AC47" w14:textId="517645FC" w:rsidR="00407806" w:rsidRDefault="00407806" w:rsidP="00407806">
      <w:pPr>
        <w:pStyle w:val="ListParagraph"/>
        <w:numPr>
          <w:ilvl w:val="1"/>
          <w:numId w:val="1"/>
        </w:numPr>
        <w:rPr>
          <w:rFonts w:ascii="Arial" w:hAnsi="Arial" w:cs="Arial"/>
        </w:rPr>
      </w:pPr>
      <w:r w:rsidRPr="00407806">
        <w:rPr>
          <w:rFonts w:ascii="Arial" w:hAnsi="Arial" w:cs="Arial"/>
        </w:rPr>
        <w:t xml:space="preserve">(a) any document, instrument or writing </w:t>
      </w:r>
      <w:r w:rsidRPr="00407806">
        <w:rPr>
          <w:rFonts w:ascii="Arial" w:hAnsi="Arial" w:cs="Arial"/>
          <w:i/>
          <w:u w:val="single"/>
        </w:rPr>
        <w:t>commonly known</w:t>
      </w:r>
      <w:r w:rsidRPr="00407806">
        <w:rPr>
          <w:rFonts w:ascii="Arial" w:hAnsi="Arial" w:cs="Arial"/>
        </w:rPr>
        <w:t xml:space="preserve"> as a security</w:t>
      </w:r>
    </w:p>
    <w:p w14:paraId="4167A59F" w14:textId="2E6E91D0" w:rsidR="00407806" w:rsidRDefault="00A57CC8" w:rsidP="00407806">
      <w:pPr>
        <w:pStyle w:val="ListParagraph"/>
        <w:numPr>
          <w:ilvl w:val="2"/>
          <w:numId w:val="1"/>
        </w:numPr>
        <w:rPr>
          <w:rFonts w:ascii="Arial" w:hAnsi="Arial" w:cs="Arial"/>
        </w:rPr>
      </w:pPr>
      <w:r>
        <w:rPr>
          <w:rFonts w:ascii="Arial" w:hAnsi="Arial" w:cs="Arial"/>
        </w:rPr>
        <w:t>Sufficient that it is</w:t>
      </w:r>
      <w:r w:rsidR="00407806">
        <w:rPr>
          <w:rFonts w:ascii="Arial" w:hAnsi="Arial" w:cs="Arial"/>
        </w:rPr>
        <w:t xml:space="preserve"> commonly known among the financial and legal community, not the </w:t>
      </w:r>
      <w:r w:rsidR="002829C6">
        <w:rPr>
          <w:rFonts w:ascii="Arial" w:hAnsi="Arial" w:cs="Arial"/>
        </w:rPr>
        <w:t>lay person</w:t>
      </w:r>
      <w:r w:rsidR="00407806">
        <w:rPr>
          <w:rFonts w:ascii="Arial" w:hAnsi="Arial" w:cs="Arial"/>
        </w:rPr>
        <w:t xml:space="preserve"> </w:t>
      </w:r>
      <w:r w:rsidR="004A3798">
        <w:rPr>
          <w:rFonts w:ascii="Arial" w:hAnsi="Arial" w:cs="Arial"/>
        </w:rPr>
        <w:t>(</w:t>
      </w:r>
      <w:r w:rsidR="004A3798">
        <w:rPr>
          <w:rFonts w:ascii="Arial" w:hAnsi="Arial" w:cs="Arial"/>
          <w:i/>
        </w:rPr>
        <w:t>CM Joiner</w:t>
      </w:r>
      <w:r w:rsidR="00407806">
        <w:rPr>
          <w:rFonts w:ascii="Arial" w:hAnsi="Arial" w:cs="Arial"/>
        </w:rPr>
        <w:t>)</w:t>
      </w:r>
    </w:p>
    <w:p w14:paraId="1D2B202F" w14:textId="3E6BB058" w:rsidR="004A3798" w:rsidRPr="004A3798" w:rsidRDefault="004A3798" w:rsidP="004A3798">
      <w:pPr>
        <w:pStyle w:val="ListParagraph"/>
        <w:numPr>
          <w:ilvl w:val="3"/>
          <w:numId w:val="1"/>
        </w:numPr>
        <w:rPr>
          <w:rFonts w:ascii="Arial" w:hAnsi="Arial" w:cs="Arial"/>
          <w:sz w:val="18"/>
          <w:szCs w:val="18"/>
        </w:rPr>
      </w:pPr>
      <w:r w:rsidRPr="004A3798">
        <w:rPr>
          <w:rFonts w:ascii="Arial" w:hAnsi="Arial" w:cs="Arial"/>
          <w:i/>
          <w:sz w:val="18"/>
          <w:szCs w:val="18"/>
        </w:rPr>
        <w:t>CM Joiner</w:t>
      </w:r>
      <w:r>
        <w:rPr>
          <w:rFonts w:ascii="Arial" w:hAnsi="Arial" w:cs="Arial"/>
          <w:sz w:val="18"/>
          <w:szCs w:val="18"/>
        </w:rPr>
        <w:t xml:space="preserve">: </w:t>
      </w:r>
      <w:r w:rsidRPr="004A3798">
        <w:rPr>
          <w:rFonts w:ascii="Arial" w:hAnsi="Arial" w:cs="Arial"/>
          <w:sz w:val="18"/>
          <w:szCs w:val="18"/>
        </w:rPr>
        <w:t>Sold leasehold interests, but in substance they were selling the hope of profit (finding oil)</w:t>
      </w:r>
    </w:p>
    <w:p w14:paraId="7145409F" w14:textId="7B74B916" w:rsidR="00407806" w:rsidRPr="00407806" w:rsidRDefault="00407806" w:rsidP="00407806">
      <w:pPr>
        <w:pStyle w:val="ListParagraph"/>
        <w:numPr>
          <w:ilvl w:val="1"/>
          <w:numId w:val="1"/>
        </w:numPr>
        <w:rPr>
          <w:rFonts w:ascii="Arial" w:hAnsi="Arial" w:cs="Arial"/>
          <w:sz w:val="18"/>
          <w:szCs w:val="18"/>
        </w:rPr>
      </w:pPr>
      <w:r w:rsidRPr="00407806">
        <w:rPr>
          <w:rFonts w:ascii="Arial" w:hAnsi="Arial" w:cs="Arial"/>
          <w:sz w:val="18"/>
          <w:szCs w:val="18"/>
        </w:rPr>
        <w:t>(b) any document constituting evidence of title to or interest in the capital, assets, property, profits, earnings or royalties of any person or company</w:t>
      </w:r>
    </w:p>
    <w:p w14:paraId="4FE0BB0D" w14:textId="6F616BEA" w:rsidR="00407806" w:rsidRPr="00407806" w:rsidRDefault="00407806" w:rsidP="00407806">
      <w:pPr>
        <w:pStyle w:val="ListParagraph"/>
        <w:numPr>
          <w:ilvl w:val="1"/>
          <w:numId w:val="1"/>
        </w:numPr>
        <w:rPr>
          <w:rFonts w:ascii="Arial" w:hAnsi="Arial" w:cs="Arial"/>
          <w:sz w:val="18"/>
          <w:szCs w:val="18"/>
        </w:rPr>
      </w:pPr>
      <w:r w:rsidRPr="00407806">
        <w:rPr>
          <w:rFonts w:ascii="Arial" w:hAnsi="Arial" w:cs="Arial"/>
          <w:sz w:val="18"/>
          <w:szCs w:val="18"/>
        </w:rPr>
        <w:t>(c) any document constituting evidence of an interest in an association of legatees or heirs,</w:t>
      </w:r>
    </w:p>
    <w:p w14:paraId="0775E8F2" w14:textId="4F872031" w:rsidR="00407806" w:rsidRDefault="008701C8" w:rsidP="00407806">
      <w:pPr>
        <w:pStyle w:val="ListParagraph"/>
        <w:numPr>
          <w:ilvl w:val="1"/>
          <w:numId w:val="1"/>
        </w:numPr>
        <w:rPr>
          <w:rFonts w:ascii="Arial" w:hAnsi="Arial" w:cs="Arial"/>
        </w:rPr>
      </w:pPr>
      <w:r w:rsidRPr="008701C8">
        <w:rPr>
          <w:rFonts w:ascii="Arial" w:hAnsi="Arial" w:cs="Arial"/>
        </w:rPr>
        <w:t xml:space="preserve">(d) any document constituting evidence of an </w:t>
      </w:r>
      <w:r w:rsidRPr="008701C8">
        <w:rPr>
          <w:rFonts w:ascii="Arial" w:hAnsi="Arial" w:cs="Arial"/>
          <w:u w:val="single"/>
        </w:rPr>
        <w:t>option</w:t>
      </w:r>
      <w:r w:rsidRPr="008701C8">
        <w:rPr>
          <w:rFonts w:ascii="Arial" w:hAnsi="Arial" w:cs="Arial"/>
        </w:rPr>
        <w:t xml:space="preserve">, </w:t>
      </w:r>
      <w:r w:rsidRPr="008701C8">
        <w:rPr>
          <w:rFonts w:ascii="Arial" w:hAnsi="Arial" w:cs="Arial"/>
          <w:u w:val="single"/>
        </w:rPr>
        <w:t>subscription</w:t>
      </w:r>
      <w:r w:rsidRPr="008701C8">
        <w:rPr>
          <w:rFonts w:ascii="Arial" w:hAnsi="Arial" w:cs="Arial"/>
        </w:rPr>
        <w:t xml:space="preserve"> or </w:t>
      </w:r>
      <w:r w:rsidRPr="00EE3014">
        <w:rPr>
          <w:rFonts w:ascii="Arial" w:hAnsi="Arial" w:cs="Arial"/>
          <w:u w:val="single"/>
        </w:rPr>
        <w:t>other</w:t>
      </w:r>
      <w:r w:rsidRPr="008701C8">
        <w:rPr>
          <w:rFonts w:ascii="Arial" w:hAnsi="Arial" w:cs="Arial"/>
        </w:rPr>
        <w:t xml:space="preserve"> </w:t>
      </w:r>
      <w:r w:rsidRPr="008701C8">
        <w:rPr>
          <w:rFonts w:ascii="Arial" w:hAnsi="Arial" w:cs="Arial"/>
          <w:u w:val="single"/>
        </w:rPr>
        <w:t xml:space="preserve">interest </w:t>
      </w:r>
      <w:r w:rsidRPr="008701C8">
        <w:rPr>
          <w:rFonts w:ascii="Arial" w:hAnsi="Arial" w:cs="Arial"/>
          <w:i/>
          <w:u w:val="single"/>
        </w:rPr>
        <w:t>in</w:t>
      </w:r>
      <w:r w:rsidRPr="008701C8">
        <w:rPr>
          <w:rFonts w:ascii="Arial" w:hAnsi="Arial" w:cs="Arial"/>
          <w:u w:val="single"/>
        </w:rPr>
        <w:t xml:space="preserve"> or </w:t>
      </w:r>
      <w:r w:rsidRPr="008701C8">
        <w:rPr>
          <w:rFonts w:ascii="Arial" w:hAnsi="Arial" w:cs="Arial"/>
          <w:i/>
          <w:u w:val="single"/>
        </w:rPr>
        <w:t>to</w:t>
      </w:r>
      <w:r w:rsidRPr="008701C8">
        <w:rPr>
          <w:rFonts w:ascii="Arial" w:hAnsi="Arial" w:cs="Arial"/>
        </w:rPr>
        <w:t xml:space="preserve"> a security</w:t>
      </w:r>
    </w:p>
    <w:p w14:paraId="66156A95" w14:textId="28EAF52B" w:rsidR="00E11C91" w:rsidRPr="00E11C91" w:rsidRDefault="00E11C91" w:rsidP="00E11C91">
      <w:pPr>
        <w:pStyle w:val="ListParagraph"/>
        <w:numPr>
          <w:ilvl w:val="1"/>
          <w:numId w:val="1"/>
        </w:numPr>
        <w:rPr>
          <w:rFonts w:ascii="Arial" w:hAnsi="Arial" w:cs="Arial"/>
        </w:rPr>
      </w:pPr>
      <w:r w:rsidRPr="00E11C91">
        <w:rPr>
          <w:rFonts w:ascii="Arial" w:hAnsi="Arial" w:cs="Arial"/>
        </w:rPr>
        <w:t xml:space="preserve">(e) a </w:t>
      </w:r>
      <w:r w:rsidRPr="00E11C91">
        <w:rPr>
          <w:rFonts w:ascii="Arial" w:hAnsi="Arial" w:cs="Arial"/>
          <w:u w:val="single"/>
        </w:rPr>
        <w:t>bond</w:t>
      </w:r>
      <w:r w:rsidRPr="00E11C91">
        <w:rPr>
          <w:rFonts w:ascii="Arial" w:hAnsi="Arial" w:cs="Arial"/>
        </w:rPr>
        <w:t xml:space="preserve">, </w:t>
      </w:r>
      <w:r w:rsidRPr="00E11C91">
        <w:rPr>
          <w:rFonts w:ascii="Arial" w:hAnsi="Arial" w:cs="Arial"/>
          <w:u w:val="single"/>
        </w:rPr>
        <w:t>debenture</w:t>
      </w:r>
      <w:r w:rsidRPr="00E11C91">
        <w:rPr>
          <w:rFonts w:ascii="Arial" w:hAnsi="Arial" w:cs="Arial"/>
        </w:rPr>
        <w:t xml:space="preserve">, </w:t>
      </w:r>
      <w:r w:rsidRPr="00E11C91">
        <w:rPr>
          <w:rFonts w:ascii="Arial" w:hAnsi="Arial" w:cs="Arial"/>
          <w:u w:val="single"/>
        </w:rPr>
        <w:t>note</w:t>
      </w:r>
      <w:r w:rsidRPr="00E11C91">
        <w:rPr>
          <w:rFonts w:ascii="Arial" w:hAnsi="Arial" w:cs="Arial"/>
        </w:rPr>
        <w:t xml:space="preserve"> or </w:t>
      </w:r>
      <w:r w:rsidRPr="00E11C91">
        <w:rPr>
          <w:rFonts w:ascii="Arial" w:hAnsi="Arial" w:cs="Arial"/>
          <w:u w:val="single"/>
        </w:rPr>
        <w:t>other evidence of indebtedness</w:t>
      </w:r>
      <w:r w:rsidRPr="00E11C91">
        <w:rPr>
          <w:rFonts w:ascii="Arial" w:hAnsi="Arial" w:cs="Arial"/>
        </w:rPr>
        <w:t xml:space="preserve"> or a </w:t>
      </w:r>
      <w:r w:rsidRPr="00E11C91">
        <w:rPr>
          <w:rFonts w:ascii="Arial" w:hAnsi="Arial" w:cs="Arial"/>
          <w:u w:val="single"/>
        </w:rPr>
        <w:t>share</w:t>
      </w:r>
      <w:r w:rsidRPr="00E11C91">
        <w:rPr>
          <w:rFonts w:ascii="Arial" w:hAnsi="Arial" w:cs="Arial"/>
        </w:rPr>
        <w:t xml:space="preserve">, </w:t>
      </w:r>
      <w:r w:rsidRPr="00E11C91">
        <w:rPr>
          <w:rFonts w:ascii="Arial" w:hAnsi="Arial" w:cs="Arial"/>
          <w:u w:val="single"/>
        </w:rPr>
        <w:t>stock</w:t>
      </w:r>
      <w:r w:rsidRPr="00E11C91">
        <w:rPr>
          <w:rFonts w:ascii="Arial" w:hAnsi="Arial" w:cs="Arial"/>
        </w:rPr>
        <w:t xml:space="preserve">, </w:t>
      </w:r>
      <w:r w:rsidRPr="00E11C91">
        <w:rPr>
          <w:rFonts w:ascii="Arial" w:hAnsi="Arial" w:cs="Arial"/>
          <w:u w:val="single"/>
        </w:rPr>
        <w:t>unit</w:t>
      </w:r>
      <w:r w:rsidRPr="00E11C91">
        <w:rPr>
          <w:rFonts w:ascii="Arial" w:hAnsi="Arial" w:cs="Arial"/>
        </w:rPr>
        <w:t xml:space="preserve">, </w:t>
      </w:r>
      <w:r w:rsidRPr="00E11C91">
        <w:rPr>
          <w:rFonts w:ascii="Arial" w:hAnsi="Arial" w:cs="Arial"/>
          <w:u w:val="single"/>
        </w:rPr>
        <w:t>unit certificate</w:t>
      </w:r>
      <w:r w:rsidRPr="00E11C91">
        <w:rPr>
          <w:rFonts w:ascii="Arial" w:hAnsi="Arial" w:cs="Arial"/>
        </w:rPr>
        <w:t xml:space="preserve">, </w:t>
      </w:r>
      <w:r w:rsidRPr="00E11C91">
        <w:rPr>
          <w:rFonts w:ascii="Arial" w:hAnsi="Arial" w:cs="Arial"/>
          <w:u w:val="single"/>
        </w:rPr>
        <w:t>participation certificate</w:t>
      </w:r>
      <w:r w:rsidRPr="00E11C91">
        <w:rPr>
          <w:rFonts w:ascii="Arial" w:hAnsi="Arial" w:cs="Arial"/>
        </w:rPr>
        <w:t xml:space="preserve">, </w:t>
      </w:r>
      <w:r w:rsidRPr="00E11C91">
        <w:rPr>
          <w:rFonts w:ascii="Arial" w:hAnsi="Arial" w:cs="Arial"/>
          <w:u w:val="single"/>
        </w:rPr>
        <w:t>certificate of share or interest</w:t>
      </w:r>
      <w:r w:rsidRPr="00E11C91">
        <w:rPr>
          <w:rFonts w:ascii="Arial" w:hAnsi="Arial" w:cs="Arial"/>
        </w:rPr>
        <w:t xml:space="preserve">, </w:t>
      </w:r>
      <w:r w:rsidRPr="00E11C91">
        <w:rPr>
          <w:rFonts w:ascii="Arial" w:hAnsi="Arial" w:cs="Arial"/>
          <w:u w:val="single"/>
        </w:rPr>
        <w:t>preorganization certificate</w:t>
      </w:r>
      <w:r w:rsidRPr="00E11C91">
        <w:rPr>
          <w:rFonts w:ascii="Arial" w:hAnsi="Arial" w:cs="Arial"/>
        </w:rPr>
        <w:t xml:space="preserve"> or </w:t>
      </w:r>
      <w:r w:rsidRPr="00E11C91">
        <w:rPr>
          <w:rFonts w:ascii="Arial" w:hAnsi="Arial" w:cs="Arial"/>
          <w:u w:val="single"/>
        </w:rPr>
        <w:t>subscription</w:t>
      </w:r>
      <w:r w:rsidRPr="00E11C91">
        <w:rPr>
          <w:rFonts w:ascii="Arial" w:hAnsi="Arial" w:cs="Arial"/>
        </w:rPr>
        <w:t xml:space="preserve"> </w:t>
      </w:r>
      <w:r w:rsidRPr="00E11C91">
        <w:rPr>
          <w:rFonts w:ascii="Arial" w:hAnsi="Arial" w:cs="Arial"/>
          <w:b/>
        </w:rPr>
        <w:t>other than</w:t>
      </w:r>
      <w:r w:rsidRPr="00E11C91">
        <w:rPr>
          <w:rFonts w:ascii="Arial" w:hAnsi="Arial" w:cs="Arial"/>
        </w:rPr>
        <w:t>,</w:t>
      </w:r>
    </w:p>
    <w:p w14:paraId="41624D96" w14:textId="5EB9D1AC" w:rsidR="00E11C91" w:rsidRPr="00E11C91" w:rsidRDefault="00E11C91" w:rsidP="00E11C91">
      <w:pPr>
        <w:pStyle w:val="ListParagraph"/>
        <w:numPr>
          <w:ilvl w:val="2"/>
          <w:numId w:val="1"/>
        </w:numPr>
        <w:rPr>
          <w:rFonts w:ascii="Arial" w:hAnsi="Arial" w:cs="Arial"/>
          <w:sz w:val="18"/>
          <w:szCs w:val="18"/>
        </w:rPr>
      </w:pPr>
      <w:r w:rsidRPr="00E11C91">
        <w:rPr>
          <w:rFonts w:ascii="Arial" w:hAnsi="Arial" w:cs="Arial"/>
          <w:sz w:val="18"/>
          <w:szCs w:val="18"/>
        </w:rPr>
        <w:t>(</w:t>
      </w:r>
      <w:proofErr w:type="spellStart"/>
      <w:r w:rsidRPr="00E11C91">
        <w:rPr>
          <w:rFonts w:ascii="Arial" w:hAnsi="Arial" w:cs="Arial"/>
          <w:sz w:val="18"/>
          <w:szCs w:val="18"/>
        </w:rPr>
        <w:t>i</w:t>
      </w:r>
      <w:proofErr w:type="spellEnd"/>
      <w:r w:rsidRPr="00E11C91">
        <w:rPr>
          <w:rFonts w:ascii="Arial" w:hAnsi="Arial" w:cs="Arial"/>
          <w:sz w:val="18"/>
          <w:szCs w:val="18"/>
        </w:rPr>
        <w:t xml:space="preserve">) a </w:t>
      </w:r>
      <w:r w:rsidRPr="00E11C91">
        <w:rPr>
          <w:rFonts w:ascii="Arial" w:hAnsi="Arial" w:cs="Arial"/>
          <w:i/>
          <w:sz w:val="18"/>
          <w:szCs w:val="18"/>
        </w:rPr>
        <w:t>contract of insurance</w:t>
      </w:r>
      <w:r w:rsidRPr="00E11C91">
        <w:rPr>
          <w:rFonts w:ascii="Arial" w:hAnsi="Arial" w:cs="Arial"/>
          <w:sz w:val="18"/>
          <w:szCs w:val="18"/>
        </w:rPr>
        <w:t xml:space="preserve"> issued by an insurance company licensed under the Insurance Act, and</w:t>
      </w:r>
    </w:p>
    <w:p w14:paraId="00476F58" w14:textId="53A71787" w:rsidR="008701C8" w:rsidRDefault="00E11C91" w:rsidP="00E11C91">
      <w:pPr>
        <w:pStyle w:val="ListParagraph"/>
        <w:numPr>
          <w:ilvl w:val="2"/>
          <w:numId w:val="1"/>
        </w:numPr>
        <w:rPr>
          <w:rFonts w:ascii="Arial" w:hAnsi="Arial" w:cs="Arial"/>
          <w:sz w:val="18"/>
          <w:szCs w:val="18"/>
        </w:rPr>
      </w:pPr>
      <w:r w:rsidRPr="00E11C91">
        <w:rPr>
          <w:rFonts w:ascii="Arial" w:hAnsi="Arial" w:cs="Arial"/>
          <w:sz w:val="18"/>
          <w:szCs w:val="18"/>
        </w:rPr>
        <w:t xml:space="preserve">(ii) evidence of a </w:t>
      </w:r>
      <w:r w:rsidRPr="00E11C91">
        <w:rPr>
          <w:rFonts w:ascii="Arial" w:hAnsi="Arial" w:cs="Arial"/>
          <w:i/>
          <w:sz w:val="18"/>
          <w:szCs w:val="18"/>
        </w:rPr>
        <w:t>deposit issued by a bank</w:t>
      </w:r>
      <w:r w:rsidRPr="00E11C91">
        <w:rPr>
          <w:rFonts w:ascii="Arial" w:hAnsi="Arial" w:cs="Arial"/>
          <w:sz w:val="18"/>
          <w:szCs w:val="18"/>
        </w:rPr>
        <w:t xml:space="preserve"> listed in Schedule I, II or III to the Bank Act (Canada), by a credit union or league to which the Credit Unions and </w:t>
      </w:r>
      <w:proofErr w:type="spellStart"/>
      <w:r w:rsidRPr="00E11C91">
        <w:rPr>
          <w:rFonts w:ascii="Arial" w:hAnsi="Arial" w:cs="Arial"/>
          <w:sz w:val="18"/>
          <w:szCs w:val="18"/>
        </w:rPr>
        <w:t>Caisses</w:t>
      </w:r>
      <w:proofErr w:type="spellEnd"/>
      <w:r w:rsidRPr="00E11C91">
        <w:rPr>
          <w:rFonts w:ascii="Arial" w:hAnsi="Arial" w:cs="Arial"/>
          <w:sz w:val="18"/>
          <w:szCs w:val="18"/>
        </w:rPr>
        <w:t xml:space="preserve"> </w:t>
      </w:r>
      <w:proofErr w:type="spellStart"/>
      <w:r w:rsidRPr="00E11C91">
        <w:rPr>
          <w:rFonts w:ascii="Arial" w:hAnsi="Arial" w:cs="Arial"/>
          <w:sz w:val="18"/>
          <w:szCs w:val="18"/>
        </w:rPr>
        <w:t>Populaires</w:t>
      </w:r>
      <w:proofErr w:type="spellEnd"/>
      <w:r w:rsidRPr="00E11C91">
        <w:rPr>
          <w:rFonts w:ascii="Arial" w:hAnsi="Arial" w:cs="Arial"/>
          <w:sz w:val="18"/>
          <w:szCs w:val="18"/>
        </w:rPr>
        <w:t xml:space="preserve"> Act, 1994 applies, by a loan corporation or trust corporation registered under the Loan and Trust Corporations Act or by an association to which the Cooperative Credit Associations Act (Canada) applies,</w:t>
      </w:r>
    </w:p>
    <w:p w14:paraId="4C3E7487" w14:textId="7CA5683A" w:rsidR="00AE1791" w:rsidRPr="00E11C91" w:rsidRDefault="00AE1791" w:rsidP="00E11C91">
      <w:pPr>
        <w:pStyle w:val="ListParagraph"/>
        <w:numPr>
          <w:ilvl w:val="2"/>
          <w:numId w:val="1"/>
        </w:numPr>
        <w:rPr>
          <w:rFonts w:ascii="Arial" w:hAnsi="Arial" w:cs="Arial"/>
          <w:sz w:val="18"/>
          <w:szCs w:val="18"/>
        </w:rPr>
      </w:pPr>
      <w:r>
        <w:rPr>
          <w:rFonts w:ascii="Arial" w:hAnsi="Arial" w:cs="Arial"/>
        </w:rPr>
        <w:t>This covers 99% of situations</w:t>
      </w:r>
    </w:p>
    <w:p w14:paraId="34BF9C0C" w14:textId="4D926057" w:rsidR="00E11C91" w:rsidRPr="00E11C91" w:rsidRDefault="00E11C91" w:rsidP="00E11C91">
      <w:pPr>
        <w:pStyle w:val="ListParagraph"/>
        <w:numPr>
          <w:ilvl w:val="1"/>
          <w:numId w:val="1"/>
        </w:numPr>
        <w:rPr>
          <w:rFonts w:ascii="Arial" w:hAnsi="Arial" w:cs="Arial"/>
          <w:sz w:val="18"/>
          <w:szCs w:val="18"/>
        </w:rPr>
      </w:pPr>
      <w:r w:rsidRPr="00E11C91">
        <w:rPr>
          <w:rFonts w:ascii="Arial" w:hAnsi="Arial" w:cs="Arial"/>
          <w:sz w:val="18"/>
          <w:szCs w:val="18"/>
        </w:rPr>
        <w:t xml:space="preserve">(f) any agreement under which the </w:t>
      </w:r>
      <w:r w:rsidRPr="00E11C91">
        <w:rPr>
          <w:rFonts w:ascii="Arial" w:hAnsi="Arial" w:cs="Arial"/>
          <w:sz w:val="18"/>
          <w:szCs w:val="18"/>
          <w:u w:val="single"/>
        </w:rPr>
        <w:t>interest of the purchaser is valued for purposes of conversion or surrender by reference to the value of a proportionate interest in a specified portfolio of assets</w:t>
      </w:r>
      <w:r w:rsidRPr="00E11C91">
        <w:rPr>
          <w:rFonts w:ascii="Arial" w:hAnsi="Arial" w:cs="Arial"/>
          <w:sz w:val="18"/>
          <w:szCs w:val="18"/>
        </w:rPr>
        <w:t xml:space="preserve">, </w:t>
      </w:r>
      <w:r w:rsidRPr="00E11C91">
        <w:rPr>
          <w:rFonts w:ascii="Arial" w:hAnsi="Arial" w:cs="Arial"/>
          <w:b/>
          <w:sz w:val="18"/>
          <w:szCs w:val="18"/>
        </w:rPr>
        <w:t>except</w:t>
      </w:r>
      <w:r w:rsidRPr="00E11C91">
        <w:rPr>
          <w:rFonts w:ascii="Arial" w:hAnsi="Arial" w:cs="Arial"/>
          <w:sz w:val="18"/>
          <w:szCs w:val="18"/>
        </w:rPr>
        <w:t xml:space="preserve"> a contract issued by an </w:t>
      </w:r>
      <w:r w:rsidRPr="00E11C91">
        <w:rPr>
          <w:rFonts w:ascii="Arial" w:hAnsi="Arial" w:cs="Arial"/>
          <w:i/>
          <w:sz w:val="18"/>
          <w:szCs w:val="18"/>
        </w:rPr>
        <w:t>insurance</w:t>
      </w:r>
      <w:r w:rsidRPr="00E11C91">
        <w:rPr>
          <w:rFonts w:ascii="Arial" w:hAnsi="Arial" w:cs="Arial"/>
          <w:sz w:val="18"/>
          <w:szCs w:val="18"/>
        </w:rPr>
        <w:t xml:space="preserve"> company licensed under the Insurance Act which provides for payment at maturity of an amount not less than three quarters of the premiums paid by the purchaser for a benefit payable at maturity,</w:t>
      </w:r>
    </w:p>
    <w:p w14:paraId="0386C8C5" w14:textId="39674FDD" w:rsidR="00E11C91" w:rsidRPr="00E11C91" w:rsidRDefault="00E11C91" w:rsidP="00E11C91">
      <w:pPr>
        <w:pStyle w:val="ListParagraph"/>
        <w:numPr>
          <w:ilvl w:val="1"/>
          <w:numId w:val="1"/>
        </w:numPr>
        <w:rPr>
          <w:rFonts w:ascii="Arial" w:hAnsi="Arial" w:cs="Arial"/>
          <w:sz w:val="18"/>
          <w:szCs w:val="18"/>
        </w:rPr>
      </w:pPr>
      <w:r w:rsidRPr="00E11C91">
        <w:rPr>
          <w:rFonts w:ascii="Arial" w:hAnsi="Arial" w:cs="Arial"/>
          <w:sz w:val="18"/>
          <w:szCs w:val="18"/>
        </w:rPr>
        <w:t>(g) any agreement providing that money received will be repaid or treated as a subscription to shares, stock, units or interests at the option of the recipient or of any person or company,</w:t>
      </w:r>
    </w:p>
    <w:p w14:paraId="4B6F9CF6" w14:textId="48BE6B3F" w:rsidR="00E11C91" w:rsidRDefault="00E11C91" w:rsidP="00E11C91">
      <w:pPr>
        <w:pStyle w:val="ListParagraph"/>
        <w:numPr>
          <w:ilvl w:val="1"/>
          <w:numId w:val="1"/>
        </w:numPr>
        <w:rPr>
          <w:rFonts w:ascii="Arial" w:hAnsi="Arial" w:cs="Arial"/>
        </w:rPr>
      </w:pPr>
      <w:r w:rsidRPr="00E11C91">
        <w:rPr>
          <w:rFonts w:ascii="Arial" w:hAnsi="Arial" w:cs="Arial"/>
        </w:rPr>
        <w:t xml:space="preserve">(h) any </w:t>
      </w:r>
      <w:r w:rsidRPr="00E11C91">
        <w:rPr>
          <w:rFonts w:ascii="Arial" w:hAnsi="Arial" w:cs="Arial"/>
          <w:u w:val="single"/>
        </w:rPr>
        <w:t>certificate of share or interest</w:t>
      </w:r>
      <w:r w:rsidRPr="00E11C91">
        <w:rPr>
          <w:rFonts w:ascii="Arial" w:hAnsi="Arial" w:cs="Arial"/>
        </w:rPr>
        <w:t xml:space="preserve"> in a </w:t>
      </w:r>
      <w:r w:rsidRPr="00E11C91">
        <w:rPr>
          <w:rFonts w:ascii="Arial" w:hAnsi="Arial" w:cs="Arial"/>
          <w:u w:val="single"/>
        </w:rPr>
        <w:t>trust</w:t>
      </w:r>
      <w:r w:rsidRPr="00E11C91">
        <w:rPr>
          <w:rFonts w:ascii="Arial" w:hAnsi="Arial" w:cs="Arial"/>
        </w:rPr>
        <w:t xml:space="preserve">, </w:t>
      </w:r>
      <w:r w:rsidRPr="00E11C91">
        <w:rPr>
          <w:rFonts w:ascii="Arial" w:hAnsi="Arial" w:cs="Arial"/>
          <w:u w:val="single"/>
        </w:rPr>
        <w:t>estate</w:t>
      </w:r>
      <w:r w:rsidRPr="00E11C91">
        <w:rPr>
          <w:rFonts w:ascii="Arial" w:hAnsi="Arial" w:cs="Arial"/>
        </w:rPr>
        <w:t xml:space="preserve"> or </w:t>
      </w:r>
      <w:r w:rsidRPr="00E11C91">
        <w:rPr>
          <w:rFonts w:ascii="Arial" w:hAnsi="Arial" w:cs="Arial"/>
          <w:u w:val="single"/>
        </w:rPr>
        <w:t>association</w:t>
      </w:r>
      <w:r w:rsidRPr="00E11C91">
        <w:rPr>
          <w:rFonts w:ascii="Arial" w:hAnsi="Arial" w:cs="Arial"/>
        </w:rPr>
        <w:t>,</w:t>
      </w:r>
    </w:p>
    <w:p w14:paraId="4C25205C" w14:textId="53C6C187" w:rsidR="00E11C91" w:rsidRDefault="00E11C91" w:rsidP="00E11C91">
      <w:pPr>
        <w:pStyle w:val="ListParagraph"/>
        <w:numPr>
          <w:ilvl w:val="2"/>
          <w:numId w:val="1"/>
        </w:numPr>
        <w:rPr>
          <w:rFonts w:ascii="Arial" w:hAnsi="Arial" w:cs="Arial"/>
        </w:rPr>
      </w:pPr>
      <w:r>
        <w:rPr>
          <w:rFonts w:ascii="Arial" w:hAnsi="Arial" w:cs="Arial"/>
        </w:rPr>
        <w:t>Big back in 2000’s when tax advantages to trusts – meant to capture this. Not as large anymore</w:t>
      </w:r>
    </w:p>
    <w:p w14:paraId="2A27DAD0" w14:textId="77777777" w:rsidR="00470A4B" w:rsidRPr="00470A4B" w:rsidRDefault="00470A4B" w:rsidP="00470A4B">
      <w:pPr>
        <w:pStyle w:val="ListParagraph"/>
        <w:numPr>
          <w:ilvl w:val="1"/>
          <w:numId w:val="1"/>
        </w:numPr>
        <w:rPr>
          <w:rFonts w:ascii="Arial" w:hAnsi="Arial" w:cs="Arial"/>
        </w:rPr>
      </w:pPr>
      <w:r w:rsidRPr="00470A4B">
        <w:rPr>
          <w:rFonts w:ascii="Arial" w:hAnsi="Arial" w:cs="Arial"/>
        </w:rPr>
        <w:t>(</w:t>
      </w:r>
      <w:proofErr w:type="spellStart"/>
      <w:r w:rsidRPr="00470A4B">
        <w:rPr>
          <w:rFonts w:ascii="Arial" w:hAnsi="Arial" w:cs="Arial"/>
        </w:rPr>
        <w:t>i</w:t>
      </w:r>
      <w:proofErr w:type="spellEnd"/>
      <w:r w:rsidRPr="00470A4B">
        <w:rPr>
          <w:rFonts w:ascii="Arial" w:hAnsi="Arial" w:cs="Arial"/>
        </w:rPr>
        <w:t xml:space="preserve">) any </w:t>
      </w:r>
      <w:r w:rsidRPr="00194BC2">
        <w:rPr>
          <w:rFonts w:ascii="Arial" w:hAnsi="Arial" w:cs="Arial"/>
          <w:i/>
          <w:u w:val="single"/>
        </w:rPr>
        <w:t>profit-sharing agreement</w:t>
      </w:r>
      <w:r w:rsidRPr="00470A4B">
        <w:rPr>
          <w:rFonts w:ascii="Arial" w:hAnsi="Arial" w:cs="Arial"/>
        </w:rPr>
        <w:t xml:space="preserve"> or certificate,</w:t>
      </w:r>
    </w:p>
    <w:p w14:paraId="3E80AE93" w14:textId="7F522A54" w:rsidR="000C1075" w:rsidRDefault="00470A4B" w:rsidP="00470A4B">
      <w:pPr>
        <w:pStyle w:val="ListParagraph"/>
        <w:numPr>
          <w:ilvl w:val="2"/>
          <w:numId w:val="1"/>
        </w:numPr>
        <w:rPr>
          <w:rFonts w:ascii="Arial" w:hAnsi="Arial" w:cs="Arial"/>
        </w:rPr>
      </w:pPr>
      <w:r>
        <w:rPr>
          <w:rFonts w:ascii="Arial" w:hAnsi="Arial" w:cs="Arial"/>
        </w:rPr>
        <w:t xml:space="preserve">Although very broad, this is not usually the catch-all category </w:t>
      </w:r>
      <w:r w:rsidR="000C1075">
        <w:rPr>
          <w:rFonts w:ascii="Arial" w:hAnsi="Arial" w:cs="Arial"/>
        </w:rPr>
        <w:t xml:space="preserve">used by the courts </w:t>
      </w:r>
      <w:r>
        <w:rPr>
          <w:rFonts w:ascii="Arial" w:hAnsi="Arial" w:cs="Arial"/>
        </w:rPr>
        <w:t>(investment contract is)</w:t>
      </w:r>
    </w:p>
    <w:p w14:paraId="0AFB28BF" w14:textId="25DCCB14" w:rsidR="00E11C91" w:rsidRDefault="000C1075" w:rsidP="00470A4B">
      <w:pPr>
        <w:pStyle w:val="ListParagraph"/>
        <w:numPr>
          <w:ilvl w:val="2"/>
          <w:numId w:val="1"/>
        </w:numPr>
        <w:rPr>
          <w:rFonts w:ascii="Arial" w:hAnsi="Arial" w:cs="Arial"/>
        </w:rPr>
      </w:pPr>
      <w:r>
        <w:rPr>
          <w:rFonts w:ascii="Arial" w:hAnsi="Arial" w:cs="Arial"/>
        </w:rPr>
        <w:t xml:space="preserve">the courts have preferred to fit instruments with uncommon </w:t>
      </w:r>
      <w:r w:rsidR="00A56C35">
        <w:rPr>
          <w:rFonts w:ascii="Arial" w:hAnsi="Arial" w:cs="Arial"/>
        </w:rPr>
        <w:t>attributes</w:t>
      </w:r>
      <w:r>
        <w:rPr>
          <w:rFonts w:ascii="Arial" w:hAnsi="Arial" w:cs="Arial"/>
        </w:rPr>
        <w:t xml:space="preserve"> or </w:t>
      </w:r>
      <w:r w:rsidR="00225C0D">
        <w:rPr>
          <w:rFonts w:ascii="Arial" w:hAnsi="Arial" w:cs="Arial"/>
        </w:rPr>
        <w:t>other</w:t>
      </w:r>
      <w:r>
        <w:rPr>
          <w:rFonts w:ascii="Arial" w:hAnsi="Arial" w:cs="Arial"/>
        </w:rPr>
        <w:t xml:space="preserve"> attempts to circumvent</w:t>
      </w:r>
      <w:r w:rsidR="00225C0D">
        <w:rPr>
          <w:rFonts w:ascii="Arial" w:hAnsi="Arial" w:cs="Arial"/>
        </w:rPr>
        <w:t xml:space="preserve"> being caught by</w:t>
      </w:r>
      <w:r>
        <w:rPr>
          <w:rFonts w:ascii="Arial" w:hAnsi="Arial" w:cs="Arial"/>
        </w:rPr>
        <w:t xml:space="preserve"> securities legislation into the “investment contract” category</w:t>
      </w:r>
    </w:p>
    <w:p w14:paraId="38F4923F" w14:textId="1BE2DC4F" w:rsidR="00470A4B" w:rsidRPr="00006730" w:rsidRDefault="00006730" w:rsidP="00470A4B">
      <w:pPr>
        <w:pStyle w:val="ListParagraph"/>
        <w:numPr>
          <w:ilvl w:val="1"/>
          <w:numId w:val="1"/>
        </w:numPr>
        <w:rPr>
          <w:rFonts w:ascii="Arial" w:hAnsi="Arial" w:cs="Arial"/>
          <w:sz w:val="18"/>
          <w:szCs w:val="18"/>
        </w:rPr>
      </w:pPr>
      <w:r w:rsidRPr="00006730">
        <w:rPr>
          <w:rFonts w:ascii="Arial" w:hAnsi="Arial" w:cs="Arial"/>
          <w:sz w:val="18"/>
          <w:szCs w:val="18"/>
        </w:rPr>
        <w:t>(j) any certificate of interest in an oil, natural gas or mining lease, claim or royalty voting trust certificate,</w:t>
      </w:r>
    </w:p>
    <w:p w14:paraId="692A8635" w14:textId="6358CAB4" w:rsidR="00006730" w:rsidRPr="00006730" w:rsidRDefault="00006730" w:rsidP="00470A4B">
      <w:pPr>
        <w:pStyle w:val="ListParagraph"/>
        <w:numPr>
          <w:ilvl w:val="1"/>
          <w:numId w:val="1"/>
        </w:numPr>
        <w:rPr>
          <w:rFonts w:ascii="Arial" w:hAnsi="Arial" w:cs="Arial"/>
          <w:sz w:val="18"/>
          <w:szCs w:val="18"/>
        </w:rPr>
      </w:pPr>
      <w:r w:rsidRPr="00006730">
        <w:rPr>
          <w:rFonts w:ascii="Arial" w:hAnsi="Arial" w:cs="Arial"/>
          <w:sz w:val="18"/>
          <w:szCs w:val="18"/>
        </w:rPr>
        <w:t>(k) any oil or natural gas royalties or leases or fractional or other interest therein,</w:t>
      </w:r>
    </w:p>
    <w:p w14:paraId="60655260" w14:textId="4D64E5D6" w:rsidR="00006730" w:rsidRPr="00006730" w:rsidRDefault="00006730" w:rsidP="00470A4B">
      <w:pPr>
        <w:pStyle w:val="ListParagraph"/>
        <w:numPr>
          <w:ilvl w:val="1"/>
          <w:numId w:val="1"/>
        </w:numPr>
        <w:rPr>
          <w:rFonts w:ascii="Arial" w:hAnsi="Arial" w:cs="Arial"/>
          <w:sz w:val="18"/>
          <w:szCs w:val="18"/>
        </w:rPr>
      </w:pPr>
      <w:r w:rsidRPr="00006730">
        <w:rPr>
          <w:rFonts w:ascii="Arial" w:hAnsi="Arial" w:cs="Arial"/>
          <w:sz w:val="18"/>
          <w:szCs w:val="18"/>
        </w:rPr>
        <w:t>(l) any collateral trust certificate,</w:t>
      </w:r>
    </w:p>
    <w:p w14:paraId="32D2341D" w14:textId="5CA76CA4" w:rsidR="00006730" w:rsidRDefault="00006730" w:rsidP="00470A4B">
      <w:pPr>
        <w:pStyle w:val="ListParagraph"/>
        <w:numPr>
          <w:ilvl w:val="1"/>
          <w:numId w:val="1"/>
        </w:numPr>
        <w:rPr>
          <w:rFonts w:ascii="Arial" w:hAnsi="Arial" w:cs="Arial"/>
        </w:rPr>
      </w:pPr>
      <w:r w:rsidRPr="00006730">
        <w:rPr>
          <w:rFonts w:ascii="Arial" w:hAnsi="Arial" w:cs="Arial"/>
        </w:rPr>
        <w:t xml:space="preserve">(m) any </w:t>
      </w:r>
      <w:r w:rsidRPr="00006730">
        <w:rPr>
          <w:rFonts w:ascii="Arial" w:hAnsi="Arial" w:cs="Arial"/>
          <w:u w:val="single"/>
        </w:rPr>
        <w:t>income or annuity contract</w:t>
      </w:r>
      <w:r w:rsidRPr="00006730">
        <w:rPr>
          <w:rFonts w:ascii="Arial" w:hAnsi="Arial" w:cs="Arial"/>
        </w:rPr>
        <w:t xml:space="preserve"> </w:t>
      </w:r>
      <w:r w:rsidRPr="00006730">
        <w:rPr>
          <w:rFonts w:ascii="Arial" w:hAnsi="Arial" w:cs="Arial"/>
          <w:b/>
        </w:rPr>
        <w:t>not</w:t>
      </w:r>
      <w:r w:rsidRPr="00006730">
        <w:rPr>
          <w:rFonts w:ascii="Arial" w:hAnsi="Arial" w:cs="Arial"/>
        </w:rPr>
        <w:t xml:space="preserve"> issued by an </w:t>
      </w:r>
      <w:r w:rsidRPr="00006730">
        <w:rPr>
          <w:rFonts w:ascii="Arial" w:hAnsi="Arial" w:cs="Arial"/>
          <w:i/>
        </w:rPr>
        <w:t>insurance</w:t>
      </w:r>
      <w:r w:rsidRPr="00006730">
        <w:rPr>
          <w:rFonts w:ascii="Arial" w:hAnsi="Arial" w:cs="Arial"/>
        </w:rPr>
        <w:t xml:space="preserve"> company,</w:t>
      </w:r>
    </w:p>
    <w:p w14:paraId="1DFFB7CE" w14:textId="1DEA5577" w:rsidR="00006730" w:rsidRDefault="00006730" w:rsidP="00470A4B">
      <w:pPr>
        <w:pStyle w:val="ListParagraph"/>
        <w:numPr>
          <w:ilvl w:val="1"/>
          <w:numId w:val="1"/>
        </w:numPr>
        <w:rPr>
          <w:rFonts w:ascii="Arial" w:hAnsi="Arial" w:cs="Arial"/>
        </w:rPr>
      </w:pPr>
      <w:r w:rsidRPr="00006730">
        <w:rPr>
          <w:rFonts w:ascii="Arial" w:hAnsi="Arial" w:cs="Arial"/>
        </w:rPr>
        <w:t xml:space="preserve">(n) any </w:t>
      </w:r>
      <w:r w:rsidRPr="00006730">
        <w:rPr>
          <w:rFonts w:ascii="Arial" w:hAnsi="Arial" w:cs="Arial"/>
          <w:b/>
          <w:u w:val="single"/>
        </w:rPr>
        <w:t>investment contract</w:t>
      </w:r>
      <w:r w:rsidRPr="00006730">
        <w:rPr>
          <w:rFonts w:ascii="Arial" w:hAnsi="Arial" w:cs="Arial"/>
        </w:rPr>
        <w:t>,</w:t>
      </w:r>
    </w:p>
    <w:p w14:paraId="41DD741F" w14:textId="2E67F572" w:rsidR="009B360F" w:rsidRDefault="009B360F" w:rsidP="009B360F">
      <w:pPr>
        <w:pStyle w:val="ListParagraph"/>
        <w:numPr>
          <w:ilvl w:val="2"/>
          <w:numId w:val="1"/>
        </w:numPr>
        <w:rPr>
          <w:rFonts w:ascii="Arial" w:hAnsi="Arial" w:cs="Arial"/>
        </w:rPr>
      </w:pPr>
      <w:r>
        <w:rPr>
          <w:rFonts w:ascii="Arial" w:hAnsi="Arial" w:cs="Arial"/>
        </w:rPr>
        <w:t>This is the catch-all category</w:t>
      </w:r>
    </w:p>
    <w:p w14:paraId="0E83D8E7" w14:textId="66C18F76" w:rsidR="00CD5749" w:rsidRDefault="00CD5749" w:rsidP="00CD5749">
      <w:pPr>
        <w:pStyle w:val="ListParagraph"/>
        <w:numPr>
          <w:ilvl w:val="2"/>
          <w:numId w:val="1"/>
        </w:numPr>
        <w:rPr>
          <w:rFonts w:ascii="Arial" w:hAnsi="Arial" w:cs="Arial"/>
        </w:rPr>
      </w:pPr>
      <w:r w:rsidRPr="00CD5749">
        <w:rPr>
          <w:rFonts w:ascii="Arial" w:hAnsi="Arial" w:cs="Arial"/>
          <w:i/>
        </w:rPr>
        <w:lastRenderedPageBreak/>
        <w:t>Scotch</w:t>
      </w:r>
      <w:r>
        <w:rPr>
          <w:rFonts w:ascii="Arial" w:hAnsi="Arial" w:cs="Arial"/>
        </w:rPr>
        <w:t xml:space="preserve">: whether a transaction is an investment contract depends on the </w:t>
      </w:r>
      <w:r w:rsidRPr="00CD5749">
        <w:rPr>
          <w:rFonts w:ascii="Arial" w:hAnsi="Arial" w:cs="Arial"/>
          <w:u w:val="single"/>
        </w:rPr>
        <w:t>results of the sale</w:t>
      </w:r>
      <w:r>
        <w:rPr>
          <w:rFonts w:ascii="Arial" w:hAnsi="Arial" w:cs="Arial"/>
        </w:rPr>
        <w:t xml:space="preserve"> (</w:t>
      </w:r>
      <w:r w:rsidR="004E6A9C">
        <w:rPr>
          <w:rFonts w:ascii="Arial" w:hAnsi="Arial" w:cs="Arial"/>
        </w:rPr>
        <w:t xml:space="preserve">purpose of </w:t>
      </w:r>
      <w:r>
        <w:rPr>
          <w:rFonts w:ascii="Arial" w:hAnsi="Arial" w:cs="Arial"/>
        </w:rPr>
        <w:t>the transaction)</w:t>
      </w:r>
    </w:p>
    <w:p w14:paraId="4E279C10" w14:textId="06BB36AA" w:rsidR="00CD5749" w:rsidRPr="00CD5749" w:rsidRDefault="008A50F6" w:rsidP="00CD5749">
      <w:pPr>
        <w:pStyle w:val="ListParagraph"/>
        <w:numPr>
          <w:ilvl w:val="3"/>
          <w:numId w:val="1"/>
        </w:numPr>
        <w:rPr>
          <w:rFonts w:ascii="Arial" w:hAnsi="Arial" w:cs="Arial"/>
          <w:sz w:val="18"/>
          <w:szCs w:val="18"/>
        </w:rPr>
      </w:pPr>
      <w:r>
        <w:rPr>
          <w:rFonts w:ascii="Arial" w:hAnsi="Arial" w:cs="Arial"/>
          <w:sz w:val="18"/>
          <w:szCs w:val="18"/>
        </w:rPr>
        <w:t xml:space="preserve">Facts: </w:t>
      </w:r>
      <w:r w:rsidR="00CD5749" w:rsidRPr="00CD5749">
        <w:rPr>
          <w:rFonts w:ascii="Arial" w:hAnsi="Arial" w:cs="Arial"/>
          <w:sz w:val="18"/>
          <w:szCs w:val="18"/>
        </w:rPr>
        <w:t>Scotch receipts traded through a broker for the purpose of investment in the commodity</w:t>
      </w:r>
    </w:p>
    <w:p w14:paraId="27659887" w14:textId="0071655F" w:rsidR="00CD5749" w:rsidRDefault="00CD5749" w:rsidP="00CD5749">
      <w:pPr>
        <w:pStyle w:val="ListParagraph"/>
        <w:numPr>
          <w:ilvl w:val="3"/>
          <w:numId w:val="1"/>
        </w:numPr>
        <w:rPr>
          <w:rFonts w:ascii="Arial" w:hAnsi="Arial" w:cs="Arial"/>
        </w:rPr>
      </w:pPr>
      <w:r>
        <w:rPr>
          <w:rFonts w:ascii="Arial" w:hAnsi="Arial" w:cs="Arial"/>
        </w:rPr>
        <w:t>If the receipts were used to redeem physical scotch, then it is a commercial contract</w:t>
      </w:r>
      <w:r w:rsidR="004F06DF">
        <w:rPr>
          <w:rFonts w:ascii="Arial" w:hAnsi="Arial" w:cs="Arial"/>
        </w:rPr>
        <w:t xml:space="preserve">, </w:t>
      </w:r>
      <w:r>
        <w:rPr>
          <w:rFonts w:ascii="Arial" w:hAnsi="Arial" w:cs="Arial"/>
        </w:rPr>
        <w:t>however, if the same receipt was used for the purpose of investment in the commodity, then it is considered a security</w:t>
      </w:r>
    </w:p>
    <w:p w14:paraId="6645D460" w14:textId="5587A62C" w:rsidR="003A0B99" w:rsidRPr="00AE0FB5" w:rsidRDefault="004F06DF" w:rsidP="003A0B99">
      <w:pPr>
        <w:pStyle w:val="ListParagraph"/>
        <w:numPr>
          <w:ilvl w:val="4"/>
          <w:numId w:val="1"/>
        </w:numPr>
        <w:rPr>
          <w:rFonts w:ascii="Arial" w:hAnsi="Arial" w:cs="Arial"/>
        </w:rPr>
      </w:pPr>
      <w:r w:rsidRPr="00CD5749">
        <w:rPr>
          <w:rFonts w:ascii="Arial" w:hAnsi="Arial" w:cs="Arial"/>
          <w:sz w:val="18"/>
          <w:szCs w:val="18"/>
        </w:rPr>
        <w:t>e.g. bills of lading or receipts for goods purchased for inventory or consumption purposes</w:t>
      </w:r>
      <w:r>
        <w:rPr>
          <w:rFonts w:ascii="Arial" w:hAnsi="Arial" w:cs="Arial"/>
          <w:sz w:val="18"/>
          <w:szCs w:val="18"/>
        </w:rPr>
        <w:t xml:space="preserve"> fall outside the scope of the Act</w:t>
      </w:r>
    </w:p>
    <w:p w14:paraId="562C3DCB" w14:textId="2D4B5680" w:rsidR="00650693" w:rsidRDefault="00650693" w:rsidP="00650693">
      <w:pPr>
        <w:pStyle w:val="ListParagraph"/>
        <w:numPr>
          <w:ilvl w:val="2"/>
          <w:numId w:val="1"/>
        </w:numPr>
        <w:rPr>
          <w:rFonts w:ascii="Arial" w:hAnsi="Arial" w:cs="Arial"/>
        </w:rPr>
      </w:pPr>
      <w:r w:rsidRPr="00650693">
        <w:rPr>
          <w:rFonts w:ascii="Arial" w:hAnsi="Arial" w:cs="Arial"/>
          <w:i/>
        </w:rPr>
        <w:t>Pacific Coast</w:t>
      </w:r>
      <w:r>
        <w:rPr>
          <w:rFonts w:ascii="Arial" w:hAnsi="Arial" w:cs="Arial"/>
        </w:rPr>
        <w:t xml:space="preserve"> (SCC test on “investment contract”)</w:t>
      </w:r>
    </w:p>
    <w:p w14:paraId="3E42424B" w14:textId="4CE77E83" w:rsidR="008A50F6" w:rsidRPr="00EE510E" w:rsidRDefault="008A50F6" w:rsidP="008A50F6">
      <w:pPr>
        <w:pStyle w:val="ListParagraph"/>
        <w:numPr>
          <w:ilvl w:val="3"/>
          <w:numId w:val="1"/>
        </w:numPr>
        <w:rPr>
          <w:rFonts w:ascii="Arial" w:hAnsi="Arial" w:cs="Arial"/>
          <w:sz w:val="20"/>
          <w:szCs w:val="20"/>
        </w:rPr>
      </w:pPr>
      <w:r w:rsidRPr="00EE510E">
        <w:rPr>
          <w:rFonts w:ascii="Arial" w:hAnsi="Arial" w:cs="Arial"/>
          <w:sz w:val="20"/>
          <w:szCs w:val="20"/>
          <w:u w:val="single"/>
        </w:rPr>
        <w:t>Facts</w:t>
      </w:r>
      <w:r w:rsidRPr="00EE510E">
        <w:rPr>
          <w:rFonts w:ascii="Arial" w:hAnsi="Arial" w:cs="Arial"/>
          <w:sz w:val="20"/>
          <w:szCs w:val="20"/>
        </w:rPr>
        <w:t xml:space="preserve">: </w:t>
      </w:r>
      <w:r w:rsidR="00E7609F" w:rsidRPr="00EE510E">
        <w:rPr>
          <w:rFonts w:ascii="Arial" w:hAnsi="Arial" w:cs="Arial"/>
          <w:sz w:val="20"/>
          <w:szCs w:val="20"/>
        </w:rPr>
        <w:t xml:space="preserve">investors bought silver; company did not acquire most of the silver physically; rather bought futures; argued that it is not an investment contract b/c they didn’t do anything to increase value; investors only made money if silver market went up </w:t>
      </w:r>
    </w:p>
    <w:p w14:paraId="67ED355D" w14:textId="62AB28A9" w:rsidR="00EE510E" w:rsidRPr="00EE510E" w:rsidRDefault="00EE510E" w:rsidP="00EE510E">
      <w:pPr>
        <w:pStyle w:val="ListParagraph"/>
        <w:numPr>
          <w:ilvl w:val="4"/>
          <w:numId w:val="1"/>
        </w:numPr>
        <w:rPr>
          <w:rFonts w:ascii="Arial" w:hAnsi="Arial" w:cs="Arial"/>
          <w:sz w:val="20"/>
          <w:szCs w:val="20"/>
        </w:rPr>
      </w:pPr>
      <w:r w:rsidRPr="00EE510E">
        <w:rPr>
          <w:rFonts w:ascii="Arial" w:hAnsi="Arial" w:cs="Arial"/>
          <w:sz w:val="20"/>
          <w:szCs w:val="20"/>
          <w:u w:val="single"/>
        </w:rPr>
        <w:t>Held</w:t>
      </w:r>
      <w:r w:rsidRPr="00EE510E">
        <w:rPr>
          <w:rFonts w:ascii="Arial" w:hAnsi="Arial" w:cs="Arial"/>
          <w:sz w:val="20"/>
          <w:szCs w:val="20"/>
        </w:rPr>
        <w:t>: used solvency test; investment contract b/c investors were replying on company to have a sophisticated futures scheme, otherwise they would go bankrupt</w:t>
      </w:r>
    </w:p>
    <w:p w14:paraId="7A4B6FEE" w14:textId="77777777" w:rsidR="00650693" w:rsidRDefault="00650693" w:rsidP="00650693">
      <w:pPr>
        <w:pStyle w:val="ListParagraph"/>
        <w:numPr>
          <w:ilvl w:val="3"/>
          <w:numId w:val="1"/>
        </w:numPr>
        <w:rPr>
          <w:rFonts w:ascii="Arial" w:hAnsi="Arial" w:cs="Arial"/>
        </w:rPr>
      </w:pPr>
      <w:r w:rsidRPr="00B704F8">
        <w:rPr>
          <w:rFonts w:ascii="Arial" w:hAnsi="Arial" w:cs="Arial"/>
          <w:u w:val="single"/>
        </w:rPr>
        <w:t>Overarching question</w:t>
      </w:r>
      <w:r>
        <w:rPr>
          <w:rFonts w:ascii="Arial" w:hAnsi="Arial" w:cs="Arial"/>
        </w:rPr>
        <w:t xml:space="preserve">: </w:t>
      </w:r>
      <w:r w:rsidRPr="00413C4B">
        <w:rPr>
          <w:rFonts w:ascii="Arial" w:hAnsi="Arial" w:cs="Arial"/>
        </w:rPr>
        <w:t>Is this the kind of transaction that, as a matter of policy, is one that the Securities Act would apply to?</w:t>
      </w:r>
    </w:p>
    <w:p w14:paraId="3B11FFD6" w14:textId="4AA07067" w:rsidR="00650693" w:rsidRDefault="00650693" w:rsidP="00650693">
      <w:pPr>
        <w:pStyle w:val="ListParagraph"/>
        <w:numPr>
          <w:ilvl w:val="4"/>
          <w:numId w:val="1"/>
        </w:numPr>
        <w:rPr>
          <w:rFonts w:ascii="Arial" w:hAnsi="Arial" w:cs="Arial"/>
        </w:rPr>
      </w:pPr>
      <w:r>
        <w:rPr>
          <w:rFonts w:ascii="Arial" w:hAnsi="Arial" w:cs="Arial"/>
        </w:rPr>
        <w:t xml:space="preserve">Contextual analysis; broader view that </w:t>
      </w:r>
      <w:proofErr w:type="gramStart"/>
      <w:r>
        <w:rPr>
          <w:rFonts w:ascii="Arial" w:hAnsi="Arial" w:cs="Arial"/>
        </w:rPr>
        <w:t>takes into account</w:t>
      </w:r>
      <w:proofErr w:type="gramEnd"/>
      <w:r>
        <w:rPr>
          <w:rFonts w:ascii="Arial" w:hAnsi="Arial" w:cs="Arial"/>
        </w:rPr>
        <w:t xml:space="preserve"> the purpose of the </w:t>
      </w:r>
      <w:r w:rsidRPr="00FF5C78">
        <w:rPr>
          <w:rFonts w:ascii="Arial" w:hAnsi="Arial" w:cs="Arial"/>
          <w:i/>
        </w:rPr>
        <w:t>Securities Act</w:t>
      </w:r>
    </w:p>
    <w:p w14:paraId="4B565DD9" w14:textId="276E4E92" w:rsidR="00F1657B" w:rsidRDefault="00B704F8" w:rsidP="00F1657B">
      <w:pPr>
        <w:pStyle w:val="ListParagraph"/>
        <w:numPr>
          <w:ilvl w:val="5"/>
          <w:numId w:val="1"/>
        </w:numPr>
        <w:rPr>
          <w:rFonts w:ascii="Arial" w:hAnsi="Arial" w:cs="Arial"/>
          <w:sz w:val="20"/>
          <w:szCs w:val="20"/>
        </w:rPr>
      </w:pPr>
      <w:r w:rsidRPr="00F1657B">
        <w:rPr>
          <w:rFonts w:ascii="Arial" w:hAnsi="Arial" w:cs="Arial"/>
          <w:sz w:val="20"/>
          <w:szCs w:val="20"/>
        </w:rPr>
        <w:t>Purposes: s 1.1</w:t>
      </w:r>
      <w:r w:rsidR="00F1657B" w:rsidRPr="00F1657B">
        <w:rPr>
          <w:rFonts w:ascii="Arial" w:hAnsi="Arial" w:cs="Arial"/>
          <w:sz w:val="20"/>
          <w:szCs w:val="20"/>
        </w:rPr>
        <w:t xml:space="preserve"> </w:t>
      </w:r>
      <w:r w:rsidR="00F1657B" w:rsidRPr="00F1657B">
        <w:rPr>
          <w:rFonts w:ascii="Arial" w:hAnsi="Arial" w:cs="Arial"/>
          <w:i/>
          <w:sz w:val="20"/>
          <w:szCs w:val="20"/>
        </w:rPr>
        <w:t>SA</w:t>
      </w:r>
      <w:r w:rsidR="00F1657B" w:rsidRPr="00F1657B">
        <w:rPr>
          <w:rFonts w:ascii="Arial" w:hAnsi="Arial" w:cs="Arial"/>
          <w:sz w:val="20"/>
          <w:szCs w:val="20"/>
        </w:rPr>
        <w:t>: (a) to provide protection to investors from unfair, improper or fraudulent practices; (b) to foster fair and efficient capital markets and confidence in capital markets; and (c) to contribute to the stability of the financial system and the reduction of systemic risk.</w:t>
      </w:r>
    </w:p>
    <w:p w14:paraId="4DC902F1" w14:textId="320036EB" w:rsidR="00F1657B" w:rsidRPr="00F1657B" w:rsidRDefault="00F1657B" w:rsidP="00F1657B">
      <w:pPr>
        <w:pStyle w:val="ListParagraph"/>
        <w:numPr>
          <w:ilvl w:val="5"/>
          <w:numId w:val="1"/>
        </w:numPr>
        <w:rPr>
          <w:rFonts w:ascii="Arial" w:hAnsi="Arial" w:cs="Arial"/>
          <w:sz w:val="20"/>
          <w:szCs w:val="20"/>
        </w:rPr>
      </w:pPr>
      <w:r w:rsidRPr="00F1657B">
        <w:rPr>
          <w:rFonts w:ascii="Arial" w:hAnsi="Arial" w:cs="Arial"/>
          <w:i/>
          <w:sz w:val="20"/>
          <w:szCs w:val="20"/>
        </w:rPr>
        <w:t>Pacific Coast</w:t>
      </w:r>
      <w:r>
        <w:rPr>
          <w:rFonts w:ascii="Arial" w:hAnsi="Arial" w:cs="Arial"/>
          <w:sz w:val="20"/>
          <w:szCs w:val="20"/>
        </w:rPr>
        <w:t>: purpose of SA is protection of the investing public through full, true and plain disclosure of all material facts</w:t>
      </w:r>
    </w:p>
    <w:p w14:paraId="3C9090AE" w14:textId="2768573F" w:rsidR="00650693" w:rsidRDefault="00650693" w:rsidP="00650693">
      <w:pPr>
        <w:pStyle w:val="ListParagraph"/>
        <w:numPr>
          <w:ilvl w:val="4"/>
          <w:numId w:val="1"/>
        </w:numPr>
        <w:rPr>
          <w:rFonts w:ascii="Arial" w:hAnsi="Arial" w:cs="Arial"/>
        </w:rPr>
      </w:pPr>
      <w:r>
        <w:rPr>
          <w:rFonts w:ascii="Arial" w:hAnsi="Arial" w:cs="Arial"/>
        </w:rPr>
        <w:t xml:space="preserve">Look to </w:t>
      </w:r>
      <w:r w:rsidRPr="00413C4B">
        <w:rPr>
          <w:rFonts w:ascii="Arial" w:hAnsi="Arial" w:cs="Arial"/>
          <w:i/>
        </w:rPr>
        <w:t>Howey</w:t>
      </w:r>
      <w:r>
        <w:rPr>
          <w:rFonts w:ascii="Arial" w:hAnsi="Arial" w:cs="Arial"/>
        </w:rPr>
        <w:t xml:space="preserve"> and </w:t>
      </w:r>
      <w:r w:rsidRPr="00413C4B">
        <w:rPr>
          <w:rFonts w:ascii="Arial" w:hAnsi="Arial" w:cs="Arial"/>
          <w:i/>
        </w:rPr>
        <w:t>Hawaii</w:t>
      </w:r>
      <w:r>
        <w:rPr>
          <w:rFonts w:ascii="Arial" w:hAnsi="Arial" w:cs="Arial"/>
        </w:rPr>
        <w:t xml:space="preserve"> </w:t>
      </w:r>
      <w:r w:rsidR="002420C5">
        <w:rPr>
          <w:rFonts w:ascii="Arial" w:hAnsi="Arial" w:cs="Arial"/>
        </w:rPr>
        <w:t>tests</w:t>
      </w:r>
      <w:r>
        <w:rPr>
          <w:rFonts w:ascii="Arial" w:hAnsi="Arial" w:cs="Arial"/>
        </w:rPr>
        <w:t xml:space="preserve"> as support (but should not be applied strictly)</w:t>
      </w:r>
    </w:p>
    <w:p w14:paraId="1596D313" w14:textId="2499E79C" w:rsidR="00650693" w:rsidRPr="00650693" w:rsidRDefault="00650693" w:rsidP="00650693">
      <w:pPr>
        <w:pStyle w:val="ListParagraph"/>
        <w:numPr>
          <w:ilvl w:val="3"/>
          <w:numId w:val="1"/>
        </w:numPr>
        <w:rPr>
          <w:rFonts w:ascii="Arial" w:hAnsi="Arial" w:cs="Arial"/>
        </w:rPr>
      </w:pPr>
      <w:r>
        <w:rPr>
          <w:rFonts w:ascii="Arial" w:hAnsi="Arial" w:cs="Arial"/>
        </w:rPr>
        <w:t xml:space="preserve">Important factors the court considered: </w:t>
      </w:r>
      <w:r w:rsidRPr="00413C4B">
        <w:rPr>
          <w:rFonts w:ascii="Arial" w:hAnsi="Arial" w:cs="Arial"/>
        </w:rPr>
        <w:t>Significant amount of money and substantial risk involved</w:t>
      </w:r>
      <w:r>
        <w:rPr>
          <w:rFonts w:ascii="Arial" w:hAnsi="Arial" w:cs="Arial"/>
        </w:rPr>
        <w:t xml:space="preserve">; </w:t>
      </w:r>
      <w:r w:rsidRPr="00413C4B">
        <w:rPr>
          <w:rFonts w:ascii="Arial" w:hAnsi="Arial" w:cs="Arial"/>
        </w:rPr>
        <w:t>Promoters of the enterprise used exaggerated and inflammatory claims to advertise it</w:t>
      </w:r>
      <w:r>
        <w:rPr>
          <w:rFonts w:ascii="Arial" w:hAnsi="Arial" w:cs="Arial"/>
        </w:rPr>
        <w:t xml:space="preserve"> (favours finding of “investment contract”)</w:t>
      </w:r>
    </w:p>
    <w:p w14:paraId="4FFED8A0" w14:textId="20AFDBFA" w:rsidR="00AE0FB5" w:rsidRPr="001870CF" w:rsidRDefault="00DC5EC0" w:rsidP="00AE0FB5">
      <w:pPr>
        <w:pStyle w:val="ListParagraph"/>
        <w:numPr>
          <w:ilvl w:val="2"/>
          <w:numId w:val="1"/>
        </w:numPr>
        <w:rPr>
          <w:rFonts w:ascii="Arial" w:hAnsi="Arial" w:cs="Arial"/>
          <w:sz w:val="16"/>
          <w:szCs w:val="16"/>
        </w:rPr>
      </w:pPr>
      <w:r w:rsidRPr="001870CF">
        <w:rPr>
          <w:rFonts w:ascii="Arial" w:hAnsi="Arial" w:cs="Arial"/>
          <w:sz w:val="16"/>
          <w:szCs w:val="16"/>
        </w:rPr>
        <w:t>Two principal tests for determining whether something is an investment contract: (a) common enterprise, (2) risk capital</w:t>
      </w:r>
    </w:p>
    <w:p w14:paraId="5CEA9AA9" w14:textId="50135212" w:rsidR="00DC5EC0" w:rsidRDefault="00DC5EC0" w:rsidP="00AE0FB5">
      <w:pPr>
        <w:pStyle w:val="ListParagraph"/>
        <w:numPr>
          <w:ilvl w:val="2"/>
          <w:numId w:val="1"/>
        </w:numPr>
        <w:rPr>
          <w:rFonts w:ascii="Arial" w:hAnsi="Arial" w:cs="Arial"/>
        </w:rPr>
      </w:pPr>
      <w:r w:rsidRPr="00495C57">
        <w:rPr>
          <w:rFonts w:ascii="Arial" w:hAnsi="Arial" w:cs="Arial"/>
          <w:i/>
        </w:rPr>
        <w:t>Howey</w:t>
      </w:r>
      <w:r w:rsidR="00495C57">
        <w:rPr>
          <w:rFonts w:ascii="Arial" w:hAnsi="Arial" w:cs="Arial"/>
        </w:rPr>
        <w:t xml:space="preserve"> (</w:t>
      </w:r>
      <w:r w:rsidR="00413C4B">
        <w:rPr>
          <w:rFonts w:ascii="Arial" w:hAnsi="Arial" w:cs="Arial"/>
        </w:rPr>
        <w:t>common enterprise test)</w:t>
      </w:r>
    </w:p>
    <w:p w14:paraId="10406A63" w14:textId="7BF5D944" w:rsidR="004F4770" w:rsidRPr="004F4770" w:rsidRDefault="004F4770" w:rsidP="004F4770">
      <w:pPr>
        <w:pStyle w:val="ListParagraph"/>
        <w:numPr>
          <w:ilvl w:val="3"/>
          <w:numId w:val="1"/>
        </w:numPr>
        <w:rPr>
          <w:rFonts w:ascii="Arial" w:hAnsi="Arial" w:cs="Arial"/>
          <w:sz w:val="18"/>
          <w:szCs w:val="18"/>
        </w:rPr>
      </w:pPr>
      <w:r w:rsidRPr="004F4770">
        <w:rPr>
          <w:rFonts w:ascii="Arial" w:hAnsi="Arial" w:cs="Arial"/>
          <w:sz w:val="18"/>
          <w:szCs w:val="18"/>
          <w:u w:val="single"/>
        </w:rPr>
        <w:t>Facts</w:t>
      </w:r>
      <w:r w:rsidRPr="004F4770">
        <w:rPr>
          <w:rFonts w:ascii="Arial" w:hAnsi="Arial" w:cs="Arial"/>
          <w:sz w:val="18"/>
          <w:szCs w:val="18"/>
        </w:rPr>
        <w:t xml:space="preserve">: investors bought piece of an orange grove in Florida (real estate); investors could buy 4-tree slice in the grove; investors would need to hire someone to pick up oranges at the correct time and sell it (promoters offered this service); investors did not get a return directly from their oranges, but rather based on the percentage of orange trees they owed in the grove. </w:t>
      </w:r>
      <w:r w:rsidRPr="004F4770">
        <w:rPr>
          <w:rFonts w:ascii="Arial" w:hAnsi="Arial" w:cs="Arial"/>
          <w:sz w:val="18"/>
          <w:szCs w:val="18"/>
          <w:u w:val="single"/>
        </w:rPr>
        <w:t>Held</w:t>
      </w:r>
      <w:r w:rsidRPr="004F4770">
        <w:rPr>
          <w:rFonts w:ascii="Arial" w:hAnsi="Arial" w:cs="Arial"/>
          <w:sz w:val="18"/>
          <w:szCs w:val="18"/>
        </w:rPr>
        <w:t>: security</w:t>
      </w:r>
    </w:p>
    <w:p w14:paraId="27D0602F" w14:textId="7B08DAED" w:rsidR="00DC5EC0" w:rsidRDefault="00DC5EC0" w:rsidP="00DC5EC0">
      <w:pPr>
        <w:pStyle w:val="ListParagraph"/>
        <w:numPr>
          <w:ilvl w:val="3"/>
          <w:numId w:val="1"/>
        </w:numPr>
        <w:rPr>
          <w:rFonts w:ascii="Arial" w:hAnsi="Arial" w:cs="Arial"/>
        </w:rPr>
      </w:pPr>
      <w:r>
        <w:rPr>
          <w:rFonts w:ascii="Arial" w:hAnsi="Arial" w:cs="Arial"/>
        </w:rPr>
        <w:t>Investment contract where:</w:t>
      </w:r>
    </w:p>
    <w:p w14:paraId="1DC3BA6C" w14:textId="1A1F002C" w:rsidR="00DC5EC0" w:rsidRDefault="00DC5EC0" w:rsidP="00DC5EC0">
      <w:pPr>
        <w:pStyle w:val="ListParagraph"/>
        <w:numPr>
          <w:ilvl w:val="3"/>
          <w:numId w:val="1"/>
        </w:numPr>
        <w:rPr>
          <w:rFonts w:ascii="Arial" w:hAnsi="Arial" w:cs="Arial"/>
        </w:rPr>
      </w:pPr>
      <w:r>
        <w:rPr>
          <w:rFonts w:ascii="Arial" w:hAnsi="Arial" w:cs="Arial"/>
        </w:rPr>
        <w:t xml:space="preserve">(1) person </w:t>
      </w:r>
      <w:r w:rsidRPr="005647C1">
        <w:rPr>
          <w:rFonts w:ascii="Arial" w:hAnsi="Arial" w:cs="Arial"/>
          <w:u w:val="single"/>
        </w:rPr>
        <w:t xml:space="preserve">invests money with an </w:t>
      </w:r>
      <w:r w:rsidRPr="005647C1">
        <w:rPr>
          <w:rFonts w:ascii="Arial" w:hAnsi="Arial" w:cs="Arial"/>
          <w:i/>
          <w:u w:val="single"/>
        </w:rPr>
        <w:t>expectation</w:t>
      </w:r>
      <w:r w:rsidRPr="005647C1">
        <w:rPr>
          <w:rFonts w:ascii="Arial" w:hAnsi="Arial" w:cs="Arial"/>
          <w:u w:val="single"/>
        </w:rPr>
        <w:t xml:space="preserve"> of earning a profit</w:t>
      </w:r>
    </w:p>
    <w:p w14:paraId="32566AA2" w14:textId="56F58B5F" w:rsidR="00413C4B" w:rsidRDefault="00413C4B" w:rsidP="00413C4B">
      <w:pPr>
        <w:pStyle w:val="ListParagraph"/>
        <w:numPr>
          <w:ilvl w:val="4"/>
          <w:numId w:val="1"/>
        </w:numPr>
        <w:rPr>
          <w:rFonts w:ascii="Arial" w:hAnsi="Arial" w:cs="Arial"/>
        </w:rPr>
      </w:pPr>
      <w:r w:rsidRPr="00413C4B">
        <w:rPr>
          <w:rFonts w:ascii="Arial" w:hAnsi="Arial" w:cs="Arial"/>
        </w:rPr>
        <w:t>The furnishing of initial value was induced by promises or representations which give rise to a reasonable understanding that a valuable benefit of some kind will accrue to the investor as a result of the operation of the enterprise</w:t>
      </w:r>
      <w:r>
        <w:rPr>
          <w:rFonts w:ascii="Arial" w:hAnsi="Arial" w:cs="Arial"/>
        </w:rPr>
        <w:t xml:space="preserve"> (</w:t>
      </w:r>
      <w:r>
        <w:rPr>
          <w:rFonts w:ascii="Arial" w:hAnsi="Arial" w:cs="Arial"/>
          <w:i/>
        </w:rPr>
        <w:t>Hawaii</w:t>
      </w:r>
      <w:r>
        <w:rPr>
          <w:rFonts w:ascii="Arial" w:hAnsi="Arial" w:cs="Arial"/>
        </w:rPr>
        <w:t>)</w:t>
      </w:r>
    </w:p>
    <w:p w14:paraId="603EB161" w14:textId="5AB046F8" w:rsidR="00DC5EC0" w:rsidRDefault="00DC5EC0" w:rsidP="00DC5EC0">
      <w:pPr>
        <w:pStyle w:val="ListParagraph"/>
        <w:numPr>
          <w:ilvl w:val="3"/>
          <w:numId w:val="1"/>
        </w:numPr>
        <w:rPr>
          <w:rFonts w:ascii="Arial" w:hAnsi="Arial" w:cs="Arial"/>
        </w:rPr>
      </w:pPr>
      <w:r>
        <w:rPr>
          <w:rFonts w:ascii="Arial" w:hAnsi="Arial" w:cs="Arial"/>
        </w:rPr>
        <w:t xml:space="preserve">(2) </w:t>
      </w:r>
      <w:r w:rsidRPr="005647C1">
        <w:rPr>
          <w:rFonts w:ascii="Arial" w:hAnsi="Arial" w:cs="Arial"/>
          <w:u w:val="single"/>
        </w:rPr>
        <w:t>common enterprise</w:t>
      </w:r>
    </w:p>
    <w:p w14:paraId="379F7D79" w14:textId="16B6E5F0" w:rsidR="00DC5EC0" w:rsidRDefault="00DC5EC0" w:rsidP="00DC5EC0">
      <w:pPr>
        <w:pStyle w:val="ListParagraph"/>
        <w:numPr>
          <w:ilvl w:val="4"/>
          <w:numId w:val="1"/>
        </w:numPr>
        <w:rPr>
          <w:rFonts w:ascii="Arial" w:hAnsi="Arial" w:cs="Arial"/>
        </w:rPr>
      </w:pPr>
      <w:r w:rsidRPr="00DC5EC0">
        <w:rPr>
          <w:rFonts w:ascii="Arial" w:hAnsi="Arial" w:cs="Arial"/>
        </w:rPr>
        <w:t xml:space="preserve">Fortunes of investors interwoven with and </w:t>
      </w:r>
      <w:r w:rsidRPr="005647C1">
        <w:rPr>
          <w:rFonts w:ascii="Arial" w:hAnsi="Arial" w:cs="Arial"/>
          <w:u w:val="single"/>
        </w:rPr>
        <w:t>dependent upon efforts and success of those seeking the investment</w:t>
      </w:r>
      <w:r w:rsidRPr="00DC5EC0">
        <w:rPr>
          <w:rFonts w:ascii="Arial" w:hAnsi="Arial" w:cs="Arial"/>
        </w:rPr>
        <w:t xml:space="preserve"> of third parties</w:t>
      </w:r>
      <w:r>
        <w:rPr>
          <w:rFonts w:ascii="Arial" w:hAnsi="Arial" w:cs="Arial"/>
        </w:rPr>
        <w:t xml:space="preserve"> (</w:t>
      </w:r>
      <w:r w:rsidRPr="00DC5EC0">
        <w:rPr>
          <w:rFonts w:ascii="Arial" w:hAnsi="Arial" w:cs="Arial"/>
          <w:i/>
        </w:rPr>
        <w:t>Glenn</w:t>
      </w:r>
      <w:r>
        <w:rPr>
          <w:rFonts w:ascii="Arial" w:hAnsi="Arial" w:cs="Arial"/>
        </w:rPr>
        <w:t>)</w:t>
      </w:r>
    </w:p>
    <w:p w14:paraId="019FDD04" w14:textId="35AF9565" w:rsidR="00413C4B" w:rsidRDefault="00413C4B" w:rsidP="00DC5EC0">
      <w:pPr>
        <w:pStyle w:val="ListParagraph"/>
        <w:numPr>
          <w:ilvl w:val="4"/>
          <w:numId w:val="1"/>
        </w:numPr>
        <w:rPr>
          <w:rFonts w:ascii="Arial" w:hAnsi="Arial" w:cs="Arial"/>
        </w:rPr>
      </w:pPr>
      <w:r>
        <w:rPr>
          <w:rFonts w:ascii="Arial" w:hAnsi="Arial" w:cs="Arial"/>
        </w:rPr>
        <w:t xml:space="preserve">Common enterprise stage concerns </w:t>
      </w:r>
      <w:r w:rsidRPr="00413C4B">
        <w:rPr>
          <w:rFonts w:ascii="Arial" w:hAnsi="Arial" w:cs="Arial"/>
          <w:u w:val="single"/>
        </w:rPr>
        <w:t>vertical commonality</w:t>
      </w:r>
      <w:r>
        <w:rPr>
          <w:rFonts w:ascii="Arial" w:hAnsi="Arial" w:cs="Arial"/>
        </w:rPr>
        <w:t xml:space="preserve"> (i.e. reliance of investors on the work of the promoter) – does not concern with horizontal commonality (i.e. reliance of investor on other investors) (</w:t>
      </w:r>
      <w:r>
        <w:rPr>
          <w:rFonts w:ascii="Arial" w:hAnsi="Arial" w:cs="Arial"/>
          <w:i/>
        </w:rPr>
        <w:t>Pacific Coast</w:t>
      </w:r>
      <w:r>
        <w:rPr>
          <w:rFonts w:ascii="Arial" w:hAnsi="Arial" w:cs="Arial"/>
        </w:rPr>
        <w:t>)</w:t>
      </w:r>
    </w:p>
    <w:p w14:paraId="193A6965" w14:textId="33D92D8C" w:rsidR="00DC5EC0" w:rsidRDefault="00DC5EC0" w:rsidP="00DC5EC0">
      <w:pPr>
        <w:pStyle w:val="ListParagraph"/>
        <w:numPr>
          <w:ilvl w:val="3"/>
          <w:numId w:val="1"/>
        </w:numPr>
        <w:rPr>
          <w:rFonts w:ascii="Arial" w:hAnsi="Arial" w:cs="Arial"/>
        </w:rPr>
      </w:pPr>
      <w:r>
        <w:rPr>
          <w:rFonts w:ascii="Arial" w:hAnsi="Arial" w:cs="Arial"/>
        </w:rPr>
        <w:t xml:space="preserve">(3) are the </w:t>
      </w:r>
      <w:r w:rsidRPr="005647C1">
        <w:rPr>
          <w:rFonts w:ascii="Arial" w:hAnsi="Arial" w:cs="Arial"/>
          <w:u w:val="single"/>
        </w:rPr>
        <w:t>promoter’s efforts “undeniably significant” ones</w:t>
      </w:r>
      <w:r>
        <w:rPr>
          <w:rFonts w:ascii="Arial" w:hAnsi="Arial" w:cs="Arial"/>
        </w:rPr>
        <w:t>? (</w:t>
      </w:r>
      <w:proofErr w:type="spellStart"/>
      <w:r>
        <w:rPr>
          <w:rFonts w:ascii="Arial" w:hAnsi="Arial" w:cs="Arial"/>
          <w:i/>
        </w:rPr>
        <w:t>Koscot</w:t>
      </w:r>
      <w:proofErr w:type="spellEnd"/>
      <w:r>
        <w:rPr>
          <w:rFonts w:ascii="Arial" w:hAnsi="Arial" w:cs="Arial"/>
        </w:rPr>
        <w:t>)</w:t>
      </w:r>
    </w:p>
    <w:p w14:paraId="5193A834" w14:textId="0085E3C5" w:rsidR="00DC5EC0" w:rsidRDefault="00DC5EC0" w:rsidP="00DC5EC0">
      <w:pPr>
        <w:pStyle w:val="ListParagraph"/>
        <w:numPr>
          <w:ilvl w:val="4"/>
          <w:numId w:val="1"/>
        </w:numPr>
        <w:rPr>
          <w:rFonts w:ascii="Arial" w:hAnsi="Arial" w:cs="Arial"/>
        </w:rPr>
      </w:pPr>
      <w:r w:rsidRPr="00DC5EC0">
        <w:rPr>
          <w:rFonts w:ascii="Arial" w:hAnsi="Arial" w:cs="Arial"/>
        </w:rPr>
        <w:t>the essential managerial efforts which affect the success of the enterprise</w:t>
      </w:r>
    </w:p>
    <w:p w14:paraId="2B7FA1F5" w14:textId="41F261FF" w:rsidR="00413C4B" w:rsidRDefault="00413C4B" w:rsidP="00413C4B">
      <w:pPr>
        <w:pStyle w:val="ListParagraph"/>
        <w:numPr>
          <w:ilvl w:val="2"/>
          <w:numId w:val="1"/>
        </w:numPr>
        <w:rPr>
          <w:rFonts w:ascii="Arial" w:hAnsi="Arial" w:cs="Arial"/>
        </w:rPr>
      </w:pPr>
      <w:r w:rsidRPr="00413C4B">
        <w:rPr>
          <w:rFonts w:ascii="Arial" w:hAnsi="Arial" w:cs="Arial"/>
          <w:i/>
        </w:rPr>
        <w:t>Hawaii</w:t>
      </w:r>
      <w:r>
        <w:rPr>
          <w:rFonts w:ascii="Arial" w:hAnsi="Arial" w:cs="Arial"/>
        </w:rPr>
        <w:t xml:space="preserve"> (risk capital test)</w:t>
      </w:r>
    </w:p>
    <w:p w14:paraId="5881DBA7" w14:textId="064EF0A7" w:rsidR="00413C4B" w:rsidRPr="00413C4B" w:rsidRDefault="00413C4B" w:rsidP="00413C4B">
      <w:pPr>
        <w:pStyle w:val="ListParagraph"/>
        <w:numPr>
          <w:ilvl w:val="3"/>
          <w:numId w:val="1"/>
        </w:numPr>
        <w:rPr>
          <w:rFonts w:ascii="Arial" w:hAnsi="Arial" w:cs="Arial"/>
        </w:rPr>
      </w:pPr>
      <w:r>
        <w:rPr>
          <w:rFonts w:ascii="Arial" w:hAnsi="Arial" w:cs="Arial"/>
        </w:rPr>
        <w:t xml:space="preserve">(1) </w:t>
      </w:r>
      <w:r w:rsidRPr="00413C4B">
        <w:rPr>
          <w:rFonts w:ascii="Arial" w:hAnsi="Arial" w:cs="Arial"/>
        </w:rPr>
        <w:t>The investor furnishes initial value</w:t>
      </w:r>
    </w:p>
    <w:p w14:paraId="08D48CCF" w14:textId="3BEBC34D" w:rsidR="00413C4B" w:rsidRPr="00413C4B" w:rsidRDefault="00413C4B" w:rsidP="00413C4B">
      <w:pPr>
        <w:pStyle w:val="ListParagraph"/>
        <w:numPr>
          <w:ilvl w:val="3"/>
          <w:numId w:val="1"/>
        </w:numPr>
        <w:rPr>
          <w:rFonts w:ascii="Arial" w:hAnsi="Arial" w:cs="Arial"/>
        </w:rPr>
      </w:pPr>
      <w:r>
        <w:rPr>
          <w:rFonts w:ascii="Arial" w:hAnsi="Arial" w:cs="Arial"/>
        </w:rPr>
        <w:t xml:space="preserve">(2) </w:t>
      </w:r>
      <w:r w:rsidRPr="00413C4B">
        <w:rPr>
          <w:rFonts w:ascii="Arial" w:hAnsi="Arial" w:cs="Arial"/>
        </w:rPr>
        <w:t xml:space="preserve">A portion of the initial value is </w:t>
      </w:r>
      <w:r w:rsidRPr="005647C1">
        <w:rPr>
          <w:rFonts w:ascii="Arial" w:hAnsi="Arial" w:cs="Arial"/>
          <w:u w:val="single"/>
        </w:rPr>
        <w:t>subject to the risks of the enterprise</w:t>
      </w:r>
    </w:p>
    <w:p w14:paraId="5D2A8D55" w14:textId="7E0A0884" w:rsidR="00413C4B" w:rsidRPr="00413C4B" w:rsidRDefault="00413C4B" w:rsidP="00413C4B">
      <w:pPr>
        <w:pStyle w:val="ListParagraph"/>
        <w:numPr>
          <w:ilvl w:val="3"/>
          <w:numId w:val="1"/>
        </w:numPr>
        <w:rPr>
          <w:rFonts w:ascii="Arial" w:hAnsi="Arial" w:cs="Arial"/>
        </w:rPr>
      </w:pPr>
      <w:r>
        <w:rPr>
          <w:rFonts w:ascii="Arial" w:hAnsi="Arial" w:cs="Arial"/>
        </w:rPr>
        <w:lastRenderedPageBreak/>
        <w:t xml:space="preserve">(3) </w:t>
      </w:r>
      <w:r w:rsidRPr="00413C4B">
        <w:rPr>
          <w:rFonts w:ascii="Arial" w:hAnsi="Arial" w:cs="Arial"/>
        </w:rPr>
        <w:t xml:space="preserve">The furnishing of initial value was </w:t>
      </w:r>
      <w:r w:rsidRPr="005647C1">
        <w:rPr>
          <w:rFonts w:ascii="Arial" w:hAnsi="Arial" w:cs="Arial"/>
          <w:u w:val="single"/>
        </w:rPr>
        <w:t>induced by promises or representations which give rise to a reasonable understanding that a valuable benefit of some kind will accrue to the investor as a result of the operation of the enterprise</w:t>
      </w:r>
    </w:p>
    <w:p w14:paraId="447CCF32" w14:textId="77777777" w:rsidR="00413C4B" w:rsidRPr="00413C4B" w:rsidRDefault="00413C4B" w:rsidP="00413C4B">
      <w:pPr>
        <w:pStyle w:val="ListParagraph"/>
        <w:numPr>
          <w:ilvl w:val="4"/>
          <w:numId w:val="1"/>
        </w:numPr>
        <w:rPr>
          <w:rFonts w:ascii="Arial" w:hAnsi="Arial" w:cs="Arial"/>
        </w:rPr>
      </w:pPr>
      <w:r w:rsidRPr="00413C4B">
        <w:rPr>
          <w:rFonts w:ascii="Arial" w:hAnsi="Arial" w:cs="Arial"/>
        </w:rPr>
        <w:t xml:space="preserve">Fleshes out “expectation of profit” from </w:t>
      </w:r>
      <w:r w:rsidRPr="00413C4B">
        <w:rPr>
          <w:rFonts w:ascii="Arial" w:hAnsi="Arial" w:cs="Arial"/>
          <w:i/>
        </w:rPr>
        <w:t>Howey</w:t>
      </w:r>
    </w:p>
    <w:p w14:paraId="0325786D" w14:textId="4B39D7E5" w:rsidR="00413C4B" w:rsidRPr="00413C4B" w:rsidRDefault="00413C4B" w:rsidP="00413C4B">
      <w:pPr>
        <w:pStyle w:val="ListParagraph"/>
        <w:numPr>
          <w:ilvl w:val="3"/>
          <w:numId w:val="1"/>
        </w:numPr>
        <w:rPr>
          <w:rFonts w:ascii="Arial" w:hAnsi="Arial" w:cs="Arial"/>
        </w:rPr>
      </w:pPr>
      <w:r>
        <w:rPr>
          <w:rFonts w:ascii="Arial" w:hAnsi="Arial" w:cs="Arial"/>
        </w:rPr>
        <w:t xml:space="preserve">(4) </w:t>
      </w:r>
      <w:r w:rsidRPr="00413C4B">
        <w:rPr>
          <w:rFonts w:ascii="Arial" w:hAnsi="Arial" w:cs="Arial"/>
        </w:rPr>
        <w:t xml:space="preserve">The investor </w:t>
      </w:r>
      <w:r w:rsidRPr="005C302D">
        <w:rPr>
          <w:rFonts w:ascii="Arial" w:hAnsi="Arial" w:cs="Arial"/>
          <w:u w:val="single"/>
        </w:rPr>
        <w:t xml:space="preserve">does </w:t>
      </w:r>
      <w:r w:rsidRPr="007E6066">
        <w:rPr>
          <w:rFonts w:ascii="Arial" w:hAnsi="Arial" w:cs="Arial"/>
          <w:i/>
          <w:u w:val="single"/>
        </w:rPr>
        <w:t>not</w:t>
      </w:r>
      <w:r w:rsidRPr="005C302D">
        <w:rPr>
          <w:rFonts w:ascii="Arial" w:hAnsi="Arial" w:cs="Arial"/>
          <w:u w:val="single"/>
        </w:rPr>
        <w:t xml:space="preserve"> receive the right to exercise practical and actual control over managerial decisions</w:t>
      </w:r>
      <w:r w:rsidRPr="00413C4B">
        <w:rPr>
          <w:rFonts w:ascii="Arial" w:hAnsi="Arial" w:cs="Arial"/>
        </w:rPr>
        <w:t xml:space="preserve"> of the enterprise</w:t>
      </w:r>
    </w:p>
    <w:p w14:paraId="4F89971B" w14:textId="7F278387" w:rsidR="00413C4B" w:rsidRPr="00413C4B" w:rsidRDefault="00413C4B" w:rsidP="00413C4B">
      <w:pPr>
        <w:pStyle w:val="ListParagraph"/>
        <w:numPr>
          <w:ilvl w:val="4"/>
          <w:numId w:val="1"/>
        </w:numPr>
        <w:rPr>
          <w:rFonts w:ascii="Arial" w:hAnsi="Arial" w:cs="Arial"/>
        </w:rPr>
      </w:pPr>
      <w:r w:rsidRPr="00413C4B">
        <w:rPr>
          <w:rFonts w:ascii="Arial" w:hAnsi="Arial" w:cs="Arial"/>
        </w:rPr>
        <w:t xml:space="preserve">Corresponds to </w:t>
      </w:r>
      <w:r w:rsidR="005325BC">
        <w:rPr>
          <w:rFonts w:ascii="Arial" w:hAnsi="Arial" w:cs="Arial"/>
        </w:rPr>
        <w:t xml:space="preserve">efforts of promoter are </w:t>
      </w:r>
      <w:r w:rsidRPr="00413C4B">
        <w:rPr>
          <w:rFonts w:ascii="Arial" w:hAnsi="Arial" w:cs="Arial"/>
        </w:rPr>
        <w:t xml:space="preserve">“undeniably significant efforts” from </w:t>
      </w:r>
      <w:proofErr w:type="spellStart"/>
      <w:r w:rsidRPr="005325BC">
        <w:rPr>
          <w:rFonts w:ascii="Arial" w:hAnsi="Arial" w:cs="Arial"/>
          <w:i/>
        </w:rPr>
        <w:t>Koscott</w:t>
      </w:r>
      <w:proofErr w:type="spellEnd"/>
    </w:p>
    <w:p w14:paraId="0AA652B9" w14:textId="20906294" w:rsidR="00413C4B" w:rsidRDefault="00413C4B" w:rsidP="00413C4B">
      <w:pPr>
        <w:pStyle w:val="ListParagraph"/>
        <w:numPr>
          <w:ilvl w:val="5"/>
          <w:numId w:val="1"/>
        </w:numPr>
        <w:rPr>
          <w:rFonts w:ascii="Arial" w:hAnsi="Arial" w:cs="Arial"/>
        </w:rPr>
      </w:pPr>
      <w:r w:rsidRPr="00413C4B">
        <w:rPr>
          <w:rFonts w:ascii="Arial" w:hAnsi="Arial" w:cs="Arial"/>
        </w:rPr>
        <w:t>Essentially, the investment must be</w:t>
      </w:r>
      <w:r w:rsidR="00725A5F">
        <w:rPr>
          <w:rFonts w:ascii="Arial" w:hAnsi="Arial" w:cs="Arial"/>
        </w:rPr>
        <w:t xml:space="preserve"> </w:t>
      </w:r>
      <w:r w:rsidR="00AF208C">
        <w:rPr>
          <w:rFonts w:ascii="Arial" w:hAnsi="Arial" w:cs="Arial"/>
        </w:rPr>
        <w:t xml:space="preserve">relatively </w:t>
      </w:r>
      <w:r w:rsidRPr="00413C4B">
        <w:rPr>
          <w:rFonts w:ascii="Arial" w:hAnsi="Arial" w:cs="Arial"/>
        </w:rPr>
        <w:t>passive on part of the investor</w:t>
      </w:r>
    </w:p>
    <w:p w14:paraId="3E6F9708" w14:textId="018F4D4F" w:rsidR="00BA3D97" w:rsidRPr="00BA3D97" w:rsidRDefault="00413C4B" w:rsidP="00BA3D97">
      <w:pPr>
        <w:pStyle w:val="ListParagraph"/>
        <w:numPr>
          <w:ilvl w:val="3"/>
          <w:numId w:val="1"/>
        </w:numPr>
        <w:rPr>
          <w:rFonts w:ascii="Arial" w:hAnsi="Arial" w:cs="Arial"/>
        </w:rPr>
      </w:pPr>
      <w:r>
        <w:rPr>
          <w:rFonts w:ascii="Arial" w:hAnsi="Arial" w:cs="Arial"/>
        </w:rPr>
        <w:t xml:space="preserve">Nicholls: likely would not lead to a different result from </w:t>
      </w:r>
      <w:r w:rsidRPr="00413C4B">
        <w:rPr>
          <w:rFonts w:ascii="Arial" w:hAnsi="Arial" w:cs="Arial"/>
          <w:i/>
        </w:rPr>
        <w:t>Howey</w:t>
      </w:r>
    </w:p>
    <w:p w14:paraId="71958AE4" w14:textId="57905C91" w:rsidR="00BA3D97" w:rsidRPr="00205770" w:rsidRDefault="00BA3D97" w:rsidP="00BA3D97">
      <w:pPr>
        <w:pStyle w:val="ListParagraph"/>
        <w:numPr>
          <w:ilvl w:val="2"/>
          <w:numId w:val="1"/>
        </w:numPr>
        <w:rPr>
          <w:rFonts w:ascii="Arial" w:hAnsi="Arial" w:cs="Arial"/>
          <w:sz w:val="20"/>
          <w:szCs w:val="20"/>
        </w:rPr>
      </w:pPr>
      <w:proofErr w:type="spellStart"/>
      <w:r w:rsidRPr="00205770">
        <w:rPr>
          <w:rFonts w:ascii="Arial" w:hAnsi="Arial" w:cs="Arial"/>
          <w:i/>
          <w:sz w:val="20"/>
          <w:szCs w:val="20"/>
        </w:rPr>
        <w:t>Koscot</w:t>
      </w:r>
      <w:proofErr w:type="spellEnd"/>
      <w:r w:rsidRPr="00205770">
        <w:rPr>
          <w:rFonts w:ascii="Arial" w:hAnsi="Arial" w:cs="Arial"/>
          <w:sz w:val="20"/>
          <w:szCs w:val="20"/>
        </w:rPr>
        <w:t>: MLM scheme; once you invest you could bring in other investors and get paid a percentage; efforts undeniably those of management b/c it depended on management putting together enticing sales meeting w/ testimonials to convince secondary investors</w:t>
      </w:r>
    </w:p>
    <w:p w14:paraId="5D47D098" w14:textId="75EC20A2" w:rsidR="00236F1B" w:rsidRPr="00413C4B" w:rsidRDefault="00236F1B" w:rsidP="00236F1B">
      <w:pPr>
        <w:pStyle w:val="ListParagraph"/>
        <w:numPr>
          <w:ilvl w:val="2"/>
          <w:numId w:val="1"/>
        </w:numPr>
        <w:rPr>
          <w:rFonts w:ascii="Arial" w:hAnsi="Arial" w:cs="Arial"/>
        </w:rPr>
      </w:pPr>
      <w:r>
        <w:rPr>
          <w:rFonts w:ascii="Arial" w:hAnsi="Arial" w:cs="Arial"/>
        </w:rPr>
        <w:t xml:space="preserve">Application: </w:t>
      </w:r>
      <w:r w:rsidRPr="00236F1B">
        <w:rPr>
          <w:rFonts w:ascii="Arial" w:hAnsi="Arial" w:cs="Arial"/>
          <w:i/>
        </w:rPr>
        <w:t>Universal Settlements</w:t>
      </w:r>
      <w:r>
        <w:rPr>
          <w:rFonts w:ascii="Arial" w:hAnsi="Arial" w:cs="Arial"/>
        </w:rPr>
        <w:t>: viatical settlements are securities; efforts of others is truly was determined viatical profitability (admin work, identifying viators, conducting medical exams, collecting documentation); majority focused on that</w:t>
      </w:r>
      <w:r w:rsidR="00D413CC">
        <w:rPr>
          <w:rFonts w:ascii="Arial" w:hAnsi="Arial" w:cs="Arial"/>
        </w:rPr>
        <w:t xml:space="preserve"> </w:t>
      </w:r>
      <w:r w:rsidR="00D413CC" w:rsidRPr="00D413CC">
        <w:rPr>
          <w:rFonts w:ascii="Arial" w:hAnsi="Arial" w:cs="Arial"/>
          <w:sz w:val="20"/>
          <w:szCs w:val="20"/>
        </w:rPr>
        <w:t>(unlike US judgment)</w:t>
      </w:r>
    </w:p>
    <w:p w14:paraId="56CBFFA8" w14:textId="3CF1BB6B" w:rsidR="00006730" w:rsidRPr="003A0B99" w:rsidRDefault="00650693" w:rsidP="003A0B99">
      <w:pPr>
        <w:pStyle w:val="ListParagraph"/>
        <w:numPr>
          <w:ilvl w:val="1"/>
          <w:numId w:val="1"/>
        </w:numPr>
        <w:rPr>
          <w:rFonts w:ascii="Arial" w:hAnsi="Arial" w:cs="Arial"/>
        </w:rPr>
      </w:pPr>
      <w:r w:rsidRPr="003A0B99">
        <w:rPr>
          <w:rFonts w:ascii="Arial" w:hAnsi="Arial" w:cs="Arial"/>
          <w:sz w:val="20"/>
          <w:szCs w:val="20"/>
        </w:rPr>
        <w:t xml:space="preserve"> </w:t>
      </w:r>
      <w:r w:rsidR="00006730" w:rsidRPr="003A0B99">
        <w:rPr>
          <w:rFonts w:ascii="Arial" w:hAnsi="Arial" w:cs="Arial"/>
          <w:sz w:val="20"/>
          <w:szCs w:val="20"/>
        </w:rPr>
        <w:t>(o) any document constituting evidence of an interest in a scholarship or educational plan or trust, and</w:t>
      </w:r>
    </w:p>
    <w:p w14:paraId="15C313F7" w14:textId="37AC913C" w:rsidR="00006730" w:rsidRPr="003D2A5D" w:rsidRDefault="00006730" w:rsidP="00470A4B">
      <w:pPr>
        <w:pStyle w:val="ListParagraph"/>
        <w:numPr>
          <w:ilvl w:val="1"/>
          <w:numId w:val="1"/>
        </w:numPr>
        <w:rPr>
          <w:rFonts w:ascii="Arial" w:hAnsi="Arial" w:cs="Arial"/>
          <w:sz w:val="20"/>
          <w:szCs w:val="20"/>
        </w:rPr>
      </w:pPr>
      <w:r w:rsidRPr="003D2A5D">
        <w:rPr>
          <w:rFonts w:ascii="Arial" w:hAnsi="Arial" w:cs="Arial"/>
          <w:sz w:val="20"/>
          <w:szCs w:val="20"/>
        </w:rPr>
        <w:t xml:space="preserve">(p) any </w:t>
      </w:r>
      <w:r w:rsidRPr="003D2A5D">
        <w:rPr>
          <w:rFonts w:ascii="Arial" w:hAnsi="Arial" w:cs="Arial"/>
          <w:sz w:val="20"/>
          <w:szCs w:val="20"/>
          <w:u w:val="single"/>
        </w:rPr>
        <w:t>commodity futures</w:t>
      </w:r>
      <w:r w:rsidRPr="003D2A5D">
        <w:rPr>
          <w:rFonts w:ascii="Arial" w:hAnsi="Arial" w:cs="Arial"/>
          <w:sz w:val="20"/>
          <w:szCs w:val="20"/>
        </w:rPr>
        <w:t xml:space="preserve"> contract or any commodity futures </w:t>
      </w:r>
      <w:r w:rsidRPr="003D2A5D">
        <w:rPr>
          <w:rFonts w:ascii="Arial" w:hAnsi="Arial" w:cs="Arial"/>
          <w:sz w:val="20"/>
          <w:szCs w:val="20"/>
          <w:u w:val="single"/>
        </w:rPr>
        <w:t>option</w:t>
      </w:r>
      <w:r w:rsidRPr="003D2A5D">
        <w:rPr>
          <w:rFonts w:ascii="Arial" w:hAnsi="Arial" w:cs="Arial"/>
          <w:sz w:val="20"/>
          <w:szCs w:val="20"/>
        </w:rPr>
        <w:t xml:space="preserve"> that is not traded on a commodity futures exchange registered with or recognized by the Commission under the Commodity Futures Act or the form of which is not accepted by the Director under that Act,</w:t>
      </w:r>
    </w:p>
    <w:p w14:paraId="7E525B1B" w14:textId="28ADE038" w:rsidR="00281ADB" w:rsidRPr="0087466C" w:rsidRDefault="00281ADB" w:rsidP="00281ADB">
      <w:pPr>
        <w:rPr>
          <w:rFonts w:ascii="Arial" w:hAnsi="Arial" w:cs="Arial"/>
          <w:b/>
        </w:rPr>
      </w:pPr>
      <w:r w:rsidRPr="0087466C">
        <w:rPr>
          <w:rFonts w:ascii="Arial" w:hAnsi="Arial" w:cs="Arial"/>
          <w:b/>
        </w:rPr>
        <w:t xml:space="preserve">(2) Is this a transaction </w:t>
      </w:r>
      <w:r w:rsidR="00982C52" w:rsidRPr="0087466C">
        <w:rPr>
          <w:rFonts w:ascii="Arial" w:hAnsi="Arial" w:cs="Arial"/>
          <w:b/>
        </w:rPr>
        <w:t>a</w:t>
      </w:r>
      <w:r w:rsidRPr="0087466C">
        <w:rPr>
          <w:rFonts w:ascii="Arial" w:hAnsi="Arial" w:cs="Arial"/>
          <w:b/>
        </w:rPr>
        <w:t xml:space="preserve"> </w:t>
      </w:r>
      <w:r w:rsidR="00982C52" w:rsidRPr="0087466C">
        <w:rPr>
          <w:rFonts w:ascii="Arial" w:hAnsi="Arial" w:cs="Arial"/>
          <w:b/>
        </w:rPr>
        <w:t>“</w:t>
      </w:r>
      <w:r w:rsidRPr="0087466C">
        <w:rPr>
          <w:rFonts w:ascii="Arial" w:hAnsi="Arial" w:cs="Arial"/>
          <w:b/>
        </w:rPr>
        <w:t>trade</w:t>
      </w:r>
      <w:r w:rsidR="00982C52" w:rsidRPr="0087466C">
        <w:rPr>
          <w:rFonts w:ascii="Arial" w:hAnsi="Arial" w:cs="Arial"/>
          <w:b/>
        </w:rPr>
        <w:t>”</w:t>
      </w:r>
      <w:r w:rsidRPr="0087466C">
        <w:rPr>
          <w:rFonts w:ascii="Arial" w:hAnsi="Arial" w:cs="Arial"/>
          <w:b/>
        </w:rPr>
        <w:t>?</w:t>
      </w:r>
    </w:p>
    <w:p w14:paraId="27B8CD17" w14:textId="00FDBEA1" w:rsidR="001E66D4" w:rsidRDefault="001E66D4" w:rsidP="00281ADB">
      <w:pPr>
        <w:pStyle w:val="ListParagraph"/>
        <w:numPr>
          <w:ilvl w:val="0"/>
          <w:numId w:val="2"/>
        </w:numPr>
        <w:rPr>
          <w:rFonts w:ascii="Arial" w:hAnsi="Arial" w:cs="Arial"/>
        </w:rPr>
      </w:pPr>
      <w:r w:rsidRPr="001E66D4">
        <w:rPr>
          <w:rFonts w:ascii="Arial" w:hAnsi="Arial" w:cs="Arial"/>
        </w:rPr>
        <w:t>“trade” or “trading” includes,</w:t>
      </w:r>
    </w:p>
    <w:p w14:paraId="2186DFF6" w14:textId="1DC398EB" w:rsidR="001E66D4" w:rsidRDefault="001E66D4" w:rsidP="001E66D4">
      <w:pPr>
        <w:pStyle w:val="ListParagraph"/>
        <w:numPr>
          <w:ilvl w:val="1"/>
          <w:numId w:val="2"/>
        </w:numPr>
        <w:rPr>
          <w:rFonts w:ascii="Arial" w:hAnsi="Arial" w:cs="Arial"/>
        </w:rPr>
      </w:pPr>
      <w:r w:rsidRPr="001E66D4">
        <w:rPr>
          <w:rFonts w:ascii="Arial" w:hAnsi="Arial" w:cs="Arial"/>
        </w:rPr>
        <w:t xml:space="preserve">(a) any </w:t>
      </w:r>
      <w:r w:rsidRPr="00AE72B5">
        <w:rPr>
          <w:rFonts w:ascii="Arial" w:hAnsi="Arial" w:cs="Arial"/>
          <w:u w:val="single"/>
        </w:rPr>
        <w:t>sale or disposition</w:t>
      </w:r>
      <w:r w:rsidR="00AE72B5">
        <w:rPr>
          <w:rFonts w:ascii="Arial" w:hAnsi="Arial" w:cs="Arial"/>
        </w:rPr>
        <w:t xml:space="preserve"> </w:t>
      </w:r>
      <w:r w:rsidRPr="001E66D4">
        <w:rPr>
          <w:rFonts w:ascii="Arial" w:hAnsi="Arial" w:cs="Arial"/>
        </w:rPr>
        <w:t xml:space="preserve">of a security for </w:t>
      </w:r>
      <w:r w:rsidRPr="000F0FED">
        <w:rPr>
          <w:rFonts w:ascii="Arial" w:hAnsi="Arial" w:cs="Arial"/>
          <w:u w:val="single"/>
        </w:rPr>
        <w:t>valuable consideration</w:t>
      </w:r>
      <w:r w:rsidR="000F0FED">
        <w:rPr>
          <w:rFonts w:ascii="Arial" w:hAnsi="Arial" w:cs="Arial"/>
        </w:rPr>
        <w:t xml:space="preserve">, </w:t>
      </w:r>
      <w:r w:rsidRPr="000F0FED">
        <w:rPr>
          <w:rFonts w:ascii="Arial" w:hAnsi="Arial" w:cs="Arial"/>
        </w:rPr>
        <w:t>whether</w:t>
      </w:r>
      <w:r w:rsidRPr="001E66D4">
        <w:rPr>
          <w:rFonts w:ascii="Arial" w:hAnsi="Arial" w:cs="Arial"/>
        </w:rPr>
        <w:t xml:space="preserve"> the terms of payment be on margin, instalment or otherwise, </w:t>
      </w:r>
      <w:r w:rsidRPr="000F0FED">
        <w:rPr>
          <w:rFonts w:ascii="Arial" w:hAnsi="Arial" w:cs="Arial"/>
          <w:b/>
        </w:rPr>
        <w:t xml:space="preserve">but does </w:t>
      </w:r>
      <w:r w:rsidRPr="00B31071">
        <w:rPr>
          <w:rFonts w:ascii="Arial" w:hAnsi="Arial" w:cs="Arial"/>
          <w:b/>
          <w:u w:val="single"/>
        </w:rPr>
        <w:t>not</w:t>
      </w:r>
      <w:r w:rsidRPr="000F0FED">
        <w:rPr>
          <w:rFonts w:ascii="Arial" w:hAnsi="Arial" w:cs="Arial"/>
          <w:b/>
        </w:rPr>
        <w:t xml:space="preserve"> include</w:t>
      </w:r>
      <w:r w:rsidRPr="001E66D4">
        <w:rPr>
          <w:rFonts w:ascii="Arial" w:hAnsi="Arial" w:cs="Arial"/>
        </w:rPr>
        <w:t xml:space="preserve"> a </w:t>
      </w:r>
      <w:r w:rsidRPr="000F0FED">
        <w:rPr>
          <w:rFonts w:ascii="Arial" w:hAnsi="Arial" w:cs="Arial"/>
          <w:u w:val="single"/>
        </w:rPr>
        <w:t>purchase of a security</w:t>
      </w:r>
      <w:r w:rsidRPr="001E66D4">
        <w:rPr>
          <w:rFonts w:ascii="Arial" w:hAnsi="Arial" w:cs="Arial"/>
        </w:rPr>
        <w:t xml:space="preserve"> or, </w:t>
      </w:r>
      <w:r w:rsidRPr="000F0FED">
        <w:rPr>
          <w:rFonts w:ascii="Arial" w:hAnsi="Arial" w:cs="Arial"/>
          <w:i/>
        </w:rPr>
        <w:t>except as provided in clause (d)</w:t>
      </w:r>
      <w:r w:rsidRPr="001E66D4">
        <w:rPr>
          <w:rFonts w:ascii="Arial" w:hAnsi="Arial" w:cs="Arial"/>
        </w:rPr>
        <w:t xml:space="preserve">, a </w:t>
      </w:r>
      <w:r w:rsidRPr="000F0FED">
        <w:rPr>
          <w:rFonts w:ascii="Arial" w:hAnsi="Arial" w:cs="Arial"/>
          <w:u w:val="single"/>
        </w:rPr>
        <w:t>transfer, pledge or encumbrance of securities</w:t>
      </w:r>
      <w:r w:rsidRPr="001E66D4">
        <w:rPr>
          <w:rFonts w:ascii="Arial" w:hAnsi="Arial" w:cs="Arial"/>
        </w:rPr>
        <w:t xml:space="preserve"> </w:t>
      </w:r>
      <w:r w:rsidRPr="000F0FED">
        <w:rPr>
          <w:rFonts w:ascii="Arial" w:hAnsi="Arial" w:cs="Arial"/>
          <w:u w:val="single"/>
        </w:rPr>
        <w:t xml:space="preserve">for the purpose of giving </w:t>
      </w:r>
      <w:r w:rsidRPr="000F0FED">
        <w:rPr>
          <w:rFonts w:ascii="Arial" w:hAnsi="Arial" w:cs="Arial"/>
          <w:i/>
          <w:u w:val="single"/>
        </w:rPr>
        <w:t>collateral</w:t>
      </w:r>
      <w:r w:rsidRPr="000F0FED">
        <w:rPr>
          <w:rFonts w:ascii="Arial" w:hAnsi="Arial" w:cs="Arial"/>
          <w:u w:val="single"/>
        </w:rPr>
        <w:t xml:space="preserve"> for a debt</w:t>
      </w:r>
      <w:r w:rsidRPr="001E66D4">
        <w:rPr>
          <w:rFonts w:ascii="Arial" w:hAnsi="Arial" w:cs="Arial"/>
        </w:rPr>
        <w:t xml:space="preserve"> made in </w:t>
      </w:r>
      <w:r w:rsidRPr="000F0FED">
        <w:rPr>
          <w:rFonts w:ascii="Arial" w:hAnsi="Arial" w:cs="Arial"/>
          <w:u w:val="single"/>
        </w:rPr>
        <w:t>good faith</w:t>
      </w:r>
      <w:r w:rsidRPr="001E66D4">
        <w:rPr>
          <w:rFonts w:ascii="Arial" w:hAnsi="Arial" w:cs="Arial"/>
        </w:rPr>
        <w:t>,</w:t>
      </w:r>
    </w:p>
    <w:p w14:paraId="387E0DC0" w14:textId="2DB584EA" w:rsidR="00281ADB" w:rsidRPr="00A2127A" w:rsidRDefault="00281ADB" w:rsidP="00E13B5C">
      <w:pPr>
        <w:pStyle w:val="ListParagraph"/>
        <w:numPr>
          <w:ilvl w:val="2"/>
          <w:numId w:val="2"/>
        </w:numPr>
        <w:rPr>
          <w:rFonts w:ascii="Arial" w:hAnsi="Arial" w:cs="Arial"/>
        </w:rPr>
      </w:pPr>
      <w:r w:rsidRPr="00A2127A">
        <w:rPr>
          <w:rFonts w:ascii="Arial" w:hAnsi="Arial" w:cs="Arial"/>
        </w:rPr>
        <w:t>Regulating the seller (a sale), not the purchaser</w:t>
      </w:r>
    </w:p>
    <w:p w14:paraId="56E24ACD" w14:textId="79D9ABCD" w:rsidR="00281ADB" w:rsidRDefault="00A172BC" w:rsidP="00E13B5C">
      <w:pPr>
        <w:pStyle w:val="ListParagraph"/>
        <w:numPr>
          <w:ilvl w:val="2"/>
          <w:numId w:val="2"/>
        </w:numPr>
        <w:rPr>
          <w:rFonts w:ascii="Arial" w:hAnsi="Arial" w:cs="Arial"/>
        </w:rPr>
      </w:pPr>
      <w:r>
        <w:rPr>
          <w:rFonts w:ascii="Arial" w:hAnsi="Arial" w:cs="Arial"/>
        </w:rPr>
        <w:t>Usually not</w:t>
      </w:r>
      <w:r w:rsidR="00281ADB" w:rsidRPr="00A2127A">
        <w:rPr>
          <w:rFonts w:ascii="Arial" w:hAnsi="Arial" w:cs="Arial"/>
        </w:rPr>
        <w:t xml:space="preserve"> a pledge of securities unless it’s made by a control person</w:t>
      </w:r>
      <w:r w:rsidR="00BB45D6">
        <w:rPr>
          <w:rFonts w:ascii="Arial" w:hAnsi="Arial" w:cs="Arial"/>
        </w:rPr>
        <w:t xml:space="preserve"> – (d) exception</w:t>
      </w:r>
    </w:p>
    <w:p w14:paraId="2EA0C6D1" w14:textId="7B36A374" w:rsidR="00E13B5C" w:rsidRPr="00E13B5C" w:rsidRDefault="00E13B5C" w:rsidP="000F0FED">
      <w:pPr>
        <w:pStyle w:val="ListParagraph"/>
        <w:numPr>
          <w:ilvl w:val="1"/>
          <w:numId w:val="2"/>
        </w:numPr>
        <w:rPr>
          <w:rFonts w:ascii="Arial" w:hAnsi="Arial" w:cs="Arial"/>
          <w:sz w:val="18"/>
          <w:szCs w:val="18"/>
        </w:rPr>
      </w:pPr>
      <w:r w:rsidRPr="00E13B5C">
        <w:rPr>
          <w:rFonts w:ascii="Arial" w:hAnsi="Arial" w:cs="Arial"/>
          <w:sz w:val="18"/>
          <w:szCs w:val="18"/>
        </w:rPr>
        <w:t>(b) any participation as a trader in any transaction in a security through the facilities of any exchange or quotation and trade reporting system,</w:t>
      </w:r>
    </w:p>
    <w:p w14:paraId="27A56AF0" w14:textId="51A5F7E4" w:rsidR="00E13B5C" w:rsidRPr="00E13B5C" w:rsidRDefault="00E13B5C" w:rsidP="00E13B5C">
      <w:pPr>
        <w:pStyle w:val="ListParagraph"/>
        <w:numPr>
          <w:ilvl w:val="1"/>
          <w:numId w:val="2"/>
        </w:numPr>
        <w:rPr>
          <w:rFonts w:ascii="Arial" w:hAnsi="Arial" w:cs="Arial"/>
          <w:sz w:val="18"/>
          <w:szCs w:val="18"/>
        </w:rPr>
      </w:pPr>
      <w:r w:rsidRPr="00E13B5C">
        <w:rPr>
          <w:rFonts w:ascii="Arial" w:hAnsi="Arial" w:cs="Arial"/>
          <w:sz w:val="18"/>
          <w:szCs w:val="18"/>
        </w:rPr>
        <w:t>(b.1) entering into a derivative or making a material amendment to, terminating, assigning, selling or otherwise acquiring or disposing of a derivative, or</w:t>
      </w:r>
    </w:p>
    <w:p w14:paraId="7A29A2EE" w14:textId="6723BF71" w:rsidR="00E13B5C" w:rsidRPr="00E13B5C" w:rsidRDefault="00E13B5C" w:rsidP="00E13B5C">
      <w:pPr>
        <w:pStyle w:val="ListParagraph"/>
        <w:numPr>
          <w:ilvl w:val="1"/>
          <w:numId w:val="2"/>
        </w:numPr>
        <w:rPr>
          <w:rFonts w:ascii="Arial" w:hAnsi="Arial" w:cs="Arial"/>
          <w:sz w:val="18"/>
          <w:szCs w:val="18"/>
        </w:rPr>
      </w:pPr>
      <w:r w:rsidRPr="00E13B5C">
        <w:rPr>
          <w:rFonts w:ascii="Arial" w:hAnsi="Arial" w:cs="Arial"/>
          <w:sz w:val="18"/>
          <w:szCs w:val="18"/>
        </w:rPr>
        <w:t>(b.2) a novation of a derivative, other than a novation with a clearing agency,</w:t>
      </w:r>
    </w:p>
    <w:p w14:paraId="6174352E" w14:textId="7D9E7A91" w:rsidR="00E13B5C" w:rsidRPr="0087466C" w:rsidRDefault="00E13B5C" w:rsidP="00E13B5C">
      <w:pPr>
        <w:pStyle w:val="ListParagraph"/>
        <w:numPr>
          <w:ilvl w:val="1"/>
          <w:numId w:val="2"/>
        </w:numPr>
        <w:rPr>
          <w:rFonts w:ascii="Arial" w:hAnsi="Arial" w:cs="Arial"/>
          <w:sz w:val="18"/>
          <w:szCs w:val="18"/>
        </w:rPr>
      </w:pPr>
      <w:r w:rsidRPr="0087466C">
        <w:rPr>
          <w:rFonts w:ascii="Arial" w:hAnsi="Arial" w:cs="Arial"/>
          <w:sz w:val="18"/>
          <w:szCs w:val="18"/>
        </w:rPr>
        <w:t>(c) any receipt by a registrant of an order to buy or sell a security,</w:t>
      </w:r>
    </w:p>
    <w:p w14:paraId="02E13B3B" w14:textId="18B27D54" w:rsidR="00E13B5C" w:rsidRDefault="00E13B5C" w:rsidP="00E13B5C">
      <w:pPr>
        <w:pStyle w:val="ListParagraph"/>
        <w:numPr>
          <w:ilvl w:val="1"/>
          <w:numId w:val="2"/>
        </w:numPr>
        <w:rPr>
          <w:rFonts w:ascii="Arial" w:hAnsi="Arial" w:cs="Arial"/>
        </w:rPr>
      </w:pPr>
      <w:r w:rsidRPr="00E13B5C">
        <w:rPr>
          <w:rFonts w:ascii="Arial" w:hAnsi="Arial" w:cs="Arial"/>
        </w:rPr>
        <w:t xml:space="preserve">(d) any transfer, pledge or </w:t>
      </w:r>
      <w:proofErr w:type="spellStart"/>
      <w:r w:rsidRPr="00E13B5C">
        <w:rPr>
          <w:rFonts w:ascii="Arial" w:hAnsi="Arial" w:cs="Arial"/>
        </w:rPr>
        <w:t>encumbrancing</w:t>
      </w:r>
      <w:proofErr w:type="spellEnd"/>
      <w:r w:rsidRPr="00E13B5C">
        <w:rPr>
          <w:rFonts w:ascii="Arial" w:hAnsi="Arial" w:cs="Arial"/>
        </w:rPr>
        <w:t xml:space="preserve"> of securities of an issuer from the holdings of any person or company or combination of persons or companies described in clause (c) of the definition of “distribution” for the purpose of giving collateral for a debt made in good faith, and</w:t>
      </w:r>
    </w:p>
    <w:p w14:paraId="127EC8F3" w14:textId="6CF87E6A" w:rsidR="00E13B5C" w:rsidRDefault="00E13B5C" w:rsidP="00E13B5C">
      <w:pPr>
        <w:pStyle w:val="ListParagraph"/>
        <w:numPr>
          <w:ilvl w:val="2"/>
          <w:numId w:val="2"/>
        </w:numPr>
        <w:rPr>
          <w:rFonts w:ascii="Arial" w:hAnsi="Arial" w:cs="Arial"/>
          <w:u w:val="single"/>
        </w:rPr>
      </w:pPr>
      <w:r w:rsidRPr="00D70F78">
        <w:rPr>
          <w:rFonts w:ascii="Arial" w:hAnsi="Arial" w:cs="Arial"/>
          <w:i/>
          <w:u w:val="single"/>
        </w:rPr>
        <w:t>Pledge</w:t>
      </w:r>
      <w:r w:rsidRPr="002A2211">
        <w:rPr>
          <w:rFonts w:ascii="Arial" w:hAnsi="Arial" w:cs="Arial"/>
          <w:u w:val="single"/>
        </w:rPr>
        <w:t xml:space="preserve"> of security </w:t>
      </w:r>
      <w:r w:rsidRPr="00B31071">
        <w:rPr>
          <w:rFonts w:ascii="Arial" w:hAnsi="Arial" w:cs="Arial"/>
          <w:b/>
          <w:u w:val="single"/>
        </w:rPr>
        <w:t>counts</w:t>
      </w:r>
      <w:r w:rsidR="002A2211" w:rsidRPr="002A2211">
        <w:rPr>
          <w:rFonts w:ascii="Arial" w:hAnsi="Arial" w:cs="Arial"/>
          <w:u w:val="single"/>
        </w:rPr>
        <w:t xml:space="preserve"> as a trade</w:t>
      </w:r>
      <w:r w:rsidRPr="002A2211">
        <w:rPr>
          <w:rFonts w:ascii="Arial" w:hAnsi="Arial" w:cs="Arial"/>
          <w:u w:val="single"/>
        </w:rPr>
        <w:t xml:space="preserve"> if a </w:t>
      </w:r>
      <w:r w:rsidR="002A2211">
        <w:rPr>
          <w:rFonts w:ascii="Arial" w:hAnsi="Arial" w:cs="Arial"/>
          <w:u w:val="single"/>
        </w:rPr>
        <w:t>“</w:t>
      </w:r>
      <w:r w:rsidRPr="002A2211">
        <w:rPr>
          <w:rFonts w:ascii="Arial" w:hAnsi="Arial" w:cs="Arial"/>
          <w:u w:val="single"/>
        </w:rPr>
        <w:t>control person</w:t>
      </w:r>
      <w:r w:rsidR="002A2211">
        <w:rPr>
          <w:rFonts w:ascii="Arial" w:hAnsi="Arial" w:cs="Arial"/>
          <w:u w:val="single"/>
        </w:rPr>
        <w:t>”</w:t>
      </w:r>
    </w:p>
    <w:p w14:paraId="14168EB7" w14:textId="112912B7" w:rsidR="001C44AD" w:rsidRPr="00FE75B2" w:rsidRDefault="001C44AD" w:rsidP="00E13B5C">
      <w:pPr>
        <w:pStyle w:val="ListParagraph"/>
        <w:numPr>
          <w:ilvl w:val="2"/>
          <w:numId w:val="2"/>
        </w:numPr>
        <w:rPr>
          <w:rFonts w:ascii="Arial" w:hAnsi="Arial" w:cs="Arial"/>
          <w:sz w:val="18"/>
          <w:szCs w:val="18"/>
        </w:rPr>
      </w:pPr>
      <w:r w:rsidRPr="00FE75B2">
        <w:rPr>
          <w:rFonts w:ascii="Arial" w:hAnsi="Arial" w:cs="Arial"/>
          <w:sz w:val="18"/>
          <w:szCs w:val="18"/>
        </w:rPr>
        <w:t xml:space="preserve">Refers you to (c) of “distribution” which says </w:t>
      </w:r>
      <w:r w:rsidR="00FE75B2" w:rsidRPr="00FE75B2">
        <w:rPr>
          <w:rFonts w:ascii="Arial" w:hAnsi="Arial" w:cs="Arial"/>
          <w:sz w:val="18"/>
          <w:szCs w:val="18"/>
        </w:rPr>
        <w:t xml:space="preserve">a trade of </w:t>
      </w:r>
      <w:proofErr w:type="spellStart"/>
      <w:r w:rsidR="00FE75B2" w:rsidRPr="00FE75B2">
        <w:rPr>
          <w:rFonts w:ascii="Arial" w:hAnsi="Arial" w:cs="Arial"/>
          <w:sz w:val="18"/>
          <w:szCs w:val="18"/>
        </w:rPr>
        <w:t>prev</w:t>
      </w:r>
      <w:proofErr w:type="spellEnd"/>
      <w:r w:rsidR="00FE75B2" w:rsidRPr="00FE75B2">
        <w:rPr>
          <w:rFonts w:ascii="Arial" w:hAnsi="Arial" w:cs="Arial"/>
          <w:sz w:val="18"/>
          <w:szCs w:val="18"/>
        </w:rPr>
        <w:t xml:space="preserve"> issued securities by a </w:t>
      </w:r>
      <w:r w:rsidRPr="00FE75B2">
        <w:rPr>
          <w:rFonts w:ascii="Arial" w:hAnsi="Arial" w:cs="Arial"/>
          <w:sz w:val="18"/>
          <w:szCs w:val="18"/>
        </w:rPr>
        <w:t>control person</w:t>
      </w:r>
    </w:p>
    <w:p w14:paraId="43D109F5" w14:textId="15A9EF1F" w:rsidR="00E13B5C" w:rsidRPr="002A2211" w:rsidRDefault="00E13B5C" w:rsidP="00E13B5C">
      <w:pPr>
        <w:pStyle w:val="ListParagraph"/>
        <w:numPr>
          <w:ilvl w:val="1"/>
          <w:numId w:val="2"/>
        </w:numPr>
        <w:rPr>
          <w:rFonts w:ascii="Arial" w:hAnsi="Arial" w:cs="Arial"/>
        </w:rPr>
      </w:pPr>
      <w:r w:rsidRPr="002A2211">
        <w:rPr>
          <w:rFonts w:ascii="Arial" w:hAnsi="Arial" w:cs="Arial"/>
        </w:rPr>
        <w:t>(e) any act, advertisement, solicitation, conduct or negotiation directly or indirectly in furtherance of any of the foregoing;</w:t>
      </w:r>
    </w:p>
    <w:p w14:paraId="425C8253" w14:textId="27BCDBD1" w:rsidR="00281ADB" w:rsidRPr="00A2127A" w:rsidRDefault="00281ADB" w:rsidP="00281ADB">
      <w:pPr>
        <w:pStyle w:val="ListParagraph"/>
        <w:numPr>
          <w:ilvl w:val="0"/>
          <w:numId w:val="2"/>
        </w:numPr>
        <w:rPr>
          <w:rFonts w:ascii="Arial" w:hAnsi="Arial" w:cs="Arial"/>
        </w:rPr>
      </w:pPr>
      <w:r w:rsidRPr="00A2127A">
        <w:rPr>
          <w:rFonts w:ascii="Arial" w:hAnsi="Arial" w:cs="Arial"/>
        </w:rPr>
        <w:t xml:space="preserve">If </w:t>
      </w:r>
      <w:r w:rsidR="000F0FED">
        <w:rPr>
          <w:rFonts w:ascii="Arial" w:hAnsi="Arial" w:cs="Arial"/>
        </w:rPr>
        <w:t>not a trade</w:t>
      </w:r>
      <w:r w:rsidRPr="00A2127A">
        <w:rPr>
          <w:rFonts w:ascii="Arial" w:hAnsi="Arial" w:cs="Arial"/>
        </w:rPr>
        <w:t>, then</w:t>
      </w:r>
      <w:r w:rsidR="00226F3D">
        <w:rPr>
          <w:rFonts w:ascii="Arial" w:hAnsi="Arial" w:cs="Arial"/>
        </w:rPr>
        <w:t xml:space="preserve"> it won’t be a distribution, but</w:t>
      </w:r>
      <w:r w:rsidRPr="00A2127A">
        <w:rPr>
          <w:rFonts w:ascii="Arial" w:hAnsi="Arial" w:cs="Arial"/>
        </w:rPr>
        <w:t xml:space="preserve"> you are not necessarily out of the</w:t>
      </w:r>
      <w:r w:rsidR="003E1A7B">
        <w:rPr>
          <w:rFonts w:ascii="Arial" w:hAnsi="Arial" w:cs="Arial"/>
        </w:rPr>
        <w:t xml:space="preserve"> scope of the</w:t>
      </w:r>
      <w:r w:rsidRPr="00A2127A">
        <w:rPr>
          <w:rFonts w:ascii="Arial" w:hAnsi="Arial" w:cs="Arial"/>
        </w:rPr>
        <w:t xml:space="preserve"> </w:t>
      </w:r>
      <w:r w:rsidR="00BA1329" w:rsidRPr="003E1A7B">
        <w:rPr>
          <w:rFonts w:ascii="Arial" w:hAnsi="Arial" w:cs="Arial"/>
          <w:i/>
        </w:rPr>
        <w:t>Securities</w:t>
      </w:r>
      <w:r w:rsidRPr="003E1A7B">
        <w:rPr>
          <w:rFonts w:ascii="Arial" w:hAnsi="Arial" w:cs="Arial"/>
          <w:i/>
        </w:rPr>
        <w:t xml:space="preserve"> </w:t>
      </w:r>
      <w:r w:rsidR="00BA1329" w:rsidRPr="003E1A7B">
        <w:rPr>
          <w:rFonts w:ascii="Arial" w:hAnsi="Arial" w:cs="Arial"/>
          <w:i/>
        </w:rPr>
        <w:t>Act</w:t>
      </w:r>
    </w:p>
    <w:p w14:paraId="72007A8C" w14:textId="23D44A51" w:rsidR="00281ADB" w:rsidRPr="00A2127A" w:rsidRDefault="00281ADB" w:rsidP="00281ADB">
      <w:pPr>
        <w:pStyle w:val="ListParagraph"/>
        <w:numPr>
          <w:ilvl w:val="1"/>
          <w:numId w:val="2"/>
        </w:numPr>
        <w:rPr>
          <w:rFonts w:ascii="Arial" w:hAnsi="Arial" w:cs="Arial"/>
        </w:rPr>
      </w:pPr>
      <w:r w:rsidRPr="00A2127A">
        <w:rPr>
          <w:rFonts w:ascii="Arial" w:hAnsi="Arial" w:cs="Arial"/>
        </w:rPr>
        <w:t>Under inside</w:t>
      </w:r>
      <w:r w:rsidR="00623750">
        <w:rPr>
          <w:rFonts w:ascii="Arial" w:hAnsi="Arial" w:cs="Arial"/>
        </w:rPr>
        <w:t>r</w:t>
      </w:r>
      <w:r w:rsidRPr="00A2127A">
        <w:rPr>
          <w:rFonts w:ascii="Arial" w:hAnsi="Arial" w:cs="Arial"/>
        </w:rPr>
        <w:t xml:space="preserve"> trading rules, purchasers are regulated</w:t>
      </w:r>
    </w:p>
    <w:p w14:paraId="23542DA8" w14:textId="0809EFFA" w:rsidR="004D725B" w:rsidRPr="0001291B" w:rsidRDefault="004D725B" w:rsidP="00281ADB">
      <w:pPr>
        <w:rPr>
          <w:rFonts w:ascii="Arial" w:hAnsi="Arial" w:cs="Arial"/>
          <w:b/>
        </w:rPr>
      </w:pPr>
      <w:r w:rsidRPr="0001291B">
        <w:rPr>
          <w:rFonts w:ascii="Arial" w:hAnsi="Arial" w:cs="Arial"/>
          <w:b/>
        </w:rPr>
        <w:t>(3) is the person making a sale or pledge a “control person”?</w:t>
      </w:r>
    </w:p>
    <w:p w14:paraId="2CFA30BA" w14:textId="3D8DAD8A" w:rsidR="00182F7D" w:rsidRDefault="00182F7D" w:rsidP="00182F7D">
      <w:pPr>
        <w:pStyle w:val="ListParagraph"/>
        <w:numPr>
          <w:ilvl w:val="0"/>
          <w:numId w:val="5"/>
        </w:numPr>
        <w:rPr>
          <w:rFonts w:ascii="Arial" w:hAnsi="Arial" w:cs="Arial"/>
        </w:rPr>
      </w:pPr>
      <w:r>
        <w:rPr>
          <w:rFonts w:ascii="Arial" w:hAnsi="Arial" w:cs="Arial"/>
        </w:rPr>
        <w:t>“control person” means,</w:t>
      </w:r>
    </w:p>
    <w:p w14:paraId="0D8503BC" w14:textId="1C2536BF" w:rsidR="00182F7D" w:rsidRDefault="00182F7D" w:rsidP="00282306">
      <w:pPr>
        <w:pStyle w:val="ListParagraph"/>
        <w:numPr>
          <w:ilvl w:val="1"/>
          <w:numId w:val="5"/>
        </w:numPr>
        <w:rPr>
          <w:rFonts w:ascii="Arial" w:hAnsi="Arial" w:cs="Arial"/>
        </w:rPr>
      </w:pPr>
      <w:r w:rsidRPr="00182F7D">
        <w:rPr>
          <w:rFonts w:ascii="Arial" w:hAnsi="Arial" w:cs="Arial"/>
        </w:rPr>
        <w:t xml:space="preserve">(a) a person or company who </w:t>
      </w:r>
      <w:r w:rsidRPr="00DF25DF">
        <w:rPr>
          <w:rFonts w:ascii="Arial" w:hAnsi="Arial" w:cs="Arial"/>
          <w:u w:val="single"/>
        </w:rPr>
        <w:t xml:space="preserve">holds a sufficient number of the </w:t>
      </w:r>
      <w:r w:rsidRPr="00DF25DF">
        <w:rPr>
          <w:rFonts w:ascii="Arial" w:hAnsi="Arial" w:cs="Arial"/>
          <w:b/>
          <w:u w:val="single"/>
        </w:rPr>
        <w:t>voting</w:t>
      </w:r>
      <w:r w:rsidRPr="00DF25DF">
        <w:rPr>
          <w:rFonts w:ascii="Arial" w:hAnsi="Arial" w:cs="Arial"/>
          <w:u w:val="single"/>
        </w:rPr>
        <w:t xml:space="preserve"> rights attached to all outstanding voting securities of an issuer to </w:t>
      </w:r>
      <w:r w:rsidRPr="00DF25DF">
        <w:rPr>
          <w:rFonts w:ascii="Arial" w:hAnsi="Arial" w:cs="Arial"/>
          <w:i/>
          <w:u w:val="single"/>
        </w:rPr>
        <w:t>affect materially the control of the issuer</w:t>
      </w:r>
      <w:r w:rsidRPr="00182F7D">
        <w:rPr>
          <w:rFonts w:ascii="Arial" w:hAnsi="Arial" w:cs="Arial"/>
        </w:rPr>
        <w:t xml:space="preserve">, </w:t>
      </w:r>
      <w:r w:rsidRPr="00DF25DF">
        <w:rPr>
          <w:rFonts w:ascii="Arial" w:hAnsi="Arial" w:cs="Arial"/>
        </w:rPr>
        <w:t>and</w:t>
      </w:r>
      <w:r w:rsidRPr="00182F7D">
        <w:rPr>
          <w:rFonts w:ascii="Arial" w:hAnsi="Arial" w:cs="Arial"/>
        </w:rPr>
        <w:t xml:space="preserve">, </w:t>
      </w:r>
      <w:r w:rsidRPr="00DF25DF">
        <w:rPr>
          <w:rFonts w:ascii="Arial" w:hAnsi="Arial" w:cs="Arial"/>
          <w:u w:val="single"/>
        </w:rPr>
        <w:t xml:space="preserve">if a person or company holds more than </w:t>
      </w:r>
      <w:r w:rsidRPr="00DF25DF">
        <w:rPr>
          <w:rFonts w:ascii="Arial" w:hAnsi="Arial" w:cs="Arial"/>
          <w:b/>
          <w:u w:val="single"/>
        </w:rPr>
        <w:t>20 per cent</w:t>
      </w:r>
      <w:r w:rsidRPr="00DF25DF">
        <w:rPr>
          <w:rFonts w:ascii="Arial" w:hAnsi="Arial" w:cs="Arial"/>
          <w:u w:val="single"/>
        </w:rPr>
        <w:t xml:space="preserve"> of the </w:t>
      </w:r>
      <w:r w:rsidRPr="00DF25DF">
        <w:rPr>
          <w:rFonts w:ascii="Arial" w:hAnsi="Arial" w:cs="Arial"/>
          <w:b/>
          <w:u w:val="single"/>
        </w:rPr>
        <w:t>voting</w:t>
      </w:r>
      <w:r w:rsidRPr="00DF25DF">
        <w:rPr>
          <w:rFonts w:ascii="Arial" w:hAnsi="Arial" w:cs="Arial"/>
          <w:u w:val="single"/>
        </w:rPr>
        <w:t xml:space="preserve"> rights attached to all outstanding voting securities of an issuer, the person or company is </w:t>
      </w:r>
      <w:r w:rsidRPr="00DF25DF">
        <w:rPr>
          <w:rFonts w:ascii="Arial" w:hAnsi="Arial" w:cs="Arial"/>
          <w:b/>
          <w:u w:val="single"/>
        </w:rPr>
        <w:t>deemed</w:t>
      </w:r>
      <w:r w:rsidRPr="00182F7D">
        <w:rPr>
          <w:rFonts w:ascii="Arial" w:hAnsi="Arial" w:cs="Arial"/>
        </w:rPr>
        <w:t xml:space="preserve">, </w:t>
      </w:r>
      <w:r w:rsidRPr="00DF25DF">
        <w:rPr>
          <w:rFonts w:ascii="Arial" w:hAnsi="Arial" w:cs="Arial"/>
          <w:i/>
        </w:rPr>
        <w:t xml:space="preserve">in the absence of evidence to </w:t>
      </w:r>
      <w:r w:rsidRPr="00DF25DF">
        <w:rPr>
          <w:rFonts w:ascii="Arial" w:hAnsi="Arial" w:cs="Arial"/>
          <w:i/>
        </w:rPr>
        <w:lastRenderedPageBreak/>
        <w:t>the contrary</w:t>
      </w:r>
      <w:r w:rsidRPr="00182F7D">
        <w:rPr>
          <w:rFonts w:ascii="Arial" w:hAnsi="Arial" w:cs="Arial"/>
        </w:rPr>
        <w:t xml:space="preserve">, </w:t>
      </w:r>
      <w:r w:rsidRPr="00DF25DF">
        <w:rPr>
          <w:rFonts w:ascii="Arial" w:hAnsi="Arial" w:cs="Arial"/>
        </w:rPr>
        <w:t>to hold a sufficient number of the voting rights to affect materially the control of the issuer</w:t>
      </w:r>
      <w:r w:rsidRPr="00182F7D">
        <w:rPr>
          <w:rFonts w:ascii="Arial" w:hAnsi="Arial" w:cs="Arial"/>
        </w:rPr>
        <w:t>, or</w:t>
      </w:r>
    </w:p>
    <w:p w14:paraId="5AB1FECC" w14:textId="71B18CC0" w:rsidR="00DF25DF" w:rsidRPr="00182F7D" w:rsidRDefault="00DF25DF" w:rsidP="00282306">
      <w:pPr>
        <w:pStyle w:val="ListParagraph"/>
        <w:numPr>
          <w:ilvl w:val="2"/>
          <w:numId w:val="5"/>
        </w:numPr>
        <w:rPr>
          <w:rFonts w:ascii="Arial" w:hAnsi="Arial" w:cs="Arial"/>
        </w:rPr>
      </w:pPr>
      <w:r w:rsidRPr="000A4848">
        <w:rPr>
          <w:rFonts w:ascii="Arial" w:hAnsi="Arial" w:cs="Arial"/>
          <w:u w:val="single"/>
        </w:rPr>
        <w:t>Test</w:t>
      </w:r>
      <w:r>
        <w:rPr>
          <w:rFonts w:ascii="Arial" w:hAnsi="Arial" w:cs="Arial"/>
        </w:rPr>
        <w:t xml:space="preserve">: holds </w:t>
      </w:r>
      <w:proofErr w:type="spellStart"/>
      <w:r>
        <w:rPr>
          <w:rFonts w:ascii="Arial" w:hAnsi="Arial" w:cs="Arial"/>
        </w:rPr>
        <w:t>suff</w:t>
      </w:r>
      <w:proofErr w:type="spellEnd"/>
      <w:r>
        <w:rPr>
          <w:rFonts w:ascii="Arial" w:hAnsi="Arial" w:cs="Arial"/>
        </w:rPr>
        <w:t xml:space="preserve"> # of voting rights  to materially affect control of issuer</w:t>
      </w:r>
      <w:r w:rsidR="000A4848">
        <w:rPr>
          <w:rFonts w:ascii="Arial" w:hAnsi="Arial" w:cs="Arial"/>
        </w:rPr>
        <w:t xml:space="preserve"> (can be found with less than 20%)</w:t>
      </w:r>
      <w:r>
        <w:rPr>
          <w:rFonts w:ascii="Arial" w:hAnsi="Arial" w:cs="Arial"/>
        </w:rPr>
        <w:t xml:space="preserve">; and 20%+ of voting rights = deemed </w:t>
      </w:r>
      <w:r w:rsidRPr="00B56069">
        <w:rPr>
          <w:rFonts w:ascii="Arial" w:hAnsi="Arial" w:cs="Arial"/>
          <w:sz w:val="18"/>
          <w:szCs w:val="18"/>
        </w:rPr>
        <w:t>(in absence of evidence of the contrary)</w:t>
      </w:r>
    </w:p>
    <w:p w14:paraId="502C516F" w14:textId="437186FA" w:rsidR="004D725B" w:rsidRPr="000A4848" w:rsidRDefault="00182F7D" w:rsidP="00282306">
      <w:pPr>
        <w:pStyle w:val="ListParagraph"/>
        <w:numPr>
          <w:ilvl w:val="1"/>
          <w:numId w:val="5"/>
        </w:numPr>
        <w:rPr>
          <w:rFonts w:ascii="Arial" w:hAnsi="Arial" w:cs="Arial"/>
          <w:sz w:val="18"/>
          <w:szCs w:val="18"/>
        </w:rPr>
      </w:pPr>
      <w:r w:rsidRPr="000A4848">
        <w:rPr>
          <w:rFonts w:ascii="Arial" w:hAnsi="Arial" w:cs="Arial"/>
          <w:sz w:val="18"/>
          <w:szCs w:val="18"/>
        </w:rPr>
        <w:t xml:space="preserve">(b) each person or company in a </w:t>
      </w:r>
      <w:r w:rsidRPr="000A4848">
        <w:rPr>
          <w:rFonts w:ascii="Arial" w:hAnsi="Arial" w:cs="Arial"/>
        </w:rPr>
        <w:t>combination of persons or companies, acting in concert by virtue of an agreement, arrangement, commitment or understanding</w:t>
      </w:r>
      <w:r w:rsidRPr="000A4848">
        <w:rPr>
          <w:rFonts w:ascii="Arial" w:hAnsi="Arial" w:cs="Arial"/>
          <w:sz w:val="18"/>
          <w:szCs w:val="18"/>
        </w:rPr>
        <w:t>, which holds in total a sufficient number of the voting rights attached to all outstanding voting securities of an issuer to affect materially the control of the issuer, and, if a combination of persons or companies holds more than 20 per cent of the voting rights attached to all outstanding voting securities of an issuer, the combination of persons or companies is deemed, in the absence of evidence to the contrary, to hold a sufficient number of the voting rights to affect materially the control of the issuer;</w:t>
      </w:r>
    </w:p>
    <w:p w14:paraId="75540DF1" w14:textId="456C6B66" w:rsidR="000A4848" w:rsidRDefault="000A4848" w:rsidP="00AE1DEE">
      <w:pPr>
        <w:pStyle w:val="ListParagraph"/>
        <w:numPr>
          <w:ilvl w:val="2"/>
          <w:numId w:val="5"/>
        </w:numPr>
        <w:rPr>
          <w:rFonts w:ascii="Arial" w:hAnsi="Arial" w:cs="Arial"/>
        </w:rPr>
      </w:pPr>
      <w:r>
        <w:rPr>
          <w:rFonts w:ascii="Arial" w:hAnsi="Arial" w:cs="Arial"/>
        </w:rPr>
        <w:t xml:space="preserve">Catching </w:t>
      </w:r>
      <w:r w:rsidR="00F20199">
        <w:rPr>
          <w:rFonts w:ascii="Arial" w:hAnsi="Arial" w:cs="Arial"/>
        </w:rPr>
        <w:t xml:space="preserve">people acting together that would total </w:t>
      </w:r>
      <w:proofErr w:type="spellStart"/>
      <w:r w:rsidR="00F20199">
        <w:rPr>
          <w:rFonts w:ascii="Arial" w:hAnsi="Arial" w:cs="Arial"/>
        </w:rPr>
        <w:t>suff</w:t>
      </w:r>
      <w:proofErr w:type="spellEnd"/>
      <w:r w:rsidR="00F20199">
        <w:rPr>
          <w:rFonts w:ascii="Arial" w:hAnsi="Arial" w:cs="Arial"/>
        </w:rPr>
        <w:t xml:space="preserve"> # of voting rights to materially affect issuer</w:t>
      </w:r>
      <w:r w:rsidR="00282306">
        <w:rPr>
          <w:rFonts w:ascii="Arial" w:hAnsi="Arial" w:cs="Arial"/>
        </w:rPr>
        <w:t>, and 20%+ together deemed, in absence of evidence to the contrary</w:t>
      </w:r>
    </w:p>
    <w:p w14:paraId="6B60F12F" w14:textId="54383D0A" w:rsidR="00AE1DEE" w:rsidRPr="00AE1DEE" w:rsidRDefault="00AE1DEE" w:rsidP="00AE1DEE">
      <w:pPr>
        <w:pStyle w:val="ListParagraph"/>
        <w:numPr>
          <w:ilvl w:val="0"/>
          <w:numId w:val="5"/>
        </w:numPr>
        <w:rPr>
          <w:rFonts w:ascii="Arial" w:hAnsi="Arial" w:cs="Arial"/>
        </w:rPr>
      </w:pPr>
      <w:r>
        <w:rPr>
          <w:rFonts w:ascii="Arial" w:hAnsi="Arial" w:cs="Arial"/>
        </w:rPr>
        <w:t>If the person is a control person, then there are special regulations (e.g. every time there is a distribution (even for previously issued shares), they must file a prospectus unless they fit into one of the exemptions)</w:t>
      </w:r>
    </w:p>
    <w:p w14:paraId="176A493E" w14:textId="56A4513B" w:rsidR="00281ADB" w:rsidRPr="0001291B" w:rsidRDefault="00281ADB" w:rsidP="00281ADB">
      <w:pPr>
        <w:rPr>
          <w:rFonts w:ascii="Arial" w:hAnsi="Arial" w:cs="Arial"/>
          <w:b/>
        </w:rPr>
      </w:pPr>
      <w:r w:rsidRPr="0001291B">
        <w:rPr>
          <w:rFonts w:ascii="Arial" w:hAnsi="Arial" w:cs="Arial"/>
          <w:b/>
        </w:rPr>
        <w:t>(3) Is the person making that trad</w:t>
      </w:r>
      <w:r w:rsidR="006D18B1">
        <w:rPr>
          <w:rFonts w:ascii="Arial" w:hAnsi="Arial" w:cs="Arial"/>
          <w:b/>
        </w:rPr>
        <w:t>e engaged in the business of trad</w:t>
      </w:r>
      <w:r w:rsidR="005A521C">
        <w:rPr>
          <w:rFonts w:ascii="Arial" w:hAnsi="Arial" w:cs="Arial"/>
          <w:b/>
        </w:rPr>
        <w:t>ing</w:t>
      </w:r>
      <w:r w:rsidRPr="0001291B">
        <w:rPr>
          <w:rFonts w:ascii="Arial" w:hAnsi="Arial" w:cs="Arial"/>
          <w:b/>
        </w:rPr>
        <w:t>?</w:t>
      </w:r>
    </w:p>
    <w:p w14:paraId="63889714" w14:textId="62BA1FC0" w:rsidR="00281ADB" w:rsidRPr="00A2127A" w:rsidRDefault="00281ADB" w:rsidP="00281ADB">
      <w:pPr>
        <w:pStyle w:val="ListParagraph"/>
        <w:numPr>
          <w:ilvl w:val="0"/>
          <w:numId w:val="3"/>
        </w:numPr>
        <w:rPr>
          <w:rFonts w:ascii="Arial" w:hAnsi="Arial" w:cs="Arial"/>
        </w:rPr>
      </w:pPr>
      <w:r w:rsidRPr="00A2127A">
        <w:rPr>
          <w:rFonts w:ascii="Arial" w:hAnsi="Arial" w:cs="Arial"/>
        </w:rPr>
        <w:t xml:space="preserve">If answer is yes, </w:t>
      </w:r>
      <w:r w:rsidR="006D18B1">
        <w:rPr>
          <w:rFonts w:ascii="Arial" w:hAnsi="Arial" w:cs="Arial"/>
        </w:rPr>
        <w:t>they must be registered unless exempt (s 25)</w:t>
      </w:r>
    </w:p>
    <w:p w14:paraId="0A18C604" w14:textId="77777777" w:rsidR="00281ADB" w:rsidRPr="00A2127A" w:rsidRDefault="00281ADB" w:rsidP="00281ADB">
      <w:pPr>
        <w:pStyle w:val="ListParagraph"/>
        <w:numPr>
          <w:ilvl w:val="0"/>
          <w:numId w:val="3"/>
        </w:numPr>
        <w:rPr>
          <w:rFonts w:ascii="Arial" w:hAnsi="Arial" w:cs="Arial"/>
        </w:rPr>
      </w:pPr>
      <w:r w:rsidRPr="00A2127A">
        <w:rPr>
          <w:rFonts w:ascii="Arial" w:hAnsi="Arial" w:cs="Arial"/>
        </w:rPr>
        <w:t>If not registered, they should be exempt from registration, primarily in NI 31-103</w:t>
      </w:r>
    </w:p>
    <w:p w14:paraId="73714292" w14:textId="5A26256B" w:rsidR="00281ADB" w:rsidRPr="0001291B" w:rsidRDefault="00281ADB" w:rsidP="00281ADB">
      <w:pPr>
        <w:rPr>
          <w:rFonts w:ascii="Arial" w:hAnsi="Arial" w:cs="Arial"/>
          <w:b/>
        </w:rPr>
      </w:pPr>
      <w:r w:rsidRPr="0001291B">
        <w:rPr>
          <w:rFonts w:ascii="Arial" w:hAnsi="Arial" w:cs="Arial"/>
          <w:b/>
        </w:rPr>
        <w:t xml:space="preserve">(4) Is that trade a </w:t>
      </w:r>
      <w:r w:rsidR="00982C52" w:rsidRPr="0001291B">
        <w:rPr>
          <w:rFonts w:ascii="Arial" w:hAnsi="Arial" w:cs="Arial"/>
          <w:b/>
        </w:rPr>
        <w:t>“</w:t>
      </w:r>
      <w:r w:rsidRPr="0001291B">
        <w:rPr>
          <w:rFonts w:ascii="Arial" w:hAnsi="Arial" w:cs="Arial"/>
          <w:b/>
        </w:rPr>
        <w:t>distribution</w:t>
      </w:r>
      <w:r w:rsidR="00982C52" w:rsidRPr="0001291B">
        <w:rPr>
          <w:rFonts w:ascii="Arial" w:hAnsi="Arial" w:cs="Arial"/>
          <w:b/>
        </w:rPr>
        <w:t>”</w:t>
      </w:r>
      <w:r w:rsidRPr="0001291B">
        <w:rPr>
          <w:rFonts w:ascii="Arial" w:hAnsi="Arial" w:cs="Arial"/>
          <w:b/>
        </w:rPr>
        <w:t>?</w:t>
      </w:r>
    </w:p>
    <w:p w14:paraId="02E47FB6" w14:textId="1E9E0155" w:rsidR="00AA29FF" w:rsidRPr="00AA29FF" w:rsidRDefault="00AA29FF" w:rsidP="00AA29FF">
      <w:pPr>
        <w:pStyle w:val="ListParagraph"/>
        <w:numPr>
          <w:ilvl w:val="0"/>
          <w:numId w:val="4"/>
        </w:numPr>
        <w:rPr>
          <w:rFonts w:ascii="Arial" w:hAnsi="Arial" w:cs="Arial"/>
        </w:rPr>
      </w:pPr>
      <w:r w:rsidRPr="00AA29FF">
        <w:rPr>
          <w:rFonts w:ascii="Arial" w:hAnsi="Arial" w:cs="Arial"/>
        </w:rPr>
        <w:t xml:space="preserve">“distribution”, where used in relation to </w:t>
      </w:r>
      <w:proofErr w:type="gramStart"/>
      <w:r w:rsidRPr="00AA29FF">
        <w:rPr>
          <w:rFonts w:ascii="Arial" w:hAnsi="Arial" w:cs="Arial"/>
        </w:rPr>
        <w:t>trading</w:t>
      </w:r>
      <w:proofErr w:type="gramEnd"/>
      <w:r w:rsidRPr="00AA29FF">
        <w:rPr>
          <w:rFonts w:ascii="Arial" w:hAnsi="Arial" w:cs="Arial"/>
        </w:rPr>
        <w:t xml:space="preserve"> in securities, means,</w:t>
      </w:r>
    </w:p>
    <w:p w14:paraId="1ECFB026" w14:textId="78E53073" w:rsidR="00AA29FF" w:rsidRPr="00AA29FF" w:rsidRDefault="00AA29FF" w:rsidP="008F37C5">
      <w:pPr>
        <w:pStyle w:val="ListParagraph"/>
        <w:numPr>
          <w:ilvl w:val="1"/>
          <w:numId w:val="4"/>
        </w:numPr>
        <w:rPr>
          <w:rFonts w:ascii="Arial" w:hAnsi="Arial" w:cs="Arial"/>
        </w:rPr>
      </w:pPr>
      <w:r w:rsidRPr="00AA29FF">
        <w:rPr>
          <w:rFonts w:ascii="Arial" w:hAnsi="Arial" w:cs="Arial"/>
        </w:rPr>
        <w:t xml:space="preserve">(a) a </w:t>
      </w:r>
      <w:r w:rsidRPr="008F37C5">
        <w:rPr>
          <w:rFonts w:ascii="Arial" w:hAnsi="Arial" w:cs="Arial"/>
          <w:u w:val="single"/>
        </w:rPr>
        <w:t>trade in securities</w:t>
      </w:r>
      <w:r w:rsidRPr="00AA29FF">
        <w:rPr>
          <w:rFonts w:ascii="Arial" w:hAnsi="Arial" w:cs="Arial"/>
        </w:rPr>
        <w:t xml:space="preserve"> of an issuer that have </w:t>
      </w:r>
      <w:r w:rsidRPr="008F37C5">
        <w:rPr>
          <w:rFonts w:ascii="Arial" w:hAnsi="Arial" w:cs="Arial"/>
          <w:u w:val="single"/>
        </w:rPr>
        <w:t>not been previously issued</w:t>
      </w:r>
      <w:r w:rsidRPr="00AA29FF">
        <w:rPr>
          <w:rFonts w:ascii="Arial" w:hAnsi="Arial" w:cs="Arial"/>
        </w:rPr>
        <w:t>,</w:t>
      </w:r>
    </w:p>
    <w:p w14:paraId="0163C13B" w14:textId="27118364" w:rsidR="00AA29FF" w:rsidRPr="00AA29FF" w:rsidRDefault="00AA29FF" w:rsidP="008F37C5">
      <w:pPr>
        <w:pStyle w:val="ListParagraph"/>
        <w:numPr>
          <w:ilvl w:val="1"/>
          <w:numId w:val="4"/>
        </w:numPr>
        <w:rPr>
          <w:rFonts w:ascii="Arial" w:hAnsi="Arial" w:cs="Arial"/>
        </w:rPr>
      </w:pPr>
      <w:r w:rsidRPr="00AA29FF">
        <w:rPr>
          <w:rFonts w:ascii="Arial" w:hAnsi="Arial" w:cs="Arial"/>
        </w:rPr>
        <w:t>(b) a trade by or on behalf of an issuer in previously issued securities of that issuer that have been redeemed or purchased by or donated to that issuer,</w:t>
      </w:r>
    </w:p>
    <w:p w14:paraId="5E3D7F1D" w14:textId="2F493E32" w:rsidR="00AA29FF" w:rsidRPr="00AA29FF" w:rsidRDefault="00AA29FF" w:rsidP="008F37C5">
      <w:pPr>
        <w:pStyle w:val="ListParagraph"/>
        <w:numPr>
          <w:ilvl w:val="1"/>
          <w:numId w:val="4"/>
        </w:numPr>
        <w:rPr>
          <w:rFonts w:ascii="Arial" w:hAnsi="Arial" w:cs="Arial"/>
        </w:rPr>
      </w:pPr>
      <w:r w:rsidRPr="00AA29FF">
        <w:rPr>
          <w:rFonts w:ascii="Arial" w:hAnsi="Arial" w:cs="Arial"/>
        </w:rPr>
        <w:t xml:space="preserve">(c) a </w:t>
      </w:r>
      <w:r w:rsidRPr="008F37C5">
        <w:rPr>
          <w:rFonts w:ascii="Arial" w:hAnsi="Arial" w:cs="Arial"/>
          <w:u w:val="single"/>
        </w:rPr>
        <w:t>trade in previously issued securities</w:t>
      </w:r>
      <w:r w:rsidRPr="00AA29FF">
        <w:rPr>
          <w:rFonts w:ascii="Arial" w:hAnsi="Arial" w:cs="Arial"/>
        </w:rPr>
        <w:t xml:space="preserve"> of an issuer </w:t>
      </w:r>
      <w:r w:rsidRPr="008F37C5">
        <w:rPr>
          <w:rFonts w:ascii="Arial" w:hAnsi="Arial" w:cs="Arial"/>
          <w:u w:val="single"/>
        </w:rPr>
        <w:t xml:space="preserve">from the holdings of any </w:t>
      </w:r>
      <w:r w:rsidRPr="008F37C5">
        <w:rPr>
          <w:rFonts w:ascii="Arial" w:hAnsi="Arial" w:cs="Arial"/>
          <w:i/>
          <w:u w:val="single"/>
        </w:rPr>
        <w:t>control person</w:t>
      </w:r>
      <w:r w:rsidRPr="00AA29FF">
        <w:rPr>
          <w:rFonts w:ascii="Arial" w:hAnsi="Arial" w:cs="Arial"/>
        </w:rPr>
        <w:t>,</w:t>
      </w:r>
    </w:p>
    <w:p w14:paraId="242291EE" w14:textId="7F0CAD6C" w:rsidR="00AA29FF" w:rsidRPr="00735DE5" w:rsidRDefault="00AA29FF" w:rsidP="008F37C5">
      <w:pPr>
        <w:pStyle w:val="ListParagraph"/>
        <w:numPr>
          <w:ilvl w:val="1"/>
          <w:numId w:val="4"/>
        </w:numPr>
        <w:rPr>
          <w:rFonts w:ascii="Arial" w:hAnsi="Arial" w:cs="Arial"/>
          <w:sz w:val="18"/>
          <w:szCs w:val="18"/>
        </w:rPr>
      </w:pPr>
      <w:r w:rsidRPr="00735DE5">
        <w:rPr>
          <w:rFonts w:ascii="Arial" w:hAnsi="Arial" w:cs="Arial"/>
          <w:sz w:val="18"/>
          <w:szCs w:val="18"/>
        </w:rPr>
        <w:t xml:space="preserve">(d) a trade by or on behalf of an underwriter in securities which were acquired by that underwriter, acting as underwriter, prior to the 15th day of </w:t>
      </w:r>
      <w:proofErr w:type="gramStart"/>
      <w:r w:rsidRPr="00735DE5">
        <w:rPr>
          <w:rFonts w:ascii="Arial" w:hAnsi="Arial" w:cs="Arial"/>
          <w:sz w:val="18"/>
          <w:szCs w:val="18"/>
        </w:rPr>
        <w:t>September,</w:t>
      </w:r>
      <w:proofErr w:type="gramEnd"/>
      <w:r w:rsidRPr="00735DE5">
        <w:rPr>
          <w:rFonts w:ascii="Arial" w:hAnsi="Arial" w:cs="Arial"/>
          <w:sz w:val="18"/>
          <w:szCs w:val="18"/>
        </w:rPr>
        <w:t xml:space="preserve"> 1979 if those securities continued on that date to be owned by or for that underwriter, so acting,</w:t>
      </w:r>
    </w:p>
    <w:p w14:paraId="3CAA6BE5" w14:textId="213185D1" w:rsidR="00AA29FF" w:rsidRPr="00735DE5" w:rsidRDefault="00AA29FF" w:rsidP="008F37C5">
      <w:pPr>
        <w:pStyle w:val="ListParagraph"/>
        <w:numPr>
          <w:ilvl w:val="1"/>
          <w:numId w:val="4"/>
        </w:numPr>
        <w:rPr>
          <w:rFonts w:ascii="Arial" w:hAnsi="Arial" w:cs="Arial"/>
          <w:sz w:val="18"/>
          <w:szCs w:val="18"/>
        </w:rPr>
      </w:pPr>
      <w:r w:rsidRPr="00735DE5">
        <w:rPr>
          <w:rFonts w:ascii="Arial" w:hAnsi="Arial" w:cs="Arial"/>
          <w:sz w:val="18"/>
          <w:szCs w:val="18"/>
        </w:rPr>
        <w:t xml:space="preserve">(e) a trade by or on behalf of an underwriter in securities which were acquired by that underwriter, acting as underwriter, within eighteen months after the 15th day of </w:t>
      </w:r>
      <w:proofErr w:type="gramStart"/>
      <w:r w:rsidRPr="00735DE5">
        <w:rPr>
          <w:rFonts w:ascii="Arial" w:hAnsi="Arial" w:cs="Arial"/>
          <w:sz w:val="18"/>
          <w:szCs w:val="18"/>
        </w:rPr>
        <w:t>September,</w:t>
      </w:r>
      <w:proofErr w:type="gramEnd"/>
      <w:r w:rsidRPr="00735DE5">
        <w:rPr>
          <w:rFonts w:ascii="Arial" w:hAnsi="Arial" w:cs="Arial"/>
          <w:sz w:val="18"/>
          <w:szCs w:val="18"/>
        </w:rPr>
        <w:t xml:space="preserve"> 1979, if the trade took place during that eighteen months, and</w:t>
      </w:r>
    </w:p>
    <w:p w14:paraId="427F70AA" w14:textId="449BE589" w:rsidR="00AA29FF" w:rsidRPr="00AA29FF" w:rsidRDefault="00AA29FF" w:rsidP="008F37C5">
      <w:pPr>
        <w:pStyle w:val="ListParagraph"/>
        <w:numPr>
          <w:ilvl w:val="1"/>
          <w:numId w:val="4"/>
        </w:numPr>
        <w:rPr>
          <w:rFonts w:ascii="Arial" w:hAnsi="Arial" w:cs="Arial"/>
        </w:rPr>
      </w:pPr>
      <w:r w:rsidRPr="00AA29FF">
        <w:rPr>
          <w:rFonts w:ascii="Arial" w:hAnsi="Arial" w:cs="Arial"/>
        </w:rPr>
        <w:t>(f) any trade that is a distribution under the regulations,</w:t>
      </w:r>
    </w:p>
    <w:p w14:paraId="142D51F5" w14:textId="2E1211AF" w:rsidR="00AA29FF" w:rsidRPr="002B3DF5" w:rsidRDefault="00AA29FF" w:rsidP="002B3DF5">
      <w:pPr>
        <w:pStyle w:val="ListParagraph"/>
        <w:numPr>
          <w:ilvl w:val="1"/>
          <w:numId w:val="4"/>
        </w:numPr>
        <w:rPr>
          <w:rFonts w:ascii="Arial" w:hAnsi="Arial" w:cs="Arial"/>
          <w:sz w:val="20"/>
          <w:szCs w:val="20"/>
        </w:rPr>
      </w:pPr>
      <w:r w:rsidRPr="002B3DF5">
        <w:rPr>
          <w:rFonts w:ascii="Arial" w:hAnsi="Arial" w:cs="Arial"/>
          <w:sz w:val="20"/>
          <w:szCs w:val="20"/>
        </w:rPr>
        <w:t>and also includes any transaction or series of transactions involving a purchase and sale or a repurchase and resale in the course of or incidental to a distribution and “distribute”, “distributed” and “distributing” have a corresponding meaning;</w:t>
      </w:r>
    </w:p>
    <w:p w14:paraId="5B13C0F1" w14:textId="29ADE9FD" w:rsidR="00281ADB" w:rsidRPr="00AA29FF" w:rsidRDefault="00281ADB" w:rsidP="00AA29FF">
      <w:pPr>
        <w:pStyle w:val="ListParagraph"/>
        <w:numPr>
          <w:ilvl w:val="0"/>
          <w:numId w:val="4"/>
        </w:numPr>
        <w:rPr>
          <w:rFonts w:ascii="Arial" w:hAnsi="Arial" w:cs="Arial"/>
        </w:rPr>
      </w:pPr>
      <w:r w:rsidRPr="00AA29FF">
        <w:rPr>
          <w:rFonts w:ascii="Arial" w:hAnsi="Arial" w:cs="Arial"/>
        </w:rPr>
        <w:t>Trade in previously unissued securities (usually)</w:t>
      </w:r>
    </w:p>
    <w:p w14:paraId="1FDDB897" w14:textId="2C169DAB" w:rsidR="00281ADB" w:rsidRPr="00A2127A" w:rsidRDefault="00281ADB" w:rsidP="00281ADB">
      <w:pPr>
        <w:pStyle w:val="ListParagraph"/>
        <w:numPr>
          <w:ilvl w:val="0"/>
          <w:numId w:val="4"/>
        </w:numPr>
        <w:rPr>
          <w:rFonts w:ascii="Arial" w:hAnsi="Arial" w:cs="Arial"/>
        </w:rPr>
      </w:pPr>
      <w:r w:rsidRPr="00A2127A">
        <w:rPr>
          <w:rFonts w:ascii="Arial" w:hAnsi="Arial" w:cs="Arial"/>
        </w:rPr>
        <w:t>Or any trade by a control person including a pledge</w:t>
      </w:r>
      <w:r w:rsidR="002B3DF5" w:rsidRPr="002B3DF5">
        <w:rPr>
          <w:rFonts w:ascii="Arial" w:hAnsi="Arial" w:cs="Arial"/>
          <w:sz w:val="18"/>
          <w:szCs w:val="18"/>
        </w:rPr>
        <w:t xml:space="preserve"> (for purposes of control person only, see trade definition)</w:t>
      </w:r>
    </w:p>
    <w:p w14:paraId="17FF46EF" w14:textId="4A1F4FD0" w:rsidR="00281ADB" w:rsidRDefault="00281ADB" w:rsidP="00281ADB">
      <w:pPr>
        <w:pStyle w:val="ListParagraph"/>
        <w:numPr>
          <w:ilvl w:val="0"/>
          <w:numId w:val="4"/>
        </w:numPr>
        <w:rPr>
          <w:rFonts w:ascii="Arial" w:hAnsi="Arial" w:cs="Arial"/>
        </w:rPr>
      </w:pPr>
      <w:r w:rsidRPr="00A2127A">
        <w:rPr>
          <w:rFonts w:ascii="Arial" w:hAnsi="Arial" w:cs="Arial"/>
        </w:rPr>
        <w:t>If dealing with a distribution, then s 53 states that you are required to receive a receipt for a preliminary prospectus and (final) prospectus unless you can find an exemption</w:t>
      </w:r>
    </w:p>
    <w:p w14:paraId="630B63C9" w14:textId="20F62086" w:rsidR="006D18B1" w:rsidRDefault="006D18B1" w:rsidP="006D18B1">
      <w:pPr>
        <w:rPr>
          <w:rFonts w:ascii="Arial" w:hAnsi="Arial" w:cs="Arial"/>
        </w:rPr>
      </w:pPr>
    </w:p>
    <w:p w14:paraId="1D4A8681" w14:textId="4F16C3D3" w:rsidR="00EB0BD6" w:rsidRDefault="00EB0BD6" w:rsidP="006D18B1">
      <w:pPr>
        <w:rPr>
          <w:rFonts w:ascii="Arial" w:hAnsi="Arial" w:cs="Arial"/>
        </w:rPr>
      </w:pPr>
    </w:p>
    <w:p w14:paraId="37636200" w14:textId="7AB36680" w:rsidR="00EB0BD6" w:rsidRDefault="00EB0BD6" w:rsidP="006D18B1">
      <w:pPr>
        <w:rPr>
          <w:rFonts w:ascii="Arial" w:hAnsi="Arial" w:cs="Arial"/>
        </w:rPr>
      </w:pPr>
    </w:p>
    <w:p w14:paraId="4F7027CC" w14:textId="1CB39B26" w:rsidR="00EB0BD6" w:rsidRDefault="00EB0BD6" w:rsidP="006D18B1">
      <w:pPr>
        <w:rPr>
          <w:rFonts w:ascii="Arial" w:hAnsi="Arial" w:cs="Arial"/>
        </w:rPr>
      </w:pPr>
    </w:p>
    <w:p w14:paraId="3153B2B5" w14:textId="72FBA28B" w:rsidR="00EB0BD6" w:rsidRDefault="00EB0BD6" w:rsidP="006D18B1">
      <w:pPr>
        <w:rPr>
          <w:rFonts w:ascii="Arial" w:hAnsi="Arial" w:cs="Arial"/>
        </w:rPr>
      </w:pPr>
    </w:p>
    <w:p w14:paraId="3A9791B4" w14:textId="63BD6CBF" w:rsidR="00EB0BD6" w:rsidRDefault="00EB0BD6" w:rsidP="006D18B1">
      <w:pPr>
        <w:rPr>
          <w:rFonts w:ascii="Arial" w:hAnsi="Arial" w:cs="Arial"/>
        </w:rPr>
      </w:pPr>
    </w:p>
    <w:p w14:paraId="7501CABA" w14:textId="60CB3EA0" w:rsidR="00EB0BD6" w:rsidRDefault="00EB0BD6" w:rsidP="006D18B1">
      <w:pPr>
        <w:rPr>
          <w:rFonts w:ascii="Arial" w:hAnsi="Arial" w:cs="Arial"/>
        </w:rPr>
      </w:pPr>
    </w:p>
    <w:p w14:paraId="0E5D1257" w14:textId="77777777" w:rsidR="003964E3" w:rsidRPr="006D18B1" w:rsidRDefault="003964E3" w:rsidP="003964E3">
      <w:pPr>
        <w:rPr>
          <w:rFonts w:ascii="Arial" w:hAnsi="Arial" w:cs="Arial"/>
        </w:rPr>
      </w:pPr>
    </w:p>
    <w:p w14:paraId="239548A8" w14:textId="5FEADF51" w:rsidR="003964E3" w:rsidRPr="00EC7CA0" w:rsidRDefault="003964E3" w:rsidP="003964E3">
      <w:pPr>
        <w:rPr>
          <w:rFonts w:ascii="Arial" w:hAnsi="Arial" w:cs="Arial"/>
          <w:b/>
          <w:color w:val="1F4E79" w:themeColor="accent5" w:themeShade="80"/>
          <w:sz w:val="24"/>
          <w:szCs w:val="24"/>
        </w:rPr>
      </w:pPr>
      <w:r w:rsidRPr="00EC7CA0">
        <w:rPr>
          <w:rFonts w:ascii="Arial" w:hAnsi="Arial" w:cs="Arial"/>
          <w:b/>
          <w:color w:val="1F4E79" w:themeColor="accent5" w:themeShade="80"/>
          <w:sz w:val="24"/>
          <w:szCs w:val="24"/>
        </w:rPr>
        <w:lastRenderedPageBreak/>
        <w:t xml:space="preserve">Public Offerings – </w:t>
      </w:r>
      <w:r w:rsidR="0002762C" w:rsidRPr="00EC7CA0">
        <w:rPr>
          <w:rFonts w:ascii="Arial" w:hAnsi="Arial" w:cs="Arial"/>
          <w:b/>
          <w:color w:val="1F4E79" w:themeColor="accent5" w:themeShade="80"/>
          <w:sz w:val="24"/>
          <w:szCs w:val="24"/>
        </w:rPr>
        <w:t xml:space="preserve">ss 52-63, 65-71, 133, 138 </w:t>
      </w:r>
      <w:r w:rsidR="0002762C" w:rsidRPr="00EC7CA0">
        <w:rPr>
          <w:rFonts w:ascii="Arial" w:hAnsi="Arial" w:cs="Arial"/>
          <w:b/>
          <w:i/>
          <w:color w:val="1F4E79" w:themeColor="accent5" w:themeShade="80"/>
          <w:sz w:val="24"/>
          <w:szCs w:val="24"/>
        </w:rPr>
        <w:t>SA</w:t>
      </w:r>
      <w:r w:rsidR="0002762C" w:rsidRPr="00EC7CA0">
        <w:rPr>
          <w:rFonts w:ascii="Arial" w:hAnsi="Arial" w:cs="Arial"/>
          <w:b/>
          <w:color w:val="1F4E79" w:themeColor="accent5" w:themeShade="80"/>
          <w:sz w:val="24"/>
          <w:szCs w:val="24"/>
        </w:rPr>
        <w:t xml:space="preserve">; </w:t>
      </w:r>
      <w:r w:rsidRPr="00EC7CA0">
        <w:rPr>
          <w:rFonts w:ascii="Arial" w:hAnsi="Arial" w:cs="Arial"/>
          <w:b/>
          <w:color w:val="1F4E79" w:themeColor="accent5" w:themeShade="80"/>
          <w:sz w:val="24"/>
          <w:szCs w:val="24"/>
        </w:rPr>
        <w:t>NI 44-101</w:t>
      </w:r>
    </w:p>
    <w:p w14:paraId="54D4FB00" w14:textId="27629640" w:rsidR="00077A94" w:rsidRDefault="00077A94" w:rsidP="006D18B1">
      <w:pPr>
        <w:rPr>
          <w:rFonts w:ascii="Arial" w:hAnsi="Arial" w:cs="Arial"/>
        </w:rPr>
      </w:pPr>
      <w:r w:rsidRPr="00077A94">
        <w:rPr>
          <w:rFonts w:ascii="Arial" w:hAnsi="Arial" w:cs="Arial"/>
          <w:b/>
          <w:u w:val="single"/>
        </w:rPr>
        <w:t>Essentials</w:t>
      </w:r>
    </w:p>
    <w:p w14:paraId="650164E6" w14:textId="53CF5AA3" w:rsidR="003964E3" w:rsidRPr="00077A94" w:rsidRDefault="001E559F" w:rsidP="00077A94">
      <w:pPr>
        <w:pStyle w:val="ListParagraph"/>
        <w:numPr>
          <w:ilvl w:val="0"/>
          <w:numId w:val="14"/>
        </w:numPr>
        <w:rPr>
          <w:rFonts w:ascii="Arial" w:hAnsi="Arial" w:cs="Arial"/>
        </w:rPr>
      </w:pPr>
      <w:r w:rsidRPr="00077A94">
        <w:rPr>
          <w:rFonts w:ascii="Arial" w:hAnsi="Arial" w:cs="Arial"/>
        </w:rPr>
        <w:t>S 53</w:t>
      </w:r>
      <w:r w:rsidR="0002762C" w:rsidRPr="00077A94">
        <w:rPr>
          <w:rFonts w:ascii="Arial" w:hAnsi="Arial" w:cs="Arial"/>
        </w:rPr>
        <w:t xml:space="preserve"> SA</w:t>
      </w:r>
      <w:r w:rsidRPr="00077A94">
        <w:rPr>
          <w:rFonts w:ascii="Arial" w:hAnsi="Arial" w:cs="Arial"/>
        </w:rPr>
        <w:t xml:space="preserve">: </w:t>
      </w:r>
      <w:r w:rsidR="0002762C" w:rsidRPr="00077A94">
        <w:rPr>
          <w:rFonts w:ascii="Arial" w:hAnsi="Arial" w:cs="Arial"/>
        </w:rPr>
        <w:t xml:space="preserve">No person or company shall trade in a security if the trade would be a </w:t>
      </w:r>
      <w:r w:rsidR="0002762C" w:rsidRPr="00077A94">
        <w:rPr>
          <w:rFonts w:ascii="Arial" w:hAnsi="Arial" w:cs="Arial"/>
          <w:b/>
        </w:rPr>
        <w:t>distribution</w:t>
      </w:r>
      <w:r w:rsidR="0002762C" w:rsidRPr="00077A94">
        <w:rPr>
          <w:rFonts w:ascii="Arial" w:hAnsi="Arial" w:cs="Arial"/>
        </w:rPr>
        <w:t xml:space="preserve"> </w:t>
      </w:r>
      <w:r w:rsidR="0002762C" w:rsidRPr="00077A94">
        <w:rPr>
          <w:rFonts w:ascii="Arial" w:hAnsi="Arial" w:cs="Arial"/>
          <w:b/>
          <w:u w:val="single"/>
        </w:rPr>
        <w:t>unless</w:t>
      </w:r>
      <w:r w:rsidR="0002762C" w:rsidRPr="00077A94">
        <w:rPr>
          <w:rFonts w:ascii="Arial" w:hAnsi="Arial" w:cs="Arial"/>
        </w:rPr>
        <w:t xml:space="preserve"> a </w:t>
      </w:r>
      <w:r w:rsidR="0002762C" w:rsidRPr="00077A94">
        <w:rPr>
          <w:rFonts w:ascii="Arial" w:hAnsi="Arial" w:cs="Arial"/>
          <w:b/>
        </w:rPr>
        <w:t>preliminary prospectus</w:t>
      </w:r>
      <w:r w:rsidR="0002762C" w:rsidRPr="00077A94">
        <w:rPr>
          <w:rFonts w:ascii="Arial" w:hAnsi="Arial" w:cs="Arial"/>
        </w:rPr>
        <w:t xml:space="preserve"> and [final] </w:t>
      </w:r>
      <w:r w:rsidR="0002762C" w:rsidRPr="00077A94">
        <w:rPr>
          <w:rFonts w:ascii="Arial" w:hAnsi="Arial" w:cs="Arial"/>
          <w:b/>
        </w:rPr>
        <w:t>prospectus</w:t>
      </w:r>
      <w:r w:rsidR="0002762C" w:rsidRPr="00077A94">
        <w:rPr>
          <w:rFonts w:ascii="Arial" w:hAnsi="Arial" w:cs="Arial"/>
        </w:rPr>
        <w:t xml:space="preserve"> have been filed and </w:t>
      </w:r>
      <w:r w:rsidR="0002762C" w:rsidRPr="00077A94">
        <w:rPr>
          <w:rFonts w:ascii="Arial" w:hAnsi="Arial" w:cs="Arial"/>
          <w:b/>
        </w:rPr>
        <w:t>receipts</w:t>
      </w:r>
      <w:r w:rsidR="0002762C" w:rsidRPr="00077A94">
        <w:rPr>
          <w:rFonts w:ascii="Arial" w:hAnsi="Arial" w:cs="Arial"/>
        </w:rPr>
        <w:t xml:space="preserve"> issued for them by the Director</w:t>
      </w:r>
    </w:p>
    <w:p w14:paraId="43101AD7" w14:textId="2D2B66C1" w:rsidR="0002762C" w:rsidRPr="0002762C" w:rsidRDefault="0002762C" w:rsidP="00077A94">
      <w:pPr>
        <w:pStyle w:val="ListParagraph"/>
        <w:numPr>
          <w:ilvl w:val="1"/>
          <w:numId w:val="14"/>
        </w:numPr>
        <w:rPr>
          <w:rFonts w:ascii="Arial" w:hAnsi="Arial" w:cs="Arial"/>
          <w:sz w:val="20"/>
          <w:szCs w:val="20"/>
        </w:rPr>
      </w:pPr>
      <w:r w:rsidRPr="0002762C">
        <w:rPr>
          <w:rFonts w:ascii="Arial" w:hAnsi="Arial" w:cs="Arial"/>
          <w:sz w:val="20"/>
          <w:szCs w:val="20"/>
        </w:rPr>
        <w:t>See definitions of trade (i.e. sell, or pledge for control person), distribution (previously unissued securities)</w:t>
      </w:r>
    </w:p>
    <w:p w14:paraId="7603B9E8" w14:textId="777E5E2B" w:rsidR="003964E3" w:rsidRDefault="0002762C" w:rsidP="00077A94">
      <w:pPr>
        <w:pStyle w:val="ListParagraph"/>
        <w:numPr>
          <w:ilvl w:val="0"/>
          <w:numId w:val="14"/>
        </w:numPr>
        <w:rPr>
          <w:rFonts w:ascii="Arial" w:hAnsi="Arial" w:cs="Arial"/>
        </w:rPr>
      </w:pPr>
      <w:r w:rsidRPr="00077A94">
        <w:rPr>
          <w:rFonts w:ascii="Arial" w:hAnsi="Arial" w:cs="Arial"/>
        </w:rPr>
        <w:t xml:space="preserve">S 54 SA: </w:t>
      </w:r>
      <w:r w:rsidRPr="00077A94">
        <w:rPr>
          <w:rFonts w:ascii="Arial" w:hAnsi="Arial" w:cs="Arial"/>
          <w:b/>
        </w:rPr>
        <w:t>preliminary prospectus</w:t>
      </w:r>
      <w:r w:rsidRPr="00077A94">
        <w:rPr>
          <w:rFonts w:ascii="Arial" w:hAnsi="Arial" w:cs="Arial"/>
        </w:rPr>
        <w:t xml:space="preserve"> shall </w:t>
      </w:r>
      <w:r w:rsidRPr="00077A94">
        <w:rPr>
          <w:rFonts w:ascii="Arial" w:hAnsi="Arial" w:cs="Arial"/>
          <w:b/>
          <w:i/>
        </w:rPr>
        <w:t>substantially</w:t>
      </w:r>
      <w:r w:rsidRPr="00077A94">
        <w:rPr>
          <w:rFonts w:ascii="Arial" w:hAnsi="Arial" w:cs="Arial"/>
          <w:b/>
        </w:rPr>
        <w:t xml:space="preserve"> comply w/ Ontario securities law</w:t>
      </w:r>
      <w:r w:rsidRPr="00077A94">
        <w:rPr>
          <w:rFonts w:ascii="Arial" w:hAnsi="Arial" w:cs="Arial"/>
        </w:rPr>
        <w:t xml:space="preserve"> except reports of the auditor need not be included</w:t>
      </w:r>
      <w:r w:rsidR="00077A94">
        <w:rPr>
          <w:rFonts w:ascii="Arial" w:hAnsi="Arial" w:cs="Arial"/>
        </w:rPr>
        <w:t>; can also leave out pricing/number of securities (s 5</w:t>
      </w:r>
      <w:r w:rsidR="00F87EDF">
        <w:rPr>
          <w:rFonts w:ascii="Arial" w:hAnsi="Arial" w:cs="Arial"/>
        </w:rPr>
        <w:t>4</w:t>
      </w:r>
      <w:r w:rsidR="00077A94">
        <w:rPr>
          <w:rFonts w:ascii="Arial" w:hAnsi="Arial" w:cs="Arial"/>
        </w:rPr>
        <w:t>(2) SA)</w:t>
      </w:r>
    </w:p>
    <w:p w14:paraId="4D3A1602" w14:textId="0FDB186F" w:rsidR="00077A94" w:rsidRDefault="00111EF5" w:rsidP="00077A94">
      <w:pPr>
        <w:pStyle w:val="ListParagraph"/>
        <w:numPr>
          <w:ilvl w:val="0"/>
          <w:numId w:val="14"/>
        </w:numPr>
        <w:rPr>
          <w:rFonts w:ascii="Arial" w:hAnsi="Arial" w:cs="Arial"/>
        </w:rPr>
      </w:pPr>
      <w:r>
        <w:rPr>
          <w:rFonts w:ascii="Arial" w:hAnsi="Arial" w:cs="Arial"/>
        </w:rPr>
        <w:t xml:space="preserve">S 55 SA: once preliminary prospectus is filed, receipt shall be issued </w:t>
      </w:r>
      <w:r w:rsidRPr="002C07B5">
        <w:rPr>
          <w:rFonts w:ascii="Arial" w:hAnsi="Arial" w:cs="Arial"/>
          <w:b/>
        </w:rPr>
        <w:t>forthwith</w:t>
      </w:r>
      <w:r>
        <w:rPr>
          <w:rFonts w:ascii="Arial" w:hAnsi="Arial" w:cs="Arial"/>
        </w:rPr>
        <w:t xml:space="preserve"> (right away)</w:t>
      </w:r>
    </w:p>
    <w:p w14:paraId="63450901" w14:textId="4B04C131" w:rsidR="00111EF5" w:rsidRDefault="00111EF5" w:rsidP="00111EF5">
      <w:pPr>
        <w:pStyle w:val="ListParagraph"/>
        <w:numPr>
          <w:ilvl w:val="1"/>
          <w:numId w:val="14"/>
        </w:numPr>
        <w:rPr>
          <w:rFonts w:ascii="Arial" w:hAnsi="Arial" w:cs="Arial"/>
        </w:rPr>
      </w:pPr>
      <w:r>
        <w:rPr>
          <w:rFonts w:ascii="Arial" w:hAnsi="Arial" w:cs="Arial"/>
        </w:rPr>
        <w:t>Regulator has no discretion with regard to giving</w:t>
      </w:r>
      <w:r w:rsidR="0090550F">
        <w:rPr>
          <w:rFonts w:ascii="Arial" w:hAnsi="Arial" w:cs="Arial"/>
        </w:rPr>
        <w:t xml:space="preserve"> a receipt for a</w:t>
      </w:r>
      <w:r>
        <w:rPr>
          <w:rFonts w:ascii="Arial" w:hAnsi="Arial" w:cs="Arial"/>
        </w:rPr>
        <w:t xml:space="preserve"> preliminary prospectus</w:t>
      </w:r>
      <w:r w:rsidR="003C6038">
        <w:rPr>
          <w:rFonts w:ascii="Arial" w:hAnsi="Arial" w:cs="Arial"/>
        </w:rPr>
        <w:t xml:space="preserve"> </w:t>
      </w:r>
      <w:r w:rsidR="003C6038" w:rsidRPr="003C6038">
        <w:rPr>
          <w:rFonts w:ascii="Arial" w:hAnsi="Arial" w:cs="Arial"/>
          <w:sz w:val="18"/>
          <w:szCs w:val="18"/>
        </w:rPr>
        <w:t>(only final)</w:t>
      </w:r>
    </w:p>
    <w:p w14:paraId="4F99B9A0" w14:textId="4595CDD2" w:rsidR="00DB1323" w:rsidRPr="002C07B5" w:rsidRDefault="0090550F" w:rsidP="002C07B5">
      <w:pPr>
        <w:pStyle w:val="ListParagraph"/>
        <w:numPr>
          <w:ilvl w:val="1"/>
          <w:numId w:val="14"/>
        </w:numPr>
        <w:rPr>
          <w:rFonts w:ascii="Arial" w:hAnsi="Arial" w:cs="Arial"/>
        </w:rPr>
      </w:pPr>
      <w:r>
        <w:rPr>
          <w:rFonts w:ascii="Arial" w:hAnsi="Arial" w:cs="Arial"/>
        </w:rPr>
        <w:t xml:space="preserve">Note: can use public interest jurisdiction to make a cease-trade order (s </w:t>
      </w:r>
      <w:r w:rsidR="005F6096">
        <w:rPr>
          <w:rFonts w:ascii="Arial" w:hAnsi="Arial" w:cs="Arial"/>
        </w:rPr>
        <w:t>68</w:t>
      </w:r>
      <w:r>
        <w:rPr>
          <w:rFonts w:ascii="Arial" w:hAnsi="Arial" w:cs="Arial"/>
        </w:rPr>
        <w:t>)</w:t>
      </w:r>
      <w:r w:rsidR="00DB1323">
        <w:rPr>
          <w:rFonts w:ascii="Arial" w:hAnsi="Arial" w:cs="Arial"/>
        </w:rPr>
        <w:t xml:space="preserve"> if it does not substantially comply w/ Ontario securities law</w:t>
      </w:r>
    </w:p>
    <w:p w14:paraId="51F8008F" w14:textId="0AB61B76" w:rsidR="0090550F" w:rsidRDefault="002C07B5" w:rsidP="00DB1323">
      <w:pPr>
        <w:pStyle w:val="ListParagraph"/>
        <w:numPr>
          <w:ilvl w:val="0"/>
          <w:numId w:val="14"/>
        </w:numPr>
        <w:rPr>
          <w:rFonts w:ascii="Arial" w:hAnsi="Arial" w:cs="Arial"/>
        </w:rPr>
      </w:pPr>
      <w:r>
        <w:rPr>
          <w:rFonts w:ascii="Arial" w:hAnsi="Arial" w:cs="Arial"/>
        </w:rPr>
        <w:t xml:space="preserve">S 56 SA: prospectus shall provide </w:t>
      </w:r>
      <w:r w:rsidRPr="002C07B5">
        <w:rPr>
          <w:rFonts w:ascii="Arial" w:hAnsi="Arial" w:cs="Arial"/>
          <w:b/>
          <w:u w:val="single"/>
        </w:rPr>
        <w:t>full, true and plain disclosure</w:t>
      </w:r>
      <w:r>
        <w:rPr>
          <w:rFonts w:ascii="Arial" w:hAnsi="Arial" w:cs="Arial"/>
        </w:rPr>
        <w:t xml:space="preserve"> of all </w:t>
      </w:r>
      <w:r w:rsidRPr="002C07B5">
        <w:rPr>
          <w:rFonts w:ascii="Arial" w:hAnsi="Arial" w:cs="Arial"/>
          <w:u w:val="single"/>
        </w:rPr>
        <w:t>material facts</w:t>
      </w:r>
      <w:r>
        <w:rPr>
          <w:rFonts w:ascii="Arial" w:hAnsi="Arial" w:cs="Arial"/>
        </w:rPr>
        <w:t xml:space="preserve"> relating to the security issued</w:t>
      </w:r>
    </w:p>
    <w:p w14:paraId="07483DA3" w14:textId="69FB13C0" w:rsidR="003C6038" w:rsidRDefault="00E6629B" w:rsidP="00E6629B">
      <w:pPr>
        <w:pStyle w:val="ListParagraph"/>
        <w:numPr>
          <w:ilvl w:val="1"/>
          <w:numId w:val="14"/>
        </w:numPr>
        <w:rPr>
          <w:rFonts w:ascii="Arial" w:hAnsi="Arial" w:cs="Arial"/>
        </w:rPr>
      </w:pPr>
      <w:r>
        <w:rPr>
          <w:rFonts w:ascii="Arial" w:hAnsi="Arial" w:cs="Arial"/>
        </w:rPr>
        <w:t>General requirement – regulations have specifics</w:t>
      </w:r>
    </w:p>
    <w:p w14:paraId="6031AAED" w14:textId="47751605" w:rsidR="00D0422E" w:rsidRPr="00503BFD" w:rsidRDefault="00D0422E" w:rsidP="00E6629B">
      <w:pPr>
        <w:pStyle w:val="ListParagraph"/>
        <w:numPr>
          <w:ilvl w:val="1"/>
          <w:numId w:val="14"/>
        </w:numPr>
        <w:rPr>
          <w:rFonts w:ascii="Arial" w:hAnsi="Arial" w:cs="Arial"/>
          <w:sz w:val="18"/>
          <w:szCs w:val="18"/>
        </w:rPr>
      </w:pPr>
      <w:r w:rsidRPr="00503BFD">
        <w:rPr>
          <w:rFonts w:ascii="Arial" w:hAnsi="Arial" w:cs="Arial"/>
          <w:sz w:val="18"/>
          <w:szCs w:val="18"/>
        </w:rPr>
        <w:t>Plain means comprehensible – cannot hide information</w:t>
      </w:r>
    </w:p>
    <w:p w14:paraId="52792CD0" w14:textId="6E488144" w:rsidR="00E6629B" w:rsidRDefault="00D577C9" w:rsidP="00E6629B">
      <w:pPr>
        <w:pStyle w:val="ListParagraph"/>
        <w:numPr>
          <w:ilvl w:val="0"/>
          <w:numId w:val="14"/>
        </w:numPr>
        <w:rPr>
          <w:rFonts w:ascii="Arial" w:hAnsi="Arial" w:cs="Arial"/>
          <w:b/>
        </w:rPr>
      </w:pPr>
      <w:r>
        <w:rPr>
          <w:rFonts w:ascii="Arial" w:hAnsi="Arial" w:cs="Arial"/>
        </w:rPr>
        <w:t xml:space="preserve">S 57 SA: where </w:t>
      </w:r>
      <w:r w:rsidRPr="00D577C9">
        <w:rPr>
          <w:rFonts w:ascii="Arial" w:hAnsi="Arial" w:cs="Arial"/>
          <w:b/>
        </w:rPr>
        <w:t>material adverse change</w:t>
      </w:r>
      <w:r>
        <w:rPr>
          <w:rFonts w:ascii="Arial" w:hAnsi="Arial" w:cs="Arial"/>
        </w:rPr>
        <w:t xml:space="preserve"> occurs after prospectus receipt but </w:t>
      </w:r>
      <w:r w:rsidRPr="00D577C9">
        <w:rPr>
          <w:rFonts w:ascii="Arial" w:hAnsi="Arial" w:cs="Arial"/>
          <w:b/>
        </w:rPr>
        <w:t>before distribution ends</w:t>
      </w:r>
      <w:r>
        <w:rPr>
          <w:rFonts w:ascii="Arial" w:hAnsi="Arial" w:cs="Arial"/>
        </w:rPr>
        <w:t xml:space="preserve">, amendment shall be filed </w:t>
      </w:r>
      <w:r w:rsidRPr="00D577C9">
        <w:rPr>
          <w:rFonts w:ascii="Arial" w:hAnsi="Arial" w:cs="Arial"/>
          <w:b/>
        </w:rPr>
        <w:t>as soon as practicable</w:t>
      </w:r>
      <w:r>
        <w:rPr>
          <w:rFonts w:ascii="Arial" w:hAnsi="Arial" w:cs="Arial"/>
        </w:rPr>
        <w:t xml:space="preserve"> and </w:t>
      </w:r>
      <w:r w:rsidRPr="00D577C9">
        <w:rPr>
          <w:rFonts w:ascii="Arial" w:hAnsi="Arial" w:cs="Arial"/>
          <w:u w:val="single"/>
        </w:rPr>
        <w:t>in any event within</w:t>
      </w:r>
      <w:r>
        <w:rPr>
          <w:rFonts w:ascii="Arial" w:hAnsi="Arial" w:cs="Arial"/>
        </w:rPr>
        <w:t xml:space="preserve"> </w:t>
      </w:r>
      <w:r w:rsidRPr="00D577C9">
        <w:rPr>
          <w:rFonts w:ascii="Arial" w:hAnsi="Arial" w:cs="Arial"/>
          <w:b/>
        </w:rPr>
        <w:t>10 days</w:t>
      </w:r>
    </w:p>
    <w:p w14:paraId="15747807" w14:textId="15AFEA41" w:rsidR="0027368D" w:rsidRPr="0027368D" w:rsidRDefault="0027368D" w:rsidP="0027368D">
      <w:pPr>
        <w:pStyle w:val="ListParagraph"/>
        <w:numPr>
          <w:ilvl w:val="1"/>
          <w:numId w:val="14"/>
        </w:numPr>
        <w:rPr>
          <w:rFonts w:ascii="Arial" w:hAnsi="Arial" w:cs="Arial"/>
          <w:b/>
        </w:rPr>
      </w:pPr>
      <w:r>
        <w:rPr>
          <w:rFonts w:ascii="Arial" w:hAnsi="Arial" w:cs="Arial"/>
        </w:rPr>
        <w:t>(2.1) shall issue receipt for amendment unless Director refuses in accordance with s 61(2)</w:t>
      </w:r>
    </w:p>
    <w:p w14:paraId="6E940CB4" w14:textId="2E629F0C" w:rsidR="00D577C9" w:rsidRPr="0027368D" w:rsidRDefault="00D577C9" w:rsidP="00E6629B">
      <w:pPr>
        <w:pStyle w:val="ListParagraph"/>
        <w:numPr>
          <w:ilvl w:val="0"/>
          <w:numId w:val="14"/>
        </w:numPr>
        <w:rPr>
          <w:rFonts w:ascii="Arial" w:hAnsi="Arial" w:cs="Arial"/>
          <w:b/>
        </w:rPr>
      </w:pPr>
      <w:r>
        <w:rPr>
          <w:rFonts w:ascii="Arial" w:hAnsi="Arial" w:cs="Arial"/>
        </w:rPr>
        <w:t xml:space="preserve">S 58 SA: </w:t>
      </w:r>
      <w:r w:rsidR="0027368D" w:rsidRPr="0027368D">
        <w:rPr>
          <w:rFonts w:ascii="Arial" w:hAnsi="Arial" w:cs="Arial"/>
          <w:b/>
        </w:rPr>
        <w:t>certificate by issuer</w:t>
      </w:r>
      <w:r w:rsidR="0027368D">
        <w:rPr>
          <w:rFonts w:ascii="Arial" w:hAnsi="Arial" w:cs="Arial"/>
        </w:rPr>
        <w:t>; must be signed by CEO, CFO, and two directors on behalf of BOD</w:t>
      </w:r>
    </w:p>
    <w:p w14:paraId="187C60E2" w14:textId="4F0481CE" w:rsidR="0027368D" w:rsidRPr="00BC5461" w:rsidRDefault="00BC5461" w:rsidP="00E6629B">
      <w:pPr>
        <w:pStyle w:val="ListParagraph"/>
        <w:numPr>
          <w:ilvl w:val="0"/>
          <w:numId w:val="14"/>
        </w:numPr>
        <w:rPr>
          <w:rFonts w:ascii="Arial" w:hAnsi="Arial" w:cs="Arial"/>
          <w:b/>
        </w:rPr>
      </w:pPr>
      <w:r>
        <w:rPr>
          <w:rFonts w:ascii="Arial" w:hAnsi="Arial" w:cs="Arial"/>
        </w:rPr>
        <w:t>S 59 SA: certificate of underwriter</w:t>
      </w:r>
    </w:p>
    <w:p w14:paraId="7AF4AB7A" w14:textId="58CCB323" w:rsidR="00BC5461" w:rsidRPr="00BC5461" w:rsidRDefault="00BC5461" w:rsidP="00E6629B">
      <w:pPr>
        <w:pStyle w:val="ListParagraph"/>
        <w:numPr>
          <w:ilvl w:val="0"/>
          <w:numId w:val="14"/>
        </w:numPr>
        <w:rPr>
          <w:rFonts w:ascii="Arial" w:hAnsi="Arial" w:cs="Arial"/>
          <w:b/>
        </w:rPr>
      </w:pPr>
      <w:r>
        <w:rPr>
          <w:rFonts w:ascii="Arial" w:hAnsi="Arial" w:cs="Arial"/>
        </w:rPr>
        <w:t>S 60 SA: prospectus shall contain statement of rights given to purchaser (liability and withdrawal rights)</w:t>
      </w:r>
    </w:p>
    <w:p w14:paraId="37A26EFB" w14:textId="74564649" w:rsidR="00BB5BCF" w:rsidRPr="009671B8" w:rsidRDefault="00BB5BCF" w:rsidP="00BB5BCF">
      <w:pPr>
        <w:rPr>
          <w:rFonts w:ascii="Arial" w:hAnsi="Arial" w:cs="Arial"/>
          <w:b/>
          <w:u w:val="single"/>
        </w:rPr>
      </w:pPr>
      <w:r w:rsidRPr="009671B8">
        <w:rPr>
          <w:rFonts w:ascii="Arial" w:hAnsi="Arial" w:cs="Arial"/>
          <w:b/>
          <w:u w:val="single"/>
        </w:rPr>
        <w:t>Refusal to issue receipt</w:t>
      </w:r>
    </w:p>
    <w:p w14:paraId="3C93836D" w14:textId="719D390C" w:rsidR="00BC5461" w:rsidRPr="00BC5461" w:rsidRDefault="00BC5461" w:rsidP="00BC5461">
      <w:pPr>
        <w:pStyle w:val="ListParagraph"/>
        <w:numPr>
          <w:ilvl w:val="0"/>
          <w:numId w:val="14"/>
        </w:numPr>
        <w:rPr>
          <w:rFonts w:ascii="Arial" w:hAnsi="Arial" w:cs="Arial"/>
          <w:b/>
        </w:rPr>
      </w:pPr>
      <w:r>
        <w:rPr>
          <w:rFonts w:ascii="Arial" w:hAnsi="Arial" w:cs="Arial"/>
        </w:rPr>
        <w:t>S 61(1) SA: Director shall issue a receipt unless it is not in the public interest to do so</w:t>
      </w:r>
    </w:p>
    <w:p w14:paraId="573328EC" w14:textId="49939AC4" w:rsidR="00BC5461" w:rsidRPr="00BC5461" w:rsidRDefault="00BC5461" w:rsidP="00BB5BCF">
      <w:pPr>
        <w:pStyle w:val="ListParagraph"/>
        <w:numPr>
          <w:ilvl w:val="0"/>
          <w:numId w:val="14"/>
        </w:numPr>
        <w:rPr>
          <w:rFonts w:ascii="Arial" w:hAnsi="Arial" w:cs="Arial"/>
          <w:b/>
        </w:rPr>
      </w:pPr>
      <w:r>
        <w:rPr>
          <w:rFonts w:ascii="Arial" w:hAnsi="Arial" w:cs="Arial"/>
        </w:rPr>
        <w:t xml:space="preserve">(2) shall </w:t>
      </w:r>
      <w:r w:rsidRPr="00E620D8">
        <w:rPr>
          <w:rFonts w:ascii="Arial" w:hAnsi="Arial" w:cs="Arial"/>
          <w:b/>
        </w:rPr>
        <w:t>not</w:t>
      </w:r>
      <w:r>
        <w:rPr>
          <w:rFonts w:ascii="Arial" w:hAnsi="Arial" w:cs="Arial"/>
        </w:rPr>
        <w:t xml:space="preserve"> issue a receipt if it appears that:</w:t>
      </w:r>
    </w:p>
    <w:p w14:paraId="42AAC1A0" w14:textId="77777777" w:rsidR="00BC5461" w:rsidRPr="00BC5461" w:rsidRDefault="00BC5461" w:rsidP="00BB5BCF">
      <w:pPr>
        <w:pStyle w:val="ListParagraph"/>
        <w:numPr>
          <w:ilvl w:val="1"/>
          <w:numId w:val="14"/>
        </w:numPr>
        <w:rPr>
          <w:rFonts w:ascii="Arial" w:hAnsi="Arial" w:cs="Arial"/>
          <w:b/>
        </w:rPr>
      </w:pPr>
      <w:r>
        <w:rPr>
          <w:rFonts w:ascii="Arial" w:hAnsi="Arial" w:cs="Arial"/>
        </w:rPr>
        <w:t>(a) prospectus or any document filed with it</w:t>
      </w:r>
    </w:p>
    <w:p w14:paraId="3EA53349" w14:textId="6F88C224" w:rsidR="00BC5461" w:rsidRPr="00BC5461" w:rsidRDefault="00BC5461" w:rsidP="00BB5BCF">
      <w:pPr>
        <w:pStyle w:val="ListParagraph"/>
        <w:numPr>
          <w:ilvl w:val="2"/>
          <w:numId w:val="14"/>
        </w:numPr>
        <w:rPr>
          <w:rFonts w:ascii="Arial" w:hAnsi="Arial" w:cs="Arial"/>
          <w:b/>
        </w:rPr>
      </w:pPr>
      <w:r>
        <w:rPr>
          <w:rFonts w:ascii="Arial" w:hAnsi="Arial" w:cs="Arial"/>
        </w:rPr>
        <w:t>(</w:t>
      </w:r>
      <w:proofErr w:type="spellStart"/>
      <w:r>
        <w:rPr>
          <w:rFonts w:ascii="Arial" w:hAnsi="Arial" w:cs="Arial"/>
        </w:rPr>
        <w:t>i</w:t>
      </w:r>
      <w:proofErr w:type="spellEnd"/>
      <w:r>
        <w:rPr>
          <w:rFonts w:ascii="Arial" w:hAnsi="Arial" w:cs="Arial"/>
        </w:rPr>
        <w:t xml:space="preserve">) </w:t>
      </w:r>
      <w:r w:rsidRPr="00BC5461">
        <w:rPr>
          <w:rFonts w:ascii="Arial" w:hAnsi="Arial" w:cs="Arial"/>
          <w:u w:val="single"/>
        </w:rPr>
        <w:t>does not comply</w:t>
      </w:r>
      <w:r>
        <w:rPr>
          <w:rFonts w:ascii="Arial" w:hAnsi="Arial" w:cs="Arial"/>
        </w:rPr>
        <w:t xml:space="preserve"> in any </w:t>
      </w:r>
      <w:r w:rsidRPr="00BC5461">
        <w:rPr>
          <w:rFonts w:ascii="Arial" w:hAnsi="Arial" w:cs="Arial"/>
          <w:b/>
          <w:u w:val="single"/>
        </w:rPr>
        <w:t>substantial</w:t>
      </w:r>
      <w:r>
        <w:rPr>
          <w:rFonts w:ascii="Arial" w:hAnsi="Arial" w:cs="Arial"/>
        </w:rPr>
        <w:t xml:space="preserve"> respect</w:t>
      </w:r>
    </w:p>
    <w:p w14:paraId="66E53CA9" w14:textId="2F258BE3" w:rsidR="00BC5461" w:rsidRPr="00BC5461" w:rsidRDefault="00BC5461" w:rsidP="00BB5BCF">
      <w:pPr>
        <w:pStyle w:val="ListParagraph"/>
        <w:numPr>
          <w:ilvl w:val="2"/>
          <w:numId w:val="14"/>
        </w:numPr>
        <w:rPr>
          <w:rFonts w:ascii="Arial" w:hAnsi="Arial" w:cs="Arial"/>
          <w:b/>
        </w:rPr>
      </w:pPr>
      <w:r>
        <w:rPr>
          <w:rFonts w:ascii="Arial" w:hAnsi="Arial" w:cs="Arial"/>
        </w:rPr>
        <w:t>(ii) contains statement that is misleading, false or deceptive</w:t>
      </w:r>
    </w:p>
    <w:p w14:paraId="4E744939" w14:textId="0C250231" w:rsidR="00BC5461" w:rsidRPr="00BC5461" w:rsidRDefault="00BC5461" w:rsidP="00BB5BCF">
      <w:pPr>
        <w:pStyle w:val="ListParagraph"/>
        <w:numPr>
          <w:ilvl w:val="2"/>
          <w:numId w:val="14"/>
        </w:numPr>
        <w:rPr>
          <w:rFonts w:ascii="Arial" w:hAnsi="Arial" w:cs="Arial"/>
          <w:b/>
        </w:rPr>
      </w:pPr>
      <w:r>
        <w:rPr>
          <w:rFonts w:ascii="Arial" w:hAnsi="Arial" w:cs="Arial"/>
        </w:rPr>
        <w:t>(iii) contains a misrepresentation</w:t>
      </w:r>
    </w:p>
    <w:p w14:paraId="02D1D517" w14:textId="6E573A23" w:rsidR="00BC5461" w:rsidRPr="00BC5461" w:rsidRDefault="00BC5461" w:rsidP="00BB5BCF">
      <w:pPr>
        <w:pStyle w:val="ListParagraph"/>
        <w:numPr>
          <w:ilvl w:val="1"/>
          <w:numId w:val="14"/>
        </w:numPr>
        <w:rPr>
          <w:rFonts w:ascii="Arial" w:hAnsi="Arial" w:cs="Arial"/>
          <w:b/>
        </w:rPr>
      </w:pPr>
      <w:r>
        <w:rPr>
          <w:rFonts w:ascii="Arial" w:hAnsi="Arial" w:cs="Arial"/>
        </w:rPr>
        <w:t>(b) unconscionable consideration has been paid or intended to be paid for any services, promotional purposes, or acquisition of property</w:t>
      </w:r>
    </w:p>
    <w:p w14:paraId="5B7F242B" w14:textId="63CA214D" w:rsidR="00BC5461" w:rsidRPr="00BC5461" w:rsidRDefault="00BC5461" w:rsidP="00BB5BCF">
      <w:pPr>
        <w:pStyle w:val="ListParagraph"/>
        <w:numPr>
          <w:ilvl w:val="1"/>
          <w:numId w:val="14"/>
        </w:numPr>
        <w:rPr>
          <w:rFonts w:ascii="Arial" w:hAnsi="Arial" w:cs="Arial"/>
          <w:b/>
        </w:rPr>
      </w:pPr>
      <w:r>
        <w:rPr>
          <w:rFonts w:ascii="Arial" w:hAnsi="Arial" w:cs="Arial"/>
        </w:rPr>
        <w:t xml:space="preserve">(c) </w:t>
      </w:r>
      <w:r w:rsidRPr="00E620D8">
        <w:rPr>
          <w:rFonts w:ascii="Arial" w:hAnsi="Arial" w:cs="Arial"/>
          <w:u w:val="single"/>
        </w:rPr>
        <w:t>aggregate of proceeds</w:t>
      </w:r>
      <w:r>
        <w:rPr>
          <w:rFonts w:ascii="Arial" w:hAnsi="Arial" w:cs="Arial"/>
        </w:rPr>
        <w:t xml:space="preserve"> from the distribution and other resources the issuer has is </w:t>
      </w:r>
      <w:r w:rsidRPr="00E620D8">
        <w:rPr>
          <w:rFonts w:ascii="Arial" w:hAnsi="Arial" w:cs="Arial"/>
          <w:u w:val="single"/>
        </w:rPr>
        <w:t>insufficient to accomplish the purpose</w:t>
      </w:r>
      <w:r>
        <w:rPr>
          <w:rFonts w:ascii="Arial" w:hAnsi="Arial" w:cs="Arial"/>
        </w:rPr>
        <w:t xml:space="preserve"> of the issue stated in the prospectus</w:t>
      </w:r>
    </w:p>
    <w:p w14:paraId="5C6C69BA" w14:textId="0B334CFC" w:rsidR="00BC5461" w:rsidRPr="00BC5461" w:rsidRDefault="00BC5461" w:rsidP="00BB5BCF">
      <w:pPr>
        <w:pStyle w:val="ListParagraph"/>
        <w:numPr>
          <w:ilvl w:val="1"/>
          <w:numId w:val="14"/>
        </w:numPr>
        <w:rPr>
          <w:rFonts w:ascii="Arial" w:hAnsi="Arial" w:cs="Arial"/>
          <w:b/>
        </w:rPr>
      </w:pPr>
      <w:r>
        <w:rPr>
          <w:rFonts w:ascii="Arial" w:hAnsi="Arial" w:cs="Arial"/>
        </w:rPr>
        <w:t xml:space="preserve">(d) </w:t>
      </w:r>
      <w:r w:rsidRPr="00E620D8">
        <w:rPr>
          <w:rFonts w:ascii="Arial" w:hAnsi="Arial" w:cs="Arial"/>
          <w:u w:val="single"/>
        </w:rPr>
        <w:t>cannot reasonably be expected to be financially responsible</w:t>
      </w:r>
      <w:r>
        <w:rPr>
          <w:rFonts w:ascii="Arial" w:hAnsi="Arial" w:cs="Arial"/>
        </w:rPr>
        <w:t xml:space="preserve"> b/c of financial condition of issuer, director, officer, etc.</w:t>
      </w:r>
    </w:p>
    <w:p w14:paraId="4A1D12A6" w14:textId="01B4B715" w:rsidR="00BC5461" w:rsidRPr="00BC5461" w:rsidRDefault="00BC5461" w:rsidP="00BB5BCF">
      <w:pPr>
        <w:pStyle w:val="ListParagraph"/>
        <w:numPr>
          <w:ilvl w:val="1"/>
          <w:numId w:val="14"/>
        </w:numPr>
        <w:rPr>
          <w:rFonts w:ascii="Arial" w:hAnsi="Arial" w:cs="Arial"/>
          <w:b/>
        </w:rPr>
      </w:pPr>
      <w:r>
        <w:rPr>
          <w:rFonts w:ascii="Arial" w:hAnsi="Arial" w:cs="Arial"/>
        </w:rPr>
        <w:t xml:space="preserve">(e) business may </w:t>
      </w:r>
      <w:r w:rsidRPr="00E620D8">
        <w:rPr>
          <w:rFonts w:ascii="Arial" w:hAnsi="Arial" w:cs="Arial"/>
          <w:u w:val="single"/>
        </w:rPr>
        <w:t>not be conducted with integrity</w:t>
      </w:r>
      <w:r>
        <w:rPr>
          <w:rFonts w:ascii="Arial" w:hAnsi="Arial" w:cs="Arial"/>
        </w:rPr>
        <w:t xml:space="preserve"> </w:t>
      </w:r>
      <w:r w:rsidRPr="00E620D8">
        <w:rPr>
          <w:rFonts w:ascii="Arial" w:hAnsi="Arial" w:cs="Arial"/>
          <w:u w:val="single"/>
        </w:rPr>
        <w:t>due to the past conduct</w:t>
      </w:r>
      <w:r>
        <w:rPr>
          <w:rFonts w:ascii="Arial" w:hAnsi="Arial" w:cs="Arial"/>
        </w:rPr>
        <w:t xml:space="preserve"> of the issuer or director, officer, etc.</w:t>
      </w:r>
    </w:p>
    <w:p w14:paraId="0CE0626B" w14:textId="6B445077" w:rsidR="00BC5461" w:rsidRPr="00E620D8" w:rsidRDefault="00E620D8" w:rsidP="00BB5BCF">
      <w:pPr>
        <w:pStyle w:val="ListParagraph"/>
        <w:numPr>
          <w:ilvl w:val="1"/>
          <w:numId w:val="14"/>
        </w:numPr>
        <w:rPr>
          <w:rFonts w:ascii="Arial" w:hAnsi="Arial" w:cs="Arial"/>
          <w:b/>
        </w:rPr>
      </w:pPr>
      <w:r>
        <w:rPr>
          <w:rFonts w:ascii="Arial" w:hAnsi="Arial" w:cs="Arial"/>
        </w:rPr>
        <w:t>(f) certification unacceptable</w:t>
      </w:r>
    </w:p>
    <w:p w14:paraId="4F2F97E3" w14:textId="76C18FBD" w:rsidR="00E620D8" w:rsidRPr="00E620D8" w:rsidRDefault="00E620D8" w:rsidP="00BB5BCF">
      <w:pPr>
        <w:pStyle w:val="ListParagraph"/>
        <w:numPr>
          <w:ilvl w:val="1"/>
          <w:numId w:val="14"/>
        </w:numPr>
        <w:rPr>
          <w:rFonts w:ascii="Arial" w:hAnsi="Arial" w:cs="Arial"/>
          <w:b/>
        </w:rPr>
      </w:pPr>
      <w:r>
        <w:rPr>
          <w:rFonts w:ascii="Arial" w:hAnsi="Arial" w:cs="Arial"/>
        </w:rPr>
        <w:t>(g) escrow that Director considers necessary is not entered into</w:t>
      </w:r>
    </w:p>
    <w:p w14:paraId="66EE312E" w14:textId="7F756D64" w:rsidR="00E620D8" w:rsidRPr="001B7F6E" w:rsidRDefault="00E620D8" w:rsidP="00BB5BCF">
      <w:pPr>
        <w:pStyle w:val="ListParagraph"/>
        <w:numPr>
          <w:ilvl w:val="1"/>
          <w:numId w:val="14"/>
        </w:numPr>
        <w:rPr>
          <w:rFonts w:ascii="Arial" w:hAnsi="Arial" w:cs="Arial"/>
          <w:b/>
        </w:rPr>
      </w:pPr>
      <w:r>
        <w:rPr>
          <w:rFonts w:ascii="Arial" w:hAnsi="Arial" w:cs="Arial"/>
        </w:rPr>
        <w:t>(h) adequate arrangements have not been made for the holding in trust of the proceeds payable to the issuer</w:t>
      </w:r>
    </w:p>
    <w:p w14:paraId="56F2A44A" w14:textId="5131338D" w:rsidR="001B7F6E" w:rsidRPr="00832385" w:rsidRDefault="001B7F6E" w:rsidP="00BB5BCF">
      <w:pPr>
        <w:pStyle w:val="ListParagraph"/>
        <w:numPr>
          <w:ilvl w:val="0"/>
          <w:numId w:val="14"/>
        </w:numPr>
        <w:jc w:val="both"/>
        <w:rPr>
          <w:rFonts w:ascii="Arial" w:hAnsi="Arial" w:cs="Arial"/>
          <w:b/>
        </w:rPr>
      </w:pPr>
      <w:r>
        <w:rPr>
          <w:rFonts w:ascii="Arial" w:hAnsi="Arial" w:cs="Arial"/>
        </w:rPr>
        <w:t>(3) hearing – shall not refuse to issue receipt w/o opportunity to be heard</w:t>
      </w:r>
    </w:p>
    <w:p w14:paraId="6793874E" w14:textId="6C6CA546" w:rsidR="00832385" w:rsidRPr="009671B8" w:rsidRDefault="00BB5BCF" w:rsidP="00BB5BCF">
      <w:pPr>
        <w:jc w:val="both"/>
        <w:rPr>
          <w:rFonts w:ascii="Arial" w:hAnsi="Arial" w:cs="Arial"/>
          <w:b/>
          <w:u w:val="single"/>
        </w:rPr>
      </w:pPr>
      <w:r w:rsidRPr="009671B8">
        <w:rPr>
          <w:rFonts w:ascii="Arial" w:hAnsi="Arial" w:cs="Arial"/>
          <w:b/>
          <w:u w:val="single"/>
        </w:rPr>
        <w:t>Waiting Period</w:t>
      </w:r>
    </w:p>
    <w:p w14:paraId="1914A595" w14:textId="6CC0E8C8" w:rsidR="00BB5BCF" w:rsidRPr="00BB5BCF" w:rsidRDefault="005F6096" w:rsidP="00BB5BCF">
      <w:pPr>
        <w:pStyle w:val="ListParagraph"/>
        <w:numPr>
          <w:ilvl w:val="0"/>
          <w:numId w:val="15"/>
        </w:numPr>
        <w:jc w:val="both"/>
        <w:rPr>
          <w:rFonts w:ascii="Arial" w:hAnsi="Arial" w:cs="Arial"/>
          <w:b/>
          <w:sz w:val="18"/>
          <w:szCs w:val="18"/>
        </w:rPr>
      </w:pPr>
      <w:r>
        <w:rPr>
          <w:rFonts w:ascii="Arial" w:hAnsi="Arial" w:cs="Arial"/>
          <w:sz w:val="18"/>
          <w:szCs w:val="18"/>
        </w:rPr>
        <w:t xml:space="preserve">S </w:t>
      </w:r>
      <w:r w:rsidR="00BB5BCF" w:rsidRPr="00BB5BCF">
        <w:rPr>
          <w:rFonts w:ascii="Arial" w:hAnsi="Arial" w:cs="Arial"/>
          <w:sz w:val="18"/>
          <w:szCs w:val="18"/>
        </w:rPr>
        <w:t>65(1) waiting period = period b/w Director’s issuance of receipt for preliminary prospectus and Director’s issuance of a receipt for a prospectus [final]</w:t>
      </w:r>
    </w:p>
    <w:p w14:paraId="1F0D6199" w14:textId="7FCC0B47" w:rsidR="00BB5BCF" w:rsidRPr="003A2546" w:rsidRDefault="005F6096" w:rsidP="00BB5BCF">
      <w:pPr>
        <w:pStyle w:val="ListParagraph"/>
        <w:numPr>
          <w:ilvl w:val="0"/>
          <w:numId w:val="15"/>
        </w:numPr>
        <w:jc w:val="both"/>
        <w:rPr>
          <w:rFonts w:ascii="Arial" w:hAnsi="Arial" w:cs="Arial"/>
          <w:b/>
        </w:rPr>
      </w:pPr>
      <w:r>
        <w:rPr>
          <w:rFonts w:ascii="Arial" w:hAnsi="Arial" w:cs="Arial"/>
        </w:rPr>
        <w:t xml:space="preserve">S </w:t>
      </w:r>
      <w:r w:rsidR="00BB5BCF">
        <w:rPr>
          <w:rFonts w:ascii="Arial" w:hAnsi="Arial" w:cs="Arial"/>
        </w:rPr>
        <w:t xml:space="preserve">65(2) during waiting period, </w:t>
      </w:r>
      <w:r w:rsidR="003A2546">
        <w:rPr>
          <w:rFonts w:ascii="Arial" w:hAnsi="Arial" w:cs="Arial"/>
        </w:rPr>
        <w:t>permissible to:</w:t>
      </w:r>
    </w:p>
    <w:p w14:paraId="582B640F" w14:textId="1105E314" w:rsidR="003A2546" w:rsidRPr="003A2546" w:rsidRDefault="003A2546" w:rsidP="003A2546">
      <w:pPr>
        <w:pStyle w:val="ListParagraph"/>
        <w:numPr>
          <w:ilvl w:val="1"/>
          <w:numId w:val="15"/>
        </w:numPr>
        <w:jc w:val="both"/>
        <w:rPr>
          <w:rFonts w:ascii="Arial" w:hAnsi="Arial" w:cs="Arial"/>
          <w:b/>
        </w:rPr>
      </w:pPr>
      <w:r>
        <w:rPr>
          <w:rFonts w:ascii="Arial" w:hAnsi="Arial" w:cs="Arial"/>
        </w:rPr>
        <w:t>(a) communicate with any person identifying the security proposed to be issued</w:t>
      </w:r>
    </w:p>
    <w:p w14:paraId="29E52B51" w14:textId="0FB86539" w:rsidR="003A2546" w:rsidRPr="003A2546" w:rsidRDefault="003A2546" w:rsidP="003A2546">
      <w:pPr>
        <w:pStyle w:val="ListParagraph"/>
        <w:numPr>
          <w:ilvl w:val="1"/>
          <w:numId w:val="15"/>
        </w:numPr>
        <w:jc w:val="both"/>
        <w:rPr>
          <w:rFonts w:ascii="Arial" w:hAnsi="Arial" w:cs="Arial"/>
          <w:b/>
        </w:rPr>
      </w:pPr>
      <w:r>
        <w:rPr>
          <w:rFonts w:ascii="Arial" w:hAnsi="Arial" w:cs="Arial"/>
        </w:rPr>
        <w:t>(b) distribute the preliminary prospectus</w:t>
      </w:r>
    </w:p>
    <w:p w14:paraId="300FE332" w14:textId="3C37E4A5" w:rsidR="003A2546" w:rsidRPr="003A2546" w:rsidRDefault="003A2546" w:rsidP="003A2546">
      <w:pPr>
        <w:pStyle w:val="ListParagraph"/>
        <w:numPr>
          <w:ilvl w:val="1"/>
          <w:numId w:val="15"/>
        </w:numPr>
        <w:jc w:val="both"/>
        <w:rPr>
          <w:rFonts w:ascii="Arial" w:hAnsi="Arial" w:cs="Arial"/>
          <w:b/>
        </w:rPr>
      </w:pPr>
      <w:r>
        <w:rPr>
          <w:rFonts w:ascii="Arial" w:hAnsi="Arial" w:cs="Arial"/>
        </w:rPr>
        <w:lastRenderedPageBreak/>
        <w:t>(c) solicit expressions of interest from a prospective purchaser if prior to solicitation a copy of the preliminary prospectus was forward to him/her</w:t>
      </w:r>
    </w:p>
    <w:p w14:paraId="474B744B" w14:textId="0889A217" w:rsidR="003A2546" w:rsidRPr="003A2546" w:rsidRDefault="005F6096" w:rsidP="003A2546">
      <w:pPr>
        <w:pStyle w:val="ListParagraph"/>
        <w:numPr>
          <w:ilvl w:val="0"/>
          <w:numId w:val="15"/>
        </w:numPr>
        <w:jc w:val="both"/>
        <w:rPr>
          <w:rFonts w:ascii="Arial" w:hAnsi="Arial" w:cs="Arial"/>
          <w:b/>
        </w:rPr>
      </w:pPr>
      <w:r>
        <w:rPr>
          <w:rFonts w:ascii="Arial" w:hAnsi="Arial" w:cs="Arial"/>
        </w:rPr>
        <w:t xml:space="preserve">S </w:t>
      </w:r>
      <w:r w:rsidR="003A2546">
        <w:rPr>
          <w:rFonts w:ascii="Arial" w:hAnsi="Arial" w:cs="Arial"/>
        </w:rPr>
        <w:t xml:space="preserve">66 shall send a copy to </w:t>
      </w:r>
      <w:r w:rsidR="00DC403A">
        <w:rPr>
          <w:rFonts w:ascii="Arial" w:hAnsi="Arial" w:cs="Arial"/>
        </w:rPr>
        <w:t>any</w:t>
      </w:r>
      <w:r w:rsidR="003A2546">
        <w:rPr>
          <w:rFonts w:ascii="Arial" w:hAnsi="Arial" w:cs="Arial"/>
        </w:rPr>
        <w:t xml:space="preserve"> prospective purchaser who has shown interest</w:t>
      </w:r>
    </w:p>
    <w:p w14:paraId="551FCE4F" w14:textId="51A23DFA" w:rsidR="003A2546" w:rsidRDefault="005F6096" w:rsidP="003A2546">
      <w:pPr>
        <w:pStyle w:val="ListParagraph"/>
        <w:numPr>
          <w:ilvl w:val="0"/>
          <w:numId w:val="15"/>
        </w:numPr>
        <w:jc w:val="both"/>
        <w:rPr>
          <w:rFonts w:ascii="Arial" w:hAnsi="Arial" w:cs="Arial"/>
        </w:rPr>
      </w:pPr>
      <w:r w:rsidRPr="005F6096">
        <w:rPr>
          <w:rFonts w:ascii="Arial" w:hAnsi="Arial" w:cs="Arial"/>
        </w:rPr>
        <w:t xml:space="preserve">S </w:t>
      </w:r>
      <w:r>
        <w:rPr>
          <w:rFonts w:ascii="Arial" w:hAnsi="Arial" w:cs="Arial"/>
        </w:rPr>
        <w:t xml:space="preserve">71(1) required to </w:t>
      </w:r>
      <w:r w:rsidRPr="00F30AC0">
        <w:rPr>
          <w:rFonts w:ascii="Arial" w:hAnsi="Arial" w:cs="Arial"/>
          <w:u w:val="single"/>
        </w:rPr>
        <w:t>deliver prospectus</w:t>
      </w:r>
      <w:r>
        <w:rPr>
          <w:rFonts w:ascii="Arial" w:hAnsi="Arial" w:cs="Arial"/>
        </w:rPr>
        <w:t xml:space="preserve"> to those who bought the security</w:t>
      </w:r>
      <w:r w:rsidR="00F30AC0">
        <w:rPr>
          <w:rFonts w:ascii="Arial" w:hAnsi="Arial" w:cs="Arial"/>
        </w:rPr>
        <w:t xml:space="preserve"> within 2 days</w:t>
      </w:r>
    </w:p>
    <w:p w14:paraId="32DD51D5" w14:textId="143ABF35" w:rsidR="005F6096" w:rsidRPr="005F6096" w:rsidRDefault="005F6096" w:rsidP="003A2546">
      <w:pPr>
        <w:pStyle w:val="ListParagraph"/>
        <w:numPr>
          <w:ilvl w:val="0"/>
          <w:numId w:val="15"/>
        </w:numPr>
        <w:jc w:val="both"/>
        <w:rPr>
          <w:rFonts w:ascii="Arial" w:hAnsi="Arial" w:cs="Arial"/>
        </w:rPr>
      </w:pPr>
      <w:r>
        <w:rPr>
          <w:rFonts w:ascii="Arial" w:hAnsi="Arial" w:cs="Arial"/>
        </w:rPr>
        <w:t xml:space="preserve">S 71(2) </w:t>
      </w:r>
      <w:r w:rsidR="00F30AC0" w:rsidRPr="00F30AC0">
        <w:rPr>
          <w:rFonts w:ascii="Arial" w:hAnsi="Arial" w:cs="Arial"/>
          <w:b/>
        </w:rPr>
        <w:t>withdrawal rights</w:t>
      </w:r>
      <w:r w:rsidR="00F30AC0">
        <w:rPr>
          <w:rFonts w:ascii="Arial" w:hAnsi="Arial" w:cs="Arial"/>
        </w:rPr>
        <w:t xml:space="preserve"> – once you have received your prospectus, you have </w:t>
      </w:r>
      <w:r w:rsidR="00F30AC0" w:rsidRPr="0006630C">
        <w:rPr>
          <w:rFonts w:ascii="Arial" w:hAnsi="Arial" w:cs="Arial"/>
          <w:b/>
        </w:rPr>
        <w:t>two days</w:t>
      </w:r>
      <w:r w:rsidR="00F30AC0">
        <w:rPr>
          <w:rFonts w:ascii="Arial" w:hAnsi="Arial" w:cs="Arial"/>
        </w:rPr>
        <w:t xml:space="preserve"> to withdraw from the purchase (no reason necessary)</w:t>
      </w:r>
    </w:p>
    <w:p w14:paraId="10B48C09" w14:textId="513EC288" w:rsidR="005763B0" w:rsidRDefault="005763B0" w:rsidP="006D18B1">
      <w:pPr>
        <w:rPr>
          <w:rFonts w:ascii="Arial" w:hAnsi="Arial" w:cs="Arial"/>
        </w:rPr>
      </w:pPr>
      <w:r w:rsidRPr="009671B8">
        <w:rPr>
          <w:rFonts w:ascii="Arial" w:hAnsi="Arial" w:cs="Arial"/>
          <w:b/>
          <w:u w:val="single"/>
        </w:rPr>
        <w:t>Passport System</w:t>
      </w:r>
      <w:r>
        <w:rPr>
          <w:rFonts w:ascii="Arial" w:hAnsi="Arial" w:cs="Arial"/>
        </w:rPr>
        <w:t xml:space="preserve"> – MI 11-102</w:t>
      </w:r>
      <w:r w:rsidR="00D43A4C">
        <w:rPr>
          <w:rFonts w:ascii="Arial" w:hAnsi="Arial" w:cs="Arial"/>
        </w:rPr>
        <w:t xml:space="preserve"> – attempt to nationalize our securities scheme</w:t>
      </w:r>
    </w:p>
    <w:p w14:paraId="1295E8BF" w14:textId="68CAED25" w:rsidR="005763B0" w:rsidRDefault="00D43A4C" w:rsidP="005763B0">
      <w:pPr>
        <w:pStyle w:val="ListParagraph"/>
        <w:numPr>
          <w:ilvl w:val="0"/>
          <w:numId w:val="16"/>
        </w:numPr>
        <w:rPr>
          <w:rFonts w:ascii="Arial" w:hAnsi="Arial" w:cs="Arial"/>
        </w:rPr>
      </w:pPr>
      <w:r>
        <w:rPr>
          <w:rFonts w:ascii="Arial" w:hAnsi="Arial" w:cs="Arial"/>
        </w:rPr>
        <w:t>Three instances:</w:t>
      </w:r>
      <w:r w:rsidR="003949E4">
        <w:rPr>
          <w:rFonts w:ascii="Arial" w:hAnsi="Arial" w:cs="Arial"/>
        </w:rPr>
        <w:t xml:space="preserve"> (basically Ontario reaps all of the rewards but does not incur any of the costs)</w:t>
      </w:r>
    </w:p>
    <w:p w14:paraId="77BB84DD" w14:textId="2A76E7FF" w:rsidR="00D43A4C" w:rsidRDefault="00D43A4C" w:rsidP="005763B0">
      <w:pPr>
        <w:pStyle w:val="ListParagraph"/>
        <w:numPr>
          <w:ilvl w:val="0"/>
          <w:numId w:val="16"/>
        </w:numPr>
        <w:rPr>
          <w:rFonts w:ascii="Arial" w:hAnsi="Arial" w:cs="Arial"/>
        </w:rPr>
      </w:pPr>
      <w:r>
        <w:rPr>
          <w:rFonts w:ascii="Arial" w:hAnsi="Arial" w:cs="Arial"/>
        </w:rPr>
        <w:t xml:space="preserve">1: </w:t>
      </w:r>
      <w:r w:rsidR="003949E4">
        <w:rPr>
          <w:rFonts w:ascii="Arial" w:hAnsi="Arial" w:cs="Arial"/>
        </w:rPr>
        <w:t>when an issuer files a prospectus, so long as they comply with its principal regulator they can sell to investors in other provinces w/o their approval</w:t>
      </w:r>
    </w:p>
    <w:p w14:paraId="2EAEF9FB" w14:textId="67B90E4F" w:rsidR="003949E4" w:rsidRDefault="003949E4" w:rsidP="005763B0">
      <w:pPr>
        <w:pStyle w:val="ListParagraph"/>
        <w:numPr>
          <w:ilvl w:val="0"/>
          <w:numId w:val="16"/>
        </w:numPr>
        <w:rPr>
          <w:rFonts w:ascii="Arial" w:hAnsi="Arial" w:cs="Arial"/>
        </w:rPr>
      </w:pPr>
      <w:r>
        <w:rPr>
          <w:rFonts w:ascii="Arial" w:hAnsi="Arial" w:cs="Arial"/>
        </w:rPr>
        <w:t>2: when Ontario is principal regulator, issuer is allowed to sell in all other provinces</w:t>
      </w:r>
    </w:p>
    <w:p w14:paraId="4166CA49" w14:textId="2A65593B" w:rsidR="003949E4" w:rsidRDefault="003949E4" w:rsidP="005763B0">
      <w:pPr>
        <w:pStyle w:val="ListParagraph"/>
        <w:numPr>
          <w:ilvl w:val="0"/>
          <w:numId w:val="16"/>
        </w:numPr>
        <w:rPr>
          <w:rFonts w:ascii="Arial" w:hAnsi="Arial" w:cs="Arial"/>
        </w:rPr>
      </w:pPr>
      <w:r>
        <w:rPr>
          <w:rFonts w:ascii="Arial" w:hAnsi="Arial" w:cs="Arial"/>
        </w:rPr>
        <w:t>3: dual prospectus – if approved in a passport jurisdiction and want to sell in Ontario, OSC can decide if they want a second prospectus or if it is sufficient</w:t>
      </w:r>
    </w:p>
    <w:p w14:paraId="65539131" w14:textId="632650A2" w:rsidR="003949E4" w:rsidRPr="009671B8" w:rsidRDefault="003949E4" w:rsidP="005763B0">
      <w:pPr>
        <w:pStyle w:val="ListParagraph"/>
        <w:numPr>
          <w:ilvl w:val="0"/>
          <w:numId w:val="16"/>
        </w:numPr>
        <w:rPr>
          <w:rFonts w:ascii="Arial" w:hAnsi="Arial" w:cs="Arial"/>
        </w:rPr>
      </w:pPr>
      <w:r>
        <w:rPr>
          <w:rFonts w:ascii="Arial" w:hAnsi="Arial" w:cs="Arial"/>
        </w:rPr>
        <w:t xml:space="preserve">S 3.1 </w:t>
      </w:r>
      <w:r w:rsidRPr="003949E4">
        <w:rPr>
          <w:rFonts w:ascii="Arial" w:hAnsi="Arial" w:cs="Arial"/>
        </w:rPr>
        <w:t xml:space="preserve">Only a specified jurisdiction can act as a principal regulator; Territories or PEI or Newfoundland and Labrador, then you go to a jurisdiction that you have the </w:t>
      </w:r>
      <w:r w:rsidRPr="003949E4">
        <w:rPr>
          <w:rFonts w:ascii="Arial" w:hAnsi="Arial" w:cs="Arial"/>
          <w:u w:val="single"/>
        </w:rPr>
        <w:t>closest connection</w:t>
      </w:r>
    </w:p>
    <w:p w14:paraId="60AD638A" w14:textId="64A22393" w:rsidR="009671B8" w:rsidRPr="00CA44E5" w:rsidRDefault="00CA44E5" w:rsidP="009671B8">
      <w:pPr>
        <w:rPr>
          <w:rFonts w:ascii="Arial" w:hAnsi="Arial" w:cs="Arial"/>
          <w:b/>
        </w:rPr>
      </w:pPr>
      <w:r w:rsidRPr="00CA44E5">
        <w:rPr>
          <w:rFonts w:ascii="Arial" w:hAnsi="Arial" w:cs="Arial"/>
          <w:b/>
        </w:rPr>
        <w:t xml:space="preserve">Underwriting Agreement </w:t>
      </w:r>
      <w:r w:rsidR="0098489C">
        <w:rPr>
          <w:rFonts w:ascii="Arial" w:hAnsi="Arial" w:cs="Arial"/>
          <w:b/>
        </w:rPr>
        <w:t xml:space="preserve">&amp; </w:t>
      </w:r>
      <w:r w:rsidRPr="00CA44E5">
        <w:rPr>
          <w:rFonts w:ascii="Arial" w:hAnsi="Arial" w:cs="Arial"/>
          <w:b/>
        </w:rPr>
        <w:t>Options/Clauses</w:t>
      </w:r>
    </w:p>
    <w:p w14:paraId="7A65DC02" w14:textId="2AA6DB91" w:rsidR="0098489C" w:rsidRDefault="0098489C" w:rsidP="00CA44E5">
      <w:pPr>
        <w:pStyle w:val="ListParagraph"/>
        <w:numPr>
          <w:ilvl w:val="0"/>
          <w:numId w:val="32"/>
        </w:numPr>
        <w:rPr>
          <w:rFonts w:ascii="Arial" w:hAnsi="Arial" w:cs="Arial"/>
        </w:rPr>
      </w:pPr>
      <w:r>
        <w:rPr>
          <w:rFonts w:ascii="Arial" w:hAnsi="Arial" w:cs="Arial"/>
        </w:rPr>
        <w:t>UW agreements</w:t>
      </w:r>
    </w:p>
    <w:p w14:paraId="5E4213A1" w14:textId="19ADF13B" w:rsidR="0098489C" w:rsidRDefault="00662C9B" w:rsidP="0098489C">
      <w:pPr>
        <w:pStyle w:val="ListParagraph"/>
        <w:numPr>
          <w:ilvl w:val="1"/>
          <w:numId w:val="32"/>
        </w:numPr>
        <w:rPr>
          <w:rFonts w:ascii="Arial" w:hAnsi="Arial" w:cs="Arial"/>
        </w:rPr>
      </w:pPr>
      <w:r>
        <w:rPr>
          <w:rFonts w:ascii="Arial" w:hAnsi="Arial" w:cs="Arial"/>
        </w:rPr>
        <w:t>Firm commitment agreements</w:t>
      </w:r>
    </w:p>
    <w:p w14:paraId="0F121266" w14:textId="647FF581" w:rsidR="00662C9B" w:rsidRPr="00B527A3" w:rsidRDefault="00662C9B" w:rsidP="00662C9B">
      <w:pPr>
        <w:pStyle w:val="ListParagraph"/>
        <w:numPr>
          <w:ilvl w:val="2"/>
          <w:numId w:val="32"/>
        </w:numPr>
        <w:rPr>
          <w:rFonts w:ascii="Arial" w:hAnsi="Arial" w:cs="Arial"/>
        </w:rPr>
      </w:pPr>
      <w:r w:rsidRPr="00662C9B">
        <w:rPr>
          <w:rFonts w:ascii="Arial" w:hAnsi="Arial" w:cs="Arial"/>
          <w:lang w:val="en-US"/>
        </w:rPr>
        <w:t>UW has agreed to buy securities from the issuer and re-sell them</w:t>
      </w:r>
    </w:p>
    <w:p w14:paraId="1BFA3D1E" w14:textId="6D8E07AC" w:rsidR="00B527A3" w:rsidRPr="00565BAA" w:rsidRDefault="00B527A3" w:rsidP="00662C9B">
      <w:pPr>
        <w:pStyle w:val="ListParagraph"/>
        <w:numPr>
          <w:ilvl w:val="2"/>
          <w:numId w:val="32"/>
        </w:numPr>
        <w:rPr>
          <w:rFonts w:ascii="Arial" w:hAnsi="Arial" w:cs="Arial"/>
        </w:rPr>
      </w:pPr>
      <w:r>
        <w:rPr>
          <w:rFonts w:ascii="Arial" w:hAnsi="Arial" w:cs="Arial"/>
          <w:lang w:val="en-US"/>
        </w:rPr>
        <w:t>Can still have “out clauses”</w:t>
      </w:r>
      <w:r w:rsidR="0007613C">
        <w:rPr>
          <w:rFonts w:ascii="Arial" w:hAnsi="Arial" w:cs="Arial"/>
          <w:lang w:val="en-US"/>
        </w:rPr>
        <w:t xml:space="preserve"> even though commitment seems absolute</w:t>
      </w:r>
      <w:r>
        <w:rPr>
          <w:rFonts w:ascii="Arial" w:hAnsi="Arial" w:cs="Arial"/>
          <w:lang w:val="en-US"/>
        </w:rPr>
        <w:t xml:space="preserve"> – see below</w:t>
      </w:r>
    </w:p>
    <w:p w14:paraId="5951D9D0" w14:textId="7F059380" w:rsidR="00565BAA" w:rsidRPr="00565BAA" w:rsidRDefault="00565BAA" w:rsidP="00565BAA">
      <w:pPr>
        <w:pStyle w:val="ListParagraph"/>
        <w:numPr>
          <w:ilvl w:val="1"/>
          <w:numId w:val="32"/>
        </w:numPr>
        <w:rPr>
          <w:rFonts w:ascii="Arial" w:hAnsi="Arial" w:cs="Arial"/>
        </w:rPr>
      </w:pPr>
      <w:r>
        <w:rPr>
          <w:rFonts w:ascii="Arial" w:hAnsi="Arial" w:cs="Arial"/>
          <w:lang w:val="en-US"/>
        </w:rPr>
        <w:t>Marketed Deals</w:t>
      </w:r>
    </w:p>
    <w:p w14:paraId="47C9697E" w14:textId="77777777" w:rsidR="00565BAA" w:rsidRPr="00565BAA" w:rsidRDefault="00565BAA" w:rsidP="00565BAA">
      <w:pPr>
        <w:pStyle w:val="ListParagraph"/>
        <w:numPr>
          <w:ilvl w:val="2"/>
          <w:numId w:val="32"/>
        </w:numPr>
        <w:rPr>
          <w:rFonts w:ascii="Arial" w:hAnsi="Arial" w:cs="Arial"/>
        </w:rPr>
      </w:pPr>
      <w:r w:rsidRPr="00565BAA">
        <w:rPr>
          <w:rFonts w:ascii="Arial" w:hAnsi="Arial" w:cs="Arial"/>
        </w:rPr>
        <w:t>UW goes out and has roadshows after preliminary prospectus filed, gets a sense of whether they can fill the book.</w:t>
      </w:r>
    </w:p>
    <w:p w14:paraId="13F87EED" w14:textId="2301B554" w:rsidR="00565BAA" w:rsidRPr="00662C9B" w:rsidRDefault="00565BAA" w:rsidP="00565BAA">
      <w:pPr>
        <w:pStyle w:val="ListParagraph"/>
        <w:numPr>
          <w:ilvl w:val="2"/>
          <w:numId w:val="32"/>
        </w:numPr>
        <w:rPr>
          <w:rFonts w:ascii="Arial" w:hAnsi="Arial" w:cs="Arial"/>
        </w:rPr>
      </w:pPr>
      <w:r w:rsidRPr="00565BAA">
        <w:rPr>
          <w:rFonts w:ascii="Arial" w:hAnsi="Arial" w:cs="Arial"/>
        </w:rPr>
        <w:t xml:space="preserve">In traditional deals, the UW agreement is not signed until </w:t>
      </w:r>
      <w:r w:rsidRPr="00565BAA">
        <w:rPr>
          <w:rFonts w:ascii="Arial" w:hAnsi="Arial" w:cs="Arial"/>
          <w:u w:val="single"/>
        </w:rPr>
        <w:t>immediately before</w:t>
      </w:r>
      <w:r w:rsidRPr="00565BAA">
        <w:rPr>
          <w:rFonts w:ascii="Arial" w:hAnsi="Arial" w:cs="Arial"/>
        </w:rPr>
        <w:t xml:space="preserve"> final prospectus is filed</w:t>
      </w:r>
      <w:r>
        <w:rPr>
          <w:rFonts w:ascii="Arial" w:hAnsi="Arial" w:cs="Arial"/>
        </w:rPr>
        <w:t xml:space="preserve"> –a subset of firm commitment agreements</w:t>
      </w:r>
    </w:p>
    <w:p w14:paraId="082095C5" w14:textId="5678623D" w:rsidR="00662C9B" w:rsidRPr="00662C9B" w:rsidRDefault="00662C9B" w:rsidP="00662C9B">
      <w:pPr>
        <w:pStyle w:val="ListParagraph"/>
        <w:numPr>
          <w:ilvl w:val="1"/>
          <w:numId w:val="32"/>
        </w:numPr>
        <w:rPr>
          <w:rFonts w:ascii="Arial" w:hAnsi="Arial" w:cs="Arial"/>
        </w:rPr>
      </w:pPr>
      <w:r>
        <w:rPr>
          <w:rFonts w:ascii="Arial" w:hAnsi="Arial" w:cs="Arial"/>
          <w:lang w:val="en-US"/>
        </w:rPr>
        <w:t>Bought Deals</w:t>
      </w:r>
    </w:p>
    <w:p w14:paraId="635D94DA" w14:textId="778ACDAF" w:rsidR="00662C9B" w:rsidRPr="00662C9B" w:rsidRDefault="00B06F43" w:rsidP="00662C9B">
      <w:pPr>
        <w:pStyle w:val="ListParagraph"/>
        <w:numPr>
          <w:ilvl w:val="2"/>
          <w:numId w:val="32"/>
        </w:numPr>
        <w:rPr>
          <w:rFonts w:ascii="Arial" w:hAnsi="Arial" w:cs="Arial"/>
        </w:rPr>
      </w:pPr>
      <w:r w:rsidRPr="00B06F43">
        <w:rPr>
          <w:rFonts w:ascii="Arial" w:hAnsi="Arial" w:cs="Arial"/>
          <w:lang w:val="en-US"/>
        </w:rPr>
        <w:t xml:space="preserve">UW </w:t>
      </w:r>
      <w:r>
        <w:rPr>
          <w:rFonts w:ascii="Arial" w:hAnsi="Arial" w:cs="Arial"/>
          <w:lang w:val="en-US"/>
        </w:rPr>
        <w:t xml:space="preserve">agrees to take risk from the beginning – </w:t>
      </w:r>
      <w:r w:rsidRPr="00B06F43">
        <w:rPr>
          <w:rFonts w:ascii="Arial" w:hAnsi="Arial" w:cs="Arial"/>
          <w:lang w:val="en-US"/>
        </w:rPr>
        <w:t xml:space="preserve">agreement </w:t>
      </w:r>
      <w:r w:rsidRPr="00C706A2">
        <w:rPr>
          <w:rFonts w:ascii="Arial" w:hAnsi="Arial" w:cs="Arial"/>
          <w:u w:val="single"/>
          <w:lang w:val="en-US"/>
        </w:rPr>
        <w:t>signed at the beginning</w:t>
      </w:r>
      <w:r w:rsidRPr="00B06F43">
        <w:rPr>
          <w:rFonts w:ascii="Arial" w:hAnsi="Arial" w:cs="Arial"/>
          <w:lang w:val="en-US"/>
        </w:rPr>
        <w:t xml:space="preserve"> of the process</w:t>
      </w:r>
      <w:r>
        <w:rPr>
          <w:rFonts w:ascii="Arial" w:hAnsi="Arial" w:cs="Arial"/>
          <w:lang w:val="en-US"/>
        </w:rPr>
        <w:t xml:space="preserve"> – </w:t>
      </w:r>
      <w:r w:rsidR="00565BAA">
        <w:rPr>
          <w:rFonts w:ascii="Arial" w:hAnsi="Arial" w:cs="Arial"/>
          <w:lang w:val="en-US"/>
        </w:rPr>
        <w:t>also a</w:t>
      </w:r>
      <w:r>
        <w:rPr>
          <w:rFonts w:ascii="Arial" w:hAnsi="Arial" w:cs="Arial"/>
          <w:lang w:val="en-US"/>
        </w:rPr>
        <w:t xml:space="preserve"> subset of firm commitment agreements</w:t>
      </w:r>
    </w:p>
    <w:p w14:paraId="22BF5D6D" w14:textId="10850626" w:rsidR="00662C9B" w:rsidRPr="00662C9B" w:rsidRDefault="00662C9B" w:rsidP="00662C9B">
      <w:pPr>
        <w:pStyle w:val="ListParagraph"/>
        <w:numPr>
          <w:ilvl w:val="1"/>
          <w:numId w:val="32"/>
        </w:numPr>
        <w:rPr>
          <w:rFonts w:ascii="Arial" w:hAnsi="Arial" w:cs="Arial"/>
        </w:rPr>
      </w:pPr>
      <w:r>
        <w:rPr>
          <w:rFonts w:ascii="Arial" w:hAnsi="Arial" w:cs="Arial"/>
          <w:lang w:val="en-US"/>
        </w:rPr>
        <w:t>Best Efforts/Agency Agreement</w:t>
      </w:r>
    </w:p>
    <w:p w14:paraId="5A49A629" w14:textId="3FB2E89C" w:rsidR="00662C9B" w:rsidRPr="00B06F43" w:rsidRDefault="00B06F43" w:rsidP="00662C9B">
      <w:pPr>
        <w:pStyle w:val="ListParagraph"/>
        <w:numPr>
          <w:ilvl w:val="2"/>
          <w:numId w:val="32"/>
        </w:numPr>
        <w:rPr>
          <w:rFonts w:ascii="Arial" w:hAnsi="Arial" w:cs="Arial"/>
        </w:rPr>
      </w:pPr>
      <w:r w:rsidRPr="00B06F43">
        <w:rPr>
          <w:rFonts w:ascii="Arial" w:hAnsi="Arial" w:cs="Arial"/>
          <w:lang w:val="en-US"/>
        </w:rPr>
        <w:t>UW doesn’t buy shares/take risk, but signs a contract to use best efforts as agent to place the shares with the public</w:t>
      </w:r>
    </w:p>
    <w:p w14:paraId="3C454ED8" w14:textId="2BA26A66" w:rsidR="00B06F43" w:rsidRPr="00B527A3" w:rsidRDefault="00B06F43" w:rsidP="00B527A3">
      <w:pPr>
        <w:pStyle w:val="ListParagraph"/>
        <w:numPr>
          <w:ilvl w:val="2"/>
          <w:numId w:val="32"/>
        </w:numPr>
        <w:rPr>
          <w:rFonts w:ascii="Arial" w:hAnsi="Arial" w:cs="Arial"/>
        </w:rPr>
      </w:pPr>
      <w:r>
        <w:rPr>
          <w:rFonts w:ascii="Arial" w:hAnsi="Arial" w:cs="Arial"/>
          <w:lang w:val="en-US"/>
        </w:rPr>
        <w:t xml:space="preserve">This is the </w:t>
      </w:r>
      <w:r w:rsidRPr="00B06F43">
        <w:rPr>
          <w:rFonts w:ascii="Arial" w:hAnsi="Arial" w:cs="Arial"/>
          <w:u w:val="single"/>
          <w:lang w:val="en-US"/>
        </w:rPr>
        <w:t>most common</w:t>
      </w:r>
      <w:r>
        <w:rPr>
          <w:rFonts w:ascii="Arial" w:hAnsi="Arial" w:cs="Arial"/>
          <w:lang w:val="en-US"/>
        </w:rPr>
        <w:t>!</w:t>
      </w:r>
    </w:p>
    <w:p w14:paraId="0D475466" w14:textId="3B3BA641" w:rsidR="0098489C" w:rsidRDefault="0098489C" w:rsidP="00CA44E5">
      <w:pPr>
        <w:pStyle w:val="ListParagraph"/>
        <w:numPr>
          <w:ilvl w:val="0"/>
          <w:numId w:val="32"/>
        </w:numPr>
        <w:rPr>
          <w:rFonts w:ascii="Arial" w:hAnsi="Arial" w:cs="Arial"/>
        </w:rPr>
      </w:pPr>
      <w:r>
        <w:rPr>
          <w:rFonts w:ascii="Arial" w:hAnsi="Arial" w:cs="Arial"/>
        </w:rPr>
        <w:t>Clauses/Options</w:t>
      </w:r>
    </w:p>
    <w:p w14:paraId="39728F80" w14:textId="10043A90" w:rsidR="00CA44E5" w:rsidRDefault="00CA44E5" w:rsidP="00CA44E5">
      <w:pPr>
        <w:pStyle w:val="ListParagraph"/>
        <w:numPr>
          <w:ilvl w:val="0"/>
          <w:numId w:val="32"/>
        </w:numPr>
        <w:rPr>
          <w:rFonts w:ascii="Arial" w:hAnsi="Arial" w:cs="Arial"/>
        </w:rPr>
      </w:pPr>
      <w:r>
        <w:rPr>
          <w:rFonts w:ascii="Arial" w:hAnsi="Arial" w:cs="Arial"/>
        </w:rPr>
        <w:t>“green shoe” option</w:t>
      </w:r>
    </w:p>
    <w:p w14:paraId="7965917B" w14:textId="4BF49202" w:rsidR="005E1BD6" w:rsidRDefault="005E1BD6" w:rsidP="005E1BD6">
      <w:pPr>
        <w:pStyle w:val="ListParagraph"/>
        <w:numPr>
          <w:ilvl w:val="1"/>
          <w:numId w:val="32"/>
        </w:numPr>
        <w:rPr>
          <w:rFonts w:ascii="Arial" w:hAnsi="Arial" w:cs="Arial"/>
        </w:rPr>
      </w:pPr>
      <w:r>
        <w:rPr>
          <w:rFonts w:ascii="Arial" w:hAnsi="Arial" w:cs="Arial"/>
        </w:rPr>
        <w:t xml:space="preserve">Issuer gives the </w:t>
      </w:r>
      <w:r w:rsidR="0015488C">
        <w:rPr>
          <w:rFonts w:ascii="Arial" w:hAnsi="Arial" w:cs="Arial"/>
        </w:rPr>
        <w:t>underwriter</w:t>
      </w:r>
      <w:r>
        <w:rPr>
          <w:rFonts w:ascii="Arial" w:hAnsi="Arial" w:cs="Arial"/>
        </w:rPr>
        <w:t xml:space="preserve"> the option to purchase additional securities at a specified price for up to 15% of the total securities in the offering</w:t>
      </w:r>
    </w:p>
    <w:p w14:paraId="0092300C" w14:textId="1DDD84CC" w:rsidR="0015488C" w:rsidRPr="0015488C" w:rsidRDefault="0015488C" w:rsidP="0015488C">
      <w:pPr>
        <w:pStyle w:val="ListParagraph"/>
        <w:numPr>
          <w:ilvl w:val="1"/>
          <w:numId w:val="32"/>
        </w:numPr>
        <w:rPr>
          <w:rFonts w:ascii="Arial" w:hAnsi="Arial" w:cs="Arial"/>
        </w:rPr>
      </w:pPr>
      <w:r w:rsidRPr="0015488C">
        <w:rPr>
          <w:rFonts w:ascii="Arial" w:hAnsi="Arial" w:cs="Arial"/>
        </w:rPr>
        <w:t xml:space="preserve">Intended to protect </w:t>
      </w:r>
      <w:r w:rsidR="00E563BF">
        <w:rPr>
          <w:rFonts w:ascii="Arial" w:hAnsi="Arial" w:cs="Arial"/>
        </w:rPr>
        <w:t>underwriters</w:t>
      </w:r>
      <w:r w:rsidRPr="0015488C">
        <w:rPr>
          <w:rFonts w:ascii="Arial" w:hAnsi="Arial" w:cs="Arial"/>
        </w:rPr>
        <w:t xml:space="preserve"> who are engaged in market stabilization activities</w:t>
      </w:r>
    </w:p>
    <w:p w14:paraId="600CE1E8" w14:textId="614FD6DE" w:rsidR="00CA44E5" w:rsidRDefault="00CA44E5" w:rsidP="00CA44E5">
      <w:pPr>
        <w:pStyle w:val="ListParagraph"/>
        <w:numPr>
          <w:ilvl w:val="0"/>
          <w:numId w:val="32"/>
        </w:numPr>
        <w:rPr>
          <w:rFonts w:ascii="Arial" w:hAnsi="Arial" w:cs="Arial"/>
        </w:rPr>
      </w:pPr>
      <w:r>
        <w:rPr>
          <w:rFonts w:ascii="Arial" w:hAnsi="Arial" w:cs="Arial"/>
        </w:rPr>
        <w:t>Market out clause</w:t>
      </w:r>
      <w:r w:rsidR="005E1BD6">
        <w:rPr>
          <w:rFonts w:ascii="Arial" w:hAnsi="Arial" w:cs="Arial"/>
        </w:rPr>
        <w:t xml:space="preserve"> (also called disaster out clause)</w:t>
      </w:r>
    </w:p>
    <w:p w14:paraId="3E91143A" w14:textId="1BDF607D" w:rsidR="00CA44E5" w:rsidRDefault="00CA44E5" w:rsidP="00CA44E5">
      <w:pPr>
        <w:pStyle w:val="ListParagraph"/>
        <w:numPr>
          <w:ilvl w:val="1"/>
          <w:numId w:val="32"/>
        </w:numPr>
        <w:rPr>
          <w:rFonts w:ascii="Arial" w:hAnsi="Arial" w:cs="Arial"/>
        </w:rPr>
      </w:pPr>
      <w:r>
        <w:rPr>
          <w:rFonts w:ascii="Arial" w:hAnsi="Arial" w:cs="Arial"/>
        </w:rPr>
        <w:t>Required under IIROC rules</w:t>
      </w:r>
    </w:p>
    <w:p w14:paraId="63855E52" w14:textId="56E21BED" w:rsidR="005E1BD6" w:rsidRDefault="005E1BD6" w:rsidP="00CA44E5">
      <w:pPr>
        <w:pStyle w:val="ListParagraph"/>
        <w:numPr>
          <w:ilvl w:val="1"/>
          <w:numId w:val="32"/>
        </w:numPr>
        <w:rPr>
          <w:rFonts w:ascii="Arial" w:hAnsi="Arial" w:cs="Arial"/>
        </w:rPr>
      </w:pPr>
      <w:r>
        <w:rPr>
          <w:rFonts w:ascii="Arial" w:hAnsi="Arial" w:cs="Arial"/>
        </w:rPr>
        <w:t>Underwriter may terminate their agreement if they make a reasonable determination that they cannot sell the securities</w:t>
      </w:r>
    </w:p>
    <w:p w14:paraId="37DDACAE" w14:textId="77777777" w:rsidR="00B06F43" w:rsidRDefault="00B06F43" w:rsidP="00B06F43">
      <w:pPr>
        <w:pStyle w:val="ListParagraph"/>
        <w:numPr>
          <w:ilvl w:val="0"/>
          <w:numId w:val="32"/>
        </w:numPr>
        <w:rPr>
          <w:rFonts w:ascii="Arial" w:hAnsi="Arial" w:cs="Arial"/>
        </w:rPr>
      </w:pPr>
      <w:r w:rsidRPr="00B06F43">
        <w:rPr>
          <w:rFonts w:ascii="Arial" w:hAnsi="Arial" w:cs="Arial"/>
        </w:rPr>
        <w:t>Material Adverse Change Out</w:t>
      </w:r>
    </w:p>
    <w:p w14:paraId="3B5644D7" w14:textId="67A4510C" w:rsidR="00B06F43" w:rsidRPr="00AE5FF4" w:rsidRDefault="00B06F43" w:rsidP="00AE5FF4">
      <w:pPr>
        <w:pStyle w:val="ListParagraph"/>
        <w:numPr>
          <w:ilvl w:val="1"/>
          <w:numId w:val="32"/>
        </w:numPr>
        <w:rPr>
          <w:rFonts w:ascii="Arial" w:hAnsi="Arial" w:cs="Arial"/>
        </w:rPr>
      </w:pPr>
      <w:r w:rsidRPr="00B06F43">
        <w:rPr>
          <w:rFonts w:ascii="Arial" w:hAnsi="Arial" w:cs="Arial"/>
        </w:rPr>
        <w:t>if a material adverse change which affects the issuer occurs, the UW can terminate the agreemen</w:t>
      </w:r>
      <w:r w:rsidR="00AE5FF4">
        <w:rPr>
          <w:rFonts w:ascii="Arial" w:hAnsi="Arial" w:cs="Arial"/>
        </w:rPr>
        <w:t>t</w:t>
      </w:r>
    </w:p>
    <w:p w14:paraId="35B71CAE" w14:textId="77777777" w:rsidR="00CA44E5" w:rsidRPr="009671B8" w:rsidRDefault="00CA44E5" w:rsidP="009671B8">
      <w:pPr>
        <w:rPr>
          <w:rFonts w:ascii="Arial" w:hAnsi="Arial" w:cs="Arial"/>
        </w:rPr>
      </w:pPr>
    </w:p>
    <w:p w14:paraId="465210A8" w14:textId="2C694657" w:rsidR="0002762C" w:rsidRPr="009671B8" w:rsidRDefault="0074411C" w:rsidP="006D18B1">
      <w:pPr>
        <w:rPr>
          <w:rFonts w:ascii="Arial" w:hAnsi="Arial" w:cs="Arial"/>
          <w:b/>
          <w:u w:val="single"/>
        </w:rPr>
      </w:pPr>
      <w:r w:rsidRPr="009671B8">
        <w:rPr>
          <w:rFonts w:ascii="Arial" w:hAnsi="Arial" w:cs="Arial"/>
          <w:b/>
          <w:u w:val="single"/>
        </w:rPr>
        <w:t>Forms of Prospectus</w:t>
      </w:r>
    </w:p>
    <w:p w14:paraId="38B336C4" w14:textId="7AAE5506" w:rsidR="0074411C" w:rsidRDefault="0074411C" w:rsidP="0074411C">
      <w:pPr>
        <w:pStyle w:val="ListParagraph"/>
        <w:numPr>
          <w:ilvl w:val="0"/>
          <w:numId w:val="17"/>
        </w:numPr>
        <w:rPr>
          <w:rFonts w:ascii="Arial" w:hAnsi="Arial" w:cs="Arial"/>
        </w:rPr>
      </w:pPr>
      <w:r w:rsidRPr="00AE5FF4">
        <w:rPr>
          <w:rFonts w:ascii="Arial" w:hAnsi="Arial" w:cs="Arial"/>
          <w:b/>
        </w:rPr>
        <w:t>Long Form Prospectus</w:t>
      </w:r>
      <w:r w:rsidR="004C01CF">
        <w:rPr>
          <w:rFonts w:ascii="Arial" w:hAnsi="Arial" w:cs="Arial"/>
        </w:rPr>
        <w:t xml:space="preserve"> – NI 41-101</w:t>
      </w:r>
    </w:p>
    <w:p w14:paraId="6E93FA7E" w14:textId="5ABCB1DD" w:rsidR="004C01CF" w:rsidRDefault="0074411C" w:rsidP="004C01CF">
      <w:pPr>
        <w:pStyle w:val="ListParagraph"/>
        <w:numPr>
          <w:ilvl w:val="0"/>
          <w:numId w:val="17"/>
        </w:numPr>
        <w:rPr>
          <w:rFonts w:ascii="Arial" w:hAnsi="Arial" w:cs="Arial"/>
        </w:rPr>
      </w:pPr>
      <w:r w:rsidRPr="00373DDE">
        <w:rPr>
          <w:rFonts w:ascii="Arial" w:hAnsi="Arial" w:cs="Arial"/>
          <w:b/>
        </w:rPr>
        <w:lastRenderedPageBreak/>
        <w:t>Short Form Prospectus</w:t>
      </w:r>
      <w:r w:rsidR="00BF0F3D">
        <w:rPr>
          <w:rFonts w:ascii="Arial" w:hAnsi="Arial" w:cs="Arial"/>
        </w:rPr>
        <w:t xml:space="preserve"> – NI 44-101</w:t>
      </w:r>
    </w:p>
    <w:p w14:paraId="1400613A" w14:textId="0EE0DAFF" w:rsidR="004C01CF" w:rsidRDefault="004C01CF" w:rsidP="004C01CF">
      <w:pPr>
        <w:pStyle w:val="ListParagraph"/>
        <w:numPr>
          <w:ilvl w:val="1"/>
          <w:numId w:val="17"/>
        </w:numPr>
        <w:rPr>
          <w:rFonts w:ascii="Arial" w:hAnsi="Arial" w:cs="Arial"/>
        </w:rPr>
      </w:pPr>
      <w:r>
        <w:rPr>
          <w:rFonts w:ascii="Arial" w:hAnsi="Arial" w:cs="Arial"/>
        </w:rPr>
        <w:t>Available for reporting issuers to issue more shares (already did long form prospectus earlier)</w:t>
      </w:r>
    </w:p>
    <w:p w14:paraId="5E3529FB" w14:textId="19280C20" w:rsidR="00D837F2" w:rsidRDefault="00D837F2" w:rsidP="00D837F2">
      <w:pPr>
        <w:pStyle w:val="ListParagraph"/>
        <w:numPr>
          <w:ilvl w:val="2"/>
          <w:numId w:val="17"/>
        </w:numPr>
        <w:rPr>
          <w:rFonts w:ascii="Arial" w:hAnsi="Arial" w:cs="Arial"/>
        </w:rPr>
      </w:pPr>
      <w:r>
        <w:rPr>
          <w:rFonts w:ascii="Arial" w:hAnsi="Arial" w:cs="Arial"/>
        </w:rPr>
        <w:t xml:space="preserve">It’s a shorter </w:t>
      </w:r>
      <w:r w:rsidR="00CA60D1">
        <w:rPr>
          <w:rFonts w:ascii="Arial" w:hAnsi="Arial" w:cs="Arial"/>
        </w:rPr>
        <w:t xml:space="preserve">document, </w:t>
      </w:r>
      <w:r>
        <w:rPr>
          <w:rFonts w:ascii="Arial" w:hAnsi="Arial" w:cs="Arial"/>
        </w:rPr>
        <w:t>shorter time frames, etc.</w:t>
      </w:r>
    </w:p>
    <w:p w14:paraId="3065DC73" w14:textId="3E9ACC92" w:rsidR="00712585" w:rsidRDefault="00712585" w:rsidP="00D837F2">
      <w:pPr>
        <w:pStyle w:val="ListParagraph"/>
        <w:numPr>
          <w:ilvl w:val="2"/>
          <w:numId w:val="17"/>
        </w:numPr>
        <w:rPr>
          <w:rFonts w:ascii="Arial" w:hAnsi="Arial" w:cs="Arial"/>
        </w:rPr>
      </w:pPr>
      <w:r>
        <w:rPr>
          <w:rFonts w:ascii="Arial" w:hAnsi="Arial" w:cs="Arial"/>
        </w:rPr>
        <w:t>S 3.1 Deemed incorporation by reference: incorporates all other public documents into short form prospectus</w:t>
      </w:r>
    </w:p>
    <w:p w14:paraId="53A6D78D" w14:textId="052F7C74" w:rsidR="00463E14" w:rsidRDefault="00463E14" w:rsidP="00D837F2">
      <w:pPr>
        <w:pStyle w:val="ListParagraph"/>
        <w:numPr>
          <w:ilvl w:val="2"/>
          <w:numId w:val="17"/>
        </w:numPr>
        <w:rPr>
          <w:rFonts w:ascii="Arial" w:hAnsi="Arial" w:cs="Arial"/>
        </w:rPr>
      </w:pPr>
      <w:r>
        <w:rPr>
          <w:rFonts w:ascii="Arial" w:hAnsi="Arial" w:cs="Arial"/>
        </w:rPr>
        <w:t>S 4.</w:t>
      </w:r>
      <w:r w:rsidR="0063155A">
        <w:rPr>
          <w:rFonts w:ascii="Arial" w:hAnsi="Arial" w:cs="Arial"/>
        </w:rPr>
        <w:t>2 sets out required documents for filing short form prospectus</w:t>
      </w:r>
    </w:p>
    <w:p w14:paraId="633E2A59" w14:textId="0516FEAF" w:rsidR="004C01CF" w:rsidRDefault="004C01CF" w:rsidP="004C01CF">
      <w:pPr>
        <w:pStyle w:val="ListParagraph"/>
        <w:numPr>
          <w:ilvl w:val="1"/>
          <w:numId w:val="17"/>
        </w:numPr>
        <w:rPr>
          <w:rFonts w:ascii="Arial" w:hAnsi="Arial" w:cs="Arial"/>
        </w:rPr>
      </w:pPr>
      <w:r>
        <w:rPr>
          <w:rFonts w:ascii="Arial" w:hAnsi="Arial" w:cs="Arial"/>
        </w:rPr>
        <w:t xml:space="preserve">S 2.2 </w:t>
      </w:r>
      <w:r w:rsidRPr="00D837F2">
        <w:rPr>
          <w:rFonts w:ascii="Arial" w:hAnsi="Arial" w:cs="Arial"/>
          <w:b/>
        </w:rPr>
        <w:t>Criteria</w:t>
      </w:r>
      <w:r>
        <w:rPr>
          <w:rFonts w:ascii="Arial" w:hAnsi="Arial" w:cs="Arial"/>
        </w:rPr>
        <w:t>:</w:t>
      </w:r>
    </w:p>
    <w:p w14:paraId="4C86D422" w14:textId="7751EC10" w:rsidR="004C01CF" w:rsidRDefault="008117BB" w:rsidP="008117BB">
      <w:pPr>
        <w:pStyle w:val="ListParagraph"/>
        <w:numPr>
          <w:ilvl w:val="2"/>
          <w:numId w:val="17"/>
        </w:numPr>
        <w:rPr>
          <w:rFonts w:ascii="Arial" w:hAnsi="Arial" w:cs="Arial"/>
        </w:rPr>
      </w:pPr>
      <w:r>
        <w:rPr>
          <w:rFonts w:ascii="Arial" w:hAnsi="Arial" w:cs="Arial"/>
        </w:rPr>
        <w:t>(a) Electronic filer under NI 13-101</w:t>
      </w:r>
      <w:r w:rsidR="00FF093A">
        <w:rPr>
          <w:rFonts w:ascii="Arial" w:hAnsi="Arial" w:cs="Arial"/>
        </w:rPr>
        <w:t xml:space="preserve"> </w:t>
      </w:r>
      <w:r w:rsidR="00FF093A" w:rsidRPr="00FF093A">
        <w:rPr>
          <w:rFonts w:ascii="Arial" w:hAnsi="Arial" w:cs="Arial"/>
          <w:sz w:val="18"/>
          <w:szCs w:val="18"/>
        </w:rPr>
        <w:t>(admin requirement)</w:t>
      </w:r>
    </w:p>
    <w:p w14:paraId="556DA0C4" w14:textId="235D5AC9" w:rsidR="008117BB" w:rsidRDefault="008117BB" w:rsidP="008117BB">
      <w:pPr>
        <w:pStyle w:val="ListParagraph"/>
        <w:numPr>
          <w:ilvl w:val="2"/>
          <w:numId w:val="17"/>
        </w:numPr>
        <w:rPr>
          <w:rFonts w:ascii="Arial" w:hAnsi="Arial" w:cs="Arial"/>
        </w:rPr>
      </w:pPr>
      <w:r>
        <w:rPr>
          <w:rFonts w:ascii="Arial" w:hAnsi="Arial" w:cs="Arial"/>
        </w:rPr>
        <w:t xml:space="preserve">(b) </w:t>
      </w:r>
      <w:r w:rsidRPr="00D837F2">
        <w:rPr>
          <w:rFonts w:ascii="Arial" w:hAnsi="Arial" w:cs="Arial"/>
          <w:b/>
        </w:rPr>
        <w:t>Reporting issuer</w:t>
      </w:r>
      <w:r>
        <w:rPr>
          <w:rFonts w:ascii="Arial" w:hAnsi="Arial" w:cs="Arial"/>
        </w:rPr>
        <w:t xml:space="preserve"> in at least one jurisdiction in Canada</w:t>
      </w:r>
    </w:p>
    <w:p w14:paraId="5FDA8023" w14:textId="2A8C4E54" w:rsidR="008117BB" w:rsidRDefault="008117BB" w:rsidP="008117BB">
      <w:pPr>
        <w:pStyle w:val="ListParagraph"/>
        <w:numPr>
          <w:ilvl w:val="2"/>
          <w:numId w:val="17"/>
        </w:numPr>
        <w:rPr>
          <w:rFonts w:ascii="Arial" w:hAnsi="Arial" w:cs="Arial"/>
        </w:rPr>
      </w:pPr>
      <w:r>
        <w:rPr>
          <w:rFonts w:ascii="Arial" w:hAnsi="Arial" w:cs="Arial"/>
        </w:rPr>
        <w:t>(c) Issuer has filed in each jurisdiction in which it is a reporting issuer all periodic and timely disclosure documents that it is required to have filed</w:t>
      </w:r>
    </w:p>
    <w:p w14:paraId="3875ED05" w14:textId="2A2636AC" w:rsidR="008117BB" w:rsidRDefault="008117BB" w:rsidP="008117BB">
      <w:pPr>
        <w:pStyle w:val="ListParagraph"/>
        <w:numPr>
          <w:ilvl w:val="2"/>
          <w:numId w:val="17"/>
        </w:numPr>
        <w:rPr>
          <w:rFonts w:ascii="Arial" w:hAnsi="Arial" w:cs="Arial"/>
        </w:rPr>
      </w:pPr>
      <w:r>
        <w:rPr>
          <w:rFonts w:ascii="Arial" w:hAnsi="Arial" w:cs="Arial"/>
        </w:rPr>
        <w:t>(d) Issuer has, in at least one jurisdiction in which it is a reporting issuer, current financial statements and a current AIF</w:t>
      </w:r>
    </w:p>
    <w:p w14:paraId="7E57CCC7" w14:textId="23374F89" w:rsidR="008117BB" w:rsidRPr="004C01CF" w:rsidRDefault="008117BB" w:rsidP="008117BB">
      <w:pPr>
        <w:pStyle w:val="ListParagraph"/>
        <w:numPr>
          <w:ilvl w:val="2"/>
          <w:numId w:val="17"/>
        </w:numPr>
        <w:rPr>
          <w:rFonts w:ascii="Arial" w:hAnsi="Arial" w:cs="Arial"/>
        </w:rPr>
      </w:pPr>
      <w:r>
        <w:rPr>
          <w:rFonts w:ascii="Arial" w:hAnsi="Arial" w:cs="Arial"/>
        </w:rPr>
        <w:t xml:space="preserve">(e) Issuer’s equity securities are listed and posted for trading on a short form eligible exchange and the issuer is not an issuer </w:t>
      </w:r>
      <w:r w:rsidR="00072F5F">
        <w:rPr>
          <w:rFonts w:ascii="Arial" w:hAnsi="Arial" w:cs="Arial"/>
        </w:rPr>
        <w:t>(</w:t>
      </w:r>
      <w:proofErr w:type="spellStart"/>
      <w:r w:rsidR="00072F5F">
        <w:rPr>
          <w:rFonts w:ascii="Arial" w:hAnsi="Arial" w:cs="Arial"/>
        </w:rPr>
        <w:t>i</w:t>
      </w:r>
      <w:proofErr w:type="spellEnd"/>
      <w:r w:rsidR="00072F5F">
        <w:rPr>
          <w:rFonts w:ascii="Arial" w:hAnsi="Arial" w:cs="Arial"/>
        </w:rPr>
        <w:t xml:space="preserve">) </w:t>
      </w:r>
      <w:r>
        <w:rPr>
          <w:rFonts w:ascii="Arial" w:hAnsi="Arial" w:cs="Arial"/>
        </w:rPr>
        <w:t>whose operations have ceased or</w:t>
      </w:r>
      <w:r w:rsidR="00072F5F">
        <w:rPr>
          <w:rFonts w:ascii="Arial" w:hAnsi="Arial" w:cs="Arial"/>
        </w:rPr>
        <w:t xml:space="preserve"> (ii)</w:t>
      </w:r>
      <w:r>
        <w:rPr>
          <w:rFonts w:ascii="Arial" w:hAnsi="Arial" w:cs="Arial"/>
        </w:rPr>
        <w:t xml:space="preserve"> whose principal asset is cash, cash equivalents, or its exchange listing</w:t>
      </w:r>
    </w:p>
    <w:p w14:paraId="2531BDF8" w14:textId="4D215EE7" w:rsidR="0074411C" w:rsidRDefault="00BF0F3D" w:rsidP="0074411C">
      <w:pPr>
        <w:pStyle w:val="ListParagraph"/>
        <w:numPr>
          <w:ilvl w:val="0"/>
          <w:numId w:val="17"/>
        </w:numPr>
        <w:rPr>
          <w:rFonts w:ascii="Arial" w:hAnsi="Arial" w:cs="Arial"/>
        </w:rPr>
      </w:pPr>
      <w:r w:rsidRPr="00373DDE">
        <w:rPr>
          <w:rFonts w:ascii="Arial" w:hAnsi="Arial" w:cs="Arial"/>
          <w:b/>
        </w:rPr>
        <w:t>Base Shelf Prospectus</w:t>
      </w:r>
      <w:r>
        <w:rPr>
          <w:rFonts w:ascii="Arial" w:hAnsi="Arial" w:cs="Arial"/>
        </w:rPr>
        <w:t xml:space="preserve"> – NI 44-102</w:t>
      </w:r>
    </w:p>
    <w:p w14:paraId="464176EC" w14:textId="1B4777B8" w:rsidR="00CD1B6A" w:rsidRDefault="003A645C" w:rsidP="00BE0253">
      <w:pPr>
        <w:pStyle w:val="ListParagraph"/>
        <w:numPr>
          <w:ilvl w:val="1"/>
          <w:numId w:val="17"/>
        </w:numPr>
        <w:rPr>
          <w:rFonts w:ascii="Arial" w:hAnsi="Arial" w:cs="Arial"/>
        </w:rPr>
      </w:pPr>
      <w:r>
        <w:rPr>
          <w:rFonts w:ascii="Arial" w:hAnsi="Arial" w:cs="Arial"/>
        </w:rPr>
        <w:t>S</w:t>
      </w:r>
      <w:r w:rsidR="00156176">
        <w:rPr>
          <w:rFonts w:ascii="Arial" w:hAnsi="Arial" w:cs="Arial"/>
        </w:rPr>
        <w:t xml:space="preserve"> 2.2</w:t>
      </w:r>
      <w:r>
        <w:rPr>
          <w:rFonts w:ascii="Arial" w:hAnsi="Arial" w:cs="Arial"/>
        </w:rPr>
        <w:t xml:space="preserve"> </w:t>
      </w:r>
      <w:r>
        <w:rPr>
          <w:rFonts w:ascii="Arial" w:hAnsi="Arial" w:cs="Arial"/>
          <w:b/>
        </w:rPr>
        <w:t>Criteria</w:t>
      </w:r>
      <w:r>
        <w:rPr>
          <w:rFonts w:ascii="Arial" w:hAnsi="Arial" w:cs="Arial"/>
        </w:rPr>
        <w:t>:</w:t>
      </w:r>
      <w:r w:rsidR="00156176">
        <w:rPr>
          <w:rFonts w:ascii="Arial" w:hAnsi="Arial" w:cs="Arial"/>
        </w:rPr>
        <w:t xml:space="preserve"> </w:t>
      </w:r>
      <w:r w:rsidR="00CD1B6A">
        <w:rPr>
          <w:rFonts w:ascii="Arial" w:hAnsi="Arial" w:cs="Arial"/>
        </w:rPr>
        <w:t>must be eligible to file a short form prospectus to file a base shelf prospectus</w:t>
      </w:r>
    </w:p>
    <w:p w14:paraId="1FC87C14" w14:textId="61438BC2" w:rsidR="003E2287" w:rsidRPr="003E2287" w:rsidRDefault="003E2287" w:rsidP="003E2287">
      <w:pPr>
        <w:pStyle w:val="ListParagraph"/>
        <w:numPr>
          <w:ilvl w:val="1"/>
          <w:numId w:val="17"/>
        </w:numPr>
        <w:rPr>
          <w:rFonts w:ascii="Arial" w:hAnsi="Arial" w:cs="Arial"/>
        </w:rPr>
      </w:pPr>
      <w:r>
        <w:rPr>
          <w:rFonts w:ascii="Arial" w:hAnsi="Arial" w:cs="Arial"/>
        </w:rPr>
        <w:t xml:space="preserve">S </w:t>
      </w:r>
      <w:r w:rsidR="008D3734">
        <w:rPr>
          <w:rFonts w:ascii="Arial" w:hAnsi="Arial" w:cs="Arial"/>
        </w:rPr>
        <w:t>2.2(3)</w:t>
      </w:r>
      <w:r>
        <w:rPr>
          <w:rFonts w:ascii="Arial" w:hAnsi="Arial" w:cs="Arial"/>
        </w:rPr>
        <w:t xml:space="preserve"> Securities must be filed within </w:t>
      </w:r>
      <w:r w:rsidRPr="001A656F">
        <w:rPr>
          <w:rFonts w:ascii="Arial" w:hAnsi="Arial" w:cs="Arial"/>
          <w:b/>
        </w:rPr>
        <w:t>25 months</w:t>
      </w:r>
    </w:p>
    <w:p w14:paraId="1442ADB9" w14:textId="11326E9D" w:rsidR="00BE0253" w:rsidRDefault="00FB11D3" w:rsidP="00BE0253">
      <w:pPr>
        <w:pStyle w:val="ListParagraph"/>
        <w:numPr>
          <w:ilvl w:val="1"/>
          <w:numId w:val="17"/>
        </w:numPr>
        <w:rPr>
          <w:rFonts w:ascii="Arial" w:hAnsi="Arial" w:cs="Arial"/>
        </w:rPr>
      </w:pPr>
      <w:r>
        <w:rPr>
          <w:rFonts w:ascii="Arial" w:hAnsi="Arial" w:cs="Arial"/>
        </w:rPr>
        <w:t xml:space="preserve">Similar to a </w:t>
      </w:r>
      <w:r w:rsidR="00CD1B6A">
        <w:rPr>
          <w:rFonts w:ascii="Arial" w:hAnsi="Arial" w:cs="Arial"/>
        </w:rPr>
        <w:t>short</w:t>
      </w:r>
      <w:r>
        <w:rPr>
          <w:rFonts w:ascii="Arial" w:hAnsi="Arial" w:cs="Arial"/>
        </w:rPr>
        <w:t xml:space="preserve"> form prospectus but without the instrument/price (only done later when you go to market)</w:t>
      </w:r>
      <w:r w:rsidR="00573E9B">
        <w:rPr>
          <w:rFonts w:ascii="Arial" w:hAnsi="Arial" w:cs="Arial"/>
        </w:rPr>
        <w:t xml:space="preserve"> (s 5.5</w:t>
      </w:r>
      <w:r w:rsidR="00FB28A2">
        <w:rPr>
          <w:rFonts w:ascii="Arial" w:hAnsi="Arial" w:cs="Arial"/>
        </w:rPr>
        <w:t xml:space="preserve">, </w:t>
      </w:r>
      <w:r w:rsidR="00573E9B">
        <w:rPr>
          <w:rFonts w:ascii="Arial" w:hAnsi="Arial" w:cs="Arial"/>
        </w:rPr>
        <w:t>5.6</w:t>
      </w:r>
      <w:r w:rsidR="00F35656">
        <w:rPr>
          <w:rFonts w:ascii="Arial" w:hAnsi="Arial" w:cs="Arial"/>
        </w:rPr>
        <w:t xml:space="preserve"> (info that may be omitted)</w:t>
      </w:r>
      <w:r w:rsidR="00573E9B">
        <w:rPr>
          <w:rFonts w:ascii="Arial" w:hAnsi="Arial" w:cs="Arial"/>
        </w:rPr>
        <w:t>)</w:t>
      </w:r>
    </w:p>
    <w:p w14:paraId="367722B1" w14:textId="1DF4DB71" w:rsidR="00FB11D3" w:rsidRDefault="00FB11D3" w:rsidP="00FB11D3">
      <w:pPr>
        <w:pStyle w:val="ListParagraph"/>
        <w:numPr>
          <w:ilvl w:val="2"/>
          <w:numId w:val="17"/>
        </w:numPr>
        <w:rPr>
          <w:rFonts w:ascii="Arial" w:hAnsi="Arial" w:cs="Arial"/>
        </w:rPr>
      </w:pPr>
      <w:r>
        <w:rPr>
          <w:rFonts w:ascii="Arial" w:hAnsi="Arial" w:cs="Arial"/>
        </w:rPr>
        <w:t>Saves you time from having lengthy negotiations w/ OSC beforehand</w:t>
      </w:r>
    </w:p>
    <w:p w14:paraId="5D32F65A" w14:textId="310C8804" w:rsidR="001A656F" w:rsidRDefault="003E2287" w:rsidP="00FB11D3">
      <w:pPr>
        <w:pStyle w:val="ListParagraph"/>
        <w:numPr>
          <w:ilvl w:val="1"/>
          <w:numId w:val="17"/>
        </w:numPr>
        <w:rPr>
          <w:rFonts w:ascii="Arial" w:hAnsi="Arial" w:cs="Arial"/>
        </w:rPr>
      </w:pPr>
      <w:r>
        <w:rPr>
          <w:rFonts w:ascii="Arial" w:hAnsi="Arial" w:cs="Arial"/>
        </w:rPr>
        <w:t xml:space="preserve">S 5.4 </w:t>
      </w:r>
      <w:r w:rsidR="00CD1B6A">
        <w:rPr>
          <w:rFonts w:ascii="Arial" w:hAnsi="Arial" w:cs="Arial"/>
        </w:rPr>
        <w:t>Must disclose in the shelf how much you expect to reasonable raise (genuine expectation)</w:t>
      </w:r>
    </w:p>
    <w:p w14:paraId="4DDEF80C" w14:textId="11862082" w:rsidR="00CD1B6A" w:rsidRDefault="00CD1B6A" w:rsidP="00CD1B6A">
      <w:pPr>
        <w:pStyle w:val="ListParagraph"/>
        <w:numPr>
          <w:ilvl w:val="1"/>
          <w:numId w:val="17"/>
        </w:numPr>
        <w:rPr>
          <w:rFonts w:ascii="Arial" w:hAnsi="Arial" w:cs="Arial"/>
        </w:rPr>
      </w:pPr>
      <w:r>
        <w:rPr>
          <w:rFonts w:ascii="Arial" w:hAnsi="Arial" w:cs="Arial"/>
        </w:rPr>
        <w:t>Shelf prospectus can qualify more than one type of security</w:t>
      </w:r>
    </w:p>
    <w:p w14:paraId="766AF5A0" w14:textId="13034C5D" w:rsidR="00BF0F3D" w:rsidRDefault="00BF0F3D" w:rsidP="0074411C">
      <w:pPr>
        <w:pStyle w:val="ListParagraph"/>
        <w:numPr>
          <w:ilvl w:val="0"/>
          <w:numId w:val="17"/>
        </w:numPr>
        <w:rPr>
          <w:rFonts w:ascii="Arial" w:hAnsi="Arial" w:cs="Arial"/>
        </w:rPr>
      </w:pPr>
      <w:r w:rsidRPr="00373DDE">
        <w:rPr>
          <w:rFonts w:ascii="Arial" w:hAnsi="Arial" w:cs="Arial"/>
          <w:b/>
        </w:rPr>
        <w:t>PREP Prospectus</w:t>
      </w:r>
      <w:r>
        <w:rPr>
          <w:rFonts w:ascii="Arial" w:hAnsi="Arial" w:cs="Arial"/>
        </w:rPr>
        <w:t xml:space="preserve"> – NI 44-103</w:t>
      </w:r>
    </w:p>
    <w:p w14:paraId="00953DC4" w14:textId="3BE905A1" w:rsidR="00B50F32" w:rsidRDefault="0040662B" w:rsidP="00B50F32">
      <w:pPr>
        <w:pStyle w:val="ListParagraph"/>
        <w:numPr>
          <w:ilvl w:val="1"/>
          <w:numId w:val="17"/>
        </w:numPr>
        <w:rPr>
          <w:rFonts w:ascii="Arial" w:hAnsi="Arial" w:cs="Arial"/>
        </w:rPr>
      </w:pPr>
      <w:r>
        <w:rPr>
          <w:rFonts w:ascii="Arial" w:hAnsi="Arial" w:cs="Arial"/>
        </w:rPr>
        <w:t xml:space="preserve">S 3.5 Base PREP you get </w:t>
      </w:r>
      <w:r w:rsidRPr="0040662B">
        <w:rPr>
          <w:rFonts w:ascii="Arial" w:hAnsi="Arial" w:cs="Arial"/>
          <w:b/>
        </w:rPr>
        <w:t>90 days to file</w:t>
      </w:r>
    </w:p>
    <w:p w14:paraId="7589C75A" w14:textId="2CD9433F" w:rsidR="0040662B" w:rsidRDefault="0040662B" w:rsidP="00B50F32">
      <w:pPr>
        <w:pStyle w:val="ListParagraph"/>
        <w:numPr>
          <w:ilvl w:val="1"/>
          <w:numId w:val="17"/>
        </w:numPr>
        <w:rPr>
          <w:rFonts w:ascii="Arial" w:hAnsi="Arial" w:cs="Arial"/>
        </w:rPr>
      </w:pPr>
      <w:r>
        <w:rPr>
          <w:rFonts w:ascii="Arial" w:hAnsi="Arial" w:cs="Arial"/>
        </w:rPr>
        <w:t>Differences b/w PREP and Shelf Prospectus</w:t>
      </w:r>
    </w:p>
    <w:p w14:paraId="25F5913E" w14:textId="0682D686" w:rsidR="0040662B" w:rsidRDefault="0040662B" w:rsidP="0040662B">
      <w:pPr>
        <w:pStyle w:val="ListParagraph"/>
        <w:numPr>
          <w:ilvl w:val="2"/>
          <w:numId w:val="17"/>
        </w:numPr>
        <w:rPr>
          <w:rFonts w:ascii="Arial" w:hAnsi="Arial" w:cs="Arial"/>
        </w:rPr>
      </w:pPr>
      <w:r>
        <w:rPr>
          <w:rFonts w:ascii="Arial" w:hAnsi="Arial" w:cs="Arial"/>
        </w:rPr>
        <w:t>Any issuer can do it (not limited to those eligible to a short-form prospectus)</w:t>
      </w:r>
    </w:p>
    <w:p w14:paraId="646C8567" w14:textId="378378E4" w:rsidR="0040662B" w:rsidRDefault="0040662B" w:rsidP="0040662B">
      <w:pPr>
        <w:pStyle w:val="ListParagraph"/>
        <w:numPr>
          <w:ilvl w:val="2"/>
          <w:numId w:val="17"/>
        </w:numPr>
        <w:rPr>
          <w:rFonts w:ascii="Arial" w:hAnsi="Arial" w:cs="Arial"/>
        </w:rPr>
      </w:pPr>
      <w:r>
        <w:rPr>
          <w:rFonts w:ascii="Arial" w:hAnsi="Arial" w:cs="Arial"/>
        </w:rPr>
        <w:t>You can only qualify one type of security</w:t>
      </w:r>
    </w:p>
    <w:p w14:paraId="49C1A176" w14:textId="3868D8AC" w:rsidR="0040662B" w:rsidRDefault="0040662B" w:rsidP="0040662B">
      <w:pPr>
        <w:pStyle w:val="ListParagraph"/>
        <w:numPr>
          <w:ilvl w:val="2"/>
          <w:numId w:val="17"/>
        </w:numPr>
        <w:rPr>
          <w:rFonts w:ascii="Arial" w:hAnsi="Arial" w:cs="Arial"/>
        </w:rPr>
      </w:pPr>
      <w:r>
        <w:rPr>
          <w:rFonts w:ascii="Arial" w:hAnsi="Arial" w:cs="Arial"/>
        </w:rPr>
        <w:t>The time that your receipt lasts is shorter (90 days instead of 25 months)</w:t>
      </w:r>
    </w:p>
    <w:p w14:paraId="38B0E936" w14:textId="22604B65" w:rsidR="00BF0F3D" w:rsidRPr="00373DDE" w:rsidRDefault="00BF0F3D" w:rsidP="0074411C">
      <w:pPr>
        <w:pStyle w:val="ListParagraph"/>
        <w:numPr>
          <w:ilvl w:val="0"/>
          <w:numId w:val="17"/>
        </w:numPr>
        <w:rPr>
          <w:rFonts w:ascii="Arial" w:hAnsi="Arial" w:cs="Arial"/>
          <w:b/>
        </w:rPr>
      </w:pPr>
      <w:r w:rsidRPr="00373DDE">
        <w:rPr>
          <w:rFonts w:ascii="Arial" w:hAnsi="Arial" w:cs="Arial"/>
          <w:b/>
        </w:rPr>
        <w:t>SPAC</w:t>
      </w:r>
      <w:r w:rsidR="009053B0">
        <w:rPr>
          <w:rFonts w:ascii="Arial" w:hAnsi="Arial" w:cs="Arial"/>
          <w:b/>
        </w:rPr>
        <w:t xml:space="preserve"> (special purpose acquisition corporation)</w:t>
      </w:r>
      <w:r w:rsidRPr="00373DDE">
        <w:rPr>
          <w:rFonts w:ascii="Arial" w:hAnsi="Arial" w:cs="Arial"/>
          <w:b/>
        </w:rPr>
        <w:t xml:space="preserve"> – TSX</w:t>
      </w:r>
      <w:r w:rsidR="00421473">
        <w:rPr>
          <w:rFonts w:ascii="Arial" w:hAnsi="Arial" w:cs="Arial"/>
        </w:rPr>
        <w:t xml:space="preserve"> (see this in summary)</w:t>
      </w:r>
    </w:p>
    <w:p w14:paraId="2136F1F2" w14:textId="20B5444A" w:rsidR="00C575AC" w:rsidRDefault="006421EB" w:rsidP="00C575AC">
      <w:pPr>
        <w:pStyle w:val="ListParagraph"/>
        <w:numPr>
          <w:ilvl w:val="1"/>
          <w:numId w:val="17"/>
        </w:numPr>
        <w:rPr>
          <w:rFonts w:ascii="Arial" w:hAnsi="Arial" w:cs="Arial"/>
        </w:rPr>
      </w:pPr>
      <w:r>
        <w:rPr>
          <w:rFonts w:ascii="Arial" w:hAnsi="Arial" w:cs="Arial"/>
        </w:rPr>
        <w:t>Meant for an acquisition</w:t>
      </w:r>
    </w:p>
    <w:p w14:paraId="6BD91BFC" w14:textId="02442FBF" w:rsidR="006421EB" w:rsidRDefault="006421EB" w:rsidP="00C575AC">
      <w:pPr>
        <w:pStyle w:val="ListParagraph"/>
        <w:numPr>
          <w:ilvl w:val="1"/>
          <w:numId w:val="17"/>
        </w:numPr>
        <w:rPr>
          <w:rFonts w:ascii="Arial" w:hAnsi="Arial" w:cs="Arial"/>
        </w:rPr>
      </w:pPr>
      <w:r>
        <w:rPr>
          <w:rFonts w:ascii="Arial" w:hAnsi="Arial" w:cs="Arial"/>
        </w:rPr>
        <w:t>Must be TSX company</w:t>
      </w:r>
    </w:p>
    <w:p w14:paraId="0CE8596E" w14:textId="4B2163AC" w:rsidR="006421EB" w:rsidRDefault="006421EB" w:rsidP="00C575AC">
      <w:pPr>
        <w:pStyle w:val="ListParagraph"/>
        <w:numPr>
          <w:ilvl w:val="1"/>
          <w:numId w:val="17"/>
        </w:numPr>
        <w:rPr>
          <w:rFonts w:ascii="Arial" w:hAnsi="Arial" w:cs="Arial"/>
        </w:rPr>
      </w:pPr>
      <w:r>
        <w:rPr>
          <w:rFonts w:ascii="Arial" w:hAnsi="Arial" w:cs="Arial"/>
        </w:rPr>
        <w:t>Must raise at least $30M</w:t>
      </w:r>
    </w:p>
    <w:p w14:paraId="3686C962" w14:textId="0BE044DB" w:rsidR="006421EB" w:rsidRDefault="006421EB" w:rsidP="006421EB">
      <w:pPr>
        <w:pStyle w:val="ListParagraph"/>
        <w:numPr>
          <w:ilvl w:val="1"/>
          <w:numId w:val="17"/>
        </w:numPr>
        <w:rPr>
          <w:rFonts w:ascii="Arial" w:hAnsi="Arial" w:cs="Arial"/>
        </w:rPr>
      </w:pPr>
      <w:r>
        <w:rPr>
          <w:rFonts w:ascii="Arial" w:hAnsi="Arial" w:cs="Arial"/>
        </w:rPr>
        <w:t>Within 36 months</w:t>
      </w:r>
    </w:p>
    <w:p w14:paraId="35BE2E3F" w14:textId="2F54D0FB" w:rsidR="006421EB" w:rsidRDefault="006421EB" w:rsidP="006421EB">
      <w:pPr>
        <w:pStyle w:val="ListParagraph"/>
        <w:numPr>
          <w:ilvl w:val="1"/>
          <w:numId w:val="17"/>
        </w:numPr>
        <w:rPr>
          <w:rFonts w:ascii="Arial" w:hAnsi="Arial" w:cs="Arial"/>
        </w:rPr>
      </w:pPr>
      <w:r>
        <w:rPr>
          <w:rFonts w:ascii="Arial" w:hAnsi="Arial" w:cs="Arial"/>
        </w:rPr>
        <w:t xml:space="preserve">“qualifying transaction” </w:t>
      </w:r>
      <w:r w:rsidRPr="006421EB">
        <w:rPr>
          <w:rFonts w:ascii="Arial" w:hAnsi="Arial" w:cs="Arial"/>
        </w:rPr>
        <w:sym w:font="Wingdings" w:char="F0E0"/>
      </w:r>
      <w:r>
        <w:rPr>
          <w:rFonts w:ascii="Arial" w:hAnsi="Arial" w:cs="Arial"/>
        </w:rPr>
        <w:t xml:space="preserve"> must use up to 80% of the funds n buying the business</w:t>
      </w:r>
    </w:p>
    <w:p w14:paraId="63E1FCD5" w14:textId="7D5C1B6A" w:rsidR="006421EB" w:rsidRDefault="006421EB" w:rsidP="006421EB">
      <w:pPr>
        <w:pStyle w:val="ListParagraph"/>
        <w:numPr>
          <w:ilvl w:val="1"/>
          <w:numId w:val="17"/>
        </w:numPr>
        <w:rPr>
          <w:rFonts w:ascii="Arial" w:hAnsi="Arial" w:cs="Arial"/>
        </w:rPr>
      </w:pPr>
      <w:r>
        <w:rPr>
          <w:rFonts w:ascii="Arial" w:hAnsi="Arial" w:cs="Arial"/>
        </w:rPr>
        <w:t>At least 300 shareholders who hold shares</w:t>
      </w:r>
    </w:p>
    <w:p w14:paraId="5194BDB3" w14:textId="0E21C9EB" w:rsidR="006421EB" w:rsidRDefault="006421EB" w:rsidP="006421EB">
      <w:pPr>
        <w:pStyle w:val="ListParagraph"/>
        <w:numPr>
          <w:ilvl w:val="1"/>
          <w:numId w:val="17"/>
        </w:numPr>
        <w:rPr>
          <w:rFonts w:ascii="Arial" w:hAnsi="Arial" w:cs="Arial"/>
        </w:rPr>
      </w:pPr>
      <w:r>
        <w:rPr>
          <w:rFonts w:ascii="Arial" w:hAnsi="Arial" w:cs="Arial"/>
        </w:rPr>
        <w:t>At least 90% of the funds they raise have to be held in escrow</w:t>
      </w:r>
    </w:p>
    <w:p w14:paraId="414C04D4" w14:textId="3A4919EE" w:rsidR="006421EB" w:rsidRPr="006421EB" w:rsidRDefault="006421EB" w:rsidP="006421EB">
      <w:pPr>
        <w:pStyle w:val="ListParagraph"/>
        <w:numPr>
          <w:ilvl w:val="1"/>
          <w:numId w:val="17"/>
        </w:numPr>
        <w:rPr>
          <w:rFonts w:ascii="Arial" w:hAnsi="Arial" w:cs="Arial"/>
        </w:rPr>
      </w:pPr>
      <w:r>
        <w:rPr>
          <w:rFonts w:ascii="Arial" w:hAnsi="Arial" w:cs="Arial"/>
        </w:rPr>
        <w:t>Shareholder vote</w:t>
      </w:r>
    </w:p>
    <w:p w14:paraId="665EF970" w14:textId="66079409" w:rsidR="00BF0F3D" w:rsidRPr="00373DDE" w:rsidRDefault="00BF0F3D" w:rsidP="0074411C">
      <w:pPr>
        <w:pStyle w:val="ListParagraph"/>
        <w:numPr>
          <w:ilvl w:val="0"/>
          <w:numId w:val="17"/>
        </w:numPr>
        <w:rPr>
          <w:rFonts w:ascii="Arial" w:hAnsi="Arial" w:cs="Arial"/>
          <w:b/>
        </w:rPr>
      </w:pPr>
      <w:r w:rsidRPr="00373DDE">
        <w:rPr>
          <w:rFonts w:ascii="Arial" w:hAnsi="Arial" w:cs="Arial"/>
          <w:b/>
        </w:rPr>
        <w:t>CPC</w:t>
      </w:r>
      <w:r w:rsidR="00727678">
        <w:rPr>
          <w:rFonts w:ascii="Arial" w:hAnsi="Arial" w:cs="Arial"/>
          <w:b/>
        </w:rPr>
        <w:t xml:space="preserve"> (capital pool company)</w:t>
      </w:r>
      <w:r w:rsidRPr="00373DDE">
        <w:rPr>
          <w:rFonts w:ascii="Arial" w:hAnsi="Arial" w:cs="Arial"/>
          <w:b/>
        </w:rPr>
        <w:t xml:space="preserve"> – TSX-V</w:t>
      </w:r>
      <w:r w:rsidR="00421473">
        <w:rPr>
          <w:rFonts w:ascii="Arial" w:hAnsi="Arial" w:cs="Arial"/>
          <w:b/>
        </w:rPr>
        <w:t xml:space="preserve"> </w:t>
      </w:r>
      <w:r w:rsidR="00421473">
        <w:rPr>
          <w:rFonts w:ascii="Arial" w:hAnsi="Arial" w:cs="Arial"/>
        </w:rPr>
        <w:t>(see this in summary)</w:t>
      </w:r>
    </w:p>
    <w:p w14:paraId="77E91D1F" w14:textId="4EA27A1A" w:rsidR="00A03396" w:rsidRDefault="00E90E30" w:rsidP="00A03396">
      <w:pPr>
        <w:pStyle w:val="ListParagraph"/>
        <w:numPr>
          <w:ilvl w:val="1"/>
          <w:numId w:val="17"/>
        </w:numPr>
        <w:rPr>
          <w:rFonts w:ascii="Arial" w:hAnsi="Arial" w:cs="Arial"/>
        </w:rPr>
      </w:pPr>
      <w:r>
        <w:rPr>
          <w:rFonts w:ascii="Arial" w:hAnsi="Arial" w:cs="Arial"/>
        </w:rPr>
        <w:t>Capital pool company</w:t>
      </w:r>
      <w:r w:rsidR="00D96BED">
        <w:rPr>
          <w:rFonts w:ascii="Arial" w:hAnsi="Arial" w:cs="Arial"/>
        </w:rPr>
        <w:t xml:space="preserve"> for TSX-V (junior stock exchange)</w:t>
      </w:r>
    </w:p>
    <w:p w14:paraId="1DF95907" w14:textId="33246852" w:rsidR="00E90E30" w:rsidRDefault="00E90E30" w:rsidP="00A03396">
      <w:pPr>
        <w:pStyle w:val="ListParagraph"/>
        <w:numPr>
          <w:ilvl w:val="1"/>
          <w:numId w:val="17"/>
        </w:numPr>
        <w:rPr>
          <w:rFonts w:ascii="Arial" w:hAnsi="Arial" w:cs="Arial"/>
        </w:rPr>
      </w:pPr>
      <w:r>
        <w:rPr>
          <w:rFonts w:ascii="Arial" w:hAnsi="Arial" w:cs="Arial"/>
        </w:rPr>
        <w:t xml:space="preserve">One of requirements if that </w:t>
      </w:r>
      <w:r w:rsidRPr="00E90E30">
        <w:rPr>
          <w:rFonts w:ascii="Arial" w:hAnsi="Arial" w:cs="Arial"/>
          <w:b/>
        </w:rPr>
        <w:t>no business has been identified</w:t>
      </w:r>
    </w:p>
    <w:p w14:paraId="16C2E6C3" w14:textId="5F8800A3" w:rsidR="00E90E30" w:rsidRDefault="00E90E30" w:rsidP="00E90E30">
      <w:pPr>
        <w:pStyle w:val="ListParagraph"/>
        <w:numPr>
          <w:ilvl w:val="2"/>
          <w:numId w:val="17"/>
        </w:numPr>
        <w:rPr>
          <w:rFonts w:ascii="Arial" w:hAnsi="Arial" w:cs="Arial"/>
        </w:rPr>
      </w:pPr>
      <w:r>
        <w:rPr>
          <w:rFonts w:ascii="Arial" w:hAnsi="Arial" w:cs="Arial"/>
        </w:rPr>
        <w:t>Essentially investing in a person or firm rather than a business</w:t>
      </w:r>
    </w:p>
    <w:p w14:paraId="1325F057" w14:textId="641314B1" w:rsidR="00B4417A" w:rsidRDefault="00E90E30" w:rsidP="00B4417A">
      <w:pPr>
        <w:pStyle w:val="ListParagraph"/>
        <w:numPr>
          <w:ilvl w:val="1"/>
          <w:numId w:val="17"/>
        </w:numPr>
        <w:rPr>
          <w:rFonts w:ascii="Arial" w:hAnsi="Arial" w:cs="Arial"/>
        </w:rPr>
      </w:pPr>
      <w:r>
        <w:rPr>
          <w:rFonts w:ascii="Arial" w:hAnsi="Arial" w:cs="Arial"/>
        </w:rPr>
        <w:t>$200k; 24 months; shareholder vote</w:t>
      </w:r>
    </w:p>
    <w:p w14:paraId="39CBCF4D" w14:textId="77777777" w:rsidR="009671B8" w:rsidRDefault="009671B8" w:rsidP="00AA2C98">
      <w:pPr>
        <w:rPr>
          <w:rFonts w:ascii="Arial" w:hAnsi="Arial" w:cs="Arial"/>
          <w:b/>
          <w:u w:val="single"/>
        </w:rPr>
      </w:pPr>
    </w:p>
    <w:p w14:paraId="352A3A0D" w14:textId="4C084F62" w:rsidR="003452E0" w:rsidRPr="003452E0" w:rsidRDefault="00AA2C98" w:rsidP="003452E0">
      <w:pPr>
        <w:rPr>
          <w:rFonts w:ascii="Arial" w:hAnsi="Arial" w:cs="Arial"/>
          <w:b/>
          <w:sz w:val="24"/>
          <w:szCs w:val="24"/>
          <w:u w:val="single"/>
        </w:rPr>
      </w:pPr>
      <w:r w:rsidRPr="00EC7CA0">
        <w:rPr>
          <w:rFonts w:ascii="Arial" w:hAnsi="Arial" w:cs="Arial"/>
          <w:b/>
          <w:sz w:val="24"/>
          <w:szCs w:val="24"/>
          <w:u w:val="single"/>
        </w:rPr>
        <w:t>Civil Liability For Misrepresentation in Prospectus</w:t>
      </w:r>
    </w:p>
    <w:p w14:paraId="69CB5A75" w14:textId="26D78586" w:rsidR="00AA2C98" w:rsidRDefault="00AA2C98" w:rsidP="00AA2C98">
      <w:pPr>
        <w:pStyle w:val="ListParagraph"/>
        <w:numPr>
          <w:ilvl w:val="0"/>
          <w:numId w:val="18"/>
        </w:numPr>
        <w:rPr>
          <w:rFonts w:ascii="Arial" w:hAnsi="Arial" w:cs="Arial"/>
        </w:rPr>
      </w:pPr>
      <w:r>
        <w:rPr>
          <w:rFonts w:ascii="Arial" w:hAnsi="Arial" w:cs="Arial"/>
        </w:rPr>
        <w:t>S 130</w:t>
      </w:r>
      <w:r w:rsidR="00705328">
        <w:rPr>
          <w:rFonts w:ascii="Arial" w:hAnsi="Arial" w:cs="Arial"/>
        </w:rPr>
        <w:t xml:space="preserve"> </w:t>
      </w:r>
      <w:r w:rsidR="00705328" w:rsidRPr="003F3B57">
        <w:rPr>
          <w:rFonts w:ascii="Arial" w:hAnsi="Arial" w:cs="Arial"/>
          <w:b/>
        </w:rPr>
        <w:t>statutory civil liability</w:t>
      </w:r>
      <w:r w:rsidR="00705328">
        <w:rPr>
          <w:rFonts w:ascii="Arial" w:hAnsi="Arial" w:cs="Arial"/>
        </w:rPr>
        <w:t xml:space="preserve"> for misrepresentations in a prospectus</w:t>
      </w:r>
    </w:p>
    <w:p w14:paraId="30E92417" w14:textId="7497CD3E" w:rsidR="00AA2C98" w:rsidRDefault="003452E0" w:rsidP="003452E0">
      <w:pPr>
        <w:pStyle w:val="ListParagraph"/>
        <w:numPr>
          <w:ilvl w:val="1"/>
          <w:numId w:val="18"/>
        </w:numPr>
        <w:rPr>
          <w:rFonts w:ascii="Arial" w:hAnsi="Arial" w:cs="Arial"/>
        </w:rPr>
      </w:pPr>
      <w:r>
        <w:rPr>
          <w:rFonts w:ascii="Arial" w:hAnsi="Arial" w:cs="Arial"/>
        </w:rPr>
        <w:t xml:space="preserve">This is </w:t>
      </w:r>
      <w:r w:rsidRPr="003F3B57">
        <w:rPr>
          <w:rFonts w:ascii="Arial" w:hAnsi="Arial" w:cs="Arial"/>
          <w:u w:val="single"/>
        </w:rPr>
        <w:t>in addition to common law remedies</w:t>
      </w:r>
      <w:r>
        <w:rPr>
          <w:rFonts w:ascii="Arial" w:hAnsi="Arial" w:cs="Arial"/>
        </w:rPr>
        <w:t xml:space="preserve"> that a shareholder may have</w:t>
      </w:r>
    </w:p>
    <w:p w14:paraId="7EA9C9CB" w14:textId="6806E611" w:rsidR="003452E0" w:rsidRDefault="003452E0" w:rsidP="003452E0">
      <w:pPr>
        <w:pStyle w:val="ListParagraph"/>
        <w:numPr>
          <w:ilvl w:val="2"/>
          <w:numId w:val="18"/>
        </w:numPr>
        <w:rPr>
          <w:rFonts w:ascii="Arial" w:hAnsi="Arial" w:cs="Arial"/>
        </w:rPr>
      </w:pPr>
      <w:r>
        <w:rPr>
          <w:rFonts w:ascii="Arial" w:hAnsi="Arial" w:cs="Arial"/>
        </w:rPr>
        <w:t>E.g. tort of deceit, fraudulent misrepresentation, negligent misrepresentation</w:t>
      </w:r>
    </w:p>
    <w:p w14:paraId="5EC3D30F" w14:textId="08CDC1C0" w:rsidR="00B62657" w:rsidRDefault="00B62657" w:rsidP="00B62657">
      <w:pPr>
        <w:pStyle w:val="ListParagraph"/>
        <w:numPr>
          <w:ilvl w:val="1"/>
          <w:numId w:val="18"/>
        </w:numPr>
        <w:rPr>
          <w:rFonts w:ascii="Arial" w:hAnsi="Arial" w:cs="Arial"/>
        </w:rPr>
      </w:pPr>
      <w:r>
        <w:rPr>
          <w:rFonts w:ascii="Arial" w:hAnsi="Arial" w:cs="Arial"/>
        </w:rPr>
        <w:lastRenderedPageBreak/>
        <w:t>Does not require reliance and allows shareholders to sue directors/officers personally</w:t>
      </w:r>
    </w:p>
    <w:p w14:paraId="588E8597" w14:textId="434378FF" w:rsidR="001F1735" w:rsidRDefault="001F1735" w:rsidP="00B62657">
      <w:pPr>
        <w:pStyle w:val="ListParagraph"/>
        <w:numPr>
          <w:ilvl w:val="1"/>
          <w:numId w:val="18"/>
        </w:numPr>
        <w:rPr>
          <w:rFonts w:ascii="Arial" w:hAnsi="Arial" w:cs="Arial"/>
        </w:rPr>
      </w:pPr>
      <w:r>
        <w:rPr>
          <w:rFonts w:ascii="Arial" w:hAnsi="Arial" w:cs="Arial"/>
        </w:rPr>
        <w:t>Not for secondary market; only for purchases made under prospectus</w:t>
      </w:r>
      <w:r w:rsidR="00871587">
        <w:rPr>
          <w:rFonts w:ascii="Arial" w:hAnsi="Arial" w:cs="Arial"/>
        </w:rPr>
        <w:t xml:space="preserve"> (during distribution)</w:t>
      </w:r>
    </w:p>
    <w:p w14:paraId="79A330B9" w14:textId="77777777" w:rsidR="00D263CB" w:rsidRPr="00D263CB" w:rsidRDefault="00D263CB" w:rsidP="00D263CB">
      <w:pPr>
        <w:pStyle w:val="ListParagraph"/>
        <w:numPr>
          <w:ilvl w:val="0"/>
          <w:numId w:val="18"/>
        </w:numPr>
        <w:rPr>
          <w:rFonts w:ascii="Arial" w:hAnsi="Arial" w:cs="Arial"/>
        </w:rPr>
      </w:pPr>
      <w:r>
        <w:rPr>
          <w:rFonts w:ascii="Arial" w:hAnsi="Arial" w:cs="Arial"/>
        </w:rPr>
        <w:t xml:space="preserve">S 1(1) </w:t>
      </w:r>
      <w:r w:rsidRPr="00D263CB">
        <w:rPr>
          <w:rFonts w:ascii="Arial" w:hAnsi="Arial" w:cs="Arial"/>
        </w:rPr>
        <w:t>“misrepresentation” means,</w:t>
      </w:r>
    </w:p>
    <w:p w14:paraId="4E14284E" w14:textId="77777777" w:rsidR="00D263CB" w:rsidRPr="00D263CB" w:rsidRDefault="00D263CB" w:rsidP="00D263CB">
      <w:pPr>
        <w:pStyle w:val="ListParagraph"/>
        <w:numPr>
          <w:ilvl w:val="1"/>
          <w:numId w:val="18"/>
        </w:numPr>
        <w:rPr>
          <w:rFonts w:ascii="Arial" w:hAnsi="Arial" w:cs="Arial"/>
        </w:rPr>
      </w:pPr>
      <w:r w:rsidRPr="00D263CB">
        <w:rPr>
          <w:rFonts w:ascii="Arial" w:hAnsi="Arial" w:cs="Arial"/>
        </w:rPr>
        <w:t xml:space="preserve">(a) an </w:t>
      </w:r>
      <w:r w:rsidRPr="00B62DFB">
        <w:rPr>
          <w:rFonts w:ascii="Arial" w:hAnsi="Arial" w:cs="Arial"/>
          <w:b/>
          <w:u w:val="single"/>
        </w:rPr>
        <w:t>untrue statement</w:t>
      </w:r>
      <w:r w:rsidRPr="00D263CB">
        <w:rPr>
          <w:rFonts w:ascii="Arial" w:hAnsi="Arial" w:cs="Arial"/>
        </w:rPr>
        <w:t xml:space="preserve"> of </w:t>
      </w:r>
      <w:r w:rsidRPr="00D263CB">
        <w:rPr>
          <w:rFonts w:ascii="Arial" w:hAnsi="Arial" w:cs="Arial"/>
          <w:i/>
          <w:u w:val="single"/>
        </w:rPr>
        <w:t>material</w:t>
      </w:r>
      <w:r w:rsidRPr="00D263CB">
        <w:rPr>
          <w:rFonts w:ascii="Arial" w:hAnsi="Arial" w:cs="Arial"/>
          <w:u w:val="single"/>
        </w:rPr>
        <w:t xml:space="preserve"> fact</w:t>
      </w:r>
      <w:r w:rsidRPr="00D263CB">
        <w:rPr>
          <w:rFonts w:ascii="Arial" w:hAnsi="Arial" w:cs="Arial"/>
        </w:rPr>
        <w:t>, or</w:t>
      </w:r>
    </w:p>
    <w:p w14:paraId="5DE7ED48" w14:textId="32B99A56" w:rsidR="00B62657" w:rsidRDefault="00D263CB" w:rsidP="00D263CB">
      <w:pPr>
        <w:pStyle w:val="ListParagraph"/>
        <w:numPr>
          <w:ilvl w:val="1"/>
          <w:numId w:val="18"/>
        </w:numPr>
        <w:rPr>
          <w:rFonts w:ascii="Arial" w:hAnsi="Arial" w:cs="Arial"/>
        </w:rPr>
      </w:pPr>
      <w:r w:rsidRPr="00D263CB">
        <w:rPr>
          <w:rFonts w:ascii="Arial" w:hAnsi="Arial" w:cs="Arial"/>
        </w:rPr>
        <w:t xml:space="preserve">(b) an </w:t>
      </w:r>
      <w:r w:rsidRPr="00B62DFB">
        <w:rPr>
          <w:rFonts w:ascii="Arial" w:hAnsi="Arial" w:cs="Arial"/>
          <w:b/>
          <w:u w:val="single"/>
        </w:rPr>
        <w:t>omission to state</w:t>
      </w:r>
      <w:r w:rsidRPr="00D263CB">
        <w:rPr>
          <w:rFonts w:ascii="Arial" w:hAnsi="Arial" w:cs="Arial"/>
        </w:rPr>
        <w:t xml:space="preserve"> a </w:t>
      </w:r>
      <w:r w:rsidRPr="00D263CB">
        <w:rPr>
          <w:rFonts w:ascii="Arial" w:hAnsi="Arial" w:cs="Arial"/>
          <w:u w:val="single"/>
        </w:rPr>
        <w:t>material fact</w:t>
      </w:r>
      <w:r w:rsidRPr="00D263CB">
        <w:rPr>
          <w:rFonts w:ascii="Arial" w:hAnsi="Arial" w:cs="Arial"/>
        </w:rPr>
        <w:t xml:space="preserve"> that is required to be stated or that is </w:t>
      </w:r>
      <w:r w:rsidRPr="00D263CB">
        <w:rPr>
          <w:rFonts w:ascii="Arial" w:hAnsi="Arial" w:cs="Arial"/>
          <w:u w:val="single"/>
        </w:rPr>
        <w:t>necessary to make a statement not misleading</w:t>
      </w:r>
      <w:r w:rsidRPr="00D263CB">
        <w:rPr>
          <w:rFonts w:ascii="Arial" w:hAnsi="Arial" w:cs="Arial"/>
        </w:rPr>
        <w:t xml:space="preserve"> in the light of the circumstances in which it was made;</w:t>
      </w:r>
    </w:p>
    <w:p w14:paraId="1562AF3C" w14:textId="31342C61" w:rsidR="00D263CB" w:rsidRDefault="00D263CB" w:rsidP="00D263CB">
      <w:pPr>
        <w:pStyle w:val="ListParagraph"/>
        <w:numPr>
          <w:ilvl w:val="0"/>
          <w:numId w:val="18"/>
        </w:numPr>
        <w:rPr>
          <w:rFonts w:ascii="Arial" w:hAnsi="Arial" w:cs="Arial"/>
        </w:rPr>
      </w:pPr>
      <w:r>
        <w:rPr>
          <w:rFonts w:ascii="Arial" w:hAnsi="Arial" w:cs="Arial"/>
        </w:rPr>
        <w:t xml:space="preserve">S 1(1) “material fact” </w:t>
      </w:r>
      <w:r w:rsidRPr="00D263CB">
        <w:rPr>
          <w:rFonts w:ascii="Arial" w:hAnsi="Arial" w:cs="Arial"/>
        </w:rPr>
        <w:t xml:space="preserve">when used in relation to securities issued or proposed to be issued, means a fact that would </w:t>
      </w:r>
      <w:r w:rsidRPr="00E44A65">
        <w:rPr>
          <w:rFonts w:ascii="Arial" w:hAnsi="Arial" w:cs="Arial"/>
          <w:i/>
          <w:u w:val="single"/>
        </w:rPr>
        <w:t>reasonably</w:t>
      </w:r>
      <w:r w:rsidRPr="00D263CB">
        <w:rPr>
          <w:rFonts w:ascii="Arial" w:hAnsi="Arial" w:cs="Arial"/>
        </w:rPr>
        <w:t xml:space="preserve"> be expected to have a </w:t>
      </w:r>
      <w:r w:rsidRPr="00BD6079">
        <w:rPr>
          <w:rFonts w:ascii="Arial" w:hAnsi="Arial" w:cs="Arial"/>
          <w:b/>
          <w:u w:val="single"/>
        </w:rPr>
        <w:t>significant</w:t>
      </w:r>
      <w:r w:rsidRPr="000859A2">
        <w:rPr>
          <w:rFonts w:ascii="Arial" w:hAnsi="Arial" w:cs="Arial"/>
          <w:u w:val="single"/>
        </w:rPr>
        <w:t xml:space="preserve"> effect</w:t>
      </w:r>
      <w:r w:rsidRPr="00D263CB">
        <w:rPr>
          <w:rFonts w:ascii="Arial" w:hAnsi="Arial" w:cs="Arial"/>
        </w:rPr>
        <w:t xml:space="preserve"> on the </w:t>
      </w:r>
      <w:r w:rsidRPr="000859A2">
        <w:rPr>
          <w:rFonts w:ascii="Arial" w:hAnsi="Arial" w:cs="Arial"/>
          <w:u w:val="single"/>
        </w:rPr>
        <w:t>market price or value</w:t>
      </w:r>
      <w:r w:rsidRPr="00D263CB">
        <w:rPr>
          <w:rFonts w:ascii="Arial" w:hAnsi="Arial" w:cs="Arial"/>
        </w:rPr>
        <w:t xml:space="preserve"> of the securities</w:t>
      </w:r>
      <w:r w:rsidR="00C7762E">
        <w:rPr>
          <w:rFonts w:ascii="Arial" w:hAnsi="Arial" w:cs="Arial"/>
        </w:rPr>
        <w:t xml:space="preserve"> [</w:t>
      </w:r>
      <w:r w:rsidR="00C7762E" w:rsidRPr="00C7762E">
        <w:rPr>
          <w:rFonts w:ascii="Arial" w:hAnsi="Arial" w:cs="Arial"/>
          <w:i/>
        </w:rPr>
        <w:t>market impact test</w:t>
      </w:r>
      <w:r w:rsidR="00C7762E">
        <w:rPr>
          <w:rFonts w:ascii="Arial" w:hAnsi="Arial" w:cs="Arial"/>
        </w:rPr>
        <w:t>]</w:t>
      </w:r>
    </w:p>
    <w:p w14:paraId="13547AA7" w14:textId="6BA09729" w:rsidR="00823190" w:rsidRPr="00823190" w:rsidRDefault="00710EA4" w:rsidP="00823190">
      <w:pPr>
        <w:pStyle w:val="ListParagraph"/>
        <w:numPr>
          <w:ilvl w:val="0"/>
          <w:numId w:val="18"/>
        </w:numPr>
        <w:rPr>
          <w:rFonts w:ascii="Arial" w:hAnsi="Arial" w:cs="Arial"/>
        </w:rPr>
      </w:pPr>
      <w:r>
        <w:rPr>
          <w:rFonts w:ascii="Arial" w:hAnsi="Arial" w:cs="Arial"/>
        </w:rPr>
        <w:t>130(1) W</w:t>
      </w:r>
      <w:r w:rsidR="00823190" w:rsidRPr="00823190">
        <w:rPr>
          <w:rFonts w:ascii="Arial" w:hAnsi="Arial" w:cs="Arial"/>
        </w:rPr>
        <w:t>here a prospectus</w:t>
      </w:r>
      <w:r>
        <w:rPr>
          <w:rFonts w:ascii="Arial" w:hAnsi="Arial" w:cs="Arial"/>
        </w:rPr>
        <w:t xml:space="preserve"> </w:t>
      </w:r>
      <w:r w:rsidR="00823190" w:rsidRPr="00823190">
        <w:rPr>
          <w:rFonts w:ascii="Arial" w:hAnsi="Arial" w:cs="Arial"/>
        </w:rPr>
        <w:t xml:space="preserve">contains a </w:t>
      </w:r>
      <w:r w:rsidR="00823190" w:rsidRPr="00710EA4">
        <w:rPr>
          <w:rFonts w:ascii="Arial" w:hAnsi="Arial" w:cs="Arial"/>
          <w:b/>
        </w:rPr>
        <w:t>misrepresentation</w:t>
      </w:r>
      <w:r w:rsidR="00823190" w:rsidRPr="00823190">
        <w:rPr>
          <w:rFonts w:ascii="Arial" w:hAnsi="Arial" w:cs="Arial"/>
        </w:rPr>
        <w:t xml:space="preserve">, a purchaser who purchases a security offered by the prospectus </w:t>
      </w:r>
      <w:r w:rsidR="00823190" w:rsidRPr="00710EA4">
        <w:rPr>
          <w:rFonts w:ascii="Arial" w:hAnsi="Arial" w:cs="Arial"/>
          <w:u w:val="single"/>
        </w:rPr>
        <w:t xml:space="preserve">during the period of distribution </w:t>
      </w:r>
      <w:r>
        <w:rPr>
          <w:rFonts w:ascii="Arial" w:hAnsi="Arial" w:cs="Arial"/>
        </w:rPr>
        <w:t>h</w:t>
      </w:r>
      <w:r w:rsidR="00823190" w:rsidRPr="00823190">
        <w:rPr>
          <w:rFonts w:ascii="Arial" w:hAnsi="Arial" w:cs="Arial"/>
        </w:rPr>
        <w:t xml:space="preserve">as, </w:t>
      </w:r>
      <w:r w:rsidR="00823190" w:rsidRPr="00710EA4">
        <w:rPr>
          <w:rFonts w:ascii="Arial" w:hAnsi="Arial" w:cs="Arial"/>
          <w:b/>
          <w:u w:val="single"/>
        </w:rPr>
        <w:t>without</w:t>
      </w:r>
      <w:r w:rsidR="00823190" w:rsidRPr="00710EA4">
        <w:rPr>
          <w:rFonts w:ascii="Arial" w:hAnsi="Arial" w:cs="Arial"/>
          <w:u w:val="single"/>
        </w:rPr>
        <w:t xml:space="preserve"> regard to whether the purchaser </w:t>
      </w:r>
      <w:r w:rsidR="00823190" w:rsidRPr="00710EA4">
        <w:rPr>
          <w:rFonts w:ascii="Arial" w:hAnsi="Arial" w:cs="Arial"/>
          <w:b/>
          <w:u w:val="single"/>
        </w:rPr>
        <w:t>relied</w:t>
      </w:r>
      <w:r w:rsidR="00823190" w:rsidRPr="00710EA4">
        <w:rPr>
          <w:rFonts w:ascii="Arial" w:hAnsi="Arial" w:cs="Arial"/>
          <w:u w:val="single"/>
        </w:rPr>
        <w:t xml:space="preserve"> on the misrepresentation</w:t>
      </w:r>
      <w:r w:rsidR="00823190" w:rsidRPr="00823190">
        <w:rPr>
          <w:rFonts w:ascii="Arial" w:hAnsi="Arial" w:cs="Arial"/>
        </w:rPr>
        <w:t xml:space="preserve">, </w:t>
      </w:r>
      <w:r w:rsidR="00823190" w:rsidRPr="00710EA4">
        <w:rPr>
          <w:rFonts w:ascii="Arial" w:hAnsi="Arial" w:cs="Arial"/>
          <w:b/>
        </w:rPr>
        <w:t>a right of action for damages</w:t>
      </w:r>
      <w:r w:rsidR="00823190" w:rsidRPr="00823190">
        <w:rPr>
          <w:rFonts w:ascii="Arial" w:hAnsi="Arial" w:cs="Arial"/>
        </w:rPr>
        <w:t xml:space="preserve"> against,</w:t>
      </w:r>
    </w:p>
    <w:p w14:paraId="25CB1675" w14:textId="1582D968" w:rsidR="00823190" w:rsidRDefault="00823190" w:rsidP="00710EA4">
      <w:pPr>
        <w:pStyle w:val="ListParagraph"/>
        <w:numPr>
          <w:ilvl w:val="1"/>
          <w:numId w:val="18"/>
        </w:numPr>
        <w:rPr>
          <w:rFonts w:ascii="Arial" w:hAnsi="Arial" w:cs="Arial"/>
          <w:sz w:val="18"/>
          <w:szCs w:val="18"/>
        </w:rPr>
      </w:pPr>
      <w:r w:rsidRPr="00710EA4">
        <w:rPr>
          <w:rFonts w:ascii="Arial" w:hAnsi="Arial" w:cs="Arial"/>
          <w:sz w:val="18"/>
          <w:szCs w:val="18"/>
        </w:rPr>
        <w:t xml:space="preserve">(a) the </w:t>
      </w:r>
      <w:r w:rsidRPr="00710EA4">
        <w:rPr>
          <w:rFonts w:ascii="Arial" w:hAnsi="Arial" w:cs="Arial"/>
          <w:sz w:val="18"/>
          <w:szCs w:val="18"/>
          <w:u w:val="single"/>
        </w:rPr>
        <w:t>issuer</w:t>
      </w:r>
      <w:r w:rsidRPr="00710EA4">
        <w:rPr>
          <w:rFonts w:ascii="Arial" w:hAnsi="Arial" w:cs="Arial"/>
          <w:sz w:val="18"/>
          <w:szCs w:val="18"/>
        </w:rPr>
        <w:t xml:space="preserve"> or a selling security holder on whose behalf the distribution is made;</w:t>
      </w:r>
    </w:p>
    <w:p w14:paraId="57DB2633" w14:textId="242E2D22" w:rsidR="00236655" w:rsidRPr="00710EA4" w:rsidRDefault="00236655" w:rsidP="00236655">
      <w:pPr>
        <w:pStyle w:val="ListParagraph"/>
        <w:numPr>
          <w:ilvl w:val="2"/>
          <w:numId w:val="18"/>
        </w:numPr>
        <w:rPr>
          <w:rFonts w:ascii="Arial" w:hAnsi="Arial" w:cs="Arial"/>
          <w:sz w:val="18"/>
          <w:szCs w:val="18"/>
        </w:rPr>
      </w:pPr>
      <w:r>
        <w:rPr>
          <w:rFonts w:ascii="Arial" w:hAnsi="Arial" w:cs="Arial"/>
          <w:sz w:val="18"/>
          <w:szCs w:val="18"/>
        </w:rPr>
        <w:t>Strict liability; no due diligence defence</w:t>
      </w:r>
      <w:r w:rsidR="00213B83">
        <w:rPr>
          <w:rFonts w:ascii="Arial" w:hAnsi="Arial" w:cs="Arial"/>
          <w:sz w:val="18"/>
          <w:szCs w:val="18"/>
        </w:rPr>
        <w:t xml:space="preserve"> (unlike other parties)</w:t>
      </w:r>
    </w:p>
    <w:p w14:paraId="78C756A9" w14:textId="6B71097C" w:rsidR="00823190" w:rsidRPr="00710EA4" w:rsidRDefault="00823190" w:rsidP="00710EA4">
      <w:pPr>
        <w:pStyle w:val="ListParagraph"/>
        <w:numPr>
          <w:ilvl w:val="1"/>
          <w:numId w:val="18"/>
        </w:numPr>
        <w:rPr>
          <w:rFonts w:ascii="Arial" w:hAnsi="Arial" w:cs="Arial"/>
          <w:sz w:val="18"/>
          <w:szCs w:val="18"/>
        </w:rPr>
      </w:pPr>
      <w:r w:rsidRPr="00710EA4">
        <w:rPr>
          <w:rFonts w:ascii="Arial" w:hAnsi="Arial" w:cs="Arial"/>
          <w:sz w:val="18"/>
          <w:szCs w:val="18"/>
        </w:rPr>
        <w:t xml:space="preserve">(b) each </w:t>
      </w:r>
      <w:r w:rsidRPr="00710EA4">
        <w:rPr>
          <w:rFonts w:ascii="Arial" w:hAnsi="Arial" w:cs="Arial"/>
          <w:sz w:val="18"/>
          <w:szCs w:val="18"/>
          <w:u w:val="single"/>
        </w:rPr>
        <w:t>underwriter</w:t>
      </w:r>
      <w:r w:rsidRPr="00710EA4">
        <w:rPr>
          <w:rFonts w:ascii="Arial" w:hAnsi="Arial" w:cs="Arial"/>
          <w:sz w:val="18"/>
          <w:szCs w:val="18"/>
        </w:rPr>
        <w:t xml:space="preserve"> of the securities who is required to sign the certificate required by section 59;</w:t>
      </w:r>
    </w:p>
    <w:p w14:paraId="51906A42" w14:textId="030AD6CD" w:rsidR="00823190" w:rsidRPr="00710EA4" w:rsidRDefault="00823190" w:rsidP="00710EA4">
      <w:pPr>
        <w:pStyle w:val="ListParagraph"/>
        <w:numPr>
          <w:ilvl w:val="1"/>
          <w:numId w:val="18"/>
        </w:numPr>
        <w:rPr>
          <w:rFonts w:ascii="Arial" w:hAnsi="Arial" w:cs="Arial"/>
          <w:sz w:val="18"/>
          <w:szCs w:val="18"/>
        </w:rPr>
      </w:pPr>
      <w:r w:rsidRPr="00710EA4">
        <w:rPr>
          <w:rFonts w:ascii="Arial" w:hAnsi="Arial" w:cs="Arial"/>
          <w:sz w:val="18"/>
          <w:szCs w:val="18"/>
        </w:rPr>
        <w:t xml:space="preserve">(c) every </w:t>
      </w:r>
      <w:r w:rsidRPr="00710EA4">
        <w:rPr>
          <w:rFonts w:ascii="Arial" w:hAnsi="Arial" w:cs="Arial"/>
          <w:b/>
          <w:sz w:val="18"/>
          <w:szCs w:val="18"/>
          <w:u w:val="single"/>
        </w:rPr>
        <w:t>director</w:t>
      </w:r>
      <w:r w:rsidRPr="00710EA4">
        <w:rPr>
          <w:rFonts w:ascii="Arial" w:hAnsi="Arial" w:cs="Arial"/>
          <w:sz w:val="18"/>
          <w:szCs w:val="18"/>
        </w:rPr>
        <w:t xml:space="preserve"> of the issuer at the time the prospectus or the amendment to the prospectus was filed;</w:t>
      </w:r>
    </w:p>
    <w:p w14:paraId="13BA08BA" w14:textId="6BAC31B8" w:rsidR="00823190" w:rsidRPr="00710EA4" w:rsidRDefault="00823190" w:rsidP="00710EA4">
      <w:pPr>
        <w:pStyle w:val="ListParagraph"/>
        <w:numPr>
          <w:ilvl w:val="1"/>
          <w:numId w:val="18"/>
        </w:numPr>
        <w:rPr>
          <w:rFonts w:ascii="Arial" w:hAnsi="Arial" w:cs="Arial"/>
          <w:sz w:val="18"/>
          <w:szCs w:val="18"/>
        </w:rPr>
      </w:pPr>
      <w:r w:rsidRPr="00710EA4">
        <w:rPr>
          <w:rFonts w:ascii="Arial" w:hAnsi="Arial" w:cs="Arial"/>
          <w:sz w:val="18"/>
          <w:szCs w:val="18"/>
        </w:rPr>
        <w:t xml:space="preserve">(d) </w:t>
      </w:r>
      <w:r w:rsidRPr="00710EA4">
        <w:rPr>
          <w:rFonts w:ascii="Arial" w:hAnsi="Arial" w:cs="Arial"/>
          <w:sz w:val="18"/>
          <w:szCs w:val="18"/>
          <w:u w:val="single"/>
        </w:rPr>
        <w:t>every person</w:t>
      </w:r>
      <w:r w:rsidRPr="00710EA4">
        <w:rPr>
          <w:rFonts w:ascii="Arial" w:hAnsi="Arial" w:cs="Arial"/>
          <w:sz w:val="18"/>
          <w:szCs w:val="18"/>
        </w:rPr>
        <w:t xml:space="preserve"> or company </w:t>
      </w:r>
      <w:r w:rsidRPr="00710EA4">
        <w:rPr>
          <w:rFonts w:ascii="Arial" w:hAnsi="Arial" w:cs="Arial"/>
          <w:sz w:val="18"/>
          <w:szCs w:val="18"/>
          <w:u w:val="single"/>
        </w:rPr>
        <w:t>whose consent to disclosure of information</w:t>
      </w:r>
      <w:r w:rsidRPr="00710EA4">
        <w:rPr>
          <w:rFonts w:ascii="Arial" w:hAnsi="Arial" w:cs="Arial"/>
          <w:sz w:val="18"/>
          <w:szCs w:val="18"/>
        </w:rPr>
        <w:t xml:space="preserve"> in the prospectus has been filed pursuant to a requirement of the regulations </w:t>
      </w:r>
      <w:r w:rsidRPr="00710EA4">
        <w:rPr>
          <w:rFonts w:ascii="Arial" w:hAnsi="Arial" w:cs="Arial"/>
          <w:i/>
          <w:sz w:val="18"/>
          <w:szCs w:val="18"/>
          <w:u w:val="single"/>
        </w:rPr>
        <w:t xml:space="preserve">but only with respect to reports, opinions or statements </w:t>
      </w:r>
      <w:r w:rsidRPr="00710EA4">
        <w:rPr>
          <w:rFonts w:ascii="Arial" w:hAnsi="Arial" w:cs="Arial"/>
          <w:sz w:val="18"/>
          <w:szCs w:val="18"/>
        </w:rPr>
        <w:t>that have been made by them; and</w:t>
      </w:r>
      <w:r w:rsidR="00710EA4">
        <w:rPr>
          <w:rFonts w:ascii="Arial" w:hAnsi="Arial" w:cs="Arial"/>
          <w:sz w:val="18"/>
          <w:szCs w:val="18"/>
        </w:rPr>
        <w:t xml:space="preserve"> [</w:t>
      </w:r>
      <w:r w:rsidR="00710EA4">
        <w:rPr>
          <w:rFonts w:ascii="Arial" w:hAnsi="Arial" w:cs="Arial"/>
          <w:i/>
          <w:sz w:val="18"/>
          <w:szCs w:val="18"/>
        </w:rPr>
        <w:t>experts</w:t>
      </w:r>
      <w:r w:rsidR="00710EA4">
        <w:rPr>
          <w:rFonts w:ascii="Arial" w:hAnsi="Arial" w:cs="Arial"/>
          <w:sz w:val="18"/>
          <w:szCs w:val="18"/>
        </w:rPr>
        <w:t>]</w:t>
      </w:r>
    </w:p>
    <w:p w14:paraId="4C962185" w14:textId="757F9821" w:rsidR="00823190" w:rsidRPr="00710EA4" w:rsidRDefault="00823190" w:rsidP="00710EA4">
      <w:pPr>
        <w:pStyle w:val="ListParagraph"/>
        <w:numPr>
          <w:ilvl w:val="1"/>
          <w:numId w:val="18"/>
        </w:numPr>
        <w:rPr>
          <w:rFonts w:ascii="Arial" w:hAnsi="Arial" w:cs="Arial"/>
          <w:sz w:val="18"/>
          <w:szCs w:val="18"/>
        </w:rPr>
      </w:pPr>
      <w:r w:rsidRPr="00710EA4">
        <w:rPr>
          <w:rFonts w:ascii="Arial" w:hAnsi="Arial" w:cs="Arial"/>
          <w:sz w:val="18"/>
          <w:szCs w:val="18"/>
        </w:rPr>
        <w:t xml:space="preserve">(e) every person or company who </w:t>
      </w:r>
      <w:r w:rsidRPr="00710EA4">
        <w:rPr>
          <w:rFonts w:ascii="Arial" w:hAnsi="Arial" w:cs="Arial"/>
          <w:sz w:val="18"/>
          <w:szCs w:val="18"/>
          <w:u w:val="single"/>
        </w:rPr>
        <w:t>signed the prospectus</w:t>
      </w:r>
      <w:r w:rsidRPr="00710EA4">
        <w:rPr>
          <w:rFonts w:ascii="Arial" w:hAnsi="Arial" w:cs="Arial"/>
          <w:sz w:val="18"/>
          <w:szCs w:val="18"/>
        </w:rPr>
        <w:t xml:space="preserve"> or the amendment to the prospectus other than the persons or companies included in clauses (a) to (d),</w:t>
      </w:r>
      <w:r w:rsidR="00E232A0">
        <w:rPr>
          <w:rFonts w:ascii="Arial" w:hAnsi="Arial" w:cs="Arial"/>
          <w:sz w:val="18"/>
          <w:szCs w:val="18"/>
        </w:rPr>
        <w:t xml:space="preserve"> [</w:t>
      </w:r>
      <w:r w:rsidR="00E232A0">
        <w:rPr>
          <w:rFonts w:ascii="Arial" w:hAnsi="Arial" w:cs="Arial"/>
          <w:i/>
          <w:sz w:val="18"/>
          <w:szCs w:val="18"/>
        </w:rPr>
        <w:t>CEO/CFO; officers</w:t>
      </w:r>
      <w:r w:rsidR="001C4856">
        <w:rPr>
          <w:rFonts w:ascii="Arial" w:hAnsi="Arial" w:cs="Arial"/>
          <w:i/>
          <w:sz w:val="18"/>
          <w:szCs w:val="18"/>
        </w:rPr>
        <w:t xml:space="preserve"> who sign; promoters</w:t>
      </w:r>
      <w:r w:rsidR="00E232A0">
        <w:rPr>
          <w:rFonts w:ascii="Arial" w:hAnsi="Arial" w:cs="Arial"/>
          <w:sz w:val="18"/>
          <w:szCs w:val="18"/>
        </w:rPr>
        <w:t>]</w:t>
      </w:r>
    </w:p>
    <w:p w14:paraId="5499B356" w14:textId="2BDEFDDF" w:rsidR="00E44A65" w:rsidRDefault="00823190" w:rsidP="00823190">
      <w:pPr>
        <w:pStyle w:val="ListParagraph"/>
        <w:numPr>
          <w:ilvl w:val="0"/>
          <w:numId w:val="18"/>
        </w:numPr>
        <w:rPr>
          <w:rFonts w:ascii="Arial" w:hAnsi="Arial" w:cs="Arial"/>
        </w:rPr>
      </w:pPr>
      <w:r w:rsidRPr="00823190">
        <w:rPr>
          <w:rFonts w:ascii="Arial" w:hAnsi="Arial" w:cs="Arial"/>
        </w:rPr>
        <w:t xml:space="preserve">or, where the purchaser </w:t>
      </w:r>
      <w:r w:rsidRPr="00DA3F50">
        <w:rPr>
          <w:rFonts w:ascii="Arial" w:hAnsi="Arial" w:cs="Arial"/>
          <w:u w:val="single"/>
        </w:rPr>
        <w:t>purchased the security from a person</w:t>
      </w:r>
      <w:r w:rsidRPr="00823190">
        <w:rPr>
          <w:rFonts w:ascii="Arial" w:hAnsi="Arial" w:cs="Arial"/>
        </w:rPr>
        <w:t xml:space="preserve"> or company referred to </w:t>
      </w:r>
      <w:r w:rsidRPr="00DA3F50">
        <w:rPr>
          <w:rFonts w:ascii="Arial" w:hAnsi="Arial" w:cs="Arial"/>
          <w:u w:val="single"/>
        </w:rPr>
        <w:t>in clause (a) or (b)</w:t>
      </w:r>
      <w:r w:rsidRPr="00823190">
        <w:rPr>
          <w:rFonts w:ascii="Arial" w:hAnsi="Arial" w:cs="Arial"/>
        </w:rPr>
        <w:t xml:space="preserve"> or from another underwriter of the securities, the purchaser </w:t>
      </w:r>
      <w:r w:rsidRPr="00DA3F50">
        <w:rPr>
          <w:rFonts w:ascii="Arial" w:hAnsi="Arial" w:cs="Arial"/>
          <w:b/>
          <w:u w:val="single"/>
        </w:rPr>
        <w:t>may elect to exercise a right of rescission</w:t>
      </w:r>
      <w:r w:rsidRPr="00055EDD">
        <w:rPr>
          <w:rFonts w:ascii="Arial" w:hAnsi="Arial" w:cs="Arial"/>
        </w:rPr>
        <w:t xml:space="preserve"> </w:t>
      </w:r>
      <w:r w:rsidRPr="00823190">
        <w:rPr>
          <w:rFonts w:ascii="Arial" w:hAnsi="Arial" w:cs="Arial"/>
        </w:rPr>
        <w:t xml:space="preserve">against such person, company or underwriter, </w:t>
      </w:r>
      <w:r w:rsidRPr="00C46E91">
        <w:rPr>
          <w:rFonts w:ascii="Arial" w:hAnsi="Arial" w:cs="Arial"/>
          <w:u w:val="single"/>
        </w:rPr>
        <w:t>in which case</w:t>
      </w:r>
      <w:r w:rsidRPr="00823190">
        <w:rPr>
          <w:rFonts w:ascii="Arial" w:hAnsi="Arial" w:cs="Arial"/>
        </w:rPr>
        <w:t xml:space="preserve"> the purchaser shall have</w:t>
      </w:r>
      <w:r w:rsidRPr="009E2366">
        <w:rPr>
          <w:rFonts w:ascii="Arial" w:hAnsi="Arial" w:cs="Arial"/>
          <w:i/>
          <w:u w:val="single"/>
        </w:rPr>
        <w:t xml:space="preserve"> no right of action for damages</w:t>
      </w:r>
      <w:r w:rsidRPr="00823190">
        <w:rPr>
          <w:rFonts w:ascii="Arial" w:hAnsi="Arial" w:cs="Arial"/>
        </w:rPr>
        <w:t xml:space="preserve"> against such person, company or underwriter.</w:t>
      </w:r>
    </w:p>
    <w:p w14:paraId="0470EB35" w14:textId="6E8AEDBF" w:rsidR="00634F47" w:rsidRDefault="00634F47" w:rsidP="00634F47">
      <w:pPr>
        <w:rPr>
          <w:rFonts w:ascii="Arial" w:hAnsi="Arial" w:cs="Arial"/>
        </w:rPr>
      </w:pPr>
      <w:r w:rsidRPr="00634F47">
        <w:rPr>
          <w:rFonts w:ascii="Arial" w:hAnsi="Arial" w:cs="Arial"/>
          <w:b/>
          <w:u w:val="single"/>
        </w:rPr>
        <w:t>Defences</w:t>
      </w:r>
    </w:p>
    <w:p w14:paraId="35B80E2D" w14:textId="3BF22444" w:rsidR="00F2408C" w:rsidRPr="00F2408C" w:rsidRDefault="00F2408C" w:rsidP="00634F47">
      <w:pPr>
        <w:pStyle w:val="ListParagraph"/>
        <w:numPr>
          <w:ilvl w:val="0"/>
          <w:numId w:val="20"/>
        </w:numPr>
        <w:rPr>
          <w:rFonts w:ascii="Arial" w:hAnsi="Arial" w:cs="Arial"/>
        </w:rPr>
      </w:pPr>
      <w:r w:rsidRPr="00F2408C">
        <w:rPr>
          <w:rFonts w:ascii="Arial" w:hAnsi="Arial" w:cs="Arial"/>
        </w:rPr>
        <w:t xml:space="preserve">side note: s 132 </w:t>
      </w:r>
      <w:r w:rsidRPr="00C770FD">
        <w:rPr>
          <w:rFonts w:ascii="Arial" w:hAnsi="Arial" w:cs="Arial"/>
          <w:u w:val="single"/>
        </w:rPr>
        <w:t>standard of reasonableness</w:t>
      </w:r>
      <w:r w:rsidRPr="00F2408C">
        <w:rPr>
          <w:rFonts w:ascii="Arial" w:hAnsi="Arial" w:cs="Arial"/>
        </w:rPr>
        <w:t xml:space="preserve"> shall be that required of a prudent person in the circumstances of the particular case</w:t>
      </w:r>
    </w:p>
    <w:p w14:paraId="1F7D5980" w14:textId="0C62648C" w:rsidR="00AE722C" w:rsidRDefault="00AE722C" w:rsidP="00634F47">
      <w:pPr>
        <w:pStyle w:val="ListParagraph"/>
        <w:numPr>
          <w:ilvl w:val="0"/>
          <w:numId w:val="20"/>
        </w:numPr>
        <w:rPr>
          <w:rFonts w:ascii="Arial" w:hAnsi="Arial" w:cs="Arial"/>
          <w:b/>
        </w:rPr>
      </w:pPr>
      <w:r>
        <w:rPr>
          <w:rFonts w:ascii="Arial" w:hAnsi="Arial" w:cs="Arial"/>
          <w:b/>
        </w:rPr>
        <w:t>Purchased w/ Knowledge</w:t>
      </w:r>
      <w:r w:rsidR="008F1602">
        <w:rPr>
          <w:rFonts w:ascii="Arial" w:hAnsi="Arial" w:cs="Arial"/>
        </w:rPr>
        <w:t xml:space="preserve"> – s 130(2)</w:t>
      </w:r>
    </w:p>
    <w:p w14:paraId="25D3D928" w14:textId="0DCF2D1B" w:rsidR="00AE722C" w:rsidRDefault="00AE4E0E" w:rsidP="00AE722C">
      <w:pPr>
        <w:pStyle w:val="ListParagraph"/>
        <w:numPr>
          <w:ilvl w:val="1"/>
          <w:numId w:val="20"/>
        </w:numPr>
        <w:rPr>
          <w:rFonts w:ascii="Arial" w:hAnsi="Arial" w:cs="Arial"/>
          <w:b/>
        </w:rPr>
      </w:pPr>
      <w:r>
        <w:rPr>
          <w:rFonts w:ascii="Arial" w:hAnsi="Arial" w:cs="Arial"/>
        </w:rPr>
        <w:t xml:space="preserve">130(2) </w:t>
      </w:r>
      <w:r w:rsidR="00AE722C">
        <w:rPr>
          <w:rFonts w:ascii="Arial" w:hAnsi="Arial" w:cs="Arial"/>
        </w:rPr>
        <w:t>Not liable if purchaser purchased securities w/ knowledge of misrepresentation</w:t>
      </w:r>
      <w:r w:rsidR="00F01CA6">
        <w:rPr>
          <w:rFonts w:ascii="Arial" w:hAnsi="Arial" w:cs="Arial"/>
        </w:rPr>
        <w:t xml:space="preserve"> (onus on person </w:t>
      </w:r>
      <w:r w:rsidR="00667966">
        <w:rPr>
          <w:rFonts w:ascii="Arial" w:hAnsi="Arial" w:cs="Arial"/>
        </w:rPr>
        <w:t>claiming that purchaser had knowledge</w:t>
      </w:r>
      <w:r w:rsidR="00F01CA6">
        <w:rPr>
          <w:rFonts w:ascii="Arial" w:hAnsi="Arial" w:cs="Arial"/>
        </w:rPr>
        <w:t xml:space="preserve"> – e.g. issuer)</w:t>
      </w:r>
    </w:p>
    <w:p w14:paraId="62CFA6D4" w14:textId="2C4FACA3" w:rsidR="00634F47" w:rsidRPr="00634F47" w:rsidRDefault="008949F8" w:rsidP="00634F47">
      <w:pPr>
        <w:pStyle w:val="ListParagraph"/>
        <w:numPr>
          <w:ilvl w:val="0"/>
          <w:numId w:val="20"/>
        </w:numPr>
        <w:rPr>
          <w:rFonts w:ascii="Arial" w:hAnsi="Arial" w:cs="Arial"/>
          <w:b/>
        </w:rPr>
      </w:pPr>
      <w:r>
        <w:rPr>
          <w:rFonts w:ascii="Arial" w:hAnsi="Arial" w:cs="Arial"/>
          <w:b/>
        </w:rPr>
        <w:t>Series of defences</w:t>
      </w:r>
      <w:r w:rsidR="008F1602">
        <w:rPr>
          <w:rFonts w:ascii="Arial" w:hAnsi="Arial" w:cs="Arial"/>
          <w:b/>
        </w:rPr>
        <w:t xml:space="preserve"> </w:t>
      </w:r>
      <w:r w:rsidR="008F1602">
        <w:rPr>
          <w:rFonts w:ascii="Arial" w:hAnsi="Arial" w:cs="Arial"/>
        </w:rPr>
        <w:t>– s 130(3)</w:t>
      </w:r>
      <w:r w:rsidR="00667DCC">
        <w:rPr>
          <w:rFonts w:ascii="Arial" w:hAnsi="Arial" w:cs="Arial"/>
        </w:rPr>
        <w:t xml:space="preserve"> – </w:t>
      </w:r>
      <w:r w:rsidR="00667DCC" w:rsidRPr="00FC4913">
        <w:rPr>
          <w:rFonts w:ascii="Arial" w:hAnsi="Arial" w:cs="Arial"/>
          <w:b/>
        </w:rPr>
        <w:t xml:space="preserve">do </w:t>
      </w:r>
      <w:r w:rsidR="00667DCC" w:rsidRPr="00FC4913">
        <w:rPr>
          <w:rFonts w:ascii="Arial" w:hAnsi="Arial" w:cs="Arial"/>
          <w:b/>
          <w:i/>
          <w:u w:val="single"/>
        </w:rPr>
        <w:t>not</w:t>
      </w:r>
      <w:r w:rsidR="00667DCC" w:rsidRPr="00FC4913">
        <w:rPr>
          <w:rFonts w:ascii="Arial" w:hAnsi="Arial" w:cs="Arial"/>
          <w:b/>
        </w:rPr>
        <w:t xml:space="preserve"> apply to issuer/</w:t>
      </w:r>
      <w:r w:rsidR="00FC4913" w:rsidRPr="00FC4913">
        <w:rPr>
          <w:rFonts w:ascii="Arial" w:hAnsi="Arial" w:cs="Arial"/>
          <w:b/>
        </w:rPr>
        <w:t>selling security holder</w:t>
      </w:r>
    </w:p>
    <w:p w14:paraId="1A96A66B" w14:textId="72A43DE4" w:rsidR="00634F47" w:rsidRDefault="008F1602" w:rsidP="00634F47">
      <w:pPr>
        <w:pStyle w:val="ListParagraph"/>
        <w:numPr>
          <w:ilvl w:val="1"/>
          <w:numId w:val="20"/>
        </w:numPr>
        <w:rPr>
          <w:rFonts w:ascii="Arial" w:hAnsi="Arial" w:cs="Arial"/>
        </w:rPr>
      </w:pPr>
      <w:r>
        <w:rPr>
          <w:rFonts w:ascii="Arial" w:hAnsi="Arial" w:cs="Arial"/>
        </w:rPr>
        <w:t xml:space="preserve">(a) </w:t>
      </w:r>
      <w:r w:rsidRPr="008F1602">
        <w:rPr>
          <w:rFonts w:ascii="Arial" w:hAnsi="Arial" w:cs="Arial"/>
        </w:rPr>
        <w:t xml:space="preserve">that the prospectus was filed </w:t>
      </w:r>
      <w:r w:rsidRPr="009B73D3">
        <w:rPr>
          <w:rFonts w:ascii="Arial" w:hAnsi="Arial" w:cs="Arial"/>
          <w:b/>
          <w:u w:val="single"/>
        </w:rPr>
        <w:t>without</w:t>
      </w:r>
      <w:r w:rsidRPr="006B0630">
        <w:rPr>
          <w:rFonts w:ascii="Arial" w:hAnsi="Arial" w:cs="Arial"/>
          <w:b/>
        </w:rPr>
        <w:t xml:space="preserve"> his, her or its knowledge or consent</w:t>
      </w:r>
      <w:r w:rsidRPr="008F1602">
        <w:rPr>
          <w:rFonts w:ascii="Arial" w:hAnsi="Arial" w:cs="Arial"/>
        </w:rPr>
        <w:t xml:space="preserve">, </w:t>
      </w:r>
      <w:r w:rsidRPr="006B0630">
        <w:rPr>
          <w:rFonts w:ascii="Arial" w:hAnsi="Arial" w:cs="Arial"/>
          <w:u w:val="single"/>
        </w:rPr>
        <w:t>and</w:t>
      </w:r>
      <w:r w:rsidRPr="008F1602">
        <w:rPr>
          <w:rFonts w:ascii="Arial" w:hAnsi="Arial" w:cs="Arial"/>
        </w:rPr>
        <w:t xml:space="preserve"> that, on becoming aware of its filing, </w:t>
      </w:r>
      <w:r w:rsidR="006B0630">
        <w:rPr>
          <w:rFonts w:ascii="Arial" w:hAnsi="Arial" w:cs="Arial"/>
        </w:rPr>
        <w:t>he/she</w:t>
      </w:r>
      <w:r w:rsidRPr="008F1602">
        <w:rPr>
          <w:rFonts w:ascii="Arial" w:hAnsi="Arial" w:cs="Arial"/>
        </w:rPr>
        <w:t xml:space="preserve"> forthwith gave </w:t>
      </w:r>
      <w:r w:rsidRPr="006B0630">
        <w:rPr>
          <w:rFonts w:ascii="Arial" w:hAnsi="Arial" w:cs="Arial"/>
          <w:u w:val="single"/>
        </w:rPr>
        <w:t>reasonable general notice</w:t>
      </w:r>
      <w:r w:rsidRPr="008F1602">
        <w:rPr>
          <w:rFonts w:ascii="Arial" w:hAnsi="Arial" w:cs="Arial"/>
        </w:rPr>
        <w:t xml:space="preserve"> that it was so filed</w:t>
      </w:r>
    </w:p>
    <w:p w14:paraId="21E7595A" w14:textId="36CE5E21" w:rsidR="006B0630" w:rsidRDefault="006B0630" w:rsidP="00634F47">
      <w:pPr>
        <w:pStyle w:val="ListParagraph"/>
        <w:numPr>
          <w:ilvl w:val="1"/>
          <w:numId w:val="20"/>
        </w:numPr>
        <w:rPr>
          <w:rFonts w:ascii="Arial" w:hAnsi="Arial" w:cs="Arial"/>
        </w:rPr>
      </w:pPr>
      <w:r>
        <w:rPr>
          <w:rFonts w:ascii="Arial" w:hAnsi="Arial" w:cs="Arial"/>
        </w:rPr>
        <w:t xml:space="preserve">(b) </w:t>
      </w:r>
      <w:r w:rsidRPr="006B0630">
        <w:rPr>
          <w:rFonts w:ascii="Arial" w:hAnsi="Arial" w:cs="Arial"/>
        </w:rPr>
        <w:t>t</w:t>
      </w:r>
      <w:r>
        <w:rPr>
          <w:rFonts w:ascii="Arial" w:hAnsi="Arial" w:cs="Arial"/>
        </w:rPr>
        <w:t xml:space="preserve">hat </w:t>
      </w:r>
      <w:r w:rsidRPr="006B0630">
        <w:rPr>
          <w:rFonts w:ascii="Arial" w:hAnsi="Arial" w:cs="Arial"/>
          <w:b/>
        </w:rPr>
        <w:t>before purchase of securities by purchaser</w:t>
      </w:r>
      <w:r w:rsidRPr="006B0630">
        <w:rPr>
          <w:rFonts w:ascii="Arial" w:hAnsi="Arial" w:cs="Arial"/>
        </w:rPr>
        <w:t xml:space="preserve">, on becoming aware of any misrepresentation in the prospectus </w:t>
      </w:r>
      <w:r>
        <w:rPr>
          <w:rFonts w:ascii="Arial" w:hAnsi="Arial" w:cs="Arial"/>
        </w:rPr>
        <w:t xml:space="preserve">he/she </w:t>
      </w:r>
      <w:r w:rsidRPr="009B73D3">
        <w:rPr>
          <w:rFonts w:ascii="Arial" w:hAnsi="Arial" w:cs="Arial"/>
          <w:b/>
          <w:u w:val="single"/>
        </w:rPr>
        <w:t>withdrew</w:t>
      </w:r>
      <w:r w:rsidRPr="006B0630">
        <w:rPr>
          <w:rFonts w:ascii="Arial" w:hAnsi="Arial" w:cs="Arial"/>
          <w:b/>
        </w:rPr>
        <w:t xml:space="preserve"> the consent</w:t>
      </w:r>
      <w:r w:rsidRPr="006B0630">
        <w:rPr>
          <w:rFonts w:ascii="Arial" w:hAnsi="Arial" w:cs="Arial"/>
        </w:rPr>
        <w:t xml:space="preserve"> thereto </w:t>
      </w:r>
      <w:r w:rsidRPr="006B0630">
        <w:rPr>
          <w:rFonts w:ascii="Arial" w:hAnsi="Arial" w:cs="Arial"/>
          <w:u w:val="single"/>
        </w:rPr>
        <w:t>and</w:t>
      </w:r>
      <w:r w:rsidRPr="006B0630">
        <w:rPr>
          <w:rFonts w:ascii="Arial" w:hAnsi="Arial" w:cs="Arial"/>
        </w:rPr>
        <w:t xml:space="preserve"> gave </w:t>
      </w:r>
      <w:r w:rsidRPr="006B0630">
        <w:rPr>
          <w:rFonts w:ascii="Arial" w:hAnsi="Arial" w:cs="Arial"/>
          <w:u w:val="single"/>
        </w:rPr>
        <w:t>reasonable general notice</w:t>
      </w:r>
      <w:r w:rsidRPr="006B0630">
        <w:rPr>
          <w:rFonts w:ascii="Arial" w:hAnsi="Arial" w:cs="Arial"/>
        </w:rPr>
        <w:t xml:space="preserve"> of such withdrawal and the reason therefor</w:t>
      </w:r>
    </w:p>
    <w:p w14:paraId="41B0A420" w14:textId="70F2867A" w:rsidR="006B0630" w:rsidRPr="00A03633" w:rsidRDefault="00594957" w:rsidP="00634F47">
      <w:pPr>
        <w:pStyle w:val="ListParagraph"/>
        <w:numPr>
          <w:ilvl w:val="1"/>
          <w:numId w:val="20"/>
        </w:numPr>
        <w:rPr>
          <w:rFonts w:ascii="Arial" w:hAnsi="Arial" w:cs="Arial"/>
          <w:sz w:val="18"/>
          <w:szCs w:val="18"/>
        </w:rPr>
      </w:pPr>
      <w:r w:rsidRPr="00A03633">
        <w:rPr>
          <w:rFonts w:ascii="Arial" w:hAnsi="Arial" w:cs="Arial"/>
          <w:sz w:val="18"/>
          <w:szCs w:val="18"/>
        </w:rPr>
        <w:t xml:space="preserve">(c) </w:t>
      </w:r>
      <w:r w:rsidR="00613CB6" w:rsidRPr="00A03633">
        <w:rPr>
          <w:rFonts w:ascii="Arial" w:hAnsi="Arial" w:cs="Arial"/>
          <w:sz w:val="18"/>
          <w:szCs w:val="18"/>
        </w:rPr>
        <w:t xml:space="preserve">that, with respect to any part of the prospectus purporting to be made on the </w:t>
      </w:r>
      <w:r w:rsidR="00613CB6" w:rsidRPr="00A03633">
        <w:rPr>
          <w:rFonts w:ascii="Arial" w:hAnsi="Arial" w:cs="Arial"/>
          <w:sz w:val="18"/>
          <w:szCs w:val="18"/>
          <w:u w:val="single"/>
        </w:rPr>
        <w:t xml:space="preserve">authority of an expert </w:t>
      </w:r>
      <w:r w:rsidR="00613CB6" w:rsidRPr="00A03633">
        <w:rPr>
          <w:rFonts w:ascii="Arial" w:hAnsi="Arial" w:cs="Arial"/>
          <w:sz w:val="18"/>
          <w:szCs w:val="18"/>
        </w:rPr>
        <w:t xml:space="preserve">or purporting to be a copy of or an extract from a report, opinion or statement of an expert, he/she had </w:t>
      </w:r>
      <w:r w:rsidR="00613CB6" w:rsidRPr="00A03633">
        <w:rPr>
          <w:rFonts w:ascii="Arial" w:hAnsi="Arial" w:cs="Arial"/>
          <w:sz w:val="18"/>
          <w:szCs w:val="18"/>
          <w:u w:val="single"/>
        </w:rPr>
        <w:t>no reasonable grounds to believe</w:t>
      </w:r>
      <w:r w:rsidR="00613CB6" w:rsidRPr="00A03633">
        <w:rPr>
          <w:rFonts w:ascii="Arial" w:hAnsi="Arial" w:cs="Arial"/>
          <w:sz w:val="18"/>
          <w:szCs w:val="18"/>
        </w:rPr>
        <w:t xml:space="preserve"> </w:t>
      </w:r>
      <w:r w:rsidR="00613CB6" w:rsidRPr="00A03633">
        <w:rPr>
          <w:rFonts w:ascii="Arial" w:hAnsi="Arial" w:cs="Arial"/>
          <w:sz w:val="18"/>
          <w:szCs w:val="18"/>
          <w:u w:val="single"/>
        </w:rPr>
        <w:t>and did not believe</w:t>
      </w:r>
      <w:r w:rsidR="00613CB6" w:rsidRPr="00A03633">
        <w:rPr>
          <w:rFonts w:ascii="Arial" w:hAnsi="Arial" w:cs="Arial"/>
          <w:sz w:val="18"/>
          <w:szCs w:val="18"/>
        </w:rPr>
        <w:t xml:space="preserve"> that there had been a misrepresentation </w:t>
      </w:r>
      <w:r w:rsidR="00613CB6" w:rsidRPr="00A03633">
        <w:rPr>
          <w:rFonts w:ascii="Arial" w:hAnsi="Arial" w:cs="Arial"/>
          <w:sz w:val="18"/>
          <w:szCs w:val="18"/>
          <w:u w:val="single"/>
        </w:rPr>
        <w:t>or</w:t>
      </w:r>
      <w:r w:rsidR="00613CB6" w:rsidRPr="00A03633">
        <w:rPr>
          <w:rFonts w:ascii="Arial" w:hAnsi="Arial" w:cs="Arial"/>
          <w:sz w:val="18"/>
          <w:szCs w:val="18"/>
        </w:rPr>
        <w:t xml:space="preserve"> that such part of the prospectus </w:t>
      </w:r>
      <w:r w:rsidR="00613CB6" w:rsidRPr="00A03633">
        <w:rPr>
          <w:rFonts w:ascii="Arial" w:hAnsi="Arial" w:cs="Arial"/>
          <w:sz w:val="18"/>
          <w:szCs w:val="18"/>
          <w:u w:val="single"/>
        </w:rPr>
        <w:t>did not fairly represent</w:t>
      </w:r>
      <w:r w:rsidR="00613CB6" w:rsidRPr="00A03633">
        <w:rPr>
          <w:rFonts w:ascii="Arial" w:hAnsi="Arial" w:cs="Arial"/>
          <w:sz w:val="18"/>
          <w:szCs w:val="18"/>
        </w:rPr>
        <w:t xml:space="preserve"> the report, opinion or statement of the expert</w:t>
      </w:r>
    </w:p>
    <w:p w14:paraId="7F404F96" w14:textId="231DE345" w:rsidR="00DA0671" w:rsidRDefault="00DA0671" w:rsidP="00DA0671">
      <w:pPr>
        <w:pStyle w:val="ListParagraph"/>
        <w:numPr>
          <w:ilvl w:val="2"/>
          <w:numId w:val="20"/>
        </w:numPr>
        <w:rPr>
          <w:rFonts w:ascii="Arial" w:hAnsi="Arial" w:cs="Arial"/>
        </w:rPr>
      </w:pPr>
      <w:r w:rsidRPr="00DA0671">
        <w:rPr>
          <w:rFonts w:ascii="Arial" w:hAnsi="Arial" w:cs="Arial"/>
          <w:b/>
        </w:rPr>
        <w:t>Defence for non-experts</w:t>
      </w:r>
      <w:r>
        <w:rPr>
          <w:rFonts w:ascii="Arial" w:hAnsi="Arial" w:cs="Arial"/>
        </w:rPr>
        <w:t xml:space="preserve"> for misrepresentation in the </w:t>
      </w:r>
      <w:r w:rsidRPr="00DA0671">
        <w:rPr>
          <w:rFonts w:ascii="Arial" w:hAnsi="Arial" w:cs="Arial"/>
          <w:b/>
        </w:rPr>
        <w:t>“</w:t>
      </w:r>
      <w:proofErr w:type="spellStart"/>
      <w:r w:rsidRPr="00DA0671">
        <w:rPr>
          <w:rFonts w:ascii="Arial" w:hAnsi="Arial" w:cs="Arial"/>
          <w:b/>
        </w:rPr>
        <w:t>expertised</w:t>
      </w:r>
      <w:proofErr w:type="spellEnd"/>
      <w:r w:rsidRPr="00DA0671">
        <w:rPr>
          <w:rFonts w:ascii="Arial" w:hAnsi="Arial" w:cs="Arial"/>
          <w:b/>
        </w:rPr>
        <w:t>” portion</w:t>
      </w:r>
      <w:r>
        <w:rPr>
          <w:rFonts w:ascii="Arial" w:hAnsi="Arial" w:cs="Arial"/>
        </w:rPr>
        <w:t xml:space="preserve"> of the prospectus</w:t>
      </w:r>
    </w:p>
    <w:p w14:paraId="03919776" w14:textId="2DD53884" w:rsidR="00DA0671" w:rsidRPr="00A03633" w:rsidRDefault="00DA0671" w:rsidP="00DA0671">
      <w:pPr>
        <w:pStyle w:val="ListParagraph"/>
        <w:numPr>
          <w:ilvl w:val="1"/>
          <w:numId w:val="20"/>
        </w:numPr>
        <w:rPr>
          <w:rFonts w:ascii="Arial" w:hAnsi="Arial" w:cs="Arial"/>
          <w:sz w:val="18"/>
          <w:szCs w:val="18"/>
        </w:rPr>
      </w:pPr>
      <w:r w:rsidRPr="00A03633">
        <w:rPr>
          <w:rFonts w:ascii="Arial" w:hAnsi="Arial" w:cs="Arial"/>
          <w:sz w:val="18"/>
          <w:szCs w:val="18"/>
        </w:rPr>
        <w:t xml:space="preserve">(d) that, with respect to any part of the prospectus purporting to be made on </w:t>
      </w:r>
      <w:r w:rsidRPr="00A03633">
        <w:rPr>
          <w:rFonts w:ascii="Arial" w:hAnsi="Arial" w:cs="Arial"/>
          <w:b/>
          <w:sz w:val="18"/>
          <w:szCs w:val="18"/>
        </w:rPr>
        <w:t xml:space="preserve">his/her </w:t>
      </w:r>
      <w:r w:rsidRPr="00A03633">
        <w:rPr>
          <w:rFonts w:ascii="Arial" w:hAnsi="Arial" w:cs="Arial"/>
          <w:b/>
          <w:i/>
          <w:sz w:val="18"/>
          <w:szCs w:val="18"/>
          <w:u w:val="single"/>
        </w:rPr>
        <w:t>own</w:t>
      </w:r>
      <w:r w:rsidRPr="00A03633">
        <w:rPr>
          <w:rFonts w:ascii="Arial" w:hAnsi="Arial" w:cs="Arial"/>
          <w:b/>
          <w:sz w:val="18"/>
          <w:szCs w:val="18"/>
        </w:rPr>
        <w:t xml:space="preserve"> authority as an expert</w:t>
      </w:r>
      <w:r w:rsidRPr="00A03633">
        <w:rPr>
          <w:rFonts w:ascii="Arial" w:hAnsi="Arial" w:cs="Arial"/>
          <w:sz w:val="18"/>
          <w:szCs w:val="18"/>
        </w:rPr>
        <w:t xml:space="preserve"> or purporting to be a copy of or an extract from his, her or its own report, opinion or statement as an expert but that contains a </w:t>
      </w:r>
      <w:r w:rsidRPr="00A03633">
        <w:rPr>
          <w:rFonts w:ascii="Arial" w:hAnsi="Arial" w:cs="Arial"/>
          <w:sz w:val="18"/>
          <w:szCs w:val="18"/>
          <w:u w:val="single"/>
        </w:rPr>
        <w:t xml:space="preserve">misrepresentation attributable to </w:t>
      </w:r>
      <w:r w:rsidRPr="00A03633">
        <w:rPr>
          <w:rFonts w:ascii="Arial" w:hAnsi="Arial" w:cs="Arial"/>
          <w:b/>
          <w:sz w:val="18"/>
          <w:szCs w:val="18"/>
          <w:u w:val="single"/>
        </w:rPr>
        <w:t>failure to represent fairly his/her report</w:t>
      </w:r>
      <w:r w:rsidRPr="00A03633">
        <w:rPr>
          <w:rFonts w:ascii="Arial" w:hAnsi="Arial" w:cs="Arial"/>
          <w:sz w:val="18"/>
          <w:szCs w:val="18"/>
          <w:u w:val="single"/>
        </w:rPr>
        <w:t>, opinion or statement as an expert</w:t>
      </w:r>
      <w:r w:rsidRPr="00A03633">
        <w:rPr>
          <w:rFonts w:ascii="Arial" w:hAnsi="Arial" w:cs="Arial"/>
          <w:sz w:val="18"/>
          <w:szCs w:val="18"/>
        </w:rPr>
        <w:t>,</w:t>
      </w:r>
    </w:p>
    <w:p w14:paraId="16E5F2F5" w14:textId="747CCEAF" w:rsidR="00133352" w:rsidRPr="00133352" w:rsidRDefault="00DA0671" w:rsidP="00133352">
      <w:pPr>
        <w:pStyle w:val="ListParagraph"/>
        <w:numPr>
          <w:ilvl w:val="2"/>
          <w:numId w:val="20"/>
        </w:numPr>
        <w:rPr>
          <w:rFonts w:ascii="Arial" w:hAnsi="Arial" w:cs="Arial"/>
          <w:sz w:val="18"/>
          <w:szCs w:val="18"/>
        </w:rPr>
      </w:pPr>
      <w:r w:rsidRPr="00133352">
        <w:rPr>
          <w:rFonts w:ascii="Arial" w:hAnsi="Arial" w:cs="Arial"/>
          <w:sz w:val="18"/>
          <w:szCs w:val="18"/>
        </w:rPr>
        <w:t>(</w:t>
      </w:r>
      <w:proofErr w:type="spellStart"/>
      <w:r w:rsidRPr="00133352">
        <w:rPr>
          <w:rFonts w:ascii="Arial" w:hAnsi="Arial" w:cs="Arial"/>
          <w:sz w:val="18"/>
          <w:szCs w:val="18"/>
        </w:rPr>
        <w:t>i</w:t>
      </w:r>
      <w:proofErr w:type="spellEnd"/>
      <w:r w:rsidRPr="00133352">
        <w:rPr>
          <w:rFonts w:ascii="Arial" w:hAnsi="Arial" w:cs="Arial"/>
          <w:sz w:val="18"/>
          <w:szCs w:val="18"/>
        </w:rPr>
        <w:t xml:space="preserve">) the person or company had, </w:t>
      </w:r>
      <w:r w:rsidRPr="00133352">
        <w:rPr>
          <w:rFonts w:ascii="Arial" w:hAnsi="Arial" w:cs="Arial"/>
          <w:sz w:val="18"/>
          <w:szCs w:val="18"/>
          <w:u w:val="single"/>
        </w:rPr>
        <w:t>after reasonable investigation</w:t>
      </w:r>
      <w:r w:rsidRPr="00133352">
        <w:rPr>
          <w:rFonts w:ascii="Arial" w:hAnsi="Arial" w:cs="Arial"/>
          <w:sz w:val="18"/>
          <w:szCs w:val="18"/>
        </w:rPr>
        <w:t xml:space="preserve">, </w:t>
      </w:r>
      <w:r w:rsidRPr="00133352">
        <w:rPr>
          <w:rFonts w:ascii="Arial" w:hAnsi="Arial" w:cs="Arial"/>
          <w:sz w:val="18"/>
          <w:szCs w:val="18"/>
          <w:u w:val="single"/>
        </w:rPr>
        <w:t>reasonable grounds to believe</w:t>
      </w:r>
      <w:r w:rsidRPr="00133352">
        <w:rPr>
          <w:rFonts w:ascii="Arial" w:hAnsi="Arial" w:cs="Arial"/>
          <w:sz w:val="18"/>
          <w:szCs w:val="18"/>
        </w:rPr>
        <w:t xml:space="preserve"> </w:t>
      </w:r>
      <w:r w:rsidRPr="00133352">
        <w:rPr>
          <w:rFonts w:ascii="Arial" w:hAnsi="Arial" w:cs="Arial"/>
          <w:sz w:val="18"/>
          <w:szCs w:val="18"/>
          <w:u w:val="single"/>
        </w:rPr>
        <w:t>and did believe</w:t>
      </w:r>
      <w:r w:rsidRPr="00133352">
        <w:rPr>
          <w:rFonts w:ascii="Arial" w:hAnsi="Arial" w:cs="Arial"/>
          <w:sz w:val="18"/>
          <w:szCs w:val="18"/>
        </w:rPr>
        <w:t xml:space="preserve"> that such part of the prospectus fairly represented his, her or its report, opinion or statement, </w:t>
      </w:r>
      <w:r w:rsidRPr="00776C37">
        <w:rPr>
          <w:rFonts w:ascii="Arial" w:hAnsi="Arial" w:cs="Arial"/>
          <w:b/>
          <w:sz w:val="18"/>
          <w:szCs w:val="18"/>
        </w:rPr>
        <w:t>or</w:t>
      </w:r>
    </w:p>
    <w:p w14:paraId="4CA485BD" w14:textId="595F6B5C" w:rsidR="00DA0671" w:rsidRPr="00133352" w:rsidRDefault="00DA0671" w:rsidP="00DA0671">
      <w:pPr>
        <w:pStyle w:val="ListParagraph"/>
        <w:numPr>
          <w:ilvl w:val="2"/>
          <w:numId w:val="20"/>
        </w:numPr>
        <w:rPr>
          <w:rFonts w:ascii="Arial" w:hAnsi="Arial" w:cs="Arial"/>
          <w:sz w:val="18"/>
          <w:szCs w:val="18"/>
        </w:rPr>
      </w:pPr>
      <w:r w:rsidRPr="00133352">
        <w:rPr>
          <w:rFonts w:ascii="Arial" w:hAnsi="Arial" w:cs="Arial"/>
          <w:sz w:val="18"/>
          <w:szCs w:val="18"/>
        </w:rPr>
        <w:t xml:space="preserve">(ii) </w:t>
      </w:r>
      <w:r w:rsidRPr="00133352">
        <w:rPr>
          <w:rFonts w:ascii="Arial" w:hAnsi="Arial" w:cs="Arial"/>
          <w:sz w:val="18"/>
          <w:szCs w:val="18"/>
          <w:u w:val="single"/>
        </w:rPr>
        <w:t>on becoming aware</w:t>
      </w:r>
      <w:r w:rsidRPr="00133352">
        <w:rPr>
          <w:rFonts w:ascii="Arial" w:hAnsi="Arial" w:cs="Arial"/>
          <w:sz w:val="18"/>
          <w:szCs w:val="18"/>
        </w:rPr>
        <w:t xml:space="preserve"> that such part of the prospectus did not fairly represent </w:t>
      </w:r>
      <w:r w:rsidR="00133352">
        <w:rPr>
          <w:rFonts w:ascii="Arial" w:hAnsi="Arial" w:cs="Arial"/>
          <w:sz w:val="18"/>
          <w:szCs w:val="18"/>
        </w:rPr>
        <w:t>his/her</w:t>
      </w:r>
      <w:r w:rsidRPr="00133352">
        <w:rPr>
          <w:rFonts w:ascii="Arial" w:hAnsi="Arial" w:cs="Arial"/>
          <w:sz w:val="18"/>
          <w:szCs w:val="18"/>
        </w:rPr>
        <w:t xml:space="preserve"> report, opinion or statement as an expert, </w:t>
      </w:r>
      <w:r w:rsidR="00133352">
        <w:rPr>
          <w:rFonts w:ascii="Arial" w:hAnsi="Arial" w:cs="Arial"/>
          <w:sz w:val="18"/>
          <w:szCs w:val="18"/>
        </w:rPr>
        <w:t>he/she</w:t>
      </w:r>
      <w:r w:rsidRPr="00133352">
        <w:rPr>
          <w:rFonts w:ascii="Arial" w:hAnsi="Arial" w:cs="Arial"/>
          <w:sz w:val="18"/>
          <w:szCs w:val="18"/>
        </w:rPr>
        <w:t xml:space="preserve"> forthwith </w:t>
      </w:r>
      <w:r w:rsidRPr="00776C37">
        <w:rPr>
          <w:rFonts w:ascii="Arial" w:hAnsi="Arial" w:cs="Arial"/>
          <w:sz w:val="18"/>
          <w:szCs w:val="18"/>
          <w:u w:val="single"/>
        </w:rPr>
        <w:t>advised the Commission</w:t>
      </w:r>
      <w:r w:rsidRPr="00133352">
        <w:rPr>
          <w:rFonts w:ascii="Arial" w:hAnsi="Arial" w:cs="Arial"/>
          <w:sz w:val="18"/>
          <w:szCs w:val="18"/>
        </w:rPr>
        <w:t xml:space="preserve"> </w:t>
      </w:r>
      <w:r w:rsidRPr="00776C37">
        <w:rPr>
          <w:rFonts w:ascii="Arial" w:hAnsi="Arial" w:cs="Arial"/>
          <w:sz w:val="18"/>
          <w:szCs w:val="18"/>
          <w:u w:val="single"/>
        </w:rPr>
        <w:t>and gave reasonable general notice</w:t>
      </w:r>
      <w:r w:rsidRPr="00133352">
        <w:rPr>
          <w:rFonts w:ascii="Arial" w:hAnsi="Arial" w:cs="Arial"/>
          <w:sz w:val="18"/>
          <w:szCs w:val="18"/>
        </w:rPr>
        <w:t xml:space="preserve"> that such use had been made and that he, she or it would not be responsible for that part of the prospectus</w:t>
      </w:r>
    </w:p>
    <w:p w14:paraId="0E914EF5" w14:textId="77777777" w:rsidR="00133352" w:rsidRPr="00DA0671" w:rsidRDefault="00133352" w:rsidP="00133352">
      <w:pPr>
        <w:pStyle w:val="ListParagraph"/>
        <w:numPr>
          <w:ilvl w:val="2"/>
          <w:numId w:val="20"/>
        </w:numPr>
        <w:rPr>
          <w:rFonts w:ascii="Arial" w:hAnsi="Arial" w:cs="Arial"/>
          <w:b/>
        </w:rPr>
      </w:pPr>
      <w:r w:rsidRPr="00DA0671">
        <w:rPr>
          <w:rFonts w:ascii="Arial" w:hAnsi="Arial" w:cs="Arial"/>
          <w:b/>
        </w:rPr>
        <w:t>Defence for expert</w:t>
      </w:r>
      <w:r>
        <w:rPr>
          <w:rFonts w:ascii="Arial" w:hAnsi="Arial" w:cs="Arial"/>
          <w:b/>
        </w:rPr>
        <w:t xml:space="preserve">s </w:t>
      </w:r>
      <w:r w:rsidRPr="00DA0671">
        <w:rPr>
          <w:rFonts w:ascii="Arial" w:hAnsi="Arial" w:cs="Arial"/>
        </w:rPr>
        <w:t>for misrepresentation</w:t>
      </w:r>
      <w:r>
        <w:rPr>
          <w:rFonts w:ascii="Arial" w:hAnsi="Arial" w:cs="Arial"/>
          <w:b/>
        </w:rPr>
        <w:t xml:space="preserve"> by virtue of failing to represent his/her report fairly </w:t>
      </w:r>
      <w:r w:rsidRPr="00DA0671">
        <w:rPr>
          <w:rFonts w:ascii="Arial" w:hAnsi="Arial" w:cs="Arial"/>
        </w:rPr>
        <w:t>in the prospectus</w:t>
      </w:r>
    </w:p>
    <w:p w14:paraId="5A57C711" w14:textId="14F21185" w:rsidR="00133352" w:rsidRDefault="008B2263" w:rsidP="008B2263">
      <w:pPr>
        <w:pStyle w:val="ListParagraph"/>
        <w:numPr>
          <w:ilvl w:val="3"/>
          <w:numId w:val="20"/>
        </w:numPr>
        <w:rPr>
          <w:rFonts w:ascii="Arial" w:hAnsi="Arial" w:cs="Arial"/>
        </w:rPr>
      </w:pPr>
      <w:r>
        <w:rPr>
          <w:rFonts w:ascii="Arial" w:hAnsi="Arial" w:cs="Arial"/>
        </w:rPr>
        <w:lastRenderedPageBreak/>
        <w:t>Must fall into (</w:t>
      </w:r>
      <w:proofErr w:type="spellStart"/>
      <w:r>
        <w:rPr>
          <w:rFonts w:ascii="Arial" w:hAnsi="Arial" w:cs="Arial"/>
        </w:rPr>
        <w:t>i</w:t>
      </w:r>
      <w:proofErr w:type="spellEnd"/>
      <w:r>
        <w:rPr>
          <w:rFonts w:ascii="Arial" w:hAnsi="Arial" w:cs="Arial"/>
        </w:rPr>
        <w:t>) or (ii)</w:t>
      </w:r>
      <w:r w:rsidR="004E246F">
        <w:rPr>
          <w:rFonts w:ascii="Arial" w:hAnsi="Arial" w:cs="Arial"/>
        </w:rPr>
        <w:t xml:space="preserve"> too</w:t>
      </w:r>
      <w:r w:rsidR="00962468">
        <w:rPr>
          <w:rFonts w:ascii="Arial" w:hAnsi="Arial" w:cs="Arial"/>
        </w:rPr>
        <w:t>; the fact that it wasn’t fairly represented is not enough to establish the defence</w:t>
      </w:r>
    </w:p>
    <w:p w14:paraId="2596D8FC" w14:textId="070A14B8" w:rsidR="000C369E" w:rsidRPr="008949F8" w:rsidRDefault="00B5214F" w:rsidP="000C369E">
      <w:pPr>
        <w:pStyle w:val="ListParagraph"/>
        <w:numPr>
          <w:ilvl w:val="0"/>
          <w:numId w:val="20"/>
        </w:numPr>
        <w:rPr>
          <w:rFonts w:ascii="Arial" w:hAnsi="Arial" w:cs="Arial"/>
          <w:b/>
        </w:rPr>
      </w:pPr>
      <w:r>
        <w:rPr>
          <w:rFonts w:ascii="Arial" w:hAnsi="Arial" w:cs="Arial"/>
          <w:b/>
        </w:rPr>
        <w:t>Expert defence i</w:t>
      </w:r>
      <w:r w:rsidR="008949F8" w:rsidRPr="008949F8">
        <w:rPr>
          <w:rFonts w:ascii="Arial" w:hAnsi="Arial" w:cs="Arial"/>
          <w:b/>
        </w:rPr>
        <w:t>f expert’s opinion itself contains a misrepresentation</w:t>
      </w:r>
      <w:r w:rsidR="008949F8" w:rsidRPr="008949F8">
        <w:rPr>
          <w:rFonts w:ascii="Arial" w:hAnsi="Arial" w:cs="Arial"/>
        </w:rPr>
        <w:t xml:space="preserve"> – s </w:t>
      </w:r>
      <w:r w:rsidR="008949F8">
        <w:rPr>
          <w:rFonts w:ascii="Arial" w:hAnsi="Arial" w:cs="Arial"/>
        </w:rPr>
        <w:t>130(4)</w:t>
      </w:r>
      <w:r w:rsidR="003358A9">
        <w:rPr>
          <w:rFonts w:ascii="Arial" w:hAnsi="Arial" w:cs="Arial"/>
        </w:rPr>
        <w:t xml:space="preserve"> – </w:t>
      </w:r>
      <w:r w:rsidR="003358A9" w:rsidRPr="003358A9">
        <w:rPr>
          <w:rFonts w:ascii="Arial" w:hAnsi="Arial" w:cs="Arial"/>
          <w:u w:val="single"/>
        </w:rPr>
        <w:t xml:space="preserve">does </w:t>
      </w:r>
      <w:r w:rsidR="003358A9" w:rsidRPr="003358A9">
        <w:rPr>
          <w:rFonts w:ascii="Arial" w:hAnsi="Arial" w:cs="Arial"/>
          <w:b/>
          <w:i/>
          <w:u w:val="single"/>
        </w:rPr>
        <w:t>not</w:t>
      </w:r>
      <w:r w:rsidR="003358A9" w:rsidRPr="003358A9">
        <w:rPr>
          <w:rFonts w:ascii="Arial" w:hAnsi="Arial" w:cs="Arial"/>
          <w:u w:val="single"/>
        </w:rPr>
        <w:t xml:space="preserve"> apply to issuer</w:t>
      </w:r>
    </w:p>
    <w:p w14:paraId="0B1F1580" w14:textId="4F3C2AE2" w:rsidR="003358A9" w:rsidRPr="003358A9" w:rsidRDefault="008949F8" w:rsidP="003358A9">
      <w:pPr>
        <w:pStyle w:val="ListParagraph"/>
        <w:numPr>
          <w:ilvl w:val="1"/>
          <w:numId w:val="20"/>
        </w:numPr>
        <w:rPr>
          <w:rFonts w:ascii="Arial" w:hAnsi="Arial" w:cs="Arial"/>
        </w:rPr>
      </w:pPr>
      <w:r w:rsidRPr="008949F8">
        <w:rPr>
          <w:rFonts w:ascii="Arial" w:hAnsi="Arial" w:cs="Arial"/>
        </w:rPr>
        <w:t>130(4)</w:t>
      </w:r>
      <w:r>
        <w:rPr>
          <w:rFonts w:ascii="Arial" w:hAnsi="Arial" w:cs="Arial"/>
        </w:rPr>
        <w:t xml:space="preserve"> </w:t>
      </w:r>
      <w:r w:rsidR="003358A9" w:rsidRPr="00252A31">
        <w:rPr>
          <w:rFonts w:ascii="Arial" w:hAnsi="Arial" w:cs="Arial"/>
          <w:b/>
        </w:rPr>
        <w:t>No person</w:t>
      </w:r>
      <w:r w:rsidR="003358A9" w:rsidRPr="003358A9">
        <w:rPr>
          <w:rFonts w:ascii="Arial" w:hAnsi="Arial" w:cs="Arial"/>
        </w:rPr>
        <w:t xml:space="preserve"> or company, </w:t>
      </w:r>
      <w:r w:rsidR="003358A9" w:rsidRPr="003358A9">
        <w:rPr>
          <w:rFonts w:ascii="Arial" w:hAnsi="Arial" w:cs="Arial"/>
          <w:u w:val="single"/>
        </w:rPr>
        <w:t>other than the issuer or selling security holder</w:t>
      </w:r>
      <w:r w:rsidR="003358A9" w:rsidRPr="003358A9">
        <w:rPr>
          <w:rFonts w:ascii="Arial" w:hAnsi="Arial" w:cs="Arial"/>
        </w:rPr>
        <w:t xml:space="preserve">, </w:t>
      </w:r>
      <w:r w:rsidR="003358A9" w:rsidRPr="00252A31">
        <w:rPr>
          <w:rFonts w:ascii="Arial" w:hAnsi="Arial" w:cs="Arial"/>
          <w:b/>
        </w:rPr>
        <w:t>is liable</w:t>
      </w:r>
      <w:r w:rsidR="003358A9" w:rsidRPr="003358A9">
        <w:rPr>
          <w:rFonts w:ascii="Arial" w:hAnsi="Arial" w:cs="Arial"/>
        </w:rPr>
        <w:t xml:space="preserve"> with respect to any part of the prospectus purporting to be made on </w:t>
      </w:r>
      <w:r w:rsidR="003358A9">
        <w:rPr>
          <w:rFonts w:ascii="Arial" w:hAnsi="Arial" w:cs="Arial"/>
        </w:rPr>
        <w:t>his/her</w:t>
      </w:r>
      <w:r w:rsidR="003358A9" w:rsidRPr="003358A9">
        <w:rPr>
          <w:rFonts w:ascii="Arial" w:hAnsi="Arial" w:cs="Arial"/>
        </w:rPr>
        <w:t xml:space="preserve"> own authority as an expert </w:t>
      </w:r>
      <w:r w:rsidR="003358A9" w:rsidRPr="00252A31">
        <w:rPr>
          <w:rFonts w:ascii="Arial" w:hAnsi="Arial" w:cs="Arial"/>
          <w:sz w:val="18"/>
          <w:szCs w:val="18"/>
        </w:rPr>
        <w:t xml:space="preserve">or purporting to be a copy of or an extract from his, her or its own report, opinion or statement as an expert </w:t>
      </w:r>
      <w:r w:rsidR="003358A9" w:rsidRPr="00252A31">
        <w:rPr>
          <w:rFonts w:ascii="Arial" w:hAnsi="Arial" w:cs="Arial"/>
          <w:b/>
          <w:u w:val="single"/>
        </w:rPr>
        <w:t>unless</w:t>
      </w:r>
      <w:r w:rsidR="003358A9" w:rsidRPr="003358A9">
        <w:rPr>
          <w:rFonts w:ascii="Arial" w:hAnsi="Arial" w:cs="Arial"/>
        </w:rPr>
        <w:t xml:space="preserve"> he, she or it,</w:t>
      </w:r>
    </w:p>
    <w:p w14:paraId="0CE9E1E8" w14:textId="072F2149" w:rsidR="003358A9" w:rsidRPr="003358A9" w:rsidRDefault="003358A9" w:rsidP="003F13F0">
      <w:pPr>
        <w:pStyle w:val="ListParagraph"/>
        <w:numPr>
          <w:ilvl w:val="2"/>
          <w:numId w:val="20"/>
        </w:numPr>
        <w:rPr>
          <w:rFonts w:ascii="Arial" w:hAnsi="Arial" w:cs="Arial"/>
        </w:rPr>
      </w:pPr>
      <w:r w:rsidRPr="003358A9">
        <w:rPr>
          <w:rFonts w:ascii="Arial" w:hAnsi="Arial" w:cs="Arial"/>
        </w:rPr>
        <w:t xml:space="preserve">(a) </w:t>
      </w:r>
      <w:r w:rsidRPr="003F13F0">
        <w:rPr>
          <w:rFonts w:ascii="Arial" w:hAnsi="Arial" w:cs="Arial"/>
          <w:u w:val="single"/>
        </w:rPr>
        <w:t>failed to conduct such reasonable investigation</w:t>
      </w:r>
      <w:r w:rsidRPr="003358A9">
        <w:rPr>
          <w:rFonts w:ascii="Arial" w:hAnsi="Arial" w:cs="Arial"/>
        </w:rPr>
        <w:t xml:space="preserve"> as to provide </w:t>
      </w:r>
      <w:r w:rsidRPr="003F13F0">
        <w:rPr>
          <w:rFonts w:ascii="Arial" w:hAnsi="Arial" w:cs="Arial"/>
          <w:u w:val="single"/>
        </w:rPr>
        <w:t>reasonable grounds for a belief</w:t>
      </w:r>
      <w:r w:rsidRPr="003358A9">
        <w:rPr>
          <w:rFonts w:ascii="Arial" w:hAnsi="Arial" w:cs="Arial"/>
        </w:rPr>
        <w:t xml:space="preserve"> that there had been no misrepresentation; </w:t>
      </w:r>
      <w:r w:rsidRPr="00252A31">
        <w:rPr>
          <w:rFonts w:ascii="Arial" w:hAnsi="Arial" w:cs="Arial"/>
          <w:b/>
        </w:rPr>
        <w:t>or</w:t>
      </w:r>
    </w:p>
    <w:p w14:paraId="1A1C639A" w14:textId="4A7A23D4" w:rsidR="008949F8" w:rsidRDefault="003358A9" w:rsidP="003F13F0">
      <w:pPr>
        <w:pStyle w:val="ListParagraph"/>
        <w:numPr>
          <w:ilvl w:val="2"/>
          <w:numId w:val="20"/>
        </w:numPr>
        <w:rPr>
          <w:rFonts w:ascii="Arial" w:hAnsi="Arial" w:cs="Arial"/>
        </w:rPr>
      </w:pPr>
      <w:r w:rsidRPr="003358A9">
        <w:rPr>
          <w:rFonts w:ascii="Arial" w:hAnsi="Arial" w:cs="Arial"/>
        </w:rPr>
        <w:t xml:space="preserve">(b) </w:t>
      </w:r>
      <w:r w:rsidRPr="003F13F0">
        <w:rPr>
          <w:rFonts w:ascii="Arial" w:hAnsi="Arial" w:cs="Arial"/>
          <w:u w:val="single"/>
        </w:rPr>
        <w:t>believed</w:t>
      </w:r>
      <w:r w:rsidRPr="003358A9">
        <w:rPr>
          <w:rFonts w:ascii="Arial" w:hAnsi="Arial" w:cs="Arial"/>
        </w:rPr>
        <w:t xml:space="preserve"> there had been a misrepresentation.</w:t>
      </w:r>
    </w:p>
    <w:p w14:paraId="2BF4BAD1" w14:textId="5931E229" w:rsidR="002538F1" w:rsidRDefault="00252A31" w:rsidP="006D18B1">
      <w:pPr>
        <w:pStyle w:val="ListParagraph"/>
        <w:numPr>
          <w:ilvl w:val="1"/>
          <w:numId w:val="20"/>
        </w:numPr>
        <w:rPr>
          <w:rFonts w:ascii="Arial" w:hAnsi="Arial" w:cs="Arial"/>
        </w:rPr>
      </w:pPr>
      <w:r>
        <w:rPr>
          <w:rFonts w:ascii="Arial" w:hAnsi="Arial" w:cs="Arial"/>
        </w:rPr>
        <w:t xml:space="preserve">The way this is written, if you fail </w:t>
      </w:r>
      <w:r w:rsidRPr="003F13F0">
        <w:rPr>
          <w:rFonts w:ascii="Arial" w:hAnsi="Arial" w:cs="Arial"/>
          <w:i/>
          <w:u w:val="single"/>
        </w:rPr>
        <w:t>either</w:t>
      </w:r>
      <w:r>
        <w:rPr>
          <w:rFonts w:ascii="Arial" w:hAnsi="Arial" w:cs="Arial"/>
        </w:rPr>
        <w:t xml:space="preserve"> (a) or (b) you are liable</w:t>
      </w:r>
    </w:p>
    <w:p w14:paraId="1FA03A77" w14:textId="793EC0DF" w:rsidR="00DD5185" w:rsidRPr="002538F1" w:rsidRDefault="007533D7" w:rsidP="002538F1">
      <w:pPr>
        <w:pStyle w:val="ListParagraph"/>
        <w:numPr>
          <w:ilvl w:val="0"/>
          <w:numId w:val="20"/>
        </w:numPr>
        <w:rPr>
          <w:rFonts w:ascii="Arial" w:hAnsi="Arial" w:cs="Arial"/>
        </w:rPr>
      </w:pPr>
      <w:r>
        <w:rPr>
          <w:rFonts w:ascii="Arial" w:hAnsi="Arial" w:cs="Arial"/>
          <w:b/>
        </w:rPr>
        <w:t>Non-e</w:t>
      </w:r>
      <w:r w:rsidR="002538F1" w:rsidRPr="002538F1">
        <w:rPr>
          <w:rFonts w:ascii="Arial" w:hAnsi="Arial" w:cs="Arial"/>
          <w:b/>
        </w:rPr>
        <w:t>xpert</w:t>
      </w:r>
      <w:r>
        <w:rPr>
          <w:rFonts w:ascii="Arial" w:hAnsi="Arial" w:cs="Arial"/>
          <w:b/>
        </w:rPr>
        <w:t>’s</w:t>
      </w:r>
      <w:r w:rsidR="002538F1" w:rsidRPr="002538F1">
        <w:rPr>
          <w:rFonts w:ascii="Arial" w:hAnsi="Arial" w:cs="Arial"/>
          <w:b/>
        </w:rPr>
        <w:t xml:space="preserve"> defence if expert’s opinion itself contains a misrepresentation</w:t>
      </w:r>
      <w:r w:rsidR="002538F1">
        <w:rPr>
          <w:rFonts w:ascii="Arial" w:hAnsi="Arial" w:cs="Arial"/>
          <w:b/>
        </w:rPr>
        <w:t xml:space="preserve"> </w:t>
      </w:r>
      <w:r w:rsidR="002538F1">
        <w:rPr>
          <w:rFonts w:ascii="Arial" w:hAnsi="Arial" w:cs="Arial"/>
        </w:rPr>
        <w:t xml:space="preserve">– s 130(5) – </w:t>
      </w:r>
      <w:r w:rsidR="002538F1" w:rsidRPr="003358A9">
        <w:rPr>
          <w:rFonts w:ascii="Arial" w:hAnsi="Arial" w:cs="Arial"/>
          <w:u w:val="single"/>
        </w:rPr>
        <w:t xml:space="preserve">does </w:t>
      </w:r>
      <w:r w:rsidR="002538F1" w:rsidRPr="003358A9">
        <w:rPr>
          <w:rFonts w:ascii="Arial" w:hAnsi="Arial" w:cs="Arial"/>
          <w:b/>
          <w:i/>
          <w:u w:val="single"/>
        </w:rPr>
        <w:t>not</w:t>
      </w:r>
      <w:r w:rsidR="002538F1" w:rsidRPr="003358A9">
        <w:rPr>
          <w:rFonts w:ascii="Arial" w:hAnsi="Arial" w:cs="Arial"/>
          <w:u w:val="single"/>
        </w:rPr>
        <w:t xml:space="preserve"> apply to issuer</w:t>
      </w:r>
    </w:p>
    <w:p w14:paraId="7BF67D91" w14:textId="2C761A51" w:rsidR="002538F1" w:rsidRDefault="007533D7" w:rsidP="002538F1">
      <w:pPr>
        <w:pStyle w:val="ListParagraph"/>
        <w:numPr>
          <w:ilvl w:val="1"/>
          <w:numId w:val="20"/>
        </w:numPr>
        <w:rPr>
          <w:rFonts w:ascii="Arial" w:hAnsi="Arial" w:cs="Arial"/>
        </w:rPr>
      </w:pPr>
      <w:r>
        <w:rPr>
          <w:rFonts w:ascii="Arial" w:hAnsi="Arial" w:cs="Arial"/>
        </w:rPr>
        <w:t>Same thing as previous except for other parties that are not experts involved (e.g. directors)</w:t>
      </w:r>
    </w:p>
    <w:p w14:paraId="49DC5B09" w14:textId="4C9E7FCD" w:rsidR="00456D7D" w:rsidRPr="00F70AEC" w:rsidRDefault="00F70AEC" w:rsidP="00456D7D">
      <w:pPr>
        <w:pStyle w:val="ListParagraph"/>
        <w:numPr>
          <w:ilvl w:val="0"/>
          <w:numId w:val="20"/>
        </w:numPr>
        <w:rPr>
          <w:rFonts w:ascii="Arial" w:hAnsi="Arial" w:cs="Arial"/>
          <w:b/>
        </w:rPr>
      </w:pPr>
      <w:r w:rsidRPr="00F70AEC">
        <w:rPr>
          <w:rFonts w:ascii="Arial" w:hAnsi="Arial" w:cs="Arial"/>
          <w:b/>
        </w:rPr>
        <w:t>Defence for forward-looking information</w:t>
      </w:r>
      <w:r w:rsidR="00D654AC">
        <w:rPr>
          <w:rFonts w:ascii="Arial" w:hAnsi="Arial" w:cs="Arial"/>
        </w:rPr>
        <w:t xml:space="preserve"> – s 132.1</w:t>
      </w:r>
    </w:p>
    <w:p w14:paraId="041E668F" w14:textId="049D7D74" w:rsidR="00F70AEC" w:rsidRDefault="00D654AC" w:rsidP="00F70AEC">
      <w:pPr>
        <w:pStyle w:val="ListParagraph"/>
        <w:numPr>
          <w:ilvl w:val="1"/>
          <w:numId w:val="20"/>
        </w:numPr>
        <w:rPr>
          <w:rFonts w:ascii="Arial" w:hAnsi="Arial" w:cs="Arial"/>
        </w:rPr>
      </w:pPr>
      <w:r>
        <w:rPr>
          <w:rFonts w:ascii="Arial" w:hAnsi="Arial" w:cs="Arial"/>
        </w:rPr>
        <w:t xml:space="preserve">S 132.1 </w:t>
      </w:r>
      <w:r w:rsidR="007451EE" w:rsidRPr="007451EE">
        <w:rPr>
          <w:rFonts w:ascii="Arial" w:hAnsi="Arial" w:cs="Arial"/>
        </w:rPr>
        <w:t xml:space="preserve">A person or company is </w:t>
      </w:r>
      <w:r w:rsidR="007451EE" w:rsidRPr="007451EE">
        <w:rPr>
          <w:rFonts w:ascii="Arial" w:hAnsi="Arial" w:cs="Arial"/>
          <w:u w:val="single"/>
        </w:rPr>
        <w:t>not liable</w:t>
      </w:r>
      <w:r w:rsidR="007451EE" w:rsidRPr="007451EE">
        <w:rPr>
          <w:rFonts w:ascii="Arial" w:hAnsi="Arial" w:cs="Arial"/>
        </w:rPr>
        <w:t xml:space="preserve"> in an action under section 130, 130.1 or 131 for a misrepresentation in </w:t>
      </w:r>
      <w:r w:rsidR="007451EE" w:rsidRPr="007451EE">
        <w:rPr>
          <w:rFonts w:ascii="Arial" w:hAnsi="Arial" w:cs="Arial"/>
          <w:u w:val="single"/>
        </w:rPr>
        <w:t>forward-looking</w:t>
      </w:r>
      <w:r w:rsidR="007451EE" w:rsidRPr="007451EE">
        <w:rPr>
          <w:rFonts w:ascii="Arial" w:hAnsi="Arial" w:cs="Arial"/>
        </w:rPr>
        <w:t xml:space="preserve"> information </w:t>
      </w:r>
      <w:r w:rsidR="007451EE" w:rsidRPr="007451EE">
        <w:rPr>
          <w:rFonts w:ascii="Arial" w:hAnsi="Arial" w:cs="Arial"/>
          <w:b/>
        </w:rPr>
        <w:t>if</w:t>
      </w:r>
      <w:r w:rsidR="007451EE" w:rsidRPr="007451EE">
        <w:rPr>
          <w:rFonts w:ascii="Arial" w:hAnsi="Arial" w:cs="Arial"/>
        </w:rPr>
        <w:t xml:space="preserve"> the person or company proves all of the following things:</w:t>
      </w:r>
    </w:p>
    <w:p w14:paraId="6A2978F6" w14:textId="005DE2A9" w:rsidR="007451EE" w:rsidRPr="007451EE" w:rsidRDefault="007451EE" w:rsidP="007451EE">
      <w:pPr>
        <w:pStyle w:val="ListParagraph"/>
        <w:numPr>
          <w:ilvl w:val="2"/>
          <w:numId w:val="20"/>
        </w:numPr>
        <w:rPr>
          <w:rFonts w:ascii="Arial" w:hAnsi="Arial" w:cs="Arial"/>
        </w:rPr>
      </w:pPr>
      <w:r>
        <w:rPr>
          <w:rFonts w:ascii="Arial" w:hAnsi="Arial" w:cs="Arial"/>
        </w:rPr>
        <w:t xml:space="preserve">1. </w:t>
      </w:r>
      <w:r w:rsidRPr="007451EE">
        <w:rPr>
          <w:rFonts w:ascii="Arial" w:hAnsi="Arial" w:cs="Arial"/>
        </w:rPr>
        <w:t xml:space="preserve">The document containing the forward-looking information contained, </w:t>
      </w:r>
      <w:r w:rsidRPr="007451EE">
        <w:rPr>
          <w:rFonts w:ascii="Arial" w:hAnsi="Arial" w:cs="Arial"/>
          <w:i/>
        </w:rPr>
        <w:t>proximate to that information</w:t>
      </w:r>
      <w:r w:rsidRPr="007451EE">
        <w:rPr>
          <w:rFonts w:ascii="Arial" w:hAnsi="Arial" w:cs="Arial"/>
        </w:rPr>
        <w:t>,</w:t>
      </w:r>
    </w:p>
    <w:p w14:paraId="5ECE6668" w14:textId="368DAA01" w:rsidR="007451EE" w:rsidRPr="007451EE" w:rsidRDefault="007451EE" w:rsidP="007451EE">
      <w:pPr>
        <w:pStyle w:val="ListParagraph"/>
        <w:numPr>
          <w:ilvl w:val="3"/>
          <w:numId w:val="20"/>
        </w:numPr>
        <w:rPr>
          <w:rFonts w:ascii="Arial" w:hAnsi="Arial" w:cs="Arial"/>
        </w:rPr>
      </w:pPr>
      <w:proofErr w:type="spellStart"/>
      <w:r w:rsidRPr="007451EE">
        <w:rPr>
          <w:rFonts w:ascii="Arial" w:hAnsi="Arial" w:cs="Arial"/>
        </w:rPr>
        <w:t>i</w:t>
      </w:r>
      <w:proofErr w:type="spellEnd"/>
      <w:r w:rsidRPr="007451EE">
        <w:rPr>
          <w:rFonts w:ascii="Arial" w:hAnsi="Arial" w:cs="Arial"/>
        </w:rPr>
        <w:t xml:space="preserve">. </w:t>
      </w:r>
      <w:r w:rsidRPr="007451EE">
        <w:rPr>
          <w:rFonts w:ascii="Arial" w:hAnsi="Arial" w:cs="Arial"/>
          <w:b/>
        </w:rPr>
        <w:t>reasonable cautionary language</w:t>
      </w:r>
      <w:r w:rsidRPr="007451EE">
        <w:rPr>
          <w:rFonts w:ascii="Arial" w:hAnsi="Arial" w:cs="Arial"/>
        </w:rPr>
        <w:t xml:space="preserve"> identifying the forward-looking information as such, and identifying </w:t>
      </w:r>
      <w:r w:rsidRPr="007451EE">
        <w:rPr>
          <w:rFonts w:ascii="Arial" w:hAnsi="Arial" w:cs="Arial"/>
          <w:b/>
        </w:rPr>
        <w:t>material factors that could cause actual results to differ</w:t>
      </w:r>
      <w:r w:rsidRPr="007451EE">
        <w:rPr>
          <w:rFonts w:ascii="Arial" w:hAnsi="Arial" w:cs="Arial"/>
        </w:rPr>
        <w:t xml:space="preserve"> materially from a conclusion, forecast or projection in the forward-looking information, and</w:t>
      </w:r>
    </w:p>
    <w:p w14:paraId="18DEC7F8" w14:textId="0E8E848B" w:rsidR="007451EE" w:rsidRPr="007451EE" w:rsidRDefault="007451EE" w:rsidP="007451EE">
      <w:pPr>
        <w:pStyle w:val="ListParagraph"/>
        <w:numPr>
          <w:ilvl w:val="3"/>
          <w:numId w:val="20"/>
        </w:numPr>
        <w:rPr>
          <w:rFonts w:ascii="Arial" w:hAnsi="Arial" w:cs="Arial"/>
        </w:rPr>
      </w:pPr>
      <w:r w:rsidRPr="007451EE">
        <w:rPr>
          <w:rFonts w:ascii="Arial" w:hAnsi="Arial" w:cs="Arial"/>
        </w:rPr>
        <w:t xml:space="preserve">ii. a statement of the </w:t>
      </w:r>
      <w:r w:rsidRPr="007451EE">
        <w:rPr>
          <w:rFonts w:ascii="Arial" w:hAnsi="Arial" w:cs="Arial"/>
          <w:b/>
        </w:rPr>
        <w:t>material factors or assumptions</w:t>
      </w:r>
      <w:r w:rsidRPr="007451EE">
        <w:rPr>
          <w:rFonts w:ascii="Arial" w:hAnsi="Arial" w:cs="Arial"/>
        </w:rPr>
        <w:t xml:space="preserve"> </w:t>
      </w:r>
      <w:r w:rsidRPr="007451EE">
        <w:rPr>
          <w:rFonts w:ascii="Arial" w:hAnsi="Arial" w:cs="Arial"/>
          <w:u w:val="single"/>
        </w:rPr>
        <w:t>that were applied</w:t>
      </w:r>
      <w:r w:rsidRPr="007451EE">
        <w:rPr>
          <w:rFonts w:ascii="Arial" w:hAnsi="Arial" w:cs="Arial"/>
        </w:rPr>
        <w:t xml:space="preserve"> in drawing a conclusion or making a forecast or projection set out in the forward-looking information.</w:t>
      </w:r>
    </w:p>
    <w:p w14:paraId="2A3029A2" w14:textId="64F2EA8C" w:rsidR="007451EE" w:rsidRDefault="007451EE" w:rsidP="007451EE">
      <w:pPr>
        <w:pStyle w:val="ListParagraph"/>
        <w:numPr>
          <w:ilvl w:val="2"/>
          <w:numId w:val="20"/>
        </w:numPr>
        <w:rPr>
          <w:rFonts w:ascii="Arial" w:hAnsi="Arial" w:cs="Arial"/>
        </w:rPr>
      </w:pPr>
      <w:r w:rsidRPr="007451EE">
        <w:rPr>
          <w:rFonts w:ascii="Arial" w:hAnsi="Arial" w:cs="Arial"/>
        </w:rPr>
        <w:t xml:space="preserve">2. The person or company had a </w:t>
      </w:r>
      <w:r w:rsidRPr="007451EE">
        <w:rPr>
          <w:rFonts w:ascii="Arial" w:hAnsi="Arial" w:cs="Arial"/>
          <w:b/>
        </w:rPr>
        <w:t>reasonable basis for drawing the conclusions</w:t>
      </w:r>
      <w:r w:rsidRPr="007451EE">
        <w:rPr>
          <w:rFonts w:ascii="Arial" w:hAnsi="Arial" w:cs="Arial"/>
        </w:rPr>
        <w:t xml:space="preserve"> or making the forecasts and projections set out in the forward-looking information.</w:t>
      </w:r>
    </w:p>
    <w:p w14:paraId="3E11C43B" w14:textId="7399A8C9" w:rsidR="002C3D41" w:rsidRPr="002C3D41" w:rsidRDefault="00D654AC" w:rsidP="002C3D41">
      <w:pPr>
        <w:pStyle w:val="ListParagraph"/>
        <w:numPr>
          <w:ilvl w:val="1"/>
          <w:numId w:val="20"/>
        </w:numPr>
        <w:rPr>
          <w:rFonts w:ascii="Arial" w:hAnsi="Arial" w:cs="Arial"/>
        </w:rPr>
      </w:pPr>
      <w:r>
        <w:rPr>
          <w:rFonts w:ascii="Arial" w:hAnsi="Arial" w:cs="Arial"/>
        </w:rPr>
        <w:t xml:space="preserve">No defence for IPO – 132.1(2) </w:t>
      </w:r>
      <w:r w:rsidRPr="00D654AC">
        <w:rPr>
          <w:rFonts w:ascii="Arial" w:hAnsi="Arial" w:cs="Arial"/>
        </w:rPr>
        <w:t xml:space="preserve">Subsection (1) does </w:t>
      </w:r>
      <w:r w:rsidRPr="00D654AC">
        <w:rPr>
          <w:rFonts w:ascii="Arial" w:hAnsi="Arial" w:cs="Arial"/>
          <w:b/>
        </w:rPr>
        <w:t>not</w:t>
      </w:r>
      <w:r w:rsidRPr="00D654AC">
        <w:rPr>
          <w:rFonts w:ascii="Arial" w:hAnsi="Arial" w:cs="Arial"/>
        </w:rPr>
        <w:t xml:space="preserve"> relieve a person or company of liability respecting forward-looking information in a financial statement or forward-looking information in a document released </w:t>
      </w:r>
      <w:r w:rsidRPr="00D654AC">
        <w:rPr>
          <w:rFonts w:ascii="Arial" w:hAnsi="Arial" w:cs="Arial"/>
          <w:b/>
        </w:rPr>
        <w:t>in connection with an initial public offering</w:t>
      </w:r>
    </w:p>
    <w:p w14:paraId="68ED2712" w14:textId="030EA75A" w:rsidR="002C3D41" w:rsidRPr="0060743E" w:rsidRDefault="002C3D41" w:rsidP="002C3D41">
      <w:pPr>
        <w:pStyle w:val="ListParagraph"/>
        <w:numPr>
          <w:ilvl w:val="0"/>
          <w:numId w:val="20"/>
        </w:numPr>
        <w:rPr>
          <w:rFonts w:ascii="Arial" w:hAnsi="Arial" w:cs="Arial"/>
          <w:i/>
        </w:rPr>
      </w:pPr>
      <w:r w:rsidRPr="0060743E">
        <w:rPr>
          <w:rFonts w:ascii="Arial" w:hAnsi="Arial" w:cs="Arial"/>
          <w:i/>
        </w:rPr>
        <w:t>Kerr v Danier</w:t>
      </w:r>
    </w:p>
    <w:p w14:paraId="6436D0AE" w14:textId="79851DEE" w:rsidR="002C3D41" w:rsidRDefault="008566A0" w:rsidP="002C3D41">
      <w:pPr>
        <w:pStyle w:val="ListParagraph"/>
        <w:numPr>
          <w:ilvl w:val="1"/>
          <w:numId w:val="20"/>
        </w:numPr>
        <w:rPr>
          <w:rFonts w:ascii="Arial" w:hAnsi="Arial" w:cs="Arial"/>
        </w:rPr>
      </w:pPr>
      <w:r w:rsidRPr="008566A0">
        <w:rPr>
          <w:rFonts w:ascii="Arial" w:hAnsi="Arial" w:cs="Arial"/>
          <w:b/>
        </w:rPr>
        <w:t>When</w:t>
      </w:r>
      <w:r w:rsidRPr="008566A0">
        <w:rPr>
          <w:rFonts w:ascii="Arial" w:hAnsi="Arial" w:cs="Arial"/>
        </w:rPr>
        <w:t xml:space="preserve"> a prospectus contains </w:t>
      </w:r>
      <w:r w:rsidRPr="008566A0">
        <w:rPr>
          <w:rFonts w:ascii="Arial" w:hAnsi="Arial" w:cs="Arial"/>
          <w:u w:val="single"/>
        </w:rPr>
        <w:t>no misrepresentation on the date the document is filed</w:t>
      </w:r>
      <w:r w:rsidRPr="008566A0">
        <w:rPr>
          <w:rFonts w:ascii="Arial" w:hAnsi="Arial" w:cs="Arial"/>
        </w:rPr>
        <w:t xml:space="preserve">, </w:t>
      </w:r>
      <w:r w:rsidR="005D1790">
        <w:rPr>
          <w:rFonts w:ascii="Arial" w:hAnsi="Arial" w:cs="Arial"/>
        </w:rPr>
        <w:t xml:space="preserve">but </w:t>
      </w:r>
      <w:r w:rsidRPr="008566A0">
        <w:rPr>
          <w:rFonts w:ascii="Arial" w:hAnsi="Arial" w:cs="Arial"/>
        </w:rPr>
        <w:t xml:space="preserve">information that amounts to a </w:t>
      </w:r>
      <w:r w:rsidRPr="008566A0">
        <w:rPr>
          <w:rFonts w:ascii="Arial" w:hAnsi="Arial" w:cs="Arial"/>
          <w:u w:val="single"/>
        </w:rPr>
        <w:t>material fact</w:t>
      </w:r>
      <w:r w:rsidRPr="008566A0">
        <w:rPr>
          <w:rFonts w:ascii="Arial" w:hAnsi="Arial" w:cs="Arial"/>
        </w:rPr>
        <w:t xml:space="preserve"> </w:t>
      </w:r>
      <w:r w:rsidRPr="008566A0">
        <w:rPr>
          <w:rFonts w:ascii="Arial" w:hAnsi="Arial" w:cs="Arial"/>
          <w:u w:val="single"/>
        </w:rPr>
        <w:t xml:space="preserve">but </w:t>
      </w:r>
      <w:r w:rsidRPr="005C2E7C">
        <w:rPr>
          <w:rFonts w:ascii="Arial" w:hAnsi="Arial" w:cs="Arial"/>
          <w:b/>
          <w:i/>
          <w:u w:val="single"/>
        </w:rPr>
        <w:t>not</w:t>
      </w:r>
      <w:r w:rsidRPr="008566A0">
        <w:rPr>
          <w:rFonts w:ascii="Arial" w:hAnsi="Arial" w:cs="Arial"/>
          <w:u w:val="single"/>
        </w:rPr>
        <w:t xml:space="preserve"> a material change</w:t>
      </w:r>
      <w:r w:rsidRPr="008566A0">
        <w:rPr>
          <w:rFonts w:ascii="Arial" w:hAnsi="Arial" w:cs="Arial"/>
        </w:rPr>
        <w:t xml:space="preserve"> arises </w:t>
      </w:r>
      <w:r w:rsidRPr="005C2E7C">
        <w:rPr>
          <w:rFonts w:ascii="Arial" w:hAnsi="Arial" w:cs="Arial"/>
          <w:b/>
          <w:i/>
          <w:u w:val="single"/>
        </w:rPr>
        <w:t>subsequently</w:t>
      </w:r>
      <w:r w:rsidR="005D1790">
        <w:rPr>
          <w:rFonts w:ascii="Arial" w:hAnsi="Arial" w:cs="Arial"/>
        </w:rPr>
        <w:t>, it</w:t>
      </w:r>
      <w:r w:rsidRPr="008566A0">
        <w:rPr>
          <w:rFonts w:ascii="Arial" w:hAnsi="Arial" w:cs="Arial"/>
        </w:rPr>
        <w:t xml:space="preserve"> </w:t>
      </w:r>
      <w:r w:rsidRPr="008566A0">
        <w:rPr>
          <w:rFonts w:ascii="Arial" w:hAnsi="Arial" w:cs="Arial"/>
          <w:b/>
        </w:rPr>
        <w:t>CANNOT support an action under s 130</w:t>
      </w:r>
    </w:p>
    <w:p w14:paraId="536ED476" w14:textId="0AA0B71D" w:rsidR="008566A0" w:rsidRDefault="008566A0" w:rsidP="008566A0">
      <w:pPr>
        <w:pStyle w:val="ListParagraph"/>
        <w:numPr>
          <w:ilvl w:val="2"/>
          <w:numId w:val="20"/>
        </w:numPr>
        <w:rPr>
          <w:rFonts w:ascii="Arial" w:hAnsi="Arial" w:cs="Arial"/>
        </w:rPr>
      </w:pPr>
      <w:r>
        <w:rPr>
          <w:rFonts w:ascii="Arial" w:hAnsi="Arial" w:cs="Arial"/>
        </w:rPr>
        <w:t xml:space="preserve">Once a final </w:t>
      </w:r>
      <w:r w:rsidR="007C5B03">
        <w:rPr>
          <w:rFonts w:ascii="Arial" w:hAnsi="Arial" w:cs="Arial"/>
        </w:rPr>
        <w:t>prospectus receipt issued; only need to disclose material changes</w:t>
      </w:r>
    </w:p>
    <w:p w14:paraId="59B3F3F0" w14:textId="204A733E" w:rsidR="008566A0" w:rsidRDefault="00A21E21" w:rsidP="0053643F">
      <w:pPr>
        <w:pStyle w:val="ListParagraph"/>
        <w:numPr>
          <w:ilvl w:val="2"/>
          <w:numId w:val="20"/>
        </w:numPr>
        <w:rPr>
          <w:rFonts w:ascii="Arial" w:hAnsi="Arial" w:cs="Arial"/>
        </w:rPr>
      </w:pPr>
      <w:r>
        <w:rPr>
          <w:rFonts w:ascii="Arial" w:hAnsi="Arial" w:cs="Arial"/>
        </w:rPr>
        <w:t>This is consistent with s 57</w:t>
      </w:r>
    </w:p>
    <w:p w14:paraId="6333C24D" w14:textId="18A8177D" w:rsidR="0053643F" w:rsidRDefault="0053643F" w:rsidP="0053643F">
      <w:pPr>
        <w:pStyle w:val="ListParagraph"/>
        <w:numPr>
          <w:ilvl w:val="1"/>
          <w:numId w:val="20"/>
        </w:numPr>
        <w:rPr>
          <w:rFonts w:ascii="Arial" w:hAnsi="Arial" w:cs="Arial"/>
        </w:rPr>
      </w:pPr>
      <w:r>
        <w:rPr>
          <w:rFonts w:ascii="Arial" w:hAnsi="Arial" w:cs="Arial"/>
        </w:rPr>
        <w:t>This case concerned a forward-looking statement regarding sales and an unusually warm season that caused a decline in coat sales</w:t>
      </w:r>
    </w:p>
    <w:p w14:paraId="0C3598FB" w14:textId="6670D352" w:rsidR="0053643F" w:rsidRPr="0053643F" w:rsidRDefault="0053643F" w:rsidP="0053643F">
      <w:pPr>
        <w:rPr>
          <w:rFonts w:ascii="Arial" w:hAnsi="Arial" w:cs="Arial"/>
          <w:b/>
        </w:rPr>
      </w:pPr>
      <w:r w:rsidRPr="0053643F">
        <w:rPr>
          <w:rFonts w:ascii="Arial" w:hAnsi="Arial" w:cs="Arial"/>
          <w:b/>
        </w:rPr>
        <w:t>Limitations on Liability</w:t>
      </w:r>
    </w:p>
    <w:p w14:paraId="69033AC8" w14:textId="75294D4F" w:rsidR="00EC7CA0" w:rsidRDefault="00D34BFB" w:rsidP="0053643F">
      <w:pPr>
        <w:pStyle w:val="ListParagraph"/>
        <w:numPr>
          <w:ilvl w:val="0"/>
          <w:numId w:val="21"/>
        </w:numPr>
        <w:rPr>
          <w:rFonts w:ascii="Arial" w:hAnsi="Arial" w:cs="Arial"/>
        </w:rPr>
      </w:pPr>
      <w:r>
        <w:rPr>
          <w:rFonts w:ascii="Arial" w:hAnsi="Arial" w:cs="Arial"/>
        </w:rPr>
        <w:t>S 130(6) Limitation for underwriters: not liable for more than total public offering price represented by their portion of the distribution underwritten</w:t>
      </w:r>
    </w:p>
    <w:p w14:paraId="02FE5B26" w14:textId="7EE2C2A0" w:rsidR="00D34BFB" w:rsidRPr="00EF712D" w:rsidRDefault="00D34BFB" w:rsidP="00EF712D">
      <w:pPr>
        <w:pStyle w:val="ListParagraph"/>
        <w:numPr>
          <w:ilvl w:val="0"/>
          <w:numId w:val="21"/>
        </w:numPr>
        <w:rPr>
          <w:rFonts w:ascii="Arial" w:hAnsi="Arial" w:cs="Arial"/>
        </w:rPr>
      </w:pPr>
      <w:r>
        <w:rPr>
          <w:rFonts w:ascii="Arial" w:hAnsi="Arial" w:cs="Arial"/>
        </w:rPr>
        <w:t>S 130(7) not liable for damages that the D proves do not represent the depreciation in value from the security as a result of the misrepresentation</w:t>
      </w:r>
    </w:p>
    <w:p w14:paraId="24506BD1" w14:textId="30D392DA" w:rsidR="00705557" w:rsidRDefault="00D34BFB" w:rsidP="00705557">
      <w:pPr>
        <w:pStyle w:val="ListParagraph"/>
        <w:numPr>
          <w:ilvl w:val="0"/>
          <w:numId w:val="21"/>
        </w:numPr>
        <w:rPr>
          <w:rFonts w:ascii="Arial" w:hAnsi="Arial" w:cs="Arial"/>
        </w:rPr>
      </w:pPr>
      <w:r>
        <w:rPr>
          <w:rFonts w:ascii="Arial" w:hAnsi="Arial" w:cs="Arial"/>
        </w:rPr>
        <w:t xml:space="preserve">S 130(9) </w:t>
      </w:r>
      <w:r w:rsidR="00EF712D">
        <w:rPr>
          <w:rFonts w:ascii="Arial" w:hAnsi="Arial" w:cs="Arial"/>
        </w:rPr>
        <w:t>in no case shall amount recoverable exceed the price at which the securities were offered to the public (strictly compensatory – no punitive damages)</w:t>
      </w:r>
    </w:p>
    <w:p w14:paraId="3FB59328" w14:textId="77A191A1" w:rsidR="001A0067" w:rsidRPr="001A0067" w:rsidRDefault="001A0067" w:rsidP="00705557">
      <w:pPr>
        <w:pStyle w:val="ListParagraph"/>
        <w:numPr>
          <w:ilvl w:val="0"/>
          <w:numId w:val="21"/>
        </w:numPr>
        <w:rPr>
          <w:rFonts w:ascii="Arial" w:hAnsi="Arial" w:cs="Arial"/>
          <w:b/>
        </w:rPr>
      </w:pPr>
      <w:r w:rsidRPr="001A0067">
        <w:rPr>
          <w:rFonts w:ascii="Arial" w:hAnsi="Arial" w:cs="Arial"/>
          <w:b/>
        </w:rPr>
        <w:t>Limitation period</w:t>
      </w:r>
    </w:p>
    <w:p w14:paraId="23C5F73D" w14:textId="5B6F04A2" w:rsidR="001A0067" w:rsidRDefault="001A0067" w:rsidP="001A0067">
      <w:pPr>
        <w:pStyle w:val="ListParagraph"/>
        <w:numPr>
          <w:ilvl w:val="1"/>
          <w:numId w:val="21"/>
        </w:numPr>
        <w:rPr>
          <w:rFonts w:ascii="Arial" w:hAnsi="Arial" w:cs="Arial"/>
        </w:rPr>
      </w:pPr>
      <w:r>
        <w:rPr>
          <w:rFonts w:ascii="Arial" w:hAnsi="Arial" w:cs="Arial"/>
        </w:rPr>
        <w:t>S 138 no action shall be commenced more than</w:t>
      </w:r>
    </w:p>
    <w:p w14:paraId="4D1193F1" w14:textId="3D4CF2AB" w:rsidR="001A0067" w:rsidRDefault="001A0067" w:rsidP="001A0067">
      <w:pPr>
        <w:pStyle w:val="ListParagraph"/>
        <w:numPr>
          <w:ilvl w:val="2"/>
          <w:numId w:val="21"/>
        </w:numPr>
        <w:rPr>
          <w:rFonts w:ascii="Arial" w:hAnsi="Arial" w:cs="Arial"/>
        </w:rPr>
      </w:pPr>
      <w:r>
        <w:rPr>
          <w:rFonts w:ascii="Arial" w:hAnsi="Arial" w:cs="Arial"/>
        </w:rPr>
        <w:lastRenderedPageBreak/>
        <w:t xml:space="preserve">(a) in case of action for </w:t>
      </w:r>
      <w:r w:rsidRPr="001A0067">
        <w:rPr>
          <w:rFonts w:ascii="Arial" w:hAnsi="Arial" w:cs="Arial"/>
          <w:b/>
        </w:rPr>
        <w:t>recession</w:t>
      </w:r>
      <w:r>
        <w:rPr>
          <w:rFonts w:ascii="Arial" w:hAnsi="Arial" w:cs="Arial"/>
        </w:rPr>
        <w:t>, 180 days after the date of the transaction that gave rise to the cause of action</w:t>
      </w:r>
    </w:p>
    <w:p w14:paraId="4B907B18" w14:textId="03E2F5CF" w:rsidR="001A0067" w:rsidRDefault="001A0067" w:rsidP="001A0067">
      <w:pPr>
        <w:pStyle w:val="ListParagraph"/>
        <w:numPr>
          <w:ilvl w:val="2"/>
          <w:numId w:val="21"/>
        </w:numPr>
        <w:rPr>
          <w:rFonts w:ascii="Arial" w:hAnsi="Arial" w:cs="Arial"/>
        </w:rPr>
      </w:pPr>
      <w:r>
        <w:rPr>
          <w:rFonts w:ascii="Arial" w:hAnsi="Arial" w:cs="Arial"/>
        </w:rPr>
        <w:t xml:space="preserve">(b) in the case of any action </w:t>
      </w:r>
      <w:r w:rsidRPr="001A0067">
        <w:rPr>
          <w:rFonts w:ascii="Arial" w:hAnsi="Arial" w:cs="Arial"/>
          <w:b/>
        </w:rPr>
        <w:t>other than an action for rescission</w:t>
      </w:r>
      <w:r>
        <w:rPr>
          <w:rFonts w:ascii="Arial" w:hAnsi="Arial" w:cs="Arial"/>
        </w:rPr>
        <w:t>, the earlier of</w:t>
      </w:r>
    </w:p>
    <w:p w14:paraId="34FCB10F" w14:textId="09E0D7E1" w:rsidR="001A0067" w:rsidRDefault="001A0067" w:rsidP="001A0067">
      <w:pPr>
        <w:pStyle w:val="ListParagraph"/>
        <w:numPr>
          <w:ilvl w:val="3"/>
          <w:numId w:val="21"/>
        </w:num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1A0067">
        <w:rPr>
          <w:rFonts w:ascii="Arial" w:hAnsi="Arial" w:cs="Arial"/>
          <w:u w:val="single"/>
        </w:rPr>
        <w:t>180 days</w:t>
      </w:r>
      <w:r>
        <w:rPr>
          <w:rFonts w:ascii="Arial" w:hAnsi="Arial" w:cs="Arial"/>
        </w:rPr>
        <w:t xml:space="preserve"> after the P first had </w:t>
      </w:r>
      <w:r w:rsidRPr="001A0067">
        <w:rPr>
          <w:rFonts w:ascii="Arial" w:hAnsi="Arial" w:cs="Arial"/>
          <w:u w:val="single"/>
        </w:rPr>
        <w:t>knowledge of the facts</w:t>
      </w:r>
      <w:r>
        <w:rPr>
          <w:rFonts w:ascii="Arial" w:hAnsi="Arial" w:cs="Arial"/>
        </w:rPr>
        <w:t xml:space="preserve"> giving rise to the cause of action, or [</w:t>
      </w:r>
      <w:r w:rsidRPr="001A0067">
        <w:rPr>
          <w:rFonts w:ascii="Arial" w:hAnsi="Arial" w:cs="Arial"/>
          <w:i/>
        </w:rPr>
        <w:t>basic limitation period</w:t>
      </w:r>
      <w:r>
        <w:rPr>
          <w:rFonts w:ascii="Arial" w:hAnsi="Arial" w:cs="Arial"/>
        </w:rPr>
        <w:t>]</w:t>
      </w:r>
    </w:p>
    <w:p w14:paraId="2D63103F" w14:textId="59AF04E2" w:rsidR="001A0067" w:rsidRDefault="001A0067" w:rsidP="001A0067">
      <w:pPr>
        <w:pStyle w:val="ListParagraph"/>
        <w:numPr>
          <w:ilvl w:val="3"/>
          <w:numId w:val="21"/>
        </w:numPr>
        <w:rPr>
          <w:rFonts w:ascii="Arial" w:hAnsi="Arial" w:cs="Arial"/>
        </w:rPr>
      </w:pPr>
      <w:r>
        <w:rPr>
          <w:rFonts w:ascii="Arial" w:hAnsi="Arial" w:cs="Arial"/>
        </w:rPr>
        <w:t xml:space="preserve">(ii) </w:t>
      </w:r>
      <w:r w:rsidRPr="001A0067">
        <w:rPr>
          <w:rFonts w:ascii="Arial" w:hAnsi="Arial" w:cs="Arial"/>
          <w:u w:val="single"/>
        </w:rPr>
        <w:t>three years after the date of the transaction</w:t>
      </w:r>
      <w:r>
        <w:rPr>
          <w:rFonts w:ascii="Arial" w:hAnsi="Arial" w:cs="Arial"/>
        </w:rPr>
        <w:t xml:space="preserve"> that gave rise to the cause of action [</w:t>
      </w:r>
      <w:r w:rsidRPr="001A0067">
        <w:rPr>
          <w:rFonts w:ascii="Arial" w:hAnsi="Arial" w:cs="Arial"/>
          <w:i/>
        </w:rPr>
        <w:t>complete limitation period</w:t>
      </w:r>
      <w:r>
        <w:rPr>
          <w:rFonts w:ascii="Arial" w:hAnsi="Arial" w:cs="Arial"/>
        </w:rPr>
        <w:t>]</w:t>
      </w:r>
    </w:p>
    <w:p w14:paraId="74934A3F" w14:textId="5FCF98B8" w:rsidR="00705557" w:rsidRDefault="00705557" w:rsidP="00705557">
      <w:pPr>
        <w:rPr>
          <w:rFonts w:ascii="Arial" w:hAnsi="Arial" w:cs="Arial"/>
        </w:rPr>
      </w:pPr>
    </w:p>
    <w:p w14:paraId="3A22A848" w14:textId="5E9E9909" w:rsidR="00AC6E4D" w:rsidRDefault="00AC6E4D" w:rsidP="00705557">
      <w:pPr>
        <w:rPr>
          <w:rFonts w:ascii="Arial" w:hAnsi="Arial" w:cs="Arial"/>
        </w:rPr>
      </w:pPr>
    </w:p>
    <w:p w14:paraId="0561E808" w14:textId="180F34C1" w:rsidR="00AC6E4D" w:rsidRDefault="00AC6E4D" w:rsidP="00705557">
      <w:pPr>
        <w:rPr>
          <w:rFonts w:ascii="Arial" w:hAnsi="Arial" w:cs="Arial"/>
        </w:rPr>
      </w:pPr>
    </w:p>
    <w:p w14:paraId="1A678C49" w14:textId="117D7A87" w:rsidR="00AC6E4D" w:rsidRDefault="00AC6E4D" w:rsidP="00705557">
      <w:pPr>
        <w:rPr>
          <w:rFonts w:ascii="Arial" w:hAnsi="Arial" w:cs="Arial"/>
        </w:rPr>
      </w:pPr>
    </w:p>
    <w:p w14:paraId="15D254C1" w14:textId="410A1D12" w:rsidR="00AC6E4D" w:rsidRDefault="00AC6E4D" w:rsidP="00705557">
      <w:pPr>
        <w:rPr>
          <w:rFonts w:ascii="Arial" w:hAnsi="Arial" w:cs="Arial"/>
        </w:rPr>
      </w:pPr>
    </w:p>
    <w:p w14:paraId="3C0A14C7" w14:textId="69CBFCF1" w:rsidR="00AC6E4D" w:rsidRDefault="00AC6E4D" w:rsidP="00705557">
      <w:pPr>
        <w:rPr>
          <w:rFonts w:ascii="Arial" w:hAnsi="Arial" w:cs="Arial"/>
        </w:rPr>
      </w:pPr>
    </w:p>
    <w:p w14:paraId="51B3A3E8" w14:textId="73A3ECDF" w:rsidR="00AC6E4D" w:rsidRDefault="00AC6E4D" w:rsidP="00705557">
      <w:pPr>
        <w:rPr>
          <w:rFonts w:ascii="Arial" w:hAnsi="Arial" w:cs="Arial"/>
        </w:rPr>
      </w:pPr>
    </w:p>
    <w:p w14:paraId="72C30EEF" w14:textId="4020E4A1" w:rsidR="00AC6E4D" w:rsidRDefault="00AC6E4D" w:rsidP="00705557">
      <w:pPr>
        <w:rPr>
          <w:rFonts w:ascii="Arial" w:hAnsi="Arial" w:cs="Arial"/>
        </w:rPr>
      </w:pPr>
    </w:p>
    <w:p w14:paraId="48EFCD6E" w14:textId="32A8BFBE" w:rsidR="00AC6E4D" w:rsidRDefault="00AC6E4D" w:rsidP="00705557">
      <w:pPr>
        <w:rPr>
          <w:rFonts w:ascii="Arial" w:hAnsi="Arial" w:cs="Arial"/>
        </w:rPr>
      </w:pPr>
    </w:p>
    <w:p w14:paraId="0ED09A24" w14:textId="73B620CE" w:rsidR="00AC6E4D" w:rsidRDefault="00AC6E4D" w:rsidP="00705557">
      <w:pPr>
        <w:rPr>
          <w:rFonts w:ascii="Arial" w:hAnsi="Arial" w:cs="Arial"/>
        </w:rPr>
      </w:pPr>
    </w:p>
    <w:p w14:paraId="2D1574D9" w14:textId="2B3085F8" w:rsidR="00AC6E4D" w:rsidRDefault="00AC6E4D" w:rsidP="00705557">
      <w:pPr>
        <w:rPr>
          <w:rFonts w:ascii="Arial" w:hAnsi="Arial" w:cs="Arial"/>
        </w:rPr>
      </w:pPr>
    </w:p>
    <w:p w14:paraId="7F904C76" w14:textId="5DD2551C" w:rsidR="00AC6E4D" w:rsidRDefault="00AC6E4D" w:rsidP="00705557">
      <w:pPr>
        <w:rPr>
          <w:rFonts w:ascii="Arial" w:hAnsi="Arial" w:cs="Arial"/>
        </w:rPr>
      </w:pPr>
    </w:p>
    <w:p w14:paraId="6917F1F4" w14:textId="56AA153A" w:rsidR="00AC6E4D" w:rsidRDefault="00AC6E4D" w:rsidP="00705557">
      <w:pPr>
        <w:rPr>
          <w:rFonts w:ascii="Arial" w:hAnsi="Arial" w:cs="Arial"/>
        </w:rPr>
      </w:pPr>
    </w:p>
    <w:p w14:paraId="2C908981" w14:textId="14B74E9E" w:rsidR="00AC6E4D" w:rsidRDefault="00AC6E4D" w:rsidP="00705557">
      <w:pPr>
        <w:rPr>
          <w:rFonts w:ascii="Arial" w:hAnsi="Arial" w:cs="Arial"/>
        </w:rPr>
      </w:pPr>
    </w:p>
    <w:p w14:paraId="574FAE08" w14:textId="26D4504F" w:rsidR="005C2E7C" w:rsidRDefault="005C2E7C" w:rsidP="00705557">
      <w:pPr>
        <w:rPr>
          <w:rFonts w:ascii="Arial" w:hAnsi="Arial" w:cs="Arial"/>
        </w:rPr>
      </w:pPr>
    </w:p>
    <w:p w14:paraId="3A19B3A7" w14:textId="070DD60D" w:rsidR="005C2E7C" w:rsidRDefault="005C2E7C" w:rsidP="00705557">
      <w:pPr>
        <w:rPr>
          <w:rFonts w:ascii="Arial" w:hAnsi="Arial" w:cs="Arial"/>
        </w:rPr>
      </w:pPr>
    </w:p>
    <w:p w14:paraId="38D97608" w14:textId="0991EB6C" w:rsidR="005C2E7C" w:rsidRDefault="005C2E7C" w:rsidP="00705557">
      <w:pPr>
        <w:rPr>
          <w:rFonts w:ascii="Arial" w:hAnsi="Arial" w:cs="Arial"/>
        </w:rPr>
      </w:pPr>
    </w:p>
    <w:p w14:paraId="3E0151E5" w14:textId="53AF98DB" w:rsidR="005C2E7C" w:rsidRDefault="005C2E7C" w:rsidP="00705557">
      <w:pPr>
        <w:rPr>
          <w:rFonts w:ascii="Arial" w:hAnsi="Arial" w:cs="Arial"/>
        </w:rPr>
      </w:pPr>
    </w:p>
    <w:p w14:paraId="1287DB29" w14:textId="00EF5FF5" w:rsidR="005C2E7C" w:rsidRDefault="005C2E7C" w:rsidP="00705557">
      <w:pPr>
        <w:rPr>
          <w:rFonts w:ascii="Arial" w:hAnsi="Arial" w:cs="Arial"/>
        </w:rPr>
      </w:pPr>
    </w:p>
    <w:p w14:paraId="7A40E5FC" w14:textId="26C3E64B" w:rsidR="005C2E7C" w:rsidRDefault="005C2E7C" w:rsidP="00705557">
      <w:pPr>
        <w:rPr>
          <w:rFonts w:ascii="Arial" w:hAnsi="Arial" w:cs="Arial"/>
        </w:rPr>
      </w:pPr>
    </w:p>
    <w:p w14:paraId="44667FEC" w14:textId="2B464ED0" w:rsidR="005C2E7C" w:rsidRDefault="005C2E7C" w:rsidP="00705557">
      <w:pPr>
        <w:rPr>
          <w:rFonts w:ascii="Arial" w:hAnsi="Arial" w:cs="Arial"/>
        </w:rPr>
      </w:pPr>
    </w:p>
    <w:p w14:paraId="434A3F61" w14:textId="126E4076" w:rsidR="005C2E7C" w:rsidRDefault="005C2E7C" w:rsidP="00705557">
      <w:pPr>
        <w:rPr>
          <w:rFonts w:ascii="Arial" w:hAnsi="Arial" w:cs="Arial"/>
        </w:rPr>
      </w:pPr>
    </w:p>
    <w:p w14:paraId="2AABA8A3" w14:textId="167150C8" w:rsidR="005C2E7C" w:rsidRDefault="005C2E7C" w:rsidP="00705557">
      <w:pPr>
        <w:rPr>
          <w:rFonts w:ascii="Arial" w:hAnsi="Arial" w:cs="Arial"/>
        </w:rPr>
      </w:pPr>
    </w:p>
    <w:p w14:paraId="1434BAC9" w14:textId="45EE785A" w:rsidR="005C2E7C" w:rsidRDefault="005C2E7C" w:rsidP="00705557">
      <w:pPr>
        <w:rPr>
          <w:rFonts w:ascii="Arial" w:hAnsi="Arial" w:cs="Arial"/>
        </w:rPr>
      </w:pPr>
    </w:p>
    <w:p w14:paraId="688BEB89" w14:textId="5AD7D49D" w:rsidR="005C2E7C" w:rsidRDefault="005C2E7C" w:rsidP="00705557">
      <w:pPr>
        <w:rPr>
          <w:rFonts w:ascii="Arial" w:hAnsi="Arial" w:cs="Arial"/>
        </w:rPr>
      </w:pPr>
    </w:p>
    <w:p w14:paraId="25046FD1" w14:textId="3642642B" w:rsidR="005C2E7C" w:rsidRDefault="005C2E7C" w:rsidP="00705557">
      <w:pPr>
        <w:rPr>
          <w:rFonts w:ascii="Arial" w:hAnsi="Arial" w:cs="Arial"/>
        </w:rPr>
      </w:pPr>
    </w:p>
    <w:p w14:paraId="2C0984CA" w14:textId="0437F195" w:rsidR="005C2E7C" w:rsidRDefault="005C2E7C" w:rsidP="00705557">
      <w:pPr>
        <w:rPr>
          <w:rFonts w:ascii="Arial" w:hAnsi="Arial" w:cs="Arial"/>
        </w:rPr>
      </w:pPr>
    </w:p>
    <w:p w14:paraId="713B9D72" w14:textId="77777777" w:rsidR="005C2E7C" w:rsidRDefault="005C2E7C" w:rsidP="00705557">
      <w:pPr>
        <w:rPr>
          <w:rFonts w:ascii="Arial" w:hAnsi="Arial" w:cs="Arial"/>
        </w:rPr>
      </w:pPr>
    </w:p>
    <w:p w14:paraId="55BE1CCA" w14:textId="32067684" w:rsidR="00705557" w:rsidRPr="00705557" w:rsidRDefault="00705557" w:rsidP="00705557">
      <w:pPr>
        <w:rPr>
          <w:rFonts w:ascii="Arial" w:hAnsi="Arial" w:cs="Arial"/>
          <w:b/>
          <w:color w:val="1F4E79" w:themeColor="accent5" w:themeShade="80"/>
          <w:sz w:val="24"/>
          <w:szCs w:val="24"/>
        </w:rPr>
      </w:pPr>
      <w:r w:rsidRPr="00AC6E4D">
        <w:rPr>
          <w:rFonts w:ascii="Arial" w:hAnsi="Arial" w:cs="Arial"/>
          <w:b/>
          <w:color w:val="1F4E79" w:themeColor="accent5" w:themeShade="80"/>
          <w:sz w:val="24"/>
          <w:szCs w:val="24"/>
          <w:u w:val="single"/>
        </w:rPr>
        <w:lastRenderedPageBreak/>
        <w:t>Exempt Market</w:t>
      </w:r>
      <w:r w:rsidRPr="00705557">
        <w:rPr>
          <w:rFonts w:ascii="Arial" w:hAnsi="Arial" w:cs="Arial"/>
          <w:b/>
          <w:color w:val="1F4E79" w:themeColor="accent5" w:themeShade="80"/>
          <w:sz w:val="24"/>
          <w:szCs w:val="24"/>
        </w:rPr>
        <w:t xml:space="preserve"> – </w:t>
      </w:r>
      <w:r w:rsidR="00D96CD9" w:rsidRPr="009466E5">
        <w:rPr>
          <w:rFonts w:ascii="Arial" w:hAnsi="Arial" w:cs="Arial"/>
          <w:b/>
          <w:i/>
          <w:color w:val="1F4E79" w:themeColor="accent5" w:themeShade="80"/>
          <w:sz w:val="24"/>
          <w:szCs w:val="24"/>
        </w:rPr>
        <w:t>SA</w:t>
      </w:r>
      <w:r w:rsidR="00D96CD9">
        <w:rPr>
          <w:rFonts w:ascii="Arial" w:hAnsi="Arial" w:cs="Arial"/>
          <w:b/>
          <w:color w:val="1F4E79" w:themeColor="accent5" w:themeShade="80"/>
          <w:sz w:val="24"/>
          <w:szCs w:val="24"/>
        </w:rPr>
        <w:t xml:space="preserve">, </w:t>
      </w:r>
      <w:r w:rsidRPr="00705557">
        <w:rPr>
          <w:rFonts w:ascii="Arial" w:hAnsi="Arial" w:cs="Arial"/>
          <w:b/>
          <w:color w:val="1F4E79" w:themeColor="accent5" w:themeShade="80"/>
          <w:sz w:val="24"/>
          <w:szCs w:val="24"/>
        </w:rPr>
        <w:t>NI 45-10</w:t>
      </w:r>
      <w:r w:rsidR="00394DC0">
        <w:rPr>
          <w:rFonts w:ascii="Arial" w:hAnsi="Arial" w:cs="Arial"/>
          <w:b/>
          <w:color w:val="1F4E79" w:themeColor="accent5" w:themeShade="80"/>
          <w:sz w:val="24"/>
          <w:szCs w:val="24"/>
        </w:rPr>
        <w:t>6</w:t>
      </w:r>
    </w:p>
    <w:p w14:paraId="796342AD" w14:textId="4834A6E3" w:rsidR="00705557" w:rsidRDefault="00705557" w:rsidP="00705557">
      <w:pPr>
        <w:pStyle w:val="ListParagraph"/>
        <w:numPr>
          <w:ilvl w:val="0"/>
          <w:numId w:val="19"/>
        </w:numPr>
        <w:rPr>
          <w:rFonts w:ascii="Arial" w:hAnsi="Arial" w:cs="Arial"/>
        </w:rPr>
      </w:pPr>
      <w:r>
        <w:rPr>
          <w:rFonts w:ascii="Arial" w:hAnsi="Arial" w:cs="Arial"/>
        </w:rPr>
        <w:t>Exempt from filing a prospectus if you fall into one of the exemptions</w:t>
      </w:r>
    </w:p>
    <w:p w14:paraId="26F31B86" w14:textId="0909D587" w:rsidR="00705557" w:rsidRDefault="00705557" w:rsidP="00705557">
      <w:pPr>
        <w:pStyle w:val="ListParagraph"/>
        <w:numPr>
          <w:ilvl w:val="0"/>
          <w:numId w:val="19"/>
        </w:numPr>
        <w:rPr>
          <w:rFonts w:ascii="Arial" w:hAnsi="Arial" w:cs="Arial"/>
        </w:rPr>
      </w:pPr>
      <w:r>
        <w:rPr>
          <w:rFonts w:ascii="Arial" w:hAnsi="Arial" w:cs="Arial"/>
        </w:rPr>
        <w:t xml:space="preserve">Onus is on the person claiming the exemption to prove </w:t>
      </w:r>
      <w:r w:rsidR="00435FC7">
        <w:rPr>
          <w:rFonts w:ascii="Arial" w:hAnsi="Arial" w:cs="Arial"/>
        </w:rPr>
        <w:t>they fit in it</w:t>
      </w:r>
    </w:p>
    <w:p w14:paraId="595160D3" w14:textId="6F3F6244" w:rsidR="001F4DE5" w:rsidRPr="007F36C5" w:rsidRDefault="001F4DE5" w:rsidP="00705557">
      <w:pPr>
        <w:pStyle w:val="ListParagraph"/>
        <w:numPr>
          <w:ilvl w:val="0"/>
          <w:numId w:val="19"/>
        </w:numPr>
        <w:rPr>
          <w:rFonts w:ascii="Arial" w:hAnsi="Arial" w:cs="Arial"/>
          <w:b/>
        </w:rPr>
      </w:pPr>
      <w:r w:rsidRPr="007F36C5">
        <w:rPr>
          <w:rFonts w:ascii="Arial" w:hAnsi="Arial" w:cs="Arial"/>
          <w:b/>
        </w:rPr>
        <w:t>Nature of Security Exemptions</w:t>
      </w:r>
      <w:r w:rsidR="00D0160D">
        <w:rPr>
          <w:rFonts w:ascii="Arial" w:hAnsi="Arial" w:cs="Arial"/>
        </w:rPr>
        <w:t xml:space="preserve"> (note: only debt securities)</w:t>
      </w:r>
    </w:p>
    <w:p w14:paraId="53898183" w14:textId="58CC7144" w:rsidR="00A663D6" w:rsidRDefault="00A663D6" w:rsidP="00A663D6">
      <w:pPr>
        <w:pStyle w:val="ListParagraph"/>
        <w:numPr>
          <w:ilvl w:val="1"/>
          <w:numId w:val="19"/>
        </w:numPr>
        <w:rPr>
          <w:rFonts w:ascii="Arial" w:hAnsi="Arial" w:cs="Arial"/>
        </w:rPr>
      </w:pPr>
      <w:r>
        <w:rPr>
          <w:rFonts w:ascii="Arial" w:hAnsi="Arial" w:cs="Arial"/>
        </w:rPr>
        <w:t xml:space="preserve">s 73.1 SA: </w:t>
      </w:r>
      <w:r w:rsidR="000632E5">
        <w:rPr>
          <w:rFonts w:ascii="Arial" w:hAnsi="Arial" w:cs="Arial"/>
        </w:rPr>
        <w:t>debt securities</w:t>
      </w:r>
      <w:r>
        <w:rPr>
          <w:rFonts w:ascii="Arial" w:hAnsi="Arial" w:cs="Arial"/>
        </w:rPr>
        <w:t xml:space="preserve"> issued by </w:t>
      </w:r>
      <w:r w:rsidRPr="00547558">
        <w:rPr>
          <w:rFonts w:ascii="Arial" w:hAnsi="Arial" w:cs="Arial"/>
          <w:b/>
        </w:rPr>
        <w:t>government of Canada</w:t>
      </w:r>
    </w:p>
    <w:p w14:paraId="2BE612F9" w14:textId="711AF349" w:rsidR="00A663D6" w:rsidRDefault="00A663D6" w:rsidP="00A663D6">
      <w:pPr>
        <w:pStyle w:val="ListParagraph"/>
        <w:numPr>
          <w:ilvl w:val="1"/>
          <w:numId w:val="19"/>
        </w:numPr>
        <w:rPr>
          <w:rFonts w:ascii="Arial" w:hAnsi="Arial" w:cs="Arial"/>
        </w:rPr>
      </w:pPr>
      <w:r>
        <w:rPr>
          <w:rFonts w:ascii="Arial" w:hAnsi="Arial" w:cs="Arial"/>
        </w:rPr>
        <w:t xml:space="preserve">s 73.1 SA: </w:t>
      </w:r>
      <w:r w:rsidR="000632E5">
        <w:rPr>
          <w:rFonts w:ascii="Arial" w:hAnsi="Arial" w:cs="Arial"/>
        </w:rPr>
        <w:t xml:space="preserve">debt securities issued by </w:t>
      </w:r>
      <w:r w:rsidR="000632E5" w:rsidRPr="00547558">
        <w:rPr>
          <w:rFonts w:ascii="Arial" w:hAnsi="Arial" w:cs="Arial"/>
          <w:b/>
        </w:rPr>
        <w:t>certain banks</w:t>
      </w:r>
    </w:p>
    <w:p w14:paraId="496CE955" w14:textId="7038E256" w:rsidR="000632E5" w:rsidRPr="000632E5" w:rsidRDefault="000632E5" w:rsidP="000632E5">
      <w:pPr>
        <w:pStyle w:val="ListParagraph"/>
        <w:numPr>
          <w:ilvl w:val="2"/>
          <w:numId w:val="19"/>
        </w:numPr>
        <w:rPr>
          <w:rFonts w:ascii="Arial" w:hAnsi="Arial" w:cs="Arial"/>
          <w:sz w:val="18"/>
          <w:szCs w:val="18"/>
        </w:rPr>
      </w:pPr>
      <w:r w:rsidRPr="000632E5">
        <w:rPr>
          <w:rFonts w:ascii="Arial" w:hAnsi="Arial" w:cs="Arial"/>
          <w:sz w:val="18"/>
          <w:szCs w:val="18"/>
        </w:rPr>
        <w:t>schedule 1: large banks</w:t>
      </w:r>
    </w:p>
    <w:p w14:paraId="514FF3EE" w14:textId="26D0E4F2" w:rsidR="000632E5" w:rsidRPr="000632E5" w:rsidRDefault="000632E5" w:rsidP="000632E5">
      <w:pPr>
        <w:pStyle w:val="ListParagraph"/>
        <w:numPr>
          <w:ilvl w:val="2"/>
          <w:numId w:val="19"/>
        </w:numPr>
        <w:rPr>
          <w:rFonts w:ascii="Arial" w:hAnsi="Arial" w:cs="Arial"/>
          <w:sz w:val="18"/>
          <w:szCs w:val="18"/>
        </w:rPr>
      </w:pPr>
      <w:r w:rsidRPr="000632E5">
        <w:rPr>
          <w:rFonts w:ascii="Arial" w:hAnsi="Arial" w:cs="Arial"/>
          <w:sz w:val="18"/>
          <w:szCs w:val="18"/>
        </w:rPr>
        <w:t>schedule 2: typically subsidiaries of a foreign bank</w:t>
      </w:r>
    </w:p>
    <w:p w14:paraId="287CD9A3" w14:textId="6FCCC61E" w:rsidR="000632E5" w:rsidRDefault="000632E5" w:rsidP="00165BF5">
      <w:pPr>
        <w:pStyle w:val="ListParagraph"/>
        <w:numPr>
          <w:ilvl w:val="2"/>
          <w:numId w:val="19"/>
        </w:numPr>
        <w:rPr>
          <w:rFonts w:ascii="Arial" w:hAnsi="Arial" w:cs="Arial"/>
          <w:sz w:val="18"/>
          <w:szCs w:val="18"/>
        </w:rPr>
      </w:pPr>
      <w:r w:rsidRPr="000632E5">
        <w:rPr>
          <w:rFonts w:ascii="Arial" w:hAnsi="Arial" w:cs="Arial"/>
          <w:sz w:val="18"/>
          <w:szCs w:val="18"/>
        </w:rPr>
        <w:t>schedule 3: bank of Canada</w:t>
      </w:r>
    </w:p>
    <w:p w14:paraId="1DD962EA" w14:textId="06782A62" w:rsidR="00547558" w:rsidRPr="00763178" w:rsidRDefault="00547558" w:rsidP="00547558">
      <w:pPr>
        <w:pStyle w:val="ListParagraph"/>
        <w:numPr>
          <w:ilvl w:val="1"/>
          <w:numId w:val="19"/>
        </w:numPr>
        <w:rPr>
          <w:rFonts w:ascii="Arial" w:hAnsi="Arial" w:cs="Arial"/>
          <w:sz w:val="18"/>
          <w:szCs w:val="18"/>
        </w:rPr>
      </w:pPr>
      <w:r>
        <w:rPr>
          <w:rFonts w:ascii="Arial" w:hAnsi="Arial" w:cs="Arial"/>
        </w:rPr>
        <w:t xml:space="preserve">s 2.34(2)(b) NI 45-106: debt security issued by a </w:t>
      </w:r>
      <w:r w:rsidRPr="00547558">
        <w:rPr>
          <w:rFonts w:ascii="Arial" w:hAnsi="Arial" w:cs="Arial"/>
          <w:b/>
        </w:rPr>
        <w:t>government in a foreign jurisdiction</w:t>
      </w:r>
      <w:r>
        <w:rPr>
          <w:rFonts w:ascii="Arial" w:hAnsi="Arial" w:cs="Arial"/>
        </w:rPr>
        <w:t xml:space="preserve"> </w:t>
      </w:r>
      <w:r w:rsidRPr="00547558">
        <w:rPr>
          <w:rFonts w:ascii="Arial" w:hAnsi="Arial" w:cs="Arial"/>
          <w:b/>
          <w:u w:val="single"/>
        </w:rPr>
        <w:t>if</w:t>
      </w:r>
      <w:r>
        <w:rPr>
          <w:rFonts w:ascii="Arial" w:hAnsi="Arial" w:cs="Arial"/>
        </w:rPr>
        <w:t xml:space="preserve"> the debt security has a </w:t>
      </w:r>
      <w:r w:rsidRPr="00547558">
        <w:rPr>
          <w:rFonts w:ascii="Arial" w:hAnsi="Arial" w:cs="Arial"/>
          <w:b/>
        </w:rPr>
        <w:t>designated rating</w:t>
      </w:r>
      <w:r>
        <w:rPr>
          <w:rFonts w:ascii="Arial" w:hAnsi="Arial" w:cs="Arial"/>
        </w:rPr>
        <w:t xml:space="preserve"> from a designated rating organization or its DRO affiliate </w:t>
      </w:r>
    </w:p>
    <w:p w14:paraId="6ED2393A" w14:textId="04FDEDC1" w:rsidR="00101BC1" w:rsidRPr="005833D7" w:rsidRDefault="00786BC2" w:rsidP="00101BC1">
      <w:pPr>
        <w:pStyle w:val="ListParagraph"/>
        <w:numPr>
          <w:ilvl w:val="2"/>
          <w:numId w:val="19"/>
        </w:numPr>
        <w:rPr>
          <w:rFonts w:ascii="Arial" w:hAnsi="Arial" w:cs="Arial"/>
          <w:sz w:val="18"/>
          <w:szCs w:val="18"/>
        </w:rPr>
      </w:pPr>
      <w:r w:rsidRPr="005833D7">
        <w:rPr>
          <w:rFonts w:ascii="Arial" w:hAnsi="Arial" w:cs="Arial"/>
          <w:sz w:val="18"/>
          <w:szCs w:val="18"/>
        </w:rPr>
        <w:t>“designated rating” has the same meaning as in paragraph (b) of the definition of designated rating in NI 81-102</w:t>
      </w:r>
    </w:p>
    <w:p w14:paraId="1C96BA3D" w14:textId="654CE51B" w:rsidR="00786BC2" w:rsidRDefault="005833D7" w:rsidP="00786BC2">
      <w:pPr>
        <w:pStyle w:val="ListParagraph"/>
        <w:numPr>
          <w:ilvl w:val="3"/>
          <w:numId w:val="19"/>
        </w:numPr>
        <w:rPr>
          <w:rFonts w:ascii="Arial" w:hAnsi="Arial" w:cs="Arial"/>
        </w:rPr>
      </w:pPr>
      <w:r>
        <w:rPr>
          <w:rFonts w:ascii="Arial" w:hAnsi="Arial" w:cs="Arial"/>
        </w:rPr>
        <w:t xml:space="preserve">Go to </w:t>
      </w:r>
      <w:r w:rsidR="00D4206B">
        <w:rPr>
          <w:rFonts w:ascii="Arial" w:hAnsi="Arial" w:cs="Arial"/>
        </w:rPr>
        <w:t xml:space="preserve">NI </w:t>
      </w:r>
      <w:r>
        <w:rPr>
          <w:rFonts w:ascii="Arial" w:hAnsi="Arial" w:cs="Arial"/>
        </w:rPr>
        <w:t xml:space="preserve">81-102 and find definition of “designated rating” and see the designated rating organizations and their respective ratings – </w:t>
      </w:r>
      <w:r w:rsidRPr="005833D7">
        <w:rPr>
          <w:rFonts w:ascii="Arial" w:hAnsi="Arial" w:cs="Arial"/>
          <w:b/>
        </w:rPr>
        <w:t>page 2794</w:t>
      </w:r>
    </w:p>
    <w:p w14:paraId="4AFEB436" w14:textId="37F94327" w:rsidR="00763178" w:rsidRPr="00101BC1" w:rsidRDefault="00101BC1" w:rsidP="00101BC1">
      <w:pPr>
        <w:pStyle w:val="ListParagraph"/>
        <w:numPr>
          <w:ilvl w:val="1"/>
          <w:numId w:val="19"/>
        </w:numPr>
        <w:rPr>
          <w:rFonts w:ascii="Arial" w:hAnsi="Arial" w:cs="Arial"/>
        </w:rPr>
      </w:pPr>
      <w:r w:rsidRPr="00101BC1">
        <w:rPr>
          <w:rFonts w:ascii="Arial" w:hAnsi="Arial" w:cs="Arial"/>
        </w:rPr>
        <w:t xml:space="preserve">see s 73/73.1 for other </w:t>
      </w:r>
      <w:r>
        <w:rPr>
          <w:rFonts w:ascii="Arial" w:hAnsi="Arial" w:cs="Arial"/>
        </w:rPr>
        <w:t>exemptions for nature of the security (specifics)</w:t>
      </w:r>
    </w:p>
    <w:p w14:paraId="0B5CD871" w14:textId="31BC9D2A" w:rsidR="001F4DE5" w:rsidRPr="007F36C5" w:rsidRDefault="001F4DE5" w:rsidP="00705557">
      <w:pPr>
        <w:pStyle w:val="ListParagraph"/>
        <w:numPr>
          <w:ilvl w:val="0"/>
          <w:numId w:val="19"/>
        </w:numPr>
        <w:rPr>
          <w:rFonts w:ascii="Arial" w:hAnsi="Arial" w:cs="Arial"/>
          <w:b/>
        </w:rPr>
      </w:pPr>
      <w:r w:rsidRPr="007F36C5">
        <w:rPr>
          <w:rFonts w:ascii="Arial" w:hAnsi="Arial" w:cs="Arial"/>
          <w:b/>
        </w:rPr>
        <w:t>Nature of Purchaser</w:t>
      </w:r>
      <w:r w:rsidR="00C767EF" w:rsidRPr="007F36C5">
        <w:rPr>
          <w:rFonts w:ascii="Arial" w:hAnsi="Arial" w:cs="Arial"/>
          <w:b/>
        </w:rPr>
        <w:t>/Facilitating Capital Raising</w:t>
      </w:r>
      <w:r w:rsidRPr="007F36C5">
        <w:rPr>
          <w:rFonts w:ascii="Arial" w:hAnsi="Arial" w:cs="Arial"/>
          <w:b/>
        </w:rPr>
        <w:t xml:space="preserve"> Exemptions</w:t>
      </w:r>
    </w:p>
    <w:p w14:paraId="4A87A722" w14:textId="1CA64A94" w:rsidR="00705557" w:rsidRPr="00BE71F3" w:rsidRDefault="00BE71F3" w:rsidP="00C767EF">
      <w:pPr>
        <w:pStyle w:val="ListParagraph"/>
        <w:numPr>
          <w:ilvl w:val="1"/>
          <w:numId w:val="19"/>
        </w:numPr>
        <w:rPr>
          <w:rFonts w:ascii="Arial" w:hAnsi="Arial" w:cs="Arial"/>
          <w:b/>
        </w:rPr>
      </w:pPr>
      <w:r w:rsidRPr="00BE71F3">
        <w:rPr>
          <w:rFonts w:ascii="Arial" w:hAnsi="Arial" w:cs="Arial"/>
          <w:b/>
        </w:rPr>
        <w:t>Accredited investor</w:t>
      </w:r>
      <w:r w:rsidR="00891B86">
        <w:rPr>
          <w:rFonts w:ascii="Arial" w:hAnsi="Arial" w:cs="Arial"/>
        </w:rPr>
        <w:t xml:space="preserve"> (subject to </w:t>
      </w:r>
      <w:r w:rsidR="00891B86" w:rsidRPr="00891B86">
        <w:rPr>
          <w:rFonts w:ascii="Arial" w:hAnsi="Arial" w:cs="Arial"/>
          <w:u w:val="single"/>
        </w:rPr>
        <w:t>restricted</w:t>
      </w:r>
      <w:r w:rsidR="00891B86">
        <w:rPr>
          <w:rFonts w:ascii="Arial" w:hAnsi="Arial" w:cs="Arial"/>
        </w:rPr>
        <w:t xml:space="preserve"> period – appendix D 45-102)</w:t>
      </w:r>
    </w:p>
    <w:p w14:paraId="5AF7A9F9" w14:textId="04981D89" w:rsidR="00BE71F3" w:rsidRDefault="007E5E20" w:rsidP="00C767EF">
      <w:pPr>
        <w:pStyle w:val="ListParagraph"/>
        <w:numPr>
          <w:ilvl w:val="2"/>
          <w:numId w:val="19"/>
        </w:numPr>
        <w:rPr>
          <w:rFonts w:ascii="Arial" w:hAnsi="Arial" w:cs="Arial"/>
        </w:rPr>
      </w:pPr>
      <w:r>
        <w:rPr>
          <w:rFonts w:ascii="Arial" w:hAnsi="Arial" w:cs="Arial"/>
        </w:rPr>
        <w:t>Strangely technical exemption</w:t>
      </w:r>
    </w:p>
    <w:p w14:paraId="5AB1C1D9" w14:textId="1F260E9C" w:rsidR="007E5E20" w:rsidRDefault="00ED44BB" w:rsidP="00C767EF">
      <w:pPr>
        <w:pStyle w:val="ListParagraph"/>
        <w:numPr>
          <w:ilvl w:val="2"/>
          <w:numId w:val="19"/>
        </w:numPr>
        <w:rPr>
          <w:rFonts w:ascii="Arial" w:hAnsi="Arial" w:cs="Arial"/>
        </w:rPr>
      </w:pPr>
      <w:r>
        <w:rPr>
          <w:rFonts w:ascii="Arial" w:hAnsi="Arial" w:cs="Arial"/>
        </w:rPr>
        <w:t xml:space="preserve">S </w:t>
      </w:r>
      <w:r w:rsidR="007E5E20">
        <w:rPr>
          <w:rFonts w:ascii="Arial" w:hAnsi="Arial" w:cs="Arial"/>
        </w:rPr>
        <w:t>73.3</w:t>
      </w:r>
      <w:r>
        <w:rPr>
          <w:rFonts w:ascii="Arial" w:hAnsi="Arial" w:cs="Arial"/>
        </w:rPr>
        <w:t xml:space="preserve"> SA</w:t>
      </w:r>
      <w:r w:rsidR="007E5E20">
        <w:rPr>
          <w:rFonts w:ascii="Arial" w:hAnsi="Arial" w:cs="Arial"/>
        </w:rPr>
        <w:t xml:space="preserve"> has </w:t>
      </w:r>
      <w:r w:rsidR="00724DB1">
        <w:rPr>
          <w:rFonts w:ascii="Arial" w:hAnsi="Arial" w:cs="Arial"/>
        </w:rPr>
        <w:t>states certain people are accredited investors</w:t>
      </w:r>
      <w:r w:rsidR="007E5E20">
        <w:rPr>
          <w:rFonts w:ascii="Arial" w:hAnsi="Arial" w:cs="Arial"/>
        </w:rPr>
        <w:t xml:space="preserve">, but then it also states “such other persons as maybe prescribed by the regulations” and regulations that do not have “except in Ontario” are therefore </w:t>
      </w:r>
      <w:r w:rsidR="00736B10">
        <w:rPr>
          <w:rFonts w:ascii="Arial" w:hAnsi="Arial" w:cs="Arial"/>
        </w:rPr>
        <w:t xml:space="preserve">in force in </w:t>
      </w:r>
      <w:r w:rsidR="007E5E20">
        <w:rPr>
          <w:rFonts w:ascii="Arial" w:hAnsi="Arial" w:cs="Arial"/>
        </w:rPr>
        <w:t>Ontario</w:t>
      </w:r>
      <w:r w:rsidR="006E4597">
        <w:rPr>
          <w:rFonts w:ascii="Arial" w:hAnsi="Arial" w:cs="Arial"/>
        </w:rPr>
        <w:t xml:space="preserve"> (</w:t>
      </w:r>
      <w:r w:rsidR="006E4597" w:rsidRPr="006E4597">
        <w:rPr>
          <w:rFonts w:ascii="Arial" w:hAnsi="Arial" w:cs="Arial"/>
          <w:b/>
        </w:rPr>
        <w:t>SEE THE ACTUAL LEGISLATION – page 51, 1501, 1509</w:t>
      </w:r>
      <w:r w:rsidR="006E4597">
        <w:rPr>
          <w:rFonts w:ascii="Arial" w:hAnsi="Arial" w:cs="Arial"/>
        </w:rPr>
        <w:t>)</w:t>
      </w:r>
    </w:p>
    <w:p w14:paraId="0F07F855" w14:textId="49CC515D" w:rsidR="00645250" w:rsidRDefault="00ED44BB" w:rsidP="00C767EF">
      <w:pPr>
        <w:pStyle w:val="ListParagraph"/>
        <w:numPr>
          <w:ilvl w:val="2"/>
          <w:numId w:val="19"/>
        </w:numPr>
        <w:rPr>
          <w:rFonts w:ascii="Arial" w:hAnsi="Arial" w:cs="Arial"/>
        </w:rPr>
      </w:pPr>
      <w:r>
        <w:rPr>
          <w:rFonts w:ascii="Arial" w:hAnsi="Arial" w:cs="Arial"/>
        </w:rPr>
        <w:t>S 73.3 SA</w:t>
      </w:r>
      <w:r w:rsidR="00645250">
        <w:rPr>
          <w:rFonts w:ascii="Arial" w:hAnsi="Arial" w:cs="Arial"/>
        </w:rPr>
        <w:t>:</w:t>
      </w:r>
      <w:r w:rsidR="006E4597">
        <w:rPr>
          <w:rFonts w:ascii="Arial" w:hAnsi="Arial" w:cs="Arial"/>
        </w:rPr>
        <w:t xml:space="preserve"> accredited investor means</w:t>
      </w:r>
    </w:p>
    <w:p w14:paraId="339253EF" w14:textId="3C0685CE" w:rsidR="007E5E20" w:rsidRDefault="006E4597" w:rsidP="006E4597">
      <w:pPr>
        <w:pStyle w:val="ListParagraph"/>
        <w:numPr>
          <w:ilvl w:val="3"/>
          <w:numId w:val="19"/>
        </w:numPr>
        <w:rPr>
          <w:rFonts w:ascii="Arial" w:hAnsi="Arial" w:cs="Arial"/>
        </w:rPr>
      </w:pPr>
      <w:r>
        <w:rPr>
          <w:rFonts w:ascii="Arial" w:hAnsi="Arial" w:cs="Arial"/>
        </w:rPr>
        <w:t>Certain banks</w:t>
      </w:r>
      <w:r w:rsidR="00724DB1">
        <w:rPr>
          <w:rFonts w:ascii="Arial" w:hAnsi="Arial" w:cs="Arial"/>
        </w:rPr>
        <w:t>, registered as dealer/adviser, gov’t (incl provinces, municipalities, public boards, school boards, etc. and foreign governments), pension fund, someone designated by Commission as accredited, anything else prescribed by regulations</w:t>
      </w:r>
    </w:p>
    <w:p w14:paraId="614807E0" w14:textId="7217CBA6" w:rsidR="00724DB1" w:rsidRDefault="00111695" w:rsidP="00724DB1">
      <w:pPr>
        <w:pStyle w:val="ListParagraph"/>
        <w:numPr>
          <w:ilvl w:val="2"/>
          <w:numId w:val="19"/>
        </w:numPr>
        <w:rPr>
          <w:rFonts w:ascii="Arial" w:hAnsi="Arial" w:cs="Arial"/>
        </w:rPr>
      </w:pPr>
      <w:r>
        <w:rPr>
          <w:rFonts w:ascii="Arial" w:hAnsi="Arial" w:cs="Arial"/>
        </w:rPr>
        <w:t xml:space="preserve">S 1.1 </w:t>
      </w:r>
      <w:r w:rsidR="00724DB1">
        <w:rPr>
          <w:rFonts w:ascii="Arial" w:hAnsi="Arial" w:cs="Arial"/>
        </w:rPr>
        <w:t>NI</w:t>
      </w:r>
      <w:r w:rsidR="00224324">
        <w:rPr>
          <w:rFonts w:ascii="Arial" w:hAnsi="Arial" w:cs="Arial"/>
        </w:rPr>
        <w:t xml:space="preserve"> 45-106:</w:t>
      </w:r>
      <w:r w:rsidR="00253B64">
        <w:rPr>
          <w:rFonts w:ascii="Arial" w:hAnsi="Arial" w:cs="Arial"/>
        </w:rPr>
        <w:t xml:space="preserve"> accreditor investor means</w:t>
      </w:r>
    </w:p>
    <w:p w14:paraId="3AAC8953" w14:textId="4335E840" w:rsidR="00784C06" w:rsidRPr="00253B64" w:rsidRDefault="00253B64" w:rsidP="00784C06">
      <w:pPr>
        <w:pStyle w:val="ListParagraph"/>
        <w:numPr>
          <w:ilvl w:val="3"/>
          <w:numId w:val="19"/>
        </w:numPr>
        <w:rPr>
          <w:rFonts w:ascii="Arial" w:hAnsi="Arial" w:cs="Arial"/>
          <w:sz w:val="20"/>
          <w:szCs w:val="20"/>
        </w:rPr>
      </w:pPr>
      <w:r w:rsidRPr="00253B64">
        <w:rPr>
          <w:rFonts w:ascii="Arial" w:hAnsi="Arial" w:cs="Arial"/>
          <w:sz w:val="20"/>
          <w:szCs w:val="20"/>
        </w:rPr>
        <w:t xml:space="preserve">Note: </w:t>
      </w:r>
      <w:r w:rsidR="00784C06" w:rsidRPr="00253B64">
        <w:rPr>
          <w:rFonts w:ascii="Arial" w:hAnsi="Arial" w:cs="Arial"/>
          <w:sz w:val="20"/>
          <w:szCs w:val="20"/>
        </w:rPr>
        <w:t>“financial assets” means cash, securities, contract of insurance, a deposit that is not a security (cannot include real estate in this!)</w:t>
      </w:r>
    </w:p>
    <w:p w14:paraId="174B0313" w14:textId="3D6B44C5" w:rsidR="00784C06" w:rsidRDefault="00784C06" w:rsidP="00784C06">
      <w:pPr>
        <w:pStyle w:val="ListParagraph"/>
        <w:numPr>
          <w:ilvl w:val="3"/>
          <w:numId w:val="19"/>
        </w:numPr>
        <w:rPr>
          <w:rFonts w:ascii="Arial" w:hAnsi="Arial" w:cs="Arial"/>
        </w:rPr>
      </w:pPr>
      <w:r>
        <w:rPr>
          <w:rFonts w:ascii="Arial" w:hAnsi="Arial" w:cs="Arial"/>
        </w:rPr>
        <w:t xml:space="preserve">(j) individual who, either alone or with a  spouse, owns </w:t>
      </w:r>
      <w:r w:rsidRPr="008B1936">
        <w:rPr>
          <w:rFonts w:ascii="Arial" w:hAnsi="Arial" w:cs="Arial"/>
          <w:b/>
          <w:u w:val="single"/>
        </w:rPr>
        <w:t>financial assets</w:t>
      </w:r>
      <w:r>
        <w:rPr>
          <w:rFonts w:ascii="Arial" w:hAnsi="Arial" w:cs="Arial"/>
        </w:rPr>
        <w:t xml:space="preserve"> having an aggregate realizable value that, before taxes but net of any related liabilities, exceeds </w:t>
      </w:r>
      <w:r w:rsidRPr="006C408D">
        <w:rPr>
          <w:rFonts w:ascii="Arial" w:hAnsi="Arial" w:cs="Arial"/>
          <w:b/>
        </w:rPr>
        <w:t>$1M</w:t>
      </w:r>
    </w:p>
    <w:p w14:paraId="4FD200DF" w14:textId="30B35909" w:rsidR="004C102E" w:rsidRDefault="00784C06" w:rsidP="004C102E">
      <w:pPr>
        <w:pStyle w:val="ListParagraph"/>
        <w:numPr>
          <w:ilvl w:val="3"/>
          <w:numId w:val="19"/>
        </w:numPr>
        <w:rPr>
          <w:rFonts w:ascii="Arial" w:hAnsi="Arial" w:cs="Arial"/>
        </w:rPr>
      </w:pPr>
      <w:r>
        <w:rPr>
          <w:rFonts w:ascii="Arial" w:hAnsi="Arial" w:cs="Arial"/>
        </w:rPr>
        <w:t xml:space="preserve">(k) individual whose net income before taxes exceeded </w:t>
      </w:r>
      <w:r w:rsidRPr="00784C06">
        <w:rPr>
          <w:rFonts w:ascii="Arial" w:hAnsi="Arial" w:cs="Arial"/>
          <w:b/>
        </w:rPr>
        <w:t>$200k</w:t>
      </w:r>
      <w:r>
        <w:rPr>
          <w:rFonts w:ascii="Arial" w:hAnsi="Arial" w:cs="Arial"/>
        </w:rPr>
        <w:t xml:space="preserve"> in each of the </w:t>
      </w:r>
      <w:r w:rsidRPr="00784C06">
        <w:rPr>
          <w:rFonts w:ascii="Arial" w:hAnsi="Arial" w:cs="Arial"/>
          <w:b/>
        </w:rPr>
        <w:t>2 most recent years</w:t>
      </w:r>
      <w:r>
        <w:rPr>
          <w:rFonts w:ascii="Arial" w:hAnsi="Arial" w:cs="Arial"/>
        </w:rPr>
        <w:t xml:space="preserve"> (or </w:t>
      </w:r>
      <w:r w:rsidRPr="00784C06">
        <w:rPr>
          <w:rFonts w:ascii="Arial" w:hAnsi="Arial" w:cs="Arial"/>
          <w:b/>
        </w:rPr>
        <w:t>$300k w/o spouse</w:t>
      </w:r>
      <w:r>
        <w:rPr>
          <w:rFonts w:ascii="Arial" w:hAnsi="Arial" w:cs="Arial"/>
        </w:rPr>
        <w:t xml:space="preserve">), </w:t>
      </w:r>
      <w:r w:rsidRPr="00784C06">
        <w:rPr>
          <w:rFonts w:ascii="Arial" w:hAnsi="Arial" w:cs="Arial"/>
          <w:b/>
          <w:i/>
          <w:u w:val="single"/>
        </w:rPr>
        <w:t>and</w:t>
      </w:r>
      <w:r>
        <w:rPr>
          <w:rFonts w:ascii="Arial" w:hAnsi="Arial" w:cs="Arial"/>
        </w:rPr>
        <w:t xml:space="preserve"> who </w:t>
      </w:r>
      <w:r w:rsidRPr="00864AC2">
        <w:rPr>
          <w:rFonts w:ascii="Arial" w:hAnsi="Arial" w:cs="Arial"/>
          <w:u w:val="single"/>
        </w:rPr>
        <w:t>reasonably expects to exceed</w:t>
      </w:r>
      <w:r>
        <w:rPr>
          <w:rFonts w:ascii="Arial" w:hAnsi="Arial" w:cs="Arial"/>
        </w:rPr>
        <w:t xml:space="preserve"> that net income level in the current calendar year</w:t>
      </w:r>
      <w:r w:rsidR="006C408D">
        <w:rPr>
          <w:rFonts w:ascii="Arial" w:hAnsi="Arial" w:cs="Arial"/>
        </w:rPr>
        <w:t xml:space="preserve"> **</w:t>
      </w:r>
    </w:p>
    <w:p w14:paraId="428912E3" w14:textId="5E6438C4" w:rsidR="009118EE" w:rsidRDefault="004C102E" w:rsidP="00AC0682">
      <w:pPr>
        <w:pStyle w:val="ListParagraph"/>
        <w:numPr>
          <w:ilvl w:val="3"/>
          <w:numId w:val="19"/>
        </w:numPr>
        <w:rPr>
          <w:rFonts w:ascii="Arial" w:hAnsi="Arial" w:cs="Arial"/>
        </w:rPr>
      </w:pPr>
      <w:r>
        <w:rPr>
          <w:rFonts w:ascii="Arial" w:hAnsi="Arial" w:cs="Arial"/>
        </w:rPr>
        <w:t xml:space="preserve">(l) individual who either alone or with a spouse has </w:t>
      </w:r>
      <w:r w:rsidRPr="008B1936">
        <w:rPr>
          <w:rFonts w:ascii="Arial" w:hAnsi="Arial" w:cs="Arial"/>
          <w:u w:val="single"/>
        </w:rPr>
        <w:t>net assets</w:t>
      </w:r>
      <w:r>
        <w:rPr>
          <w:rFonts w:ascii="Arial" w:hAnsi="Arial" w:cs="Arial"/>
        </w:rPr>
        <w:t xml:space="preserve"> of at least </w:t>
      </w:r>
      <w:r w:rsidRPr="004C102E">
        <w:rPr>
          <w:rFonts w:ascii="Arial" w:hAnsi="Arial" w:cs="Arial"/>
          <w:b/>
        </w:rPr>
        <w:t>$5M</w:t>
      </w:r>
      <w:r>
        <w:rPr>
          <w:rFonts w:ascii="Arial" w:hAnsi="Arial" w:cs="Arial"/>
        </w:rPr>
        <w:t xml:space="preserve"> (this includes real estate – can include your house here)</w:t>
      </w:r>
    </w:p>
    <w:p w14:paraId="45E2AFFD" w14:textId="2367B3FB" w:rsidR="00675862" w:rsidRDefault="00675862" w:rsidP="00AC0682">
      <w:pPr>
        <w:pStyle w:val="ListParagraph"/>
        <w:numPr>
          <w:ilvl w:val="3"/>
          <w:numId w:val="19"/>
        </w:numPr>
        <w:rPr>
          <w:rFonts w:ascii="Arial" w:hAnsi="Arial" w:cs="Arial"/>
        </w:rPr>
      </w:pPr>
      <w:r>
        <w:rPr>
          <w:rFonts w:ascii="Arial" w:hAnsi="Arial" w:cs="Arial"/>
        </w:rPr>
        <w:t xml:space="preserve">Banks, financial institutions, governments, etc. are also listed </w:t>
      </w:r>
      <w:proofErr w:type="gramStart"/>
      <w:r>
        <w:rPr>
          <w:rFonts w:ascii="Arial" w:hAnsi="Arial" w:cs="Arial"/>
        </w:rPr>
        <w:t>a</w:t>
      </w:r>
      <w:proofErr w:type="gramEnd"/>
      <w:r>
        <w:rPr>
          <w:rFonts w:ascii="Arial" w:hAnsi="Arial" w:cs="Arial"/>
        </w:rPr>
        <w:t xml:space="preserve"> accreditor investors</w:t>
      </w:r>
      <w:r w:rsidR="00E6748C">
        <w:rPr>
          <w:rFonts w:ascii="Arial" w:hAnsi="Arial" w:cs="Arial"/>
        </w:rPr>
        <w:t xml:space="preserve"> (see both s 73.3 and s 1 NI 45-106 for definitions)</w:t>
      </w:r>
    </w:p>
    <w:p w14:paraId="26C88A45" w14:textId="474AB7BB" w:rsidR="00AC0682" w:rsidRPr="00AC0682" w:rsidRDefault="00C94E00" w:rsidP="00933174">
      <w:pPr>
        <w:pStyle w:val="ListParagraph"/>
        <w:numPr>
          <w:ilvl w:val="2"/>
          <w:numId w:val="19"/>
        </w:numPr>
        <w:rPr>
          <w:rFonts w:ascii="Arial" w:hAnsi="Arial" w:cs="Arial"/>
        </w:rPr>
      </w:pPr>
      <w:r w:rsidRPr="00C94E00">
        <w:rPr>
          <w:rFonts w:ascii="Arial" w:hAnsi="Arial" w:cs="Arial"/>
          <w:b/>
        </w:rPr>
        <w:t>Actual exemption</w:t>
      </w:r>
      <w:r>
        <w:rPr>
          <w:rFonts w:ascii="Arial" w:hAnsi="Arial" w:cs="Arial"/>
        </w:rPr>
        <w:t xml:space="preserve">: </w:t>
      </w:r>
      <w:r w:rsidR="00933174">
        <w:rPr>
          <w:rFonts w:ascii="Arial" w:hAnsi="Arial" w:cs="Arial"/>
        </w:rPr>
        <w:t xml:space="preserve">S 73.3(2) </w:t>
      </w:r>
      <w:r>
        <w:rPr>
          <w:rFonts w:ascii="Arial" w:hAnsi="Arial" w:cs="Arial"/>
        </w:rPr>
        <w:t xml:space="preserve">SA: </w:t>
      </w:r>
      <w:r w:rsidR="00933174">
        <w:rPr>
          <w:rFonts w:ascii="Arial" w:hAnsi="Arial" w:cs="Arial"/>
        </w:rPr>
        <w:t>Accredited investors exempt so long as they are buying the security as a principal</w:t>
      </w:r>
    </w:p>
    <w:p w14:paraId="31ECFD42" w14:textId="4F203369" w:rsidR="00BE71F3" w:rsidRDefault="00BE71F3" w:rsidP="00C767EF">
      <w:pPr>
        <w:pStyle w:val="ListParagraph"/>
        <w:numPr>
          <w:ilvl w:val="1"/>
          <w:numId w:val="19"/>
        </w:numPr>
        <w:rPr>
          <w:rFonts w:ascii="Arial" w:hAnsi="Arial" w:cs="Arial"/>
        </w:rPr>
      </w:pPr>
      <w:r w:rsidRPr="00271DA7">
        <w:rPr>
          <w:rFonts w:ascii="Arial" w:hAnsi="Arial" w:cs="Arial"/>
          <w:b/>
        </w:rPr>
        <w:t>Private Issuer</w:t>
      </w:r>
      <w:r w:rsidR="00271DA7" w:rsidRPr="00271DA7">
        <w:rPr>
          <w:rFonts w:ascii="Arial" w:hAnsi="Arial" w:cs="Arial"/>
          <w:b/>
        </w:rPr>
        <w:t xml:space="preserve"> </w:t>
      </w:r>
      <w:r w:rsidR="00271DA7">
        <w:rPr>
          <w:rFonts w:ascii="Arial" w:hAnsi="Arial" w:cs="Arial"/>
        </w:rPr>
        <w:t xml:space="preserve">(subject to </w:t>
      </w:r>
      <w:r w:rsidR="00271DA7">
        <w:rPr>
          <w:rFonts w:ascii="Arial" w:hAnsi="Arial" w:cs="Arial"/>
          <w:u w:val="single"/>
        </w:rPr>
        <w:t>seasoning</w:t>
      </w:r>
      <w:r w:rsidR="00271DA7">
        <w:rPr>
          <w:rFonts w:ascii="Arial" w:hAnsi="Arial" w:cs="Arial"/>
        </w:rPr>
        <w:t xml:space="preserve"> period – appendix E 45-102)</w:t>
      </w:r>
    </w:p>
    <w:p w14:paraId="543753BF" w14:textId="5825D205" w:rsidR="00D261B7" w:rsidRDefault="00271DA7" w:rsidP="00C767EF">
      <w:pPr>
        <w:pStyle w:val="ListParagraph"/>
        <w:numPr>
          <w:ilvl w:val="2"/>
          <w:numId w:val="19"/>
        </w:numPr>
        <w:rPr>
          <w:rFonts w:ascii="Arial" w:hAnsi="Arial" w:cs="Arial"/>
        </w:rPr>
      </w:pPr>
      <w:r>
        <w:rPr>
          <w:rFonts w:ascii="Arial" w:hAnsi="Arial" w:cs="Arial"/>
        </w:rPr>
        <w:t>73.4(2) SA: private issuers as defined in regulations that buy as a principal are exempt</w:t>
      </w:r>
    </w:p>
    <w:p w14:paraId="3DF6E6F4" w14:textId="25A62FFA" w:rsidR="00271DA7" w:rsidRDefault="00271DA7" w:rsidP="00C767EF">
      <w:pPr>
        <w:pStyle w:val="ListParagraph"/>
        <w:numPr>
          <w:ilvl w:val="2"/>
          <w:numId w:val="19"/>
        </w:numPr>
        <w:rPr>
          <w:rFonts w:ascii="Arial" w:hAnsi="Arial" w:cs="Arial"/>
        </w:rPr>
      </w:pPr>
      <w:r>
        <w:rPr>
          <w:rFonts w:ascii="Arial" w:hAnsi="Arial" w:cs="Arial"/>
        </w:rPr>
        <w:t>s 2.4 NI 45-106</w:t>
      </w:r>
      <w:r w:rsidR="00FC4C7E">
        <w:rPr>
          <w:rFonts w:ascii="Arial" w:hAnsi="Arial" w:cs="Arial"/>
        </w:rPr>
        <w:t>: “private issuer” means</w:t>
      </w:r>
    </w:p>
    <w:p w14:paraId="738B568C" w14:textId="678A50AC" w:rsidR="00FC4C7E" w:rsidRDefault="00FC4C7E" w:rsidP="00FC4C7E">
      <w:pPr>
        <w:pStyle w:val="ListParagraph"/>
        <w:numPr>
          <w:ilvl w:val="3"/>
          <w:numId w:val="19"/>
        </w:numPr>
        <w:rPr>
          <w:rFonts w:ascii="Arial" w:hAnsi="Arial" w:cs="Arial"/>
        </w:rPr>
      </w:pPr>
      <w:r>
        <w:rPr>
          <w:rFonts w:ascii="Arial" w:hAnsi="Arial" w:cs="Arial"/>
        </w:rPr>
        <w:t>(a) not a reporting issuer</w:t>
      </w:r>
    </w:p>
    <w:p w14:paraId="4045B977" w14:textId="33AB1371" w:rsidR="00FC4C7E" w:rsidRDefault="00FC4C7E" w:rsidP="00FC4C7E">
      <w:pPr>
        <w:pStyle w:val="ListParagraph"/>
        <w:numPr>
          <w:ilvl w:val="3"/>
          <w:numId w:val="19"/>
        </w:numPr>
        <w:rPr>
          <w:rFonts w:ascii="Arial" w:hAnsi="Arial" w:cs="Arial"/>
        </w:rPr>
      </w:pPr>
      <w:r>
        <w:rPr>
          <w:rFonts w:ascii="Arial" w:hAnsi="Arial" w:cs="Arial"/>
        </w:rPr>
        <w:t>(b)(</w:t>
      </w:r>
      <w:proofErr w:type="spellStart"/>
      <w:r>
        <w:rPr>
          <w:rFonts w:ascii="Arial" w:hAnsi="Arial" w:cs="Arial"/>
        </w:rPr>
        <w:t>i</w:t>
      </w:r>
      <w:proofErr w:type="spellEnd"/>
      <w:r>
        <w:rPr>
          <w:rFonts w:ascii="Arial" w:hAnsi="Arial" w:cs="Arial"/>
        </w:rPr>
        <w:t xml:space="preserve">) securities are </w:t>
      </w:r>
      <w:r w:rsidRPr="00162EE5">
        <w:rPr>
          <w:rFonts w:ascii="Arial" w:hAnsi="Arial" w:cs="Arial"/>
          <w:u w:val="single"/>
        </w:rPr>
        <w:t xml:space="preserve">subject to </w:t>
      </w:r>
      <w:r w:rsidRPr="00162EE5">
        <w:rPr>
          <w:rFonts w:ascii="Arial" w:hAnsi="Arial" w:cs="Arial"/>
          <w:b/>
          <w:u w:val="single"/>
        </w:rPr>
        <w:t>restrictions</w:t>
      </w:r>
      <w:r w:rsidRPr="00797D71">
        <w:rPr>
          <w:rFonts w:ascii="Arial" w:hAnsi="Arial" w:cs="Arial"/>
          <w:u w:val="single"/>
        </w:rPr>
        <w:t xml:space="preserve"> on transfer</w:t>
      </w:r>
      <w:r>
        <w:rPr>
          <w:rFonts w:ascii="Arial" w:hAnsi="Arial" w:cs="Arial"/>
        </w:rPr>
        <w:t xml:space="preserve"> </w:t>
      </w:r>
      <w:r w:rsidRPr="00FC4C7E">
        <w:rPr>
          <w:rFonts w:ascii="Arial" w:hAnsi="Arial" w:cs="Arial"/>
          <w:sz w:val="18"/>
          <w:szCs w:val="18"/>
        </w:rPr>
        <w:t>(that are contained in constating documents)</w:t>
      </w:r>
      <w:r>
        <w:rPr>
          <w:rFonts w:ascii="Arial" w:hAnsi="Arial" w:cs="Arial"/>
        </w:rPr>
        <w:t xml:space="preserve"> [restrictions can be anything]</w:t>
      </w:r>
    </w:p>
    <w:p w14:paraId="1FB92BEF" w14:textId="5AEFA6DB" w:rsidR="00FC4C7E" w:rsidRDefault="00FC4C7E" w:rsidP="00FC4C7E">
      <w:pPr>
        <w:pStyle w:val="ListParagraph"/>
        <w:numPr>
          <w:ilvl w:val="3"/>
          <w:numId w:val="19"/>
        </w:numPr>
        <w:rPr>
          <w:rFonts w:ascii="Arial" w:hAnsi="Arial" w:cs="Arial"/>
        </w:rPr>
      </w:pPr>
      <w:r>
        <w:rPr>
          <w:rFonts w:ascii="Arial" w:hAnsi="Arial" w:cs="Arial"/>
        </w:rPr>
        <w:lastRenderedPageBreak/>
        <w:t>(b)(ii) securities are beneficially owned by not more than 50 persons, not including employees/former employees who acquired shares during the course of their employment</w:t>
      </w:r>
    </w:p>
    <w:p w14:paraId="36E1029D" w14:textId="7F77559C" w:rsidR="00FC4C7E" w:rsidRDefault="00FC4C7E" w:rsidP="00FC4C7E">
      <w:pPr>
        <w:pStyle w:val="ListParagraph"/>
        <w:numPr>
          <w:ilvl w:val="3"/>
          <w:numId w:val="19"/>
        </w:numPr>
        <w:rPr>
          <w:rFonts w:ascii="Arial" w:hAnsi="Arial" w:cs="Arial"/>
        </w:rPr>
      </w:pPr>
      <w:r>
        <w:rPr>
          <w:rFonts w:ascii="Arial" w:hAnsi="Arial" w:cs="Arial"/>
        </w:rPr>
        <w:t>(c) has distributed its securities only to persons described in (2)</w:t>
      </w:r>
    </w:p>
    <w:p w14:paraId="0F4E810E" w14:textId="238E55DC" w:rsidR="00FC4C7E" w:rsidRPr="0085494C" w:rsidRDefault="00FC4C7E" w:rsidP="00FC4C7E">
      <w:pPr>
        <w:pStyle w:val="ListParagraph"/>
        <w:numPr>
          <w:ilvl w:val="3"/>
          <w:numId w:val="19"/>
        </w:numPr>
        <w:rPr>
          <w:rFonts w:ascii="Arial" w:hAnsi="Arial" w:cs="Arial"/>
        </w:rPr>
      </w:pPr>
      <w:r>
        <w:rPr>
          <w:rFonts w:ascii="Arial" w:hAnsi="Arial" w:cs="Arial"/>
        </w:rPr>
        <w:t xml:space="preserve">(2.1) see the list of people on </w:t>
      </w:r>
      <w:r w:rsidRPr="00FC4C7E">
        <w:rPr>
          <w:rFonts w:ascii="Arial" w:hAnsi="Arial" w:cs="Arial"/>
          <w:b/>
        </w:rPr>
        <w:t>page 1510</w:t>
      </w:r>
      <w:r>
        <w:rPr>
          <w:rFonts w:ascii="Arial" w:hAnsi="Arial" w:cs="Arial"/>
          <w:b/>
        </w:rPr>
        <w:t>!!!</w:t>
      </w:r>
    </w:p>
    <w:p w14:paraId="2680A846" w14:textId="274438E7" w:rsidR="0085494C" w:rsidRPr="005E7C21" w:rsidRDefault="0085494C" w:rsidP="0085494C">
      <w:pPr>
        <w:pStyle w:val="ListParagraph"/>
        <w:numPr>
          <w:ilvl w:val="4"/>
          <w:numId w:val="19"/>
        </w:numPr>
        <w:rPr>
          <w:rFonts w:ascii="Arial" w:hAnsi="Arial" w:cs="Arial"/>
          <w:sz w:val="18"/>
          <w:szCs w:val="18"/>
        </w:rPr>
      </w:pPr>
      <w:r w:rsidRPr="005E7C21">
        <w:rPr>
          <w:rFonts w:ascii="Arial" w:hAnsi="Arial" w:cs="Arial"/>
          <w:sz w:val="18"/>
          <w:szCs w:val="18"/>
        </w:rPr>
        <w:t>Note controversial one: “a person who is not the public”</w:t>
      </w:r>
    </w:p>
    <w:p w14:paraId="665BC71E" w14:textId="02018E82" w:rsidR="00BE71F3" w:rsidRDefault="00BE71F3" w:rsidP="00C767EF">
      <w:pPr>
        <w:pStyle w:val="ListParagraph"/>
        <w:numPr>
          <w:ilvl w:val="1"/>
          <w:numId w:val="19"/>
        </w:numPr>
        <w:rPr>
          <w:rFonts w:ascii="Arial" w:hAnsi="Arial" w:cs="Arial"/>
        </w:rPr>
      </w:pPr>
      <w:r w:rsidRPr="0069083B">
        <w:rPr>
          <w:rFonts w:ascii="Arial" w:hAnsi="Arial" w:cs="Arial"/>
          <w:b/>
        </w:rPr>
        <w:t>Family, friends, and business associates</w:t>
      </w:r>
      <w:r w:rsidR="0069083B">
        <w:rPr>
          <w:rFonts w:ascii="Arial" w:hAnsi="Arial" w:cs="Arial"/>
        </w:rPr>
        <w:t xml:space="preserve"> (subject to </w:t>
      </w:r>
      <w:r w:rsidR="0069083B" w:rsidRPr="00891B86">
        <w:rPr>
          <w:rFonts w:ascii="Arial" w:hAnsi="Arial" w:cs="Arial"/>
          <w:u w:val="single"/>
        </w:rPr>
        <w:t>restricted</w:t>
      </w:r>
      <w:r w:rsidR="0069083B">
        <w:rPr>
          <w:rFonts w:ascii="Arial" w:hAnsi="Arial" w:cs="Arial"/>
        </w:rPr>
        <w:t xml:space="preserve"> period – appendix D 45-102)</w:t>
      </w:r>
    </w:p>
    <w:p w14:paraId="09B07642" w14:textId="7B030673" w:rsidR="00D261B7" w:rsidRPr="00126B8B" w:rsidRDefault="0069083B" w:rsidP="00C767EF">
      <w:pPr>
        <w:pStyle w:val="ListParagraph"/>
        <w:numPr>
          <w:ilvl w:val="2"/>
          <w:numId w:val="19"/>
        </w:numPr>
        <w:rPr>
          <w:rFonts w:ascii="Arial" w:hAnsi="Arial" w:cs="Arial"/>
        </w:rPr>
      </w:pPr>
      <w:r>
        <w:rPr>
          <w:rFonts w:ascii="Arial" w:hAnsi="Arial" w:cs="Arial"/>
        </w:rPr>
        <w:t>S 2.5, 2.6.1</w:t>
      </w:r>
      <w:r w:rsidR="0089104D">
        <w:rPr>
          <w:rFonts w:ascii="Arial" w:hAnsi="Arial" w:cs="Arial"/>
        </w:rPr>
        <w:t xml:space="preserve"> NI 45-106 – page </w:t>
      </w:r>
      <w:r w:rsidR="0089104D" w:rsidRPr="0089104D">
        <w:rPr>
          <w:rFonts w:ascii="Arial" w:hAnsi="Arial" w:cs="Arial"/>
          <w:b/>
        </w:rPr>
        <w:t>1510-11</w:t>
      </w:r>
    </w:p>
    <w:p w14:paraId="3E1B5DD7" w14:textId="4FF5385B" w:rsidR="00126B8B" w:rsidRDefault="00126B8B" w:rsidP="00C767EF">
      <w:pPr>
        <w:pStyle w:val="ListParagraph"/>
        <w:numPr>
          <w:ilvl w:val="2"/>
          <w:numId w:val="19"/>
        </w:numPr>
        <w:rPr>
          <w:rFonts w:ascii="Arial" w:hAnsi="Arial" w:cs="Arial"/>
        </w:rPr>
      </w:pPr>
      <w:r>
        <w:rPr>
          <w:rFonts w:ascii="Arial" w:hAnsi="Arial" w:cs="Arial"/>
        </w:rPr>
        <w:t>Requires risk acknowledgement form to be filled out</w:t>
      </w:r>
    </w:p>
    <w:p w14:paraId="0D7FCA56" w14:textId="5C36F519" w:rsidR="002134BF" w:rsidRDefault="002134BF" w:rsidP="002134BF">
      <w:pPr>
        <w:pStyle w:val="ListParagraph"/>
        <w:numPr>
          <w:ilvl w:val="1"/>
          <w:numId w:val="19"/>
        </w:numPr>
        <w:rPr>
          <w:rFonts w:ascii="Arial" w:hAnsi="Arial" w:cs="Arial"/>
          <w:sz w:val="18"/>
          <w:szCs w:val="18"/>
        </w:rPr>
      </w:pPr>
      <w:r w:rsidRPr="002134BF">
        <w:rPr>
          <w:rFonts w:ascii="Arial" w:hAnsi="Arial" w:cs="Arial"/>
          <w:sz w:val="18"/>
          <w:szCs w:val="18"/>
        </w:rPr>
        <w:t xml:space="preserve">Affiliate exemption – s 2.8 (subject to </w:t>
      </w:r>
      <w:r w:rsidRPr="002134BF">
        <w:rPr>
          <w:rFonts w:ascii="Arial" w:hAnsi="Arial" w:cs="Arial"/>
          <w:sz w:val="18"/>
          <w:szCs w:val="18"/>
          <w:u w:val="single"/>
        </w:rPr>
        <w:t>restricted</w:t>
      </w:r>
      <w:r w:rsidRPr="002134BF">
        <w:rPr>
          <w:rFonts w:ascii="Arial" w:hAnsi="Arial" w:cs="Arial"/>
          <w:sz w:val="18"/>
          <w:szCs w:val="18"/>
        </w:rPr>
        <w:t xml:space="preserve"> period – appendix D 45-102)</w:t>
      </w:r>
    </w:p>
    <w:p w14:paraId="4365A203" w14:textId="7A4DA1B0" w:rsidR="00DC1E03" w:rsidRPr="002134BF" w:rsidRDefault="00DC1E03" w:rsidP="00DC1E03">
      <w:pPr>
        <w:pStyle w:val="ListParagraph"/>
        <w:numPr>
          <w:ilvl w:val="2"/>
          <w:numId w:val="19"/>
        </w:numPr>
        <w:rPr>
          <w:rFonts w:ascii="Arial" w:hAnsi="Arial" w:cs="Arial"/>
          <w:sz w:val="18"/>
          <w:szCs w:val="18"/>
        </w:rPr>
      </w:pPr>
      <w:r>
        <w:rPr>
          <w:rFonts w:ascii="Arial" w:hAnsi="Arial" w:cs="Arial"/>
          <w:sz w:val="18"/>
          <w:szCs w:val="18"/>
        </w:rPr>
        <w:t xml:space="preserve">S 2.8 </w:t>
      </w:r>
      <w:r w:rsidRPr="00DC1E03">
        <w:rPr>
          <w:rFonts w:ascii="Arial" w:hAnsi="Arial" w:cs="Arial"/>
          <w:sz w:val="18"/>
          <w:szCs w:val="18"/>
          <w:lang w:val="en-US"/>
        </w:rPr>
        <w:t>prospectus requirement does not apply to a distribution by an issuer of a security of its own issue to an affiliate of the issuer that is purchasing as principal</w:t>
      </w:r>
    </w:p>
    <w:p w14:paraId="5EA403A7" w14:textId="60634ABC" w:rsidR="00DC1E03" w:rsidRPr="00DC1E03" w:rsidRDefault="00BE71F3" w:rsidP="00DC1E03">
      <w:pPr>
        <w:pStyle w:val="ListParagraph"/>
        <w:numPr>
          <w:ilvl w:val="1"/>
          <w:numId w:val="19"/>
        </w:numPr>
        <w:rPr>
          <w:rFonts w:ascii="Arial" w:hAnsi="Arial" w:cs="Arial"/>
        </w:rPr>
      </w:pPr>
      <w:r w:rsidRPr="002E7C56">
        <w:rPr>
          <w:rFonts w:ascii="Arial" w:hAnsi="Arial" w:cs="Arial"/>
          <w:b/>
        </w:rPr>
        <w:t>Offering memorandum</w:t>
      </w:r>
      <w:r w:rsidR="002E7C56">
        <w:rPr>
          <w:rFonts w:ascii="Arial" w:hAnsi="Arial" w:cs="Arial"/>
        </w:rPr>
        <w:t xml:space="preserve"> (subject to </w:t>
      </w:r>
      <w:r w:rsidR="002E7C56" w:rsidRPr="00891B86">
        <w:rPr>
          <w:rFonts w:ascii="Arial" w:hAnsi="Arial" w:cs="Arial"/>
          <w:u w:val="single"/>
        </w:rPr>
        <w:t>restricted</w:t>
      </w:r>
      <w:r w:rsidR="002E7C56">
        <w:rPr>
          <w:rFonts w:ascii="Arial" w:hAnsi="Arial" w:cs="Arial"/>
        </w:rPr>
        <w:t xml:space="preserve"> period – appendix D 45-102)</w:t>
      </w:r>
    </w:p>
    <w:p w14:paraId="209366B2" w14:textId="174E4728" w:rsidR="00DD2DF1" w:rsidRPr="00DD2DF1" w:rsidRDefault="00DD2DF1" w:rsidP="00C767EF">
      <w:pPr>
        <w:pStyle w:val="ListParagraph"/>
        <w:numPr>
          <w:ilvl w:val="2"/>
          <w:numId w:val="19"/>
        </w:numPr>
        <w:rPr>
          <w:rFonts w:ascii="Arial" w:hAnsi="Arial" w:cs="Arial"/>
          <w:b/>
          <w:u w:val="single"/>
        </w:rPr>
      </w:pPr>
      <w:r w:rsidRPr="00DD2DF1">
        <w:rPr>
          <w:rFonts w:ascii="Arial" w:hAnsi="Arial" w:cs="Arial"/>
          <w:b/>
          <w:u w:val="single"/>
        </w:rPr>
        <w:t>See page 1512-1514</w:t>
      </w:r>
      <w:r>
        <w:rPr>
          <w:rFonts w:ascii="Arial" w:hAnsi="Arial" w:cs="Arial"/>
          <w:b/>
          <w:u w:val="single"/>
        </w:rPr>
        <w:t>!!</w:t>
      </w:r>
    </w:p>
    <w:p w14:paraId="399B727C" w14:textId="7D0AC0CD" w:rsidR="00D261B7" w:rsidRDefault="002E7C56" w:rsidP="00C767EF">
      <w:pPr>
        <w:pStyle w:val="ListParagraph"/>
        <w:numPr>
          <w:ilvl w:val="2"/>
          <w:numId w:val="19"/>
        </w:numPr>
        <w:rPr>
          <w:rFonts w:ascii="Arial" w:hAnsi="Arial" w:cs="Arial"/>
        </w:rPr>
      </w:pPr>
      <w:r>
        <w:rPr>
          <w:rFonts w:ascii="Arial" w:hAnsi="Arial" w:cs="Arial"/>
        </w:rPr>
        <w:t>S 2.9(2.1) NI 45-106 in Ontario prospectus requirement does not apply if:</w:t>
      </w:r>
    </w:p>
    <w:p w14:paraId="16F35CDE" w14:textId="413ADFCA" w:rsidR="002E7C56" w:rsidRDefault="00DD2DF1" w:rsidP="002E7C56">
      <w:pPr>
        <w:pStyle w:val="ListParagraph"/>
        <w:numPr>
          <w:ilvl w:val="3"/>
          <w:numId w:val="19"/>
        </w:numPr>
        <w:rPr>
          <w:rFonts w:ascii="Arial" w:hAnsi="Arial" w:cs="Arial"/>
        </w:rPr>
      </w:pPr>
      <w:r>
        <w:rPr>
          <w:rFonts w:ascii="Arial" w:hAnsi="Arial" w:cs="Arial"/>
        </w:rPr>
        <w:t>(a) Purchaser purchases security as a principal</w:t>
      </w:r>
    </w:p>
    <w:p w14:paraId="20E93D98" w14:textId="4C9611EF" w:rsidR="00DD2DF1" w:rsidRPr="0028716A" w:rsidRDefault="00DD2DF1" w:rsidP="0028716A">
      <w:pPr>
        <w:pStyle w:val="ListParagraph"/>
        <w:numPr>
          <w:ilvl w:val="2"/>
          <w:numId w:val="19"/>
        </w:numPr>
        <w:rPr>
          <w:rFonts w:ascii="Arial" w:hAnsi="Arial" w:cs="Arial"/>
        </w:rPr>
      </w:pPr>
      <w:r>
        <w:rPr>
          <w:rFonts w:ascii="Arial" w:hAnsi="Arial" w:cs="Arial"/>
        </w:rPr>
        <w:t>(b) Acquisition cost of all securities acquired by purchaser w</w:t>
      </w:r>
      <w:r w:rsidR="005B60F0">
        <w:rPr>
          <w:rFonts w:ascii="Arial" w:hAnsi="Arial" w:cs="Arial"/>
        </w:rPr>
        <w:t>h</w:t>
      </w:r>
      <w:r>
        <w:rPr>
          <w:rFonts w:ascii="Arial" w:hAnsi="Arial" w:cs="Arial"/>
        </w:rPr>
        <w:t xml:space="preserve">o is an </w:t>
      </w:r>
      <w:r w:rsidR="005B60F0" w:rsidRPr="000E736C">
        <w:rPr>
          <w:rFonts w:ascii="Arial" w:hAnsi="Arial" w:cs="Arial"/>
          <w:i/>
          <w:u w:val="single"/>
        </w:rPr>
        <w:t>individual</w:t>
      </w:r>
      <w:r>
        <w:rPr>
          <w:rFonts w:ascii="Arial" w:hAnsi="Arial" w:cs="Arial"/>
        </w:rPr>
        <w:t xml:space="preserve"> </w:t>
      </w:r>
      <w:r w:rsidR="0028716A">
        <w:rPr>
          <w:rFonts w:ascii="Arial" w:hAnsi="Arial" w:cs="Arial"/>
        </w:rPr>
        <w:t>[Corporations not subject to the same limits, but not</w:t>
      </w:r>
      <w:r w:rsidR="009934EB">
        <w:rPr>
          <w:rFonts w:ascii="Arial" w:hAnsi="Arial" w:cs="Arial"/>
        </w:rPr>
        <w:t>e</w:t>
      </w:r>
      <w:r w:rsidR="0028716A">
        <w:rPr>
          <w:rFonts w:ascii="Arial" w:hAnsi="Arial" w:cs="Arial"/>
        </w:rPr>
        <w:t xml:space="preserve"> (3.0.01)] </w:t>
      </w:r>
      <w:r w:rsidRPr="0028716A">
        <w:rPr>
          <w:rFonts w:ascii="Arial" w:hAnsi="Arial" w:cs="Arial"/>
        </w:rPr>
        <w:t>in the preceding 12 months does not exceed the following amounts:</w:t>
      </w:r>
    </w:p>
    <w:p w14:paraId="7C7EC413" w14:textId="365B3435" w:rsidR="00DD2DF1" w:rsidRDefault="00DD2DF1" w:rsidP="00DD2DF1">
      <w:pPr>
        <w:pStyle w:val="ListParagraph"/>
        <w:numPr>
          <w:ilvl w:val="4"/>
          <w:numId w:val="19"/>
        </w:numPr>
        <w:rPr>
          <w:rFonts w:ascii="Arial" w:hAnsi="Arial" w:cs="Arial"/>
        </w:rPr>
      </w:pPr>
      <w:r>
        <w:rPr>
          <w:rFonts w:ascii="Arial" w:hAnsi="Arial" w:cs="Arial"/>
        </w:rPr>
        <w:t>Ineligible investor: $10k</w:t>
      </w:r>
    </w:p>
    <w:p w14:paraId="31306F43" w14:textId="70F3E027" w:rsidR="00DD2DF1" w:rsidRDefault="00DD2DF1" w:rsidP="00DD2DF1">
      <w:pPr>
        <w:pStyle w:val="ListParagraph"/>
        <w:numPr>
          <w:ilvl w:val="4"/>
          <w:numId w:val="19"/>
        </w:numPr>
        <w:rPr>
          <w:rFonts w:ascii="Arial" w:hAnsi="Arial" w:cs="Arial"/>
        </w:rPr>
      </w:pPr>
      <w:r>
        <w:rPr>
          <w:rFonts w:ascii="Arial" w:hAnsi="Arial" w:cs="Arial"/>
        </w:rPr>
        <w:t>Eligible investor: $30k</w:t>
      </w:r>
    </w:p>
    <w:p w14:paraId="56EB3D64" w14:textId="7084A957" w:rsidR="00DD2DF1" w:rsidRDefault="00DD2DF1" w:rsidP="00DD2DF1">
      <w:pPr>
        <w:pStyle w:val="ListParagraph"/>
        <w:numPr>
          <w:ilvl w:val="4"/>
          <w:numId w:val="19"/>
        </w:numPr>
        <w:rPr>
          <w:rFonts w:ascii="Arial" w:hAnsi="Arial" w:cs="Arial"/>
        </w:rPr>
      </w:pPr>
      <w:r>
        <w:rPr>
          <w:rFonts w:ascii="Arial" w:hAnsi="Arial" w:cs="Arial"/>
        </w:rPr>
        <w:t xml:space="preserve">Eligible investor that receives advice </w:t>
      </w:r>
      <w:r w:rsidRPr="00DD2DF1">
        <w:rPr>
          <w:rFonts w:ascii="Arial" w:hAnsi="Arial" w:cs="Arial"/>
          <w:sz w:val="18"/>
          <w:szCs w:val="18"/>
        </w:rPr>
        <w:t>from portfolio manager, investment dealer or exempt market dealer</w:t>
      </w:r>
      <w:r>
        <w:rPr>
          <w:rFonts w:ascii="Arial" w:hAnsi="Arial" w:cs="Arial"/>
        </w:rPr>
        <w:t>: $100k</w:t>
      </w:r>
    </w:p>
    <w:p w14:paraId="2C616C6A" w14:textId="6E925731" w:rsidR="00DD2DF1" w:rsidRDefault="00DD2DF1" w:rsidP="00DD2DF1">
      <w:pPr>
        <w:pStyle w:val="ListParagraph"/>
        <w:numPr>
          <w:ilvl w:val="3"/>
          <w:numId w:val="19"/>
        </w:numPr>
        <w:rPr>
          <w:rFonts w:ascii="Arial" w:hAnsi="Arial" w:cs="Arial"/>
        </w:rPr>
      </w:pPr>
      <w:r>
        <w:rPr>
          <w:rFonts w:ascii="Arial" w:hAnsi="Arial" w:cs="Arial"/>
        </w:rPr>
        <w:t>(c) delivers offering memo in compliance with (5)-(13)</w:t>
      </w:r>
    </w:p>
    <w:p w14:paraId="79A2E3C2" w14:textId="0869610B" w:rsidR="00DD2DF1" w:rsidRDefault="00DD2DF1" w:rsidP="00CF6C5B">
      <w:pPr>
        <w:pStyle w:val="ListParagraph"/>
        <w:numPr>
          <w:ilvl w:val="4"/>
          <w:numId w:val="19"/>
        </w:numPr>
        <w:rPr>
          <w:rFonts w:ascii="Arial" w:hAnsi="Arial" w:cs="Arial"/>
        </w:rPr>
      </w:pPr>
      <w:r>
        <w:rPr>
          <w:rFonts w:ascii="Arial" w:hAnsi="Arial" w:cs="Arial"/>
        </w:rPr>
        <w:t>And Obtains signed risk acknowledgement</w:t>
      </w:r>
    </w:p>
    <w:p w14:paraId="4DBC8BAF" w14:textId="122FF9D5" w:rsidR="00167530" w:rsidRPr="00CF6C5B" w:rsidRDefault="00167530" w:rsidP="00167530">
      <w:pPr>
        <w:pStyle w:val="ListParagraph"/>
        <w:numPr>
          <w:ilvl w:val="2"/>
          <w:numId w:val="19"/>
        </w:numPr>
        <w:rPr>
          <w:rFonts w:ascii="Arial" w:hAnsi="Arial" w:cs="Arial"/>
        </w:rPr>
      </w:pPr>
      <w:r>
        <w:rPr>
          <w:rFonts w:ascii="Arial" w:hAnsi="Arial" w:cs="Arial"/>
        </w:rPr>
        <w:t>2.9(3.0.1)</w:t>
      </w:r>
      <w:r w:rsidR="0028716A">
        <w:rPr>
          <w:rFonts w:ascii="Arial" w:hAnsi="Arial" w:cs="Arial"/>
        </w:rPr>
        <w:t xml:space="preserve"> </w:t>
      </w:r>
      <w:r w:rsidR="009A4FD6">
        <w:rPr>
          <w:rFonts w:ascii="Arial" w:hAnsi="Arial" w:cs="Arial"/>
        </w:rPr>
        <w:t xml:space="preserve">corporation </w:t>
      </w:r>
      <w:r w:rsidR="00BF5CC7" w:rsidRPr="00BF5CC7">
        <w:rPr>
          <w:rFonts w:ascii="Arial" w:hAnsi="Arial" w:cs="Arial"/>
          <w:u w:val="single"/>
        </w:rPr>
        <w:t>cannot</w:t>
      </w:r>
      <w:r w:rsidR="009A4FD6">
        <w:rPr>
          <w:rFonts w:ascii="Arial" w:hAnsi="Arial" w:cs="Arial"/>
        </w:rPr>
        <w:t xml:space="preserve"> be created </w:t>
      </w:r>
      <w:r w:rsidR="009A4FD6" w:rsidRPr="00BF5CC7">
        <w:rPr>
          <w:rFonts w:ascii="Arial" w:hAnsi="Arial" w:cs="Arial"/>
          <w:i/>
        </w:rPr>
        <w:t>solely</w:t>
      </w:r>
      <w:r w:rsidR="009A4FD6">
        <w:rPr>
          <w:rFonts w:ascii="Arial" w:hAnsi="Arial" w:cs="Arial"/>
        </w:rPr>
        <w:t xml:space="preserve"> for the purpose of circumventing 2.9(2.1)(b) – though if a corporation existed already as a holding </w:t>
      </w:r>
      <w:proofErr w:type="spellStart"/>
      <w:r w:rsidR="009A4FD6">
        <w:rPr>
          <w:rFonts w:ascii="Arial" w:hAnsi="Arial" w:cs="Arial"/>
        </w:rPr>
        <w:t>corp</w:t>
      </w:r>
      <w:proofErr w:type="spellEnd"/>
      <w:r w:rsidR="009A4FD6">
        <w:rPr>
          <w:rFonts w:ascii="Arial" w:hAnsi="Arial" w:cs="Arial"/>
        </w:rPr>
        <w:t xml:space="preserve"> it’s probably </w:t>
      </w:r>
      <w:r w:rsidR="009F6226">
        <w:rPr>
          <w:rFonts w:ascii="Arial" w:hAnsi="Arial" w:cs="Arial"/>
        </w:rPr>
        <w:t>okay</w:t>
      </w:r>
    </w:p>
    <w:p w14:paraId="2C74CA84" w14:textId="77FF8C93" w:rsidR="00D261B7" w:rsidRPr="00CF6C5B" w:rsidRDefault="00BE71F3" w:rsidP="00CF6C5B">
      <w:pPr>
        <w:pStyle w:val="ListParagraph"/>
        <w:numPr>
          <w:ilvl w:val="1"/>
          <w:numId w:val="19"/>
        </w:numPr>
        <w:rPr>
          <w:rFonts w:ascii="Arial" w:hAnsi="Arial" w:cs="Arial"/>
          <w:b/>
        </w:rPr>
      </w:pPr>
      <w:r w:rsidRPr="00CF6C5B">
        <w:rPr>
          <w:rFonts w:ascii="Arial" w:hAnsi="Arial" w:cs="Arial"/>
          <w:b/>
        </w:rPr>
        <w:t>Minimum investment amount</w:t>
      </w:r>
      <w:r w:rsidR="00CF6C5B">
        <w:rPr>
          <w:rFonts w:ascii="Arial" w:hAnsi="Arial" w:cs="Arial"/>
          <w:b/>
        </w:rPr>
        <w:t xml:space="preserve"> </w:t>
      </w:r>
      <w:r w:rsidR="00CF6C5B">
        <w:rPr>
          <w:rFonts w:ascii="Arial" w:hAnsi="Arial" w:cs="Arial"/>
        </w:rPr>
        <w:t xml:space="preserve">(subject to </w:t>
      </w:r>
      <w:r w:rsidR="00CF6C5B" w:rsidRPr="00891B86">
        <w:rPr>
          <w:rFonts w:ascii="Arial" w:hAnsi="Arial" w:cs="Arial"/>
          <w:u w:val="single"/>
        </w:rPr>
        <w:t>restricted</w:t>
      </w:r>
      <w:r w:rsidR="00CF6C5B">
        <w:rPr>
          <w:rFonts w:ascii="Arial" w:hAnsi="Arial" w:cs="Arial"/>
        </w:rPr>
        <w:t xml:space="preserve"> period – appendix D 45-102)</w:t>
      </w:r>
    </w:p>
    <w:p w14:paraId="340DD35F" w14:textId="162955E1" w:rsidR="00CF6C5B" w:rsidRDefault="00686192" w:rsidP="00CF6C5B">
      <w:pPr>
        <w:pStyle w:val="ListParagraph"/>
        <w:numPr>
          <w:ilvl w:val="2"/>
          <w:numId w:val="19"/>
        </w:numPr>
        <w:rPr>
          <w:rFonts w:ascii="Arial" w:hAnsi="Arial" w:cs="Arial"/>
        </w:rPr>
      </w:pPr>
      <w:r>
        <w:rPr>
          <w:rFonts w:ascii="Arial" w:hAnsi="Arial" w:cs="Arial"/>
        </w:rPr>
        <w:t>S 2.10</w:t>
      </w:r>
      <w:r w:rsidR="00B66553">
        <w:rPr>
          <w:rFonts w:ascii="Arial" w:hAnsi="Arial" w:cs="Arial"/>
        </w:rPr>
        <w:t>(1)</w:t>
      </w:r>
      <w:r>
        <w:rPr>
          <w:rFonts w:ascii="Arial" w:hAnsi="Arial" w:cs="Arial"/>
        </w:rPr>
        <w:t xml:space="preserve"> NI 45-106: prospectus req does not apply if:</w:t>
      </w:r>
    </w:p>
    <w:p w14:paraId="201D315A" w14:textId="0D390988" w:rsidR="00686192" w:rsidRDefault="00686192" w:rsidP="00686192">
      <w:pPr>
        <w:pStyle w:val="ListParagraph"/>
        <w:numPr>
          <w:ilvl w:val="3"/>
          <w:numId w:val="19"/>
        </w:numPr>
        <w:rPr>
          <w:rFonts w:ascii="Arial" w:hAnsi="Arial" w:cs="Arial"/>
        </w:rPr>
      </w:pPr>
      <w:r>
        <w:rPr>
          <w:rFonts w:ascii="Arial" w:hAnsi="Arial" w:cs="Arial"/>
        </w:rPr>
        <w:t>Person not an individual</w:t>
      </w:r>
    </w:p>
    <w:p w14:paraId="602F5DC7" w14:textId="4870EAE4" w:rsidR="00686192" w:rsidRDefault="00686192" w:rsidP="00686192">
      <w:pPr>
        <w:pStyle w:val="ListParagraph"/>
        <w:numPr>
          <w:ilvl w:val="3"/>
          <w:numId w:val="19"/>
        </w:numPr>
        <w:rPr>
          <w:rFonts w:ascii="Arial" w:hAnsi="Arial" w:cs="Arial"/>
        </w:rPr>
      </w:pPr>
      <w:r>
        <w:rPr>
          <w:rFonts w:ascii="Arial" w:hAnsi="Arial" w:cs="Arial"/>
        </w:rPr>
        <w:t>Person purchases as principa</w:t>
      </w:r>
      <w:r w:rsidR="00B66553">
        <w:rPr>
          <w:rFonts w:ascii="Arial" w:hAnsi="Arial" w:cs="Arial"/>
        </w:rPr>
        <w:t>l</w:t>
      </w:r>
    </w:p>
    <w:p w14:paraId="2EF00219" w14:textId="1DFF77D5" w:rsidR="00B66553" w:rsidRDefault="00B66553" w:rsidP="00686192">
      <w:pPr>
        <w:pStyle w:val="ListParagraph"/>
        <w:numPr>
          <w:ilvl w:val="3"/>
          <w:numId w:val="19"/>
        </w:numPr>
        <w:rPr>
          <w:rFonts w:ascii="Arial" w:hAnsi="Arial" w:cs="Arial"/>
        </w:rPr>
      </w:pPr>
      <w:r>
        <w:rPr>
          <w:rFonts w:ascii="Arial" w:hAnsi="Arial" w:cs="Arial"/>
        </w:rPr>
        <w:t>Acquisition cost of security is not less than $150k</w:t>
      </w:r>
    </w:p>
    <w:p w14:paraId="343F65C4" w14:textId="766CE095" w:rsidR="001320EA" w:rsidRPr="001320EA" w:rsidRDefault="00B66553" w:rsidP="001320EA">
      <w:pPr>
        <w:pStyle w:val="ListParagraph"/>
        <w:numPr>
          <w:ilvl w:val="2"/>
          <w:numId w:val="19"/>
        </w:numPr>
        <w:rPr>
          <w:rFonts w:ascii="Arial" w:hAnsi="Arial" w:cs="Arial"/>
        </w:rPr>
      </w:pPr>
      <w:r>
        <w:rPr>
          <w:rFonts w:ascii="Arial" w:hAnsi="Arial" w:cs="Arial"/>
        </w:rPr>
        <w:t>(2) But it does not apply if corporation created solely to purchase or hold securities in reliance on the exemption</w:t>
      </w:r>
    </w:p>
    <w:p w14:paraId="29E2CBD7" w14:textId="725F4BD6" w:rsidR="00BE71F3" w:rsidRDefault="00BE71F3" w:rsidP="00705557">
      <w:pPr>
        <w:pStyle w:val="ListParagraph"/>
        <w:numPr>
          <w:ilvl w:val="0"/>
          <w:numId w:val="19"/>
        </w:numPr>
        <w:rPr>
          <w:rFonts w:ascii="Arial" w:hAnsi="Arial" w:cs="Arial"/>
        </w:rPr>
      </w:pPr>
      <w:r w:rsidRPr="00086BFC">
        <w:rPr>
          <w:rFonts w:ascii="Arial" w:hAnsi="Arial" w:cs="Arial"/>
          <w:b/>
        </w:rPr>
        <w:t>Transaction Exemptions</w:t>
      </w:r>
      <w:r w:rsidR="007B1E3C">
        <w:rPr>
          <w:rFonts w:ascii="Arial" w:hAnsi="Arial" w:cs="Arial"/>
        </w:rPr>
        <w:t xml:space="preserve"> </w:t>
      </w:r>
      <w:r w:rsidR="009F2AAD">
        <w:rPr>
          <w:rFonts w:ascii="Arial" w:hAnsi="Arial" w:cs="Arial"/>
        </w:rPr>
        <w:t>(</w:t>
      </w:r>
      <w:r w:rsidR="009F2AAD" w:rsidRPr="009F2AAD">
        <w:rPr>
          <w:rFonts w:ascii="Arial" w:hAnsi="Arial" w:cs="Arial"/>
          <w:b/>
        </w:rPr>
        <w:t>page 1516</w:t>
      </w:r>
      <w:r w:rsidR="009F2AAD">
        <w:rPr>
          <w:rFonts w:ascii="Arial" w:hAnsi="Arial" w:cs="Arial"/>
        </w:rPr>
        <w:t>)</w:t>
      </w:r>
    </w:p>
    <w:p w14:paraId="2DF1C6FA" w14:textId="0E50293D" w:rsidR="00BE71F3" w:rsidRDefault="00BE71F3" w:rsidP="00BE71F3">
      <w:pPr>
        <w:pStyle w:val="ListParagraph"/>
        <w:numPr>
          <w:ilvl w:val="1"/>
          <w:numId w:val="19"/>
        </w:numPr>
        <w:rPr>
          <w:rFonts w:ascii="Arial" w:hAnsi="Arial" w:cs="Arial"/>
        </w:rPr>
      </w:pPr>
      <w:r>
        <w:rPr>
          <w:rFonts w:ascii="Arial" w:hAnsi="Arial" w:cs="Arial"/>
        </w:rPr>
        <w:t>Business combinations/reorganization</w:t>
      </w:r>
      <w:r w:rsidR="002F3CEF">
        <w:rPr>
          <w:rFonts w:ascii="Arial" w:hAnsi="Arial" w:cs="Arial"/>
        </w:rPr>
        <w:t xml:space="preserve"> s 2.11</w:t>
      </w:r>
    </w:p>
    <w:p w14:paraId="217B7195" w14:textId="683C1E9E" w:rsidR="00BE71F3" w:rsidRDefault="00BE71F3" w:rsidP="00BE71F3">
      <w:pPr>
        <w:pStyle w:val="ListParagraph"/>
        <w:numPr>
          <w:ilvl w:val="1"/>
          <w:numId w:val="19"/>
        </w:numPr>
        <w:rPr>
          <w:rFonts w:ascii="Arial" w:hAnsi="Arial" w:cs="Arial"/>
        </w:rPr>
      </w:pPr>
      <w:r>
        <w:rPr>
          <w:rFonts w:ascii="Arial" w:hAnsi="Arial" w:cs="Arial"/>
        </w:rPr>
        <w:t>Asset acquisition</w:t>
      </w:r>
      <w:r w:rsidR="002F3CEF">
        <w:rPr>
          <w:rFonts w:ascii="Arial" w:hAnsi="Arial" w:cs="Arial"/>
        </w:rPr>
        <w:t xml:space="preserve"> s </w:t>
      </w:r>
      <w:r w:rsidR="00336421">
        <w:rPr>
          <w:rFonts w:ascii="Arial" w:hAnsi="Arial" w:cs="Arial"/>
        </w:rPr>
        <w:t>2.12</w:t>
      </w:r>
    </w:p>
    <w:p w14:paraId="2361181C" w14:textId="244FBBFB" w:rsidR="00126B8B" w:rsidRDefault="00BE71F3" w:rsidP="00126B8B">
      <w:pPr>
        <w:pStyle w:val="ListParagraph"/>
        <w:numPr>
          <w:ilvl w:val="1"/>
          <w:numId w:val="19"/>
        </w:numPr>
        <w:rPr>
          <w:rFonts w:ascii="Arial" w:hAnsi="Arial" w:cs="Arial"/>
        </w:rPr>
      </w:pPr>
      <w:r>
        <w:rPr>
          <w:rFonts w:ascii="Arial" w:hAnsi="Arial" w:cs="Arial"/>
        </w:rPr>
        <w:t>Take-over bid</w:t>
      </w:r>
      <w:r w:rsidR="002F3CEF">
        <w:rPr>
          <w:rFonts w:ascii="Arial" w:hAnsi="Arial" w:cs="Arial"/>
        </w:rPr>
        <w:t xml:space="preserve"> s 2.16</w:t>
      </w:r>
    </w:p>
    <w:p w14:paraId="738B9FA2" w14:textId="3A93DA82" w:rsidR="002F3CEF" w:rsidRDefault="002F3CEF" w:rsidP="00126B8B">
      <w:pPr>
        <w:pStyle w:val="ListParagraph"/>
        <w:numPr>
          <w:ilvl w:val="1"/>
          <w:numId w:val="19"/>
        </w:numPr>
        <w:rPr>
          <w:rFonts w:ascii="Arial" w:hAnsi="Arial" w:cs="Arial"/>
        </w:rPr>
      </w:pPr>
      <w:r>
        <w:rPr>
          <w:rFonts w:ascii="Arial" w:hAnsi="Arial" w:cs="Arial"/>
        </w:rPr>
        <w:t>Stock dividend 2.31</w:t>
      </w:r>
    </w:p>
    <w:p w14:paraId="3B5B28F7" w14:textId="2BFC4B70" w:rsidR="002F3CEF" w:rsidRDefault="002F3CEF" w:rsidP="00126B8B">
      <w:pPr>
        <w:pStyle w:val="ListParagraph"/>
        <w:numPr>
          <w:ilvl w:val="1"/>
          <w:numId w:val="19"/>
        </w:numPr>
        <w:rPr>
          <w:rFonts w:ascii="Arial" w:hAnsi="Arial" w:cs="Arial"/>
        </w:rPr>
      </w:pPr>
      <w:r>
        <w:rPr>
          <w:rFonts w:ascii="Arial" w:hAnsi="Arial" w:cs="Arial"/>
        </w:rPr>
        <w:t>Convertible and exchangeable s 2.42</w:t>
      </w:r>
    </w:p>
    <w:p w14:paraId="7BFC9939" w14:textId="57D1CD62" w:rsidR="002F3CEF" w:rsidRDefault="006552CE" w:rsidP="006552CE">
      <w:pPr>
        <w:pStyle w:val="ListParagraph"/>
        <w:numPr>
          <w:ilvl w:val="2"/>
          <w:numId w:val="19"/>
        </w:numPr>
        <w:rPr>
          <w:rFonts w:ascii="Arial" w:hAnsi="Arial" w:cs="Arial"/>
        </w:rPr>
      </w:pPr>
      <w:r>
        <w:rPr>
          <w:rFonts w:ascii="Arial" w:hAnsi="Arial" w:cs="Arial"/>
        </w:rPr>
        <w:t>Convertible = securities that may be converted into another type of share w/ the same corporation</w:t>
      </w:r>
    </w:p>
    <w:p w14:paraId="2A4D5E41" w14:textId="71264B7C" w:rsidR="00D15BB2" w:rsidRPr="00D15BB2" w:rsidRDefault="006552CE" w:rsidP="00D15BB2">
      <w:pPr>
        <w:pStyle w:val="ListParagraph"/>
        <w:numPr>
          <w:ilvl w:val="2"/>
          <w:numId w:val="19"/>
        </w:numPr>
        <w:rPr>
          <w:rFonts w:ascii="Arial" w:hAnsi="Arial" w:cs="Arial"/>
          <w:i/>
          <w:u w:val="single"/>
        </w:rPr>
      </w:pPr>
      <w:r>
        <w:rPr>
          <w:rFonts w:ascii="Arial" w:hAnsi="Arial" w:cs="Arial"/>
        </w:rPr>
        <w:t xml:space="preserve">Exchangeable = security can be exchanged for a share of a </w:t>
      </w:r>
      <w:r w:rsidRPr="006552CE">
        <w:rPr>
          <w:rFonts w:ascii="Arial" w:hAnsi="Arial" w:cs="Arial"/>
          <w:i/>
          <w:u w:val="single"/>
        </w:rPr>
        <w:t>different issue</w:t>
      </w:r>
      <w:r w:rsidR="00D15BB2">
        <w:rPr>
          <w:rFonts w:ascii="Arial" w:hAnsi="Arial" w:cs="Arial"/>
          <w:i/>
          <w:u w:val="single"/>
        </w:rPr>
        <w:t>r</w:t>
      </w:r>
    </w:p>
    <w:p w14:paraId="31E9D690" w14:textId="4F257073" w:rsidR="001320EA" w:rsidRDefault="001320EA" w:rsidP="00803F04">
      <w:pPr>
        <w:pStyle w:val="ListParagraph"/>
        <w:numPr>
          <w:ilvl w:val="0"/>
          <w:numId w:val="19"/>
        </w:numPr>
        <w:rPr>
          <w:rFonts w:ascii="Arial" w:hAnsi="Arial" w:cs="Arial"/>
          <w:b/>
        </w:rPr>
      </w:pPr>
      <w:r>
        <w:rPr>
          <w:rFonts w:ascii="Arial" w:hAnsi="Arial" w:cs="Arial"/>
          <w:b/>
        </w:rPr>
        <w:t xml:space="preserve">Miscellaneous: </w:t>
      </w:r>
      <w:r w:rsidRPr="002E3D58">
        <w:rPr>
          <w:rFonts w:ascii="Arial" w:hAnsi="Arial" w:cs="Arial"/>
          <w:b/>
          <w:u w:val="single"/>
        </w:rPr>
        <w:t>isolated distribution</w:t>
      </w:r>
      <w:r>
        <w:rPr>
          <w:rFonts w:ascii="Arial" w:hAnsi="Arial" w:cs="Arial"/>
          <w:b/>
        </w:rPr>
        <w:t xml:space="preserve"> by issuer</w:t>
      </w:r>
      <w:r w:rsidR="00F95108">
        <w:rPr>
          <w:rFonts w:ascii="Arial" w:hAnsi="Arial" w:cs="Arial"/>
        </w:rPr>
        <w:t xml:space="preserve"> (subject to </w:t>
      </w:r>
      <w:r w:rsidR="00F95108" w:rsidRPr="00891B86">
        <w:rPr>
          <w:rFonts w:ascii="Arial" w:hAnsi="Arial" w:cs="Arial"/>
          <w:u w:val="single"/>
        </w:rPr>
        <w:t>restricted</w:t>
      </w:r>
      <w:r w:rsidR="00F95108">
        <w:rPr>
          <w:rFonts w:ascii="Arial" w:hAnsi="Arial" w:cs="Arial"/>
        </w:rPr>
        <w:t xml:space="preserve"> period – appendix D 45-102)</w:t>
      </w:r>
    </w:p>
    <w:p w14:paraId="141CB606" w14:textId="21D8D4F1" w:rsidR="001320EA" w:rsidRPr="001320EA" w:rsidRDefault="001320EA" w:rsidP="001320EA">
      <w:pPr>
        <w:pStyle w:val="ListParagraph"/>
        <w:numPr>
          <w:ilvl w:val="1"/>
          <w:numId w:val="19"/>
        </w:numPr>
        <w:rPr>
          <w:rFonts w:ascii="Arial" w:hAnsi="Arial" w:cs="Arial"/>
          <w:b/>
        </w:rPr>
      </w:pPr>
      <w:r>
        <w:rPr>
          <w:rFonts w:ascii="Arial" w:hAnsi="Arial" w:cs="Arial"/>
        </w:rPr>
        <w:t xml:space="preserve">S 2.30 NI 45-106 If distribution is an </w:t>
      </w:r>
      <w:r w:rsidRPr="001320EA">
        <w:rPr>
          <w:rFonts w:ascii="Arial" w:hAnsi="Arial" w:cs="Arial"/>
          <w:u w:val="single"/>
        </w:rPr>
        <w:t>isolated distribution</w:t>
      </w:r>
      <w:r>
        <w:rPr>
          <w:rFonts w:ascii="Arial" w:hAnsi="Arial" w:cs="Arial"/>
        </w:rPr>
        <w:t xml:space="preserve"> and is </w:t>
      </w:r>
      <w:r w:rsidRPr="001320EA">
        <w:rPr>
          <w:rFonts w:ascii="Arial" w:hAnsi="Arial" w:cs="Arial"/>
          <w:b/>
        </w:rPr>
        <w:t>not</w:t>
      </w:r>
      <w:r>
        <w:rPr>
          <w:rFonts w:ascii="Arial" w:hAnsi="Arial" w:cs="Arial"/>
        </w:rPr>
        <w:t xml:space="preserve"> made in the </w:t>
      </w:r>
      <w:r w:rsidRPr="001320EA">
        <w:rPr>
          <w:rFonts w:ascii="Arial" w:hAnsi="Arial" w:cs="Arial"/>
          <w:u w:val="single"/>
        </w:rPr>
        <w:t>course of continued or successive transactions</w:t>
      </w:r>
      <w:r>
        <w:rPr>
          <w:rFonts w:ascii="Arial" w:hAnsi="Arial" w:cs="Arial"/>
        </w:rPr>
        <w:t xml:space="preserve"> of a like nature and is </w:t>
      </w:r>
      <w:r w:rsidRPr="001320EA">
        <w:rPr>
          <w:rFonts w:ascii="Arial" w:hAnsi="Arial" w:cs="Arial"/>
          <w:b/>
        </w:rPr>
        <w:t>not</w:t>
      </w:r>
      <w:r>
        <w:rPr>
          <w:rFonts w:ascii="Arial" w:hAnsi="Arial" w:cs="Arial"/>
        </w:rPr>
        <w:t xml:space="preserve"> made by a </w:t>
      </w:r>
      <w:r w:rsidRPr="001320EA">
        <w:rPr>
          <w:rFonts w:ascii="Arial" w:hAnsi="Arial" w:cs="Arial"/>
          <w:u w:val="single"/>
        </w:rPr>
        <w:t>person whose usual business is trading in securities</w:t>
      </w:r>
    </w:p>
    <w:p w14:paraId="13E9F602" w14:textId="2357F306" w:rsidR="001320EA" w:rsidRDefault="001320EA" w:rsidP="001320EA">
      <w:pPr>
        <w:pStyle w:val="ListParagraph"/>
        <w:numPr>
          <w:ilvl w:val="1"/>
          <w:numId w:val="19"/>
        </w:numPr>
        <w:rPr>
          <w:rFonts w:ascii="Arial" w:hAnsi="Arial" w:cs="Arial"/>
          <w:b/>
        </w:rPr>
      </w:pPr>
      <w:r>
        <w:rPr>
          <w:rFonts w:ascii="Arial" w:hAnsi="Arial" w:cs="Arial"/>
        </w:rPr>
        <w:t xml:space="preserve">Only used if an unsophisticated party screws up; never </w:t>
      </w:r>
      <w:r w:rsidRPr="001320EA">
        <w:rPr>
          <w:rFonts w:ascii="Arial" w:hAnsi="Arial" w:cs="Arial"/>
          <w:i/>
        </w:rPr>
        <w:t>rely</w:t>
      </w:r>
      <w:r>
        <w:rPr>
          <w:rFonts w:ascii="Arial" w:hAnsi="Arial" w:cs="Arial"/>
        </w:rPr>
        <w:t xml:space="preserve"> on this exemption</w:t>
      </w:r>
    </w:p>
    <w:p w14:paraId="4EF0E38A" w14:textId="49F0B202" w:rsidR="002B3CA8" w:rsidRPr="00803F04" w:rsidRDefault="00803F04" w:rsidP="00803F04">
      <w:pPr>
        <w:pStyle w:val="ListParagraph"/>
        <w:numPr>
          <w:ilvl w:val="0"/>
          <w:numId w:val="19"/>
        </w:numPr>
        <w:rPr>
          <w:rFonts w:ascii="Arial" w:hAnsi="Arial" w:cs="Arial"/>
          <w:b/>
        </w:rPr>
      </w:pPr>
      <w:r w:rsidRPr="00803F04">
        <w:rPr>
          <w:rFonts w:ascii="Arial" w:hAnsi="Arial" w:cs="Arial"/>
          <w:b/>
        </w:rPr>
        <w:t xml:space="preserve">Control person exemption to be able to sell w/o prospectus is in </w:t>
      </w:r>
      <w:r w:rsidRPr="00803F04">
        <w:rPr>
          <w:rFonts w:ascii="Arial" w:hAnsi="Arial" w:cs="Arial"/>
          <w:b/>
          <w:i/>
        </w:rPr>
        <w:t>Resale of Securities</w:t>
      </w:r>
      <w:r>
        <w:rPr>
          <w:rFonts w:ascii="Arial" w:hAnsi="Arial" w:cs="Arial"/>
          <w:b/>
          <w:u w:val="single"/>
        </w:rPr>
        <w:t xml:space="preserve"> (below)</w:t>
      </w:r>
    </w:p>
    <w:p w14:paraId="530A1357" w14:textId="77777777" w:rsidR="00CC0985" w:rsidRDefault="00CC0985" w:rsidP="00126B8B">
      <w:pPr>
        <w:rPr>
          <w:rFonts w:ascii="Arial" w:hAnsi="Arial" w:cs="Arial"/>
          <w:b/>
        </w:rPr>
      </w:pPr>
    </w:p>
    <w:p w14:paraId="11C6777F" w14:textId="04D63D61" w:rsidR="00126B8B" w:rsidRDefault="00126B8B" w:rsidP="00126B8B">
      <w:pPr>
        <w:rPr>
          <w:rFonts w:ascii="Arial" w:hAnsi="Arial" w:cs="Arial"/>
        </w:rPr>
      </w:pPr>
      <w:r w:rsidRPr="00C1383D">
        <w:rPr>
          <w:rFonts w:ascii="Arial" w:hAnsi="Arial" w:cs="Arial"/>
          <w:b/>
          <w:u w:val="single"/>
        </w:rPr>
        <w:lastRenderedPageBreak/>
        <w:t xml:space="preserve">Resale </w:t>
      </w:r>
      <w:r w:rsidR="00FD19B1">
        <w:rPr>
          <w:rFonts w:ascii="Arial" w:hAnsi="Arial" w:cs="Arial"/>
          <w:b/>
          <w:u w:val="single"/>
        </w:rPr>
        <w:t>of Securities</w:t>
      </w:r>
      <w:r w:rsidR="00FD19B1">
        <w:rPr>
          <w:rFonts w:ascii="Arial" w:hAnsi="Arial" w:cs="Arial"/>
        </w:rPr>
        <w:t xml:space="preserve"> – </w:t>
      </w:r>
      <w:r w:rsidR="001B6935">
        <w:rPr>
          <w:rFonts w:ascii="Arial" w:hAnsi="Arial" w:cs="Arial"/>
        </w:rPr>
        <w:t>NI 45-102</w:t>
      </w:r>
      <w:r w:rsidR="009F3D84">
        <w:rPr>
          <w:rFonts w:ascii="Arial" w:hAnsi="Arial" w:cs="Arial"/>
        </w:rPr>
        <w:t xml:space="preserve"> – page </w:t>
      </w:r>
      <w:r w:rsidR="00890979">
        <w:rPr>
          <w:rFonts w:ascii="Arial" w:hAnsi="Arial" w:cs="Arial"/>
        </w:rPr>
        <w:t>1472</w:t>
      </w:r>
    </w:p>
    <w:p w14:paraId="4D97CE00" w14:textId="71A758B5" w:rsidR="005644CB" w:rsidRDefault="005D4601" w:rsidP="005D4601">
      <w:pPr>
        <w:pStyle w:val="ListParagraph"/>
        <w:numPr>
          <w:ilvl w:val="0"/>
          <w:numId w:val="23"/>
        </w:numPr>
        <w:rPr>
          <w:rFonts w:ascii="Arial" w:hAnsi="Arial" w:cs="Arial"/>
        </w:rPr>
      </w:pPr>
      <w:r w:rsidRPr="005D4601">
        <w:rPr>
          <w:rFonts w:ascii="Arial" w:hAnsi="Arial" w:cs="Arial"/>
        </w:rPr>
        <w:t>When</w:t>
      </w:r>
      <w:r>
        <w:rPr>
          <w:rFonts w:ascii="Arial" w:hAnsi="Arial" w:cs="Arial"/>
        </w:rPr>
        <w:t xml:space="preserve"> you are allowed to resell securities to the public w/o a prospectus that was bought under an exemption</w:t>
      </w:r>
    </w:p>
    <w:p w14:paraId="3C0313E9" w14:textId="3E189A4C" w:rsidR="00007B38" w:rsidRDefault="00007B38" w:rsidP="00007B38">
      <w:pPr>
        <w:pStyle w:val="ListParagraph"/>
        <w:numPr>
          <w:ilvl w:val="1"/>
          <w:numId w:val="23"/>
        </w:numPr>
        <w:rPr>
          <w:rFonts w:ascii="Arial" w:hAnsi="Arial" w:cs="Arial"/>
        </w:rPr>
      </w:pPr>
      <w:r w:rsidRPr="007272EF">
        <w:rPr>
          <w:rFonts w:ascii="Arial" w:hAnsi="Arial" w:cs="Arial"/>
          <w:b/>
          <w:u w:val="single"/>
        </w:rPr>
        <w:t>Framework</w:t>
      </w:r>
      <w:r>
        <w:rPr>
          <w:rFonts w:ascii="Arial" w:hAnsi="Arial" w:cs="Arial"/>
        </w:rPr>
        <w:t>: is this is a seasoning period or restricted period exemption?</w:t>
      </w:r>
    </w:p>
    <w:p w14:paraId="59A62910" w14:textId="50C8EAB9" w:rsidR="00007B38" w:rsidRDefault="00007B38" w:rsidP="00007B38">
      <w:pPr>
        <w:pStyle w:val="ListParagraph"/>
        <w:numPr>
          <w:ilvl w:val="2"/>
          <w:numId w:val="23"/>
        </w:numPr>
        <w:rPr>
          <w:rFonts w:ascii="Arial" w:hAnsi="Arial" w:cs="Arial"/>
        </w:rPr>
      </w:pPr>
      <w:r>
        <w:rPr>
          <w:rFonts w:ascii="Arial" w:hAnsi="Arial" w:cs="Arial"/>
        </w:rPr>
        <w:t xml:space="preserve">(a) determine what </w:t>
      </w:r>
      <w:r w:rsidR="00CC0985">
        <w:rPr>
          <w:rFonts w:ascii="Arial" w:hAnsi="Arial" w:cs="Arial"/>
        </w:rPr>
        <w:t xml:space="preserve">exemption the share was </w:t>
      </w:r>
      <w:r w:rsidR="002063CA">
        <w:rPr>
          <w:rFonts w:ascii="Arial" w:hAnsi="Arial" w:cs="Arial"/>
        </w:rPr>
        <w:t>acquired</w:t>
      </w:r>
      <w:r w:rsidR="00CC0985">
        <w:rPr>
          <w:rFonts w:ascii="Arial" w:hAnsi="Arial" w:cs="Arial"/>
        </w:rPr>
        <w:t xml:space="preserve"> unde</w:t>
      </w:r>
      <w:r w:rsidR="00D11BDC">
        <w:rPr>
          <w:rFonts w:ascii="Arial" w:hAnsi="Arial" w:cs="Arial"/>
        </w:rPr>
        <w:t>r</w:t>
      </w:r>
      <w:r>
        <w:rPr>
          <w:rFonts w:ascii="Arial" w:hAnsi="Arial" w:cs="Arial"/>
        </w:rPr>
        <w:t xml:space="preserve">, (b) determine if </w:t>
      </w:r>
      <w:r w:rsidR="002267F5">
        <w:rPr>
          <w:rFonts w:ascii="Arial" w:hAnsi="Arial" w:cs="Arial"/>
        </w:rPr>
        <w:t>that exemption</w:t>
      </w:r>
      <w:r>
        <w:rPr>
          <w:rFonts w:ascii="Arial" w:hAnsi="Arial" w:cs="Arial"/>
        </w:rPr>
        <w:t xml:space="preserve"> falls in appendix D or E</w:t>
      </w:r>
      <w:r w:rsidR="00697733">
        <w:rPr>
          <w:rFonts w:ascii="Arial" w:hAnsi="Arial" w:cs="Arial"/>
        </w:rPr>
        <w:t xml:space="preserve"> of NI 45-102</w:t>
      </w:r>
    </w:p>
    <w:p w14:paraId="59BE65D3" w14:textId="79BBC240" w:rsidR="00F13613" w:rsidRDefault="00F13613" w:rsidP="00007B38">
      <w:pPr>
        <w:pStyle w:val="ListParagraph"/>
        <w:numPr>
          <w:ilvl w:val="2"/>
          <w:numId w:val="23"/>
        </w:numPr>
        <w:rPr>
          <w:rFonts w:ascii="Arial" w:hAnsi="Arial" w:cs="Arial"/>
        </w:rPr>
      </w:pPr>
      <w:r>
        <w:rPr>
          <w:rFonts w:ascii="Arial" w:hAnsi="Arial" w:cs="Arial"/>
        </w:rPr>
        <w:t xml:space="preserve">Then go into the requirements for </w:t>
      </w:r>
      <w:r w:rsidR="001456C3">
        <w:rPr>
          <w:rFonts w:ascii="Arial" w:hAnsi="Arial" w:cs="Arial"/>
        </w:rPr>
        <w:t>the relevant period</w:t>
      </w:r>
    </w:p>
    <w:p w14:paraId="33181C9E" w14:textId="5915945F" w:rsidR="008E2F76" w:rsidRDefault="00E944D7" w:rsidP="00C26D50">
      <w:pPr>
        <w:pStyle w:val="ListParagraph"/>
        <w:numPr>
          <w:ilvl w:val="2"/>
          <w:numId w:val="23"/>
        </w:numPr>
        <w:rPr>
          <w:rFonts w:ascii="Arial" w:hAnsi="Arial" w:cs="Arial"/>
        </w:rPr>
      </w:pPr>
      <w:r>
        <w:rPr>
          <w:rFonts w:ascii="Arial" w:hAnsi="Arial" w:cs="Arial"/>
        </w:rPr>
        <w:t xml:space="preserve">If it is </w:t>
      </w:r>
      <w:r w:rsidRPr="00E944D7">
        <w:rPr>
          <w:rFonts w:ascii="Arial" w:hAnsi="Arial" w:cs="Arial"/>
          <w:b/>
        </w:rPr>
        <w:t>not</w:t>
      </w:r>
      <w:r>
        <w:rPr>
          <w:rFonts w:ascii="Arial" w:hAnsi="Arial" w:cs="Arial"/>
        </w:rPr>
        <w:t xml:space="preserve"> in Appendix D/E, then it is </w:t>
      </w:r>
      <w:r w:rsidRPr="00E944D7">
        <w:rPr>
          <w:rFonts w:ascii="Arial" w:hAnsi="Arial" w:cs="Arial"/>
          <w:b/>
        </w:rPr>
        <w:t>not</w:t>
      </w:r>
      <w:r>
        <w:rPr>
          <w:rFonts w:ascii="Arial" w:hAnsi="Arial" w:cs="Arial"/>
        </w:rPr>
        <w:t xml:space="preserve"> a distribution, </w:t>
      </w:r>
      <w:r w:rsidRPr="00055718">
        <w:rPr>
          <w:rFonts w:ascii="Arial" w:hAnsi="Arial" w:cs="Arial"/>
          <w:i/>
        </w:rPr>
        <w:t>unless</w:t>
      </w:r>
      <w:r>
        <w:rPr>
          <w:rFonts w:ascii="Arial" w:hAnsi="Arial" w:cs="Arial"/>
        </w:rPr>
        <w:t xml:space="preserve"> it is an </w:t>
      </w:r>
      <w:r w:rsidRPr="009B021D">
        <w:rPr>
          <w:rFonts w:ascii="Arial" w:hAnsi="Arial" w:cs="Arial"/>
          <w:u w:val="single"/>
        </w:rPr>
        <w:t>underwriter</w:t>
      </w:r>
      <w:r>
        <w:rPr>
          <w:rFonts w:ascii="Arial" w:hAnsi="Arial" w:cs="Arial"/>
        </w:rPr>
        <w:t xml:space="preserve"> (in which case it is </w:t>
      </w:r>
      <w:r>
        <w:rPr>
          <w:rFonts w:ascii="Arial" w:hAnsi="Arial" w:cs="Arial"/>
          <w:i/>
        </w:rPr>
        <w:t>always</w:t>
      </w:r>
      <w:r>
        <w:rPr>
          <w:rFonts w:ascii="Arial" w:hAnsi="Arial" w:cs="Arial"/>
        </w:rPr>
        <w:t xml:space="preserve"> a distribution)</w:t>
      </w:r>
    </w:p>
    <w:p w14:paraId="4B299BE7" w14:textId="54388477" w:rsidR="00A1080C" w:rsidRDefault="00A1080C" w:rsidP="00A1080C">
      <w:pPr>
        <w:pStyle w:val="ListParagraph"/>
        <w:numPr>
          <w:ilvl w:val="0"/>
          <w:numId w:val="23"/>
        </w:numPr>
        <w:rPr>
          <w:rFonts w:ascii="Arial" w:hAnsi="Arial" w:cs="Arial"/>
        </w:rPr>
      </w:pPr>
      <w:r>
        <w:rPr>
          <w:rFonts w:ascii="Arial" w:hAnsi="Arial" w:cs="Arial"/>
        </w:rPr>
        <w:t xml:space="preserve">S 2.3 </w:t>
      </w:r>
      <w:r w:rsidRPr="00A1080C">
        <w:rPr>
          <w:rFonts w:ascii="Arial" w:hAnsi="Arial" w:cs="Arial"/>
        </w:rPr>
        <w:sym w:font="Wingdings" w:char="F0E0"/>
      </w:r>
      <w:r>
        <w:rPr>
          <w:rFonts w:ascii="Arial" w:hAnsi="Arial" w:cs="Arial"/>
        </w:rPr>
        <w:t xml:space="preserve"> if security on Appendix D, then s 2.5 applies (restricted period)</w:t>
      </w:r>
    </w:p>
    <w:p w14:paraId="173EA1E0" w14:textId="3E741EF1" w:rsidR="00A1080C" w:rsidRDefault="00A1080C" w:rsidP="00A1080C">
      <w:pPr>
        <w:pStyle w:val="ListParagraph"/>
        <w:numPr>
          <w:ilvl w:val="0"/>
          <w:numId w:val="23"/>
        </w:numPr>
        <w:rPr>
          <w:rFonts w:ascii="Arial" w:hAnsi="Arial" w:cs="Arial"/>
        </w:rPr>
      </w:pPr>
      <w:r>
        <w:rPr>
          <w:rFonts w:ascii="Arial" w:hAnsi="Arial" w:cs="Arial"/>
        </w:rPr>
        <w:t xml:space="preserve">S 2.4 </w:t>
      </w:r>
      <w:r w:rsidRPr="00A1080C">
        <w:rPr>
          <w:rFonts w:ascii="Arial" w:hAnsi="Arial" w:cs="Arial"/>
        </w:rPr>
        <w:sym w:font="Wingdings" w:char="F0E0"/>
      </w:r>
      <w:r>
        <w:rPr>
          <w:rFonts w:ascii="Arial" w:hAnsi="Arial" w:cs="Arial"/>
        </w:rPr>
        <w:t xml:space="preserve"> if security on Appendix E, then s 2.6 applies (seasoning period)</w:t>
      </w:r>
    </w:p>
    <w:p w14:paraId="07D3C62A" w14:textId="605FBA05" w:rsidR="00A1080C" w:rsidRPr="00A1080C" w:rsidRDefault="005A6DBD" w:rsidP="00A1080C">
      <w:pPr>
        <w:pStyle w:val="ListParagraph"/>
        <w:numPr>
          <w:ilvl w:val="0"/>
          <w:numId w:val="23"/>
        </w:numPr>
        <w:rPr>
          <w:rFonts w:ascii="Arial" w:hAnsi="Arial" w:cs="Arial"/>
          <w:b/>
        </w:rPr>
      </w:pPr>
      <w:r w:rsidRPr="005A6DBD">
        <w:rPr>
          <w:rFonts w:ascii="Arial" w:hAnsi="Arial" w:cs="Arial"/>
        </w:rPr>
        <w:t>S 2.5</w:t>
      </w:r>
      <w:r>
        <w:rPr>
          <w:rFonts w:ascii="Arial" w:hAnsi="Arial" w:cs="Arial"/>
          <w:b/>
        </w:rPr>
        <w:t xml:space="preserve"> </w:t>
      </w:r>
      <w:r w:rsidR="00A1080C" w:rsidRPr="00A1080C">
        <w:rPr>
          <w:rFonts w:ascii="Arial" w:hAnsi="Arial" w:cs="Arial"/>
          <w:b/>
        </w:rPr>
        <w:t>Restricted Period</w:t>
      </w:r>
      <w:r w:rsidR="00957FE3">
        <w:rPr>
          <w:rFonts w:ascii="Arial" w:hAnsi="Arial" w:cs="Arial"/>
        </w:rPr>
        <w:t xml:space="preserve"> (securities on appendix D</w:t>
      </w:r>
      <w:r w:rsidR="00AA63C2">
        <w:rPr>
          <w:rFonts w:ascii="Arial" w:hAnsi="Arial" w:cs="Arial"/>
        </w:rPr>
        <w:t xml:space="preserve"> – page 1477-78</w:t>
      </w:r>
      <w:r w:rsidR="00957FE3">
        <w:rPr>
          <w:rFonts w:ascii="Arial" w:hAnsi="Arial" w:cs="Arial"/>
        </w:rPr>
        <w:t>)</w:t>
      </w:r>
    </w:p>
    <w:p w14:paraId="36C3333A" w14:textId="76806ECE" w:rsidR="00117F72" w:rsidRPr="00117F72" w:rsidRDefault="00117F72" w:rsidP="00117F72">
      <w:pPr>
        <w:pStyle w:val="ListParagraph"/>
        <w:numPr>
          <w:ilvl w:val="1"/>
          <w:numId w:val="23"/>
        </w:numPr>
        <w:rPr>
          <w:rFonts w:ascii="Arial" w:hAnsi="Arial" w:cs="Arial"/>
        </w:rPr>
      </w:pPr>
      <w:r>
        <w:rPr>
          <w:rFonts w:ascii="Arial" w:hAnsi="Arial" w:cs="Arial"/>
        </w:rPr>
        <w:t>At least four months have elapsed from distribution date **</w:t>
      </w:r>
      <w:r w:rsidRPr="005A6DBD">
        <w:rPr>
          <w:rFonts w:ascii="Arial" w:hAnsi="Arial" w:cs="Arial"/>
          <w:sz w:val="18"/>
          <w:szCs w:val="18"/>
        </w:rPr>
        <w:t xml:space="preserve"> (the diff b/w restricted and seasoning period)</w:t>
      </w:r>
    </w:p>
    <w:p w14:paraId="1356A9C7" w14:textId="08F84030" w:rsidR="00A1080C" w:rsidRDefault="00A1080C" w:rsidP="00A1080C">
      <w:pPr>
        <w:pStyle w:val="ListParagraph"/>
        <w:numPr>
          <w:ilvl w:val="1"/>
          <w:numId w:val="23"/>
        </w:numPr>
        <w:rPr>
          <w:rFonts w:ascii="Arial" w:hAnsi="Arial" w:cs="Arial"/>
        </w:rPr>
      </w:pPr>
      <w:r>
        <w:rPr>
          <w:rFonts w:ascii="Arial" w:hAnsi="Arial" w:cs="Arial"/>
        </w:rPr>
        <w:t>Reporting issuer for at least 4 months preceding the sale</w:t>
      </w:r>
    </w:p>
    <w:p w14:paraId="00C21F7B" w14:textId="670C13B4" w:rsidR="00A1080C" w:rsidRDefault="00A1080C" w:rsidP="00A1080C">
      <w:pPr>
        <w:pStyle w:val="ListParagraph"/>
        <w:numPr>
          <w:ilvl w:val="1"/>
          <w:numId w:val="23"/>
        </w:numPr>
        <w:rPr>
          <w:rFonts w:ascii="Arial" w:hAnsi="Arial" w:cs="Arial"/>
        </w:rPr>
      </w:pPr>
      <w:r>
        <w:rPr>
          <w:rFonts w:ascii="Arial" w:hAnsi="Arial" w:cs="Arial"/>
        </w:rPr>
        <w:t>Trade is not a control distribution</w:t>
      </w:r>
    </w:p>
    <w:p w14:paraId="5B7C1C10" w14:textId="03C355F9" w:rsidR="00A1080C" w:rsidRDefault="002644CD" w:rsidP="00A1080C">
      <w:pPr>
        <w:pStyle w:val="ListParagraph"/>
        <w:numPr>
          <w:ilvl w:val="1"/>
          <w:numId w:val="23"/>
        </w:numPr>
        <w:rPr>
          <w:rFonts w:ascii="Arial" w:hAnsi="Arial" w:cs="Arial"/>
        </w:rPr>
      </w:pPr>
      <w:r>
        <w:rPr>
          <w:rFonts w:ascii="Arial" w:hAnsi="Arial" w:cs="Arial"/>
        </w:rPr>
        <w:t>No unusual effort made to prepare market or to create demand for the security</w:t>
      </w:r>
    </w:p>
    <w:p w14:paraId="5A920D5A" w14:textId="49975883" w:rsidR="002644CD" w:rsidRDefault="002644CD" w:rsidP="002644CD">
      <w:pPr>
        <w:pStyle w:val="ListParagraph"/>
        <w:numPr>
          <w:ilvl w:val="1"/>
          <w:numId w:val="23"/>
        </w:numPr>
        <w:rPr>
          <w:rFonts w:ascii="Arial" w:hAnsi="Arial" w:cs="Arial"/>
        </w:rPr>
      </w:pPr>
      <w:r>
        <w:rPr>
          <w:rFonts w:ascii="Arial" w:hAnsi="Arial" w:cs="Arial"/>
        </w:rPr>
        <w:t>No extraordinary commission or consideration paid in respect of the security</w:t>
      </w:r>
    </w:p>
    <w:p w14:paraId="4E2B79B9" w14:textId="28D02C78" w:rsidR="002644CD" w:rsidRDefault="002644CD" w:rsidP="002644CD">
      <w:pPr>
        <w:pStyle w:val="ListParagraph"/>
        <w:numPr>
          <w:ilvl w:val="1"/>
          <w:numId w:val="23"/>
        </w:numPr>
        <w:rPr>
          <w:rFonts w:ascii="Arial" w:hAnsi="Arial" w:cs="Arial"/>
        </w:rPr>
      </w:pPr>
      <w:r>
        <w:rPr>
          <w:rFonts w:ascii="Arial" w:hAnsi="Arial" w:cs="Arial"/>
        </w:rPr>
        <w:t>If selling security holder an insider or officer, selling security holder has no reasonable grounds to believe that the issuer is in default of the securities legislation</w:t>
      </w:r>
    </w:p>
    <w:p w14:paraId="5546BD0D" w14:textId="39E7399E" w:rsidR="002644CD" w:rsidRPr="00957FE3" w:rsidRDefault="005A6DBD" w:rsidP="00957FE3">
      <w:pPr>
        <w:pStyle w:val="ListParagraph"/>
        <w:numPr>
          <w:ilvl w:val="0"/>
          <w:numId w:val="23"/>
        </w:numPr>
        <w:rPr>
          <w:rFonts w:ascii="Arial" w:hAnsi="Arial" w:cs="Arial"/>
          <w:b/>
        </w:rPr>
      </w:pPr>
      <w:r>
        <w:rPr>
          <w:rFonts w:ascii="Arial" w:hAnsi="Arial" w:cs="Arial"/>
        </w:rPr>
        <w:t xml:space="preserve">S 2.6 </w:t>
      </w:r>
      <w:r w:rsidR="00957FE3" w:rsidRPr="00957FE3">
        <w:rPr>
          <w:rFonts w:ascii="Arial" w:hAnsi="Arial" w:cs="Arial"/>
          <w:b/>
        </w:rPr>
        <w:t>Seasoning Period</w:t>
      </w:r>
      <w:r w:rsidR="00957FE3">
        <w:rPr>
          <w:rFonts w:ascii="Arial" w:hAnsi="Arial" w:cs="Arial"/>
        </w:rPr>
        <w:t xml:space="preserve"> (securities on appendix E</w:t>
      </w:r>
      <w:r w:rsidR="00AA63C2">
        <w:rPr>
          <w:rFonts w:ascii="Arial" w:hAnsi="Arial" w:cs="Arial"/>
        </w:rPr>
        <w:t xml:space="preserve"> page 1481</w:t>
      </w:r>
      <w:r w:rsidR="00957FE3">
        <w:rPr>
          <w:rFonts w:ascii="Arial" w:hAnsi="Arial" w:cs="Arial"/>
        </w:rPr>
        <w:t>)</w:t>
      </w:r>
    </w:p>
    <w:p w14:paraId="2B364C54" w14:textId="0F2B430E" w:rsidR="005A6DBD" w:rsidRDefault="005A6DBD" w:rsidP="005A6DBD">
      <w:pPr>
        <w:pStyle w:val="ListParagraph"/>
        <w:numPr>
          <w:ilvl w:val="1"/>
          <w:numId w:val="23"/>
        </w:numPr>
        <w:rPr>
          <w:rFonts w:ascii="Arial" w:hAnsi="Arial" w:cs="Arial"/>
        </w:rPr>
      </w:pPr>
      <w:r>
        <w:rPr>
          <w:rFonts w:ascii="Arial" w:hAnsi="Arial" w:cs="Arial"/>
        </w:rPr>
        <w:t>Reporting issuer for at least 4 months preceding the sale</w:t>
      </w:r>
    </w:p>
    <w:p w14:paraId="76AC6ED4" w14:textId="77777777" w:rsidR="005A6DBD" w:rsidRDefault="005A6DBD" w:rsidP="005A6DBD">
      <w:pPr>
        <w:pStyle w:val="ListParagraph"/>
        <w:numPr>
          <w:ilvl w:val="1"/>
          <w:numId w:val="23"/>
        </w:numPr>
        <w:rPr>
          <w:rFonts w:ascii="Arial" w:hAnsi="Arial" w:cs="Arial"/>
        </w:rPr>
      </w:pPr>
      <w:r>
        <w:rPr>
          <w:rFonts w:ascii="Arial" w:hAnsi="Arial" w:cs="Arial"/>
        </w:rPr>
        <w:t>Trade is not a control distribution</w:t>
      </w:r>
    </w:p>
    <w:p w14:paraId="5024B406" w14:textId="77777777" w:rsidR="005A6DBD" w:rsidRDefault="005A6DBD" w:rsidP="005A6DBD">
      <w:pPr>
        <w:pStyle w:val="ListParagraph"/>
        <w:numPr>
          <w:ilvl w:val="1"/>
          <w:numId w:val="23"/>
        </w:numPr>
        <w:rPr>
          <w:rFonts w:ascii="Arial" w:hAnsi="Arial" w:cs="Arial"/>
        </w:rPr>
      </w:pPr>
      <w:r>
        <w:rPr>
          <w:rFonts w:ascii="Arial" w:hAnsi="Arial" w:cs="Arial"/>
        </w:rPr>
        <w:t>No unusual effort made to prepare market or to create demand for the security</w:t>
      </w:r>
    </w:p>
    <w:p w14:paraId="2B1B3182" w14:textId="77777777" w:rsidR="005A6DBD" w:rsidRDefault="005A6DBD" w:rsidP="005A6DBD">
      <w:pPr>
        <w:pStyle w:val="ListParagraph"/>
        <w:numPr>
          <w:ilvl w:val="1"/>
          <w:numId w:val="23"/>
        </w:numPr>
        <w:rPr>
          <w:rFonts w:ascii="Arial" w:hAnsi="Arial" w:cs="Arial"/>
        </w:rPr>
      </w:pPr>
      <w:r>
        <w:rPr>
          <w:rFonts w:ascii="Arial" w:hAnsi="Arial" w:cs="Arial"/>
        </w:rPr>
        <w:t>No extraordinary commission or consideration paid in respect of the security</w:t>
      </w:r>
    </w:p>
    <w:p w14:paraId="09B8193A" w14:textId="445A3CE7" w:rsidR="005A6DBD" w:rsidRDefault="005A6DBD" w:rsidP="005A6DBD">
      <w:pPr>
        <w:pStyle w:val="ListParagraph"/>
        <w:numPr>
          <w:ilvl w:val="1"/>
          <w:numId w:val="23"/>
        </w:numPr>
        <w:rPr>
          <w:rFonts w:ascii="Arial" w:hAnsi="Arial" w:cs="Arial"/>
        </w:rPr>
      </w:pPr>
      <w:r>
        <w:rPr>
          <w:rFonts w:ascii="Arial" w:hAnsi="Arial" w:cs="Arial"/>
        </w:rPr>
        <w:t>If selling security holder an insider or officer, selling security holder has no reasonable grounds to believe that the issuer is in default of the securities legislation</w:t>
      </w:r>
    </w:p>
    <w:p w14:paraId="27504073" w14:textId="10B71580" w:rsidR="00803F04" w:rsidRDefault="00D715FC" w:rsidP="00803F04">
      <w:pPr>
        <w:pStyle w:val="ListParagraph"/>
        <w:numPr>
          <w:ilvl w:val="0"/>
          <w:numId w:val="23"/>
        </w:numPr>
        <w:rPr>
          <w:rFonts w:ascii="Arial" w:hAnsi="Arial" w:cs="Arial"/>
        </w:rPr>
      </w:pPr>
      <w:r>
        <w:rPr>
          <w:rFonts w:ascii="Arial" w:hAnsi="Arial" w:cs="Arial"/>
        </w:rPr>
        <w:t xml:space="preserve">S 2.8 </w:t>
      </w:r>
      <w:r w:rsidR="00803F04" w:rsidRPr="002B3CA8">
        <w:rPr>
          <w:rFonts w:ascii="Arial" w:hAnsi="Arial" w:cs="Arial"/>
          <w:b/>
        </w:rPr>
        <w:t>Exemption for Control Person</w:t>
      </w:r>
      <w:r w:rsidR="00803F04">
        <w:rPr>
          <w:rFonts w:ascii="Arial" w:hAnsi="Arial" w:cs="Arial"/>
        </w:rPr>
        <w:t xml:space="preserve"> – NI 45-102 s 2.8 – page 1474</w:t>
      </w:r>
    </w:p>
    <w:p w14:paraId="54DF3B5D" w14:textId="4F2951A1" w:rsidR="00E42D26" w:rsidRDefault="00C80A37" w:rsidP="00803F04">
      <w:pPr>
        <w:pStyle w:val="ListParagraph"/>
        <w:numPr>
          <w:ilvl w:val="1"/>
          <w:numId w:val="23"/>
        </w:numPr>
        <w:rPr>
          <w:rFonts w:ascii="Arial" w:hAnsi="Arial" w:cs="Arial"/>
        </w:rPr>
      </w:pPr>
      <w:r>
        <w:rPr>
          <w:rFonts w:ascii="Arial" w:hAnsi="Arial" w:cs="Arial"/>
        </w:rPr>
        <w:t>Reporting issuer for at least 4 months preceding the sale</w:t>
      </w:r>
    </w:p>
    <w:p w14:paraId="4360FA13" w14:textId="4EC7B715" w:rsidR="00C80A37" w:rsidRDefault="00C80A37" w:rsidP="00803F04">
      <w:pPr>
        <w:pStyle w:val="ListParagraph"/>
        <w:numPr>
          <w:ilvl w:val="1"/>
          <w:numId w:val="23"/>
        </w:numPr>
        <w:rPr>
          <w:rFonts w:ascii="Arial" w:hAnsi="Arial" w:cs="Arial"/>
        </w:rPr>
      </w:pPr>
      <w:r>
        <w:rPr>
          <w:rFonts w:ascii="Arial" w:hAnsi="Arial" w:cs="Arial"/>
        </w:rPr>
        <w:t>Selling security holders has held the security for four months</w:t>
      </w:r>
    </w:p>
    <w:p w14:paraId="35590814" w14:textId="77777777" w:rsidR="00C80A37" w:rsidRDefault="00C80A37" w:rsidP="00C80A37">
      <w:pPr>
        <w:pStyle w:val="ListParagraph"/>
        <w:numPr>
          <w:ilvl w:val="1"/>
          <w:numId w:val="23"/>
        </w:numPr>
        <w:rPr>
          <w:rFonts w:ascii="Arial" w:hAnsi="Arial" w:cs="Arial"/>
        </w:rPr>
      </w:pPr>
      <w:r>
        <w:rPr>
          <w:rFonts w:ascii="Arial" w:hAnsi="Arial" w:cs="Arial"/>
        </w:rPr>
        <w:t>No unusual effort made to prepare market or to create demand for the security</w:t>
      </w:r>
    </w:p>
    <w:p w14:paraId="3397B664" w14:textId="77777777" w:rsidR="00C80A37" w:rsidRDefault="00C80A37" w:rsidP="00C80A37">
      <w:pPr>
        <w:pStyle w:val="ListParagraph"/>
        <w:numPr>
          <w:ilvl w:val="1"/>
          <w:numId w:val="23"/>
        </w:numPr>
        <w:rPr>
          <w:rFonts w:ascii="Arial" w:hAnsi="Arial" w:cs="Arial"/>
        </w:rPr>
      </w:pPr>
      <w:r>
        <w:rPr>
          <w:rFonts w:ascii="Arial" w:hAnsi="Arial" w:cs="Arial"/>
        </w:rPr>
        <w:t>No extraordinary commission or consideration paid in respect of the security</w:t>
      </w:r>
    </w:p>
    <w:p w14:paraId="5EC77239" w14:textId="76F971F1" w:rsidR="00C80A37" w:rsidRDefault="00C80A37" w:rsidP="00803F04">
      <w:pPr>
        <w:pStyle w:val="ListParagraph"/>
        <w:numPr>
          <w:ilvl w:val="1"/>
          <w:numId w:val="23"/>
        </w:numPr>
        <w:rPr>
          <w:rFonts w:ascii="Arial" w:hAnsi="Arial" w:cs="Arial"/>
        </w:rPr>
      </w:pPr>
      <w:r>
        <w:rPr>
          <w:rFonts w:ascii="Arial" w:hAnsi="Arial" w:cs="Arial"/>
        </w:rPr>
        <w:t>Selling security holder has no reasonable grounds to believe that the issuer is in default of securities legislation</w:t>
      </w:r>
    </w:p>
    <w:p w14:paraId="5A95255B" w14:textId="1DABDEC8" w:rsidR="00C80A37" w:rsidRDefault="00C80A37" w:rsidP="00803F04">
      <w:pPr>
        <w:pStyle w:val="ListParagraph"/>
        <w:numPr>
          <w:ilvl w:val="1"/>
          <w:numId w:val="23"/>
        </w:numPr>
        <w:rPr>
          <w:rFonts w:ascii="Arial" w:hAnsi="Arial" w:cs="Arial"/>
        </w:rPr>
      </w:pPr>
      <w:r>
        <w:rPr>
          <w:rFonts w:ascii="Arial" w:hAnsi="Arial" w:cs="Arial"/>
        </w:rPr>
        <w:t>Must sign a form stating that they did nothing wrong</w:t>
      </w:r>
    </w:p>
    <w:p w14:paraId="6982A4E3" w14:textId="53FC9059" w:rsidR="006B08F1" w:rsidRDefault="006B08F1" w:rsidP="00126B8B">
      <w:pPr>
        <w:rPr>
          <w:rFonts w:ascii="Arial" w:hAnsi="Arial" w:cs="Arial"/>
        </w:rPr>
      </w:pPr>
    </w:p>
    <w:p w14:paraId="1B3A9827" w14:textId="726AC5B2" w:rsidR="006B08F1" w:rsidRDefault="001B6935" w:rsidP="00126B8B">
      <w:pPr>
        <w:rPr>
          <w:rFonts w:ascii="Arial" w:hAnsi="Arial" w:cs="Arial"/>
        </w:rPr>
      </w:pPr>
      <w:r w:rsidRPr="00372050">
        <w:rPr>
          <w:rFonts w:ascii="Arial" w:hAnsi="Arial" w:cs="Arial"/>
          <w:b/>
          <w:u w:val="single"/>
        </w:rPr>
        <w:t>Civil Liability for Misrepresentation in Offering Memorandum</w:t>
      </w:r>
      <w:r>
        <w:rPr>
          <w:rFonts w:ascii="Arial" w:hAnsi="Arial" w:cs="Arial"/>
        </w:rPr>
        <w:t xml:space="preserve"> – s 130.1 SA</w:t>
      </w:r>
    </w:p>
    <w:p w14:paraId="052F2CB6" w14:textId="7010ED0C" w:rsidR="001B6935" w:rsidRDefault="00AB556B" w:rsidP="001B6935">
      <w:pPr>
        <w:pStyle w:val="ListParagraph"/>
        <w:numPr>
          <w:ilvl w:val="0"/>
          <w:numId w:val="22"/>
        </w:numPr>
        <w:rPr>
          <w:rFonts w:ascii="Arial" w:hAnsi="Arial" w:cs="Arial"/>
        </w:rPr>
      </w:pPr>
      <w:r>
        <w:rPr>
          <w:rFonts w:ascii="Arial" w:hAnsi="Arial" w:cs="Arial"/>
        </w:rPr>
        <w:t>Offering memorandum is not limited to the document given for the offering memorandum exemption! It may apply in any exemption!</w:t>
      </w:r>
      <w:r w:rsidR="00DE60B6">
        <w:rPr>
          <w:rFonts w:ascii="Arial" w:hAnsi="Arial" w:cs="Arial"/>
        </w:rPr>
        <w:t xml:space="preserve"> (but only for exemptions)</w:t>
      </w:r>
    </w:p>
    <w:p w14:paraId="71784141" w14:textId="6C1F47DC" w:rsidR="00AB556B" w:rsidRPr="00F11108" w:rsidRDefault="00B07096" w:rsidP="001B6935">
      <w:pPr>
        <w:pStyle w:val="ListParagraph"/>
        <w:numPr>
          <w:ilvl w:val="0"/>
          <w:numId w:val="22"/>
        </w:numPr>
        <w:rPr>
          <w:rFonts w:ascii="Arial" w:hAnsi="Arial" w:cs="Arial"/>
        </w:rPr>
      </w:pPr>
      <w:r>
        <w:rPr>
          <w:rFonts w:ascii="Arial" w:hAnsi="Arial" w:cs="Arial"/>
        </w:rPr>
        <w:t xml:space="preserve">S 1(1) </w:t>
      </w:r>
      <w:r w:rsidR="00AB556B">
        <w:rPr>
          <w:rFonts w:ascii="Arial" w:hAnsi="Arial" w:cs="Arial"/>
        </w:rPr>
        <w:t>“</w:t>
      </w:r>
      <w:r w:rsidR="00AB556B" w:rsidRPr="00F04D15">
        <w:rPr>
          <w:rFonts w:ascii="Arial" w:hAnsi="Arial" w:cs="Arial"/>
          <w:b/>
        </w:rPr>
        <w:t>offering memorandum</w:t>
      </w:r>
      <w:r w:rsidR="00AB556B">
        <w:rPr>
          <w:rFonts w:ascii="Arial" w:hAnsi="Arial" w:cs="Arial"/>
        </w:rPr>
        <w:t xml:space="preserve">” means </w:t>
      </w:r>
      <w:r w:rsidR="00AB556B" w:rsidRPr="00AB556B">
        <w:rPr>
          <w:rFonts w:ascii="Arial" w:hAnsi="Arial" w:cs="Arial"/>
        </w:rPr>
        <w:t>a document</w:t>
      </w:r>
      <w:r w:rsidR="00AB556B" w:rsidRPr="005B33BD">
        <w:rPr>
          <w:rFonts w:ascii="Arial" w:hAnsi="Arial" w:cs="Arial"/>
          <w:sz w:val="18"/>
          <w:szCs w:val="18"/>
        </w:rPr>
        <w:t>, together with any amendments to that document,</w:t>
      </w:r>
      <w:r w:rsidR="00AB556B" w:rsidRPr="00AB556B">
        <w:rPr>
          <w:rFonts w:ascii="Arial" w:hAnsi="Arial" w:cs="Arial"/>
        </w:rPr>
        <w:t xml:space="preserve"> purporting to </w:t>
      </w:r>
      <w:r w:rsidR="00AB556B" w:rsidRPr="005B33BD">
        <w:rPr>
          <w:rFonts w:ascii="Arial" w:hAnsi="Arial" w:cs="Arial"/>
          <w:b/>
        </w:rPr>
        <w:t>describe the business and affairs of an issuer</w:t>
      </w:r>
      <w:r w:rsidR="00AB556B" w:rsidRPr="00AB556B">
        <w:rPr>
          <w:rFonts w:ascii="Arial" w:hAnsi="Arial" w:cs="Arial"/>
        </w:rPr>
        <w:t xml:space="preserve"> that has been </w:t>
      </w:r>
      <w:r w:rsidR="00AB556B" w:rsidRPr="005B33BD">
        <w:rPr>
          <w:rFonts w:ascii="Arial" w:hAnsi="Arial" w:cs="Arial"/>
          <w:b/>
        </w:rPr>
        <w:t>prepared primarily for delivery to and review by a prospective purchaser</w:t>
      </w:r>
      <w:r w:rsidR="00AB556B" w:rsidRPr="00AB556B">
        <w:rPr>
          <w:rFonts w:ascii="Arial" w:hAnsi="Arial" w:cs="Arial"/>
        </w:rPr>
        <w:t xml:space="preserve"> so as to </w:t>
      </w:r>
      <w:r w:rsidR="00AB556B" w:rsidRPr="005B33BD">
        <w:rPr>
          <w:rFonts w:ascii="Arial" w:hAnsi="Arial" w:cs="Arial"/>
          <w:b/>
        </w:rPr>
        <w:t>assist the prospective purchaser to make an investment decision</w:t>
      </w:r>
      <w:r w:rsidR="00AB556B" w:rsidRPr="00AB556B">
        <w:rPr>
          <w:rFonts w:ascii="Arial" w:hAnsi="Arial" w:cs="Arial"/>
        </w:rPr>
        <w:t xml:space="preserve"> in respect of securities being sold in a </w:t>
      </w:r>
      <w:r w:rsidR="00AB556B" w:rsidRPr="00F11108">
        <w:rPr>
          <w:rFonts w:ascii="Arial" w:hAnsi="Arial" w:cs="Arial"/>
          <w:u w:val="single"/>
        </w:rPr>
        <w:t>distribution to which section 53 would apply</w:t>
      </w:r>
      <w:r w:rsidR="00AB556B" w:rsidRPr="00AB556B">
        <w:rPr>
          <w:rFonts w:ascii="Arial" w:hAnsi="Arial" w:cs="Arial"/>
        </w:rPr>
        <w:t xml:space="preserve"> </w:t>
      </w:r>
      <w:r w:rsidR="00AB556B" w:rsidRPr="005B33BD">
        <w:rPr>
          <w:rFonts w:ascii="Arial" w:hAnsi="Arial" w:cs="Arial"/>
          <w:i/>
          <w:u w:val="single"/>
        </w:rPr>
        <w:t>but for the availability of one or more of the exemptions</w:t>
      </w:r>
      <w:r w:rsidR="00AB556B" w:rsidRPr="00AB556B">
        <w:rPr>
          <w:rFonts w:ascii="Arial" w:hAnsi="Arial" w:cs="Arial"/>
        </w:rPr>
        <w:t xml:space="preserve"> contained in Ontario securities law, </w:t>
      </w:r>
      <w:r w:rsidR="00AB556B" w:rsidRPr="00F11108">
        <w:rPr>
          <w:rFonts w:ascii="Arial" w:hAnsi="Arial" w:cs="Arial"/>
          <w:b/>
          <w:u w:val="single"/>
        </w:rPr>
        <w:t>but does not</w:t>
      </w:r>
      <w:r w:rsidR="00AB556B" w:rsidRPr="00AB556B">
        <w:rPr>
          <w:rFonts w:ascii="Arial" w:hAnsi="Arial" w:cs="Arial"/>
        </w:rPr>
        <w:t xml:space="preserve"> include a document setting out current information about an issuer for the benefit of a prospective </w:t>
      </w:r>
      <w:r w:rsidR="00AB556B" w:rsidRPr="00F11108">
        <w:rPr>
          <w:rFonts w:ascii="Arial" w:hAnsi="Arial" w:cs="Arial"/>
          <w:i/>
          <w:u w:val="single"/>
        </w:rPr>
        <w:t>purchaser familiar with the issuer</w:t>
      </w:r>
      <w:r w:rsidR="00AB556B" w:rsidRPr="00AB556B">
        <w:rPr>
          <w:rFonts w:ascii="Arial" w:hAnsi="Arial" w:cs="Arial"/>
        </w:rPr>
        <w:t xml:space="preserve"> </w:t>
      </w:r>
      <w:r w:rsidR="00AB556B" w:rsidRPr="00F11108">
        <w:rPr>
          <w:rFonts w:ascii="Arial" w:hAnsi="Arial" w:cs="Arial"/>
          <w:b/>
        </w:rPr>
        <w:t>through prior investment or business contacts</w:t>
      </w:r>
    </w:p>
    <w:p w14:paraId="5AFC567D" w14:textId="285D8EAB" w:rsidR="00B07096" w:rsidRPr="00B07096" w:rsidRDefault="00B07096" w:rsidP="00B07096">
      <w:pPr>
        <w:pStyle w:val="ListParagraph"/>
        <w:numPr>
          <w:ilvl w:val="0"/>
          <w:numId w:val="22"/>
        </w:numPr>
        <w:rPr>
          <w:rFonts w:ascii="Arial" w:hAnsi="Arial" w:cs="Arial"/>
        </w:rPr>
      </w:pPr>
      <w:r>
        <w:rPr>
          <w:rFonts w:ascii="Arial" w:hAnsi="Arial" w:cs="Arial"/>
        </w:rPr>
        <w:t>S 130.1</w:t>
      </w:r>
      <w:r w:rsidR="00087FCD">
        <w:rPr>
          <w:rFonts w:ascii="Arial" w:hAnsi="Arial" w:cs="Arial"/>
        </w:rPr>
        <w:t>(1)</w:t>
      </w:r>
      <w:r>
        <w:rPr>
          <w:rFonts w:ascii="Arial" w:hAnsi="Arial" w:cs="Arial"/>
        </w:rPr>
        <w:t xml:space="preserve"> </w:t>
      </w:r>
      <w:r w:rsidRPr="00B07096">
        <w:rPr>
          <w:rFonts w:ascii="Arial" w:hAnsi="Arial" w:cs="Arial"/>
        </w:rPr>
        <w:t xml:space="preserve">Where an </w:t>
      </w:r>
      <w:r w:rsidRPr="00B07096">
        <w:rPr>
          <w:rFonts w:ascii="Arial" w:hAnsi="Arial" w:cs="Arial"/>
          <w:u w:val="single"/>
        </w:rPr>
        <w:t>offering memorandum</w:t>
      </w:r>
      <w:r w:rsidRPr="00B07096">
        <w:rPr>
          <w:rFonts w:ascii="Arial" w:hAnsi="Arial" w:cs="Arial"/>
        </w:rPr>
        <w:t xml:space="preserve"> contains a </w:t>
      </w:r>
      <w:r w:rsidRPr="00B07096">
        <w:rPr>
          <w:rFonts w:ascii="Arial" w:hAnsi="Arial" w:cs="Arial"/>
          <w:b/>
        </w:rPr>
        <w:t>misrepresentation</w:t>
      </w:r>
      <w:r w:rsidRPr="00B07096">
        <w:rPr>
          <w:rFonts w:ascii="Arial" w:hAnsi="Arial" w:cs="Arial"/>
        </w:rPr>
        <w:t xml:space="preserve">, a purchaser who purchases a security offered by the offering memorandum during the period of distribution has, </w:t>
      </w:r>
      <w:r w:rsidRPr="00B07096">
        <w:rPr>
          <w:rFonts w:ascii="Arial" w:hAnsi="Arial" w:cs="Arial"/>
          <w:b/>
        </w:rPr>
        <w:t>without regard to whether the purchaser relied on the misrepresentation</w:t>
      </w:r>
      <w:r w:rsidRPr="00B07096">
        <w:rPr>
          <w:rFonts w:ascii="Arial" w:hAnsi="Arial" w:cs="Arial"/>
        </w:rPr>
        <w:t xml:space="preserve">, </w:t>
      </w:r>
      <w:r w:rsidRPr="00B07096">
        <w:rPr>
          <w:rFonts w:ascii="Arial" w:hAnsi="Arial" w:cs="Arial"/>
          <w:u w:val="single"/>
        </w:rPr>
        <w:t>the following rights</w:t>
      </w:r>
      <w:r w:rsidRPr="00B07096">
        <w:rPr>
          <w:rFonts w:ascii="Arial" w:hAnsi="Arial" w:cs="Arial"/>
        </w:rPr>
        <w:t>:</w:t>
      </w:r>
    </w:p>
    <w:p w14:paraId="0ABE3643" w14:textId="77777777" w:rsidR="00B07096" w:rsidRPr="00B07096" w:rsidRDefault="00B07096" w:rsidP="00B07096">
      <w:pPr>
        <w:pStyle w:val="ListParagraph"/>
        <w:numPr>
          <w:ilvl w:val="1"/>
          <w:numId w:val="22"/>
        </w:numPr>
        <w:rPr>
          <w:rFonts w:ascii="Arial" w:hAnsi="Arial" w:cs="Arial"/>
        </w:rPr>
      </w:pPr>
      <w:r w:rsidRPr="00B07096">
        <w:rPr>
          <w:rFonts w:ascii="Arial" w:hAnsi="Arial" w:cs="Arial"/>
        </w:rPr>
        <w:lastRenderedPageBreak/>
        <w:t xml:space="preserve">1. The purchaser has a </w:t>
      </w:r>
      <w:r w:rsidRPr="00B07096">
        <w:rPr>
          <w:rFonts w:ascii="Arial" w:hAnsi="Arial" w:cs="Arial"/>
          <w:b/>
        </w:rPr>
        <w:t>right of action for damages</w:t>
      </w:r>
      <w:r w:rsidRPr="00B07096">
        <w:rPr>
          <w:rFonts w:ascii="Arial" w:hAnsi="Arial" w:cs="Arial"/>
        </w:rPr>
        <w:t xml:space="preserve"> against the issuer and a selling security holder on whose behalf the distribution is made.</w:t>
      </w:r>
    </w:p>
    <w:p w14:paraId="0C5A9990" w14:textId="77777777" w:rsidR="006275CC" w:rsidRPr="006275CC" w:rsidRDefault="00B07096" w:rsidP="006275CC">
      <w:pPr>
        <w:pStyle w:val="ListParagraph"/>
        <w:numPr>
          <w:ilvl w:val="1"/>
          <w:numId w:val="22"/>
        </w:numPr>
        <w:rPr>
          <w:rFonts w:ascii="Arial" w:hAnsi="Arial" w:cs="Arial"/>
        </w:rPr>
      </w:pPr>
      <w:r w:rsidRPr="00B07096">
        <w:rPr>
          <w:rFonts w:ascii="Arial" w:hAnsi="Arial" w:cs="Arial"/>
        </w:rPr>
        <w:t xml:space="preserve">2. the purchaser may elect to exercise a </w:t>
      </w:r>
      <w:r w:rsidRPr="00B07096">
        <w:rPr>
          <w:rFonts w:ascii="Arial" w:hAnsi="Arial" w:cs="Arial"/>
          <w:b/>
        </w:rPr>
        <w:t>right of rescission</w:t>
      </w:r>
      <w:r w:rsidRPr="00B07096">
        <w:rPr>
          <w:rFonts w:ascii="Arial" w:hAnsi="Arial" w:cs="Arial"/>
        </w:rPr>
        <w:t xml:space="preserve">. If the purchaser exercises this right, the purchaser </w:t>
      </w:r>
      <w:r w:rsidRPr="00B07096">
        <w:rPr>
          <w:rFonts w:ascii="Arial" w:hAnsi="Arial" w:cs="Arial"/>
          <w:i/>
          <w:u w:val="single"/>
        </w:rPr>
        <w:t>ceases to have a right of action for damages</w:t>
      </w:r>
    </w:p>
    <w:p w14:paraId="0D3558AD" w14:textId="77777777" w:rsidR="006275CC" w:rsidRPr="006275CC" w:rsidRDefault="00087FCD" w:rsidP="006275CC">
      <w:pPr>
        <w:pStyle w:val="ListParagraph"/>
        <w:numPr>
          <w:ilvl w:val="0"/>
          <w:numId w:val="22"/>
        </w:numPr>
        <w:rPr>
          <w:rFonts w:ascii="Arial" w:hAnsi="Arial" w:cs="Arial"/>
        </w:rPr>
      </w:pPr>
      <w:r w:rsidRPr="006275CC">
        <w:rPr>
          <w:rFonts w:ascii="Arial" w:hAnsi="Arial" w:cs="Arial"/>
          <w:b/>
        </w:rPr>
        <w:t>Defences:</w:t>
      </w:r>
    </w:p>
    <w:p w14:paraId="4E2AF98C" w14:textId="4ABE9A61" w:rsidR="00B07096" w:rsidRPr="006275CC" w:rsidRDefault="00087FCD" w:rsidP="006275CC">
      <w:pPr>
        <w:pStyle w:val="ListParagraph"/>
        <w:numPr>
          <w:ilvl w:val="1"/>
          <w:numId w:val="22"/>
        </w:numPr>
        <w:rPr>
          <w:rFonts w:ascii="Arial" w:hAnsi="Arial" w:cs="Arial"/>
        </w:rPr>
      </w:pPr>
      <w:r w:rsidRPr="006275CC">
        <w:rPr>
          <w:rFonts w:ascii="Arial" w:hAnsi="Arial" w:cs="Arial"/>
        </w:rPr>
        <w:t xml:space="preserve">S 130.1(2) </w:t>
      </w:r>
      <w:r w:rsidRPr="006275CC">
        <w:rPr>
          <w:rFonts w:ascii="Arial" w:hAnsi="Arial" w:cs="Arial"/>
          <w:b/>
        </w:rPr>
        <w:t>No</w:t>
      </w:r>
      <w:r w:rsidRPr="006275CC">
        <w:rPr>
          <w:rFonts w:ascii="Arial" w:hAnsi="Arial" w:cs="Arial"/>
        </w:rPr>
        <w:t xml:space="preserve"> person or company is </w:t>
      </w:r>
      <w:r w:rsidRPr="006275CC">
        <w:rPr>
          <w:rFonts w:ascii="Arial" w:hAnsi="Arial" w:cs="Arial"/>
          <w:b/>
        </w:rPr>
        <w:t>liable</w:t>
      </w:r>
      <w:r w:rsidRPr="006275CC">
        <w:rPr>
          <w:rFonts w:ascii="Arial" w:hAnsi="Arial" w:cs="Arial"/>
        </w:rPr>
        <w:t xml:space="preserve"> under subsection (1) if he/she proves that the </w:t>
      </w:r>
      <w:r w:rsidRPr="006275CC">
        <w:rPr>
          <w:rFonts w:ascii="Arial" w:hAnsi="Arial" w:cs="Arial"/>
          <w:b/>
        </w:rPr>
        <w:t>purchaser purchased the securities</w:t>
      </w:r>
      <w:r w:rsidRPr="006275CC">
        <w:rPr>
          <w:rFonts w:ascii="Arial" w:hAnsi="Arial" w:cs="Arial"/>
        </w:rPr>
        <w:t xml:space="preserve"> </w:t>
      </w:r>
      <w:r w:rsidRPr="006275CC">
        <w:rPr>
          <w:rFonts w:ascii="Arial" w:hAnsi="Arial" w:cs="Arial"/>
          <w:b/>
          <w:u w:val="single"/>
        </w:rPr>
        <w:t>with knowledge</w:t>
      </w:r>
      <w:r w:rsidRPr="006275CC">
        <w:rPr>
          <w:rFonts w:ascii="Arial" w:hAnsi="Arial" w:cs="Arial"/>
        </w:rPr>
        <w:t xml:space="preserve"> of the misrepresentation</w:t>
      </w:r>
    </w:p>
    <w:p w14:paraId="531A8A72" w14:textId="5297ABBB" w:rsidR="00087FCD" w:rsidRDefault="004F1EF2" w:rsidP="006275CC">
      <w:pPr>
        <w:pStyle w:val="ListParagraph"/>
        <w:numPr>
          <w:ilvl w:val="2"/>
          <w:numId w:val="22"/>
        </w:numPr>
        <w:rPr>
          <w:rFonts w:ascii="Arial" w:hAnsi="Arial" w:cs="Arial"/>
        </w:rPr>
      </w:pPr>
      <w:r>
        <w:rPr>
          <w:rFonts w:ascii="Arial" w:hAnsi="Arial" w:cs="Arial"/>
        </w:rPr>
        <w:t>Onus is on the seller of the securities</w:t>
      </w:r>
    </w:p>
    <w:p w14:paraId="1FA3F855" w14:textId="046A0E4A" w:rsidR="006275CC" w:rsidRPr="009747C3" w:rsidRDefault="006275CC" w:rsidP="006275CC">
      <w:pPr>
        <w:pStyle w:val="ListParagraph"/>
        <w:numPr>
          <w:ilvl w:val="1"/>
          <w:numId w:val="22"/>
        </w:numPr>
        <w:rPr>
          <w:rFonts w:ascii="Arial" w:hAnsi="Arial" w:cs="Arial"/>
          <w:sz w:val="18"/>
          <w:szCs w:val="18"/>
        </w:rPr>
      </w:pPr>
      <w:r w:rsidRPr="009747C3">
        <w:rPr>
          <w:rFonts w:ascii="Arial" w:hAnsi="Arial" w:cs="Arial"/>
          <w:sz w:val="18"/>
          <w:szCs w:val="18"/>
        </w:rPr>
        <w:t xml:space="preserve">(5) issuer not </w:t>
      </w:r>
      <w:r w:rsidR="00DF3D04" w:rsidRPr="009747C3">
        <w:rPr>
          <w:rFonts w:ascii="Arial" w:hAnsi="Arial" w:cs="Arial"/>
          <w:sz w:val="18"/>
          <w:szCs w:val="18"/>
        </w:rPr>
        <w:t>liable</w:t>
      </w:r>
      <w:r w:rsidRPr="009747C3">
        <w:rPr>
          <w:rFonts w:ascii="Arial" w:hAnsi="Arial" w:cs="Arial"/>
          <w:sz w:val="18"/>
          <w:szCs w:val="18"/>
        </w:rPr>
        <w:t xml:space="preserve"> where it is not receiving any proceeds from the distribution and the misrepresentation was not based on information provided by the issuer unless the mis</w:t>
      </w:r>
      <w:r w:rsidR="00DF3D04" w:rsidRPr="009747C3">
        <w:rPr>
          <w:rFonts w:ascii="Arial" w:hAnsi="Arial" w:cs="Arial"/>
          <w:sz w:val="18"/>
          <w:szCs w:val="18"/>
        </w:rPr>
        <w:t>repre</w:t>
      </w:r>
      <w:r w:rsidRPr="009747C3">
        <w:rPr>
          <w:rFonts w:ascii="Arial" w:hAnsi="Arial" w:cs="Arial"/>
          <w:sz w:val="18"/>
          <w:szCs w:val="18"/>
        </w:rPr>
        <w:t>sen</w:t>
      </w:r>
      <w:r w:rsidR="00DF3D04" w:rsidRPr="009747C3">
        <w:rPr>
          <w:rFonts w:ascii="Arial" w:hAnsi="Arial" w:cs="Arial"/>
          <w:sz w:val="18"/>
          <w:szCs w:val="18"/>
        </w:rPr>
        <w:t>t</w:t>
      </w:r>
      <w:r w:rsidRPr="009747C3">
        <w:rPr>
          <w:rFonts w:ascii="Arial" w:hAnsi="Arial" w:cs="Arial"/>
          <w:sz w:val="18"/>
          <w:szCs w:val="18"/>
        </w:rPr>
        <w:t>ation: (a) was based on information that was previously publicly disclosed by the issuer</w:t>
      </w:r>
      <w:r w:rsidR="009002AC" w:rsidRPr="009747C3">
        <w:rPr>
          <w:rFonts w:ascii="Arial" w:hAnsi="Arial" w:cs="Arial"/>
          <w:sz w:val="18"/>
          <w:szCs w:val="18"/>
        </w:rPr>
        <w:t xml:space="preserve">, </w:t>
      </w:r>
      <w:r w:rsidR="000D0337" w:rsidRPr="009747C3">
        <w:rPr>
          <w:rFonts w:ascii="Arial" w:hAnsi="Arial" w:cs="Arial"/>
          <w:sz w:val="18"/>
          <w:szCs w:val="18"/>
        </w:rPr>
        <w:t>(b) was a misrepresentation at the time of its previous public disclosure, and (c) was not subsequently publicly corrected or superseded by the issuer prior to the completion of the distribution being distributed</w:t>
      </w:r>
    </w:p>
    <w:p w14:paraId="7C7882B7" w14:textId="4C6FCEAB" w:rsidR="004F1EF2" w:rsidRPr="006275CC" w:rsidRDefault="006275CC" w:rsidP="006275CC">
      <w:pPr>
        <w:pStyle w:val="ListParagraph"/>
        <w:numPr>
          <w:ilvl w:val="0"/>
          <w:numId w:val="22"/>
        </w:numPr>
        <w:rPr>
          <w:rFonts w:ascii="Arial" w:hAnsi="Arial" w:cs="Arial"/>
          <w:b/>
        </w:rPr>
      </w:pPr>
      <w:r w:rsidRPr="006275CC">
        <w:rPr>
          <w:rFonts w:ascii="Arial" w:hAnsi="Arial" w:cs="Arial"/>
          <w:b/>
        </w:rPr>
        <w:t>Limitation on damages:</w:t>
      </w:r>
    </w:p>
    <w:p w14:paraId="78585820" w14:textId="67834E0F" w:rsidR="006275CC" w:rsidRDefault="006275CC" w:rsidP="006275CC">
      <w:pPr>
        <w:pStyle w:val="ListParagraph"/>
        <w:numPr>
          <w:ilvl w:val="1"/>
          <w:numId w:val="22"/>
        </w:numPr>
        <w:rPr>
          <w:rFonts w:ascii="Arial" w:hAnsi="Arial" w:cs="Arial"/>
        </w:rPr>
      </w:pPr>
      <w:r>
        <w:rPr>
          <w:rFonts w:ascii="Arial" w:hAnsi="Arial" w:cs="Arial"/>
        </w:rPr>
        <w:t>(3) not liable for any portion of damages that the D proves do not represent the depreciation in value of the security as a result of the misrepresentation</w:t>
      </w:r>
    </w:p>
    <w:p w14:paraId="26E86065" w14:textId="5318712F" w:rsidR="006275CC" w:rsidRDefault="006275CC" w:rsidP="006275CC">
      <w:pPr>
        <w:pStyle w:val="ListParagraph"/>
        <w:numPr>
          <w:ilvl w:val="1"/>
          <w:numId w:val="22"/>
        </w:numPr>
        <w:rPr>
          <w:rFonts w:ascii="Arial" w:hAnsi="Arial" w:cs="Arial"/>
        </w:rPr>
      </w:pPr>
      <w:r>
        <w:rPr>
          <w:rFonts w:ascii="Arial" w:hAnsi="Arial" w:cs="Arial"/>
        </w:rPr>
        <w:t>(6) in no case shall the amount recoverable exceed the price at which the securities were offered</w:t>
      </w:r>
    </w:p>
    <w:p w14:paraId="6BBAED44" w14:textId="7B395AA4" w:rsidR="006275CC" w:rsidRDefault="00DE60B6" w:rsidP="00DE60B6">
      <w:pPr>
        <w:pStyle w:val="ListParagraph"/>
        <w:numPr>
          <w:ilvl w:val="0"/>
          <w:numId w:val="22"/>
        </w:numPr>
        <w:rPr>
          <w:rFonts w:ascii="Arial" w:hAnsi="Arial" w:cs="Arial"/>
        </w:rPr>
      </w:pPr>
      <w:r>
        <w:rPr>
          <w:rFonts w:ascii="Arial" w:hAnsi="Arial" w:cs="Arial"/>
        </w:rPr>
        <w:t>(7) in addition to any rights at law (common law rights still in tact)</w:t>
      </w:r>
    </w:p>
    <w:p w14:paraId="6257427B" w14:textId="0255BA2D" w:rsidR="00DE60B6" w:rsidRDefault="00DE60B6" w:rsidP="00DE60B6">
      <w:pPr>
        <w:pStyle w:val="ListParagraph"/>
        <w:numPr>
          <w:ilvl w:val="0"/>
          <w:numId w:val="22"/>
        </w:numPr>
        <w:rPr>
          <w:rFonts w:ascii="Arial" w:hAnsi="Arial" w:cs="Arial"/>
        </w:rPr>
      </w:pPr>
      <w:r>
        <w:rPr>
          <w:rFonts w:ascii="Arial" w:hAnsi="Arial" w:cs="Arial"/>
        </w:rPr>
        <w:t>(8) only applies for exempt</w:t>
      </w:r>
      <w:r w:rsidR="0072177F">
        <w:rPr>
          <w:rFonts w:ascii="Arial" w:hAnsi="Arial" w:cs="Arial"/>
        </w:rPr>
        <w:t xml:space="preserve"> distributions</w:t>
      </w:r>
      <w:r>
        <w:rPr>
          <w:rFonts w:ascii="Arial" w:hAnsi="Arial" w:cs="Arial"/>
        </w:rPr>
        <w:t xml:space="preserve"> of s 53</w:t>
      </w:r>
    </w:p>
    <w:p w14:paraId="2DD41043" w14:textId="77777777" w:rsidR="005C422A" w:rsidRDefault="005C422A" w:rsidP="00DE60B6">
      <w:pPr>
        <w:pStyle w:val="ListParagraph"/>
        <w:numPr>
          <w:ilvl w:val="0"/>
          <w:numId w:val="22"/>
        </w:numPr>
        <w:rPr>
          <w:rFonts w:ascii="Arial" w:hAnsi="Arial" w:cs="Arial"/>
        </w:rPr>
      </w:pPr>
    </w:p>
    <w:p w14:paraId="5A3BE21A" w14:textId="10F1C989" w:rsidR="00DD64A1" w:rsidRDefault="00DD64A1" w:rsidP="00DE60B6">
      <w:pPr>
        <w:pStyle w:val="ListParagraph"/>
        <w:numPr>
          <w:ilvl w:val="0"/>
          <w:numId w:val="22"/>
        </w:numPr>
        <w:rPr>
          <w:rFonts w:ascii="Arial" w:hAnsi="Arial" w:cs="Arial"/>
        </w:rPr>
      </w:pPr>
      <w:r>
        <w:rPr>
          <w:rFonts w:ascii="Arial" w:hAnsi="Arial" w:cs="Arial"/>
        </w:rPr>
        <w:t xml:space="preserve">BUT, THIS RIGHT OF ACTION DOES </w:t>
      </w:r>
      <w:r w:rsidRPr="00DD64A1">
        <w:rPr>
          <w:rFonts w:ascii="Arial" w:hAnsi="Arial" w:cs="Arial"/>
          <w:b/>
          <w:u w:val="single"/>
        </w:rPr>
        <w:t>NOT</w:t>
      </w:r>
      <w:r>
        <w:rPr>
          <w:rFonts w:ascii="Arial" w:hAnsi="Arial" w:cs="Arial"/>
        </w:rPr>
        <w:t xml:space="preserve"> APPLY TO CERTAIN FINANCIAL INSTITUTIONS</w:t>
      </w:r>
      <w:r w:rsidR="009D2521">
        <w:rPr>
          <w:rFonts w:ascii="Arial" w:hAnsi="Arial" w:cs="Arial"/>
        </w:rPr>
        <w:t xml:space="preserve"> IF RELIED ON ACCREDITED INVESTOR EXEMPTION</w:t>
      </w:r>
    </w:p>
    <w:p w14:paraId="1FE08069" w14:textId="11DB6D0F" w:rsidR="00DD64A1" w:rsidRPr="00B11F27" w:rsidRDefault="00DD64A1" w:rsidP="00DD64A1">
      <w:pPr>
        <w:pStyle w:val="ListParagraph"/>
        <w:numPr>
          <w:ilvl w:val="1"/>
          <w:numId w:val="22"/>
        </w:numPr>
        <w:rPr>
          <w:rFonts w:ascii="Arial" w:hAnsi="Arial" w:cs="Arial"/>
          <w:sz w:val="18"/>
          <w:szCs w:val="18"/>
        </w:rPr>
      </w:pPr>
      <w:r>
        <w:rPr>
          <w:rFonts w:ascii="Arial" w:hAnsi="Arial" w:cs="Arial"/>
        </w:rPr>
        <w:t>OSC rule 45-501 s 5.2(2)</w:t>
      </w:r>
      <w:r w:rsidR="009D2521">
        <w:rPr>
          <w:rFonts w:ascii="Arial" w:hAnsi="Arial" w:cs="Arial"/>
        </w:rPr>
        <w:t xml:space="preserve"> </w:t>
      </w:r>
      <w:r w:rsidR="00B11F27" w:rsidRPr="00B11F27">
        <w:rPr>
          <w:rFonts w:ascii="Arial" w:hAnsi="Arial" w:cs="Arial"/>
          <w:sz w:val="18"/>
          <w:szCs w:val="18"/>
          <w:lang w:val="en-US"/>
        </w:rPr>
        <w:t xml:space="preserve">Despite (1) the s.130.1 rights do not apply in respect of an offering memorandum delivered to a prospective purchaser in connection with a distribution made </w:t>
      </w:r>
      <w:r w:rsidR="00B11F27" w:rsidRPr="00B11F27">
        <w:rPr>
          <w:rFonts w:ascii="Arial" w:hAnsi="Arial" w:cs="Arial"/>
          <w:b/>
          <w:sz w:val="18"/>
          <w:szCs w:val="18"/>
          <w:lang w:val="en-US"/>
        </w:rPr>
        <w:t>in reliance on the NI 45-106 s. 2.3 Accredited Investor Exemption</w:t>
      </w:r>
      <w:r w:rsidR="00B11F27" w:rsidRPr="00B11F27">
        <w:rPr>
          <w:rFonts w:ascii="Arial" w:hAnsi="Arial" w:cs="Arial"/>
          <w:sz w:val="18"/>
          <w:szCs w:val="18"/>
          <w:lang w:val="en-US"/>
        </w:rPr>
        <w:t xml:space="preserve"> if the prospective purchaser is</w:t>
      </w:r>
    </w:p>
    <w:p w14:paraId="083B92CA" w14:textId="77777777" w:rsidR="009D2521" w:rsidRPr="009D2521" w:rsidRDefault="009D2521" w:rsidP="009D2521">
      <w:pPr>
        <w:pStyle w:val="ListParagraph"/>
        <w:numPr>
          <w:ilvl w:val="2"/>
          <w:numId w:val="22"/>
        </w:numPr>
        <w:rPr>
          <w:rFonts w:ascii="Arial" w:hAnsi="Arial" w:cs="Arial"/>
        </w:rPr>
      </w:pPr>
      <w:r w:rsidRPr="009D2521">
        <w:rPr>
          <w:rFonts w:ascii="Arial" w:hAnsi="Arial" w:cs="Arial"/>
        </w:rPr>
        <w:t xml:space="preserve">(a) a Canadian financial institution or Schedule III bank, </w:t>
      </w:r>
    </w:p>
    <w:p w14:paraId="707AFE83" w14:textId="77777777" w:rsidR="009D2521" w:rsidRPr="009D2521" w:rsidRDefault="009D2521" w:rsidP="009D2521">
      <w:pPr>
        <w:pStyle w:val="ListParagraph"/>
        <w:numPr>
          <w:ilvl w:val="2"/>
          <w:numId w:val="22"/>
        </w:numPr>
        <w:rPr>
          <w:rFonts w:ascii="Arial" w:hAnsi="Arial" w:cs="Arial"/>
        </w:rPr>
      </w:pPr>
      <w:r w:rsidRPr="009D2521">
        <w:rPr>
          <w:rFonts w:ascii="Arial" w:hAnsi="Arial" w:cs="Arial"/>
        </w:rPr>
        <w:t xml:space="preserve">(b) the Business Development Bank of Canada…, or </w:t>
      </w:r>
    </w:p>
    <w:p w14:paraId="35222B24" w14:textId="3982CB18" w:rsidR="009D2521" w:rsidRDefault="009D2521" w:rsidP="009D2521">
      <w:pPr>
        <w:pStyle w:val="ListParagraph"/>
        <w:numPr>
          <w:ilvl w:val="2"/>
          <w:numId w:val="22"/>
        </w:numPr>
        <w:rPr>
          <w:rFonts w:ascii="Arial" w:hAnsi="Arial" w:cs="Arial"/>
        </w:rPr>
      </w:pPr>
      <w:r w:rsidRPr="009D2521">
        <w:rPr>
          <w:rFonts w:ascii="Arial" w:hAnsi="Arial" w:cs="Arial"/>
        </w:rPr>
        <w:t>(c) [a subsidiary of (a) or (b)].</w:t>
      </w:r>
    </w:p>
    <w:p w14:paraId="796E54EA" w14:textId="218EEE42" w:rsidR="003D3A12" w:rsidRPr="00DD64A1" w:rsidRDefault="003D3A12" w:rsidP="00DD64A1">
      <w:pPr>
        <w:pStyle w:val="ListParagraph"/>
        <w:numPr>
          <w:ilvl w:val="1"/>
          <w:numId w:val="22"/>
        </w:numPr>
        <w:rPr>
          <w:rFonts w:ascii="Arial" w:hAnsi="Arial" w:cs="Arial"/>
        </w:rPr>
      </w:pPr>
      <w:r>
        <w:rPr>
          <w:rFonts w:ascii="Arial" w:hAnsi="Arial" w:cs="Arial"/>
        </w:rPr>
        <w:t>They may still use common law remedies though</w:t>
      </w:r>
    </w:p>
    <w:p w14:paraId="306A59C7" w14:textId="7264B81B" w:rsidR="00126B8B" w:rsidRDefault="00126B8B" w:rsidP="00126B8B">
      <w:pPr>
        <w:rPr>
          <w:rFonts w:ascii="Arial" w:hAnsi="Arial" w:cs="Arial"/>
        </w:rPr>
      </w:pPr>
    </w:p>
    <w:p w14:paraId="1CF7E25D" w14:textId="6CB3DBAE" w:rsidR="00AC6E4D" w:rsidRDefault="00AC6E4D" w:rsidP="00126B8B">
      <w:pPr>
        <w:rPr>
          <w:rFonts w:ascii="Arial" w:hAnsi="Arial" w:cs="Arial"/>
        </w:rPr>
      </w:pPr>
    </w:p>
    <w:p w14:paraId="4AFF9081" w14:textId="49578D17" w:rsidR="00AC6E4D" w:rsidRDefault="00AC6E4D" w:rsidP="00126B8B">
      <w:pPr>
        <w:rPr>
          <w:rFonts w:ascii="Arial" w:hAnsi="Arial" w:cs="Arial"/>
        </w:rPr>
      </w:pPr>
    </w:p>
    <w:p w14:paraId="3ECC783B" w14:textId="452D5736" w:rsidR="00AC6E4D" w:rsidRDefault="00AC6E4D" w:rsidP="00126B8B">
      <w:pPr>
        <w:rPr>
          <w:rFonts w:ascii="Arial" w:hAnsi="Arial" w:cs="Arial"/>
        </w:rPr>
      </w:pPr>
    </w:p>
    <w:p w14:paraId="77777C0B" w14:textId="3DDEB280" w:rsidR="00AC6E4D" w:rsidRDefault="00AC6E4D" w:rsidP="00126B8B">
      <w:pPr>
        <w:rPr>
          <w:rFonts w:ascii="Arial" w:hAnsi="Arial" w:cs="Arial"/>
        </w:rPr>
      </w:pPr>
    </w:p>
    <w:p w14:paraId="23729FC2" w14:textId="7F67A559" w:rsidR="00AC6E4D" w:rsidRDefault="00AC6E4D" w:rsidP="00126B8B">
      <w:pPr>
        <w:rPr>
          <w:rFonts w:ascii="Arial" w:hAnsi="Arial" w:cs="Arial"/>
        </w:rPr>
      </w:pPr>
    </w:p>
    <w:p w14:paraId="463F394C" w14:textId="0285FD18" w:rsidR="00AC6E4D" w:rsidRDefault="00AC6E4D" w:rsidP="00126B8B">
      <w:pPr>
        <w:rPr>
          <w:rFonts w:ascii="Arial" w:hAnsi="Arial" w:cs="Arial"/>
        </w:rPr>
      </w:pPr>
    </w:p>
    <w:p w14:paraId="694B2515" w14:textId="02DA8CA6" w:rsidR="00AC6E4D" w:rsidRDefault="00AC6E4D" w:rsidP="00126B8B">
      <w:pPr>
        <w:rPr>
          <w:rFonts w:ascii="Arial" w:hAnsi="Arial" w:cs="Arial"/>
        </w:rPr>
      </w:pPr>
    </w:p>
    <w:p w14:paraId="155263A5" w14:textId="14C57249" w:rsidR="00AC6E4D" w:rsidRDefault="00AC6E4D" w:rsidP="00126B8B">
      <w:pPr>
        <w:rPr>
          <w:rFonts w:ascii="Arial" w:hAnsi="Arial" w:cs="Arial"/>
        </w:rPr>
      </w:pPr>
    </w:p>
    <w:p w14:paraId="75BE0D9E" w14:textId="171D61F5" w:rsidR="00AC6E4D" w:rsidRDefault="00AC6E4D" w:rsidP="00126B8B">
      <w:pPr>
        <w:rPr>
          <w:rFonts w:ascii="Arial" w:hAnsi="Arial" w:cs="Arial"/>
        </w:rPr>
      </w:pPr>
    </w:p>
    <w:p w14:paraId="5D43BBB5" w14:textId="0A850871" w:rsidR="00AC6E4D" w:rsidRDefault="00AC6E4D" w:rsidP="00126B8B">
      <w:pPr>
        <w:rPr>
          <w:rFonts w:ascii="Arial" w:hAnsi="Arial" w:cs="Arial"/>
        </w:rPr>
      </w:pPr>
    </w:p>
    <w:p w14:paraId="2CA189EE" w14:textId="4C352FC0" w:rsidR="00AC6E4D" w:rsidRDefault="00AC6E4D" w:rsidP="00126B8B">
      <w:pPr>
        <w:rPr>
          <w:rFonts w:ascii="Arial" w:hAnsi="Arial" w:cs="Arial"/>
        </w:rPr>
      </w:pPr>
    </w:p>
    <w:p w14:paraId="728A62B0" w14:textId="0456AF6C" w:rsidR="00AC6E4D" w:rsidRDefault="00AC6E4D" w:rsidP="00126B8B">
      <w:pPr>
        <w:rPr>
          <w:rFonts w:ascii="Arial" w:hAnsi="Arial" w:cs="Arial"/>
        </w:rPr>
      </w:pPr>
    </w:p>
    <w:p w14:paraId="0C9486F2" w14:textId="77777777" w:rsidR="00B11F27" w:rsidRDefault="00B11F27" w:rsidP="00126B8B">
      <w:pPr>
        <w:rPr>
          <w:rFonts w:ascii="Arial" w:hAnsi="Arial" w:cs="Arial"/>
        </w:rPr>
      </w:pPr>
      <w:bookmarkStart w:id="0" w:name="_GoBack"/>
      <w:bookmarkEnd w:id="0"/>
    </w:p>
    <w:p w14:paraId="2BE470B3" w14:textId="1B6AA1E5" w:rsidR="002C3E3E" w:rsidRPr="00D60730" w:rsidRDefault="002C3E3E" w:rsidP="00126B8B">
      <w:pPr>
        <w:rPr>
          <w:rFonts w:ascii="Arial" w:hAnsi="Arial" w:cs="Arial"/>
          <w:b/>
          <w:color w:val="1F4E79" w:themeColor="accent5" w:themeShade="80"/>
          <w:sz w:val="24"/>
          <w:szCs w:val="24"/>
        </w:rPr>
      </w:pPr>
      <w:r w:rsidRPr="00AC6E4D">
        <w:rPr>
          <w:rFonts w:ascii="Arial" w:hAnsi="Arial" w:cs="Arial"/>
          <w:b/>
          <w:color w:val="1F4E79" w:themeColor="accent5" w:themeShade="80"/>
          <w:sz w:val="24"/>
          <w:szCs w:val="24"/>
          <w:u w:val="single"/>
        </w:rPr>
        <w:lastRenderedPageBreak/>
        <w:t>Continuous Disclosure</w:t>
      </w:r>
      <w:r w:rsidR="00B03A61">
        <w:rPr>
          <w:rFonts w:ascii="Arial" w:hAnsi="Arial" w:cs="Arial"/>
          <w:b/>
          <w:color w:val="1F4E79" w:themeColor="accent5" w:themeShade="80"/>
          <w:sz w:val="24"/>
          <w:szCs w:val="24"/>
        </w:rPr>
        <w:t xml:space="preserve"> – ss 75-83.1 SA, NI 51-102</w:t>
      </w:r>
    </w:p>
    <w:p w14:paraId="7322C5FA" w14:textId="5E06111C" w:rsidR="002C3E3E" w:rsidRDefault="00080523" w:rsidP="000107E5">
      <w:pPr>
        <w:pStyle w:val="ListParagraph"/>
        <w:numPr>
          <w:ilvl w:val="0"/>
          <w:numId w:val="25"/>
        </w:numPr>
        <w:rPr>
          <w:rFonts w:ascii="Arial" w:hAnsi="Arial" w:cs="Arial"/>
        </w:rPr>
      </w:pPr>
      <w:r>
        <w:rPr>
          <w:rFonts w:ascii="Arial" w:hAnsi="Arial" w:cs="Arial"/>
        </w:rPr>
        <w:t>Two types of continuous disclosure: Periodic and timely disclosure</w:t>
      </w:r>
    </w:p>
    <w:p w14:paraId="29CB47B3" w14:textId="79551255" w:rsidR="00AC4506" w:rsidRPr="00AC4506" w:rsidRDefault="00AC4506" w:rsidP="000107E5">
      <w:pPr>
        <w:pStyle w:val="ListParagraph"/>
        <w:numPr>
          <w:ilvl w:val="0"/>
          <w:numId w:val="25"/>
        </w:numPr>
        <w:rPr>
          <w:rFonts w:ascii="Arial" w:hAnsi="Arial" w:cs="Arial"/>
        </w:rPr>
      </w:pPr>
      <w:r w:rsidRPr="00AC4506">
        <w:rPr>
          <w:rFonts w:ascii="Arial" w:hAnsi="Arial" w:cs="Arial"/>
          <w:b/>
          <w:u w:val="single"/>
        </w:rPr>
        <w:t>Note</w:t>
      </w:r>
      <w:r>
        <w:rPr>
          <w:rFonts w:ascii="Arial" w:hAnsi="Arial" w:cs="Arial"/>
        </w:rPr>
        <w:t xml:space="preserve">: </w:t>
      </w:r>
      <w:r w:rsidRPr="00AC4506">
        <w:rPr>
          <w:rFonts w:ascii="Arial" w:hAnsi="Arial" w:cs="Arial"/>
        </w:rPr>
        <w:t xml:space="preserve">parts of Act are effectively </w:t>
      </w:r>
      <w:r w:rsidRPr="00AC4506">
        <w:rPr>
          <w:rFonts w:ascii="Arial" w:hAnsi="Arial" w:cs="Arial"/>
          <w:i/>
          <w:u w:val="single"/>
        </w:rPr>
        <w:t>superseded</w:t>
      </w:r>
      <w:r w:rsidRPr="00AC4506">
        <w:rPr>
          <w:rFonts w:ascii="Arial" w:hAnsi="Arial" w:cs="Arial"/>
          <w:u w:val="single"/>
        </w:rPr>
        <w:t xml:space="preserve"> by NI 51-102</w:t>
      </w:r>
      <w:r w:rsidRPr="00AC4506">
        <w:rPr>
          <w:rFonts w:ascii="Arial" w:hAnsi="Arial" w:cs="Arial"/>
        </w:rPr>
        <w:t xml:space="preserve"> (OSC Rule 51-801 CP; “reporting issuers should therefore refer to NI 51-102 in place of the [continuous disclosure] requirements … except for sections 76 (prohibited insider trading) and 87 (voting where proxies))</w:t>
      </w:r>
    </w:p>
    <w:p w14:paraId="7DB3ABE9" w14:textId="08E42442" w:rsidR="00080523" w:rsidRPr="00C04F6A" w:rsidRDefault="00424B18" w:rsidP="000107E5">
      <w:pPr>
        <w:pStyle w:val="ListParagraph"/>
        <w:numPr>
          <w:ilvl w:val="0"/>
          <w:numId w:val="25"/>
        </w:numPr>
        <w:rPr>
          <w:rFonts w:ascii="Arial" w:hAnsi="Arial" w:cs="Arial"/>
          <w:b/>
          <w:sz w:val="24"/>
          <w:szCs w:val="24"/>
          <w:u w:val="single"/>
        </w:rPr>
      </w:pPr>
      <w:r w:rsidRPr="00C04F6A">
        <w:rPr>
          <w:rFonts w:ascii="Arial" w:hAnsi="Arial" w:cs="Arial"/>
          <w:b/>
          <w:sz w:val="24"/>
          <w:szCs w:val="24"/>
          <w:u w:val="single"/>
        </w:rPr>
        <w:t>Timely Disclosure</w:t>
      </w:r>
    </w:p>
    <w:p w14:paraId="334FAE3A" w14:textId="6EA6A99F" w:rsidR="00424B18" w:rsidRDefault="00CD2272" w:rsidP="00424B18">
      <w:pPr>
        <w:pStyle w:val="ListParagraph"/>
        <w:numPr>
          <w:ilvl w:val="1"/>
          <w:numId w:val="25"/>
        </w:numPr>
        <w:rPr>
          <w:rFonts w:ascii="Arial" w:hAnsi="Arial" w:cs="Arial"/>
        </w:rPr>
      </w:pPr>
      <w:r>
        <w:rPr>
          <w:rFonts w:ascii="Arial" w:hAnsi="Arial" w:cs="Arial"/>
        </w:rPr>
        <w:t>S 1</w:t>
      </w:r>
      <w:r w:rsidR="00266241">
        <w:rPr>
          <w:rFonts w:ascii="Arial" w:hAnsi="Arial" w:cs="Arial"/>
        </w:rPr>
        <w:t>.1 NI 51-102</w:t>
      </w:r>
      <w:r>
        <w:rPr>
          <w:rFonts w:ascii="Arial" w:hAnsi="Arial" w:cs="Arial"/>
        </w:rPr>
        <w:t xml:space="preserve"> </w:t>
      </w:r>
      <w:r w:rsidR="00424B18">
        <w:rPr>
          <w:rFonts w:ascii="Arial" w:hAnsi="Arial" w:cs="Arial"/>
        </w:rPr>
        <w:t xml:space="preserve">“material change” </w:t>
      </w:r>
      <w:r w:rsidR="00424B18" w:rsidRPr="00424B18">
        <w:rPr>
          <w:rFonts w:ascii="Arial" w:hAnsi="Arial" w:cs="Arial"/>
        </w:rPr>
        <w:t>means,</w:t>
      </w:r>
    </w:p>
    <w:p w14:paraId="79685C19" w14:textId="5D66BB42" w:rsidR="00424B18" w:rsidRPr="00424B18" w:rsidRDefault="00424B18" w:rsidP="00424B18">
      <w:pPr>
        <w:pStyle w:val="ListParagraph"/>
        <w:numPr>
          <w:ilvl w:val="2"/>
          <w:numId w:val="25"/>
        </w:numPr>
        <w:rPr>
          <w:rFonts w:ascii="Arial" w:hAnsi="Arial" w:cs="Arial"/>
        </w:rPr>
      </w:pPr>
      <w:r w:rsidRPr="00424B18">
        <w:rPr>
          <w:rFonts w:ascii="Arial" w:hAnsi="Arial" w:cs="Arial"/>
        </w:rPr>
        <w:t>(</w:t>
      </w:r>
      <w:proofErr w:type="spellStart"/>
      <w:r w:rsidRPr="00424B18">
        <w:rPr>
          <w:rFonts w:ascii="Arial" w:hAnsi="Arial" w:cs="Arial"/>
        </w:rPr>
        <w:t>i</w:t>
      </w:r>
      <w:proofErr w:type="spellEnd"/>
      <w:r w:rsidRPr="00424B18">
        <w:rPr>
          <w:rFonts w:ascii="Arial" w:hAnsi="Arial" w:cs="Arial"/>
        </w:rPr>
        <w:t xml:space="preserve">) a </w:t>
      </w:r>
      <w:r w:rsidRPr="00424B18">
        <w:rPr>
          <w:rFonts w:ascii="Arial" w:hAnsi="Arial" w:cs="Arial"/>
          <w:u w:val="single"/>
        </w:rPr>
        <w:t>change</w:t>
      </w:r>
      <w:r w:rsidRPr="00424B18">
        <w:rPr>
          <w:rFonts w:ascii="Arial" w:hAnsi="Arial" w:cs="Arial"/>
        </w:rPr>
        <w:t xml:space="preserve"> in the </w:t>
      </w:r>
      <w:r w:rsidRPr="00424B18">
        <w:rPr>
          <w:rFonts w:ascii="Arial" w:hAnsi="Arial" w:cs="Arial"/>
          <w:b/>
        </w:rPr>
        <w:t>business, operations or capital</w:t>
      </w:r>
      <w:r w:rsidRPr="00424B18">
        <w:rPr>
          <w:rFonts w:ascii="Arial" w:hAnsi="Arial" w:cs="Arial"/>
        </w:rPr>
        <w:t xml:space="preserve"> of the issuer that would </w:t>
      </w:r>
      <w:r w:rsidRPr="00424B18">
        <w:rPr>
          <w:rFonts w:ascii="Arial" w:hAnsi="Arial" w:cs="Arial"/>
          <w:u w:val="single"/>
        </w:rPr>
        <w:t xml:space="preserve">reasonably be expected to have a </w:t>
      </w:r>
      <w:r w:rsidRPr="00424B18">
        <w:rPr>
          <w:rFonts w:ascii="Arial" w:hAnsi="Arial" w:cs="Arial"/>
          <w:b/>
          <w:i/>
          <w:u w:val="single"/>
        </w:rPr>
        <w:t>significant</w:t>
      </w:r>
      <w:r w:rsidRPr="00424B18">
        <w:rPr>
          <w:rFonts w:ascii="Arial" w:hAnsi="Arial" w:cs="Arial"/>
          <w:u w:val="single"/>
        </w:rPr>
        <w:t xml:space="preserve"> effect on the market price or value</w:t>
      </w:r>
      <w:r w:rsidRPr="00424B18">
        <w:rPr>
          <w:rFonts w:ascii="Arial" w:hAnsi="Arial" w:cs="Arial"/>
        </w:rPr>
        <w:t xml:space="preserve"> of any of the securities of the issuer, </w:t>
      </w:r>
      <w:r w:rsidRPr="004067CD">
        <w:rPr>
          <w:rFonts w:ascii="Arial" w:hAnsi="Arial" w:cs="Arial"/>
          <w:i/>
          <w:u w:val="single"/>
        </w:rPr>
        <w:t>or</w:t>
      </w:r>
    </w:p>
    <w:p w14:paraId="33A235C6" w14:textId="69D59AB3" w:rsidR="00424B18" w:rsidRPr="00424B18" w:rsidRDefault="00424B18" w:rsidP="00424B18">
      <w:pPr>
        <w:pStyle w:val="ListParagraph"/>
        <w:numPr>
          <w:ilvl w:val="2"/>
          <w:numId w:val="25"/>
        </w:numPr>
        <w:rPr>
          <w:rFonts w:ascii="Arial" w:hAnsi="Arial" w:cs="Arial"/>
        </w:rPr>
      </w:pPr>
      <w:r w:rsidRPr="00424B18">
        <w:rPr>
          <w:rFonts w:ascii="Arial" w:hAnsi="Arial" w:cs="Arial"/>
        </w:rPr>
        <w:t xml:space="preserve">(ii) a </w:t>
      </w:r>
      <w:r w:rsidRPr="00EB6BA1">
        <w:rPr>
          <w:rFonts w:ascii="Arial" w:hAnsi="Arial" w:cs="Arial"/>
          <w:u w:val="single"/>
        </w:rPr>
        <w:t>decision to implement a change</w:t>
      </w:r>
      <w:r w:rsidRPr="00424B18">
        <w:rPr>
          <w:rFonts w:ascii="Arial" w:hAnsi="Arial" w:cs="Arial"/>
        </w:rPr>
        <w:t xml:space="preserve"> referred to in subclause (</w:t>
      </w:r>
      <w:proofErr w:type="spellStart"/>
      <w:r w:rsidRPr="00424B18">
        <w:rPr>
          <w:rFonts w:ascii="Arial" w:hAnsi="Arial" w:cs="Arial"/>
        </w:rPr>
        <w:t>i</w:t>
      </w:r>
      <w:proofErr w:type="spellEnd"/>
      <w:r w:rsidRPr="00424B18">
        <w:rPr>
          <w:rFonts w:ascii="Arial" w:hAnsi="Arial" w:cs="Arial"/>
        </w:rPr>
        <w:t xml:space="preserve">) made </w:t>
      </w:r>
      <w:r w:rsidRPr="00663E63">
        <w:rPr>
          <w:rFonts w:ascii="Arial" w:hAnsi="Arial" w:cs="Arial"/>
          <w:i/>
        </w:rPr>
        <w:t>by the board of directors</w:t>
      </w:r>
      <w:r w:rsidRPr="00424B18">
        <w:rPr>
          <w:rFonts w:ascii="Arial" w:hAnsi="Arial" w:cs="Arial"/>
        </w:rPr>
        <w:t xml:space="preserve"> </w:t>
      </w:r>
      <w:r w:rsidRPr="00663E63">
        <w:rPr>
          <w:rFonts w:ascii="Arial" w:hAnsi="Arial" w:cs="Arial"/>
          <w:b/>
        </w:rPr>
        <w:t>or</w:t>
      </w:r>
      <w:r w:rsidRPr="00424B18">
        <w:rPr>
          <w:rFonts w:ascii="Arial" w:hAnsi="Arial" w:cs="Arial"/>
        </w:rPr>
        <w:t xml:space="preserve"> other persons acting in a similar capacity or by </w:t>
      </w:r>
      <w:r w:rsidRPr="00663E63">
        <w:rPr>
          <w:rFonts w:ascii="Arial" w:hAnsi="Arial" w:cs="Arial"/>
          <w:i/>
        </w:rPr>
        <w:t>senior management</w:t>
      </w:r>
      <w:r w:rsidRPr="00424B18">
        <w:rPr>
          <w:rFonts w:ascii="Arial" w:hAnsi="Arial" w:cs="Arial"/>
        </w:rPr>
        <w:t xml:space="preserve"> of the issuer </w:t>
      </w:r>
      <w:r w:rsidRPr="00EB6BA1">
        <w:rPr>
          <w:rFonts w:ascii="Arial" w:hAnsi="Arial" w:cs="Arial"/>
          <w:u w:val="single"/>
        </w:rPr>
        <w:t>who believe that confirmation of the decision by the board of directors</w:t>
      </w:r>
      <w:r w:rsidRPr="00424B18">
        <w:rPr>
          <w:rFonts w:ascii="Arial" w:hAnsi="Arial" w:cs="Arial"/>
        </w:rPr>
        <w:t xml:space="preserve"> or such other persons acting in a similar capacity </w:t>
      </w:r>
      <w:r w:rsidRPr="00EB6BA1">
        <w:rPr>
          <w:rFonts w:ascii="Arial" w:hAnsi="Arial" w:cs="Arial"/>
          <w:u w:val="single"/>
        </w:rPr>
        <w:t xml:space="preserve">is </w:t>
      </w:r>
      <w:r w:rsidRPr="00EB6BA1">
        <w:rPr>
          <w:rFonts w:ascii="Arial" w:hAnsi="Arial" w:cs="Arial"/>
          <w:b/>
          <w:u w:val="single"/>
        </w:rPr>
        <w:t>probable</w:t>
      </w:r>
    </w:p>
    <w:p w14:paraId="0253A045" w14:textId="7035E03C" w:rsidR="00424B18" w:rsidRPr="00AF5E99" w:rsidRDefault="00424B18" w:rsidP="00424B18">
      <w:pPr>
        <w:pStyle w:val="ListParagraph"/>
        <w:numPr>
          <w:ilvl w:val="2"/>
          <w:numId w:val="25"/>
        </w:numPr>
        <w:rPr>
          <w:rFonts w:ascii="Arial" w:hAnsi="Arial" w:cs="Arial"/>
          <w:b/>
        </w:rPr>
      </w:pPr>
      <w:r w:rsidRPr="005204B9">
        <w:rPr>
          <w:rFonts w:ascii="Arial" w:hAnsi="Arial" w:cs="Arial"/>
          <w:b/>
        </w:rPr>
        <w:t>Do NOT need to disclose when a material fact occurs</w:t>
      </w:r>
      <w:r w:rsidR="00663E63" w:rsidRPr="005204B9">
        <w:rPr>
          <w:rFonts w:ascii="Arial" w:hAnsi="Arial" w:cs="Arial"/>
          <w:b/>
        </w:rPr>
        <w:t xml:space="preserve"> – only material change</w:t>
      </w:r>
      <w:r w:rsidR="005204B9" w:rsidRPr="005204B9">
        <w:rPr>
          <w:rFonts w:ascii="Arial" w:hAnsi="Arial" w:cs="Arial"/>
        </w:rPr>
        <w:t xml:space="preserve"> (</w:t>
      </w:r>
      <w:r w:rsidR="005204B9" w:rsidRPr="005204B9">
        <w:rPr>
          <w:rFonts w:ascii="Arial" w:hAnsi="Arial" w:cs="Arial"/>
          <w:i/>
        </w:rPr>
        <w:t>Kerr</w:t>
      </w:r>
      <w:r w:rsidR="00214E70">
        <w:rPr>
          <w:rFonts w:ascii="Arial" w:hAnsi="Arial" w:cs="Arial"/>
          <w:i/>
        </w:rPr>
        <w:t xml:space="preserve"> v Danier</w:t>
      </w:r>
      <w:r w:rsidR="00D61C0F">
        <w:rPr>
          <w:rFonts w:ascii="Arial" w:hAnsi="Arial" w:cs="Arial"/>
          <w:i/>
        </w:rPr>
        <w:t xml:space="preserve"> Leather</w:t>
      </w:r>
      <w:r w:rsidR="005204B9" w:rsidRPr="005204B9">
        <w:rPr>
          <w:rFonts w:ascii="Arial" w:hAnsi="Arial" w:cs="Arial"/>
        </w:rPr>
        <w:t>)</w:t>
      </w:r>
    </w:p>
    <w:p w14:paraId="5DE85156" w14:textId="7C6A64D4" w:rsidR="00AF5E99" w:rsidRPr="006F3928" w:rsidRDefault="00AF5E99" w:rsidP="00424B18">
      <w:pPr>
        <w:pStyle w:val="ListParagraph"/>
        <w:numPr>
          <w:ilvl w:val="2"/>
          <w:numId w:val="25"/>
        </w:numPr>
        <w:rPr>
          <w:rFonts w:ascii="Arial" w:hAnsi="Arial" w:cs="Arial"/>
          <w:b/>
        </w:rPr>
      </w:pPr>
      <w:proofErr w:type="spellStart"/>
      <w:r w:rsidRPr="006F3928">
        <w:rPr>
          <w:rFonts w:ascii="Arial" w:hAnsi="Arial" w:cs="Arial"/>
          <w:i/>
        </w:rPr>
        <w:t>AiT</w:t>
      </w:r>
      <w:proofErr w:type="spellEnd"/>
      <w:r w:rsidRPr="006F3928">
        <w:rPr>
          <w:rFonts w:ascii="Arial" w:hAnsi="Arial" w:cs="Arial"/>
        </w:rPr>
        <w:t>: in the context of merger negotiation</w:t>
      </w:r>
      <w:r w:rsidR="008A4EA1" w:rsidRPr="006F3928">
        <w:rPr>
          <w:rFonts w:ascii="Arial" w:hAnsi="Arial" w:cs="Arial"/>
        </w:rPr>
        <w:t xml:space="preserve">s, material change occurs “where there is </w:t>
      </w:r>
      <w:r w:rsidR="008A4EA1" w:rsidRPr="006F3928">
        <w:rPr>
          <w:rFonts w:ascii="Arial" w:hAnsi="Arial" w:cs="Arial"/>
          <w:u w:val="single"/>
        </w:rPr>
        <w:t xml:space="preserve">sufficient commitment from both the parties </w:t>
      </w:r>
      <w:r w:rsidR="008A4EA1" w:rsidRPr="006F3928">
        <w:rPr>
          <w:rFonts w:ascii="Arial" w:hAnsi="Arial" w:cs="Arial"/>
        </w:rPr>
        <w:t>to proceed and substantial likelihood that the transaction would be completed”</w:t>
      </w:r>
    </w:p>
    <w:p w14:paraId="18AB1C11" w14:textId="19E61246" w:rsidR="008A4EA1" w:rsidRPr="006F3928" w:rsidRDefault="008A4EA1" w:rsidP="008A4EA1">
      <w:pPr>
        <w:pStyle w:val="ListParagraph"/>
        <w:numPr>
          <w:ilvl w:val="3"/>
          <w:numId w:val="25"/>
        </w:numPr>
        <w:rPr>
          <w:rFonts w:ascii="Arial" w:hAnsi="Arial" w:cs="Arial"/>
          <w:sz w:val="18"/>
          <w:szCs w:val="18"/>
        </w:rPr>
      </w:pPr>
      <w:r w:rsidRPr="006F3928">
        <w:rPr>
          <w:rFonts w:ascii="Arial" w:hAnsi="Arial" w:cs="Arial"/>
          <w:sz w:val="18"/>
          <w:szCs w:val="18"/>
        </w:rPr>
        <w:t>Non-binding letter of intent generally does not constitute material change</w:t>
      </w:r>
    </w:p>
    <w:p w14:paraId="2A57BAD5" w14:textId="43CB98E6" w:rsidR="00A915F3" w:rsidRPr="006F3928" w:rsidRDefault="00A915F3" w:rsidP="008A4EA1">
      <w:pPr>
        <w:pStyle w:val="ListParagraph"/>
        <w:numPr>
          <w:ilvl w:val="3"/>
          <w:numId w:val="25"/>
        </w:numPr>
        <w:rPr>
          <w:rFonts w:ascii="Arial" w:hAnsi="Arial" w:cs="Arial"/>
          <w:sz w:val="18"/>
          <w:szCs w:val="18"/>
        </w:rPr>
      </w:pPr>
      <w:r w:rsidRPr="006F3928">
        <w:rPr>
          <w:rFonts w:ascii="Arial" w:hAnsi="Arial" w:cs="Arial"/>
          <w:sz w:val="18"/>
          <w:szCs w:val="18"/>
        </w:rPr>
        <w:t xml:space="preserve">When board passed resolution to </w:t>
      </w:r>
      <w:r w:rsidR="00875709" w:rsidRPr="006F3928">
        <w:rPr>
          <w:rFonts w:ascii="Arial" w:hAnsi="Arial" w:cs="Arial"/>
          <w:sz w:val="18"/>
          <w:szCs w:val="18"/>
        </w:rPr>
        <w:t xml:space="preserve">recommend deal to </w:t>
      </w:r>
      <w:proofErr w:type="spellStart"/>
      <w:r w:rsidR="00875709" w:rsidRPr="006F3928">
        <w:rPr>
          <w:rFonts w:ascii="Arial" w:hAnsi="Arial" w:cs="Arial"/>
          <w:sz w:val="18"/>
          <w:szCs w:val="18"/>
        </w:rPr>
        <w:t>AiT’s</w:t>
      </w:r>
      <w:proofErr w:type="spellEnd"/>
      <w:r w:rsidR="00875709" w:rsidRPr="006F3928">
        <w:rPr>
          <w:rFonts w:ascii="Arial" w:hAnsi="Arial" w:cs="Arial"/>
          <w:sz w:val="18"/>
          <w:szCs w:val="18"/>
        </w:rPr>
        <w:t xml:space="preserve"> shareholders but only provided that an investment bank provides a fairness opinion, still not material change (b/c it’s contingent on fairness opinion)</w:t>
      </w:r>
    </w:p>
    <w:p w14:paraId="3AD9F2C9" w14:textId="419CF6D3" w:rsidR="00114454" w:rsidRDefault="00F8110C" w:rsidP="00850F7B">
      <w:pPr>
        <w:pStyle w:val="ListParagraph"/>
        <w:numPr>
          <w:ilvl w:val="3"/>
          <w:numId w:val="25"/>
        </w:numPr>
        <w:rPr>
          <w:rFonts w:ascii="Arial" w:hAnsi="Arial" w:cs="Arial"/>
          <w:sz w:val="18"/>
          <w:szCs w:val="18"/>
        </w:rPr>
      </w:pPr>
      <w:r w:rsidRPr="006F3928">
        <w:rPr>
          <w:rFonts w:ascii="Arial" w:hAnsi="Arial" w:cs="Arial"/>
          <w:sz w:val="18"/>
          <w:szCs w:val="18"/>
        </w:rPr>
        <w:t>Disclosure must not be made too early (</w:t>
      </w:r>
      <w:r w:rsidR="000069C7" w:rsidRPr="006F3928">
        <w:rPr>
          <w:rFonts w:ascii="Arial" w:hAnsi="Arial" w:cs="Arial"/>
          <w:sz w:val="18"/>
          <w:szCs w:val="18"/>
        </w:rPr>
        <w:t xml:space="preserve">would be </w:t>
      </w:r>
      <w:r w:rsidRPr="006F3928">
        <w:rPr>
          <w:rFonts w:ascii="Arial" w:hAnsi="Arial" w:cs="Arial"/>
          <w:sz w:val="18"/>
          <w:szCs w:val="18"/>
        </w:rPr>
        <w:t>misleading and disrupt market) – careful balance required</w:t>
      </w:r>
    </w:p>
    <w:p w14:paraId="3DB5DF1C" w14:textId="6599E2A5" w:rsidR="00033C3F" w:rsidRPr="006F3928" w:rsidRDefault="00033C3F" w:rsidP="00033C3F">
      <w:pPr>
        <w:pStyle w:val="ListParagraph"/>
        <w:numPr>
          <w:ilvl w:val="2"/>
          <w:numId w:val="25"/>
        </w:numPr>
        <w:rPr>
          <w:rFonts w:ascii="Arial" w:hAnsi="Arial" w:cs="Arial"/>
          <w:sz w:val="18"/>
          <w:szCs w:val="18"/>
        </w:rPr>
      </w:pPr>
      <w:proofErr w:type="spellStart"/>
      <w:r>
        <w:rPr>
          <w:rFonts w:ascii="Arial" w:hAnsi="Arial" w:cs="Arial"/>
          <w:sz w:val="18"/>
          <w:szCs w:val="18"/>
        </w:rPr>
        <w:t>Theratechnologies</w:t>
      </w:r>
      <w:proofErr w:type="spellEnd"/>
      <w:r>
        <w:rPr>
          <w:rFonts w:ascii="Arial" w:hAnsi="Arial" w:cs="Arial"/>
          <w:sz w:val="18"/>
          <w:szCs w:val="18"/>
        </w:rPr>
        <w:t xml:space="preserve">: no material change when FDA mentioned side effects that were previously </w:t>
      </w:r>
      <w:r w:rsidR="006166A3">
        <w:rPr>
          <w:rFonts w:ascii="Arial" w:hAnsi="Arial" w:cs="Arial"/>
          <w:sz w:val="18"/>
          <w:szCs w:val="18"/>
        </w:rPr>
        <w:t>provided in results of their clinical trials</w:t>
      </w:r>
      <w:r>
        <w:rPr>
          <w:rFonts w:ascii="Arial" w:hAnsi="Arial" w:cs="Arial"/>
          <w:sz w:val="18"/>
          <w:szCs w:val="18"/>
        </w:rPr>
        <w:t xml:space="preserve"> – disclosure requirement not triggered</w:t>
      </w:r>
    </w:p>
    <w:p w14:paraId="7DC59890" w14:textId="77777777" w:rsidR="00A7723F" w:rsidRDefault="00A7723F" w:rsidP="00663E63">
      <w:pPr>
        <w:pStyle w:val="ListParagraph"/>
        <w:numPr>
          <w:ilvl w:val="1"/>
          <w:numId w:val="25"/>
        </w:numPr>
        <w:rPr>
          <w:rFonts w:ascii="Arial" w:hAnsi="Arial" w:cs="Arial"/>
        </w:rPr>
      </w:pPr>
      <w:r>
        <w:rPr>
          <w:rFonts w:ascii="Arial" w:hAnsi="Arial" w:cs="Arial"/>
        </w:rPr>
        <w:t>s 7.1(1) NI 51-102</w:t>
      </w:r>
      <w:r w:rsidR="00DD69CD">
        <w:rPr>
          <w:rFonts w:ascii="Arial" w:hAnsi="Arial" w:cs="Arial"/>
        </w:rPr>
        <w:t xml:space="preserve">: </w:t>
      </w:r>
      <w:r w:rsidR="00D42CAC" w:rsidRPr="00DD69CD">
        <w:rPr>
          <w:rFonts w:ascii="Arial" w:hAnsi="Arial" w:cs="Arial"/>
          <w:sz w:val="18"/>
          <w:szCs w:val="18"/>
        </w:rPr>
        <w:t>Subject to subsection (3),</w:t>
      </w:r>
      <w:r w:rsidR="00D42CAC" w:rsidRPr="00D42CAC">
        <w:rPr>
          <w:rFonts w:ascii="Arial" w:hAnsi="Arial" w:cs="Arial"/>
        </w:rPr>
        <w:t xml:space="preserve"> where a </w:t>
      </w:r>
      <w:r w:rsidR="00D42CAC" w:rsidRPr="00DD69CD">
        <w:rPr>
          <w:rFonts w:ascii="Arial" w:hAnsi="Arial" w:cs="Arial"/>
          <w:u w:val="single"/>
        </w:rPr>
        <w:t>material change</w:t>
      </w:r>
      <w:r w:rsidR="00D42CAC" w:rsidRPr="00D42CAC">
        <w:rPr>
          <w:rFonts w:ascii="Arial" w:hAnsi="Arial" w:cs="Arial"/>
        </w:rPr>
        <w:t xml:space="preserve"> occurs in the affairs of a reporting issuer, it </w:t>
      </w:r>
      <w:r w:rsidR="00D42CAC" w:rsidRPr="00046C70">
        <w:rPr>
          <w:rFonts w:ascii="Arial" w:hAnsi="Arial" w:cs="Arial"/>
          <w:i/>
        </w:rPr>
        <w:t>shall</w:t>
      </w:r>
    </w:p>
    <w:p w14:paraId="73DA486E" w14:textId="3165ECCC" w:rsidR="00663E63" w:rsidRDefault="00A7723F" w:rsidP="00A7723F">
      <w:pPr>
        <w:pStyle w:val="ListParagraph"/>
        <w:numPr>
          <w:ilvl w:val="2"/>
          <w:numId w:val="25"/>
        </w:numPr>
        <w:rPr>
          <w:rFonts w:ascii="Arial" w:hAnsi="Arial" w:cs="Arial"/>
        </w:rPr>
      </w:pPr>
      <w:r>
        <w:rPr>
          <w:rFonts w:ascii="Arial" w:hAnsi="Arial" w:cs="Arial"/>
        </w:rPr>
        <w:t xml:space="preserve">(a) </w:t>
      </w:r>
      <w:r>
        <w:rPr>
          <w:rFonts w:ascii="Arial" w:hAnsi="Arial" w:cs="Arial"/>
          <w:b/>
        </w:rPr>
        <w:t>immediately</w:t>
      </w:r>
      <w:r w:rsidR="00D42CAC" w:rsidRPr="00DD69CD">
        <w:rPr>
          <w:rFonts w:ascii="Arial" w:hAnsi="Arial" w:cs="Arial"/>
          <w:b/>
        </w:rPr>
        <w:t xml:space="preserve"> issue and file a news release</w:t>
      </w:r>
      <w:r w:rsidR="00D42CAC" w:rsidRPr="00D42CAC">
        <w:rPr>
          <w:rFonts w:ascii="Arial" w:hAnsi="Arial" w:cs="Arial"/>
        </w:rPr>
        <w:t xml:space="preserve"> authorized by a senior officer disclosing the </w:t>
      </w:r>
      <w:r w:rsidR="00D42CAC" w:rsidRPr="003E2E82">
        <w:rPr>
          <w:rFonts w:ascii="Arial" w:hAnsi="Arial" w:cs="Arial"/>
          <w:i/>
        </w:rPr>
        <w:t>nature</w:t>
      </w:r>
      <w:r w:rsidR="00D42CAC" w:rsidRPr="00D42CAC">
        <w:rPr>
          <w:rFonts w:ascii="Arial" w:hAnsi="Arial" w:cs="Arial"/>
        </w:rPr>
        <w:t xml:space="preserve"> and </w:t>
      </w:r>
      <w:r w:rsidR="00D42CAC" w:rsidRPr="003E2E82">
        <w:rPr>
          <w:rFonts w:ascii="Arial" w:hAnsi="Arial" w:cs="Arial"/>
          <w:i/>
        </w:rPr>
        <w:t>substance</w:t>
      </w:r>
      <w:r w:rsidR="00D42CAC" w:rsidRPr="00D42CAC">
        <w:rPr>
          <w:rFonts w:ascii="Arial" w:hAnsi="Arial" w:cs="Arial"/>
        </w:rPr>
        <w:t xml:space="preserve"> of the change.</w:t>
      </w:r>
    </w:p>
    <w:p w14:paraId="3B4956AA" w14:textId="03B1B9C7" w:rsidR="003E2E82" w:rsidRPr="00DB7C5D" w:rsidRDefault="00DB7C5D" w:rsidP="00A7723F">
      <w:pPr>
        <w:pStyle w:val="ListParagraph"/>
        <w:numPr>
          <w:ilvl w:val="2"/>
          <w:numId w:val="25"/>
        </w:numPr>
        <w:rPr>
          <w:rFonts w:ascii="Arial" w:hAnsi="Arial" w:cs="Arial"/>
        </w:rPr>
      </w:pPr>
      <w:r>
        <w:rPr>
          <w:rFonts w:ascii="Arial" w:hAnsi="Arial" w:cs="Arial"/>
        </w:rPr>
        <w:t>(</w:t>
      </w:r>
      <w:r w:rsidR="00A7723F">
        <w:rPr>
          <w:rFonts w:ascii="Arial" w:hAnsi="Arial" w:cs="Arial"/>
        </w:rPr>
        <w:t>b</w:t>
      </w:r>
      <w:r>
        <w:rPr>
          <w:rFonts w:ascii="Arial" w:hAnsi="Arial" w:cs="Arial"/>
        </w:rPr>
        <w:t xml:space="preserve">) shall file </w:t>
      </w:r>
      <w:r w:rsidRPr="004E27A1">
        <w:rPr>
          <w:rFonts w:ascii="Arial" w:hAnsi="Arial" w:cs="Arial"/>
          <w:u w:val="single"/>
        </w:rPr>
        <w:t>report</w:t>
      </w:r>
      <w:r>
        <w:rPr>
          <w:rFonts w:ascii="Arial" w:hAnsi="Arial" w:cs="Arial"/>
        </w:rPr>
        <w:t xml:space="preserve"> </w:t>
      </w:r>
      <w:r w:rsidR="007420D7" w:rsidRPr="007420D7">
        <w:rPr>
          <w:rFonts w:ascii="Arial" w:hAnsi="Arial" w:cs="Arial"/>
          <w:sz w:val="18"/>
          <w:szCs w:val="18"/>
        </w:rPr>
        <w:t>(diff than news release)</w:t>
      </w:r>
      <w:r w:rsidR="007420D7">
        <w:rPr>
          <w:rFonts w:ascii="Arial" w:hAnsi="Arial" w:cs="Arial"/>
        </w:rPr>
        <w:t xml:space="preserve"> </w:t>
      </w:r>
      <w:r>
        <w:rPr>
          <w:rFonts w:ascii="Arial" w:hAnsi="Arial" w:cs="Arial"/>
        </w:rPr>
        <w:t xml:space="preserve">of such material change </w:t>
      </w:r>
      <w:r w:rsidRPr="00DB7C5D">
        <w:rPr>
          <w:rFonts w:ascii="Arial" w:hAnsi="Arial" w:cs="Arial"/>
          <w:b/>
        </w:rPr>
        <w:t>as soon as practicable</w:t>
      </w:r>
      <w:r>
        <w:rPr>
          <w:rFonts w:ascii="Arial" w:hAnsi="Arial" w:cs="Arial"/>
        </w:rPr>
        <w:t xml:space="preserve"> </w:t>
      </w:r>
      <w:r w:rsidRPr="00DB7C5D">
        <w:rPr>
          <w:rFonts w:ascii="Arial" w:hAnsi="Arial" w:cs="Arial"/>
          <w:u w:val="single"/>
        </w:rPr>
        <w:t>and</w:t>
      </w:r>
      <w:r>
        <w:rPr>
          <w:rFonts w:ascii="Arial" w:hAnsi="Arial" w:cs="Arial"/>
        </w:rPr>
        <w:t xml:space="preserve"> </w:t>
      </w:r>
      <w:r w:rsidRPr="00DB7C5D">
        <w:rPr>
          <w:rFonts w:ascii="Arial" w:hAnsi="Arial" w:cs="Arial"/>
          <w:u w:val="single"/>
        </w:rPr>
        <w:t xml:space="preserve">in any event within </w:t>
      </w:r>
      <w:r w:rsidRPr="00DB7C5D">
        <w:rPr>
          <w:rFonts w:ascii="Arial" w:hAnsi="Arial" w:cs="Arial"/>
          <w:b/>
          <w:u w:val="single"/>
        </w:rPr>
        <w:t>10 days</w:t>
      </w:r>
    </w:p>
    <w:p w14:paraId="2C7A87F9" w14:textId="7BA37B8B" w:rsidR="00DB7C5D" w:rsidRDefault="00C41E11" w:rsidP="00663E63">
      <w:pPr>
        <w:pStyle w:val="ListParagraph"/>
        <w:numPr>
          <w:ilvl w:val="1"/>
          <w:numId w:val="25"/>
        </w:numPr>
        <w:rPr>
          <w:rFonts w:ascii="Arial" w:hAnsi="Arial" w:cs="Arial"/>
        </w:rPr>
      </w:pPr>
      <w:r>
        <w:rPr>
          <w:rFonts w:ascii="Arial" w:hAnsi="Arial" w:cs="Arial"/>
        </w:rPr>
        <w:t>(</w:t>
      </w:r>
      <w:r w:rsidR="00D613B6">
        <w:rPr>
          <w:rFonts w:ascii="Arial" w:hAnsi="Arial" w:cs="Arial"/>
        </w:rPr>
        <w:t>2</w:t>
      </w:r>
      <w:r>
        <w:rPr>
          <w:rFonts w:ascii="Arial" w:hAnsi="Arial" w:cs="Arial"/>
        </w:rPr>
        <w:t xml:space="preserve">) </w:t>
      </w:r>
      <w:r w:rsidRPr="00C41E11">
        <w:rPr>
          <w:rFonts w:ascii="Arial" w:hAnsi="Arial" w:cs="Arial"/>
          <w:b/>
        </w:rPr>
        <w:t>Unduly detrimental exception</w:t>
      </w:r>
      <w:r>
        <w:rPr>
          <w:rFonts w:ascii="Arial" w:hAnsi="Arial" w:cs="Arial"/>
        </w:rPr>
        <w:t xml:space="preserve"> –</w:t>
      </w:r>
      <w:r w:rsidR="0068109F">
        <w:rPr>
          <w:rFonts w:ascii="Arial" w:hAnsi="Arial" w:cs="Arial"/>
        </w:rPr>
        <w:t xml:space="preserve"> provided the reporting issuer </w:t>
      </w:r>
      <w:r w:rsidR="0068109F" w:rsidRPr="00BF6F88">
        <w:rPr>
          <w:rFonts w:ascii="Arial" w:hAnsi="Arial" w:cs="Arial"/>
          <w:u w:val="single"/>
        </w:rPr>
        <w:t>marked</w:t>
      </w:r>
      <w:r w:rsidR="0068109F">
        <w:rPr>
          <w:rFonts w:ascii="Arial" w:hAnsi="Arial" w:cs="Arial"/>
        </w:rPr>
        <w:t xml:space="preserve"> it as </w:t>
      </w:r>
      <w:r w:rsidR="0068109F" w:rsidRPr="00BF6F88">
        <w:rPr>
          <w:rFonts w:ascii="Arial" w:hAnsi="Arial" w:cs="Arial"/>
          <w:u w:val="single"/>
        </w:rPr>
        <w:t>confidential</w:t>
      </w:r>
      <w:r w:rsidR="0068109F">
        <w:rPr>
          <w:rFonts w:ascii="Arial" w:hAnsi="Arial" w:cs="Arial"/>
        </w:rPr>
        <w:t xml:space="preserve"> and provided its </w:t>
      </w:r>
      <w:r w:rsidR="0068109F" w:rsidRPr="00BF6F88">
        <w:rPr>
          <w:rFonts w:ascii="Arial" w:hAnsi="Arial" w:cs="Arial"/>
          <w:u w:val="single"/>
        </w:rPr>
        <w:t>written reasons for non-disclosure</w:t>
      </w:r>
      <w:r w:rsidR="0068109F">
        <w:rPr>
          <w:rFonts w:ascii="Arial" w:hAnsi="Arial" w:cs="Arial"/>
        </w:rPr>
        <w:t xml:space="preserve">, subsection (1) does not apply </w:t>
      </w:r>
      <w:r w:rsidR="0068109F" w:rsidRPr="0068109F">
        <w:rPr>
          <w:rFonts w:ascii="Arial" w:hAnsi="Arial" w:cs="Arial"/>
          <w:b/>
          <w:u w:val="single"/>
        </w:rPr>
        <w:t>IF</w:t>
      </w:r>
    </w:p>
    <w:p w14:paraId="46DCAD7B" w14:textId="2F0B34D6" w:rsidR="0066421C" w:rsidRDefault="0066421C" w:rsidP="0066421C">
      <w:pPr>
        <w:pStyle w:val="ListParagraph"/>
        <w:numPr>
          <w:ilvl w:val="2"/>
          <w:numId w:val="25"/>
        </w:numPr>
        <w:rPr>
          <w:rFonts w:ascii="Arial" w:hAnsi="Arial" w:cs="Arial"/>
        </w:rPr>
      </w:pPr>
      <w:r w:rsidRPr="0066421C">
        <w:rPr>
          <w:rFonts w:ascii="Arial" w:hAnsi="Arial" w:cs="Arial"/>
        </w:rPr>
        <w:t xml:space="preserve">(a) the reporting issuer </w:t>
      </w:r>
      <w:r w:rsidRPr="00D613B6">
        <w:rPr>
          <w:rFonts w:ascii="Arial" w:hAnsi="Arial" w:cs="Arial"/>
          <w:u w:val="single"/>
        </w:rPr>
        <w:t>reasonably believes</w:t>
      </w:r>
      <w:r w:rsidRPr="0066421C">
        <w:rPr>
          <w:rFonts w:ascii="Arial" w:hAnsi="Arial" w:cs="Arial"/>
        </w:rPr>
        <w:t xml:space="preserve"> that a disclosure required under subsection (</w:t>
      </w:r>
      <w:r w:rsidR="00D613B6">
        <w:rPr>
          <w:rFonts w:ascii="Arial" w:hAnsi="Arial" w:cs="Arial"/>
        </w:rPr>
        <w:t>1</w:t>
      </w:r>
      <w:r w:rsidRPr="0066421C">
        <w:rPr>
          <w:rFonts w:ascii="Arial" w:hAnsi="Arial" w:cs="Arial"/>
        </w:rPr>
        <w:t xml:space="preserve">) would be </w:t>
      </w:r>
      <w:r w:rsidRPr="0066421C">
        <w:rPr>
          <w:rFonts w:ascii="Arial" w:hAnsi="Arial" w:cs="Arial"/>
          <w:b/>
          <w:u w:val="single"/>
        </w:rPr>
        <w:t>unduly detrimental</w:t>
      </w:r>
      <w:r w:rsidRPr="0066421C">
        <w:rPr>
          <w:rFonts w:ascii="Arial" w:hAnsi="Arial" w:cs="Arial"/>
        </w:rPr>
        <w:t xml:space="preserve"> to its interests; or</w:t>
      </w:r>
    </w:p>
    <w:p w14:paraId="1561E3C1" w14:textId="585ED0EC" w:rsidR="0066421C" w:rsidRPr="00B958E4" w:rsidRDefault="0066421C" w:rsidP="0066421C">
      <w:pPr>
        <w:pStyle w:val="ListParagraph"/>
        <w:numPr>
          <w:ilvl w:val="2"/>
          <w:numId w:val="25"/>
        </w:numPr>
        <w:rPr>
          <w:rFonts w:ascii="Arial" w:hAnsi="Arial" w:cs="Arial"/>
          <w:sz w:val="18"/>
          <w:szCs w:val="18"/>
        </w:rPr>
      </w:pPr>
      <w:r w:rsidRPr="00B958E4">
        <w:rPr>
          <w:rFonts w:ascii="Arial" w:hAnsi="Arial" w:cs="Arial"/>
          <w:sz w:val="18"/>
          <w:szCs w:val="18"/>
        </w:rPr>
        <w:t>(b) the material change consists of a decision made by the senior management of the reporting issuer to implement a change and the senior management,</w:t>
      </w:r>
    </w:p>
    <w:p w14:paraId="6BB5EDE5" w14:textId="46FB8E8B" w:rsidR="0066421C" w:rsidRPr="00B958E4" w:rsidRDefault="0066421C" w:rsidP="0066421C">
      <w:pPr>
        <w:pStyle w:val="ListParagraph"/>
        <w:numPr>
          <w:ilvl w:val="3"/>
          <w:numId w:val="25"/>
        </w:numPr>
        <w:rPr>
          <w:rFonts w:ascii="Arial" w:hAnsi="Arial" w:cs="Arial"/>
          <w:sz w:val="18"/>
          <w:szCs w:val="18"/>
        </w:rPr>
      </w:pPr>
      <w:r w:rsidRPr="00B958E4">
        <w:rPr>
          <w:rFonts w:ascii="Arial" w:hAnsi="Arial" w:cs="Arial"/>
          <w:sz w:val="18"/>
          <w:szCs w:val="18"/>
        </w:rPr>
        <w:t>(</w:t>
      </w:r>
      <w:proofErr w:type="spellStart"/>
      <w:r w:rsidRPr="00B958E4">
        <w:rPr>
          <w:rFonts w:ascii="Arial" w:hAnsi="Arial" w:cs="Arial"/>
          <w:sz w:val="18"/>
          <w:szCs w:val="18"/>
        </w:rPr>
        <w:t>i</w:t>
      </w:r>
      <w:proofErr w:type="spellEnd"/>
      <w:r w:rsidRPr="00B958E4">
        <w:rPr>
          <w:rFonts w:ascii="Arial" w:hAnsi="Arial" w:cs="Arial"/>
          <w:sz w:val="18"/>
          <w:szCs w:val="18"/>
        </w:rPr>
        <w:t>) believes that confirmation by the board of directors of the decision to implement the change is probable, and</w:t>
      </w:r>
    </w:p>
    <w:p w14:paraId="4881E2B2" w14:textId="65A6CFE4" w:rsidR="0066421C" w:rsidRPr="00B958E4" w:rsidRDefault="0066421C" w:rsidP="0066421C">
      <w:pPr>
        <w:pStyle w:val="ListParagraph"/>
        <w:numPr>
          <w:ilvl w:val="3"/>
          <w:numId w:val="25"/>
        </w:numPr>
        <w:rPr>
          <w:rFonts w:ascii="Arial" w:hAnsi="Arial" w:cs="Arial"/>
          <w:sz w:val="18"/>
          <w:szCs w:val="18"/>
        </w:rPr>
      </w:pPr>
      <w:r w:rsidRPr="00B958E4">
        <w:rPr>
          <w:rFonts w:ascii="Arial" w:hAnsi="Arial" w:cs="Arial"/>
          <w:sz w:val="18"/>
          <w:szCs w:val="18"/>
        </w:rPr>
        <w:t xml:space="preserve">(ii) has </w:t>
      </w:r>
      <w:r w:rsidRPr="00B958E4">
        <w:rPr>
          <w:rFonts w:ascii="Arial" w:hAnsi="Arial" w:cs="Arial"/>
          <w:sz w:val="18"/>
          <w:szCs w:val="18"/>
          <w:u w:val="single"/>
        </w:rPr>
        <w:t>no reason to believe</w:t>
      </w:r>
      <w:r w:rsidRPr="00B958E4">
        <w:rPr>
          <w:rFonts w:ascii="Arial" w:hAnsi="Arial" w:cs="Arial"/>
          <w:sz w:val="18"/>
          <w:szCs w:val="18"/>
        </w:rPr>
        <w:t xml:space="preserve"> that </w:t>
      </w:r>
      <w:r w:rsidRPr="00B958E4">
        <w:rPr>
          <w:rFonts w:ascii="Arial" w:hAnsi="Arial" w:cs="Arial"/>
          <w:sz w:val="18"/>
          <w:szCs w:val="18"/>
          <w:u w:val="single"/>
        </w:rPr>
        <w:t>any person</w:t>
      </w:r>
      <w:r w:rsidRPr="00B958E4">
        <w:rPr>
          <w:rFonts w:ascii="Arial" w:hAnsi="Arial" w:cs="Arial"/>
          <w:sz w:val="18"/>
          <w:szCs w:val="18"/>
        </w:rPr>
        <w:t xml:space="preserve"> or company </w:t>
      </w:r>
      <w:r w:rsidRPr="00B958E4">
        <w:rPr>
          <w:rFonts w:ascii="Arial" w:hAnsi="Arial" w:cs="Arial"/>
          <w:sz w:val="18"/>
          <w:szCs w:val="18"/>
          <w:u w:val="single"/>
        </w:rPr>
        <w:t>with knowledge</w:t>
      </w:r>
      <w:r w:rsidRPr="00B958E4">
        <w:rPr>
          <w:rFonts w:ascii="Arial" w:hAnsi="Arial" w:cs="Arial"/>
          <w:sz w:val="18"/>
          <w:szCs w:val="18"/>
        </w:rPr>
        <w:t xml:space="preserve"> of the material change </w:t>
      </w:r>
      <w:r w:rsidRPr="00B958E4">
        <w:rPr>
          <w:rFonts w:ascii="Arial" w:hAnsi="Arial" w:cs="Arial"/>
          <w:sz w:val="18"/>
          <w:szCs w:val="18"/>
          <w:u w:val="single"/>
        </w:rPr>
        <w:t>has purchased or sold the reporting issuer’s securities</w:t>
      </w:r>
      <w:r w:rsidRPr="00B958E4">
        <w:rPr>
          <w:rFonts w:ascii="Arial" w:hAnsi="Arial" w:cs="Arial"/>
          <w:sz w:val="18"/>
          <w:szCs w:val="18"/>
        </w:rPr>
        <w:t xml:space="preserve"> or traded a related derivative.</w:t>
      </w:r>
    </w:p>
    <w:p w14:paraId="348C4105" w14:textId="5F678B99" w:rsidR="00F72323" w:rsidRDefault="00F72323" w:rsidP="00FD3E9C">
      <w:pPr>
        <w:pStyle w:val="ListParagraph"/>
        <w:numPr>
          <w:ilvl w:val="1"/>
          <w:numId w:val="25"/>
        </w:numPr>
        <w:rPr>
          <w:rFonts w:ascii="Arial" w:hAnsi="Arial" w:cs="Arial"/>
        </w:rPr>
      </w:pPr>
      <w:r>
        <w:rPr>
          <w:rFonts w:ascii="Arial" w:hAnsi="Arial" w:cs="Arial"/>
        </w:rPr>
        <w:t>(</w:t>
      </w:r>
      <w:r w:rsidR="00C030DA">
        <w:rPr>
          <w:rFonts w:ascii="Arial" w:hAnsi="Arial" w:cs="Arial"/>
        </w:rPr>
        <w:t>5</w:t>
      </w:r>
      <w:r>
        <w:rPr>
          <w:rFonts w:ascii="Arial" w:hAnsi="Arial" w:cs="Arial"/>
        </w:rPr>
        <w:t xml:space="preserve">) </w:t>
      </w:r>
      <w:r w:rsidR="00295C74">
        <w:rPr>
          <w:rFonts w:ascii="Arial" w:hAnsi="Arial" w:cs="Arial"/>
        </w:rPr>
        <w:t>“</w:t>
      </w:r>
      <w:r w:rsidRPr="00F72323">
        <w:rPr>
          <w:rFonts w:ascii="Arial" w:hAnsi="Arial" w:cs="Arial"/>
          <w:b/>
        </w:rPr>
        <w:t>renew</w:t>
      </w:r>
      <w:r w:rsidR="00295C74">
        <w:rPr>
          <w:rFonts w:ascii="Arial" w:hAnsi="Arial" w:cs="Arial"/>
          <w:b/>
        </w:rPr>
        <w:t>”</w:t>
      </w:r>
      <w:r w:rsidRPr="00F72323">
        <w:rPr>
          <w:rFonts w:ascii="Arial" w:hAnsi="Arial" w:cs="Arial"/>
          <w:b/>
        </w:rPr>
        <w:t xml:space="preserve"> confidentiality every 10 days</w:t>
      </w:r>
      <w:r>
        <w:rPr>
          <w:rFonts w:ascii="Arial" w:hAnsi="Arial" w:cs="Arial"/>
        </w:rPr>
        <w:t xml:space="preserve"> – where report filed under (</w:t>
      </w:r>
      <w:r w:rsidR="007B7C01">
        <w:rPr>
          <w:rFonts w:ascii="Arial" w:hAnsi="Arial" w:cs="Arial"/>
        </w:rPr>
        <w:t>2</w:t>
      </w:r>
      <w:r>
        <w:rPr>
          <w:rFonts w:ascii="Arial" w:hAnsi="Arial" w:cs="Arial"/>
        </w:rPr>
        <w:t xml:space="preserve">), </w:t>
      </w:r>
      <w:r w:rsidRPr="00F72323">
        <w:rPr>
          <w:rFonts w:ascii="Arial" w:hAnsi="Arial" w:cs="Arial"/>
        </w:rPr>
        <w:t xml:space="preserve">the reporting issuer </w:t>
      </w:r>
      <w:r w:rsidRPr="00F72323">
        <w:rPr>
          <w:rFonts w:ascii="Arial" w:hAnsi="Arial" w:cs="Arial"/>
          <w:u w:val="single"/>
        </w:rPr>
        <w:t>shall advise</w:t>
      </w:r>
      <w:r w:rsidRPr="00F72323">
        <w:rPr>
          <w:rFonts w:ascii="Arial" w:hAnsi="Arial" w:cs="Arial"/>
        </w:rPr>
        <w:t xml:space="preserve"> the Commission in writing where it believes the </w:t>
      </w:r>
      <w:r w:rsidRPr="00F72323">
        <w:rPr>
          <w:rFonts w:ascii="Arial" w:hAnsi="Arial" w:cs="Arial"/>
          <w:u w:val="single"/>
        </w:rPr>
        <w:t>report should continue to remain confidential</w:t>
      </w:r>
      <w:r w:rsidRPr="00F72323">
        <w:rPr>
          <w:rFonts w:ascii="Arial" w:hAnsi="Arial" w:cs="Arial"/>
        </w:rPr>
        <w:t xml:space="preserve"> within ten days of the date of filing of the initial report and </w:t>
      </w:r>
      <w:r w:rsidRPr="00F72323">
        <w:rPr>
          <w:rFonts w:ascii="Arial" w:hAnsi="Arial" w:cs="Arial"/>
          <w:b/>
          <w:u w:val="single"/>
        </w:rPr>
        <w:t>every ten days</w:t>
      </w:r>
      <w:r w:rsidRPr="00F72323">
        <w:rPr>
          <w:rFonts w:ascii="Arial" w:hAnsi="Arial" w:cs="Arial"/>
        </w:rPr>
        <w:t xml:space="preserve"> thereafter until the material change is generally disclosed</w:t>
      </w:r>
    </w:p>
    <w:p w14:paraId="126EF3B3" w14:textId="2F35BA08" w:rsidR="00F72323" w:rsidRDefault="00FD3E9C" w:rsidP="0013388B">
      <w:pPr>
        <w:pStyle w:val="ListParagraph"/>
        <w:numPr>
          <w:ilvl w:val="1"/>
          <w:numId w:val="25"/>
        </w:numPr>
        <w:rPr>
          <w:rFonts w:ascii="Arial" w:hAnsi="Arial" w:cs="Arial"/>
        </w:rPr>
      </w:pPr>
      <w:r>
        <w:rPr>
          <w:rFonts w:ascii="Arial" w:hAnsi="Arial" w:cs="Arial"/>
        </w:rPr>
        <w:t>(</w:t>
      </w:r>
      <w:r w:rsidR="00B04216">
        <w:rPr>
          <w:rFonts w:ascii="Arial" w:hAnsi="Arial" w:cs="Arial"/>
        </w:rPr>
        <w:t>7</w:t>
      </w:r>
      <w:r>
        <w:rPr>
          <w:rFonts w:ascii="Arial" w:hAnsi="Arial" w:cs="Arial"/>
        </w:rPr>
        <w:t>) where report filed under (</w:t>
      </w:r>
      <w:r w:rsidR="007B7C01">
        <w:rPr>
          <w:rFonts w:ascii="Arial" w:hAnsi="Arial" w:cs="Arial"/>
        </w:rPr>
        <w:t>2</w:t>
      </w:r>
      <w:r>
        <w:rPr>
          <w:rFonts w:ascii="Arial" w:hAnsi="Arial" w:cs="Arial"/>
        </w:rPr>
        <w:t xml:space="preserve">), issuer </w:t>
      </w:r>
      <w:r w:rsidRPr="008B062B">
        <w:rPr>
          <w:rFonts w:ascii="Arial" w:hAnsi="Arial" w:cs="Arial"/>
          <w:b/>
          <w:u w:val="single"/>
        </w:rPr>
        <w:t>shall promptly disclose</w:t>
      </w:r>
      <w:r>
        <w:rPr>
          <w:rFonts w:ascii="Arial" w:hAnsi="Arial" w:cs="Arial"/>
        </w:rPr>
        <w:t xml:space="preserve"> the material change </w:t>
      </w:r>
      <w:r w:rsidRPr="008B062B">
        <w:rPr>
          <w:rFonts w:ascii="Arial" w:hAnsi="Arial" w:cs="Arial"/>
          <w:b/>
          <w:u w:val="single"/>
        </w:rPr>
        <w:t>if</w:t>
      </w:r>
      <w:r>
        <w:rPr>
          <w:rFonts w:ascii="Arial" w:hAnsi="Arial" w:cs="Arial"/>
        </w:rPr>
        <w:t xml:space="preserve"> the </w:t>
      </w:r>
      <w:r w:rsidRPr="00FD3E9C">
        <w:rPr>
          <w:rFonts w:ascii="Arial" w:hAnsi="Arial" w:cs="Arial"/>
        </w:rPr>
        <w:t xml:space="preserve">reporting issuer </w:t>
      </w:r>
      <w:r w:rsidRPr="00FD3E9C">
        <w:rPr>
          <w:rFonts w:ascii="Arial" w:hAnsi="Arial" w:cs="Arial"/>
          <w:u w:val="single"/>
        </w:rPr>
        <w:t xml:space="preserve">becomes aware </w:t>
      </w:r>
      <w:r w:rsidRPr="000C71FE">
        <w:rPr>
          <w:rFonts w:ascii="Arial" w:hAnsi="Arial" w:cs="Arial"/>
          <w:i/>
          <w:u w:val="single"/>
        </w:rPr>
        <w:t>or</w:t>
      </w:r>
      <w:r w:rsidRPr="00FD3E9C">
        <w:rPr>
          <w:rFonts w:ascii="Arial" w:hAnsi="Arial" w:cs="Arial"/>
          <w:u w:val="single"/>
        </w:rPr>
        <w:t xml:space="preserve"> has reasonable grounds to believe</w:t>
      </w:r>
      <w:r w:rsidRPr="00FD3E9C">
        <w:rPr>
          <w:rFonts w:ascii="Arial" w:hAnsi="Arial" w:cs="Arial"/>
        </w:rPr>
        <w:t xml:space="preserve"> that a person or company </w:t>
      </w:r>
      <w:r w:rsidRPr="00FD3E9C">
        <w:rPr>
          <w:rFonts w:ascii="Arial" w:hAnsi="Arial" w:cs="Arial"/>
          <w:b/>
        </w:rPr>
        <w:t>having knowledge of the material change is purchasing or selling securities</w:t>
      </w:r>
      <w:r w:rsidRPr="00FD3E9C">
        <w:rPr>
          <w:rFonts w:ascii="Arial" w:hAnsi="Arial" w:cs="Arial"/>
        </w:rPr>
        <w:t xml:space="preserve"> of the reporting issuer</w:t>
      </w:r>
    </w:p>
    <w:p w14:paraId="3B2EA33E" w14:textId="31EEF236" w:rsidR="00737315" w:rsidRPr="00737315" w:rsidRDefault="00737315" w:rsidP="0013388B">
      <w:pPr>
        <w:pStyle w:val="ListParagraph"/>
        <w:numPr>
          <w:ilvl w:val="1"/>
          <w:numId w:val="25"/>
        </w:numPr>
        <w:rPr>
          <w:rFonts w:ascii="Arial" w:hAnsi="Arial" w:cs="Arial"/>
          <w:sz w:val="18"/>
          <w:szCs w:val="18"/>
        </w:rPr>
      </w:pPr>
      <w:r w:rsidRPr="00737315">
        <w:rPr>
          <w:rFonts w:ascii="Arial" w:hAnsi="Arial" w:cs="Arial"/>
          <w:sz w:val="18"/>
          <w:szCs w:val="18"/>
        </w:rPr>
        <w:t>N</w:t>
      </w:r>
      <w:r w:rsidR="00F83053">
        <w:rPr>
          <w:rFonts w:ascii="Arial" w:hAnsi="Arial" w:cs="Arial"/>
          <w:sz w:val="18"/>
          <w:szCs w:val="18"/>
        </w:rPr>
        <w:t>ational Policy</w:t>
      </w:r>
      <w:r w:rsidRPr="00737315">
        <w:rPr>
          <w:rFonts w:ascii="Arial" w:hAnsi="Arial" w:cs="Arial"/>
          <w:sz w:val="18"/>
          <w:szCs w:val="18"/>
        </w:rPr>
        <w:t xml:space="preserve"> 51-102 for disclosure </w:t>
      </w:r>
      <w:r w:rsidR="007D5988" w:rsidRPr="00737315">
        <w:rPr>
          <w:rFonts w:ascii="Arial" w:hAnsi="Arial" w:cs="Arial"/>
          <w:sz w:val="18"/>
          <w:szCs w:val="18"/>
        </w:rPr>
        <w:t>standards</w:t>
      </w:r>
    </w:p>
    <w:p w14:paraId="175BB9A4" w14:textId="14D582C2" w:rsidR="00424B18" w:rsidRPr="00C04F6A" w:rsidRDefault="00424B18" w:rsidP="00424B18">
      <w:pPr>
        <w:pStyle w:val="ListParagraph"/>
        <w:numPr>
          <w:ilvl w:val="0"/>
          <w:numId w:val="25"/>
        </w:numPr>
        <w:rPr>
          <w:rFonts w:ascii="Arial" w:hAnsi="Arial" w:cs="Arial"/>
          <w:b/>
          <w:sz w:val="24"/>
          <w:szCs w:val="24"/>
          <w:u w:val="single"/>
        </w:rPr>
      </w:pPr>
      <w:r w:rsidRPr="00C04F6A">
        <w:rPr>
          <w:rFonts w:ascii="Arial" w:hAnsi="Arial" w:cs="Arial"/>
          <w:b/>
          <w:sz w:val="24"/>
          <w:szCs w:val="24"/>
          <w:u w:val="single"/>
        </w:rPr>
        <w:t>Periodic Disclosure</w:t>
      </w:r>
    </w:p>
    <w:p w14:paraId="00F3834B" w14:textId="49EAE13E" w:rsidR="00424B18" w:rsidRDefault="007E64D7" w:rsidP="00424B18">
      <w:pPr>
        <w:pStyle w:val="ListParagraph"/>
        <w:numPr>
          <w:ilvl w:val="1"/>
          <w:numId w:val="25"/>
        </w:numPr>
        <w:rPr>
          <w:rFonts w:ascii="Arial" w:hAnsi="Arial" w:cs="Arial"/>
        </w:rPr>
      </w:pPr>
      <w:r w:rsidRPr="002B3B49">
        <w:rPr>
          <w:rFonts w:ascii="Arial" w:hAnsi="Arial" w:cs="Arial"/>
          <w:b/>
        </w:rPr>
        <w:lastRenderedPageBreak/>
        <w:t xml:space="preserve">Annual financial statements </w:t>
      </w:r>
      <w:r>
        <w:rPr>
          <w:rFonts w:ascii="Arial" w:hAnsi="Arial" w:cs="Arial"/>
        </w:rPr>
        <w:t>– s 4.1 NI 51-102</w:t>
      </w:r>
    </w:p>
    <w:p w14:paraId="51219AA6" w14:textId="2A1DFEBE" w:rsidR="007E64D7" w:rsidRDefault="00E361DC" w:rsidP="00E361DC">
      <w:pPr>
        <w:pStyle w:val="ListParagraph"/>
        <w:numPr>
          <w:ilvl w:val="2"/>
          <w:numId w:val="25"/>
        </w:numPr>
        <w:rPr>
          <w:rFonts w:ascii="Arial" w:hAnsi="Arial" w:cs="Arial"/>
        </w:rPr>
      </w:pPr>
      <w:r>
        <w:rPr>
          <w:rFonts w:ascii="Arial" w:hAnsi="Arial" w:cs="Arial"/>
        </w:rPr>
        <w:t xml:space="preserve">(1) </w:t>
      </w:r>
      <w:r w:rsidR="007E64D7">
        <w:rPr>
          <w:rFonts w:ascii="Arial" w:hAnsi="Arial" w:cs="Arial"/>
        </w:rPr>
        <w:t>Include statement of comprehensive income, statement of changes in equity, and statement of cash flows</w:t>
      </w:r>
      <w:r>
        <w:rPr>
          <w:rFonts w:ascii="Arial" w:hAnsi="Arial" w:cs="Arial"/>
        </w:rPr>
        <w:t>, statement of financial position, n</w:t>
      </w:r>
      <w:r w:rsidRPr="00E361DC">
        <w:rPr>
          <w:rFonts w:ascii="Arial" w:hAnsi="Arial" w:cs="Arial"/>
        </w:rPr>
        <w:t>otes to financials</w:t>
      </w:r>
      <w:r>
        <w:rPr>
          <w:rFonts w:ascii="Arial" w:hAnsi="Arial" w:cs="Arial"/>
        </w:rPr>
        <w:t xml:space="preserve"> </w:t>
      </w:r>
      <w:r w:rsidR="007E64D7">
        <w:rPr>
          <w:rFonts w:ascii="Arial" w:hAnsi="Arial" w:cs="Arial"/>
        </w:rPr>
        <w:t>for previous year and year preceding that</w:t>
      </w:r>
    </w:p>
    <w:p w14:paraId="4E3C91F4" w14:textId="546AC024" w:rsidR="00E361DC" w:rsidRDefault="00E361DC" w:rsidP="00E361DC">
      <w:pPr>
        <w:pStyle w:val="ListParagraph"/>
        <w:numPr>
          <w:ilvl w:val="2"/>
          <w:numId w:val="25"/>
        </w:numPr>
        <w:rPr>
          <w:rFonts w:ascii="Arial" w:hAnsi="Arial" w:cs="Arial"/>
        </w:rPr>
      </w:pPr>
      <w:r>
        <w:rPr>
          <w:rFonts w:ascii="Arial" w:hAnsi="Arial" w:cs="Arial"/>
        </w:rPr>
        <w:t>(2) Must be audited</w:t>
      </w:r>
    </w:p>
    <w:p w14:paraId="1E59FFD2" w14:textId="15B04D6C" w:rsidR="002B3B49" w:rsidRPr="00E361DC" w:rsidRDefault="002B3B49" w:rsidP="00E361DC">
      <w:pPr>
        <w:pStyle w:val="ListParagraph"/>
        <w:numPr>
          <w:ilvl w:val="2"/>
          <w:numId w:val="25"/>
        </w:numPr>
        <w:rPr>
          <w:rFonts w:ascii="Arial" w:hAnsi="Arial" w:cs="Arial"/>
        </w:rPr>
      </w:pPr>
      <w:r w:rsidRPr="002B3B49">
        <w:rPr>
          <w:rFonts w:ascii="Arial" w:hAnsi="Arial" w:cs="Arial"/>
          <w:b/>
        </w:rPr>
        <w:t>Timing</w:t>
      </w:r>
      <w:r w:rsidR="009D1036">
        <w:rPr>
          <w:rFonts w:ascii="Arial" w:hAnsi="Arial" w:cs="Arial"/>
        </w:rPr>
        <w:t xml:space="preserve"> – 4.2 </w:t>
      </w:r>
    </w:p>
    <w:p w14:paraId="1F507015" w14:textId="70F8D288" w:rsidR="00D65AC7" w:rsidRDefault="002B3B49" w:rsidP="002B3B49">
      <w:pPr>
        <w:pStyle w:val="ListParagraph"/>
        <w:numPr>
          <w:ilvl w:val="3"/>
          <w:numId w:val="25"/>
        </w:numPr>
        <w:rPr>
          <w:rFonts w:ascii="Arial" w:hAnsi="Arial" w:cs="Arial"/>
        </w:rPr>
      </w:pPr>
      <w:r>
        <w:rPr>
          <w:rFonts w:ascii="Arial" w:hAnsi="Arial" w:cs="Arial"/>
        </w:rPr>
        <w:t>On or before 90</w:t>
      </w:r>
      <w:r w:rsidRPr="002B3B49">
        <w:rPr>
          <w:rFonts w:ascii="Arial" w:hAnsi="Arial" w:cs="Arial"/>
          <w:vertAlign w:val="superscript"/>
        </w:rPr>
        <w:t>th</w:t>
      </w:r>
      <w:r>
        <w:rPr>
          <w:rFonts w:ascii="Arial" w:hAnsi="Arial" w:cs="Arial"/>
        </w:rPr>
        <w:t xml:space="preserve"> day after end of financial year (4.2(a))</w:t>
      </w:r>
    </w:p>
    <w:p w14:paraId="14B19429" w14:textId="32CBF00A" w:rsidR="002B3B49" w:rsidRDefault="002B3B49" w:rsidP="002B3B49">
      <w:pPr>
        <w:pStyle w:val="ListParagraph"/>
        <w:numPr>
          <w:ilvl w:val="3"/>
          <w:numId w:val="25"/>
        </w:numPr>
        <w:rPr>
          <w:rFonts w:ascii="Arial" w:hAnsi="Arial" w:cs="Arial"/>
        </w:rPr>
      </w:pPr>
      <w:r>
        <w:rPr>
          <w:rFonts w:ascii="Arial" w:hAnsi="Arial" w:cs="Arial"/>
        </w:rPr>
        <w:t>Venture issuers: on or before 120</w:t>
      </w:r>
      <w:r w:rsidRPr="002B3B49">
        <w:rPr>
          <w:rFonts w:ascii="Arial" w:hAnsi="Arial" w:cs="Arial"/>
          <w:vertAlign w:val="superscript"/>
        </w:rPr>
        <w:t>th</w:t>
      </w:r>
      <w:r>
        <w:rPr>
          <w:rFonts w:ascii="Arial" w:hAnsi="Arial" w:cs="Arial"/>
        </w:rPr>
        <w:t xml:space="preserve"> day after end of financial year</w:t>
      </w:r>
    </w:p>
    <w:p w14:paraId="4C3FBD88" w14:textId="00BF1D7F" w:rsidR="002B3B49" w:rsidRDefault="009A6045" w:rsidP="009A6045">
      <w:pPr>
        <w:pStyle w:val="ListParagraph"/>
        <w:numPr>
          <w:ilvl w:val="2"/>
          <w:numId w:val="25"/>
        </w:numPr>
        <w:rPr>
          <w:rFonts w:ascii="Arial" w:hAnsi="Arial" w:cs="Arial"/>
        </w:rPr>
      </w:pPr>
      <w:r>
        <w:rPr>
          <w:rFonts w:ascii="Arial" w:hAnsi="Arial" w:cs="Arial"/>
        </w:rPr>
        <w:t xml:space="preserve">Must be delivered to securityholder </w:t>
      </w:r>
      <w:r w:rsidR="004208B2">
        <w:rPr>
          <w:rFonts w:ascii="Arial" w:hAnsi="Arial" w:cs="Arial"/>
        </w:rPr>
        <w:t xml:space="preserve">(other than debt securities) </w:t>
      </w:r>
      <w:r>
        <w:rPr>
          <w:rFonts w:ascii="Arial" w:hAnsi="Arial" w:cs="Arial"/>
        </w:rPr>
        <w:t>upon request (4.6) – within 10 days of request</w:t>
      </w:r>
    </w:p>
    <w:p w14:paraId="21C7134A" w14:textId="6106A0E0" w:rsidR="009A6045" w:rsidRPr="004208B2" w:rsidRDefault="005D1A33" w:rsidP="005D1A33">
      <w:pPr>
        <w:pStyle w:val="ListParagraph"/>
        <w:numPr>
          <w:ilvl w:val="1"/>
          <w:numId w:val="25"/>
        </w:numPr>
        <w:rPr>
          <w:rFonts w:ascii="Arial" w:hAnsi="Arial" w:cs="Arial"/>
          <w:b/>
        </w:rPr>
      </w:pPr>
      <w:r w:rsidRPr="004208B2">
        <w:rPr>
          <w:rFonts w:ascii="Arial" w:hAnsi="Arial" w:cs="Arial"/>
          <w:b/>
        </w:rPr>
        <w:t>Interim Financial Report</w:t>
      </w:r>
    </w:p>
    <w:p w14:paraId="56568D9C" w14:textId="7D3DCFCC" w:rsidR="005D1A33" w:rsidRDefault="005D1A33" w:rsidP="005D1A33">
      <w:pPr>
        <w:pStyle w:val="ListParagraph"/>
        <w:numPr>
          <w:ilvl w:val="2"/>
          <w:numId w:val="25"/>
        </w:numPr>
        <w:rPr>
          <w:rFonts w:ascii="Arial" w:hAnsi="Arial" w:cs="Arial"/>
        </w:rPr>
      </w:pPr>
      <w:r>
        <w:rPr>
          <w:rFonts w:ascii="Arial" w:hAnsi="Arial" w:cs="Arial"/>
        </w:rPr>
        <w:t>“interim” means every quarter</w:t>
      </w:r>
      <w:r w:rsidR="00415576">
        <w:rPr>
          <w:rFonts w:ascii="Arial" w:hAnsi="Arial" w:cs="Arial"/>
        </w:rPr>
        <w:t xml:space="preserve"> (every 3 months)</w:t>
      </w:r>
      <w:r>
        <w:rPr>
          <w:rFonts w:ascii="Arial" w:hAnsi="Arial" w:cs="Arial"/>
        </w:rPr>
        <w:t xml:space="preserve"> (s 1.1)</w:t>
      </w:r>
    </w:p>
    <w:p w14:paraId="6DFD9F1F" w14:textId="5BEB7E80" w:rsidR="00CD5A02" w:rsidRDefault="00EA015D" w:rsidP="00EA015D">
      <w:pPr>
        <w:pStyle w:val="ListParagraph"/>
        <w:numPr>
          <w:ilvl w:val="2"/>
          <w:numId w:val="25"/>
        </w:numPr>
        <w:rPr>
          <w:rFonts w:ascii="Arial" w:hAnsi="Arial" w:cs="Arial"/>
        </w:rPr>
      </w:pPr>
      <w:r>
        <w:rPr>
          <w:rFonts w:ascii="Arial" w:hAnsi="Arial" w:cs="Arial"/>
        </w:rPr>
        <w:t xml:space="preserve">(2) </w:t>
      </w:r>
      <w:r w:rsidR="00CD5A02">
        <w:rPr>
          <w:rFonts w:ascii="Arial" w:hAnsi="Arial" w:cs="Arial"/>
        </w:rPr>
        <w:t xml:space="preserve">must </w:t>
      </w:r>
      <w:r>
        <w:rPr>
          <w:rFonts w:ascii="Arial" w:hAnsi="Arial" w:cs="Arial"/>
        </w:rPr>
        <w:t>include</w:t>
      </w:r>
      <w:r w:rsidR="00CD5A02">
        <w:rPr>
          <w:rFonts w:ascii="Arial" w:hAnsi="Arial" w:cs="Arial"/>
        </w:rPr>
        <w:t>:</w:t>
      </w:r>
    </w:p>
    <w:p w14:paraId="356F2F4D" w14:textId="0FC75B13" w:rsidR="00EA015D" w:rsidRDefault="00B83008" w:rsidP="00CD5A02">
      <w:pPr>
        <w:pStyle w:val="ListParagraph"/>
        <w:numPr>
          <w:ilvl w:val="3"/>
          <w:numId w:val="25"/>
        </w:numPr>
        <w:rPr>
          <w:rFonts w:ascii="Arial" w:hAnsi="Arial" w:cs="Arial"/>
        </w:rPr>
      </w:pPr>
      <w:r w:rsidRPr="00EA015D">
        <w:rPr>
          <w:rFonts w:ascii="Arial" w:hAnsi="Arial" w:cs="Arial"/>
        </w:rPr>
        <w:t>Statement of financial position as at end of interim period and at end of</w:t>
      </w:r>
      <w:r w:rsidR="00EA015D">
        <w:rPr>
          <w:rFonts w:ascii="Arial" w:hAnsi="Arial" w:cs="Arial"/>
        </w:rPr>
        <w:t xml:space="preserve"> </w:t>
      </w:r>
      <w:r w:rsidRPr="00EA015D">
        <w:rPr>
          <w:rFonts w:ascii="Arial" w:hAnsi="Arial" w:cs="Arial"/>
        </w:rPr>
        <w:t>immediately preceding financial year</w:t>
      </w:r>
    </w:p>
    <w:p w14:paraId="7D625F70" w14:textId="098F8CC3" w:rsidR="00EA015D" w:rsidRDefault="00EA015D" w:rsidP="00EA015D">
      <w:pPr>
        <w:pStyle w:val="ListParagraph"/>
        <w:numPr>
          <w:ilvl w:val="3"/>
          <w:numId w:val="25"/>
        </w:numPr>
        <w:rPr>
          <w:rFonts w:ascii="Arial" w:hAnsi="Arial" w:cs="Arial"/>
        </w:rPr>
      </w:pPr>
      <w:r w:rsidRPr="00EA015D">
        <w:rPr>
          <w:rFonts w:ascii="Arial" w:hAnsi="Arial" w:cs="Arial"/>
        </w:rPr>
        <w:t>Statement of comprehensive income, statement of changes in equity,</w:t>
      </w:r>
      <w:r>
        <w:rPr>
          <w:rFonts w:ascii="Arial" w:hAnsi="Arial" w:cs="Arial"/>
        </w:rPr>
        <w:t xml:space="preserve"> </w:t>
      </w:r>
      <w:r w:rsidRPr="00EA015D">
        <w:rPr>
          <w:rFonts w:ascii="Arial" w:hAnsi="Arial" w:cs="Arial"/>
        </w:rPr>
        <w:t>and statement of cash flows for year-to-date interim period, and for</w:t>
      </w:r>
      <w:r>
        <w:rPr>
          <w:rFonts w:ascii="Arial" w:hAnsi="Arial" w:cs="Arial"/>
        </w:rPr>
        <w:t xml:space="preserve"> </w:t>
      </w:r>
      <w:r w:rsidRPr="00EA015D">
        <w:rPr>
          <w:rFonts w:ascii="Arial" w:hAnsi="Arial" w:cs="Arial"/>
        </w:rPr>
        <w:t>corresponding interim period of preceding year</w:t>
      </w:r>
    </w:p>
    <w:p w14:paraId="6317BF3F" w14:textId="515DA593" w:rsidR="00EA015D" w:rsidRDefault="00EA015D" w:rsidP="00EA015D">
      <w:pPr>
        <w:pStyle w:val="ListParagraph"/>
        <w:numPr>
          <w:ilvl w:val="3"/>
          <w:numId w:val="25"/>
        </w:numPr>
        <w:rPr>
          <w:rFonts w:ascii="Arial" w:hAnsi="Arial" w:cs="Arial"/>
        </w:rPr>
      </w:pPr>
      <w:r w:rsidRPr="00EA015D">
        <w:rPr>
          <w:rFonts w:ascii="Arial" w:hAnsi="Arial" w:cs="Arial"/>
        </w:rPr>
        <w:t>(other than first quarter) statement of comprehensive income for the</w:t>
      </w:r>
      <w:r>
        <w:rPr>
          <w:rFonts w:ascii="Arial" w:hAnsi="Arial" w:cs="Arial"/>
        </w:rPr>
        <w:t xml:space="preserve"> </w:t>
      </w:r>
      <w:r w:rsidRPr="00EA015D">
        <w:rPr>
          <w:rFonts w:ascii="Arial" w:hAnsi="Arial" w:cs="Arial"/>
        </w:rPr>
        <w:t>quarter, and comparative financial information for the corresponding</w:t>
      </w:r>
      <w:r>
        <w:rPr>
          <w:rFonts w:ascii="Arial" w:hAnsi="Arial" w:cs="Arial"/>
        </w:rPr>
        <w:t xml:space="preserve"> </w:t>
      </w:r>
      <w:r w:rsidRPr="00EA015D">
        <w:rPr>
          <w:rFonts w:ascii="Arial" w:hAnsi="Arial" w:cs="Arial"/>
        </w:rPr>
        <w:t>period of preceding year</w:t>
      </w:r>
    </w:p>
    <w:p w14:paraId="10A5D551" w14:textId="79E82A93" w:rsidR="00CD5A02" w:rsidRDefault="00AF3613" w:rsidP="00AF3613">
      <w:pPr>
        <w:pStyle w:val="ListParagraph"/>
        <w:numPr>
          <w:ilvl w:val="3"/>
          <w:numId w:val="25"/>
        </w:numPr>
        <w:rPr>
          <w:rFonts w:ascii="Arial" w:hAnsi="Arial" w:cs="Arial"/>
        </w:rPr>
      </w:pPr>
      <w:r w:rsidRPr="00AF3613">
        <w:rPr>
          <w:rFonts w:ascii="Arial" w:hAnsi="Arial" w:cs="Arial"/>
        </w:rPr>
        <w:t>In some cases, a statement of financial position as at the beginning of</w:t>
      </w:r>
      <w:r>
        <w:rPr>
          <w:rFonts w:ascii="Arial" w:hAnsi="Arial" w:cs="Arial"/>
        </w:rPr>
        <w:t xml:space="preserve"> </w:t>
      </w:r>
      <w:r w:rsidRPr="00AF3613">
        <w:rPr>
          <w:rFonts w:ascii="Arial" w:hAnsi="Arial" w:cs="Arial"/>
        </w:rPr>
        <w:t>the immediately preceding financial year</w:t>
      </w:r>
    </w:p>
    <w:p w14:paraId="5AB64901" w14:textId="2A093C6D" w:rsidR="00AF3613" w:rsidRDefault="00AF3613" w:rsidP="00AF3613">
      <w:pPr>
        <w:pStyle w:val="ListParagraph"/>
        <w:numPr>
          <w:ilvl w:val="3"/>
          <w:numId w:val="25"/>
        </w:numPr>
        <w:rPr>
          <w:rFonts w:ascii="Arial" w:hAnsi="Arial" w:cs="Arial"/>
        </w:rPr>
      </w:pPr>
      <w:r w:rsidRPr="00AF3613">
        <w:rPr>
          <w:rFonts w:ascii="Arial" w:hAnsi="Arial" w:cs="Arial"/>
        </w:rPr>
        <w:t>Notes to the interim financial report</w:t>
      </w:r>
    </w:p>
    <w:p w14:paraId="3F5FDFF0" w14:textId="10616027" w:rsidR="009D1036" w:rsidRPr="009D1036" w:rsidRDefault="009D1036" w:rsidP="009D1036">
      <w:pPr>
        <w:pStyle w:val="ListParagraph"/>
        <w:numPr>
          <w:ilvl w:val="2"/>
          <w:numId w:val="25"/>
        </w:numPr>
        <w:rPr>
          <w:rFonts w:ascii="Arial" w:hAnsi="Arial" w:cs="Arial"/>
          <w:b/>
        </w:rPr>
      </w:pPr>
      <w:r w:rsidRPr="009D1036">
        <w:rPr>
          <w:rFonts w:ascii="Arial" w:hAnsi="Arial" w:cs="Arial"/>
          <w:b/>
        </w:rPr>
        <w:t>Does not have to be audited</w:t>
      </w:r>
      <w:r>
        <w:rPr>
          <w:rFonts w:ascii="Arial" w:hAnsi="Arial" w:cs="Arial"/>
        </w:rPr>
        <w:t xml:space="preserve"> – unlike annual financial statements</w:t>
      </w:r>
    </w:p>
    <w:p w14:paraId="02B273BD" w14:textId="467E75FC" w:rsidR="009D1036" w:rsidRDefault="009D1036" w:rsidP="009D1036">
      <w:pPr>
        <w:pStyle w:val="ListParagraph"/>
        <w:numPr>
          <w:ilvl w:val="2"/>
          <w:numId w:val="25"/>
        </w:numPr>
        <w:rPr>
          <w:rFonts w:ascii="Arial" w:hAnsi="Arial" w:cs="Arial"/>
          <w:b/>
        </w:rPr>
      </w:pPr>
      <w:r>
        <w:rPr>
          <w:rFonts w:ascii="Arial" w:hAnsi="Arial" w:cs="Arial"/>
          <w:b/>
        </w:rPr>
        <w:t xml:space="preserve">Timing </w:t>
      </w:r>
      <w:r>
        <w:rPr>
          <w:rFonts w:ascii="Arial" w:hAnsi="Arial" w:cs="Arial"/>
        </w:rPr>
        <w:t>– 4.4</w:t>
      </w:r>
    </w:p>
    <w:p w14:paraId="2C43DDA3" w14:textId="6460EBE7" w:rsidR="009D1036" w:rsidRDefault="009D1036" w:rsidP="009D1036">
      <w:pPr>
        <w:pStyle w:val="ListParagraph"/>
        <w:numPr>
          <w:ilvl w:val="3"/>
          <w:numId w:val="25"/>
        </w:numPr>
        <w:rPr>
          <w:rFonts w:ascii="Arial" w:hAnsi="Arial" w:cs="Arial"/>
        </w:rPr>
      </w:pPr>
      <w:r w:rsidRPr="009D1036">
        <w:rPr>
          <w:rFonts w:ascii="Arial" w:hAnsi="Arial" w:cs="Arial"/>
        </w:rPr>
        <w:t>Generally, on or before 45th day after end of interim period</w:t>
      </w:r>
    </w:p>
    <w:p w14:paraId="7546E404" w14:textId="36304B7E" w:rsidR="009D1036" w:rsidRDefault="009D1036" w:rsidP="009D1036">
      <w:pPr>
        <w:pStyle w:val="ListParagraph"/>
        <w:numPr>
          <w:ilvl w:val="3"/>
          <w:numId w:val="25"/>
        </w:numPr>
        <w:rPr>
          <w:rFonts w:ascii="Arial" w:hAnsi="Arial" w:cs="Arial"/>
        </w:rPr>
      </w:pPr>
      <w:r w:rsidRPr="009D1036">
        <w:rPr>
          <w:rFonts w:ascii="Arial" w:hAnsi="Arial" w:cs="Arial"/>
        </w:rPr>
        <w:t>For venture issuers, on or before 60</w:t>
      </w:r>
      <w:r w:rsidRPr="009D1036">
        <w:rPr>
          <w:rFonts w:ascii="Arial" w:hAnsi="Arial" w:cs="Arial"/>
          <w:vertAlign w:val="superscript"/>
        </w:rPr>
        <w:t>th</w:t>
      </w:r>
      <w:r>
        <w:rPr>
          <w:rFonts w:ascii="Arial" w:hAnsi="Arial" w:cs="Arial"/>
        </w:rPr>
        <w:t xml:space="preserve"> </w:t>
      </w:r>
      <w:r w:rsidRPr="009D1036">
        <w:rPr>
          <w:rFonts w:ascii="Arial" w:hAnsi="Arial" w:cs="Arial"/>
        </w:rPr>
        <w:t>day after end of interim period</w:t>
      </w:r>
    </w:p>
    <w:p w14:paraId="5BA8F913" w14:textId="47664A2E" w:rsidR="00901A36" w:rsidRPr="006104F0" w:rsidRDefault="004208B2" w:rsidP="006104F0">
      <w:pPr>
        <w:pStyle w:val="ListParagraph"/>
        <w:numPr>
          <w:ilvl w:val="2"/>
          <w:numId w:val="25"/>
        </w:numPr>
        <w:rPr>
          <w:rFonts w:ascii="Arial" w:hAnsi="Arial" w:cs="Arial"/>
        </w:rPr>
      </w:pPr>
      <w:r>
        <w:rPr>
          <w:rFonts w:ascii="Arial" w:hAnsi="Arial" w:cs="Arial"/>
        </w:rPr>
        <w:t>Must be delivered to securityholder (other than debt securities) upon request (4.6) – within 10 days of request</w:t>
      </w:r>
    </w:p>
    <w:p w14:paraId="1297D1B7" w14:textId="15BA59A9" w:rsidR="00380DC3" w:rsidRDefault="001D2C45" w:rsidP="004208B2">
      <w:pPr>
        <w:pStyle w:val="ListParagraph"/>
        <w:numPr>
          <w:ilvl w:val="1"/>
          <w:numId w:val="25"/>
        </w:numPr>
        <w:rPr>
          <w:rFonts w:ascii="Arial" w:hAnsi="Arial" w:cs="Arial"/>
        </w:rPr>
      </w:pPr>
      <w:r w:rsidRPr="001D2C45">
        <w:rPr>
          <w:rFonts w:ascii="Arial" w:hAnsi="Arial" w:cs="Arial"/>
          <w:b/>
        </w:rPr>
        <w:t>Management Discussion and Analysis</w:t>
      </w:r>
      <w:r>
        <w:rPr>
          <w:rFonts w:ascii="Arial" w:hAnsi="Arial" w:cs="Arial"/>
        </w:rPr>
        <w:t xml:space="preserve"> (MD&amp;A)</w:t>
      </w:r>
    </w:p>
    <w:p w14:paraId="290E55F4" w14:textId="67D1EAC0" w:rsidR="001D2C45" w:rsidRDefault="001D2C45" w:rsidP="001D2C45">
      <w:pPr>
        <w:pStyle w:val="ListParagraph"/>
        <w:numPr>
          <w:ilvl w:val="2"/>
          <w:numId w:val="25"/>
        </w:numPr>
        <w:rPr>
          <w:rFonts w:ascii="Arial" w:hAnsi="Arial" w:cs="Arial"/>
          <w:sz w:val="18"/>
          <w:szCs w:val="18"/>
        </w:rPr>
      </w:pPr>
      <w:r w:rsidRPr="001D2C45">
        <w:rPr>
          <w:rFonts w:ascii="Arial" w:hAnsi="Arial" w:cs="Arial"/>
          <w:sz w:val="18"/>
          <w:szCs w:val="18"/>
        </w:rPr>
        <w:t>“A narrative explanation, through the eyes of management, of how your company performed during the period covered by the financial statements, and of your company’s financial condition and future prospects.” (Form 51-102F1, Part 1(a))</w:t>
      </w:r>
    </w:p>
    <w:p w14:paraId="7B27A82E" w14:textId="3611E117" w:rsidR="001D2C45" w:rsidRPr="001D2C45" w:rsidRDefault="001D2C45" w:rsidP="001D2C45">
      <w:pPr>
        <w:pStyle w:val="ListParagraph"/>
        <w:numPr>
          <w:ilvl w:val="2"/>
          <w:numId w:val="25"/>
        </w:numPr>
        <w:rPr>
          <w:rFonts w:ascii="Arial" w:hAnsi="Arial" w:cs="Arial"/>
          <w:sz w:val="18"/>
          <w:szCs w:val="18"/>
        </w:rPr>
      </w:pPr>
      <w:r>
        <w:rPr>
          <w:rFonts w:ascii="Arial" w:hAnsi="Arial" w:cs="Arial"/>
        </w:rPr>
        <w:t>Required to be filed – s 5.1(1)</w:t>
      </w:r>
    </w:p>
    <w:p w14:paraId="1121564D" w14:textId="68665515" w:rsidR="001D497A" w:rsidRDefault="00D82271" w:rsidP="001D497A">
      <w:pPr>
        <w:pStyle w:val="ListParagraph"/>
        <w:numPr>
          <w:ilvl w:val="2"/>
          <w:numId w:val="25"/>
        </w:numPr>
        <w:rPr>
          <w:rFonts w:ascii="Arial" w:hAnsi="Arial" w:cs="Arial"/>
        </w:rPr>
      </w:pPr>
      <w:r w:rsidRPr="00D82271">
        <w:rPr>
          <w:rFonts w:ascii="Arial" w:hAnsi="Arial" w:cs="Arial"/>
        </w:rPr>
        <w:t>Must be sent to beneficial owners or securities if they request it</w:t>
      </w:r>
      <w:r w:rsidR="001D497A">
        <w:rPr>
          <w:rFonts w:ascii="Arial" w:hAnsi="Arial" w:cs="Arial"/>
        </w:rPr>
        <w:t xml:space="preserve"> (s 5.6)</w:t>
      </w:r>
    </w:p>
    <w:p w14:paraId="38DAE869" w14:textId="7CC90112" w:rsidR="001D497A" w:rsidRDefault="005164EE" w:rsidP="001D497A">
      <w:pPr>
        <w:pStyle w:val="ListParagraph"/>
        <w:numPr>
          <w:ilvl w:val="2"/>
          <w:numId w:val="25"/>
        </w:numPr>
        <w:rPr>
          <w:rFonts w:ascii="Arial" w:hAnsi="Arial" w:cs="Arial"/>
        </w:rPr>
      </w:pPr>
      <w:r>
        <w:rPr>
          <w:rFonts w:ascii="Arial" w:hAnsi="Arial" w:cs="Arial"/>
        </w:rPr>
        <w:t>Must send, at the same time as MD&amp;A, annual/interim statements (s 5.6(4))</w:t>
      </w:r>
    </w:p>
    <w:p w14:paraId="463AFD29" w14:textId="18C55BED" w:rsidR="00D65AAC" w:rsidRDefault="0092781C" w:rsidP="00D65AAC">
      <w:pPr>
        <w:pStyle w:val="ListParagraph"/>
        <w:numPr>
          <w:ilvl w:val="1"/>
          <w:numId w:val="25"/>
        </w:numPr>
        <w:rPr>
          <w:rFonts w:ascii="Arial" w:hAnsi="Arial" w:cs="Arial"/>
        </w:rPr>
      </w:pPr>
      <w:r w:rsidRPr="0092781C">
        <w:rPr>
          <w:rFonts w:ascii="Arial" w:hAnsi="Arial" w:cs="Arial"/>
          <w:b/>
        </w:rPr>
        <w:t>Annual Information Form</w:t>
      </w:r>
      <w:r>
        <w:rPr>
          <w:rFonts w:ascii="Arial" w:hAnsi="Arial" w:cs="Arial"/>
        </w:rPr>
        <w:t xml:space="preserve"> (AIF)</w:t>
      </w:r>
    </w:p>
    <w:p w14:paraId="66644419" w14:textId="77202E86" w:rsidR="0092781C" w:rsidRDefault="00BB41C0" w:rsidP="0092781C">
      <w:pPr>
        <w:pStyle w:val="ListParagraph"/>
        <w:numPr>
          <w:ilvl w:val="2"/>
          <w:numId w:val="25"/>
        </w:numPr>
        <w:rPr>
          <w:rFonts w:ascii="Arial" w:hAnsi="Arial" w:cs="Arial"/>
        </w:rPr>
      </w:pPr>
      <w:r w:rsidRPr="00BB41C0">
        <w:rPr>
          <w:rFonts w:ascii="Arial" w:hAnsi="Arial" w:cs="Arial"/>
        </w:rPr>
        <w:t>Must be filed by reporting issuers other than “venture issuers”</w:t>
      </w:r>
      <w:r>
        <w:rPr>
          <w:rFonts w:ascii="Arial" w:hAnsi="Arial" w:cs="Arial"/>
        </w:rPr>
        <w:t xml:space="preserve"> (s 6.1)</w:t>
      </w:r>
    </w:p>
    <w:p w14:paraId="28A5AF9C" w14:textId="0C701FAE" w:rsidR="00BB41C0" w:rsidRDefault="00BB41C0" w:rsidP="0092781C">
      <w:pPr>
        <w:pStyle w:val="ListParagraph"/>
        <w:numPr>
          <w:ilvl w:val="2"/>
          <w:numId w:val="25"/>
        </w:numPr>
        <w:rPr>
          <w:rFonts w:ascii="Arial" w:hAnsi="Arial" w:cs="Arial"/>
        </w:rPr>
      </w:pPr>
      <w:r w:rsidRPr="00BB41C0">
        <w:rPr>
          <w:rFonts w:ascii="Arial" w:hAnsi="Arial" w:cs="Arial"/>
        </w:rPr>
        <w:t>Generally to be filed on or before 90th day after end of financial year</w:t>
      </w:r>
      <w:r>
        <w:rPr>
          <w:rFonts w:ascii="Arial" w:hAnsi="Arial" w:cs="Arial"/>
        </w:rPr>
        <w:t xml:space="preserve"> (s 6.2)</w:t>
      </w:r>
    </w:p>
    <w:p w14:paraId="0FE87FF9" w14:textId="714CD960" w:rsidR="00891984" w:rsidRDefault="00891984" w:rsidP="00BC3283">
      <w:pPr>
        <w:pStyle w:val="ListParagraph"/>
        <w:numPr>
          <w:ilvl w:val="1"/>
          <w:numId w:val="25"/>
        </w:numPr>
        <w:rPr>
          <w:rFonts w:ascii="Arial" w:hAnsi="Arial" w:cs="Arial"/>
        </w:rPr>
      </w:pPr>
      <w:r>
        <w:rPr>
          <w:rFonts w:ascii="Arial" w:hAnsi="Arial" w:cs="Arial"/>
        </w:rPr>
        <w:t>Management Proxy circulars (managers required to solicit proxies for the annual meeting) (Part 9, NI 51-102)</w:t>
      </w:r>
    </w:p>
    <w:p w14:paraId="447C0B2F" w14:textId="79175A1A" w:rsidR="00BC3283" w:rsidRDefault="00BC3283" w:rsidP="00BC3283">
      <w:pPr>
        <w:pStyle w:val="ListParagraph"/>
        <w:numPr>
          <w:ilvl w:val="1"/>
          <w:numId w:val="25"/>
        </w:numPr>
        <w:rPr>
          <w:rFonts w:ascii="Arial" w:hAnsi="Arial" w:cs="Arial"/>
        </w:rPr>
      </w:pPr>
      <w:r>
        <w:rPr>
          <w:rFonts w:ascii="Arial" w:hAnsi="Arial" w:cs="Arial"/>
        </w:rPr>
        <w:t xml:space="preserve">CEO + CFO must </w:t>
      </w:r>
      <w:r w:rsidRPr="00C330F4">
        <w:rPr>
          <w:rFonts w:ascii="Arial" w:hAnsi="Arial" w:cs="Arial"/>
          <w:b/>
        </w:rPr>
        <w:t>personally certify</w:t>
      </w:r>
      <w:r>
        <w:rPr>
          <w:rFonts w:ascii="Arial" w:hAnsi="Arial" w:cs="Arial"/>
        </w:rPr>
        <w:t xml:space="preserve"> accuracy of annual and interim filings (NI 52-109</w:t>
      </w:r>
      <w:r w:rsidR="00D36192">
        <w:rPr>
          <w:rFonts w:ascii="Arial" w:hAnsi="Arial" w:cs="Arial"/>
        </w:rPr>
        <w:t>, s 2.1, Part</w:t>
      </w:r>
      <w:r w:rsidR="00A440D7">
        <w:rPr>
          <w:rFonts w:ascii="Arial" w:hAnsi="Arial" w:cs="Arial"/>
        </w:rPr>
        <w:t>s</w:t>
      </w:r>
      <w:r w:rsidR="00D36192">
        <w:rPr>
          <w:rFonts w:ascii="Arial" w:hAnsi="Arial" w:cs="Arial"/>
        </w:rPr>
        <w:t xml:space="preserve"> 4</w:t>
      </w:r>
      <w:r w:rsidR="00EC1251">
        <w:rPr>
          <w:rFonts w:ascii="Arial" w:hAnsi="Arial" w:cs="Arial"/>
        </w:rPr>
        <w:t xml:space="preserve"> (annual) and part </w:t>
      </w:r>
      <w:r w:rsidR="00D36192">
        <w:rPr>
          <w:rFonts w:ascii="Arial" w:hAnsi="Arial" w:cs="Arial"/>
        </w:rPr>
        <w:t>5</w:t>
      </w:r>
      <w:r w:rsidR="00EC1251">
        <w:rPr>
          <w:rFonts w:ascii="Arial" w:hAnsi="Arial" w:cs="Arial"/>
        </w:rPr>
        <w:t xml:space="preserve"> (interim)</w:t>
      </w:r>
      <w:r>
        <w:rPr>
          <w:rFonts w:ascii="Arial" w:hAnsi="Arial" w:cs="Arial"/>
        </w:rPr>
        <w:t>)</w:t>
      </w:r>
    </w:p>
    <w:p w14:paraId="0AE5F476" w14:textId="5FFA3F09" w:rsidR="00BC3283" w:rsidRDefault="00BC3283" w:rsidP="00BC3283">
      <w:pPr>
        <w:pStyle w:val="ListParagraph"/>
        <w:numPr>
          <w:ilvl w:val="2"/>
          <w:numId w:val="25"/>
        </w:numPr>
        <w:rPr>
          <w:rFonts w:ascii="Arial" w:hAnsi="Arial" w:cs="Arial"/>
        </w:rPr>
      </w:pPr>
      <w:r>
        <w:rPr>
          <w:rFonts w:ascii="Arial" w:hAnsi="Arial" w:cs="Arial"/>
        </w:rPr>
        <w:t xml:space="preserve">Representations </w:t>
      </w:r>
      <w:r w:rsidR="007F3BBD">
        <w:rPr>
          <w:rFonts w:ascii="Arial" w:hAnsi="Arial" w:cs="Arial"/>
        </w:rPr>
        <w:t>of fair representation</w:t>
      </w:r>
      <w:r w:rsidR="006B5148">
        <w:rPr>
          <w:rFonts w:ascii="Arial" w:hAnsi="Arial" w:cs="Arial"/>
        </w:rPr>
        <w:t xml:space="preserve"> (</w:t>
      </w:r>
      <w:r w:rsidR="006B5148" w:rsidRPr="006B5148">
        <w:rPr>
          <w:rFonts w:ascii="Arial" w:hAnsi="Arial" w:cs="Arial"/>
        </w:rPr>
        <w:t>52-109 CP, s. 4.1)</w:t>
      </w:r>
    </w:p>
    <w:p w14:paraId="689D49FD" w14:textId="4BFAC93B" w:rsidR="007F3BBD" w:rsidRDefault="007F3BBD" w:rsidP="007F3BBD">
      <w:pPr>
        <w:pStyle w:val="ListParagraph"/>
        <w:numPr>
          <w:ilvl w:val="3"/>
          <w:numId w:val="25"/>
        </w:numPr>
        <w:rPr>
          <w:rFonts w:ascii="Arial" w:hAnsi="Arial" w:cs="Arial"/>
        </w:rPr>
      </w:pPr>
      <w:r>
        <w:rPr>
          <w:rFonts w:ascii="Arial" w:hAnsi="Arial" w:cs="Arial"/>
        </w:rPr>
        <w:t>Not qualified by in accordance with GAAP (could mean more)</w:t>
      </w:r>
    </w:p>
    <w:p w14:paraId="6F06C59F" w14:textId="7FB5B395" w:rsidR="00900468" w:rsidRDefault="00900468" w:rsidP="00900468">
      <w:pPr>
        <w:pStyle w:val="ListParagraph"/>
        <w:numPr>
          <w:ilvl w:val="2"/>
          <w:numId w:val="25"/>
        </w:numPr>
        <w:rPr>
          <w:rFonts w:ascii="Arial" w:hAnsi="Arial" w:cs="Arial"/>
          <w:sz w:val="18"/>
          <w:szCs w:val="18"/>
        </w:rPr>
      </w:pPr>
      <w:r w:rsidRPr="003010FD">
        <w:rPr>
          <w:rFonts w:ascii="Arial" w:hAnsi="Arial" w:cs="Arial"/>
          <w:sz w:val="18"/>
          <w:szCs w:val="18"/>
        </w:rPr>
        <w:t>Where certificate contains a misrepresentation, certifying officer “potentially could be subject to quasi-criminal, administrative or civil proceedings under securities law” (52-109CP, s. 18.1)</w:t>
      </w:r>
    </w:p>
    <w:p w14:paraId="42E1A246" w14:textId="0EA8550A" w:rsidR="00A62395" w:rsidRPr="000F2FB2" w:rsidRDefault="00246319" w:rsidP="00A74DBA">
      <w:pPr>
        <w:pStyle w:val="ListParagraph"/>
        <w:numPr>
          <w:ilvl w:val="2"/>
          <w:numId w:val="25"/>
        </w:numPr>
        <w:rPr>
          <w:rFonts w:ascii="Arial" w:hAnsi="Arial" w:cs="Arial"/>
          <w:sz w:val="18"/>
          <w:szCs w:val="18"/>
        </w:rPr>
      </w:pPr>
      <w:r>
        <w:rPr>
          <w:rFonts w:ascii="Arial" w:hAnsi="Arial" w:cs="Arial"/>
        </w:rPr>
        <w:t>Venture issuers do not need to certify</w:t>
      </w:r>
      <w:r w:rsidR="00A62395">
        <w:rPr>
          <w:rFonts w:ascii="Arial" w:hAnsi="Arial" w:cs="Arial"/>
        </w:rPr>
        <w:t>, but should include note to reader that it is not certified</w:t>
      </w:r>
    </w:p>
    <w:p w14:paraId="6AD31ADA" w14:textId="787A1523" w:rsidR="000F2FB2" w:rsidRPr="000F2FB2" w:rsidRDefault="000F2FB2" w:rsidP="000F2FB2">
      <w:pPr>
        <w:pStyle w:val="ListParagraph"/>
        <w:numPr>
          <w:ilvl w:val="1"/>
          <w:numId w:val="25"/>
        </w:numPr>
        <w:rPr>
          <w:rFonts w:ascii="Arial" w:hAnsi="Arial" w:cs="Arial"/>
          <w:sz w:val="18"/>
          <w:szCs w:val="18"/>
        </w:rPr>
      </w:pPr>
      <w:r>
        <w:rPr>
          <w:rFonts w:ascii="Arial" w:hAnsi="Arial" w:cs="Arial"/>
        </w:rPr>
        <w:t>Disclosure of Corporate Governance Practices NI 58-101</w:t>
      </w:r>
    </w:p>
    <w:p w14:paraId="4BEDF78A" w14:textId="6A943165" w:rsidR="000F2FB2" w:rsidRPr="000F2FB2" w:rsidRDefault="000F2FB2" w:rsidP="000F2FB2">
      <w:pPr>
        <w:pStyle w:val="ListParagraph"/>
        <w:numPr>
          <w:ilvl w:val="2"/>
          <w:numId w:val="25"/>
        </w:numPr>
        <w:rPr>
          <w:rFonts w:ascii="Arial" w:hAnsi="Arial" w:cs="Arial"/>
        </w:rPr>
      </w:pPr>
      <w:r w:rsidRPr="000F2FB2">
        <w:rPr>
          <w:rFonts w:ascii="Arial" w:hAnsi="Arial" w:cs="Arial"/>
        </w:rPr>
        <w:t>“comply or explain” regime</w:t>
      </w:r>
    </w:p>
    <w:p w14:paraId="72C4FAB1" w14:textId="7D0BF1CB" w:rsidR="009445A6" w:rsidRPr="001D497A" w:rsidRDefault="009445A6" w:rsidP="009445A6">
      <w:pPr>
        <w:pStyle w:val="ListParagraph"/>
        <w:numPr>
          <w:ilvl w:val="0"/>
          <w:numId w:val="25"/>
        </w:numPr>
        <w:rPr>
          <w:rFonts w:ascii="Arial" w:hAnsi="Arial" w:cs="Arial"/>
        </w:rPr>
      </w:pPr>
      <w:r w:rsidRPr="000A0905">
        <w:rPr>
          <w:rFonts w:ascii="Arial" w:hAnsi="Arial" w:cs="Arial"/>
          <w:u w:val="single"/>
        </w:rPr>
        <w:lastRenderedPageBreak/>
        <w:t xml:space="preserve">Failure to </w:t>
      </w:r>
      <w:r w:rsidR="00B64C45" w:rsidRPr="000A0905">
        <w:rPr>
          <w:rFonts w:ascii="Arial" w:hAnsi="Arial" w:cs="Arial"/>
          <w:u w:val="single"/>
        </w:rPr>
        <w:t>comply</w:t>
      </w:r>
      <w:r w:rsidR="00B64C45">
        <w:rPr>
          <w:rFonts w:ascii="Arial" w:hAnsi="Arial" w:cs="Arial"/>
        </w:rPr>
        <w:t>: NP 12-203: regulator may issue cease-trade order (or management cease-trade order</w:t>
      </w:r>
      <w:r w:rsidR="000A0905">
        <w:rPr>
          <w:rFonts w:ascii="Arial" w:hAnsi="Arial" w:cs="Arial"/>
        </w:rPr>
        <w:t xml:space="preserve"> – so it doesn’t hurt the rest of the investors</w:t>
      </w:r>
      <w:r w:rsidR="00B64C45">
        <w:rPr>
          <w:rFonts w:ascii="Arial" w:hAnsi="Arial" w:cs="Arial"/>
        </w:rPr>
        <w:t>)</w:t>
      </w:r>
      <w:r w:rsidR="008F69B6">
        <w:rPr>
          <w:rFonts w:ascii="Arial" w:hAnsi="Arial" w:cs="Arial"/>
        </w:rPr>
        <w:t xml:space="preserve"> (MI 11-103)</w:t>
      </w:r>
    </w:p>
    <w:p w14:paraId="233224E5" w14:textId="61AEDBB7" w:rsidR="00705557" w:rsidRDefault="00705557" w:rsidP="00705557">
      <w:pPr>
        <w:rPr>
          <w:rFonts w:ascii="Arial" w:hAnsi="Arial" w:cs="Arial"/>
        </w:rPr>
      </w:pPr>
    </w:p>
    <w:p w14:paraId="48560E3E" w14:textId="77777777" w:rsidR="00C04F6A" w:rsidRDefault="00C04F6A" w:rsidP="00705557">
      <w:pPr>
        <w:rPr>
          <w:rFonts w:ascii="Arial" w:hAnsi="Arial" w:cs="Arial"/>
        </w:rPr>
      </w:pPr>
    </w:p>
    <w:p w14:paraId="498CAADE" w14:textId="44A3EE28" w:rsidR="00BE71F3" w:rsidRPr="00324408" w:rsidRDefault="00BE71F3" w:rsidP="00705557">
      <w:pPr>
        <w:rPr>
          <w:rFonts w:ascii="Arial" w:hAnsi="Arial" w:cs="Arial"/>
          <w:b/>
          <w:color w:val="1F4E79" w:themeColor="accent5" w:themeShade="80"/>
          <w:sz w:val="24"/>
          <w:szCs w:val="24"/>
          <w:u w:val="single"/>
        </w:rPr>
      </w:pPr>
      <w:r w:rsidRPr="00324408">
        <w:rPr>
          <w:rFonts w:ascii="Arial" w:hAnsi="Arial" w:cs="Arial"/>
          <w:b/>
          <w:color w:val="1F4E79" w:themeColor="accent5" w:themeShade="80"/>
          <w:sz w:val="24"/>
          <w:szCs w:val="24"/>
          <w:u w:val="single"/>
        </w:rPr>
        <w:t>Insider Reporting and Insider Trading</w:t>
      </w:r>
    </w:p>
    <w:p w14:paraId="63F8C78C" w14:textId="0D3D858C" w:rsidR="00BE71F3" w:rsidRPr="003011AA" w:rsidRDefault="0032319B" w:rsidP="006D14AE">
      <w:pPr>
        <w:pStyle w:val="ListParagraph"/>
        <w:numPr>
          <w:ilvl w:val="0"/>
          <w:numId w:val="24"/>
        </w:numPr>
        <w:rPr>
          <w:rFonts w:ascii="Arial" w:hAnsi="Arial" w:cs="Arial"/>
          <w:u w:val="single"/>
        </w:rPr>
      </w:pPr>
      <w:r w:rsidRPr="003011AA">
        <w:rPr>
          <w:rFonts w:ascii="Arial" w:hAnsi="Arial" w:cs="Arial"/>
          <w:b/>
          <w:u w:val="single"/>
        </w:rPr>
        <w:t xml:space="preserve">Insider Reporting </w:t>
      </w:r>
      <w:r w:rsidR="001D7CC0" w:rsidRPr="003011AA">
        <w:rPr>
          <w:rFonts w:ascii="Arial" w:hAnsi="Arial" w:cs="Arial"/>
          <w:b/>
          <w:u w:val="single"/>
        </w:rPr>
        <w:t>Framework</w:t>
      </w:r>
      <w:r w:rsidR="001D7CC0" w:rsidRPr="003011AA">
        <w:rPr>
          <w:rFonts w:ascii="Arial" w:hAnsi="Arial" w:cs="Arial"/>
          <w:u w:val="single"/>
        </w:rPr>
        <w:t>:</w:t>
      </w:r>
      <w:r w:rsidR="005A3188">
        <w:rPr>
          <w:rFonts w:ascii="Arial" w:hAnsi="Arial" w:cs="Arial"/>
        </w:rPr>
        <w:t xml:space="preserve"> (s 107 </w:t>
      </w:r>
      <w:r w:rsidR="005A3188" w:rsidRPr="00363948">
        <w:rPr>
          <w:rFonts w:ascii="Arial" w:hAnsi="Arial" w:cs="Arial"/>
        </w:rPr>
        <w:t>SA</w:t>
      </w:r>
      <w:r w:rsidR="005A3188">
        <w:rPr>
          <w:rFonts w:ascii="Arial" w:hAnsi="Arial" w:cs="Arial"/>
        </w:rPr>
        <w:t>)</w:t>
      </w:r>
    </w:p>
    <w:p w14:paraId="63775C5A" w14:textId="5D3D361D" w:rsidR="005A3188" w:rsidRPr="005A3188" w:rsidRDefault="001D7CC0" w:rsidP="005A3188">
      <w:pPr>
        <w:pStyle w:val="ListParagraph"/>
        <w:numPr>
          <w:ilvl w:val="1"/>
          <w:numId w:val="24"/>
        </w:numPr>
        <w:rPr>
          <w:rFonts w:ascii="Arial" w:hAnsi="Arial" w:cs="Arial"/>
          <w:sz w:val="18"/>
          <w:szCs w:val="18"/>
        </w:rPr>
      </w:pPr>
      <w:r>
        <w:rPr>
          <w:rFonts w:ascii="Arial" w:hAnsi="Arial" w:cs="Arial"/>
        </w:rPr>
        <w:t xml:space="preserve">(1) are they a </w:t>
      </w:r>
      <w:r w:rsidR="005A3188">
        <w:rPr>
          <w:rFonts w:ascii="Arial" w:hAnsi="Arial" w:cs="Arial"/>
        </w:rPr>
        <w:t>“</w:t>
      </w:r>
      <w:r>
        <w:rPr>
          <w:rFonts w:ascii="Arial" w:hAnsi="Arial" w:cs="Arial"/>
        </w:rPr>
        <w:t>reporting insider</w:t>
      </w:r>
      <w:r w:rsidR="005A3188">
        <w:rPr>
          <w:rFonts w:ascii="Arial" w:hAnsi="Arial" w:cs="Arial"/>
        </w:rPr>
        <w:t>”</w:t>
      </w:r>
      <w:r>
        <w:rPr>
          <w:rFonts w:ascii="Arial" w:hAnsi="Arial" w:cs="Arial"/>
        </w:rPr>
        <w:t>?</w:t>
      </w:r>
      <w:r w:rsidR="00E832FA">
        <w:rPr>
          <w:rFonts w:ascii="Arial" w:hAnsi="Arial" w:cs="Arial"/>
        </w:rPr>
        <w:t xml:space="preserve"> </w:t>
      </w:r>
      <w:r w:rsidR="00E832FA" w:rsidRPr="00E832FA">
        <w:rPr>
          <w:rFonts w:ascii="Arial" w:hAnsi="Arial" w:cs="Arial"/>
          <w:sz w:val="18"/>
          <w:szCs w:val="18"/>
        </w:rPr>
        <w:t>(“reporting insider</w:t>
      </w:r>
      <w:r w:rsidR="00E832FA">
        <w:rPr>
          <w:rFonts w:ascii="Arial" w:hAnsi="Arial" w:cs="Arial"/>
          <w:sz w:val="18"/>
          <w:szCs w:val="18"/>
        </w:rPr>
        <w:t>”</w:t>
      </w:r>
      <w:r w:rsidR="00E832FA" w:rsidRPr="00E832FA">
        <w:rPr>
          <w:rFonts w:ascii="Arial" w:hAnsi="Arial" w:cs="Arial"/>
          <w:sz w:val="18"/>
          <w:szCs w:val="18"/>
        </w:rPr>
        <w:t xml:space="preserve"> </w:t>
      </w:r>
      <w:r w:rsidR="008355B5" w:rsidRPr="00E832FA">
        <w:rPr>
          <w:rFonts w:ascii="Arial" w:hAnsi="Arial" w:cs="Arial"/>
          <w:sz w:val="18"/>
          <w:szCs w:val="18"/>
        </w:rPr>
        <w:t xml:space="preserve">referred to in </w:t>
      </w:r>
      <w:r w:rsidRPr="00E832FA">
        <w:rPr>
          <w:rFonts w:ascii="Arial" w:hAnsi="Arial" w:cs="Arial"/>
          <w:sz w:val="18"/>
          <w:szCs w:val="18"/>
        </w:rPr>
        <w:t>s 107</w:t>
      </w:r>
      <w:r w:rsidR="00EF375D" w:rsidRPr="00E832FA">
        <w:rPr>
          <w:rFonts w:ascii="Arial" w:hAnsi="Arial" w:cs="Arial"/>
          <w:sz w:val="18"/>
          <w:szCs w:val="18"/>
        </w:rPr>
        <w:t xml:space="preserve"> SA</w:t>
      </w:r>
      <w:r w:rsidRPr="00E832FA">
        <w:rPr>
          <w:rFonts w:ascii="Arial" w:hAnsi="Arial" w:cs="Arial"/>
          <w:sz w:val="18"/>
          <w:szCs w:val="18"/>
        </w:rPr>
        <w:t xml:space="preserve"> </w:t>
      </w:r>
      <w:r w:rsidR="008355B5" w:rsidRPr="00E832FA">
        <w:rPr>
          <w:rFonts w:ascii="Arial" w:hAnsi="Arial" w:cs="Arial"/>
          <w:sz w:val="18"/>
          <w:szCs w:val="18"/>
        </w:rPr>
        <w:t>but defined in</w:t>
      </w:r>
      <w:r w:rsidR="00E832FA" w:rsidRPr="00E832FA">
        <w:rPr>
          <w:rFonts w:ascii="Arial" w:hAnsi="Arial" w:cs="Arial"/>
          <w:sz w:val="18"/>
          <w:szCs w:val="18"/>
        </w:rPr>
        <w:t xml:space="preserve"> </w:t>
      </w:r>
      <w:r w:rsidRPr="00E832FA">
        <w:rPr>
          <w:rFonts w:ascii="Arial" w:hAnsi="Arial" w:cs="Arial"/>
          <w:sz w:val="18"/>
          <w:szCs w:val="18"/>
        </w:rPr>
        <w:t>NI 55-104 s 1(1)</w:t>
      </w:r>
    </w:p>
    <w:p w14:paraId="5FA73901" w14:textId="6D5FAE07" w:rsidR="00E5438B" w:rsidRDefault="00E5438B" w:rsidP="00E5438B">
      <w:pPr>
        <w:pStyle w:val="ListParagraph"/>
        <w:numPr>
          <w:ilvl w:val="2"/>
          <w:numId w:val="24"/>
        </w:numPr>
        <w:rPr>
          <w:rFonts w:ascii="Arial" w:hAnsi="Arial" w:cs="Arial"/>
        </w:rPr>
      </w:pPr>
      <w:r>
        <w:rPr>
          <w:rFonts w:ascii="Arial" w:hAnsi="Arial" w:cs="Arial"/>
        </w:rPr>
        <w:t xml:space="preserve">See </w:t>
      </w:r>
      <w:r w:rsidR="0082598D">
        <w:rPr>
          <w:rFonts w:ascii="Arial" w:hAnsi="Arial" w:cs="Arial"/>
        </w:rPr>
        <w:t>the definition in NI 55-104 s 1(1) – page 2470</w:t>
      </w:r>
    </w:p>
    <w:p w14:paraId="0AA43CD4" w14:textId="0C6F708A" w:rsidR="00F14B6E" w:rsidRDefault="00F14B6E" w:rsidP="00E5438B">
      <w:pPr>
        <w:pStyle w:val="ListParagraph"/>
        <w:numPr>
          <w:ilvl w:val="2"/>
          <w:numId w:val="24"/>
        </w:numPr>
        <w:rPr>
          <w:rFonts w:ascii="Arial" w:hAnsi="Arial" w:cs="Arial"/>
        </w:rPr>
      </w:pPr>
      <w:r>
        <w:rPr>
          <w:rFonts w:ascii="Arial" w:hAnsi="Arial" w:cs="Arial"/>
        </w:rPr>
        <w:t>Reason it is “reporting insider” and not “insider” as stated in s 107 is b/c s 9.2 and definition of “insider reporting requirement” in NI 55-104 provide that non-reporting insiders are exempt from the requirement</w:t>
      </w:r>
    </w:p>
    <w:p w14:paraId="42FC3F73" w14:textId="39B547F7" w:rsidR="003455DE" w:rsidRDefault="003455DE" w:rsidP="001D7CC0">
      <w:pPr>
        <w:pStyle w:val="ListParagraph"/>
        <w:numPr>
          <w:ilvl w:val="1"/>
          <w:numId w:val="24"/>
        </w:numPr>
        <w:rPr>
          <w:rFonts w:ascii="Arial" w:hAnsi="Arial" w:cs="Arial"/>
        </w:rPr>
      </w:pPr>
      <w:r>
        <w:rPr>
          <w:rFonts w:ascii="Arial" w:hAnsi="Arial" w:cs="Arial"/>
        </w:rPr>
        <w:t xml:space="preserve">(2) </w:t>
      </w:r>
      <w:r w:rsidR="00302F18">
        <w:rPr>
          <w:rFonts w:ascii="Arial" w:hAnsi="Arial" w:cs="Arial"/>
        </w:rPr>
        <w:t xml:space="preserve">if so, </w:t>
      </w:r>
      <w:r w:rsidR="004B5C1D">
        <w:rPr>
          <w:rFonts w:ascii="Arial" w:hAnsi="Arial" w:cs="Arial"/>
        </w:rPr>
        <w:t>must comply with requirements</w:t>
      </w:r>
      <w:r w:rsidR="00EF375D">
        <w:rPr>
          <w:rFonts w:ascii="Arial" w:hAnsi="Arial" w:cs="Arial"/>
        </w:rPr>
        <w:t xml:space="preserve"> (ss 106-109 SA)</w:t>
      </w:r>
    </w:p>
    <w:p w14:paraId="7A96A9EA" w14:textId="167ABC2C" w:rsidR="004D5A30" w:rsidRDefault="00D366FD" w:rsidP="004D5A30">
      <w:pPr>
        <w:pStyle w:val="ListParagraph"/>
        <w:numPr>
          <w:ilvl w:val="2"/>
          <w:numId w:val="24"/>
        </w:numPr>
        <w:rPr>
          <w:rFonts w:ascii="Arial" w:hAnsi="Arial" w:cs="Arial"/>
        </w:rPr>
      </w:pPr>
      <w:r w:rsidRPr="00D366FD">
        <w:rPr>
          <w:rFonts w:ascii="Arial" w:hAnsi="Arial" w:cs="Arial"/>
          <w:b/>
        </w:rPr>
        <w:t>Initial Report</w:t>
      </w:r>
      <w:r>
        <w:rPr>
          <w:rFonts w:ascii="Arial" w:hAnsi="Arial" w:cs="Arial"/>
        </w:rPr>
        <w:t xml:space="preserve"> – </w:t>
      </w:r>
      <w:r w:rsidR="008355B5">
        <w:rPr>
          <w:rFonts w:ascii="Arial" w:hAnsi="Arial" w:cs="Arial"/>
        </w:rPr>
        <w:t>S 107</w:t>
      </w:r>
      <w:r>
        <w:rPr>
          <w:rFonts w:ascii="Arial" w:hAnsi="Arial" w:cs="Arial"/>
        </w:rPr>
        <w:t>(1)</w:t>
      </w:r>
      <w:r w:rsidR="008355B5">
        <w:rPr>
          <w:rFonts w:ascii="Arial" w:hAnsi="Arial" w:cs="Arial"/>
        </w:rPr>
        <w:t xml:space="preserve"> SA: </w:t>
      </w:r>
      <w:r w:rsidR="008A5F20">
        <w:rPr>
          <w:rFonts w:ascii="Arial" w:hAnsi="Arial" w:cs="Arial"/>
        </w:rPr>
        <w:t xml:space="preserve">within </w:t>
      </w:r>
      <w:r w:rsidR="008A5F20" w:rsidRPr="00D366FD">
        <w:rPr>
          <w:rFonts w:ascii="Arial" w:hAnsi="Arial" w:cs="Arial"/>
          <w:b/>
        </w:rPr>
        <w:t>10 days</w:t>
      </w:r>
      <w:r w:rsidR="008A5F20">
        <w:rPr>
          <w:rFonts w:ascii="Arial" w:hAnsi="Arial" w:cs="Arial"/>
        </w:rPr>
        <w:t xml:space="preserve"> of becoming a </w:t>
      </w:r>
      <w:r w:rsidR="00A16127" w:rsidRPr="00A16127">
        <w:rPr>
          <w:rFonts w:ascii="Arial" w:hAnsi="Arial" w:cs="Arial"/>
          <w:i/>
          <w:u w:val="single"/>
        </w:rPr>
        <w:t>reporting</w:t>
      </w:r>
      <w:r w:rsidR="00A16127">
        <w:rPr>
          <w:rFonts w:ascii="Arial" w:hAnsi="Arial" w:cs="Arial"/>
        </w:rPr>
        <w:t xml:space="preserve"> (explained above) insider</w:t>
      </w:r>
      <w:r>
        <w:rPr>
          <w:rFonts w:ascii="Arial" w:hAnsi="Arial" w:cs="Arial"/>
        </w:rPr>
        <w:t>, person shall file a report disclosing (1) any beneficial ownership of securities or any interest in a related financial instrument</w:t>
      </w:r>
    </w:p>
    <w:p w14:paraId="1B1D178C" w14:textId="6D25B05B" w:rsidR="00D366FD" w:rsidRPr="00556668" w:rsidRDefault="00D366FD" w:rsidP="00D366FD">
      <w:pPr>
        <w:pStyle w:val="ListParagraph"/>
        <w:numPr>
          <w:ilvl w:val="3"/>
          <w:numId w:val="24"/>
        </w:numPr>
        <w:rPr>
          <w:rFonts w:ascii="Arial" w:hAnsi="Arial" w:cs="Arial"/>
          <w:sz w:val="18"/>
          <w:szCs w:val="18"/>
        </w:rPr>
      </w:pPr>
      <w:r w:rsidRPr="00556668">
        <w:rPr>
          <w:rFonts w:ascii="Arial" w:hAnsi="Arial" w:cs="Arial"/>
          <w:sz w:val="18"/>
          <w:szCs w:val="18"/>
        </w:rPr>
        <w:t>The manner in which the report is to be made is prescribed</w:t>
      </w:r>
      <w:r w:rsidR="00556668">
        <w:rPr>
          <w:rFonts w:ascii="Arial" w:hAnsi="Arial" w:cs="Arial"/>
          <w:sz w:val="18"/>
          <w:szCs w:val="18"/>
        </w:rPr>
        <w:t xml:space="preserve"> – NI-55-104</w:t>
      </w:r>
    </w:p>
    <w:p w14:paraId="55EAD5D9" w14:textId="07F6724E" w:rsidR="00D366FD" w:rsidRPr="00F37F07" w:rsidRDefault="00D366FD" w:rsidP="00F37F07">
      <w:pPr>
        <w:pStyle w:val="ListParagraph"/>
        <w:numPr>
          <w:ilvl w:val="2"/>
          <w:numId w:val="24"/>
        </w:numPr>
        <w:rPr>
          <w:rFonts w:ascii="Arial" w:hAnsi="Arial" w:cs="Arial"/>
        </w:rPr>
      </w:pPr>
      <w:r w:rsidRPr="00D366FD">
        <w:rPr>
          <w:rFonts w:ascii="Arial" w:hAnsi="Arial" w:cs="Arial"/>
          <w:b/>
        </w:rPr>
        <w:t>Subsequent Report</w:t>
      </w:r>
      <w:r>
        <w:rPr>
          <w:rFonts w:ascii="Arial" w:hAnsi="Arial" w:cs="Arial"/>
        </w:rPr>
        <w:t xml:space="preserve"> – S 107(2) SA: within 5</w:t>
      </w:r>
      <w:r w:rsidRPr="00D366FD">
        <w:rPr>
          <w:rFonts w:ascii="Arial" w:hAnsi="Arial" w:cs="Arial"/>
        </w:rPr>
        <w:t xml:space="preserve"> </w:t>
      </w:r>
      <w:r>
        <w:rPr>
          <w:rFonts w:ascii="Arial" w:hAnsi="Arial" w:cs="Arial"/>
        </w:rPr>
        <w:t xml:space="preserve">days (5 b/c </w:t>
      </w:r>
      <w:r w:rsidR="00545E50">
        <w:rPr>
          <w:rFonts w:ascii="Arial" w:hAnsi="Arial" w:cs="Arial"/>
        </w:rPr>
        <w:t>s 3</w:t>
      </w:r>
      <w:r w:rsidR="00057889">
        <w:rPr>
          <w:rFonts w:ascii="Arial" w:hAnsi="Arial" w:cs="Arial"/>
        </w:rPr>
        <w:t xml:space="preserve">.3 </w:t>
      </w:r>
      <w:r>
        <w:rPr>
          <w:rFonts w:ascii="Arial" w:hAnsi="Arial" w:cs="Arial"/>
        </w:rPr>
        <w:t>NI 55-104 prescribes it) of any change re beneficial ownership of security or interest in a related financial instrument, reporting insider shall file a subsequent report</w:t>
      </w:r>
    </w:p>
    <w:p w14:paraId="3346FB84" w14:textId="1152373A" w:rsidR="00D85674" w:rsidRPr="003011AA" w:rsidRDefault="00430624" w:rsidP="00D85674">
      <w:pPr>
        <w:pStyle w:val="ListParagraph"/>
        <w:numPr>
          <w:ilvl w:val="0"/>
          <w:numId w:val="24"/>
        </w:numPr>
        <w:rPr>
          <w:rFonts w:ascii="Arial" w:hAnsi="Arial" w:cs="Arial"/>
          <w:b/>
          <w:u w:val="single"/>
        </w:rPr>
      </w:pPr>
      <w:r w:rsidRPr="003011AA">
        <w:rPr>
          <w:rFonts w:ascii="Arial" w:hAnsi="Arial" w:cs="Arial"/>
          <w:b/>
          <w:u w:val="single"/>
        </w:rPr>
        <w:t>Prohibited Insider Tradin</w:t>
      </w:r>
      <w:r w:rsidR="00D85674" w:rsidRPr="003011AA">
        <w:rPr>
          <w:rFonts w:ascii="Arial" w:hAnsi="Arial" w:cs="Arial"/>
          <w:b/>
          <w:u w:val="single"/>
        </w:rPr>
        <w:t>g</w:t>
      </w:r>
    </w:p>
    <w:p w14:paraId="64A91C19" w14:textId="4B64F85D" w:rsidR="00244224" w:rsidRPr="00D85674" w:rsidRDefault="00244224" w:rsidP="00244224">
      <w:pPr>
        <w:pStyle w:val="ListParagraph"/>
        <w:numPr>
          <w:ilvl w:val="1"/>
          <w:numId w:val="24"/>
        </w:numPr>
        <w:rPr>
          <w:rFonts w:ascii="Arial" w:hAnsi="Arial" w:cs="Arial"/>
          <w:b/>
        </w:rPr>
      </w:pPr>
      <w:r>
        <w:rPr>
          <w:rFonts w:ascii="Arial" w:hAnsi="Arial" w:cs="Arial"/>
        </w:rPr>
        <w:t>“</w:t>
      </w:r>
      <w:r w:rsidRPr="00D90E7D">
        <w:rPr>
          <w:rFonts w:ascii="Arial" w:hAnsi="Arial" w:cs="Arial"/>
          <w:b/>
        </w:rPr>
        <w:t>insider</w:t>
      </w:r>
      <w:r>
        <w:rPr>
          <w:rFonts w:ascii="Arial" w:hAnsi="Arial" w:cs="Arial"/>
        </w:rPr>
        <w:t>” means</w:t>
      </w:r>
      <w:r w:rsidR="00D85674">
        <w:rPr>
          <w:rFonts w:ascii="Arial" w:hAnsi="Arial" w:cs="Arial"/>
        </w:rPr>
        <w:t>,</w:t>
      </w:r>
    </w:p>
    <w:p w14:paraId="1509BCDF" w14:textId="6C9EFFE2" w:rsidR="00D85674" w:rsidRPr="00D85674" w:rsidRDefault="00D85674" w:rsidP="00D85674">
      <w:pPr>
        <w:pStyle w:val="ListParagraph"/>
        <w:numPr>
          <w:ilvl w:val="2"/>
          <w:numId w:val="24"/>
        </w:numPr>
        <w:rPr>
          <w:rFonts w:ascii="Arial" w:hAnsi="Arial" w:cs="Arial"/>
          <w:b/>
        </w:rPr>
      </w:pPr>
      <w:r w:rsidRPr="00D85674">
        <w:rPr>
          <w:rFonts w:ascii="Arial" w:hAnsi="Arial" w:cs="Arial"/>
          <w:b/>
        </w:rPr>
        <w:t>Director/officer</w:t>
      </w:r>
      <w:r>
        <w:rPr>
          <w:rFonts w:ascii="Arial" w:hAnsi="Arial" w:cs="Arial"/>
        </w:rPr>
        <w:t xml:space="preserve"> of reporting issuer</w:t>
      </w:r>
    </w:p>
    <w:p w14:paraId="2ACB6954" w14:textId="2C1A955E" w:rsidR="00D85674" w:rsidRPr="00D85674" w:rsidRDefault="00D85674" w:rsidP="00D85674">
      <w:pPr>
        <w:pStyle w:val="ListParagraph"/>
        <w:numPr>
          <w:ilvl w:val="2"/>
          <w:numId w:val="24"/>
        </w:numPr>
        <w:rPr>
          <w:rFonts w:ascii="Arial" w:hAnsi="Arial" w:cs="Arial"/>
          <w:b/>
        </w:rPr>
      </w:pPr>
      <w:r w:rsidRPr="00D85674">
        <w:rPr>
          <w:rFonts w:ascii="Arial" w:hAnsi="Arial" w:cs="Arial"/>
          <w:b/>
        </w:rPr>
        <w:t>Director/officer</w:t>
      </w:r>
      <w:r>
        <w:rPr>
          <w:rFonts w:ascii="Arial" w:hAnsi="Arial" w:cs="Arial"/>
        </w:rPr>
        <w:t xml:space="preserve"> of company that is itself an </w:t>
      </w:r>
      <w:r w:rsidRPr="00D85674">
        <w:rPr>
          <w:rFonts w:ascii="Arial" w:hAnsi="Arial" w:cs="Arial"/>
          <w:b/>
        </w:rPr>
        <w:t>insider</w:t>
      </w:r>
      <w:r>
        <w:rPr>
          <w:rFonts w:ascii="Arial" w:hAnsi="Arial" w:cs="Arial"/>
        </w:rPr>
        <w:t xml:space="preserve"> or subsidiary of reporting issuer</w:t>
      </w:r>
    </w:p>
    <w:p w14:paraId="4EC1ACD9" w14:textId="175ABC9F" w:rsidR="00D85674" w:rsidRPr="00D85674" w:rsidRDefault="00D85674" w:rsidP="00D85674">
      <w:pPr>
        <w:pStyle w:val="ListParagraph"/>
        <w:numPr>
          <w:ilvl w:val="2"/>
          <w:numId w:val="24"/>
        </w:numPr>
        <w:rPr>
          <w:rFonts w:ascii="Arial" w:hAnsi="Arial" w:cs="Arial"/>
          <w:b/>
        </w:rPr>
      </w:pPr>
      <w:r>
        <w:rPr>
          <w:rFonts w:ascii="Arial" w:hAnsi="Arial" w:cs="Arial"/>
        </w:rPr>
        <w:t xml:space="preserve">Person that has beneficial ownership/control over securities of a reporting issuer carrying more than </w:t>
      </w:r>
      <w:r w:rsidRPr="00D85674">
        <w:rPr>
          <w:rFonts w:ascii="Arial" w:hAnsi="Arial" w:cs="Arial"/>
          <w:b/>
        </w:rPr>
        <w:t>10% of voting rights</w:t>
      </w:r>
      <w:r>
        <w:rPr>
          <w:rFonts w:ascii="Arial" w:hAnsi="Arial" w:cs="Arial"/>
        </w:rPr>
        <w:t>, excluding underwriter</w:t>
      </w:r>
    </w:p>
    <w:p w14:paraId="1B5BBF2F" w14:textId="1294BB2D" w:rsidR="00D85674" w:rsidRPr="00D85674" w:rsidRDefault="00D85674" w:rsidP="00D85674">
      <w:pPr>
        <w:pStyle w:val="ListParagraph"/>
        <w:numPr>
          <w:ilvl w:val="2"/>
          <w:numId w:val="24"/>
        </w:numPr>
        <w:rPr>
          <w:rFonts w:ascii="Arial" w:hAnsi="Arial" w:cs="Arial"/>
          <w:b/>
          <w:sz w:val="18"/>
          <w:szCs w:val="18"/>
        </w:rPr>
      </w:pPr>
      <w:r w:rsidRPr="00D85674">
        <w:rPr>
          <w:rFonts w:ascii="Arial" w:hAnsi="Arial" w:cs="Arial"/>
          <w:sz w:val="18"/>
          <w:szCs w:val="18"/>
        </w:rPr>
        <w:t>Reporting issuer that has purchased, redeemed or acquired a security of its own issue</w:t>
      </w:r>
    </w:p>
    <w:p w14:paraId="0B56C82A" w14:textId="288D0C33" w:rsidR="006C4522" w:rsidRDefault="006C4522" w:rsidP="00430624">
      <w:pPr>
        <w:pStyle w:val="ListParagraph"/>
        <w:numPr>
          <w:ilvl w:val="1"/>
          <w:numId w:val="24"/>
        </w:numPr>
        <w:rPr>
          <w:rFonts w:ascii="Arial" w:hAnsi="Arial" w:cs="Arial"/>
        </w:rPr>
      </w:pPr>
      <w:r>
        <w:rPr>
          <w:rFonts w:ascii="Arial" w:hAnsi="Arial" w:cs="Arial"/>
        </w:rPr>
        <w:t xml:space="preserve">“person or company in a </w:t>
      </w:r>
      <w:r w:rsidRPr="006C4522">
        <w:rPr>
          <w:rFonts w:ascii="Arial" w:hAnsi="Arial" w:cs="Arial"/>
          <w:b/>
        </w:rPr>
        <w:t>special relationship</w:t>
      </w:r>
      <w:r>
        <w:rPr>
          <w:rFonts w:ascii="Arial" w:hAnsi="Arial" w:cs="Arial"/>
        </w:rPr>
        <w:t xml:space="preserve"> with an issuer” means,</w:t>
      </w:r>
    </w:p>
    <w:p w14:paraId="5E3112B3" w14:textId="057C3391" w:rsidR="006C4522" w:rsidRDefault="00244224" w:rsidP="006C4522">
      <w:pPr>
        <w:pStyle w:val="ListParagraph"/>
        <w:numPr>
          <w:ilvl w:val="2"/>
          <w:numId w:val="24"/>
        </w:numPr>
        <w:rPr>
          <w:rFonts w:ascii="Arial" w:hAnsi="Arial" w:cs="Arial"/>
        </w:rPr>
      </w:pPr>
      <w:r>
        <w:rPr>
          <w:rFonts w:ascii="Arial" w:hAnsi="Arial" w:cs="Arial"/>
        </w:rPr>
        <w:t xml:space="preserve">(a) person that is an </w:t>
      </w:r>
      <w:r w:rsidRPr="006A2178">
        <w:rPr>
          <w:rFonts w:ascii="Arial" w:hAnsi="Arial" w:cs="Arial"/>
          <w:b/>
        </w:rPr>
        <w:t>insider, affiliate, or associate</w:t>
      </w:r>
      <w:r>
        <w:rPr>
          <w:rFonts w:ascii="Arial" w:hAnsi="Arial" w:cs="Arial"/>
        </w:rPr>
        <w:t xml:space="preserve"> of</w:t>
      </w:r>
    </w:p>
    <w:p w14:paraId="449D1D2A" w14:textId="75694A55" w:rsidR="00235B4C" w:rsidRDefault="00E450C7" w:rsidP="00244224">
      <w:pPr>
        <w:pStyle w:val="ListParagraph"/>
        <w:numPr>
          <w:ilvl w:val="3"/>
          <w:numId w:val="24"/>
        </w:num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3E3CA6" w:rsidRPr="006A2178">
        <w:rPr>
          <w:rFonts w:ascii="Arial" w:hAnsi="Arial" w:cs="Arial"/>
          <w:u w:val="single"/>
        </w:rPr>
        <w:t>Issuer</w:t>
      </w:r>
    </w:p>
    <w:p w14:paraId="08D305CA" w14:textId="23DD1BFD" w:rsidR="00244224" w:rsidRDefault="00E450C7" w:rsidP="00244224">
      <w:pPr>
        <w:pStyle w:val="ListParagraph"/>
        <w:numPr>
          <w:ilvl w:val="3"/>
          <w:numId w:val="24"/>
        </w:numPr>
        <w:rPr>
          <w:rFonts w:ascii="Arial" w:hAnsi="Arial" w:cs="Arial"/>
        </w:rPr>
      </w:pPr>
      <w:r>
        <w:rPr>
          <w:rFonts w:ascii="Arial" w:hAnsi="Arial" w:cs="Arial"/>
        </w:rPr>
        <w:t xml:space="preserve">(ii) </w:t>
      </w:r>
      <w:r w:rsidR="003E3CA6">
        <w:rPr>
          <w:rFonts w:ascii="Arial" w:hAnsi="Arial" w:cs="Arial"/>
        </w:rPr>
        <w:t xml:space="preserve">person considering making </w:t>
      </w:r>
      <w:r w:rsidR="003E3CA6" w:rsidRPr="006A2178">
        <w:rPr>
          <w:rFonts w:ascii="Arial" w:hAnsi="Arial" w:cs="Arial"/>
          <w:u w:val="single"/>
        </w:rPr>
        <w:t>take-over</w:t>
      </w:r>
      <w:r w:rsidR="003E3CA6">
        <w:rPr>
          <w:rFonts w:ascii="Arial" w:hAnsi="Arial" w:cs="Arial"/>
        </w:rPr>
        <w:t xml:space="preserve"> bid;</w:t>
      </w:r>
      <w:r>
        <w:rPr>
          <w:rFonts w:ascii="Arial" w:hAnsi="Arial" w:cs="Arial"/>
        </w:rPr>
        <w:t xml:space="preserve"> (iii)</w:t>
      </w:r>
      <w:r w:rsidR="003E3CA6">
        <w:rPr>
          <w:rFonts w:ascii="Arial" w:hAnsi="Arial" w:cs="Arial"/>
        </w:rPr>
        <w:t xml:space="preserve"> person considering corporate </w:t>
      </w:r>
      <w:r w:rsidR="003E3CA6" w:rsidRPr="006A2178">
        <w:rPr>
          <w:rFonts w:ascii="Arial" w:hAnsi="Arial" w:cs="Arial"/>
          <w:u w:val="single"/>
        </w:rPr>
        <w:t>reorganization</w:t>
      </w:r>
      <w:r w:rsidR="003E3CA6">
        <w:rPr>
          <w:rFonts w:ascii="Arial" w:hAnsi="Arial" w:cs="Arial"/>
        </w:rPr>
        <w:t>/merger/etc</w:t>
      </w:r>
      <w:r w:rsidR="00235B4C">
        <w:rPr>
          <w:rFonts w:ascii="Arial" w:hAnsi="Arial" w:cs="Arial"/>
        </w:rPr>
        <w:t>.</w:t>
      </w:r>
    </w:p>
    <w:p w14:paraId="46519FDF" w14:textId="4CD1C984" w:rsidR="00235B4C" w:rsidRDefault="00E450C7" w:rsidP="00235B4C">
      <w:pPr>
        <w:pStyle w:val="ListParagraph"/>
        <w:numPr>
          <w:ilvl w:val="2"/>
          <w:numId w:val="24"/>
        </w:numPr>
        <w:rPr>
          <w:rFonts w:ascii="Arial" w:hAnsi="Arial" w:cs="Arial"/>
        </w:rPr>
      </w:pPr>
      <w:r>
        <w:rPr>
          <w:rFonts w:ascii="Arial" w:hAnsi="Arial" w:cs="Arial"/>
        </w:rPr>
        <w:t xml:space="preserve">(b) person engaged or considering whether to </w:t>
      </w:r>
      <w:r w:rsidRPr="006A2178">
        <w:rPr>
          <w:rFonts w:ascii="Arial" w:hAnsi="Arial" w:cs="Arial"/>
          <w:u w:val="single"/>
        </w:rPr>
        <w:t>engage in biz/professional activity</w:t>
      </w:r>
      <w:r>
        <w:rPr>
          <w:rFonts w:ascii="Arial" w:hAnsi="Arial" w:cs="Arial"/>
        </w:rPr>
        <w:t xml:space="preserve"> if the activity is,</w:t>
      </w:r>
    </w:p>
    <w:p w14:paraId="272CA106" w14:textId="4A3FC4D0" w:rsidR="00E450C7" w:rsidRDefault="00E450C7" w:rsidP="00E450C7">
      <w:pPr>
        <w:pStyle w:val="ListParagraph"/>
        <w:numPr>
          <w:ilvl w:val="3"/>
          <w:numId w:val="24"/>
        </w:numPr>
        <w:rPr>
          <w:rFonts w:ascii="Arial" w:hAnsi="Arial" w:cs="Arial"/>
        </w:rPr>
      </w:pPr>
      <w:r>
        <w:rPr>
          <w:rFonts w:ascii="Arial" w:hAnsi="Arial" w:cs="Arial"/>
        </w:rPr>
        <w:t xml:space="preserve">With </w:t>
      </w:r>
      <w:r w:rsidRPr="006A2178">
        <w:rPr>
          <w:rFonts w:ascii="Arial" w:hAnsi="Arial" w:cs="Arial"/>
          <w:u w:val="single"/>
        </w:rPr>
        <w:t>issuer</w:t>
      </w:r>
    </w:p>
    <w:p w14:paraId="0B6E32E3" w14:textId="420AC1DB" w:rsidR="00E450C7" w:rsidRDefault="00E450C7" w:rsidP="00E450C7">
      <w:pPr>
        <w:pStyle w:val="ListParagraph"/>
        <w:numPr>
          <w:ilvl w:val="3"/>
          <w:numId w:val="24"/>
        </w:numPr>
        <w:rPr>
          <w:rFonts w:ascii="Arial" w:hAnsi="Arial" w:cs="Arial"/>
        </w:rPr>
      </w:pPr>
      <w:r>
        <w:rPr>
          <w:rFonts w:ascii="Arial" w:hAnsi="Arial" w:cs="Arial"/>
        </w:rPr>
        <w:t xml:space="preserve">With </w:t>
      </w:r>
      <w:r w:rsidRPr="006A2178">
        <w:rPr>
          <w:rFonts w:ascii="Arial" w:hAnsi="Arial" w:cs="Arial"/>
          <w:u w:val="single"/>
        </w:rPr>
        <w:t>person</w:t>
      </w:r>
      <w:r>
        <w:rPr>
          <w:rFonts w:ascii="Arial" w:hAnsi="Arial" w:cs="Arial"/>
        </w:rPr>
        <w:t xml:space="preserve"> described in (a)(ii) or (a)(iii)</w:t>
      </w:r>
    </w:p>
    <w:p w14:paraId="31BBC21B" w14:textId="2CB9E55F" w:rsidR="008F28E6" w:rsidRDefault="006E6B3C" w:rsidP="008F28E6">
      <w:pPr>
        <w:pStyle w:val="ListParagraph"/>
        <w:numPr>
          <w:ilvl w:val="2"/>
          <w:numId w:val="24"/>
        </w:numPr>
        <w:rPr>
          <w:rFonts w:ascii="Arial" w:hAnsi="Arial" w:cs="Arial"/>
        </w:rPr>
      </w:pPr>
      <w:r>
        <w:rPr>
          <w:rFonts w:ascii="Arial" w:hAnsi="Arial" w:cs="Arial"/>
        </w:rPr>
        <w:t xml:space="preserve">(c) person who is a </w:t>
      </w:r>
      <w:r w:rsidRPr="00C31D6E">
        <w:rPr>
          <w:rFonts w:ascii="Arial" w:hAnsi="Arial" w:cs="Arial"/>
          <w:b/>
        </w:rPr>
        <w:t>director, officer, or employee</w:t>
      </w:r>
      <w:r>
        <w:rPr>
          <w:rFonts w:ascii="Arial" w:hAnsi="Arial" w:cs="Arial"/>
        </w:rPr>
        <w:t xml:space="preserve"> of </w:t>
      </w:r>
      <w:r w:rsidRPr="00C31D6E">
        <w:rPr>
          <w:rFonts w:ascii="Arial" w:hAnsi="Arial" w:cs="Arial"/>
          <w:u w:val="single"/>
        </w:rPr>
        <w:t>issuer</w:t>
      </w:r>
      <w:r>
        <w:rPr>
          <w:rFonts w:ascii="Arial" w:hAnsi="Arial" w:cs="Arial"/>
        </w:rPr>
        <w:t xml:space="preserve">, </w:t>
      </w:r>
      <w:r w:rsidRPr="00C31D6E">
        <w:rPr>
          <w:rFonts w:ascii="Arial" w:hAnsi="Arial" w:cs="Arial"/>
          <w:u w:val="single"/>
        </w:rPr>
        <w:t>subsidiary</w:t>
      </w:r>
      <w:r>
        <w:rPr>
          <w:rFonts w:ascii="Arial" w:hAnsi="Arial" w:cs="Arial"/>
        </w:rPr>
        <w:t xml:space="preserve"> of issuer, </w:t>
      </w:r>
      <w:r w:rsidRPr="00C31D6E">
        <w:rPr>
          <w:rFonts w:ascii="Arial" w:hAnsi="Arial" w:cs="Arial"/>
          <w:u w:val="single"/>
        </w:rPr>
        <w:t>person that controls issuer</w:t>
      </w:r>
      <w:r>
        <w:rPr>
          <w:rFonts w:ascii="Arial" w:hAnsi="Arial" w:cs="Arial"/>
        </w:rPr>
        <w:t xml:space="preserve"> directly or indirectly, </w:t>
      </w:r>
      <w:r w:rsidRPr="00C31D6E">
        <w:rPr>
          <w:rFonts w:ascii="Arial" w:hAnsi="Arial" w:cs="Arial"/>
          <w:u w:val="single"/>
        </w:rPr>
        <w:t>person in (a)(ii)(iii) or (b)</w:t>
      </w:r>
    </w:p>
    <w:p w14:paraId="72A12D7F" w14:textId="741C1C47" w:rsidR="00C31D6E" w:rsidRDefault="007573D8" w:rsidP="008F28E6">
      <w:pPr>
        <w:pStyle w:val="ListParagraph"/>
        <w:numPr>
          <w:ilvl w:val="2"/>
          <w:numId w:val="24"/>
        </w:numPr>
        <w:rPr>
          <w:rFonts w:ascii="Arial" w:hAnsi="Arial" w:cs="Arial"/>
        </w:rPr>
      </w:pPr>
      <w:r>
        <w:rPr>
          <w:rFonts w:ascii="Arial" w:hAnsi="Arial" w:cs="Arial"/>
        </w:rPr>
        <w:t xml:space="preserve">(d) </w:t>
      </w:r>
      <w:r w:rsidRPr="007573D8">
        <w:rPr>
          <w:rFonts w:ascii="Arial" w:hAnsi="Arial" w:cs="Arial"/>
        </w:rPr>
        <w:t>a person or company that learned of the material fact or material change with respect to the issuer while the person or company was a person or company described in clause (a), (b) or (c),</w:t>
      </w:r>
    </w:p>
    <w:p w14:paraId="7575D35D" w14:textId="3F06ED29" w:rsidR="007573D8" w:rsidRDefault="007573D8" w:rsidP="007573D8">
      <w:pPr>
        <w:pStyle w:val="ListParagraph"/>
        <w:numPr>
          <w:ilvl w:val="3"/>
          <w:numId w:val="24"/>
        </w:numPr>
        <w:rPr>
          <w:rFonts w:ascii="Arial" w:hAnsi="Arial" w:cs="Arial"/>
        </w:rPr>
      </w:pPr>
      <w:r>
        <w:rPr>
          <w:rFonts w:ascii="Arial" w:hAnsi="Arial" w:cs="Arial"/>
        </w:rPr>
        <w:t>Covering people that leave and then would have been technically excluded</w:t>
      </w:r>
    </w:p>
    <w:p w14:paraId="07C51C3C" w14:textId="7E1653B2" w:rsidR="007573D8" w:rsidRDefault="007B1541" w:rsidP="007573D8">
      <w:pPr>
        <w:pStyle w:val="ListParagraph"/>
        <w:numPr>
          <w:ilvl w:val="2"/>
          <w:numId w:val="24"/>
        </w:numPr>
        <w:rPr>
          <w:rFonts w:ascii="Arial" w:hAnsi="Arial" w:cs="Arial"/>
        </w:rPr>
      </w:pPr>
      <w:r>
        <w:rPr>
          <w:rFonts w:ascii="Arial" w:hAnsi="Arial" w:cs="Arial"/>
        </w:rPr>
        <w:t xml:space="preserve">(e) </w:t>
      </w:r>
      <w:r w:rsidR="00111C7D" w:rsidRPr="00111C7D">
        <w:rPr>
          <w:rFonts w:ascii="Arial" w:hAnsi="Arial" w:cs="Arial"/>
        </w:rPr>
        <w:t xml:space="preserve">a person or company that </w:t>
      </w:r>
      <w:r w:rsidR="00111C7D" w:rsidRPr="00211517">
        <w:rPr>
          <w:rFonts w:ascii="Arial" w:hAnsi="Arial" w:cs="Arial"/>
          <w:u w:val="single"/>
        </w:rPr>
        <w:t>learns of a material fact or material change</w:t>
      </w:r>
      <w:r w:rsidR="00111C7D" w:rsidRPr="00111C7D">
        <w:rPr>
          <w:rFonts w:ascii="Arial" w:hAnsi="Arial" w:cs="Arial"/>
        </w:rPr>
        <w:t xml:space="preserve"> with respect to the issuer </w:t>
      </w:r>
      <w:r w:rsidR="00111C7D" w:rsidRPr="001602B7">
        <w:rPr>
          <w:rFonts w:ascii="Arial" w:hAnsi="Arial" w:cs="Arial"/>
          <w:u w:val="single"/>
        </w:rPr>
        <w:t>from any other person or company described in this subsection</w:t>
      </w:r>
      <w:r w:rsidR="00111C7D" w:rsidRPr="00111C7D">
        <w:rPr>
          <w:rFonts w:ascii="Arial" w:hAnsi="Arial" w:cs="Arial"/>
        </w:rPr>
        <w:t xml:space="preserve">, </w:t>
      </w:r>
      <w:r w:rsidR="00111C7D" w:rsidRPr="006540CA">
        <w:rPr>
          <w:rFonts w:ascii="Arial" w:hAnsi="Arial" w:cs="Arial"/>
          <w:i/>
        </w:rPr>
        <w:t>including a person or company described in this clause</w:t>
      </w:r>
      <w:r w:rsidR="006540CA">
        <w:rPr>
          <w:rFonts w:ascii="Arial" w:hAnsi="Arial" w:cs="Arial"/>
        </w:rPr>
        <w:t xml:space="preserve"> [</w:t>
      </w:r>
      <w:r w:rsidR="00192F7A">
        <w:rPr>
          <w:rFonts w:ascii="Arial" w:hAnsi="Arial" w:cs="Arial"/>
        </w:rPr>
        <w:t xml:space="preserve">covers </w:t>
      </w:r>
      <w:r w:rsidR="00E27561">
        <w:rPr>
          <w:rFonts w:ascii="Arial" w:hAnsi="Arial" w:cs="Arial"/>
        </w:rPr>
        <w:t>sub-</w:t>
      </w:r>
      <w:proofErr w:type="spellStart"/>
      <w:r w:rsidR="00E27561">
        <w:rPr>
          <w:rFonts w:ascii="Arial" w:hAnsi="Arial" w:cs="Arial"/>
        </w:rPr>
        <w:t>tip</w:t>
      </w:r>
      <w:r w:rsidR="008B6575">
        <w:rPr>
          <w:rFonts w:ascii="Arial" w:hAnsi="Arial" w:cs="Arial"/>
        </w:rPr>
        <w:t>p</w:t>
      </w:r>
      <w:r w:rsidR="00E27561">
        <w:rPr>
          <w:rFonts w:ascii="Arial" w:hAnsi="Arial" w:cs="Arial"/>
        </w:rPr>
        <w:t>ees</w:t>
      </w:r>
      <w:proofErr w:type="spellEnd"/>
      <w:r w:rsidR="006540CA">
        <w:rPr>
          <w:rFonts w:ascii="Arial" w:hAnsi="Arial" w:cs="Arial"/>
        </w:rPr>
        <w:t>]</w:t>
      </w:r>
      <w:r w:rsidR="00111C7D" w:rsidRPr="00111C7D">
        <w:rPr>
          <w:rFonts w:ascii="Arial" w:hAnsi="Arial" w:cs="Arial"/>
        </w:rPr>
        <w:t xml:space="preserve">, </w:t>
      </w:r>
      <w:r w:rsidR="00111C7D" w:rsidRPr="006540CA">
        <w:rPr>
          <w:rFonts w:ascii="Arial" w:hAnsi="Arial" w:cs="Arial"/>
          <w:b/>
        </w:rPr>
        <w:t>and</w:t>
      </w:r>
      <w:r w:rsidR="00111C7D" w:rsidRPr="00111C7D">
        <w:rPr>
          <w:rFonts w:ascii="Arial" w:hAnsi="Arial" w:cs="Arial"/>
        </w:rPr>
        <w:t xml:space="preserve"> </w:t>
      </w:r>
      <w:r w:rsidR="00111C7D" w:rsidRPr="006540CA">
        <w:rPr>
          <w:rFonts w:ascii="Arial" w:hAnsi="Arial" w:cs="Arial"/>
          <w:i/>
          <w:u w:val="single"/>
        </w:rPr>
        <w:t>knows</w:t>
      </w:r>
      <w:r w:rsidR="00111C7D" w:rsidRPr="006540CA">
        <w:rPr>
          <w:rFonts w:ascii="Arial" w:hAnsi="Arial" w:cs="Arial"/>
          <w:u w:val="single"/>
        </w:rPr>
        <w:t xml:space="preserve"> </w:t>
      </w:r>
      <w:r w:rsidR="00111C7D" w:rsidRPr="006540CA">
        <w:rPr>
          <w:rFonts w:ascii="Arial" w:hAnsi="Arial" w:cs="Arial"/>
          <w:b/>
          <w:u w:val="single"/>
        </w:rPr>
        <w:t>or</w:t>
      </w:r>
      <w:r w:rsidR="00111C7D" w:rsidRPr="006540CA">
        <w:rPr>
          <w:rFonts w:ascii="Arial" w:hAnsi="Arial" w:cs="Arial"/>
          <w:u w:val="single"/>
        </w:rPr>
        <w:t xml:space="preserve"> </w:t>
      </w:r>
      <w:r w:rsidR="00111C7D" w:rsidRPr="006540CA">
        <w:rPr>
          <w:rFonts w:ascii="Arial" w:hAnsi="Arial" w:cs="Arial"/>
          <w:i/>
          <w:u w:val="single"/>
        </w:rPr>
        <w:t>ought reasonably</w:t>
      </w:r>
      <w:r w:rsidR="00111C7D" w:rsidRPr="006540CA">
        <w:rPr>
          <w:rFonts w:ascii="Arial" w:hAnsi="Arial" w:cs="Arial"/>
          <w:u w:val="single"/>
        </w:rPr>
        <w:t xml:space="preserve"> to have known that the other person or company is a person or company in such a relationship</w:t>
      </w:r>
    </w:p>
    <w:p w14:paraId="26067C9A" w14:textId="20CB3B82" w:rsidR="00B22A9B" w:rsidRPr="00B22A9B" w:rsidRDefault="00B22A9B" w:rsidP="00B22A9B">
      <w:pPr>
        <w:pStyle w:val="ListParagraph"/>
        <w:numPr>
          <w:ilvl w:val="3"/>
          <w:numId w:val="24"/>
        </w:numPr>
        <w:rPr>
          <w:rFonts w:ascii="Arial" w:hAnsi="Arial" w:cs="Arial"/>
          <w:b/>
        </w:rPr>
      </w:pPr>
      <w:r w:rsidRPr="00B22A9B">
        <w:rPr>
          <w:rFonts w:ascii="Arial" w:hAnsi="Arial" w:cs="Arial"/>
          <w:b/>
        </w:rPr>
        <w:t>IMPORTANT!!!!</w:t>
      </w:r>
    </w:p>
    <w:p w14:paraId="2FB6B59B" w14:textId="0A51C59A" w:rsidR="00B22A9B" w:rsidRDefault="0010570E" w:rsidP="00B22A9B">
      <w:pPr>
        <w:pStyle w:val="ListParagraph"/>
        <w:numPr>
          <w:ilvl w:val="3"/>
          <w:numId w:val="24"/>
        </w:numPr>
        <w:rPr>
          <w:rFonts w:ascii="Arial" w:hAnsi="Arial" w:cs="Arial"/>
        </w:rPr>
      </w:pPr>
      <w:r w:rsidRPr="0010570E">
        <w:rPr>
          <w:rFonts w:ascii="Arial" w:hAnsi="Arial" w:cs="Arial"/>
          <w:i/>
        </w:rPr>
        <w:t>Finkelstein</w:t>
      </w:r>
      <w:r w:rsidR="003633C5">
        <w:rPr>
          <w:rFonts w:ascii="Arial" w:hAnsi="Arial" w:cs="Arial"/>
        </w:rPr>
        <w:t xml:space="preserve"> (sub-</w:t>
      </w:r>
      <w:proofErr w:type="spellStart"/>
      <w:r w:rsidR="003633C5">
        <w:rPr>
          <w:rFonts w:ascii="Arial" w:hAnsi="Arial" w:cs="Arial"/>
        </w:rPr>
        <w:t>tip</w:t>
      </w:r>
      <w:r w:rsidR="008B6575">
        <w:rPr>
          <w:rFonts w:ascii="Arial" w:hAnsi="Arial" w:cs="Arial"/>
        </w:rPr>
        <w:t>p</w:t>
      </w:r>
      <w:r w:rsidR="003633C5">
        <w:rPr>
          <w:rFonts w:ascii="Arial" w:hAnsi="Arial" w:cs="Arial"/>
        </w:rPr>
        <w:t>ee</w:t>
      </w:r>
      <w:proofErr w:type="spellEnd"/>
      <w:r w:rsidR="003633C5">
        <w:rPr>
          <w:rFonts w:ascii="Arial" w:hAnsi="Arial" w:cs="Arial"/>
        </w:rPr>
        <w:t xml:space="preserve"> liability case)</w:t>
      </w:r>
    </w:p>
    <w:p w14:paraId="5DD9560A" w14:textId="7EBDDA4A" w:rsidR="0010570E" w:rsidRPr="00EF3E56" w:rsidRDefault="00EF3E56" w:rsidP="0010570E">
      <w:pPr>
        <w:pStyle w:val="ListParagraph"/>
        <w:numPr>
          <w:ilvl w:val="4"/>
          <w:numId w:val="24"/>
        </w:numPr>
        <w:rPr>
          <w:rFonts w:ascii="Arial" w:hAnsi="Arial" w:cs="Arial"/>
          <w:u w:val="single"/>
        </w:rPr>
      </w:pPr>
      <w:r w:rsidRPr="00EF3E56">
        <w:rPr>
          <w:rFonts w:ascii="Arial" w:hAnsi="Arial" w:cs="Arial"/>
          <w:u w:val="single"/>
        </w:rPr>
        <w:t>Two types of connections required:</w:t>
      </w:r>
    </w:p>
    <w:p w14:paraId="546C432A" w14:textId="29BFF29F" w:rsidR="00EF3E56" w:rsidRDefault="00EF3E56" w:rsidP="0010570E">
      <w:pPr>
        <w:pStyle w:val="ListParagraph"/>
        <w:numPr>
          <w:ilvl w:val="4"/>
          <w:numId w:val="24"/>
        </w:numPr>
        <w:rPr>
          <w:rFonts w:ascii="Arial" w:hAnsi="Arial" w:cs="Arial"/>
        </w:rPr>
      </w:pPr>
      <w:r>
        <w:rPr>
          <w:rFonts w:ascii="Arial" w:hAnsi="Arial" w:cs="Arial"/>
        </w:rPr>
        <w:lastRenderedPageBreak/>
        <w:t>(1) information connection</w:t>
      </w:r>
    </w:p>
    <w:p w14:paraId="094C5384" w14:textId="25252E46" w:rsidR="00AF0DE9" w:rsidRDefault="00AF0DE9" w:rsidP="00EF3E56">
      <w:pPr>
        <w:pStyle w:val="ListParagraph"/>
        <w:numPr>
          <w:ilvl w:val="5"/>
          <w:numId w:val="24"/>
        </w:numPr>
        <w:rPr>
          <w:rFonts w:ascii="Arial" w:hAnsi="Arial" w:cs="Arial"/>
        </w:rPr>
      </w:pPr>
      <w:r w:rsidRPr="00AF0DE9">
        <w:rPr>
          <w:rFonts w:ascii="Arial" w:hAnsi="Arial" w:cs="Arial"/>
        </w:rPr>
        <w:t>Did they know something material that was not generally disclosed?</w:t>
      </w:r>
    </w:p>
    <w:p w14:paraId="43CB8911" w14:textId="3870C0A9" w:rsidR="00EF3E56" w:rsidRDefault="00AF0DE9" w:rsidP="00AF0DE9">
      <w:pPr>
        <w:pStyle w:val="ListParagraph"/>
        <w:numPr>
          <w:ilvl w:val="6"/>
          <w:numId w:val="24"/>
        </w:numPr>
        <w:rPr>
          <w:rFonts w:ascii="Arial" w:hAnsi="Arial" w:cs="Arial"/>
        </w:rPr>
      </w:pPr>
      <w:r w:rsidRPr="00AF0DE9">
        <w:rPr>
          <w:rFonts w:ascii="Arial" w:hAnsi="Arial" w:cs="Arial"/>
        </w:rPr>
        <w:t>look at what defendant knew about the company and compare it to what was generally disclosed</w:t>
      </w:r>
    </w:p>
    <w:p w14:paraId="589BF3D3" w14:textId="020AAABE" w:rsidR="007A62B6" w:rsidRDefault="007A62B6" w:rsidP="00AF0DE9">
      <w:pPr>
        <w:pStyle w:val="ListParagraph"/>
        <w:numPr>
          <w:ilvl w:val="6"/>
          <w:numId w:val="24"/>
        </w:numPr>
        <w:rPr>
          <w:rFonts w:ascii="Arial" w:hAnsi="Arial" w:cs="Arial"/>
        </w:rPr>
      </w:pPr>
      <w:r>
        <w:rPr>
          <w:rFonts w:ascii="Arial" w:hAnsi="Arial" w:cs="Arial"/>
        </w:rPr>
        <w:t>easier part</w:t>
      </w:r>
    </w:p>
    <w:p w14:paraId="46430601" w14:textId="045ECBA9" w:rsidR="00EF3E56" w:rsidRDefault="00EF3E56" w:rsidP="0010570E">
      <w:pPr>
        <w:pStyle w:val="ListParagraph"/>
        <w:numPr>
          <w:ilvl w:val="4"/>
          <w:numId w:val="24"/>
        </w:numPr>
        <w:rPr>
          <w:rFonts w:ascii="Arial" w:hAnsi="Arial" w:cs="Arial"/>
        </w:rPr>
      </w:pPr>
      <w:r>
        <w:rPr>
          <w:rFonts w:ascii="Arial" w:hAnsi="Arial" w:cs="Arial"/>
        </w:rPr>
        <w:t>(2) person connection</w:t>
      </w:r>
    </w:p>
    <w:p w14:paraId="43B7BDB4" w14:textId="7CAA8804" w:rsidR="006B54DE" w:rsidRDefault="006B54DE" w:rsidP="006B54DE">
      <w:pPr>
        <w:pStyle w:val="ListParagraph"/>
        <w:numPr>
          <w:ilvl w:val="5"/>
          <w:numId w:val="24"/>
        </w:numPr>
        <w:rPr>
          <w:rFonts w:ascii="Arial" w:hAnsi="Arial" w:cs="Arial"/>
        </w:rPr>
      </w:pPr>
      <w:r>
        <w:rPr>
          <w:rFonts w:ascii="Arial" w:hAnsi="Arial" w:cs="Arial"/>
        </w:rPr>
        <w:t>How did they get the information?</w:t>
      </w:r>
    </w:p>
    <w:p w14:paraId="7E401255" w14:textId="77777777" w:rsidR="0029109C" w:rsidRDefault="006575E7" w:rsidP="006B54DE">
      <w:pPr>
        <w:pStyle w:val="ListParagraph"/>
        <w:numPr>
          <w:ilvl w:val="5"/>
          <w:numId w:val="24"/>
        </w:numPr>
        <w:rPr>
          <w:rFonts w:ascii="Arial" w:hAnsi="Arial" w:cs="Arial"/>
        </w:rPr>
      </w:pPr>
      <w:r>
        <w:rPr>
          <w:rFonts w:ascii="Arial" w:hAnsi="Arial" w:cs="Arial"/>
        </w:rPr>
        <w:t xml:space="preserve">Conceded that neither </w:t>
      </w:r>
      <w:r w:rsidR="00B11C78">
        <w:rPr>
          <w:rFonts w:ascii="Arial" w:hAnsi="Arial" w:cs="Arial"/>
        </w:rPr>
        <w:t xml:space="preserve">Chang/Miller </w:t>
      </w:r>
      <w:r w:rsidR="00B11C78" w:rsidRPr="00EF0CD1">
        <w:rPr>
          <w:rFonts w:ascii="Arial" w:hAnsi="Arial" w:cs="Arial"/>
          <w:i/>
        </w:rPr>
        <w:t>knew</w:t>
      </w:r>
      <w:r w:rsidR="00B11C78">
        <w:rPr>
          <w:rFonts w:ascii="Arial" w:hAnsi="Arial" w:cs="Arial"/>
        </w:rPr>
        <w:t xml:space="preserve"> about the source of the information</w:t>
      </w:r>
    </w:p>
    <w:p w14:paraId="3530F8AA" w14:textId="2D94285B" w:rsidR="006B54DE" w:rsidRDefault="00EF0CD1" w:rsidP="006B54DE">
      <w:pPr>
        <w:pStyle w:val="ListParagraph"/>
        <w:numPr>
          <w:ilvl w:val="5"/>
          <w:numId w:val="24"/>
        </w:numPr>
        <w:rPr>
          <w:rFonts w:ascii="Arial" w:hAnsi="Arial" w:cs="Arial"/>
        </w:rPr>
      </w:pPr>
      <w:r>
        <w:rPr>
          <w:rFonts w:ascii="Arial" w:hAnsi="Arial" w:cs="Arial"/>
        </w:rPr>
        <w:t>The part argued was “ought reasonably to have known”</w:t>
      </w:r>
    </w:p>
    <w:p w14:paraId="27DCF504" w14:textId="6BD832C2" w:rsidR="00EF0CD1" w:rsidRDefault="00B03B4B" w:rsidP="006B54DE">
      <w:pPr>
        <w:pStyle w:val="ListParagraph"/>
        <w:numPr>
          <w:ilvl w:val="5"/>
          <w:numId w:val="24"/>
        </w:numPr>
        <w:rPr>
          <w:rFonts w:ascii="Arial" w:hAnsi="Arial" w:cs="Arial"/>
          <w:b/>
        </w:rPr>
      </w:pPr>
      <w:r w:rsidRPr="00B03B4B">
        <w:rPr>
          <w:rFonts w:ascii="Arial" w:hAnsi="Arial" w:cs="Arial"/>
          <w:b/>
        </w:rPr>
        <w:t>factors informing if they ought reasonably to have known</w:t>
      </w:r>
      <w:r>
        <w:rPr>
          <w:rFonts w:ascii="Arial" w:hAnsi="Arial" w:cs="Arial"/>
          <w:b/>
        </w:rPr>
        <w:t>:</w:t>
      </w:r>
    </w:p>
    <w:p w14:paraId="60202513" w14:textId="003EE65C" w:rsidR="00B03B4B" w:rsidRDefault="00B03B4B" w:rsidP="00B03B4B">
      <w:pPr>
        <w:pStyle w:val="ListParagraph"/>
        <w:numPr>
          <w:ilvl w:val="6"/>
          <w:numId w:val="24"/>
        </w:numPr>
        <w:rPr>
          <w:rFonts w:ascii="Arial" w:hAnsi="Arial" w:cs="Arial"/>
        </w:rPr>
      </w:pPr>
      <w:r w:rsidRPr="00B03B4B">
        <w:rPr>
          <w:rFonts w:ascii="Arial" w:hAnsi="Arial" w:cs="Arial"/>
        </w:rPr>
        <w:t xml:space="preserve">(a) What is the relationship between the tipper and </w:t>
      </w:r>
      <w:proofErr w:type="spellStart"/>
      <w:r w:rsidRPr="00B03B4B">
        <w:rPr>
          <w:rFonts w:ascii="Arial" w:hAnsi="Arial" w:cs="Arial"/>
        </w:rPr>
        <w:t>tippee</w:t>
      </w:r>
      <w:proofErr w:type="spellEnd"/>
      <w:r w:rsidRPr="00B03B4B">
        <w:rPr>
          <w:rFonts w:ascii="Arial" w:hAnsi="Arial" w:cs="Arial"/>
        </w:rPr>
        <w:t xml:space="preserve">? Are they close friends? Do they also have a professional relationship? Does the </w:t>
      </w:r>
      <w:proofErr w:type="spellStart"/>
      <w:r w:rsidRPr="00B03B4B">
        <w:rPr>
          <w:rFonts w:ascii="Arial" w:hAnsi="Arial" w:cs="Arial"/>
        </w:rPr>
        <w:t>tippee</w:t>
      </w:r>
      <w:proofErr w:type="spellEnd"/>
      <w:r w:rsidRPr="00B03B4B">
        <w:rPr>
          <w:rFonts w:ascii="Arial" w:hAnsi="Arial" w:cs="Arial"/>
        </w:rPr>
        <w:t xml:space="preserve"> know of the trading patterns of the tipper, successes and failures?</w:t>
      </w:r>
    </w:p>
    <w:p w14:paraId="08180535" w14:textId="424A9D83" w:rsidR="00B03B4B" w:rsidRDefault="00B03B4B" w:rsidP="00B03B4B">
      <w:pPr>
        <w:pStyle w:val="ListParagraph"/>
        <w:numPr>
          <w:ilvl w:val="6"/>
          <w:numId w:val="24"/>
        </w:numPr>
        <w:rPr>
          <w:rFonts w:ascii="Arial" w:hAnsi="Arial" w:cs="Arial"/>
        </w:rPr>
      </w:pPr>
      <w:r w:rsidRPr="00B03B4B">
        <w:rPr>
          <w:rFonts w:ascii="Arial" w:hAnsi="Arial" w:cs="Arial"/>
        </w:rPr>
        <w:t xml:space="preserve">(b) What is the professional qualification and standing of the tipper? </w:t>
      </w:r>
      <w:r w:rsidRPr="00B03B4B">
        <w:rPr>
          <w:rFonts w:ascii="Arial" w:hAnsi="Arial" w:cs="Arial"/>
          <w:sz w:val="18"/>
          <w:szCs w:val="18"/>
        </w:rPr>
        <w:t>Is he a lawyer, businessman, accountant, banker, investment adviser? Does the tipper have a position which puts him in a milieu where transactions are discussed?</w:t>
      </w:r>
    </w:p>
    <w:p w14:paraId="438987F3" w14:textId="4D7936A8" w:rsidR="00B03B4B" w:rsidRDefault="00B03B4B" w:rsidP="00B03B4B">
      <w:pPr>
        <w:pStyle w:val="ListParagraph"/>
        <w:numPr>
          <w:ilvl w:val="6"/>
          <w:numId w:val="24"/>
        </w:numPr>
        <w:rPr>
          <w:rFonts w:ascii="Arial" w:hAnsi="Arial" w:cs="Arial"/>
        </w:rPr>
      </w:pPr>
      <w:r w:rsidRPr="00B03B4B">
        <w:rPr>
          <w:rFonts w:ascii="Arial" w:hAnsi="Arial" w:cs="Arial"/>
        </w:rPr>
        <w:t xml:space="preserve">(c) What is the professional qualification of the </w:t>
      </w:r>
      <w:proofErr w:type="spellStart"/>
      <w:r w:rsidRPr="00B03B4B">
        <w:rPr>
          <w:rFonts w:ascii="Arial" w:hAnsi="Arial" w:cs="Arial"/>
        </w:rPr>
        <w:t>tippee</w:t>
      </w:r>
      <w:proofErr w:type="spellEnd"/>
      <w:r w:rsidRPr="00B03B4B">
        <w:rPr>
          <w:rFonts w:ascii="Arial" w:hAnsi="Arial" w:cs="Arial"/>
        </w:rPr>
        <w:t xml:space="preserve">? </w:t>
      </w:r>
      <w:r w:rsidRPr="00B03B4B">
        <w:rPr>
          <w:rFonts w:ascii="Arial" w:hAnsi="Arial" w:cs="Arial"/>
          <w:sz w:val="18"/>
          <w:szCs w:val="18"/>
        </w:rPr>
        <w:t>Is he an investment adviser, investment banker, lawyer, businessman, accountant, etc.? Does his profession or position put him in a position to know he cannot take advantage of confidential information and therefore a higher standard of alertness is expected of him than from a member of the general public?</w:t>
      </w:r>
    </w:p>
    <w:p w14:paraId="3E32B4D5" w14:textId="5EF7DDCD" w:rsidR="00B03B4B" w:rsidRDefault="00B03B4B" w:rsidP="00B03B4B">
      <w:pPr>
        <w:pStyle w:val="ListParagraph"/>
        <w:numPr>
          <w:ilvl w:val="6"/>
          <w:numId w:val="24"/>
        </w:numPr>
        <w:rPr>
          <w:rFonts w:ascii="Arial" w:hAnsi="Arial" w:cs="Arial"/>
        </w:rPr>
      </w:pPr>
      <w:r>
        <w:rPr>
          <w:rFonts w:ascii="Arial" w:hAnsi="Arial" w:cs="Arial"/>
        </w:rPr>
        <w:t xml:space="preserve">(d) </w:t>
      </w:r>
      <w:r w:rsidRPr="00B03B4B">
        <w:rPr>
          <w:rFonts w:ascii="Arial" w:hAnsi="Arial" w:cs="Arial"/>
        </w:rPr>
        <w:t>How detailed and specific is the MNPI? Is it general such as X Co. is “in play”? Or is it more detailed in that the MNPI includes information that a takeover is occurring and/or information about price, structure and timing?</w:t>
      </w:r>
    </w:p>
    <w:p w14:paraId="6604F336" w14:textId="22F6CE3E" w:rsidR="00B03B4B" w:rsidRDefault="00B03B4B" w:rsidP="00B03B4B">
      <w:pPr>
        <w:pStyle w:val="ListParagraph"/>
        <w:numPr>
          <w:ilvl w:val="6"/>
          <w:numId w:val="24"/>
        </w:numPr>
        <w:rPr>
          <w:rFonts w:ascii="Arial" w:hAnsi="Arial" w:cs="Arial"/>
        </w:rPr>
      </w:pPr>
      <w:r>
        <w:rPr>
          <w:rFonts w:ascii="Arial" w:hAnsi="Arial" w:cs="Arial"/>
        </w:rPr>
        <w:t>(e)</w:t>
      </w:r>
      <w:r w:rsidRPr="00B03B4B">
        <w:rPr>
          <w:rFonts w:ascii="Arial" w:hAnsi="Arial" w:cs="Arial"/>
        </w:rPr>
        <w:t xml:space="preserve"> How long after he receives the MNPI does he trade? Does a very short period of time give rise to the inference that the MNPI is more likely to have originated from a knowledgeable person?</w:t>
      </w:r>
    </w:p>
    <w:p w14:paraId="7152E561" w14:textId="5C9961D2" w:rsidR="00B03B4B" w:rsidRDefault="00B03B4B" w:rsidP="00B03B4B">
      <w:pPr>
        <w:pStyle w:val="ListParagraph"/>
        <w:numPr>
          <w:ilvl w:val="6"/>
          <w:numId w:val="24"/>
        </w:numPr>
        <w:rPr>
          <w:rFonts w:ascii="Arial" w:hAnsi="Arial" w:cs="Arial"/>
        </w:rPr>
      </w:pPr>
      <w:r>
        <w:rPr>
          <w:rFonts w:ascii="Arial" w:hAnsi="Arial" w:cs="Arial"/>
        </w:rPr>
        <w:t xml:space="preserve">(f) </w:t>
      </w:r>
      <w:r w:rsidRPr="00B03B4B">
        <w:rPr>
          <w:rFonts w:ascii="Arial" w:hAnsi="Arial" w:cs="Arial"/>
        </w:rPr>
        <w:t xml:space="preserve">What intermediate steps before trading does the </w:t>
      </w:r>
      <w:proofErr w:type="spellStart"/>
      <w:r w:rsidRPr="00B03B4B">
        <w:rPr>
          <w:rFonts w:ascii="Arial" w:hAnsi="Arial" w:cs="Arial"/>
        </w:rPr>
        <w:t>tippee</w:t>
      </w:r>
      <w:proofErr w:type="spellEnd"/>
      <w:r w:rsidRPr="00B03B4B">
        <w:rPr>
          <w:rFonts w:ascii="Arial" w:hAnsi="Arial" w:cs="Arial"/>
        </w:rPr>
        <w:t xml:space="preserve"> take, if any, to verify the information received? Does the absence of any independent verification suggest a belief on the part of the </w:t>
      </w:r>
      <w:proofErr w:type="spellStart"/>
      <w:r w:rsidRPr="00B03B4B">
        <w:rPr>
          <w:rFonts w:ascii="Arial" w:hAnsi="Arial" w:cs="Arial"/>
        </w:rPr>
        <w:t>tippee</w:t>
      </w:r>
      <w:proofErr w:type="spellEnd"/>
      <w:r w:rsidRPr="00B03B4B">
        <w:rPr>
          <w:rFonts w:ascii="Arial" w:hAnsi="Arial" w:cs="Arial"/>
        </w:rPr>
        <w:t xml:space="preserve"> that the MNPI originated with a knowledgeable person?</w:t>
      </w:r>
    </w:p>
    <w:p w14:paraId="034AA5D6" w14:textId="7D08D4BA" w:rsidR="00B03B4B" w:rsidRDefault="00B03B4B" w:rsidP="00B03B4B">
      <w:pPr>
        <w:pStyle w:val="ListParagraph"/>
        <w:numPr>
          <w:ilvl w:val="6"/>
          <w:numId w:val="24"/>
        </w:numPr>
        <w:rPr>
          <w:rFonts w:ascii="Arial" w:hAnsi="Arial" w:cs="Arial"/>
        </w:rPr>
      </w:pPr>
      <w:r>
        <w:rPr>
          <w:rFonts w:ascii="Arial" w:hAnsi="Arial" w:cs="Arial"/>
        </w:rPr>
        <w:t xml:space="preserve">(g) </w:t>
      </w:r>
      <w:r w:rsidRPr="00B03B4B">
        <w:rPr>
          <w:rFonts w:ascii="Arial" w:hAnsi="Arial" w:cs="Arial"/>
        </w:rPr>
        <w:t xml:space="preserve">Has the </w:t>
      </w:r>
      <w:proofErr w:type="spellStart"/>
      <w:r w:rsidRPr="00B03B4B">
        <w:rPr>
          <w:rFonts w:ascii="Arial" w:hAnsi="Arial" w:cs="Arial"/>
        </w:rPr>
        <w:t>tippee</w:t>
      </w:r>
      <w:proofErr w:type="spellEnd"/>
      <w:r w:rsidRPr="00B03B4B">
        <w:rPr>
          <w:rFonts w:ascii="Arial" w:hAnsi="Arial" w:cs="Arial"/>
        </w:rPr>
        <w:t xml:space="preserve"> ever owned the particular stock before?</w:t>
      </w:r>
    </w:p>
    <w:p w14:paraId="56D5EAAA" w14:textId="31D99341" w:rsidR="00B03B4B" w:rsidRDefault="00B03B4B" w:rsidP="00B03B4B">
      <w:pPr>
        <w:pStyle w:val="ListParagraph"/>
        <w:numPr>
          <w:ilvl w:val="6"/>
          <w:numId w:val="24"/>
        </w:numPr>
        <w:rPr>
          <w:rFonts w:ascii="Arial" w:hAnsi="Arial" w:cs="Arial"/>
        </w:rPr>
      </w:pPr>
      <w:r>
        <w:rPr>
          <w:rFonts w:ascii="Arial" w:hAnsi="Arial" w:cs="Arial"/>
        </w:rPr>
        <w:t xml:space="preserve">(h) </w:t>
      </w:r>
      <w:r w:rsidRPr="00B03B4B">
        <w:rPr>
          <w:rFonts w:ascii="Arial" w:hAnsi="Arial" w:cs="Arial"/>
        </w:rPr>
        <w:t>Was the trade a significant one given the size of his portfolio?</w:t>
      </w:r>
    </w:p>
    <w:p w14:paraId="3EA14687" w14:textId="42C087C9" w:rsidR="002952B2" w:rsidRDefault="002952B2" w:rsidP="002952B2">
      <w:pPr>
        <w:pStyle w:val="ListParagraph"/>
        <w:numPr>
          <w:ilvl w:val="5"/>
          <w:numId w:val="24"/>
        </w:numPr>
        <w:rPr>
          <w:rFonts w:ascii="Arial" w:hAnsi="Arial" w:cs="Arial"/>
        </w:rPr>
      </w:pPr>
      <w:r>
        <w:rPr>
          <w:rFonts w:ascii="Arial" w:hAnsi="Arial" w:cs="Arial"/>
        </w:rPr>
        <w:t>Nicholls strongly disagrees with (e) and (f) – these are all evidence that the person subjectively had a belief, but it does not go to the objective test of whether they ought reasonably to have known (has nothing to do with that)</w:t>
      </w:r>
    </w:p>
    <w:p w14:paraId="3DAC32B1" w14:textId="31F0D728" w:rsidR="002952B2" w:rsidRPr="003011AA" w:rsidRDefault="002952B2" w:rsidP="003011AA">
      <w:pPr>
        <w:pStyle w:val="ListParagraph"/>
        <w:numPr>
          <w:ilvl w:val="5"/>
          <w:numId w:val="24"/>
        </w:numPr>
        <w:rPr>
          <w:rFonts w:ascii="Arial" w:hAnsi="Arial" w:cs="Arial"/>
        </w:rPr>
      </w:pPr>
      <w:r>
        <w:rPr>
          <w:rFonts w:ascii="Arial" w:hAnsi="Arial" w:cs="Arial"/>
        </w:rPr>
        <w:t>C</w:t>
      </w:r>
      <w:r w:rsidRPr="002952B2">
        <w:rPr>
          <w:rFonts w:ascii="Arial" w:hAnsi="Arial" w:cs="Arial"/>
        </w:rPr>
        <w:t>hang/Miller liable in this case</w:t>
      </w:r>
    </w:p>
    <w:p w14:paraId="0906C059" w14:textId="6CD6E687" w:rsidR="00430624" w:rsidRPr="002D6000" w:rsidRDefault="00D243EE" w:rsidP="00430624">
      <w:pPr>
        <w:pStyle w:val="ListParagraph"/>
        <w:numPr>
          <w:ilvl w:val="1"/>
          <w:numId w:val="24"/>
        </w:numPr>
        <w:rPr>
          <w:rFonts w:ascii="Arial" w:hAnsi="Arial" w:cs="Arial"/>
        </w:rPr>
      </w:pPr>
      <w:r>
        <w:rPr>
          <w:rFonts w:ascii="Arial" w:hAnsi="Arial" w:cs="Arial"/>
        </w:rPr>
        <w:t>76</w:t>
      </w:r>
      <w:r w:rsidRPr="00D243EE">
        <w:rPr>
          <w:rFonts w:ascii="Arial" w:hAnsi="Arial" w:cs="Arial"/>
        </w:rPr>
        <w:t xml:space="preserve">(1) </w:t>
      </w:r>
      <w:r w:rsidRPr="002D6000">
        <w:rPr>
          <w:rFonts w:ascii="Arial" w:hAnsi="Arial" w:cs="Arial"/>
          <w:b/>
        </w:rPr>
        <w:t>No</w:t>
      </w:r>
      <w:r w:rsidRPr="00D243EE">
        <w:rPr>
          <w:rFonts w:ascii="Arial" w:hAnsi="Arial" w:cs="Arial"/>
        </w:rPr>
        <w:t xml:space="preserve"> person or company in a </w:t>
      </w:r>
      <w:r w:rsidRPr="002D6000">
        <w:rPr>
          <w:rFonts w:ascii="Arial" w:hAnsi="Arial" w:cs="Arial"/>
          <w:b/>
          <w:u w:val="single"/>
        </w:rPr>
        <w:t>special relationship</w:t>
      </w:r>
      <w:r w:rsidRPr="00D243EE">
        <w:rPr>
          <w:rFonts w:ascii="Arial" w:hAnsi="Arial" w:cs="Arial"/>
        </w:rPr>
        <w:t xml:space="preserve"> with an issuer shall </w:t>
      </w:r>
      <w:r w:rsidRPr="003011AA">
        <w:rPr>
          <w:rFonts w:ascii="Arial" w:hAnsi="Arial" w:cs="Arial"/>
          <w:u w:val="single"/>
        </w:rPr>
        <w:t>purchase or sell</w:t>
      </w:r>
      <w:r w:rsidRPr="00D243EE">
        <w:rPr>
          <w:rFonts w:ascii="Arial" w:hAnsi="Arial" w:cs="Arial"/>
        </w:rPr>
        <w:t xml:space="preserve"> securities of the issuer </w:t>
      </w:r>
      <w:r w:rsidRPr="00A06E33">
        <w:rPr>
          <w:rFonts w:ascii="Arial" w:hAnsi="Arial" w:cs="Arial"/>
          <w:b/>
        </w:rPr>
        <w:t>with the knowledge of a material fact or material change</w:t>
      </w:r>
      <w:r w:rsidRPr="00D243EE">
        <w:rPr>
          <w:rFonts w:ascii="Arial" w:hAnsi="Arial" w:cs="Arial"/>
        </w:rPr>
        <w:t xml:space="preserve"> with respect to the issuer that has </w:t>
      </w:r>
      <w:r w:rsidRPr="00A06E33">
        <w:rPr>
          <w:rFonts w:ascii="Arial" w:hAnsi="Arial" w:cs="Arial"/>
          <w:b/>
        </w:rPr>
        <w:t>not been generally disclosed</w:t>
      </w:r>
    </w:p>
    <w:p w14:paraId="3216B7D1" w14:textId="27E07EF3" w:rsidR="002D6000" w:rsidRDefault="00600A7E" w:rsidP="00430624">
      <w:pPr>
        <w:pStyle w:val="ListParagraph"/>
        <w:numPr>
          <w:ilvl w:val="1"/>
          <w:numId w:val="24"/>
        </w:numPr>
        <w:rPr>
          <w:rFonts w:ascii="Arial" w:hAnsi="Arial" w:cs="Arial"/>
        </w:rPr>
      </w:pPr>
      <w:r>
        <w:rPr>
          <w:rFonts w:ascii="Arial" w:hAnsi="Arial" w:cs="Arial"/>
        </w:rPr>
        <w:t xml:space="preserve">(2) </w:t>
      </w:r>
      <w:r w:rsidRPr="00600A7E">
        <w:rPr>
          <w:rFonts w:ascii="Arial" w:hAnsi="Arial" w:cs="Arial"/>
          <w:b/>
        </w:rPr>
        <w:t>tipping prohibited</w:t>
      </w:r>
      <w:r>
        <w:rPr>
          <w:rFonts w:ascii="Arial" w:hAnsi="Arial" w:cs="Arial"/>
        </w:rPr>
        <w:t xml:space="preserve"> – no person in a </w:t>
      </w:r>
      <w:r w:rsidRPr="00600A7E">
        <w:rPr>
          <w:rFonts w:ascii="Arial" w:hAnsi="Arial" w:cs="Arial"/>
          <w:u w:val="single"/>
        </w:rPr>
        <w:t>special relationship</w:t>
      </w:r>
      <w:r>
        <w:rPr>
          <w:rFonts w:ascii="Arial" w:hAnsi="Arial" w:cs="Arial"/>
        </w:rPr>
        <w:t xml:space="preserve"> shall inform </w:t>
      </w:r>
      <w:r w:rsidRPr="00600A7E">
        <w:rPr>
          <w:rFonts w:ascii="Arial" w:hAnsi="Arial" w:cs="Arial"/>
          <w:i/>
        </w:rPr>
        <w:t>other than in the necessary course of business</w:t>
      </w:r>
      <w:r>
        <w:rPr>
          <w:rFonts w:ascii="Arial" w:hAnsi="Arial" w:cs="Arial"/>
        </w:rPr>
        <w:t xml:space="preserve"> of a material fact or change that has not generally been disclosed</w:t>
      </w:r>
    </w:p>
    <w:p w14:paraId="6A730ADD" w14:textId="29F926F7" w:rsidR="00600A7E" w:rsidRPr="00862414" w:rsidRDefault="00600A7E" w:rsidP="00430624">
      <w:pPr>
        <w:pStyle w:val="ListParagraph"/>
        <w:numPr>
          <w:ilvl w:val="1"/>
          <w:numId w:val="24"/>
        </w:numPr>
        <w:rPr>
          <w:rFonts w:ascii="Arial" w:hAnsi="Arial" w:cs="Arial"/>
          <w:sz w:val="18"/>
          <w:szCs w:val="18"/>
        </w:rPr>
      </w:pPr>
      <w:r w:rsidRPr="00862414">
        <w:rPr>
          <w:rFonts w:ascii="Arial" w:hAnsi="Arial" w:cs="Arial"/>
          <w:sz w:val="18"/>
          <w:szCs w:val="18"/>
        </w:rPr>
        <w:lastRenderedPageBreak/>
        <w:t>(3)</w:t>
      </w:r>
      <w:r w:rsidR="00F75D7C" w:rsidRPr="00862414">
        <w:rPr>
          <w:rFonts w:ascii="Arial" w:hAnsi="Arial" w:cs="Arial"/>
          <w:sz w:val="18"/>
          <w:szCs w:val="18"/>
        </w:rPr>
        <w:t xml:space="preserve"> </w:t>
      </w:r>
      <w:r w:rsidR="008E1EA4" w:rsidRPr="00862414">
        <w:rPr>
          <w:rFonts w:ascii="Arial" w:hAnsi="Arial" w:cs="Arial"/>
          <w:sz w:val="18"/>
          <w:szCs w:val="18"/>
        </w:rPr>
        <w:t>no party that is considering or evaluating whether to make a take-over bid, biz reorganization, acquire substantial portion of property, shall inform another person of a material fact or change before it has been generally disclosed</w:t>
      </w:r>
    </w:p>
    <w:p w14:paraId="3E21A496" w14:textId="749787C4" w:rsidR="00EA3772" w:rsidRPr="006C40EE" w:rsidRDefault="00EA3772" w:rsidP="00430624">
      <w:pPr>
        <w:pStyle w:val="ListParagraph"/>
        <w:numPr>
          <w:ilvl w:val="1"/>
          <w:numId w:val="24"/>
        </w:numPr>
        <w:rPr>
          <w:rFonts w:ascii="Arial" w:hAnsi="Arial" w:cs="Arial"/>
        </w:rPr>
      </w:pPr>
      <w:r w:rsidRPr="006C40EE">
        <w:rPr>
          <w:rFonts w:ascii="Arial" w:hAnsi="Arial" w:cs="Arial"/>
        </w:rPr>
        <w:t xml:space="preserve">(3.1) </w:t>
      </w:r>
      <w:r w:rsidRPr="006C40EE">
        <w:rPr>
          <w:rFonts w:ascii="Arial" w:hAnsi="Arial" w:cs="Arial"/>
          <w:b/>
        </w:rPr>
        <w:t>recommendation</w:t>
      </w:r>
      <w:r w:rsidR="004F288B">
        <w:rPr>
          <w:rFonts w:ascii="Arial" w:hAnsi="Arial" w:cs="Arial"/>
          <w:b/>
        </w:rPr>
        <w:t xml:space="preserve"> prohibited</w:t>
      </w:r>
      <w:r w:rsidRPr="006C40EE">
        <w:rPr>
          <w:rFonts w:ascii="Arial" w:hAnsi="Arial" w:cs="Arial"/>
        </w:rPr>
        <w:t xml:space="preserve"> – no person in a special relationship </w:t>
      </w:r>
      <w:r w:rsidR="006C40EE">
        <w:rPr>
          <w:rFonts w:ascii="Arial" w:hAnsi="Arial" w:cs="Arial"/>
        </w:rPr>
        <w:t xml:space="preserve">and no person </w:t>
      </w:r>
      <w:r w:rsidRPr="006C40EE">
        <w:rPr>
          <w:rFonts w:ascii="Arial" w:hAnsi="Arial" w:cs="Arial"/>
        </w:rPr>
        <w:t>that is considering actions in (3) shall recommend or encourage another person to purchase/sell securities w/ knowledge of the material fact/change not generally disclosed</w:t>
      </w:r>
    </w:p>
    <w:p w14:paraId="37ACF7D8" w14:textId="51E7A13E" w:rsidR="00600A7E" w:rsidRDefault="00600A7E" w:rsidP="00430624">
      <w:pPr>
        <w:pStyle w:val="ListParagraph"/>
        <w:numPr>
          <w:ilvl w:val="1"/>
          <w:numId w:val="24"/>
        </w:numPr>
        <w:rPr>
          <w:rFonts w:ascii="Arial" w:hAnsi="Arial" w:cs="Arial"/>
        </w:rPr>
      </w:pPr>
      <w:r>
        <w:rPr>
          <w:rFonts w:ascii="Arial" w:hAnsi="Arial" w:cs="Arial"/>
        </w:rPr>
        <w:t xml:space="preserve">(4) </w:t>
      </w:r>
      <w:r w:rsidRPr="00C8456E">
        <w:rPr>
          <w:rFonts w:ascii="Arial" w:hAnsi="Arial" w:cs="Arial"/>
          <w:b/>
          <w:u w:val="single"/>
        </w:rPr>
        <w:t>defence</w:t>
      </w:r>
      <w:r>
        <w:rPr>
          <w:rFonts w:ascii="Arial" w:hAnsi="Arial" w:cs="Arial"/>
        </w:rPr>
        <w:t xml:space="preserve"> – if person proves that they </w:t>
      </w:r>
      <w:r w:rsidRPr="00600A7E">
        <w:rPr>
          <w:rFonts w:ascii="Arial" w:hAnsi="Arial" w:cs="Arial"/>
          <w:u w:val="single"/>
        </w:rPr>
        <w:t>reasonably believed</w:t>
      </w:r>
      <w:r>
        <w:rPr>
          <w:rFonts w:ascii="Arial" w:hAnsi="Arial" w:cs="Arial"/>
        </w:rPr>
        <w:t xml:space="preserve"> that the material fact or change had been generally disclosed (subjective and objective component)</w:t>
      </w:r>
    </w:p>
    <w:p w14:paraId="52E83E76" w14:textId="21AC4154" w:rsidR="00862414" w:rsidRPr="003011AA" w:rsidRDefault="003011AA" w:rsidP="003011AA">
      <w:pPr>
        <w:pStyle w:val="ListParagraph"/>
        <w:numPr>
          <w:ilvl w:val="0"/>
          <w:numId w:val="24"/>
        </w:numPr>
        <w:rPr>
          <w:rFonts w:ascii="Arial" w:hAnsi="Arial" w:cs="Arial"/>
          <w:b/>
          <w:u w:val="single"/>
        </w:rPr>
      </w:pPr>
      <w:r w:rsidRPr="003011AA">
        <w:rPr>
          <w:rFonts w:ascii="Arial" w:hAnsi="Arial" w:cs="Arial"/>
          <w:b/>
          <w:u w:val="single"/>
        </w:rPr>
        <w:t>Civil Liability for Prohibited Insider Trading</w:t>
      </w:r>
    </w:p>
    <w:p w14:paraId="68530376" w14:textId="3E6F91DB" w:rsidR="003011AA" w:rsidRPr="00CC3FA8" w:rsidRDefault="00CF6B25" w:rsidP="003011AA">
      <w:pPr>
        <w:pStyle w:val="ListParagraph"/>
        <w:numPr>
          <w:ilvl w:val="1"/>
          <w:numId w:val="24"/>
        </w:numPr>
        <w:rPr>
          <w:rFonts w:ascii="Arial" w:hAnsi="Arial" w:cs="Arial"/>
          <w:sz w:val="20"/>
          <w:szCs w:val="20"/>
        </w:rPr>
      </w:pPr>
      <w:r w:rsidRPr="00CC3FA8">
        <w:rPr>
          <w:rFonts w:ascii="Arial" w:hAnsi="Arial" w:cs="Arial"/>
          <w:sz w:val="20"/>
          <w:szCs w:val="20"/>
        </w:rPr>
        <w:t xml:space="preserve">Not civil but closely related: </w:t>
      </w:r>
      <w:r w:rsidR="001A0F80" w:rsidRPr="00CC3FA8">
        <w:rPr>
          <w:rFonts w:ascii="Arial" w:hAnsi="Arial" w:cs="Arial"/>
          <w:sz w:val="20"/>
          <w:szCs w:val="20"/>
        </w:rPr>
        <w:t>1</w:t>
      </w:r>
      <w:r w:rsidRPr="00CC3FA8">
        <w:rPr>
          <w:rFonts w:ascii="Arial" w:hAnsi="Arial" w:cs="Arial"/>
          <w:sz w:val="20"/>
          <w:szCs w:val="20"/>
        </w:rPr>
        <w:t>22.1(4) if convicted under s 122, court can order restitution to the victim</w:t>
      </w:r>
    </w:p>
    <w:p w14:paraId="15D5FE9A" w14:textId="3115B8A1" w:rsidR="00CF6B25" w:rsidRDefault="00CF6B25" w:rsidP="003011AA">
      <w:pPr>
        <w:pStyle w:val="ListParagraph"/>
        <w:numPr>
          <w:ilvl w:val="1"/>
          <w:numId w:val="24"/>
        </w:numPr>
        <w:rPr>
          <w:rFonts w:ascii="Arial" w:hAnsi="Arial" w:cs="Arial"/>
        </w:rPr>
      </w:pPr>
      <w:r w:rsidRPr="00CF6B25">
        <w:rPr>
          <w:rFonts w:ascii="Arial" w:hAnsi="Arial" w:cs="Arial"/>
          <w:b/>
        </w:rPr>
        <w:t>Liability for damages</w:t>
      </w:r>
      <w:r>
        <w:rPr>
          <w:rFonts w:ascii="Arial" w:hAnsi="Arial" w:cs="Arial"/>
        </w:rPr>
        <w:t>: s 134(1)</w:t>
      </w:r>
      <w:r w:rsidR="000241DD">
        <w:rPr>
          <w:rFonts w:ascii="Arial" w:hAnsi="Arial" w:cs="Arial"/>
        </w:rPr>
        <w:t>. Also (2) covers tipping</w:t>
      </w:r>
    </w:p>
    <w:p w14:paraId="61EE634D" w14:textId="5D8C31A5" w:rsidR="00CF6B25" w:rsidRDefault="00CF6B25" w:rsidP="00CF6B25">
      <w:pPr>
        <w:pStyle w:val="ListParagraph"/>
        <w:numPr>
          <w:ilvl w:val="1"/>
          <w:numId w:val="24"/>
        </w:numPr>
        <w:rPr>
          <w:rFonts w:ascii="Arial" w:hAnsi="Arial" w:cs="Arial"/>
        </w:rPr>
      </w:pPr>
      <w:r w:rsidRPr="00CF6B25">
        <w:rPr>
          <w:rFonts w:ascii="Arial" w:hAnsi="Arial" w:cs="Arial"/>
          <w:b/>
        </w:rPr>
        <w:t>Accountability for gain</w:t>
      </w:r>
      <w:r>
        <w:rPr>
          <w:rFonts w:ascii="Arial" w:hAnsi="Arial" w:cs="Arial"/>
        </w:rPr>
        <w:t xml:space="preserve">: </w:t>
      </w:r>
      <w:r w:rsidR="00ED3F4A">
        <w:rPr>
          <w:rFonts w:ascii="Arial" w:hAnsi="Arial" w:cs="Arial"/>
        </w:rPr>
        <w:t>s 134(4)</w:t>
      </w:r>
    </w:p>
    <w:p w14:paraId="665980FF" w14:textId="64D5531B" w:rsidR="00321208" w:rsidRDefault="00321208" w:rsidP="00CF6B25">
      <w:pPr>
        <w:pStyle w:val="ListParagraph"/>
        <w:numPr>
          <w:ilvl w:val="1"/>
          <w:numId w:val="24"/>
        </w:numPr>
        <w:rPr>
          <w:rFonts w:ascii="Arial" w:hAnsi="Arial" w:cs="Arial"/>
        </w:rPr>
      </w:pPr>
      <w:r>
        <w:rPr>
          <w:rFonts w:ascii="Arial" w:hAnsi="Arial" w:cs="Arial"/>
          <w:b/>
        </w:rPr>
        <w:t>Derivative action by shareholder on behalf of corporation</w:t>
      </w:r>
      <w:r>
        <w:rPr>
          <w:rFonts w:ascii="Arial" w:hAnsi="Arial" w:cs="Arial"/>
        </w:rPr>
        <w:t>: s 135(1)</w:t>
      </w:r>
      <w:r w:rsidR="002066F8">
        <w:rPr>
          <w:rFonts w:ascii="Arial" w:hAnsi="Arial" w:cs="Arial"/>
        </w:rPr>
        <w:t xml:space="preserve"> – upon application</w:t>
      </w:r>
    </w:p>
    <w:p w14:paraId="40B171E0" w14:textId="60FE24FE" w:rsidR="00C73C4B" w:rsidRPr="00530371" w:rsidRDefault="00530371" w:rsidP="00CF6B25">
      <w:pPr>
        <w:pStyle w:val="ListParagraph"/>
        <w:numPr>
          <w:ilvl w:val="1"/>
          <w:numId w:val="24"/>
        </w:numPr>
        <w:rPr>
          <w:rFonts w:ascii="Arial" w:hAnsi="Arial" w:cs="Arial"/>
        </w:rPr>
      </w:pPr>
      <w:r w:rsidRPr="00530371">
        <w:rPr>
          <w:rFonts w:ascii="Arial" w:hAnsi="Arial" w:cs="Arial"/>
        </w:rPr>
        <w:t>Recall limitation periods s 138</w:t>
      </w:r>
    </w:p>
    <w:p w14:paraId="7AEB6319" w14:textId="77777777" w:rsidR="006D14AE" w:rsidRDefault="006D14AE" w:rsidP="00705557">
      <w:pPr>
        <w:rPr>
          <w:rFonts w:ascii="Arial" w:hAnsi="Arial" w:cs="Arial"/>
        </w:rPr>
      </w:pPr>
    </w:p>
    <w:p w14:paraId="20620E18" w14:textId="4DF0ABF5" w:rsidR="00BE71F3" w:rsidRPr="006D14AE" w:rsidRDefault="00BE71F3" w:rsidP="00705557">
      <w:pPr>
        <w:rPr>
          <w:rFonts w:ascii="Arial" w:hAnsi="Arial" w:cs="Arial"/>
          <w:b/>
          <w:color w:val="1F4E79" w:themeColor="accent5" w:themeShade="80"/>
          <w:sz w:val="24"/>
          <w:szCs w:val="24"/>
        </w:rPr>
      </w:pPr>
      <w:r w:rsidRPr="00AC6E4D">
        <w:rPr>
          <w:rFonts w:ascii="Arial" w:hAnsi="Arial" w:cs="Arial"/>
          <w:b/>
          <w:color w:val="1F4E79" w:themeColor="accent5" w:themeShade="80"/>
          <w:sz w:val="24"/>
          <w:szCs w:val="24"/>
          <w:u w:val="single"/>
        </w:rPr>
        <w:t>Registration</w:t>
      </w:r>
      <w:r w:rsidR="009D2C60">
        <w:rPr>
          <w:rFonts w:ascii="Arial" w:hAnsi="Arial" w:cs="Arial"/>
          <w:b/>
          <w:color w:val="1F4E79" w:themeColor="accent5" w:themeShade="80"/>
          <w:sz w:val="24"/>
          <w:szCs w:val="24"/>
        </w:rPr>
        <w:t xml:space="preserve"> – s 25-33 </w:t>
      </w:r>
      <w:r w:rsidR="009D2C60" w:rsidRPr="00B20EB8">
        <w:rPr>
          <w:rFonts w:ascii="Arial" w:hAnsi="Arial" w:cs="Arial"/>
          <w:b/>
          <w:i/>
          <w:color w:val="1F4E79" w:themeColor="accent5" w:themeShade="80"/>
          <w:sz w:val="24"/>
          <w:szCs w:val="24"/>
        </w:rPr>
        <w:t>SA</w:t>
      </w:r>
      <w:r w:rsidR="009D2C60">
        <w:rPr>
          <w:rFonts w:ascii="Arial" w:hAnsi="Arial" w:cs="Arial"/>
          <w:b/>
          <w:color w:val="1F4E79" w:themeColor="accent5" w:themeShade="80"/>
          <w:sz w:val="24"/>
          <w:szCs w:val="24"/>
        </w:rPr>
        <w:t>, NI 31-103</w:t>
      </w:r>
    </w:p>
    <w:p w14:paraId="02EDB1B9" w14:textId="51B529A8" w:rsidR="006F29C9" w:rsidRDefault="006F29C9" w:rsidP="005F2E20">
      <w:pPr>
        <w:pStyle w:val="ListParagraph"/>
        <w:numPr>
          <w:ilvl w:val="0"/>
          <w:numId w:val="24"/>
        </w:numPr>
        <w:rPr>
          <w:rFonts w:ascii="Arial" w:hAnsi="Arial" w:cs="Arial"/>
        </w:rPr>
      </w:pPr>
      <w:r w:rsidRPr="00F63F98">
        <w:rPr>
          <w:rFonts w:ascii="Arial" w:hAnsi="Arial" w:cs="Arial"/>
          <w:b/>
        </w:rPr>
        <w:t>Required to be registered</w:t>
      </w:r>
      <w:r>
        <w:rPr>
          <w:rFonts w:ascii="Arial" w:hAnsi="Arial" w:cs="Arial"/>
        </w:rPr>
        <w:t xml:space="preserve"> </w:t>
      </w:r>
      <w:r w:rsidRPr="00F63F98">
        <w:rPr>
          <w:rFonts w:ascii="Arial" w:hAnsi="Arial" w:cs="Arial"/>
          <w:u w:val="single"/>
        </w:rPr>
        <w:t>if</w:t>
      </w:r>
      <w:r>
        <w:rPr>
          <w:rFonts w:ascii="Arial" w:hAnsi="Arial" w:cs="Arial"/>
        </w:rPr>
        <w:t xml:space="preserve"> </w:t>
      </w:r>
      <w:r w:rsidR="00F63F98">
        <w:rPr>
          <w:rFonts w:ascii="Arial" w:hAnsi="Arial" w:cs="Arial"/>
        </w:rPr>
        <w:t>“</w:t>
      </w:r>
      <w:r w:rsidRPr="00F63F98">
        <w:rPr>
          <w:rFonts w:ascii="Arial" w:hAnsi="Arial" w:cs="Arial"/>
          <w:b/>
        </w:rPr>
        <w:t>business trigger</w:t>
      </w:r>
      <w:r w:rsidR="00F63F98">
        <w:rPr>
          <w:rFonts w:ascii="Arial" w:hAnsi="Arial" w:cs="Arial"/>
        </w:rPr>
        <w:t>”</w:t>
      </w:r>
      <w:r>
        <w:rPr>
          <w:rFonts w:ascii="Arial" w:hAnsi="Arial" w:cs="Arial"/>
        </w:rPr>
        <w:t xml:space="preserve"> </w:t>
      </w:r>
      <w:r w:rsidR="00F63F98">
        <w:rPr>
          <w:rFonts w:ascii="Arial" w:hAnsi="Arial" w:cs="Arial"/>
        </w:rPr>
        <w:t>is engaged</w:t>
      </w:r>
    </w:p>
    <w:p w14:paraId="118AEBB2" w14:textId="2D6622CF" w:rsidR="00C1425D" w:rsidRDefault="007E76AB" w:rsidP="005F2E20">
      <w:pPr>
        <w:pStyle w:val="ListParagraph"/>
        <w:numPr>
          <w:ilvl w:val="0"/>
          <w:numId w:val="24"/>
        </w:numPr>
        <w:rPr>
          <w:rFonts w:ascii="Arial" w:hAnsi="Arial" w:cs="Arial"/>
        </w:rPr>
      </w:pPr>
      <w:r>
        <w:rPr>
          <w:rFonts w:ascii="Arial" w:hAnsi="Arial" w:cs="Arial"/>
        </w:rPr>
        <w:t xml:space="preserve">S </w:t>
      </w:r>
      <w:r w:rsidR="005F2E20">
        <w:rPr>
          <w:rFonts w:ascii="Arial" w:hAnsi="Arial" w:cs="Arial"/>
        </w:rPr>
        <w:t xml:space="preserve">25(1) SA: </w:t>
      </w:r>
      <w:r w:rsidR="000107E5">
        <w:rPr>
          <w:rFonts w:ascii="Arial" w:hAnsi="Arial" w:cs="Arial"/>
        </w:rPr>
        <w:t xml:space="preserve">Unless exempt, </w:t>
      </w:r>
      <w:r w:rsidR="00C1425D">
        <w:rPr>
          <w:rFonts w:ascii="Arial" w:hAnsi="Arial" w:cs="Arial"/>
        </w:rPr>
        <w:t xml:space="preserve">person shall not </w:t>
      </w:r>
      <w:r w:rsidR="00C1425D" w:rsidRPr="00C1425D">
        <w:rPr>
          <w:rFonts w:ascii="Arial" w:hAnsi="Arial" w:cs="Arial"/>
          <w:u w:val="single"/>
        </w:rPr>
        <w:t>engage in the business of trading</w:t>
      </w:r>
      <w:r w:rsidR="00C1425D">
        <w:rPr>
          <w:rFonts w:ascii="Arial" w:hAnsi="Arial" w:cs="Arial"/>
        </w:rPr>
        <w:t xml:space="preserve"> in securities unless</w:t>
      </w:r>
      <w:r w:rsidR="005F2E20">
        <w:rPr>
          <w:rFonts w:ascii="Arial" w:hAnsi="Arial" w:cs="Arial"/>
        </w:rPr>
        <w:t xml:space="preserve"> they are a registered dealer</w:t>
      </w:r>
    </w:p>
    <w:p w14:paraId="5A1556E8" w14:textId="275BF70A" w:rsidR="005F2E20" w:rsidRDefault="00EC270F" w:rsidP="005F2E20">
      <w:pPr>
        <w:pStyle w:val="ListParagraph"/>
        <w:numPr>
          <w:ilvl w:val="0"/>
          <w:numId w:val="24"/>
        </w:numPr>
        <w:rPr>
          <w:rFonts w:ascii="Arial" w:hAnsi="Arial" w:cs="Arial"/>
        </w:rPr>
      </w:pPr>
      <w:r>
        <w:rPr>
          <w:rFonts w:ascii="Arial" w:hAnsi="Arial" w:cs="Arial"/>
        </w:rPr>
        <w:t>(2) same, underwriters</w:t>
      </w:r>
    </w:p>
    <w:p w14:paraId="0E210F01" w14:textId="2E0BEC3F" w:rsidR="00EC270F" w:rsidRDefault="00EC270F" w:rsidP="005F2E20">
      <w:pPr>
        <w:pStyle w:val="ListParagraph"/>
        <w:numPr>
          <w:ilvl w:val="0"/>
          <w:numId w:val="24"/>
        </w:numPr>
        <w:rPr>
          <w:rFonts w:ascii="Arial" w:hAnsi="Arial" w:cs="Arial"/>
        </w:rPr>
      </w:pPr>
      <w:r>
        <w:rPr>
          <w:rFonts w:ascii="Arial" w:hAnsi="Arial" w:cs="Arial"/>
        </w:rPr>
        <w:t>(3) same, advisers</w:t>
      </w:r>
    </w:p>
    <w:p w14:paraId="1A72FB0A" w14:textId="2A6038D5" w:rsidR="00F63F98" w:rsidRDefault="00F63F98" w:rsidP="005F2E20">
      <w:pPr>
        <w:pStyle w:val="ListParagraph"/>
        <w:numPr>
          <w:ilvl w:val="0"/>
          <w:numId w:val="24"/>
        </w:numPr>
        <w:rPr>
          <w:rFonts w:ascii="Arial" w:hAnsi="Arial" w:cs="Arial"/>
        </w:rPr>
      </w:pPr>
      <w:r>
        <w:rPr>
          <w:rFonts w:ascii="Arial" w:hAnsi="Arial" w:cs="Arial"/>
        </w:rPr>
        <w:t>(4) same, investment fund manager</w:t>
      </w:r>
    </w:p>
    <w:p w14:paraId="100D8056" w14:textId="45EF0F4A" w:rsidR="006F29C9" w:rsidRDefault="006F29C9" w:rsidP="005F2E20">
      <w:pPr>
        <w:pStyle w:val="ListParagraph"/>
        <w:numPr>
          <w:ilvl w:val="0"/>
          <w:numId w:val="24"/>
        </w:numPr>
        <w:rPr>
          <w:rFonts w:ascii="Arial" w:hAnsi="Arial" w:cs="Arial"/>
        </w:rPr>
      </w:pPr>
      <w:r>
        <w:rPr>
          <w:rFonts w:ascii="Arial" w:hAnsi="Arial" w:cs="Arial"/>
        </w:rPr>
        <w:t>(5) same, ultimate designated person</w:t>
      </w:r>
    </w:p>
    <w:p w14:paraId="7F2A60CC" w14:textId="7832E923" w:rsidR="006F29C9" w:rsidRDefault="006F29C9" w:rsidP="005F2E20">
      <w:pPr>
        <w:pStyle w:val="ListParagraph"/>
        <w:numPr>
          <w:ilvl w:val="0"/>
          <w:numId w:val="24"/>
        </w:numPr>
        <w:rPr>
          <w:rFonts w:ascii="Arial" w:hAnsi="Arial" w:cs="Arial"/>
        </w:rPr>
      </w:pPr>
      <w:r>
        <w:rPr>
          <w:rFonts w:ascii="Arial" w:hAnsi="Arial" w:cs="Arial"/>
        </w:rPr>
        <w:t>(6) same, chief compliance officer</w:t>
      </w:r>
    </w:p>
    <w:p w14:paraId="30726927" w14:textId="42521E10" w:rsidR="000E7600" w:rsidRDefault="007E76AB" w:rsidP="007E76AB">
      <w:pPr>
        <w:pStyle w:val="ListParagraph"/>
        <w:numPr>
          <w:ilvl w:val="0"/>
          <w:numId w:val="24"/>
        </w:numPr>
        <w:rPr>
          <w:rFonts w:ascii="Arial" w:hAnsi="Arial" w:cs="Arial"/>
        </w:rPr>
      </w:pPr>
      <w:r>
        <w:rPr>
          <w:rFonts w:ascii="Arial" w:hAnsi="Arial" w:cs="Arial"/>
        </w:rPr>
        <w:t xml:space="preserve">S 26(2) SA: </w:t>
      </w:r>
      <w:r w:rsidR="006F29C9">
        <w:rPr>
          <w:rFonts w:ascii="Arial" w:hAnsi="Arial" w:cs="Arial"/>
        </w:rPr>
        <w:t>Dealer categories:</w:t>
      </w:r>
    </w:p>
    <w:p w14:paraId="5591E2E3" w14:textId="5C63E94C" w:rsidR="007E76AB" w:rsidRDefault="007E76AB" w:rsidP="007E76AB">
      <w:pPr>
        <w:pStyle w:val="ListParagraph"/>
        <w:numPr>
          <w:ilvl w:val="1"/>
          <w:numId w:val="24"/>
        </w:numPr>
        <w:rPr>
          <w:rFonts w:ascii="Arial" w:hAnsi="Arial" w:cs="Arial"/>
        </w:rPr>
      </w:pPr>
      <w:r>
        <w:rPr>
          <w:rFonts w:ascii="Arial" w:hAnsi="Arial" w:cs="Arial"/>
        </w:rPr>
        <w:t>Investment dealer (broadest power), mutual fund dealer, scholarship plan dealer, exempt market dealer, restricted dealer, such other category prescribed by regulations</w:t>
      </w:r>
    </w:p>
    <w:p w14:paraId="2C34D679" w14:textId="55DFE197" w:rsidR="007E76AB" w:rsidRDefault="007E76AB" w:rsidP="007E76AB">
      <w:pPr>
        <w:pStyle w:val="ListParagraph"/>
        <w:numPr>
          <w:ilvl w:val="0"/>
          <w:numId w:val="24"/>
        </w:numPr>
        <w:rPr>
          <w:rFonts w:ascii="Arial" w:hAnsi="Arial" w:cs="Arial"/>
        </w:rPr>
      </w:pPr>
      <w:r>
        <w:rPr>
          <w:rFonts w:ascii="Arial" w:hAnsi="Arial" w:cs="Arial"/>
        </w:rPr>
        <w:t>s 26(6) SA: adviser categories:</w:t>
      </w:r>
    </w:p>
    <w:p w14:paraId="5756EC88" w14:textId="2FBA2E50" w:rsidR="007E76AB" w:rsidRDefault="007E76AB" w:rsidP="007E76AB">
      <w:pPr>
        <w:pStyle w:val="ListParagraph"/>
        <w:numPr>
          <w:ilvl w:val="1"/>
          <w:numId w:val="24"/>
        </w:numPr>
        <w:rPr>
          <w:rFonts w:ascii="Arial" w:hAnsi="Arial" w:cs="Arial"/>
        </w:rPr>
      </w:pPr>
      <w:r>
        <w:rPr>
          <w:rFonts w:ascii="Arial" w:hAnsi="Arial" w:cs="Arial"/>
        </w:rPr>
        <w:t xml:space="preserve">portfolio manager, </w:t>
      </w:r>
      <w:r w:rsidRPr="007E76AB">
        <w:rPr>
          <w:rFonts w:ascii="Arial" w:hAnsi="Arial" w:cs="Arial"/>
        </w:rPr>
        <w:t>restricted portfolio manager</w:t>
      </w:r>
      <w:r>
        <w:rPr>
          <w:rFonts w:ascii="Arial" w:hAnsi="Arial" w:cs="Arial"/>
        </w:rPr>
        <w:t>, any other category prescribed by regulations</w:t>
      </w:r>
    </w:p>
    <w:p w14:paraId="148F7E98" w14:textId="663AC1A2" w:rsidR="007E76AB" w:rsidRDefault="00837195" w:rsidP="007E76AB">
      <w:pPr>
        <w:pStyle w:val="ListParagraph"/>
        <w:numPr>
          <w:ilvl w:val="0"/>
          <w:numId w:val="24"/>
        </w:numPr>
        <w:rPr>
          <w:rFonts w:ascii="Arial" w:hAnsi="Arial" w:cs="Arial"/>
        </w:rPr>
      </w:pPr>
      <w:r>
        <w:rPr>
          <w:rFonts w:ascii="Arial" w:hAnsi="Arial" w:cs="Arial"/>
        </w:rPr>
        <w:t>s 32(1) broad duty to comply with Ontario securities law – refers to regulations for more detail</w:t>
      </w:r>
    </w:p>
    <w:p w14:paraId="772348DA" w14:textId="014F809E" w:rsidR="00B20EB8" w:rsidRDefault="005F026F" w:rsidP="007E76AB">
      <w:pPr>
        <w:pStyle w:val="ListParagraph"/>
        <w:numPr>
          <w:ilvl w:val="0"/>
          <w:numId w:val="24"/>
        </w:numPr>
        <w:rPr>
          <w:rFonts w:ascii="Arial" w:hAnsi="Arial" w:cs="Arial"/>
        </w:rPr>
      </w:pPr>
      <w:r w:rsidRPr="00932EDD">
        <w:rPr>
          <w:rFonts w:ascii="Arial" w:hAnsi="Arial" w:cs="Arial"/>
          <w:b/>
        </w:rPr>
        <w:t>Categories of registration for individuals</w:t>
      </w:r>
      <w:r>
        <w:rPr>
          <w:rFonts w:ascii="Arial" w:hAnsi="Arial" w:cs="Arial"/>
        </w:rPr>
        <w:t xml:space="preserve">: Part 2 NI 31-103 (page 667) </w:t>
      </w:r>
      <w:r w:rsidRPr="00932EDD">
        <w:rPr>
          <w:rFonts w:ascii="Arial" w:hAnsi="Arial" w:cs="Arial"/>
          <w:u w:val="single"/>
        </w:rPr>
        <w:t>and</w:t>
      </w:r>
      <w:r>
        <w:rPr>
          <w:rFonts w:ascii="Arial" w:hAnsi="Arial" w:cs="Arial"/>
        </w:rPr>
        <w:t xml:space="preserve"> s 25</w:t>
      </w:r>
      <w:r w:rsidR="00AC1263">
        <w:rPr>
          <w:rFonts w:ascii="Arial" w:hAnsi="Arial" w:cs="Arial"/>
        </w:rPr>
        <w:t xml:space="preserve"> SA</w:t>
      </w:r>
    </w:p>
    <w:p w14:paraId="6205D363" w14:textId="5A94A37A" w:rsidR="00486D25" w:rsidRPr="00503886" w:rsidRDefault="00486D25" w:rsidP="007E76AB">
      <w:pPr>
        <w:pStyle w:val="ListParagraph"/>
        <w:numPr>
          <w:ilvl w:val="0"/>
          <w:numId w:val="24"/>
        </w:numPr>
        <w:rPr>
          <w:rFonts w:ascii="Arial" w:hAnsi="Arial" w:cs="Arial"/>
          <w:u w:val="single"/>
        </w:rPr>
      </w:pPr>
      <w:r w:rsidRPr="00503886">
        <w:rPr>
          <w:rFonts w:ascii="Arial" w:hAnsi="Arial" w:cs="Arial"/>
          <w:b/>
          <w:u w:val="single"/>
        </w:rPr>
        <w:t xml:space="preserve">Basic Requirements For </w:t>
      </w:r>
      <w:r w:rsidR="008E63B6">
        <w:rPr>
          <w:rFonts w:ascii="Arial" w:hAnsi="Arial" w:cs="Arial"/>
          <w:b/>
          <w:u w:val="single"/>
        </w:rPr>
        <w:t>Individuals</w:t>
      </w:r>
    </w:p>
    <w:p w14:paraId="40740F72" w14:textId="2CD130D0" w:rsidR="00932EDD" w:rsidRDefault="00932EDD" w:rsidP="00486D25">
      <w:pPr>
        <w:pStyle w:val="ListParagraph"/>
        <w:numPr>
          <w:ilvl w:val="1"/>
          <w:numId w:val="24"/>
        </w:numPr>
        <w:rPr>
          <w:rFonts w:ascii="Arial" w:hAnsi="Arial" w:cs="Arial"/>
        </w:rPr>
      </w:pPr>
      <w:r w:rsidRPr="00932EDD">
        <w:rPr>
          <w:rFonts w:ascii="Arial" w:hAnsi="Arial" w:cs="Arial"/>
          <w:b/>
        </w:rPr>
        <w:t>Proficiency requirement</w:t>
      </w:r>
      <w:r>
        <w:rPr>
          <w:rFonts w:ascii="Arial" w:hAnsi="Arial" w:cs="Arial"/>
        </w:rPr>
        <w:t>: s 3.4 NI 31-103 (page 669)</w:t>
      </w:r>
    </w:p>
    <w:p w14:paraId="761E8A9C" w14:textId="05B7D4A9" w:rsidR="00932EDD" w:rsidRDefault="00932EDD" w:rsidP="00486D25">
      <w:pPr>
        <w:pStyle w:val="ListParagraph"/>
        <w:numPr>
          <w:ilvl w:val="2"/>
          <w:numId w:val="24"/>
        </w:numPr>
        <w:rPr>
          <w:rFonts w:ascii="Arial" w:hAnsi="Arial" w:cs="Arial"/>
        </w:rPr>
      </w:pPr>
      <w:r>
        <w:rPr>
          <w:rFonts w:ascii="Arial" w:hAnsi="Arial" w:cs="Arial"/>
        </w:rPr>
        <w:t>Necessary education, training, and experience to perform activity competently</w:t>
      </w:r>
    </w:p>
    <w:p w14:paraId="7866156F" w14:textId="58693C4E" w:rsidR="00932EDD" w:rsidRDefault="00932EDD" w:rsidP="00486D25">
      <w:pPr>
        <w:pStyle w:val="ListParagraph"/>
        <w:numPr>
          <w:ilvl w:val="2"/>
          <w:numId w:val="24"/>
        </w:numPr>
        <w:rPr>
          <w:rFonts w:ascii="Arial" w:hAnsi="Arial" w:cs="Arial"/>
        </w:rPr>
      </w:pPr>
      <w:r w:rsidRPr="00932EDD">
        <w:rPr>
          <w:rFonts w:ascii="Arial" w:hAnsi="Arial" w:cs="Arial"/>
          <w:b/>
        </w:rPr>
        <w:t>Know your product</w:t>
      </w:r>
      <w:r>
        <w:rPr>
          <w:rFonts w:ascii="Arial" w:hAnsi="Arial" w:cs="Arial"/>
        </w:rPr>
        <w:t xml:space="preserve"> – </w:t>
      </w:r>
      <w:r w:rsidR="009053C1">
        <w:rPr>
          <w:rFonts w:ascii="Arial" w:hAnsi="Arial" w:cs="Arial"/>
        </w:rPr>
        <w:t xml:space="preserve">understanding of the </w:t>
      </w:r>
      <w:r>
        <w:rPr>
          <w:rFonts w:ascii="Arial" w:hAnsi="Arial" w:cs="Arial"/>
        </w:rPr>
        <w:t>structure, features, and risks of each security the person recommends</w:t>
      </w:r>
    </w:p>
    <w:p w14:paraId="12CE0D82" w14:textId="09F431E1" w:rsidR="00932EDD" w:rsidRPr="00F2600F" w:rsidRDefault="00F2600F" w:rsidP="002C3AE1">
      <w:pPr>
        <w:pStyle w:val="ListParagraph"/>
        <w:numPr>
          <w:ilvl w:val="2"/>
          <w:numId w:val="24"/>
        </w:numPr>
        <w:rPr>
          <w:rFonts w:ascii="Arial" w:hAnsi="Arial" w:cs="Arial"/>
          <w:sz w:val="18"/>
          <w:szCs w:val="18"/>
        </w:rPr>
      </w:pPr>
      <w:r w:rsidRPr="00F2600F">
        <w:rPr>
          <w:rFonts w:ascii="Arial" w:hAnsi="Arial" w:cs="Arial"/>
          <w:sz w:val="18"/>
          <w:szCs w:val="18"/>
        </w:rPr>
        <w:t>CCO must not perform activities under s 5.2 unless individual has the necessary education, training, and experience to perform activity competently</w:t>
      </w:r>
    </w:p>
    <w:p w14:paraId="0EA4B8EF" w14:textId="0EA9D0F1" w:rsidR="00CE397A" w:rsidRPr="00127FB5" w:rsidRDefault="00237DF0" w:rsidP="00127FB5">
      <w:pPr>
        <w:pStyle w:val="ListParagraph"/>
        <w:numPr>
          <w:ilvl w:val="1"/>
          <w:numId w:val="24"/>
        </w:numPr>
        <w:rPr>
          <w:rFonts w:ascii="Arial" w:hAnsi="Arial" w:cs="Arial"/>
        </w:rPr>
      </w:pPr>
      <w:r w:rsidRPr="00CE397A">
        <w:rPr>
          <w:rFonts w:ascii="Arial" w:hAnsi="Arial" w:cs="Arial"/>
          <w:b/>
        </w:rPr>
        <w:t>Responsibilities of UDP and CCO</w:t>
      </w:r>
      <w:r>
        <w:rPr>
          <w:rFonts w:ascii="Arial" w:hAnsi="Arial" w:cs="Arial"/>
        </w:rPr>
        <w:t>: s 5.1/5.2 NI 31-103 (page 671)</w:t>
      </w:r>
    </w:p>
    <w:p w14:paraId="19BEDBF7" w14:textId="4C6522A8" w:rsidR="00127FB5" w:rsidRPr="00127FB5" w:rsidRDefault="00127FB5" w:rsidP="00820C6C">
      <w:pPr>
        <w:pStyle w:val="ListParagraph"/>
        <w:numPr>
          <w:ilvl w:val="0"/>
          <w:numId w:val="24"/>
        </w:numPr>
        <w:rPr>
          <w:rFonts w:ascii="Arial" w:hAnsi="Arial" w:cs="Arial"/>
          <w:b/>
          <w:u w:val="single"/>
        </w:rPr>
      </w:pPr>
      <w:r w:rsidRPr="00127FB5">
        <w:rPr>
          <w:rFonts w:ascii="Arial" w:hAnsi="Arial" w:cs="Arial"/>
          <w:b/>
          <w:u w:val="single"/>
        </w:rPr>
        <w:t xml:space="preserve">Basic Requirements For Individuals </w:t>
      </w:r>
      <w:r w:rsidRPr="00127FB5">
        <w:rPr>
          <w:rFonts w:ascii="Arial" w:hAnsi="Arial" w:cs="Arial"/>
          <w:b/>
          <w:i/>
          <w:u w:val="single"/>
        </w:rPr>
        <w:t>and</w:t>
      </w:r>
      <w:r w:rsidRPr="00127FB5">
        <w:rPr>
          <w:rFonts w:ascii="Arial" w:hAnsi="Arial" w:cs="Arial"/>
          <w:b/>
          <w:u w:val="single"/>
        </w:rPr>
        <w:t xml:space="preserve"> Firms</w:t>
      </w:r>
    </w:p>
    <w:p w14:paraId="5FFFD5B2" w14:textId="760B66E1" w:rsidR="00B026E8" w:rsidRDefault="00127FB5" w:rsidP="000243A6">
      <w:pPr>
        <w:pStyle w:val="ListParagraph"/>
        <w:numPr>
          <w:ilvl w:val="1"/>
          <w:numId w:val="24"/>
        </w:numPr>
        <w:rPr>
          <w:rFonts w:ascii="Arial" w:hAnsi="Arial" w:cs="Arial"/>
        </w:rPr>
      </w:pPr>
      <w:r w:rsidRPr="00827927">
        <w:rPr>
          <w:rFonts w:ascii="Arial" w:hAnsi="Arial" w:cs="Arial"/>
          <w:b/>
        </w:rPr>
        <w:t>Know your client</w:t>
      </w:r>
      <w:r>
        <w:rPr>
          <w:rFonts w:ascii="Arial" w:hAnsi="Arial" w:cs="Arial"/>
        </w:rPr>
        <w:t>: s 13.2 NI 31-103 (page 689)</w:t>
      </w:r>
    </w:p>
    <w:p w14:paraId="2E76A98B" w14:textId="1F17E0B4" w:rsidR="00FE46CD" w:rsidRPr="00CB5770" w:rsidRDefault="00CB5770" w:rsidP="00CB5770">
      <w:pPr>
        <w:pStyle w:val="ListParagraph"/>
        <w:numPr>
          <w:ilvl w:val="2"/>
          <w:numId w:val="24"/>
        </w:numPr>
        <w:rPr>
          <w:rFonts w:ascii="Arial" w:hAnsi="Arial" w:cs="Arial"/>
          <w:u w:val="single"/>
        </w:rPr>
      </w:pPr>
      <w:r w:rsidRPr="00CB5770">
        <w:rPr>
          <w:rFonts w:ascii="Arial" w:hAnsi="Arial" w:cs="Arial"/>
          <w:u w:val="single"/>
        </w:rPr>
        <w:t xml:space="preserve">See the actual </w:t>
      </w:r>
      <w:r w:rsidRPr="00CB5770">
        <w:rPr>
          <w:rFonts w:ascii="Arial" w:hAnsi="Arial" w:cs="Arial"/>
          <w:i/>
          <w:u w:val="single"/>
        </w:rPr>
        <w:t>steps</w:t>
      </w:r>
      <w:r w:rsidRPr="00CB5770">
        <w:rPr>
          <w:rFonts w:ascii="Arial" w:hAnsi="Arial" w:cs="Arial"/>
          <w:u w:val="single"/>
        </w:rPr>
        <w:t xml:space="preserve"> that they must undertake</w:t>
      </w:r>
    </w:p>
    <w:p w14:paraId="3CAE1422" w14:textId="2C91E0A3" w:rsidR="000423A4" w:rsidRDefault="000D177A" w:rsidP="00FE7F61">
      <w:pPr>
        <w:pStyle w:val="ListParagraph"/>
        <w:numPr>
          <w:ilvl w:val="1"/>
          <w:numId w:val="24"/>
        </w:numPr>
        <w:rPr>
          <w:rFonts w:ascii="Arial" w:hAnsi="Arial" w:cs="Arial"/>
        </w:rPr>
      </w:pPr>
      <w:r w:rsidRPr="000423A4">
        <w:rPr>
          <w:rFonts w:ascii="Arial" w:hAnsi="Arial" w:cs="Arial"/>
          <w:b/>
        </w:rPr>
        <w:t>Suitability</w:t>
      </w:r>
      <w:r>
        <w:rPr>
          <w:rFonts w:ascii="Arial" w:hAnsi="Arial" w:cs="Arial"/>
        </w:rPr>
        <w:t>: s 13.3 NI 31-103 (page 689)</w:t>
      </w:r>
    </w:p>
    <w:p w14:paraId="7363A8C6" w14:textId="3D2D3F55" w:rsidR="008F5A19" w:rsidRPr="00FE7F61" w:rsidRDefault="000A2C5F" w:rsidP="00FE7F61">
      <w:pPr>
        <w:pStyle w:val="ListParagraph"/>
        <w:numPr>
          <w:ilvl w:val="1"/>
          <w:numId w:val="24"/>
        </w:numPr>
        <w:rPr>
          <w:rFonts w:ascii="Arial" w:hAnsi="Arial" w:cs="Arial"/>
        </w:rPr>
      </w:pPr>
      <w:r>
        <w:rPr>
          <w:rFonts w:ascii="Arial" w:hAnsi="Arial" w:cs="Arial"/>
          <w:b/>
        </w:rPr>
        <w:t>Act fairly, honestly and in good faith with its clients</w:t>
      </w:r>
      <w:r w:rsidRPr="000A2C5F">
        <w:rPr>
          <w:rFonts w:ascii="Arial" w:hAnsi="Arial" w:cs="Arial"/>
        </w:rPr>
        <w:t>: s 2.1 OSC Rule 31</w:t>
      </w:r>
      <w:r>
        <w:rPr>
          <w:rFonts w:ascii="Arial" w:hAnsi="Arial" w:cs="Arial"/>
        </w:rPr>
        <w:t>-505 (note the different rule! – page 864)</w:t>
      </w:r>
    </w:p>
    <w:p w14:paraId="4B886055" w14:textId="66EC0B9F" w:rsidR="000243A6" w:rsidRPr="000243A6" w:rsidRDefault="000243A6" w:rsidP="000243A6">
      <w:pPr>
        <w:pStyle w:val="ListParagraph"/>
        <w:numPr>
          <w:ilvl w:val="0"/>
          <w:numId w:val="24"/>
        </w:numPr>
        <w:rPr>
          <w:rFonts w:ascii="Arial" w:hAnsi="Arial" w:cs="Arial"/>
          <w:b/>
          <w:u w:val="single"/>
        </w:rPr>
      </w:pPr>
      <w:r w:rsidRPr="000243A6">
        <w:rPr>
          <w:rFonts w:ascii="Arial" w:hAnsi="Arial" w:cs="Arial"/>
          <w:b/>
          <w:u w:val="single"/>
        </w:rPr>
        <w:t>Membership in Self-Regulatory Organization</w:t>
      </w:r>
    </w:p>
    <w:p w14:paraId="0886D25E" w14:textId="7B54F98A" w:rsidR="000243A6" w:rsidRDefault="000243A6" w:rsidP="000243A6">
      <w:pPr>
        <w:pStyle w:val="ListParagraph"/>
        <w:numPr>
          <w:ilvl w:val="1"/>
          <w:numId w:val="24"/>
        </w:numPr>
        <w:rPr>
          <w:rFonts w:ascii="Arial" w:hAnsi="Arial" w:cs="Arial"/>
        </w:rPr>
      </w:pPr>
      <w:r>
        <w:rPr>
          <w:rFonts w:ascii="Arial" w:hAnsi="Arial" w:cs="Arial"/>
        </w:rPr>
        <w:t>Investment dealer – IIROC: s 9.1 NI 31-103 (page 681)</w:t>
      </w:r>
    </w:p>
    <w:p w14:paraId="05F61C4C" w14:textId="48E493E7" w:rsidR="000243A6" w:rsidRPr="000243A6" w:rsidRDefault="000243A6" w:rsidP="000243A6">
      <w:pPr>
        <w:pStyle w:val="ListParagraph"/>
        <w:numPr>
          <w:ilvl w:val="1"/>
          <w:numId w:val="24"/>
        </w:numPr>
        <w:rPr>
          <w:rFonts w:ascii="Arial" w:hAnsi="Arial" w:cs="Arial"/>
        </w:rPr>
      </w:pPr>
      <w:r>
        <w:rPr>
          <w:rFonts w:ascii="Arial" w:hAnsi="Arial" w:cs="Arial"/>
        </w:rPr>
        <w:t>Mutual fund dealer – MFDA: s 0.2 NI 31-103 (page 681)</w:t>
      </w:r>
    </w:p>
    <w:p w14:paraId="571EF251" w14:textId="1130D743" w:rsidR="00820C6C" w:rsidRPr="000243A6" w:rsidRDefault="00820C6C" w:rsidP="00820C6C">
      <w:pPr>
        <w:pStyle w:val="ListParagraph"/>
        <w:numPr>
          <w:ilvl w:val="0"/>
          <w:numId w:val="24"/>
        </w:numPr>
        <w:rPr>
          <w:rFonts w:ascii="Arial" w:hAnsi="Arial" w:cs="Arial"/>
          <w:b/>
          <w:u w:val="single"/>
        </w:rPr>
      </w:pPr>
      <w:r w:rsidRPr="000243A6">
        <w:rPr>
          <w:rFonts w:ascii="Arial" w:hAnsi="Arial" w:cs="Arial"/>
          <w:b/>
          <w:u w:val="single"/>
        </w:rPr>
        <w:t>Basic Requirements for Firms</w:t>
      </w:r>
    </w:p>
    <w:p w14:paraId="4BFF035D" w14:textId="6B601108" w:rsidR="00127FB5" w:rsidRDefault="00CC68AC" w:rsidP="00127FB5">
      <w:pPr>
        <w:pStyle w:val="ListParagraph"/>
        <w:numPr>
          <w:ilvl w:val="1"/>
          <w:numId w:val="24"/>
        </w:numPr>
        <w:rPr>
          <w:rFonts w:ascii="Arial" w:hAnsi="Arial" w:cs="Arial"/>
        </w:rPr>
      </w:pPr>
      <w:r>
        <w:rPr>
          <w:rFonts w:ascii="Arial" w:hAnsi="Arial" w:cs="Arial"/>
        </w:rPr>
        <w:t>Establish compliance system – s 11.1 NI 31-103 (page 684)</w:t>
      </w:r>
    </w:p>
    <w:p w14:paraId="48FC82E7" w14:textId="19390D57" w:rsidR="00CC68AC" w:rsidRDefault="00CC68AC" w:rsidP="00127FB5">
      <w:pPr>
        <w:pStyle w:val="ListParagraph"/>
        <w:numPr>
          <w:ilvl w:val="1"/>
          <w:numId w:val="24"/>
        </w:numPr>
        <w:rPr>
          <w:rFonts w:ascii="Arial" w:hAnsi="Arial" w:cs="Arial"/>
        </w:rPr>
      </w:pPr>
      <w:r>
        <w:rPr>
          <w:rFonts w:ascii="Arial" w:hAnsi="Arial" w:cs="Arial"/>
        </w:rPr>
        <w:lastRenderedPageBreak/>
        <w:t>Designate UDP</w:t>
      </w:r>
      <w:r w:rsidR="00826BFB">
        <w:rPr>
          <w:rFonts w:ascii="Arial" w:hAnsi="Arial" w:cs="Arial"/>
        </w:rPr>
        <w:t xml:space="preserve"> (ultimate designated person)</w:t>
      </w:r>
      <w:r>
        <w:rPr>
          <w:rFonts w:ascii="Arial" w:hAnsi="Arial" w:cs="Arial"/>
        </w:rPr>
        <w:t xml:space="preserve"> – s 11.2 NI 31-103 (page 684)</w:t>
      </w:r>
    </w:p>
    <w:p w14:paraId="786296CF" w14:textId="31CC78BA" w:rsidR="00CC68AC" w:rsidRPr="00820C6C" w:rsidRDefault="00CC68AC" w:rsidP="00127FB5">
      <w:pPr>
        <w:pStyle w:val="ListParagraph"/>
        <w:numPr>
          <w:ilvl w:val="1"/>
          <w:numId w:val="24"/>
        </w:numPr>
        <w:rPr>
          <w:rFonts w:ascii="Arial" w:hAnsi="Arial" w:cs="Arial"/>
        </w:rPr>
      </w:pPr>
      <w:r>
        <w:rPr>
          <w:rFonts w:ascii="Arial" w:hAnsi="Arial" w:cs="Arial"/>
        </w:rPr>
        <w:t>Designate CCO</w:t>
      </w:r>
      <w:r w:rsidR="00826BFB">
        <w:rPr>
          <w:rFonts w:ascii="Arial" w:hAnsi="Arial" w:cs="Arial"/>
        </w:rPr>
        <w:t xml:space="preserve"> (chief compliance officer)</w:t>
      </w:r>
      <w:r>
        <w:rPr>
          <w:rFonts w:ascii="Arial" w:hAnsi="Arial" w:cs="Arial"/>
        </w:rPr>
        <w:t xml:space="preserve"> – s 11.3 NI 31-103 (page 684)</w:t>
      </w:r>
    </w:p>
    <w:p w14:paraId="6D3609F1" w14:textId="766D0BE0" w:rsidR="00A8665E" w:rsidRPr="00640C72" w:rsidRDefault="00820C6C" w:rsidP="00640C72">
      <w:pPr>
        <w:pStyle w:val="ListParagraph"/>
        <w:numPr>
          <w:ilvl w:val="1"/>
          <w:numId w:val="24"/>
        </w:numPr>
        <w:rPr>
          <w:rFonts w:ascii="Arial" w:hAnsi="Arial" w:cs="Arial"/>
        </w:rPr>
      </w:pPr>
      <w:r>
        <w:rPr>
          <w:rFonts w:ascii="Arial" w:hAnsi="Arial" w:cs="Arial"/>
        </w:rPr>
        <w:t>Solvency Requirements</w:t>
      </w:r>
      <w:r w:rsidR="00A8665E">
        <w:rPr>
          <w:rFonts w:ascii="Arial" w:hAnsi="Arial" w:cs="Arial"/>
        </w:rPr>
        <w:t>, insurance, etc.</w:t>
      </w:r>
      <w:r w:rsidR="00A038F6">
        <w:rPr>
          <w:rFonts w:ascii="Arial" w:hAnsi="Arial" w:cs="Arial"/>
        </w:rPr>
        <w:t xml:space="preserve"> – s 12.1 NI 31-103 (page 686)</w:t>
      </w:r>
    </w:p>
    <w:p w14:paraId="35C06931" w14:textId="5FA99DA8" w:rsidR="00837195" w:rsidRDefault="00837195" w:rsidP="0034108F">
      <w:pPr>
        <w:rPr>
          <w:rFonts w:ascii="Arial" w:hAnsi="Arial" w:cs="Arial"/>
        </w:rPr>
      </w:pPr>
    </w:p>
    <w:p w14:paraId="09121A5D" w14:textId="7CEAD78F" w:rsidR="0034108F" w:rsidRPr="0034108F" w:rsidRDefault="0034108F" w:rsidP="0034108F">
      <w:pPr>
        <w:rPr>
          <w:rFonts w:ascii="Arial" w:hAnsi="Arial" w:cs="Arial"/>
          <w:b/>
          <w:color w:val="1F4E79" w:themeColor="accent5" w:themeShade="80"/>
          <w:sz w:val="24"/>
          <w:szCs w:val="24"/>
        </w:rPr>
      </w:pPr>
      <w:r w:rsidRPr="0034108F">
        <w:rPr>
          <w:rFonts w:ascii="Arial" w:hAnsi="Arial" w:cs="Arial"/>
          <w:b/>
          <w:color w:val="1F4E79" w:themeColor="accent5" w:themeShade="80"/>
          <w:sz w:val="24"/>
          <w:szCs w:val="24"/>
        </w:rPr>
        <w:t>Exemptions From Registration</w:t>
      </w:r>
    </w:p>
    <w:p w14:paraId="08C3AE9F" w14:textId="1AA7CF42" w:rsidR="005D3CD9" w:rsidRPr="005D3CD9" w:rsidRDefault="00BC06B8" w:rsidP="0034108F">
      <w:pPr>
        <w:pStyle w:val="ListParagraph"/>
        <w:numPr>
          <w:ilvl w:val="0"/>
          <w:numId w:val="26"/>
        </w:numPr>
        <w:rPr>
          <w:rFonts w:ascii="Arial" w:hAnsi="Arial" w:cs="Arial"/>
          <w:b/>
        </w:rPr>
      </w:pPr>
      <w:r>
        <w:rPr>
          <w:rFonts w:ascii="Arial" w:hAnsi="Arial" w:cs="Arial"/>
          <w:b/>
        </w:rPr>
        <w:t xml:space="preserve">Adviser exemption – </w:t>
      </w:r>
      <w:r w:rsidR="005D3CD9" w:rsidRPr="005D3CD9">
        <w:rPr>
          <w:rFonts w:ascii="Arial" w:hAnsi="Arial" w:cs="Arial"/>
          <w:b/>
        </w:rPr>
        <w:t>Advice not tailored</w:t>
      </w:r>
    </w:p>
    <w:p w14:paraId="2AC59696" w14:textId="1B64E576" w:rsidR="0034108F" w:rsidRDefault="0034108F" w:rsidP="005D3CD9">
      <w:pPr>
        <w:pStyle w:val="ListParagraph"/>
        <w:numPr>
          <w:ilvl w:val="1"/>
          <w:numId w:val="26"/>
        </w:numPr>
        <w:rPr>
          <w:rFonts w:ascii="Arial" w:hAnsi="Arial" w:cs="Arial"/>
        </w:rPr>
      </w:pPr>
      <w:r>
        <w:rPr>
          <w:rFonts w:ascii="Arial" w:hAnsi="Arial" w:cs="Arial"/>
        </w:rPr>
        <w:t>s 34(1) SA: exempt if:</w:t>
      </w:r>
    </w:p>
    <w:p w14:paraId="68B1D699" w14:textId="280FAC8A" w:rsidR="0034108F" w:rsidRPr="0034108F" w:rsidRDefault="000551D4" w:rsidP="005D3CD9">
      <w:pPr>
        <w:pStyle w:val="ListParagraph"/>
        <w:numPr>
          <w:ilvl w:val="2"/>
          <w:numId w:val="26"/>
        </w:numPr>
        <w:rPr>
          <w:rFonts w:ascii="Arial" w:hAnsi="Arial" w:cs="Arial"/>
        </w:rPr>
      </w:pPr>
      <w:r>
        <w:rPr>
          <w:rFonts w:ascii="Arial" w:hAnsi="Arial" w:cs="Arial"/>
        </w:rPr>
        <w:t xml:space="preserve">1. </w:t>
      </w:r>
      <w:r w:rsidR="0034108F">
        <w:rPr>
          <w:rFonts w:ascii="Arial" w:hAnsi="Arial" w:cs="Arial"/>
        </w:rPr>
        <w:t xml:space="preserve">person engages in the business of providing advice </w:t>
      </w:r>
      <w:r w:rsidR="0034108F">
        <w:rPr>
          <w:rFonts w:ascii="Arial" w:hAnsi="Arial" w:cs="Arial"/>
          <w:b/>
        </w:rPr>
        <w:t>that are not purported to be tailored to the needs of anyone receiving the advice</w:t>
      </w:r>
    </w:p>
    <w:p w14:paraId="2487E3B1" w14:textId="5F9956A6" w:rsidR="0034108F" w:rsidRDefault="000551D4" w:rsidP="005D3CD9">
      <w:pPr>
        <w:pStyle w:val="ListParagraph"/>
        <w:numPr>
          <w:ilvl w:val="2"/>
          <w:numId w:val="26"/>
        </w:numPr>
        <w:rPr>
          <w:rFonts w:ascii="Arial" w:hAnsi="Arial" w:cs="Arial"/>
        </w:rPr>
      </w:pPr>
      <w:r>
        <w:rPr>
          <w:rFonts w:ascii="Arial" w:hAnsi="Arial" w:cs="Arial"/>
        </w:rPr>
        <w:t xml:space="preserve">2. </w:t>
      </w:r>
      <w:r w:rsidR="0034108F">
        <w:rPr>
          <w:rFonts w:ascii="Arial" w:hAnsi="Arial" w:cs="Arial"/>
        </w:rPr>
        <w:t>or others in the regulations</w:t>
      </w:r>
    </w:p>
    <w:p w14:paraId="787DD0D7" w14:textId="2A9ABB45" w:rsidR="00C01001" w:rsidRDefault="00C01001" w:rsidP="005D3CD9">
      <w:pPr>
        <w:pStyle w:val="ListParagraph"/>
        <w:numPr>
          <w:ilvl w:val="1"/>
          <w:numId w:val="26"/>
        </w:numPr>
        <w:rPr>
          <w:rFonts w:ascii="Arial" w:hAnsi="Arial" w:cs="Arial"/>
        </w:rPr>
      </w:pPr>
      <w:r>
        <w:rPr>
          <w:rFonts w:ascii="Arial" w:hAnsi="Arial" w:cs="Arial"/>
        </w:rPr>
        <w:t xml:space="preserve">(3) </w:t>
      </w:r>
      <w:r w:rsidR="000551D4">
        <w:rPr>
          <w:rFonts w:ascii="Arial" w:hAnsi="Arial" w:cs="Arial"/>
        </w:rPr>
        <w:t xml:space="preserve">adviser described in para 1 of (1) must </w:t>
      </w:r>
      <w:r w:rsidR="000551D4" w:rsidRPr="00796039">
        <w:rPr>
          <w:rFonts w:ascii="Arial" w:hAnsi="Arial" w:cs="Arial"/>
          <w:b/>
        </w:rPr>
        <w:t>disclose any financial or other interest</w:t>
      </w:r>
      <w:r w:rsidR="000551D4">
        <w:rPr>
          <w:rFonts w:ascii="Arial" w:hAnsi="Arial" w:cs="Arial"/>
        </w:rPr>
        <w:t>, directly or indirectly, that the following people have in the advice given: (</w:t>
      </w:r>
      <w:proofErr w:type="spellStart"/>
      <w:r w:rsidR="000551D4">
        <w:rPr>
          <w:rFonts w:ascii="Arial" w:hAnsi="Arial" w:cs="Arial"/>
        </w:rPr>
        <w:t>i</w:t>
      </w:r>
      <w:proofErr w:type="spellEnd"/>
      <w:r w:rsidR="000551D4">
        <w:rPr>
          <w:rFonts w:ascii="Arial" w:hAnsi="Arial" w:cs="Arial"/>
        </w:rPr>
        <w:t>) the adviser, (ii) partner/director/officer of adviser, or (iii) person or company that would be an insider of the adviser fi the adviser were a reporting issuer</w:t>
      </w:r>
    </w:p>
    <w:p w14:paraId="58AC1117" w14:textId="502D4D88" w:rsidR="00BC06B8" w:rsidRPr="00BC06B8" w:rsidRDefault="00BC06B8" w:rsidP="00043530">
      <w:pPr>
        <w:pStyle w:val="ListParagraph"/>
        <w:numPr>
          <w:ilvl w:val="0"/>
          <w:numId w:val="26"/>
        </w:numPr>
        <w:rPr>
          <w:rFonts w:ascii="Arial" w:hAnsi="Arial" w:cs="Arial"/>
          <w:b/>
        </w:rPr>
      </w:pPr>
      <w:r w:rsidRPr="00BC06B8">
        <w:rPr>
          <w:rFonts w:ascii="Arial" w:hAnsi="Arial" w:cs="Arial"/>
          <w:b/>
        </w:rPr>
        <w:t>Dealer exemption – Debt securities issued by government</w:t>
      </w:r>
    </w:p>
    <w:p w14:paraId="0D0F21DB" w14:textId="6118AA9E" w:rsidR="00043530" w:rsidRDefault="005D3CD9" w:rsidP="00BC06B8">
      <w:pPr>
        <w:pStyle w:val="ListParagraph"/>
        <w:numPr>
          <w:ilvl w:val="1"/>
          <w:numId w:val="26"/>
        </w:numPr>
        <w:rPr>
          <w:rFonts w:ascii="Arial" w:hAnsi="Arial" w:cs="Arial"/>
        </w:rPr>
      </w:pPr>
      <w:r>
        <w:rPr>
          <w:rFonts w:ascii="Arial" w:hAnsi="Arial" w:cs="Arial"/>
        </w:rPr>
        <w:t xml:space="preserve">S 35(1) SA: </w:t>
      </w:r>
      <w:r w:rsidR="00671640">
        <w:rPr>
          <w:rFonts w:ascii="Arial" w:hAnsi="Arial" w:cs="Arial"/>
        </w:rPr>
        <w:t>debt secur</w:t>
      </w:r>
      <w:r w:rsidR="00DD6413">
        <w:rPr>
          <w:rFonts w:ascii="Arial" w:hAnsi="Arial" w:cs="Arial"/>
        </w:rPr>
        <w:t>ities issued by gov’t of Canada or province/territory</w:t>
      </w:r>
    </w:p>
    <w:p w14:paraId="0A565574" w14:textId="59290A58" w:rsidR="00DD6413" w:rsidRDefault="00DD6413" w:rsidP="00BC06B8">
      <w:pPr>
        <w:pStyle w:val="ListParagraph"/>
        <w:numPr>
          <w:ilvl w:val="1"/>
          <w:numId w:val="26"/>
        </w:numPr>
        <w:rPr>
          <w:rFonts w:ascii="Arial" w:hAnsi="Arial" w:cs="Arial"/>
        </w:rPr>
      </w:pPr>
      <w:r>
        <w:rPr>
          <w:rFonts w:ascii="Arial" w:hAnsi="Arial" w:cs="Arial"/>
        </w:rPr>
        <w:t>Debt securities issued by a municipality or secured by taxes levied under law of province</w:t>
      </w:r>
    </w:p>
    <w:p w14:paraId="167EB540" w14:textId="5BF55AEA" w:rsidR="00AD576E" w:rsidRPr="000C0168" w:rsidRDefault="000C0168" w:rsidP="00AD576E">
      <w:pPr>
        <w:pStyle w:val="ListParagraph"/>
        <w:numPr>
          <w:ilvl w:val="0"/>
          <w:numId w:val="26"/>
        </w:numPr>
        <w:rPr>
          <w:rFonts w:ascii="Arial" w:hAnsi="Arial" w:cs="Arial"/>
          <w:b/>
        </w:rPr>
      </w:pPr>
      <w:r w:rsidRPr="000C0168">
        <w:rPr>
          <w:rFonts w:ascii="Arial" w:hAnsi="Arial" w:cs="Arial"/>
          <w:b/>
        </w:rPr>
        <w:t>Registration exemption – financial institutions that limit their activities to those authorized by their governing legislation</w:t>
      </w:r>
    </w:p>
    <w:p w14:paraId="6EADB9D7" w14:textId="680778C2" w:rsidR="000C0168" w:rsidRDefault="000C0168" w:rsidP="000C0168">
      <w:pPr>
        <w:pStyle w:val="ListParagraph"/>
        <w:numPr>
          <w:ilvl w:val="1"/>
          <w:numId w:val="26"/>
        </w:numPr>
        <w:rPr>
          <w:rFonts w:ascii="Arial" w:hAnsi="Arial" w:cs="Arial"/>
        </w:rPr>
      </w:pPr>
      <w:r>
        <w:rPr>
          <w:rFonts w:ascii="Arial" w:hAnsi="Arial" w:cs="Arial"/>
        </w:rPr>
        <w:t>S 35(1) schedule I, II, III bank, etc.</w:t>
      </w:r>
    </w:p>
    <w:p w14:paraId="01B0A97C" w14:textId="09792EDD" w:rsidR="000C0168" w:rsidRPr="00C01001" w:rsidRDefault="009A6B42" w:rsidP="000C0168">
      <w:pPr>
        <w:pStyle w:val="ListParagraph"/>
        <w:numPr>
          <w:ilvl w:val="0"/>
          <w:numId w:val="26"/>
        </w:numPr>
        <w:rPr>
          <w:rFonts w:ascii="Arial" w:hAnsi="Arial" w:cs="Arial"/>
        </w:rPr>
      </w:pPr>
      <w:r>
        <w:rPr>
          <w:rFonts w:ascii="Arial" w:hAnsi="Arial" w:cs="Arial"/>
        </w:rPr>
        <w:t>Other exemptions in Part 8 NI 31-103 (page 661)</w:t>
      </w:r>
    </w:p>
    <w:p w14:paraId="3DDD1B65" w14:textId="1130466A" w:rsidR="0053643F" w:rsidRDefault="0053643F" w:rsidP="006D18B1">
      <w:pPr>
        <w:rPr>
          <w:rFonts w:ascii="Arial" w:hAnsi="Arial" w:cs="Arial"/>
        </w:rPr>
      </w:pPr>
    </w:p>
    <w:p w14:paraId="040A1213" w14:textId="3C16A08F" w:rsidR="00B1329B" w:rsidRPr="00B80314" w:rsidRDefault="00B1329B" w:rsidP="006D18B1">
      <w:pPr>
        <w:rPr>
          <w:rFonts w:ascii="Arial" w:hAnsi="Arial" w:cs="Arial"/>
          <w:color w:val="1F4E79" w:themeColor="accent5" w:themeShade="80"/>
          <w:sz w:val="24"/>
          <w:szCs w:val="24"/>
        </w:rPr>
      </w:pPr>
      <w:r w:rsidRPr="0058224D">
        <w:rPr>
          <w:rFonts w:ascii="Arial" w:hAnsi="Arial" w:cs="Arial"/>
          <w:b/>
          <w:color w:val="1F4E79" w:themeColor="accent5" w:themeShade="80"/>
          <w:sz w:val="24"/>
          <w:szCs w:val="24"/>
          <w:u w:val="single"/>
        </w:rPr>
        <w:t>Proxy Solicitations and Proxy Contests</w:t>
      </w:r>
      <w:r w:rsidR="00B80314">
        <w:rPr>
          <w:rFonts w:ascii="Arial" w:hAnsi="Arial" w:cs="Arial"/>
          <w:color w:val="1F4E79" w:themeColor="accent5" w:themeShade="80"/>
          <w:sz w:val="24"/>
          <w:szCs w:val="24"/>
        </w:rPr>
        <w:t xml:space="preserve"> – </w:t>
      </w:r>
      <w:r w:rsidR="006A016D">
        <w:rPr>
          <w:rFonts w:ascii="Arial" w:hAnsi="Arial" w:cs="Arial"/>
          <w:color w:val="1F4E79" w:themeColor="accent5" w:themeShade="80"/>
          <w:sz w:val="24"/>
          <w:szCs w:val="24"/>
        </w:rPr>
        <w:t xml:space="preserve">s 84-88 SA, </w:t>
      </w:r>
      <w:r w:rsidR="00B80314">
        <w:rPr>
          <w:rFonts w:ascii="Arial" w:hAnsi="Arial" w:cs="Arial"/>
          <w:color w:val="1F4E79" w:themeColor="accent5" w:themeShade="80"/>
          <w:sz w:val="24"/>
          <w:szCs w:val="24"/>
        </w:rPr>
        <w:t xml:space="preserve">NI </w:t>
      </w:r>
      <w:r w:rsidR="006A016D">
        <w:rPr>
          <w:rFonts w:ascii="Arial" w:hAnsi="Arial" w:cs="Arial"/>
          <w:color w:val="1F4E79" w:themeColor="accent5" w:themeShade="80"/>
          <w:sz w:val="24"/>
          <w:szCs w:val="24"/>
        </w:rPr>
        <w:t>51-102 s 9.1</w:t>
      </w:r>
    </w:p>
    <w:p w14:paraId="475C7D2E" w14:textId="6B057582" w:rsidR="00B1329B" w:rsidRDefault="00D82DF2" w:rsidP="00B1329B">
      <w:pPr>
        <w:pStyle w:val="ListParagraph"/>
        <w:numPr>
          <w:ilvl w:val="0"/>
          <w:numId w:val="24"/>
        </w:numPr>
        <w:rPr>
          <w:rFonts w:ascii="Arial" w:hAnsi="Arial" w:cs="Arial"/>
        </w:rPr>
      </w:pPr>
      <w:r>
        <w:rPr>
          <w:rFonts w:ascii="Arial" w:hAnsi="Arial" w:cs="Arial"/>
        </w:rPr>
        <w:t xml:space="preserve">S 84 SA: </w:t>
      </w:r>
      <w:r w:rsidR="00953712">
        <w:rPr>
          <w:rFonts w:ascii="Arial" w:hAnsi="Arial" w:cs="Arial"/>
        </w:rPr>
        <w:t>“Solicitation” includes any request for proxy, any request to execute/not execute a request for proxy or revoke proxy, sending of communication under circumstances reasonably calculated to result in procurement, withholding or revocation of proxy</w:t>
      </w:r>
    </w:p>
    <w:p w14:paraId="4F3A1AAE" w14:textId="77777777" w:rsidR="00703135" w:rsidRPr="00703135" w:rsidRDefault="00703135" w:rsidP="00703135">
      <w:pPr>
        <w:pStyle w:val="ListParagraph"/>
        <w:numPr>
          <w:ilvl w:val="1"/>
          <w:numId w:val="24"/>
        </w:numPr>
        <w:rPr>
          <w:rFonts w:ascii="Arial" w:hAnsi="Arial" w:cs="Arial"/>
          <w:i/>
        </w:rPr>
      </w:pPr>
      <w:r w:rsidRPr="00703135">
        <w:rPr>
          <w:rFonts w:ascii="Arial" w:hAnsi="Arial" w:cs="Arial"/>
          <w:i/>
        </w:rPr>
        <w:t xml:space="preserve">Brown v </w:t>
      </w:r>
      <w:proofErr w:type="spellStart"/>
      <w:r w:rsidRPr="00703135">
        <w:rPr>
          <w:rFonts w:ascii="Arial" w:hAnsi="Arial" w:cs="Arial"/>
          <w:i/>
        </w:rPr>
        <w:t>Dudy</w:t>
      </w:r>
      <w:proofErr w:type="spellEnd"/>
    </w:p>
    <w:p w14:paraId="031E68A5" w14:textId="77777777" w:rsidR="00703135" w:rsidRPr="00703135" w:rsidRDefault="00703135" w:rsidP="00703135">
      <w:pPr>
        <w:pStyle w:val="ListParagraph"/>
        <w:numPr>
          <w:ilvl w:val="2"/>
          <w:numId w:val="24"/>
        </w:numPr>
        <w:rPr>
          <w:rFonts w:ascii="Arial" w:hAnsi="Arial" w:cs="Arial"/>
        </w:rPr>
      </w:pPr>
      <w:r w:rsidRPr="00703135">
        <w:rPr>
          <w:rFonts w:ascii="Arial" w:hAnsi="Arial" w:cs="Arial"/>
        </w:rPr>
        <w:t>Solicitation of proxies requires certain disclosures</w:t>
      </w:r>
    </w:p>
    <w:p w14:paraId="40A136D7" w14:textId="77777777" w:rsidR="00703135" w:rsidRPr="00703135" w:rsidRDefault="00703135" w:rsidP="00703135">
      <w:pPr>
        <w:pStyle w:val="ListParagraph"/>
        <w:numPr>
          <w:ilvl w:val="2"/>
          <w:numId w:val="24"/>
        </w:numPr>
        <w:rPr>
          <w:rFonts w:ascii="Arial" w:hAnsi="Arial" w:cs="Arial"/>
        </w:rPr>
      </w:pPr>
      <w:r w:rsidRPr="00703135">
        <w:rPr>
          <w:rFonts w:ascii="Arial" w:hAnsi="Arial" w:cs="Arial"/>
        </w:rPr>
        <w:t xml:space="preserve">found to be soliciting because, </w:t>
      </w:r>
      <w:r w:rsidRPr="00703135">
        <w:rPr>
          <w:rFonts w:ascii="Arial" w:hAnsi="Arial" w:cs="Arial"/>
          <w:i/>
          <w:u w:val="single"/>
        </w:rPr>
        <w:t>although they weren’t asking for their vote, but they asked for them not to sign a proxy by the directors, which falls within solicitation</w:t>
      </w:r>
    </w:p>
    <w:p w14:paraId="79BFD422" w14:textId="55F814EB" w:rsidR="00703135" w:rsidRPr="00703135" w:rsidRDefault="00703135" w:rsidP="00703135">
      <w:pPr>
        <w:pStyle w:val="ListParagraph"/>
        <w:numPr>
          <w:ilvl w:val="2"/>
          <w:numId w:val="24"/>
        </w:numPr>
        <w:rPr>
          <w:rFonts w:ascii="Arial" w:hAnsi="Arial" w:cs="Arial"/>
        </w:rPr>
      </w:pPr>
      <w:r w:rsidRPr="00703135">
        <w:rPr>
          <w:rFonts w:ascii="Arial" w:hAnsi="Arial" w:cs="Arial"/>
        </w:rPr>
        <w:t>Court rejected remedy of injunction because they stated it is an extraordinary remedy and they are likely to provide the information necessary</w:t>
      </w:r>
    </w:p>
    <w:p w14:paraId="332C1558" w14:textId="2A003DE9" w:rsidR="00EE537E" w:rsidRPr="00EE537E" w:rsidRDefault="00EE537E" w:rsidP="00B1329B">
      <w:pPr>
        <w:pStyle w:val="ListParagraph"/>
        <w:numPr>
          <w:ilvl w:val="0"/>
          <w:numId w:val="24"/>
        </w:numPr>
        <w:rPr>
          <w:rFonts w:ascii="Arial" w:hAnsi="Arial" w:cs="Arial"/>
          <w:b/>
        </w:rPr>
      </w:pPr>
      <w:r w:rsidRPr="00EE537E">
        <w:rPr>
          <w:rFonts w:ascii="Arial" w:hAnsi="Arial" w:cs="Arial"/>
          <w:b/>
        </w:rPr>
        <w:t>Sending Solicitation, Information Circular Required</w:t>
      </w:r>
    </w:p>
    <w:p w14:paraId="05C4118F" w14:textId="50F72353" w:rsidR="00953712" w:rsidRDefault="00953E41" w:rsidP="00EE537E">
      <w:pPr>
        <w:pStyle w:val="ListParagraph"/>
        <w:numPr>
          <w:ilvl w:val="1"/>
          <w:numId w:val="24"/>
        </w:numPr>
        <w:rPr>
          <w:rFonts w:ascii="Arial" w:hAnsi="Arial" w:cs="Arial"/>
        </w:rPr>
      </w:pPr>
      <w:r>
        <w:rPr>
          <w:rFonts w:ascii="Arial" w:hAnsi="Arial" w:cs="Arial"/>
        </w:rPr>
        <w:t>9.1(1) NI 51-102: if management gives notice of meeting, must at the same time or before give a form of proxy to any securityholder entitled to vote</w:t>
      </w:r>
    </w:p>
    <w:p w14:paraId="3413020B" w14:textId="6EB3EC85" w:rsidR="00953E41" w:rsidRDefault="00953E41" w:rsidP="00EE537E">
      <w:pPr>
        <w:pStyle w:val="ListParagraph"/>
        <w:numPr>
          <w:ilvl w:val="1"/>
          <w:numId w:val="24"/>
        </w:numPr>
        <w:rPr>
          <w:rFonts w:ascii="Arial" w:hAnsi="Arial" w:cs="Arial"/>
        </w:rPr>
      </w:pPr>
      <w:r>
        <w:rPr>
          <w:rFonts w:ascii="Arial" w:hAnsi="Arial" w:cs="Arial"/>
        </w:rPr>
        <w:t>(2)(a) management: must send information circular</w:t>
      </w:r>
    </w:p>
    <w:p w14:paraId="22D341B2" w14:textId="789AA68E" w:rsidR="00953E41" w:rsidRDefault="00953E41" w:rsidP="00EE537E">
      <w:pPr>
        <w:pStyle w:val="ListParagraph"/>
        <w:numPr>
          <w:ilvl w:val="1"/>
          <w:numId w:val="24"/>
        </w:numPr>
        <w:rPr>
          <w:rFonts w:ascii="Arial" w:hAnsi="Arial" w:cs="Arial"/>
        </w:rPr>
      </w:pPr>
      <w:r>
        <w:rPr>
          <w:rFonts w:ascii="Arial" w:hAnsi="Arial" w:cs="Arial"/>
        </w:rPr>
        <w:t>(2)(b) dissident: must send information circular concurrent with solicitation</w:t>
      </w:r>
    </w:p>
    <w:p w14:paraId="5AE9F458" w14:textId="6C72C636" w:rsidR="00953E41" w:rsidRPr="005E0A20" w:rsidRDefault="00EE537E" w:rsidP="00953E41">
      <w:pPr>
        <w:pStyle w:val="ListParagraph"/>
        <w:numPr>
          <w:ilvl w:val="0"/>
          <w:numId w:val="24"/>
        </w:numPr>
        <w:rPr>
          <w:rFonts w:ascii="Arial" w:hAnsi="Arial" w:cs="Arial"/>
          <w:b/>
        </w:rPr>
      </w:pPr>
      <w:r w:rsidRPr="005E0A20">
        <w:rPr>
          <w:rFonts w:ascii="Arial" w:hAnsi="Arial" w:cs="Arial"/>
          <w:b/>
        </w:rPr>
        <w:t>Exemptions From Sending Information Circular</w:t>
      </w:r>
    </w:p>
    <w:p w14:paraId="0A2AEED2" w14:textId="725F5579" w:rsidR="00EE537E" w:rsidRDefault="00EE537E" w:rsidP="00EE537E">
      <w:pPr>
        <w:pStyle w:val="ListParagraph"/>
        <w:numPr>
          <w:ilvl w:val="1"/>
          <w:numId w:val="24"/>
        </w:numPr>
        <w:rPr>
          <w:rFonts w:ascii="Arial" w:hAnsi="Arial" w:cs="Arial"/>
        </w:rPr>
      </w:pPr>
      <w:r>
        <w:rPr>
          <w:rFonts w:ascii="Arial" w:hAnsi="Arial" w:cs="Arial"/>
        </w:rPr>
        <w:t xml:space="preserve">9.2(2) NI 51-102: </w:t>
      </w:r>
      <w:r w:rsidRPr="00EE537E">
        <w:rPr>
          <w:rFonts w:ascii="Arial" w:hAnsi="Arial" w:cs="Arial"/>
          <w:u w:val="single"/>
        </w:rPr>
        <w:t>does not apply</w:t>
      </w:r>
      <w:r>
        <w:rPr>
          <w:rFonts w:ascii="Arial" w:hAnsi="Arial" w:cs="Arial"/>
        </w:rPr>
        <w:t xml:space="preserve"> if </w:t>
      </w:r>
      <w:r w:rsidRPr="00EE537E">
        <w:rPr>
          <w:rFonts w:ascii="Arial" w:hAnsi="Arial" w:cs="Arial"/>
          <w:b/>
          <w:u w:val="single"/>
        </w:rPr>
        <w:t>15</w:t>
      </w:r>
      <w:r w:rsidRPr="00EE537E">
        <w:rPr>
          <w:rFonts w:ascii="Arial" w:hAnsi="Arial" w:cs="Arial"/>
          <w:b/>
        </w:rPr>
        <w:t xml:space="preserve"> o</w:t>
      </w:r>
      <w:r w:rsidR="005E0A20">
        <w:rPr>
          <w:rFonts w:ascii="Arial" w:hAnsi="Arial" w:cs="Arial"/>
          <w:b/>
        </w:rPr>
        <w:t>r</w:t>
      </w:r>
      <w:r w:rsidRPr="00EE537E">
        <w:rPr>
          <w:rFonts w:ascii="Arial" w:hAnsi="Arial" w:cs="Arial"/>
          <w:b/>
        </w:rPr>
        <w:t xml:space="preserve"> less</w:t>
      </w:r>
      <w:r>
        <w:rPr>
          <w:rFonts w:ascii="Arial" w:hAnsi="Arial" w:cs="Arial"/>
        </w:rPr>
        <w:t xml:space="preserve"> proxyholders solicited</w:t>
      </w:r>
    </w:p>
    <w:p w14:paraId="4E5EFC91" w14:textId="2ADD0E2A" w:rsidR="00382C5F" w:rsidRDefault="00382C5F" w:rsidP="00382C5F">
      <w:pPr>
        <w:pStyle w:val="ListParagraph"/>
        <w:numPr>
          <w:ilvl w:val="0"/>
          <w:numId w:val="24"/>
        </w:numPr>
        <w:rPr>
          <w:rFonts w:ascii="Arial" w:hAnsi="Arial" w:cs="Arial"/>
        </w:rPr>
      </w:pPr>
      <w:r>
        <w:rPr>
          <w:rFonts w:ascii="Arial" w:hAnsi="Arial" w:cs="Arial"/>
        </w:rPr>
        <w:t>Content of proxy is on page 1805</w:t>
      </w:r>
    </w:p>
    <w:p w14:paraId="7D753B3E" w14:textId="707CFBFD" w:rsidR="00C60490" w:rsidRPr="00C60490" w:rsidRDefault="00C60490" w:rsidP="00382C5F">
      <w:pPr>
        <w:pStyle w:val="ListParagraph"/>
        <w:numPr>
          <w:ilvl w:val="0"/>
          <w:numId w:val="24"/>
        </w:numPr>
        <w:rPr>
          <w:rFonts w:ascii="Arial" w:hAnsi="Arial" w:cs="Arial"/>
          <w:b/>
        </w:rPr>
      </w:pPr>
      <w:r w:rsidRPr="00C60490">
        <w:rPr>
          <w:rFonts w:ascii="Arial" w:hAnsi="Arial" w:cs="Arial"/>
          <w:b/>
        </w:rPr>
        <w:t>Content of Information Circular Basics</w:t>
      </w:r>
    </w:p>
    <w:p w14:paraId="6D96F4A8" w14:textId="6E8A27F8" w:rsidR="00C60490" w:rsidRDefault="00C60490" w:rsidP="00C60490">
      <w:pPr>
        <w:pStyle w:val="ListParagraph"/>
        <w:numPr>
          <w:ilvl w:val="1"/>
          <w:numId w:val="24"/>
        </w:numPr>
        <w:rPr>
          <w:rFonts w:ascii="Arial" w:hAnsi="Arial" w:cs="Arial"/>
        </w:rPr>
      </w:pPr>
      <w:r>
        <w:rPr>
          <w:rFonts w:ascii="Arial" w:hAnsi="Arial" w:cs="Arial"/>
        </w:rPr>
        <w:t>S 9.3.1</w:t>
      </w:r>
      <w:r w:rsidR="00E647A0">
        <w:rPr>
          <w:rFonts w:ascii="Arial" w:hAnsi="Arial" w:cs="Arial"/>
        </w:rPr>
        <w:t>(b)</w:t>
      </w:r>
      <w:r w:rsidR="00685931">
        <w:rPr>
          <w:rFonts w:ascii="Arial" w:hAnsi="Arial" w:cs="Arial"/>
        </w:rPr>
        <w:t xml:space="preserve"> NI 41-102</w:t>
      </w:r>
      <w:r w:rsidR="00E647A0">
        <w:rPr>
          <w:rFonts w:ascii="Arial" w:hAnsi="Arial" w:cs="Arial"/>
        </w:rPr>
        <w:t xml:space="preserve"> – must provide sufficient information so reasonable person can make a reasoned judgment</w:t>
      </w:r>
    </w:p>
    <w:p w14:paraId="621F3176" w14:textId="0E105EDD" w:rsidR="00C60490" w:rsidRDefault="00C60490" w:rsidP="00C60490">
      <w:pPr>
        <w:pStyle w:val="ListParagraph"/>
        <w:numPr>
          <w:ilvl w:val="1"/>
          <w:numId w:val="24"/>
        </w:numPr>
        <w:rPr>
          <w:rFonts w:ascii="Arial" w:hAnsi="Arial" w:cs="Arial"/>
        </w:rPr>
      </w:pPr>
      <w:r w:rsidRPr="00E647A0">
        <w:rPr>
          <w:rFonts w:ascii="Arial" w:hAnsi="Arial" w:cs="Arial"/>
          <w:u w:val="single"/>
        </w:rPr>
        <w:t>Reasonable investor</w:t>
      </w:r>
      <w:r>
        <w:rPr>
          <w:rFonts w:ascii="Arial" w:hAnsi="Arial" w:cs="Arial"/>
        </w:rPr>
        <w:t xml:space="preserve"> test (different than the market impact test)</w:t>
      </w:r>
      <w:r w:rsidR="00E647A0">
        <w:rPr>
          <w:rFonts w:ascii="Arial" w:hAnsi="Arial" w:cs="Arial"/>
        </w:rPr>
        <w:t>!!</w:t>
      </w:r>
    </w:p>
    <w:p w14:paraId="25140B65" w14:textId="74121828" w:rsidR="00E647A0" w:rsidRPr="00E647A0" w:rsidRDefault="00E647A0" w:rsidP="00C60490">
      <w:pPr>
        <w:pStyle w:val="ListParagraph"/>
        <w:numPr>
          <w:ilvl w:val="1"/>
          <w:numId w:val="24"/>
        </w:numPr>
        <w:rPr>
          <w:rFonts w:ascii="Arial" w:hAnsi="Arial" w:cs="Arial"/>
          <w:i/>
        </w:rPr>
      </w:pPr>
      <w:r w:rsidRPr="00E647A0">
        <w:rPr>
          <w:rFonts w:ascii="Arial" w:hAnsi="Arial" w:cs="Arial"/>
          <w:i/>
        </w:rPr>
        <w:t>TSC Northway</w:t>
      </w:r>
    </w:p>
    <w:p w14:paraId="7535AA98" w14:textId="7DEF2455" w:rsidR="00E647A0" w:rsidRDefault="00E647A0" w:rsidP="00E647A0">
      <w:pPr>
        <w:pStyle w:val="ListParagraph"/>
        <w:numPr>
          <w:ilvl w:val="2"/>
          <w:numId w:val="24"/>
        </w:numPr>
        <w:rPr>
          <w:rFonts w:ascii="Arial" w:hAnsi="Arial" w:cs="Arial"/>
        </w:rPr>
      </w:pPr>
      <w:r w:rsidRPr="00E647A0">
        <w:rPr>
          <w:rFonts w:ascii="Arial" w:hAnsi="Arial" w:cs="Arial"/>
        </w:rPr>
        <w:t>It is important that investors are not buried in an avalanche of information that is not good for decision-making</w:t>
      </w:r>
    </w:p>
    <w:p w14:paraId="5A51C577" w14:textId="40A56CD1" w:rsidR="00E647A0" w:rsidRDefault="00E647A0" w:rsidP="00E647A0">
      <w:pPr>
        <w:pStyle w:val="ListParagraph"/>
        <w:numPr>
          <w:ilvl w:val="2"/>
          <w:numId w:val="24"/>
        </w:numPr>
        <w:rPr>
          <w:rFonts w:ascii="Arial" w:hAnsi="Arial" w:cs="Arial"/>
        </w:rPr>
      </w:pPr>
      <w:r w:rsidRPr="00E647A0">
        <w:rPr>
          <w:rFonts w:ascii="Arial" w:hAnsi="Arial" w:cs="Arial"/>
        </w:rPr>
        <w:lastRenderedPageBreak/>
        <w:t>Only give them the information that they need to make an informed decision</w:t>
      </w:r>
    </w:p>
    <w:p w14:paraId="254C5E53" w14:textId="11A626B7" w:rsidR="00E647A0" w:rsidRPr="009F6556" w:rsidRDefault="00B848CD" w:rsidP="00E647A0">
      <w:pPr>
        <w:pStyle w:val="ListParagraph"/>
        <w:numPr>
          <w:ilvl w:val="1"/>
          <w:numId w:val="24"/>
        </w:numPr>
        <w:rPr>
          <w:rFonts w:ascii="Arial" w:hAnsi="Arial" w:cs="Arial"/>
          <w:i/>
        </w:rPr>
      </w:pPr>
      <w:proofErr w:type="spellStart"/>
      <w:r w:rsidRPr="009F6556">
        <w:rPr>
          <w:rFonts w:ascii="Arial" w:hAnsi="Arial" w:cs="Arial"/>
          <w:i/>
        </w:rPr>
        <w:t>Sharbern</w:t>
      </w:r>
      <w:proofErr w:type="spellEnd"/>
      <w:r w:rsidRPr="009F6556">
        <w:rPr>
          <w:rFonts w:ascii="Arial" w:hAnsi="Arial" w:cs="Arial"/>
          <w:i/>
        </w:rPr>
        <w:t xml:space="preserve"> Holding</w:t>
      </w:r>
    </w:p>
    <w:p w14:paraId="2E27F4B3" w14:textId="480753CF" w:rsidR="00B848CD" w:rsidRDefault="009F6556" w:rsidP="00B848CD">
      <w:pPr>
        <w:pStyle w:val="ListParagraph"/>
        <w:numPr>
          <w:ilvl w:val="2"/>
          <w:numId w:val="24"/>
        </w:numPr>
        <w:rPr>
          <w:rFonts w:ascii="Arial" w:hAnsi="Arial" w:cs="Arial"/>
        </w:rPr>
      </w:pPr>
      <w:r w:rsidRPr="009F6556">
        <w:rPr>
          <w:rFonts w:ascii="Arial" w:hAnsi="Arial" w:cs="Arial"/>
        </w:rPr>
        <w:t xml:space="preserve">Information is material if there is a </w:t>
      </w:r>
      <w:r w:rsidRPr="009F6556">
        <w:rPr>
          <w:rFonts w:ascii="Arial" w:hAnsi="Arial" w:cs="Arial"/>
          <w:u w:val="single"/>
        </w:rPr>
        <w:t>substantial likelihood</w:t>
      </w:r>
      <w:r w:rsidRPr="009F6556">
        <w:rPr>
          <w:rFonts w:ascii="Arial" w:hAnsi="Arial" w:cs="Arial"/>
        </w:rPr>
        <w:t xml:space="preserve"> that it </w:t>
      </w:r>
      <w:r w:rsidRPr="009F6556">
        <w:rPr>
          <w:rFonts w:ascii="Arial" w:hAnsi="Arial" w:cs="Arial"/>
          <w:i/>
        </w:rPr>
        <w:t>would</w:t>
      </w:r>
      <w:r w:rsidRPr="009F6556">
        <w:rPr>
          <w:rFonts w:ascii="Arial" w:hAnsi="Arial" w:cs="Arial"/>
        </w:rPr>
        <w:t xml:space="preserve"> (not could!) have been considered important by a reasonable investor in making his or her decision to invest</w:t>
      </w:r>
    </w:p>
    <w:p w14:paraId="1F585DB8" w14:textId="1C34E370" w:rsidR="00E70737" w:rsidRDefault="00E70737" w:rsidP="00E70737">
      <w:pPr>
        <w:pStyle w:val="ListParagraph"/>
        <w:numPr>
          <w:ilvl w:val="0"/>
          <w:numId w:val="24"/>
        </w:numPr>
        <w:rPr>
          <w:rFonts w:ascii="Arial" w:hAnsi="Arial" w:cs="Arial"/>
        </w:rPr>
      </w:pPr>
      <w:r>
        <w:rPr>
          <w:rFonts w:ascii="Arial" w:hAnsi="Arial" w:cs="Arial"/>
        </w:rPr>
        <w:t>Proxy must include option to vote “for” or “withhold” – only one vote necessary to be elected</w:t>
      </w:r>
    </w:p>
    <w:p w14:paraId="3405F1D1" w14:textId="0583428E" w:rsidR="00E70737" w:rsidRPr="00E70737" w:rsidRDefault="00E70737" w:rsidP="00E70737">
      <w:pPr>
        <w:pStyle w:val="ListParagraph"/>
        <w:numPr>
          <w:ilvl w:val="1"/>
          <w:numId w:val="24"/>
        </w:numPr>
        <w:rPr>
          <w:rFonts w:ascii="Arial" w:hAnsi="Arial" w:cs="Arial"/>
        </w:rPr>
      </w:pPr>
      <w:r>
        <w:rPr>
          <w:rFonts w:ascii="Arial" w:hAnsi="Arial" w:cs="Arial"/>
        </w:rPr>
        <w:t>This is to prevent a situation where no directors are elected</w:t>
      </w:r>
    </w:p>
    <w:p w14:paraId="013BA37D" w14:textId="7B20A775" w:rsidR="00A93152" w:rsidRDefault="00B4555A" w:rsidP="00A93152">
      <w:pPr>
        <w:pStyle w:val="ListParagraph"/>
        <w:numPr>
          <w:ilvl w:val="0"/>
          <w:numId w:val="24"/>
        </w:numPr>
        <w:rPr>
          <w:rFonts w:ascii="Arial" w:hAnsi="Arial" w:cs="Arial"/>
        </w:rPr>
      </w:pPr>
      <w:r w:rsidRPr="00B4555A">
        <w:rPr>
          <w:rFonts w:ascii="Arial" w:hAnsi="Arial" w:cs="Arial"/>
          <w:i/>
        </w:rPr>
        <w:t>Pacifica</w:t>
      </w:r>
      <w:r>
        <w:rPr>
          <w:rFonts w:ascii="Arial" w:hAnsi="Arial" w:cs="Arial"/>
        </w:rPr>
        <w:t>: proxies are always revocable</w:t>
      </w:r>
    </w:p>
    <w:p w14:paraId="21306EDE" w14:textId="674F0191" w:rsidR="00415E11" w:rsidRDefault="00287AAA" w:rsidP="00415E11">
      <w:pPr>
        <w:pStyle w:val="ListParagraph"/>
        <w:numPr>
          <w:ilvl w:val="0"/>
          <w:numId w:val="24"/>
        </w:numPr>
        <w:rPr>
          <w:rFonts w:ascii="Arial" w:hAnsi="Arial" w:cs="Arial"/>
        </w:rPr>
      </w:pPr>
      <w:r w:rsidRPr="00415E11">
        <w:rPr>
          <w:rFonts w:ascii="Arial" w:hAnsi="Arial" w:cs="Arial"/>
          <w:i/>
        </w:rPr>
        <w:t>Pa</w:t>
      </w:r>
      <w:r w:rsidR="00415E11" w:rsidRPr="00415E11">
        <w:rPr>
          <w:rFonts w:ascii="Arial" w:hAnsi="Arial" w:cs="Arial"/>
          <w:i/>
        </w:rPr>
        <w:t>theon</w:t>
      </w:r>
      <w:r w:rsidR="00415E11">
        <w:rPr>
          <w:rFonts w:ascii="Arial" w:hAnsi="Arial" w:cs="Arial"/>
        </w:rPr>
        <w:t xml:space="preserve">: (not too sure how this is relevant but here it is) – </w:t>
      </w:r>
      <w:r w:rsidR="001F659F">
        <w:rPr>
          <w:rFonts w:ascii="Arial" w:hAnsi="Arial" w:cs="Arial"/>
        </w:rPr>
        <w:t>who</w:t>
      </w:r>
      <w:r w:rsidR="00526202">
        <w:rPr>
          <w:rFonts w:ascii="Arial" w:hAnsi="Arial" w:cs="Arial"/>
        </w:rPr>
        <w:t>se</w:t>
      </w:r>
      <w:r w:rsidR="001F659F">
        <w:rPr>
          <w:rFonts w:ascii="Arial" w:hAnsi="Arial" w:cs="Arial"/>
        </w:rPr>
        <w:t xml:space="preserve"> proxy solicitation is this? Turned on acquiesc</w:t>
      </w:r>
      <w:r w:rsidR="00D122DE">
        <w:rPr>
          <w:rFonts w:ascii="Arial" w:hAnsi="Arial" w:cs="Arial"/>
        </w:rPr>
        <w:t>e</w:t>
      </w:r>
    </w:p>
    <w:p w14:paraId="45560D40" w14:textId="3D8E8FD3" w:rsidR="00415E11" w:rsidRPr="00415E11" w:rsidRDefault="00415E11" w:rsidP="00415E11">
      <w:pPr>
        <w:pStyle w:val="ListParagraph"/>
        <w:numPr>
          <w:ilvl w:val="1"/>
          <w:numId w:val="24"/>
        </w:numPr>
        <w:rPr>
          <w:rFonts w:ascii="Arial" w:hAnsi="Arial" w:cs="Arial"/>
        </w:rPr>
      </w:pPr>
      <w:r w:rsidRPr="00415E11">
        <w:rPr>
          <w:rFonts w:ascii="Arial" w:hAnsi="Arial" w:cs="Arial"/>
        </w:rPr>
        <w:t>Can’t be said to acquiesce when nothing you could do could have stopped them</w:t>
      </w:r>
    </w:p>
    <w:p w14:paraId="246D8B73" w14:textId="6C1D97B3" w:rsidR="00B4555A" w:rsidRDefault="00415E11" w:rsidP="00415E11">
      <w:pPr>
        <w:pStyle w:val="ListParagraph"/>
        <w:numPr>
          <w:ilvl w:val="1"/>
          <w:numId w:val="24"/>
        </w:numPr>
        <w:rPr>
          <w:rFonts w:ascii="Arial" w:hAnsi="Arial" w:cs="Arial"/>
        </w:rPr>
      </w:pPr>
      <w:r w:rsidRPr="00415E11">
        <w:rPr>
          <w:rFonts w:ascii="Arial" w:hAnsi="Arial" w:cs="Arial"/>
        </w:rPr>
        <w:t>Merely having knowledge of something is not acquiescence</w:t>
      </w:r>
    </w:p>
    <w:p w14:paraId="4651A8C3" w14:textId="7F9954D5" w:rsidR="00C20110" w:rsidRDefault="00C20110" w:rsidP="00415E11">
      <w:pPr>
        <w:pStyle w:val="ListParagraph"/>
        <w:numPr>
          <w:ilvl w:val="1"/>
          <w:numId w:val="24"/>
        </w:numPr>
        <w:rPr>
          <w:rFonts w:ascii="Arial" w:hAnsi="Arial" w:cs="Arial"/>
        </w:rPr>
      </w:pPr>
      <w:r>
        <w:rPr>
          <w:rFonts w:ascii="Arial" w:hAnsi="Arial" w:cs="Arial"/>
        </w:rPr>
        <w:t>Therefore solicitation did not contravene s 150 CBCA</w:t>
      </w:r>
    </w:p>
    <w:p w14:paraId="7AC803FD" w14:textId="77777777" w:rsidR="000C2700" w:rsidRDefault="000C2700" w:rsidP="000C2700">
      <w:pPr>
        <w:pStyle w:val="ListParagraph"/>
        <w:numPr>
          <w:ilvl w:val="0"/>
          <w:numId w:val="24"/>
        </w:numPr>
        <w:rPr>
          <w:rFonts w:ascii="Arial" w:hAnsi="Arial" w:cs="Arial"/>
        </w:rPr>
      </w:pPr>
      <w:r>
        <w:rPr>
          <w:rFonts w:ascii="Arial" w:hAnsi="Arial" w:cs="Arial"/>
        </w:rPr>
        <w:t>Again not too sure how this is relevant but here it is:</w:t>
      </w:r>
    </w:p>
    <w:p w14:paraId="482329FC" w14:textId="719D253D" w:rsidR="000C2700" w:rsidRDefault="000C2700" w:rsidP="000C2700">
      <w:pPr>
        <w:pStyle w:val="ListParagraph"/>
        <w:numPr>
          <w:ilvl w:val="1"/>
          <w:numId w:val="24"/>
        </w:numPr>
        <w:rPr>
          <w:rFonts w:ascii="Arial" w:hAnsi="Arial" w:cs="Arial"/>
        </w:rPr>
      </w:pPr>
      <w:r>
        <w:rPr>
          <w:rFonts w:ascii="Arial" w:hAnsi="Arial" w:cs="Arial"/>
        </w:rPr>
        <w:t>Advanced notice by-laws: If you want to elect certain directors, must provide advanced notice</w:t>
      </w:r>
    </w:p>
    <w:p w14:paraId="34AA7A64" w14:textId="345ABDC2" w:rsidR="000C2700" w:rsidRDefault="000C2700" w:rsidP="000C2700">
      <w:pPr>
        <w:pStyle w:val="ListParagraph"/>
        <w:numPr>
          <w:ilvl w:val="1"/>
          <w:numId w:val="24"/>
        </w:numPr>
        <w:rPr>
          <w:rFonts w:ascii="Arial" w:hAnsi="Arial" w:cs="Arial"/>
        </w:rPr>
      </w:pPr>
      <w:r>
        <w:rPr>
          <w:rFonts w:ascii="Arial" w:hAnsi="Arial" w:cs="Arial"/>
        </w:rPr>
        <w:t>This is to prevent some stealthy shareholders from providing proxies and showing up at the meeting and having a proxy contest (that way management can respond to the proxy contest more effectively)</w:t>
      </w:r>
    </w:p>
    <w:p w14:paraId="182E8B94" w14:textId="7E0A227A" w:rsidR="002229D4" w:rsidRPr="002229D4" w:rsidRDefault="002229D4" w:rsidP="002229D4">
      <w:pPr>
        <w:pStyle w:val="ListParagraph"/>
        <w:numPr>
          <w:ilvl w:val="1"/>
          <w:numId w:val="24"/>
        </w:numPr>
        <w:rPr>
          <w:rFonts w:ascii="Arial" w:hAnsi="Arial" w:cs="Arial"/>
        </w:rPr>
      </w:pPr>
      <w:r>
        <w:rPr>
          <w:rFonts w:ascii="Arial" w:hAnsi="Arial" w:cs="Arial"/>
          <w:i/>
        </w:rPr>
        <w:t>Melnyk</w:t>
      </w:r>
      <w:r w:rsidRPr="00A93152">
        <w:rPr>
          <w:rFonts w:ascii="Arial" w:hAnsi="Arial" w:cs="Arial"/>
        </w:rPr>
        <w:t>:</w:t>
      </w:r>
      <w:r>
        <w:rPr>
          <w:rFonts w:ascii="Arial" w:hAnsi="Arial" w:cs="Arial"/>
        </w:rPr>
        <w:t xml:space="preserve"> </w:t>
      </w:r>
      <w:r w:rsidRPr="00A93152">
        <w:rPr>
          <w:rFonts w:ascii="Arial" w:hAnsi="Arial" w:cs="Arial"/>
        </w:rPr>
        <w:t xml:space="preserve">mgmt. </w:t>
      </w:r>
      <w:r>
        <w:rPr>
          <w:rFonts w:ascii="Arial" w:hAnsi="Arial" w:cs="Arial"/>
        </w:rPr>
        <w:t xml:space="preserve">in terms of implementing by-laws </w:t>
      </w:r>
      <w:proofErr w:type="spellStart"/>
      <w:r>
        <w:rPr>
          <w:rFonts w:ascii="Arial" w:hAnsi="Arial" w:cs="Arial"/>
        </w:rPr>
        <w:t>mgmt</w:t>
      </w:r>
      <w:proofErr w:type="spellEnd"/>
      <w:r>
        <w:rPr>
          <w:rFonts w:ascii="Arial" w:hAnsi="Arial" w:cs="Arial"/>
        </w:rPr>
        <w:t xml:space="preserve"> </w:t>
      </w:r>
      <w:r w:rsidRPr="00A93152">
        <w:rPr>
          <w:rFonts w:ascii="Arial" w:hAnsi="Arial" w:cs="Arial"/>
        </w:rPr>
        <w:t>can’t make major changes to biz between time of proxy circulation and the meeting</w:t>
      </w:r>
    </w:p>
    <w:p w14:paraId="2974F6A7" w14:textId="0A17B820" w:rsidR="000C2700" w:rsidRDefault="002229D4" w:rsidP="000C2700">
      <w:pPr>
        <w:pStyle w:val="ListParagraph"/>
        <w:numPr>
          <w:ilvl w:val="1"/>
          <w:numId w:val="24"/>
        </w:numPr>
        <w:rPr>
          <w:rFonts w:ascii="Arial" w:hAnsi="Arial" w:cs="Arial"/>
        </w:rPr>
      </w:pPr>
      <w:r w:rsidRPr="002229D4">
        <w:rPr>
          <w:rFonts w:ascii="Arial" w:hAnsi="Arial" w:cs="Arial"/>
          <w:i/>
        </w:rPr>
        <w:t>Melnyk</w:t>
      </w:r>
      <w:r>
        <w:rPr>
          <w:rFonts w:ascii="Arial" w:hAnsi="Arial" w:cs="Arial"/>
        </w:rPr>
        <w:t>:</w:t>
      </w:r>
    </w:p>
    <w:p w14:paraId="4AFF5980" w14:textId="35EBE39D" w:rsidR="002229D4" w:rsidRDefault="002229D4" w:rsidP="002229D4">
      <w:pPr>
        <w:pStyle w:val="ListParagraph"/>
        <w:numPr>
          <w:ilvl w:val="2"/>
          <w:numId w:val="24"/>
        </w:numPr>
        <w:rPr>
          <w:rFonts w:ascii="Arial" w:hAnsi="Arial" w:cs="Arial"/>
          <w:b/>
        </w:rPr>
      </w:pPr>
      <w:r w:rsidRPr="002229D4">
        <w:rPr>
          <w:rFonts w:ascii="Arial" w:hAnsi="Arial" w:cs="Arial"/>
          <w:b/>
        </w:rPr>
        <w:t>it is never possible for directors to amend a by-law unless they have enough time to put it into a circular, despite what the Act says</w:t>
      </w:r>
    </w:p>
    <w:p w14:paraId="3587DC12" w14:textId="77AD45AC" w:rsidR="003D35F2" w:rsidRPr="00F852A2" w:rsidRDefault="003D35F2" w:rsidP="002229D4">
      <w:pPr>
        <w:pStyle w:val="ListParagraph"/>
        <w:numPr>
          <w:ilvl w:val="2"/>
          <w:numId w:val="24"/>
        </w:numPr>
        <w:rPr>
          <w:rFonts w:ascii="Arial" w:hAnsi="Arial" w:cs="Arial"/>
        </w:rPr>
      </w:pPr>
      <w:r w:rsidRPr="00F852A2">
        <w:rPr>
          <w:rFonts w:ascii="Arial" w:hAnsi="Arial" w:cs="Arial"/>
        </w:rPr>
        <w:t xml:space="preserve">because they must be able to </w:t>
      </w:r>
      <w:r w:rsidR="003A234B" w:rsidRPr="00F852A2">
        <w:rPr>
          <w:rFonts w:ascii="Arial" w:hAnsi="Arial" w:cs="Arial"/>
        </w:rPr>
        <w:t>put it to vote in the next meeting</w:t>
      </w:r>
    </w:p>
    <w:p w14:paraId="5AABE3FC" w14:textId="5E4EDB36" w:rsidR="00B1329B" w:rsidRDefault="00B1329B" w:rsidP="006D18B1">
      <w:pPr>
        <w:rPr>
          <w:rFonts w:ascii="Arial" w:hAnsi="Arial" w:cs="Arial"/>
        </w:rPr>
      </w:pPr>
    </w:p>
    <w:p w14:paraId="123C99C9" w14:textId="220EA428" w:rsidR="00794114" w:rsidRDefault="00794114" w:rsidP="006D18B1">
      <w:pPr>
        <w:rPr>
          <w:rFonts w:ascii="Arial" w:hAnsi="Arial" w:cs="Arial"/>
        </w:rPr>
      </w:pPr>
    </w:p>
    <w:p w14:paraId="26BC47BB" w14:textId="2018A96D" w:rsidR="0058224D" w:rsidRDefault="0058224D" w:rsidP="006D18B1">
      <w:pPr>
        <w:rPr>
          <w:rFonts w:ascii="Arial" w:hAnsi="Arial" w:cs="Arial"/>
        </w:rPr>
      </w:pPr>
    </w:p>
    <w:p w14:paraId="6D2881ED" w14:textId="460D5E4E" w:rsidR="0058224D" w:rsidRDefault="0058224D" w:rsidP="006D18B1">
      <w:pPr>
        <w:rPr>
          <w:rFonts w:ascii="Arial" w:hAnsi="Arial" w:cs="Arial"/>
        </w:rPr>
      </w:pPr>
    </w:p>
    <w:p w14:paraId="09E79DE5" w14:textId="15A11F94" w:rsidR="0058224D" w:rsidRDefault="0058224D" w:rsidP="006D18B1">
      <w:pPr>
        <w:rPr>
          <w:rFonts w:ascii="Arial" w:hAnsi="Arial" w:cs="Arial"/>
        </w:rPr>
      </w:pPr>
    </w:p>
    <w:p w14:paraId="61452BE2" w14:textId="35B16301" w:rsidR="0058224D" w:rsidRDefault="0058224D" w:rsidP="006D18B1">
      <w:pPr>
        <w:rPr>
          <w:rFonts w:ascii="Arial" w:hAnsi="Arial" w:cs="Arial"/>
        </w:rPr>
      </w:pPr>
    </w:p>
    <w:p w14:paraId="712FF866" w14:textId="5859557E" w:rsidR="0058224D" w:rsidRDefault="0058224D" w:rsidP="006D18B1">
      <w:pPr>
        <w:rPr>
          <w:rFonts w:ascii="Arial" w:hAnsi="Arial" w:cs="Arial"/>
        </w:rPr>
      </w:pPr>
    </w:p>
    <w:p w14:paraId="7631A719" w14:textId="69E47299" w:rsidR="0058224D" w:rsidRDefault="0058224D" w:rsidP="006D18B1">
      <w:pPr>
        <w:rPr>
          <w:rFonts w:ascii="Arial" w:hAnsi="Arial" w:cs="Arial"/>
        </w:rPr>
      </w:pPr>
    </w:p>
    <w:p w14:paraId="7C0D55FC" w14:textId="26A88ECC" w:rsidR="0058224D" w:rsidRDefault="0058224D" w:rsidP="006D18B1">
      <w:pPr>
        <w:rPr>
          <w:rFonts w:ascii="Arial" w:hAnsi="Arial" w:cs="Arial"/>
        </w:rPr>
      </w:pPr>
    </w:p>
    <w:p w14:paraId="2B7AF177" w14:textId="268E3567" w:rsidR="0058224D" w:rsidRDefault="0058224D" w:rsidP="006D18B1">
      <w:pPr>
        <w:rPr>
          <w:rFonts w:ascii="Arial" w:hAnsi="Arial" w:cs="Arial"/>
        </w:rPr>
      </w:pPr>
    </w:p>
    <w:p w14:paraId="38A37BB9" w14:textId="72CE30BC" w:rsidR="0058224D" w:rsidRDefault="0058224D" w:rsidP="006D18B1">
      <w:pPr>
        <w:rPr>
          <w:rFonts w:ascii="Arial" w:hAnsi="Arial" w:cs="Arial"/>
        </w:rPr>
      </w:pPr>
    </w:p>
    <w:p w14:paraId="6B3095E7" w14:textId="41F3B7A1" w:rsidR="0058224D" w:rsidRDefault="0058224D" w:rsidP="006D18B1">
      <w:pPr>
        <w:rPr>
          <w:rFonts w:ascii="Arial" w:hAnsi="Arial" w:cs="Arial"/>
        </w:rPr>
      </w:pPr>
    </w:p>
    <w:p w14:paraId="3DD866F1" w14:textId="31F20205" w:rsidR="0058224D" w:rsidRDefault="0058224D" w:rsidP="006D18B1">
      <w:pPr>
        <w:rPr>
          <w:rFonts w:ascii="Arial" w:hAnsi="Arial" w:cs="Arial"/>
        </w:rPr>
      </w:pPr>
    </w:p>
    <w:p w14:paraId="2C4444D2" w14:textId="5210FF4F" w:rsidR="0058224D" w:rsidRDefault="0058224D" w:rsidP="006D18B1">
      <w:pPr>
        <w:rPr>
          <w:rFonts w:ascii="Arial" w:hAnsi="Arial" w:cs="Arial"/>
        </w:rPr>
      </w:pPr>
    </w:p>
    <w:p w14:paraId="711F5D6D" w14:textId="5B5015BB" w:rsidR="0058224D" w:rsidRDefault="0058224D" w:rsidP="006D18B1">
      <w:pPr>
        <w:rPr>
          <w:rFonts w:ascii="Arial" w:hAnsi="Arial" w:cs="Arial"/>
        </w:rPr>
      </w:pPr>
    </w:p>
    <w:p w14:paraId="2A5E9FF2" w14:textId="0B2AC7CE" w:rsidR="0058224D" w:rsidRDefault="0058224D" w:rsidP="006D18B1">
      <w:pPr>
        <w:rPr>
          <w:rFonts w:ascii="Arial" w:hAnsi="Arial" w:cs="Arial"/>
        </w:rPr>
      </w:pPr>
    </w:p>
    <w:p w14:paraId="400C6044" w14:textId="77777777" w:rsidR="0058224D" w:rsidRPr="006D18B1" w:rsidRDefault="0058224D" w:rsidP="006D18B1">
      <w:pPr>
        <w:rPr>
          <w:rFonts w:ascii="Arial" w:hAnsi="Arial" w:cs="Arial"/>
        </w:rPr>
      </w:pPr>
    </w:p>
    <w:p w14:paraId="4056EF20" w14:textId="14F84B83" w:rsidR="002D66E4" w:rsidRPr="00EC7CA0" w:rsidRDefault="00A503C6">
      <w:pPr>
        <w:rPr>
          <w:rFonts w:ascii="Arial" w:hAnsi="Arial" w:cs="Arial"/>
          <w:b/>
          <w:color w:val="1F4E79" w:themeColor="accent5" w:themeShade="80"/>
          <w:sz w:val="24"/>
          <w:szCs w:val="24"/>
        </w:rPr>
      </w:pPr>
      <w:r w:rsidRPr="0074591A">
        <w:rPr>
          <w:rFonts w:ascii="Arial" w:hAnsi="Arial" w:cs="Arial"/>
          <w:b/>
          <w:color w:val="1F4E79" w:themeColor="accent5" w:themeShade="80"/>
          <w:sz w:val="24"/>
          <w:szCs w:val="24"/>
          <w:u w:val="single"/>
        </w:rPr>
        <w:lastRenderedPageBreak/>
        <w:t>Takeover Bids</w:t>
      </w:r>
      <w:r w:rsidRPr="00EC7CA0">
        <w:rPr>
          <w:rFonts w:ascii="Arial" w:hAnsi="Arial" w:cs="Arial"/>
          <w:b/>
          <w:color w:val="1F4E79" w:themeColor="accent5" w:themeShade="80"/>
          <w:sz w:val="24"/>
          <w:szCs w:val="24"/>
        </w:rPr>
        <w:t xml:space="preserve"> – NI 6</w:t>
      </w:r>
      <w:r w:rsidR="009A5C8F" w:rsidRPr="00EC7CA0">
        <w:rPr>
          <w:rFonts w:ascii="Arial" w:hAnsi="Arial" w:cs="Arial"/>
          <w:b/>
          <w:color w:val="1F4E79" w:themeColor="accent5" w:themeShade="80"/>
          <w:sz w:val="24"/>
          <w:szCs w:val="24"/>
        </w:rPr>
        <w:t>2</w:t>
      </w:r>
      <w:r w:rsidRPr="00EC7CA0">
        <w:rPr>
          <w:rFonts w:ascii="Arial" w:hAnsi="Arial" w:cs="Arial"/>
          <w:b/>
          <w:color w:val="1F4E79" w:themeColor="accent5" w:themeShade="80"/>
          <w:sz w:val="24"/>
          <w:szCs w:val="24"/>
        </w:rPr>
        <w:t>-104</w:t>
      </w:r>
      <w:r w:rsidR="006B7781">
        <w:rPr>
          <w:rFonts w:ascii="Arial" w:hAnsi="Arial" w:cs="Arial"/>
          <w:b/>
          <w:color w:val="1F4E79" w:themeColor="accent5" w:themeShade="80"/>
          <w:sz w:val="24"/>
          <w:szCs w:val="24"/>
        </w:rPr>
        <w:t>, NP 62-203</w:t>
      </w:r>
    </w:p>
    <w:p w14:paraId="00B1DBFA" w14:textId="6973A77F" w:rsidR="004A2D0E" w:rsidRPr="00BC0E39" w:rsidRDefault="004A2D0E">
      <w:pPr>
        <w:rPr>
          <w:rFonts w:ascii="Arial" w:hAnsi="Arial" w:cs="Arial"/>
          <w:b/>
          <w:u w:val="single"/>
        </w:rPr>
      </w:pPr>
      <w:r w:rsidRPr="00BC0E39">
        <w:rPr>
          <w:rFonts w:ascii="Arial" w:hAnsi="Arial" w:cs="Arial"/>
          <w:b/>
          <w:u w:val="single"/>
        </w:rPr>
        <w:t>3 objectives of takeover bids</w:t>
      </w:r>
    </w:p>
    <w:p w14:paraId="14EDA375" w14:textId="41887955" w:rsidR="004A2D0E" w:rsidRDefault="004A2D0E" w:rsidP="004A2D0E">
      <w:pPr>
        <w:pStyle w:val="ListParagraph"/>
        <w:numPr>
          <w:ilvl w:val="0"/>
          <w:numId w:val="12"/>
        </w:numPr>
        <w:rPr>
          <w:rFonts w:ascii="Arial" w:hAnsi="Arial" w:cs="Arial"/>
        </w:rPr>
      </w:pPr>
      <w:r w:rsidRPr="004A6FDB">
        <w:rPr>
          <w:rFonts w:ascii="Arial" w:hAnsi="Arial" w:cs="Arial"/>
          <w:b/>
        </w:rPr>
        <w:t>Adequate time</w:t>
      </w:r>
      <w:r w:rsidR="000872AF">
        <w:rPr>
          <w:rFonts w:ascii="Arial" w:hAnsi="Arial" w:cs="Arial"/>
        </w:rPr>
        <w:t xml:space="preserve"> for target company shareholders</w:t>
      </w:r>
    </w:p>
    <w:p w14:paraId="0CCF12E2" w14:textId="6F22AB78" w:rsidR="004A2D0E" w:rsidRDefault="004A2D0E" w:rsidP="004A2D0E">
      <w:pPr>
        <w:pStyle w:val="ListParagraph"/>
        <w:numPr>
          <w:ilvl w:val="0"/>
          <w:numId w:val="12"/>
        </w:numPr>
        <w:rPr>
          <w:rFonts w:ascii="Arial" w:hAnsi="Arial" w:cs="Arial"/>
        </w:rPr>
      </w:pPr>
      <w:r w:rsidRPr="004A6FDB">
        <w:rPr>
          <w:rFonts w:ascii="Arial" w:hAnsi="Arial" w:cs="Arial"/>
          <w:b/>
        </w:rPr>
        <w:t>Adequate information</w:t>
      </w:r>
      <w:r w:rsidR="000872AF">
        <w:rPr>
          <w:rFonts w:ascii="Arial" w:hAnsi="Arial" w:cs="Arial"/>
        </w:rPr>
        <w:t xml:space="preserve"> </w:t>
      </w:r>
      <w:r w:rsidR="004A6FDB">
        <w:rPr>
          <w:rFonts w:ascii="Arial" w:hAnsi="Arial" w:cs="Arial"/>
        </w:rPr>
        <w:t xml:space="preserve">for target company </w:t>
      </w:r>
      <w:r w:rsidR="00640D75">
        <w:rPr>
          <w:rFonts w:ascii="Arial" w:hAnsi="Arial" w:cs="Arial"/>
        </w:rPr>
        <w:t>s</w:t>
      </w:r>
      <w:r w:rsidR="004A6FDB">
        <w:rPr>
          <w:rFonts w:ascii="Arial" w:hAnsi="Arial" w:cs="Arial"/>
        </w:rPr>
        <w:t>hareholders</w:t>
      </w:r>
    </w:p>
    <w:p w14:paraId="61777A6E" w14:textId="06FDC711" w:rsidR="004A2D0E" w:rsidRDefault="004A2D0E" w:rsidP="004A2D0E">
      <w:pPr>
        <w:pStyle w:val="ListParagraph"/>
        <w:numPr>
          <w:ilvl w:val="0"/>
          <w:numId w:val="12"/>
        </w:numPr>
        <w:rPr>
          <w:rFonts w:ascii="Arial" w:hAnsi="Arial" w:cs="Arial"/>
        </w:rPr>
      </w:pPr>
      <w:r w:rsidRPr="004A6FDB">
        <w:rPr>
          <w:rFonts w:ascii="Arial" w:hAnsi="Arial" w:cs="Arial"/>
          <w:b/>
        </w:rPr>
        <w:t>Equal treatment</w:t>
      </w:r>
      <w:r>
        <w:rPr>
          <w:rFonts w:ascii="Arial" w:hAnsi="Arial" w:cs="Arial"/>
        </w:rPr>
        <w:t xml:space="preserve"> of target company shareholders</w:t>
      </w:r>
    </w:p>
    <w:p w14:paraId="50CA9391" w14:textId="72F1F03D" w:rsidR="008E15D0" w:rsidRPr="009B18A6" w:rsidRDefault="008E15D0" w:rsidP="004A2D0E">
      <w:pPr>
        <w:pStyle w:val="ListParagraph"/>
        <w:numPr>
          <w:ilvl w:val="0"/>
          <w:numId w:val="12"/>
        </w:numPr>
        <w:rPr>
          <w:rFonts w:ascii="Arial" w:hAnsi="Arial" w:cs="Arial"/>
        </w:rPr>
      </w:pPr>
      <w:r>
        <w:rPr>
          <w:rFonts w:ascii="Arial" w:hAnsi="Arial" w:cs="Arial"/>
        </w:rPr>
        <w:t>Newly added: maintain an open and even-handed bid process</w:t>
      </w:r>
    </w:p>
    <w:p w14:paraId="2C8B59AC" w14:textId="77777777" w:rsidR="004A2D0E" w:rsidRPr="00A503C6" w:rsidRDefault="004A2D0E">
      <w:pPr>
        <w:rPr>
          <w:rFonts w:ascii="Arial" w:hAnsi="Arial" w:cs="Arial"/>
          <w:b/>
          <w:sz w:val="24"/>
          <w:szCs w:val="24"/>
        </w:rPr>
      </w:pPr>
    </w:p>
    <w:p w14:paraId="477FF175" w14:textId="7F4B679F" w:rsidR="00A503C6" w:rsidRPr="00D4008A" w:rsidRDefault="00A503C6">
      <w:pPr>
        <w:rPr>
          <w:rFonts w:ascii="Arial" w:hAnsi="Arial" w:cs="Arial"/>
        </w:rPr>
      </w:pPr>
      <w:r w:rsidRPr="00A503C6">
        <w:rPr>
          <w:rFonts w:ascii="Arial" w:hAnsi="Arial" w:cs="Arial"/>
          <w:b/>
        </w:rPr>
        <w:t xml:space="preserve">Pre-bid: </w:t>
      </w:r>
      <w:r w:rsidRPr="00D726B6">
        <w:rPr>
          <w:rFonts w:ascii="Arial" w:hAnsi="Arial" w:cs="Arial"/>
          <w:b/>
          <w:u w:val="single"/>
        </w:rPr>
        <w:t>early warning system</w:t>
      </w:r>
      <w:r w:rsidR="00D4008A">
        <w:rPr>
          <w:rFonts w:ascii="Arial" w:hAnsi="Arial" w:cs="Arial"/>
        </w:rPr>
        <w:t xml:space="preserve"> (see NI 62-10</w:t>
      </w:r>
      <w:r w:rsidR="002835D8">
        <w:rPr>
          <w:rFonts w:ascii="Arial" w:hAnsi="Arial" w:cs="Arial"/>
        </w:rPr>
        <w:t>4</w:t>
      </w:r>
      <w:r w:rsidR="00945C46">
        <w:rPr>
          <w:rFonts w:ascii="Arial" w:hAnsi="Arial" w:cs="Arial"/>
        </w:rPr>
        <w:t xml:space="preserve"> (page 2651)</w:t>
      </w:r>
      <w:r w:rsidR="00D4008A">
        <w:rPr>
          <w:rFonts w:ascii="Arial" w:hAnsi="Arial" w:cs="Arial"/>
        </w:rPr>
        <w:t xml:space="preserve"> for specifics of the fair warning system, but provisions below are from NI 62-104)</w:t>
      </w:r>
    </w:p>
    <w:p w14:paraId="2D002EB1" w14:textId="6CA07F8C" w:rsidR="00A503C6" w:rsidRDefault="00A503C6">
      <w:pPr>
        <w:rPr>
          <w:rFonts w:ascii="Arial" w:hAnsi="Arial" w:cs="Arial"/>
        </w:rPr>
      </w:pPr>
      <w:r>
        <w:rPr>
          <w:rFonts w:ascii="Arial" w:hAnsi="Arial" w:cs="Arial"/>
        </w:rPr>
        <w:t>5.2</w:t>
      </w:r>
      <w:r w:rsidR="009A5C8F">
        <w:rPr>
          <w:rFonts w:ascii="Arial" w:hAnsi="Arial" w:cs="Arial"/>
        </w:rPr>
        <w:t>(1)</w:t>
      </w:r>
      <w:r>
        <w:rPr>
          <w:rFonts w:ascii="Arial" w:hAnsi="Arial" w:cs="Arial"/>
        </w:rPr>
        <w:t xml:space="preserve"> When an acquiror acquires </w:t>
      </w:r>
      <w:r w:rsidRPr="00595FCE">
        <w:rPr>
          <w:rFonts w:ascii="Arial" w:hAnsi="Arial" w:cs="Arial"/>
          <w:b/>
        </w:rPr>
        <w:t>10%+ of a class of shares</w:t>
      </w:r>
      <w:r>
        <w:rPr>
          <w:rFonts w:ascii="Arial" w:hAnsi="Arial" w:cs="Arial"/>
        </w:rPr>
        <w:t>, must:</w:t>
      </w:r>
    </w:p>
    <w:p w14:paraId="4FFB9CC6" w14:textId="64AA45D1" w:rsidR="00A503C6" w:rsidRDefault="00A503C6" w:rsidP="00A503C6">
      <w:pPr>
        <w:pStyle w:val="ListParagraph"/>
        <w:numPr>
          <w:ilvl w:val="0"/>
          <w:numId w:val="6"/>
        </w:numPr>
        <w:rPr>
          <w:rFonts w:ascii="Arial" w:hAnsi="Arial" w:cs="Arial"/>
        </w:rPr>
      </w:pPr>
      <w:r>
        <w:rPr>
          <w:rFonts w:ascii="Arial" w:hAnsi="Arial" w:cs="Arial"/>
        </w:rPr>
        <w:t>5.2</w:t>
      </w:r>
      <w:r w:rsidR="009A5C8F">
        <w:rPr>
          <w:rFonts w:ascii="Arial" w:hAnsi="Arial" w:cs="Arial"/>
        </w:rPr>
        <w:t>(1)</w:t>
      </w:r>
      <w:r>
        <w:rPr>
          <w:rFonts w:ascii="Arial" w:hAnsi="Arial" w:cs="Arial"/>
        </w:rPr>
        <w:t>(a) Promptly (latest by opening of trading of next business day) file and issue a news release</w:t>
      </w:r>
    </w:p>
    <w:p w14:paraId="72DD9959" w14:textId="00D0C840" w:rsidR="00A503C6" w:rsidRDefault="00A503C6" w:rsidP="00A503C6">
      <w:pPr>
        <w:pStyle w:val="ListParagraph"/>
        <w:numPr>
          <w:ilvl w:val="0"/>
          <w:numId w:val="6"/>
        </w:numPr>
        <w:rPr>
          <w:rFonts w:ascii="Arial" w:hAnsi="Arial" w:cs="Arial"/>
        </w:rPr>
      </w:pPr>
      <w:r>
        <w:rPr>
          <w:rFonts w:ascii="Arial" w:hAnsi="Arial" w:cs="Arial"/>
        </w:rPr>
        <w:t>5.2</w:t>
      </w:r>
      <w:r w:rsidR="009A5C8F">
        <w:rPr>
          <w:rFonts w:ascii="Arial" w:hAnsi="Arial" w:cs="Arial"/>
        </w:rPr>
        <w:t>(1)</w:t>
      </w:r>
      <w:r>
        <w:rPr>
          <w:rFonts w:ascii="Arial" w:hAnsi="Arial" w:cs="Arial"/>
        </w:rPr>
        <w:t>(b) Promptly (latest 2 business days after acquisition) file report</w:t>
      </w:r>
    </w:p>
    <w:p w14:paraId="4B1F95ED" w14:textId="69417F1E" w:rsidR="00A503C6" w:rsidRDefault="009A5C8F" w:rsidP="00A503C6">
      <w:pPr>
        <w:pStyle w:val="ListParagraph"/>
        <w:numPr>
          <w:ilvl w:val="0"/>
          <w:numId w:val="6"/>
        </w:numPr>
        <w:rPr>
          <w:rFonts w:ascii="Arial" w:hAnsi="Arial" w:cs="Arial"/>
        </w:rPr>
      </w:pPr>
      <w:r>
        <w:rPr>
          <w:rFonts w:ascii="Arial" w:hAnsi="Arial" w:cs="Arial"/>
        </w:rPr>
        <w:t xml:space="preserve">5.2(2) </w:t>
      </w:r>
      <w:r w:rsidR="00595FCE">
        <w:rPr>
          <w:rFonts w:ascii="Arial" w:hAnsi="Arial" w:cs="Arial"/>
        </w:rPr>
        <w:t xml:space="preserve">acquiror required to make disclosure under (1) must make </w:t>
      </w:r>
      <w:r w:rsidR="00595FCE" w:rsidRPr="00595FCE">
        <w:rPr>
          <w:rFonts w:ascii="Arial" w:hAnsi="Arial" w:cs="Arial"/>
          <w:b/>
        </w:rPr>
        <w:t>further disclosure</w:t>
      </w:r>
      <w:r w:rsidR="00595FCE">
        <w:rPr>
          <w:rFonts w:ascii="Arial" w:hAnsi="Arial" w:cs="Arial"/>
        </w:rPr>
        <w:t xml:space="preserve"> when they buy/sell </w:t>
      </w:r>
      <w:r w:rsidR="00595FCE" w:rsidRPr="00595FCE">
        <w:rPr>
          <w:rFonts w:ascii="Arial" w:hAnsi="Arial" w:cs="Arial"/>
          <w:b/>
        </w:rPr>
        <w:t>2%</w:t>
      </w:r>
      <w:r w:rsidR="00595FCE">
        <w:rPr>
          <w:rFonts w:ascii="Arial" w:hAnsi="Arial" w:cs="Arial"/>
        </w:rPr>
        <w:t xml:space="preserve"> of that class of shares</w:t>
      </w:r>
    </w:p>
    <w:p w14:paraId="2CF1B7E6" w14:textId="52904AD3" w:rsidR="00595FCE" w:rsidRDefault="000314E5" w:rsidP="00A503C6">
      <w:pPr>
        <w:pStyle w:val="ListParagraph"/>
        <w:numPr>
          <w:ilvl w:val="0"/>
          <w:numId w:val="6"/>
        </w:numPr>
        <w:rPr>
          <w:rFonts w:ascii="Arial" w:hAnsi="Arial" w:cs="Arial"/>
        </w:rPr>
      </w:pPr>
      <w:r>
        <w:rPr>
          <w:rFonts w:ascii="Arial" w:hAnsi="Arial" w:cs="Arial"/>
        </w:rPr>
        <w:t xml:space="preserve">5.2(3) </w:t>
      </w:r>
      <w:r w:rsidR="00377F58">
        <w:rPr>
          <w:rFonts w:ascii="Arial" w:hAnsi="Arial" w:cs="Arial"/>
        </w:rPr>
        <w:t>file news release if falls below 10%</w:t>
      </w:r>
    </w:p>
    <w:p w14:paraId="04935061" w14:textId="6D712FFD" w:rsidR="00377F58" w:rsidRDefault="00377F58" w:rsidP="00A503C6">
      <w:pPr>
        <w:pStyle w:val="ListParagraph"/>
        <w:numPr>
          <w:ilvl w:val="0"/>
          <w:numId w:val="6"/>
        </w:numPr>
        <w:rPr>
          <w:rFonts w:ascii="Arial" w:hAnsi="Arial" w:cs="Arial"/>
        </w:rPr>
      </w:pPr>
      <w:r>
        <w:rPr>
          <w:rFonts w:ascii="Arial" w:hAnsi="Arial" w:cs="Arial"/>
        </w:rPr>
        <w:t xml:space="preserve">5.3(1) </w:t>
      </w:r>
      <w:r w:rsidR="00992E7A" w:rsidRPr="00BA0299">
        <w:rPr>
          <w:rFonts w:ascii="Arial" w:hAnsi="Arial" w:cs="Arial"/>
          <w:b/>
        </w:rPr>
        <w:t>moratorium period</w:t>
      </w:r>
      <w:r w:rsidR="00992E7A">
        <w:rPr>
          <w:rFonts w:ascii="Arial" w:hAnsi="Arial" w:cs="Arial"/>
        </w:rPr>
        <w:t xml:space="preserve"> – cannot acquire more shares beginning when the event in respect of which a report is required to be filed and ending on the expiry of the first business day </w:t>
      </w:r>
    </w:p>
    <w:p w14:paraId="78B3E8CE" w14:textId="4C9EC425" w:rsidR="00D726B6" w:rsidRPr="001A0B2A" w:rsidRDefault="00992E7A" w:rsidP="00D726B6">
      <w:pPr>
        <w:pStyle w:val="ListParagraph"/>
        <w:numPr>
          <w:ilvl w:val="1"/>
          <w:numId w:val="6"/>
        </w:numPr>
        <w:rPr>
          <w:rFonts w:ascii="Arial" w:hAnsi="Arial" w:cs="Arial"/>
        </w:rPr>
      </w:pPr>
      <w:r>
        <w:rPr>
          <w:rFonts w:ascii="Arial" w:hAnsi="Arial" w:cs="Arial"/>
        </w:rPr>
        <w:t xml:space="preserve">E.g. bought shares on </w:t>
      </w:r>
      <w:r w:rsidR="00BA0299">
        <w:rPr>
          <w:rFonts w:ascii="Arial" w:hAnsi="Arial" w:cs="Arial"/>
        </w:rPr>
        <w:t>Aug 1, report filed Aug 3, can only acquire more on Aug 5</w:t>
      </w:r>
    </w:p>
    <w:p w14:paraId="492B1362" w14:textId="149370F8" w:rsidR="00D726B6" w:rsidRDefault="00D726B6" w:rsidP="00D726B6">
      <w:pPr>
        <w:rPr>
          <w:rFonts w:ascii="Arial" w:hAnsi="Arial" w:cs="Arial"/>
        </w:rPr>
      </w:pPr>
    </w:p>
    <w:p w14:paraId="5D02A06F" w14:textId="0CBAEF18" w:rsidR="00D726B6" w:rsidRPr="005D7982" w:rsidRDefault="00D726B6" w:rsidP="00D726B6">
      <w:pPr>
        <w:rPr>
          <w:rFonts w:ascii="Arial" w:hAnsi="Arial" w:cs="Arial"/>
        </w:rPr>
      </w:pPr>
      <w:r w:rsidRPr="00D726B6">
        <w:rPr>
          <w:rFonts w:ascii="Arial" w:hAnsi="Arial" w:cs="Arial"/>
          <w:b/>
          <w:u w:val="single"/>
        </w:rPr>
        <w:t>Takeover bid</w:t>
      </w:r>
      <w:r>
        <w:rPr>
          <w:rFonts w:ascii="Arial" w:hAnsi="Arial" w:cs="Arial"/>
          <w:b/>
          <w:u w:val="single"/>
        </w:rPr>
        <w:t>s</w:t>
      </w:r>
      <w:r w:rsidR="005D7982">
        <w:rPr>
          <w:rFonts w:ascii="Arial" w:hAnsi="Arial" w:cs="Arial"/>
        </w:rPr>
        <w:t xml:space="preserve"> (everything except for voting securities is from </w:t>
      </w:r>
      <w:r w:rsidR="00EF6EF8">
        <w:rPr>
          <w:rFonts w:ascii="Arial" w:hAnsi="Arial" w:cs="Arial"/>
        </w:rPr>
        <w:t xml:space="preserve">NI </w:t>
      </w:r>
      <w:r w:rsidR="005D7982">
        <w:rPr>
          <w:rFonts w:ascii="Arial" w:hAnsi="Arial" w:cs="Arial"/>
        </w:rPr>
        <w:t>62-104)</w:t>
      </w:r>
    </w:p>
    <w:p w14:paraId="44DB1CDB" w14:textId="0E4420F0" w:rsidR="00F571B5" w:rsidRDefault="004D1AAE" w:rsidP="00F571B5">
      <w:pPr>
        <w:pStyle w:val="ListParagraph"/>
        <w:numPr>
          <w:ilvl w:val="0"/>
          <w:numId w:val="6"/>
        </w:numPr>
        <w:rPr>
          <w:rFonts w:ascii="Arial" w:hAnsi="Arial" w:cs="Arial"/>
          <w:sz w:val="18"/>
          <w:szCs w:val="18"/>
        </w:rPr>
      </w:pPr>
      <w:r w:rsidRPr="00537F5D">
        <w:rPr>
          <w:rFonts w:ascii="Arial" w:hAnsi="Arial" w:cs="Arial"/>
        </w:rPr>
        <w:t>1.1</w:t>
      </w:r>
      <w:r w:rsidR="006B0876">
        <w:rPr>
          <w:rFonts w:ascii="Arial" w:hAnsi="Arial" w:cs="Arial"/>
        </w:rPr>
        <w:t xml:space="preserve"> NI 62-104</w:t>
      </w:r>
      <w:r>
        <w:rPr>
          <w:rFonts w:ascii="Arial" w:hAnsi="Arial" w:cs="Arial"/>
          <w:sz w:val="18"/>
          <w:szCs w:val="18"/>
        </w:rPr>
        <w:t xml:space="preserve"> </w:t>
      </w:r>
      <w:r w:rsidR="00F571B5" w:rsidRPr="00F571B5">
        <w:rPr>
          <w:rFonts w:ascii="Arial" w:hAnsi="Arial" w:cs="Arial"/>
          <w:sz w:val="18"/>
          <w:szCs w:val="18"/>
        </w:rPr>
        <w:t>“offer to acquire” means (a) an offer to purchase, or a solicitation of an offer to sell, securities, (b) an acceptance of an offer to sell securities, whether or not the offer has been</w:t>
      </w:r>
      <w:r w:rsidR="00F571B5">
        <w:rPr>
          <w:rFonts w:ascii="Arial" w:hAnsi="Arial" w:cs="Arial"/>
          <w:sz w:val="18"/>
          <w:szCs w:val="18"/>
        </w:rPr>
        <w:t xml:space="preserve"> </w:t>
      </w:r>
      <w:r w:rsidR="00F571B5" w:rsidRPr="00F571B5">
        <w:rPr>
          <w:rFonts w:ascii="Arial" w:hAnsi="Arial" w:cs="Arial"/>
          <w:sz w:val="18"/>
          <w:szCs w:val="18"/>
        </w:rPr>
        <w:t>solicited, or (c) any combination of the abov</w:t>
      </w:r>
      <w:r w:rsidR="00F571B5">
        <w:rPr>
          <w:rFonts w:ascii="Arial" w:hAnsi="Arial" w:cs="Arial"/>
          <w:sz w:val="18"/>
          <w:szCs w:val="18"/>
        </w:rPr>
        <w:t>e</w:t>
      </w:r>
      <w:r w:rsidR="00AD188C">
        <w:rPr>
          <w:rFonts w:ascii="Arial" w:hAnsi="Arial" w:cs="Arial"/>
          <w:sz w:val="18"/>
          <w:szCs w:val="18"/>
        </w:rPr>
        <w:t xml:space="preserve"> [</w:t>
      </w:r>
      <w:r w:rsidR="00AD188C" w:rsidRPr="00AD188C">
        <w:rPr>
          <w:rFonts w:ascii="Arial" w:hAnsi="Arial" w:cs="Arial"/>
          <w:i/>
          <w:sz w:val="18"/>
          <w:szCs w:val="18"/>
        </w:rPr>
        <w:t>attempts to catch everything</w:t>
      </w:r>
      <w:r w:rsidR="00AD188C">
        <w:rPr>
          <w:rFonts w:ascii="Arial" w:hAnsi="Arial" w:cs="Arial"/>
          <w:sz w:val="18"/>
          <w:szCs w:val="18"/>
        </w:rPr>
        <w:t>]</w:t>
      </w:r>
    </w:p>
    <w:p w14:paraId="3C8EB47E" w14:textId="36CDA2A6" w:rsidR="004D1AAE" w:rsidRPr="00F571B5" w:rsidRDefault="004D1AAE" w:rsidP="004D1AAE">
      <w:pPr>
        <w:pStyle w:val="ListParagraph"/>
        <w:numPr>
          <w:ilvl w:val="1"/>
          <w:numId w:val="6"/>
        </w:numPr>
        <w:rPr>
          <w:rFonts w:ascii="Arial" w:hAnsi="Arial" w:cs="Arial"/>
          <w:sz w:val="18"/>
          <w:szCs w:val="18"/>
        </w:rPr>
      </w:pPr>
      <w:r>
        <w:rPr>
          <w:rFonts w:ascii="Arial" w:hAnsi="Arial" w:cs="Arial"/>
          <w:sz w:val="18"/>
          <w:szCs w:val="18"/>
        </w:rPr>
        <w:t xml:space="preserve">1.10 </w:t>
      </w:r>
      <w:r w:rsidR="00A355B6">
        <w:rPr>
          <w:rFonts w:ascii="Arial" w:hAnsi="Arial" w:cs="Arial"/>
          <w:sz w:val="18"/>
          <w:szCs w:val="18"/>
        </w:rPr>
        <w:t>includes</w:t>
      </w:r>
      <w:r>
        <w:rPr>
          <w:rFonts w:ascii="Arial" w:hAnsi="Arial" w:cs="Arial"/>
          <w:sz w:val="18"/>
          <w:szCs w:val="18"/>
        </w:rPr>
        <w:t xml:space="preserve"> direct and indirect offers</w:t>
      </w:r>
    </w:p>
    <w:p w14:paraId="0871C4EC" w14:textId="61576C1F" w:rsidR="00D726B6" w:rsidRDefault="00277FAD" w:rsidP="00D726B6">
      <w:pPr>
        <w:pStyle w:val="ListParagraph"/>
        <w:numPr>
          <w:ilvl w:val="0"/>
          <w:numId w:val="6"/>
        </w:numPr>
        <w:rPr>
          <w:rFonts w:ascii="Arial" w:hAnsi="Arial" w:cs="Arial"/>
        </w:rPr>
      </w:pPr>
      <w:r>
        <w:rPr>
          <w:rFonts w:ascii="Arial" w:hAnsi="Arial" w:cs="Arial"/>
        </w:rPr>
        <w:t xml:space="preserve">1.1 </w:t>
      </w:r>
      <w:r w:rsidR="0087318B">
        <w:rPr>
          <w:rFonts w:ascii="Arial" w:hAnsi="Arial" w:cs="Arial"/>
        </w:rPr>
        <w:t>“</w:t>
      </w:r>
      <w:r w:rsidR="0087318B" w:rsidRPr="00472B4B">
        <w:rPr>
          <w:rFonts w:ascii="Arial" w:hAnsi="Arial" w:cs="Arial"/>
          <w:b/>
        </w:rPr>
        <w:t>take-over bid</w:t>
      </w:r>
      <w:r w:rsidR="0087318B">
        <w:rPr>
          <w:rFonts w:ascii="Arial" w:hAnsi="Arial" w:cs="Arial"/>
        </w:rPr>
        <w:t xml:space="preserve">” means </w:t>
      </w:r>
      <w:r w:rsidR="0087318B" w:rsidRPr="0087318B">
        <w:rPr>
          <w:rFonts w:ascii="Arial" w:hAnsi="Arial" w:cs="Arial"/>
        </w:rPr>
        <w:t xml:space="preserve">an </w:t>
      </w:r>
      <w:r w:rsidR="0087318B" w:rsidRPr="00472B4B">
        <w:rPr>
          <w:rFonts w:ascii="Arial" w:hAnsi="Arial" w:cs="Arial"/>
          <w:u w:val="single"/>
        </w:rPr>
        <w:t>offer to acquire</w:t>
      </w:r>
      <w:r w:rsidR="0087318B" w:rsidRPr="0087318B">
        <w:rPr>
          <w:rFonts w:ascii="Arial" w:hAnsi="Arial" w:cs="Arial"/>
        </w:rPr>
        <w:t xml:space="preserve"> </w:t>
      </w:r>
      <w:r w:rsidR="0087318B" w:rsidRPr="00472B4B">
        <w:rPr>
          <w:rFonts w:ascii="Arial" w:hAnsi="Arial" w:cs="Arial"/>
          <w:u w:val="single"/>
        </w:rPr>
        <w:t>outstanding voting securities or equity securities</w:t>
      </w:r>
      <w:r w:rsidR="0087318B" w:rsidRPr="0087318B">
        <w:rPr>
          <w:rFonts w:ascii="Arial" w:hAnsi="Arial" w:cs="Arial"/>
        </w:rPr>
        <w:t xml:space="preserve"> </w:t>
      </w:r>
      <w:r w:rsidR="0087318B" w:rsidRPr="00472B4B">
        <w:rPr>
          <w:rFonts w:ascii="Arial" w:hAnsi="Arial" w:cs="Arial"/>
          <w:u w:val="single"/>
        </w:rPr>
        <w:t>of a class</w:t>
      </w:r>
      <w:r w:rsidR="0087318B" w:rsidRPr="0087318B">
        <w:rPr>
          <w:rFonts w:ascii="Arial" w:hAnsi="Arial" w:cs="Arial"/>
        </w:rPr>
        <w:t xml:space="preserve"> </w:t>
      </w:r>
      <w:r w:rsidR="0087318B" w:rsidRPr="00472B4B">
        <w:rPr>
          <w:rFonts w:ascii="Arial" w:hAnsi="Arial" w:cs="Arial"/>
          <w:sz w:val="18"/>
          <w:szCs w:val="18"/>
        </w:rPr>
        <w:t xml:space="preserve">made to one or more persons, any of whom is in the </w:t>
      </w:r>
      <w:r w:rsidR="0087318B" w:rsidRPr="00AD188C">
        <w:rPr>
          <w:rFonts w:ascii="Arial" w:hAnsi="Arial" w:cs="Arial"/>
          <w:sz w:val="18"/>
          <w:szCs w:val="18"/>
          <w:u w:val="single"/>
        </w:rPr>
        <w:t>local jurisdiction</w:t>
      </w:r>
      <w:r w:rsidR="0087318B" w:rsidRPr="00472B4B">
        <w:rPr>
          <w:rFonts w:ascii="Arial" w:hAnsi="Arial" w:cs="Arial"/>
          <w:sz w:val="18"/>
          <w:szCs w:val="18"/>
        </w:rPr>
        <w:t xml:space="preserve"> or whose last address as shown on the books of the offeree issuer is in the local jurisdiction</w:t>
      </w:r>
      <w:r w:rsidR="0087318B" w:rsidRPr="0087318B">
        <w:rPr>
          <w:rFonts w:ascii="Arial" w:hAnsi="Arial" w:cs="Arial"/>
        </w:rPr>
        <w:t xml:space="preserve">, </w:t>
      </w:r>
      <w:r w:rsidR="0087318B" w:rsidRPr="00472B4B">
        <w:rPr>
          <w:rFonts w:ascii="Arial" w:hAnsi="Arial" w:cs="Arial"/>
          <w:u w:val="single"/>
        </w:rPr>
        <w:t>where the securities subject to the offer to acquire</w:t>
      </w:r>
      <w:r w:rsidR="0087318B" w:rsidRPr="0087318B">
        <w:rPr>
          <w:rFonts w:ascii="Arial" w:hAnsi="Arial" w:cs="Arial"/>
        </w:rPr>
        <w:t xml:space="preserve">, </w:t>
      </w:r>
      <w:r w:rsidR="0087318B" w:rsidRPr="00472B4B">
        <w:rPr>
          <w:rFonts w:ascii="Arial" w:hAnsi="Arial" w:cs="Arial"/>
          <w:i/>
          <w:u w:val="single"/>
        </w:rPr>
        <w:t>together with the offeror’s securities</w:t>
      </w:r>
      <w:r w:rsidR="0087318B" w:rsidRPr="0087318B">
        <w:rPr>
          <w:rFonts w:ascii="Arial" w:hAnsi="Arial" w:cs="Arial"/>
        </w:rPr>
        <w:t xml:space="preserve">, </w:t>
      </w:r>
      <w:r w:rsidR="0087318B" w:rsidRPr="00472B4B">
        <w:rPr>
          <w:rFonts w:ascii="Arial" w:hAnsi="Arial" w:cs="Arial"/>
          <w:u w:val="single"/>
        </w:rPr>
        <w:t xml:space="preserve">constitute in the aggregate </w:t>
      </w:r>
      <w:r w:rsidR="0087318B" w:rsidRPr="00472B4B">
        <w:rPr>
          <w:rFonts w:ascii="Arial" w:hAnsi="Arial" w:cs="Arial"/>
          <w:b/>
          <w:u w:val="single"/>
        </w:rPr>
        <w:t>20% or more</w:t>
      </w:r>
      <w:r w:rsidR="0087318B" w:rsidRPr="00472B4B">
        <w:rPr>
          <w:rFonts w:ascii="Arial" w:hAnsi="Arial" w:cs="Arial"/>
          <w:u w:val="single"/>
        </w:rPr>
        <w:t xml:space="preserve"> of the outstanding securities of that class of securities at the date of the offer to acquire</w:t>
      </w:r>
      <w:r w:rsidR="0087318B" w:rsidRPr="0087318B">
        <w:rPr>
          <w:rFonts w:ascii="Arial" w:hAnsi="Arial" w:cs="Arial"/>
        </w:rPr>
        <w:t xml:space="preserve"> </w:t>
      </w:r>
      <w:r w:rsidR="0087318B" w:rsidRPr="00472B4B">
        <w:rPr>
          <w:rFonts w:ascii="Arial" w:hAnsi="Arial" w:cs="Arial"/>
          <w:b/>
          <w:sz w:val="18"/>
          <w:szCs w:val="18"/>
        </w:rPr>
        <w:t>but does not</w:t>
      </w:r>
      <w:r w:rsidR="0087318B" w:rsidRPr="00472B4B">
        <w:rPr>
          <w:rFonts w:ascii="Arial" w:hAnsi="Arial" w:cs="Arial"/>
          <w:sz w:val="18"/>
          <w:szCs w:val="18"/>
        </w:rPr>
        <w:t xml:space="preserve"> include an offer to acquire if the offer to acquire is a step in an amalgamation, merger, reorganization or arrangement that requires approval in a vote of security holders.</w:t>
      </w:r>
    </w:p>
    <w:p w14:paraId="3B26813B" w14:textId="4390D2DF" w:rsidR="00472B4B" w:rsidRPr="00472B4B" w:rsidRDefault="00BD4EE8" w:rsidP="00D726B6">
      <w:pPr>
        <w:pStyle w:val="ListParagraph"/>
        <w:numPr>
          <w:ilvl w:val="0"/>
          <w:numId w:val="6"/>
        </w:numPr>
        <w:rPr>
          <w:rFonts w:ascii="Arial" w:hAnsi="Arial" w:cs="Arial"/>
          <w:sz w:val="18"/>
          <w:szCs w:val="18"/>
        </w:rPr>
      </w:pPr>
      <w:r>
        <w:rPr>
          <w:rFonts w:ascii="Arial" w:hAnsi="Arial" w:cs="Arial"/>
          <w:sz w:val="18"/>
          <w:szCs w:val="18"/>
        </w:rPr>
        <w:t xml:space="preserve">S 1(1) SA: </w:t>
      </w:r>
      <w:r w:rsidR="00472B4B" w:rsidRPr="00472B4B">
        <w:rPr>
          <w:rFonts w:ascii="Arial" w:hAnsi="Arial" w:cs="Arial"/>
          <w:sz w:val="18"/>
          <w:szCs w:val="18"/>
        </w:rPr>
        <w:t>Voting</w:t>
      </w:r>
      <w:r w:rsidR="00472B4B">
        <w:rPr>
          <w:rFonts w:ascii="Arial" w:hAnsi="Arial" w:cs="Arial"/>
          <w:sz w:val="18"/>
          <w:szCs w:val="18"/>
        </w:rPr>
        <w:t xml:space="preserve"> securities</w:t>
      </w:r>
      <w:r w:rsidR="00472B4B" w:rsidRPr="00472B4B">
        <w:rPr>
          <w:rFonts w:ascii="Arial" w:hAnsi="Arial" w:cs="Arial"/>
          <w:sz w:val="18"/>
          <w:szCs w:val="18"/>
        </w:rPr>
        <w:t xml:space="preserve"> = </w:t>
      </w:r>
      <w:r w:rsidR="00F9476A">
        <w:rPr>
          <w:rFonts w:ascii="Arial" w:hAnsi="Arial" w:cs="Arial"/>
          <w:sz w:val="18"/>
          <w:szCs w:val="18"/>
        </w:rPr>
        <w:t xml:space="preserve">any </w:t>
      </w:r>
      <w:r w:rsidR="0019526E">
        <w:rPr>
          <w:rFonts w:ascii="Arial" w:hAnsi="Arial" w:cs="Arial"/>
          <w:sz w:val="18"/>
          <w:szCs w:val="18"/>
        </w:rPr>
        <w:t>security other than a debt security carrying a voting right</w:t>
      </w:r>
    </w:p>
    <w:p w14:paraId="124DCB72" w14:textId="03278100" w:rsidR="00472B4B" w:rsidRDefault="00277FAD" w:rsidP="00D726B6">
      <w:pPr>
        <w:pStyle w:val="ListParagraph"/>
        <w:numPr>
          <w:ilvl w:val="0"/>
          <w:numId w:val="6"/>
        </w:numPr>
        <w:rPr>
          <w:rFonts w:ascii="Arial" w:hAnsi="Arial" w:cs="Arial"/>
          <w:sz w:val="18"/>
          <w:szCs w:val="18"/>
        </w:rPr>
      </w:pPr>
      <w:r>
        <w:rPr>
          <w:rFonts w:ascii="Arial" w:hAnsi="Arial" w:cs="Arial"/>
          <w:sz w:val="18"/>
          <w:szCs w:val="18"/>
        </w:rPr>
        <w:t xml:space="preserve">1.1 </w:t>
      </w:r>
      <w:r w:rsidR="00472B4B" w:rsidRPr="00472B4B">
        <w:rPr>
          <w:rFonts w:ascii="Arial" w:hAnsi="Arial" w:cs="Arial"/>
          <w:sz w:val="18"/>
          <w:szCs w:val="18"/>
        </w:rPr>
        <w:t>Equity</w:t>
      </w:r>
      <w:r w:rsidR="00472B4B">
        <w:rPr>
          <w:rFonts w:ascii="Arial" w:hAnsi="Arial" w:cs="Arial"/>
          <w:sz w:val="18"/>
          <w:szCs w:val="18"/>
        </w:rPr>
        <w:t xml:space="preserve"> securities</w:t>
      </w:r>
      <w:r w:rsidR="00472B4B" w:rsidRPr="00472B4B">
        <w:rPr>
          <w:rFonts w:ascii="Arial" w:hAnsi="Arial" w:cs="Arial"/>
          <w:sz w:val="18"/>
          <w:szCs w:val="18"/>
        </w:rPr>
        <w:t xml:space="preserve"> = have </w:t>
      </w:r>
      <w:r w:rsidR="00472B4B" w:rsidRPr="00472B4B">
        <w:rPr>
          <w:rFonts w:ascii="Arial" w:hAnsi="Arial" w:cs="Arial"/>
          <w:i/>
          <w:sz w:val="18"/>
          <w:szCs w:val="18"/>
        </w:rPr>
        <w:t>residual</w:t>
      </w:r>
      <w:r w:rsidR="00472B4B" w:rsidRPr="00472B4B">
        <w:rPr>
          <w:rFonts w:ascii="Arial" w:hAnsi="Arial" w:cs="Arial"/>
          <w:sz w:val="18"/>
          <w:szCs w:val="18"/>
        </w:rPr>
        <w:t xml:space="preserve"> right to participate in earnings</w:t>
      </w:r>
      <w:r>
        <w:rPr>
          <w:rFonts w:ascii="Arial" w:hAnsi="Arial" w:cs="Arial"/>
          <w:sz w:val="18"/>
          <w:szCs w:val="18"/>
        </w:rPr>
        <w:t xml:space="preserve"> </w:t>
      </w:r>
      <w:r w:rsidRPr="00277FAD">
        <w:rPr>
          <w:rFonts w:ascii="Arial" w:hAnsi="Arial" w:cs="Arial"/>
          <w:sz w:val="18"/>
          <w:szCs w:val="18"/>
          <w:u w:val="single"/>
        </w:rPr>
        <w:t>and</w:t>
      </w:r>
      <w:r>
        <w:rPr>
          <w:rFonts w:ascii="Arial" w:hAnsi="Arial" w:cs="Arial"/>
          <w:sz w:val="18"/>
          <w:szCs w:val="18"/>
        </w:rPr>
        <w:t xml:space="preserve"> on liquidation or winding up</w:t>
      </w:r>
    </w:p>
    <w:p w14:paraId="6B3D5C98" w14:textId="5C5093DB" w:rsidR="001D7F7D" w:rsidRPr="001D7F7D" w:rsidRDefault="004D1AAE" w:rsidP="001D7F7D">
      <w:pPr>
        <w:pStyle w:val="ListParagraph"/>
        <w:numPr>
          <w:ilvl w:val="0"/>
          <w:numId w:val="6"/>
        </w:numPr>
        <w:rPr>
          <w:rFonts w:ascii="Arial" w:hAnsi="Arial" w:cs="Arial"/>
        </w:rPr>
      </w:pPr>
      <w:r w:rsidRPr="003F0D87">
        <w:rPr>
          <w:rFonts w:ascii="Arial" w:hAnsi="Arial" w:cs="Arial"/>
        </w:rPr>
        <w:t>1.8 deemed beneficial owner of share that is convertible within 60 days (for purposes of counting 20% threshold)</w:t>
      </w:r>
      <w:r w:rsidR="001D7F7D">
        <w:rPr>
          <w:rFonts w:ascii="Arial" w:hAnsi="Arial" w:cs="Arial"/>
        </w:rPr>
        <w:t xml:space="preserve"> – and deemed outstanding</w:t>
      </w:r>
      <w:r w:rsidR="00CD744C">
        <w:rPr>
          <w:rFonts w:ascii="Arial" w:hAnsi="Arial" w:cs="Arial"/>
        </w:rPr>
        <w:t xml:space="preserve"> under</w:t>
      </w:r>
      <w:r w:rsidR="001D7F7D">
        <w:rPr>
          <w:rFonts w:ascii="Arial" w:hAnsi="Arial" w:cs="Arial"/>
        </w:rPr>
        <w:t xml:space="preserve"> (2)</w:t>
      </w:r>
    </w:p>
    <w:p w14:paraId="7CA79790" w14:textId="4126781F" w:rsidR="003F0D87" w:rsidRPr="003F0D87" w:rsidRDefault="003F0D87" w:rsidP="00D726B6">
      <w:pPr>
        <w:pStyle w:val="ListParagraph"/>
        <w:numPr>
          <w:ilvl w:val="0"/>
          <w:numId w:val="6"/>
        </w:numPr>
        <w:rPr>
          <w:rFonts w:ascii="Arial" w:hAnsi="Arial" w:cs="Arial"/>
        </w:rPr>
      </w:pPr>
      <w:r>
        <w:rPr>
          <w:rFonts w:ascii="Arial" w:hAnsi="Arial" w:cs="Arial"/>
        </w:rPr>
        <w:t>1.9</w:t>
      </w:r>
      <w:r w:rsidR="00E53B2A">
        <w:rPr>
          <w:rFonts w:ascii="Arial" w:hAnsi="Arial" w:cs="Arial"/>
        </w:rPr>
        <w:t xml:space="preserve"> acting</w:t>
      </w:r>
      <w:r>
        <w:rPr>
          <w:rFonts w:ascii="Arial" w:hAnsi="Arial" w:cs="Arial"/>
        </w:rPr>
        <w:t xml:space="preserve"> jointly or in concert</w:t>
      </w:r>
      <w:r w:rsidR="00EB3BAA">
        <w:rPr>
          <w:rFonts w:ascii="Arial" w:hAnsi="Arial" w:cs="Arial"/>
        </w:rPr>
        <w:t xml:space="preserve"> covered too</w:t>
      </w:r>
      <w:r>
        <w:rPr>
          <w:rFonts w:ascii="Arial" w:hAnsi="Arial" w:cs="Arial"/>
        </w:rPr>
        <w:t xml:space="preserve"> – deemed vs presumed situations (page 2640)</w:t>
      </w:r>
    </w:p>
    <w:p w14:paraId="0A4658A6" w14:textId="1F1E17F7" w:rsidR="00621B2C" w:rsidRDefault="00621B2C" w:rsidP="00D726B6">
      <w:pPr>
        <w:pStyle w:val="ListParagraph"/>
        <w:numPr>
          <w:ilvl w:val="0"/>
          <w:numId w:val="6"/>
        </w:numPr>
        <w:rPr>
          <w:rFonts w:ascii="Arial" w:hAnsi="Arial" w:cs="Arial"/>
          <w:b/>
        </w:rPr>
      </w:pPr>
      <w:r w:rsidRPr="00621B2C">
        <w:rPr>
          <w:rFonts w:ascii="Arial" w:hAnsi="Arial" w:cs="Arial"/>
          <w:b/>
        </w:rPr>
        <w:t>If they fall into the definition of take-over bid, then they are subject to the regulations unless they fall into an exemption</w:t>
      </w:r>
    </w:p>
    <w:p w14:paraId="2AEA0311" w14:textId="38C194CB" w:rsidR="00621B2C" w:rsidRPr="00621B2C" w:rsidRDefault="00D83743" w:rsidP="00621B2C">
      <w:pPr>
        <w:rPr>
          <w:rFonts w:ascii="Arial" w:hAnsi="Arial" w:cs="Arial"/>
          <w:b/>
        </w:rPr>
      </w:pPr>
      <w:r>
        <w:rPr>
          <w:rFonts w:ascii="Arial" w:hAnsi="Arial" w:cs="Arial"/>
          <w:b/>
        </w:rPr>
        <w:t>Restrictions</w:t>
      </w:r>
    </w:p>
    <w:p w14:paraId="49664539" w14:textId="47831195" w:rsidR="000F4BB0" w:rsidRDefault="000F4BB0" w:rsidP="00D726B6">
      <w:pPr>
        <w:pStyle w:val="ListParagraph"/>
        <w:numPr>
          <w:ilvl w:val="0"/>
          <w:numId w:val="6"/>
        </w:numPr>
        <w:rPr>
          <w:rFonts w:ascii="Arial" w:hAnsi="Arial" w:cs="Arial"/>
        </w:rPr>
      </w:pPr>
      <w:r>
        <w:rPr>
          <w:rFonts w:ascii="Arial" w:hAnsi="Arial" w:cs="Arial"/>
        </w:rPr>
        <w:t>2.2</w:t>
      </w:r>
      <w:r w:rsidR="00415D97">
        <w:rPr>
          <w:rFonts w:ascii="Arial" w:hAnsi="Arial" w:cs="Arial"/>
        </w:rPr>
        <w:t>(1)</w:t>
      </w:r>
      <w:r>
        <w:rPr>
          <w:rFonts w:ascii="Arial" w:hAnsi="Arial" w:cs="Arial"/>
        </w:rPr>
        <w:t xml:space="preserve"> </w:t>
      </w:r>
      <w:r w:rsidR="00832777" w:rsidRPr="00832777">
        <w:rPr>
          <w:rFonts w:ascii="Arial" w:hAnsi="Arial" w:cs="Arial"/>
          <w:b/>
        </w:rPr>
        <w:t>Restrictions</w:t>
      </w:r>
      <w:r w:rsidR="00E973A4">
        <w:rPr>
          <w:rFonts w:ascii="Arial" w:hAnsi="Arial" w:cs="Arial"/>
          <w:b/>
        </w:rPr>
        <w:t xml:space="preserve"> on acquisitions during takeover bid</w:t>
      </w:r>
      <w:r w:rsidR="00832777">
        <w:rPr>
          <w:rFonts w:ascii="Arial" w:hAnsi="Arial" w:cs="Arial"/>
        </w:rPr>
        <w:t xml:space="preserve"> – </w:t>
      </w:r>
      <w:r w:rsidR="00415D97">
        <w:rPr>
          <w:rFonts w:ascii="Arial" w:hAnsi="Arial" w:cs="Arial"/>
        </w:rPr>
        <w:t>offeror must not acquire shares during bid (except for (3) or exemptions)</w:t>
      </w:r>
    </w:p>
    <w:p w14:paraId="62211F3F" w14:textId="5528D9BD" w:rsidR="00415D97" w:rsidRDefault="00415D97" w:rsidP="00415D97">
      <w:pPr>
        <w:pStyle w:val="ListParagraph"/>
        <w:numPr>
          <w:ilvl w:val="1"/>
          <w:numId w:val="6"/>
        </w:numPr>
        <w:rPr>
          <w:rFonts w:ascii="Arial" w:hAnsi="Arial" w:cs="Arial"/>
        </w:rPr>
      </w:pPr>
      <w:r>
        <w:rPr>
          <w:rFonts w:ascii="Arial" w:hAnsi="Arial" w:cs="Arial"/>
        </w:rPr>
        <w:t xml:space="preserve">(3) can acquire on </w:t>
      </w:r>
      <w:r w:rsidRPr="002816CB">
        <w:rPr>
          <w:rFonts w:ascii="Arial" w:hAnsi="Arial" w:cs="Arial"/>
          <w:b/>
        </w:rPr>
        <w:t>3</w:t>
      </w:r>
      <w:r w:rsidRPr="002816CB">
        <w:rPr>
          <w:rFonts w:ascii="Arial" w:hAnsi="Arial" w:cs="Arial"/>
          <w:b/>
          <w:vertAlign w:val="superscript"/>
        </w:rPr>
        <w:t>rd</w:t>
      </w:r>
      <w:r w:rsidRPr="002816CB">
        <w:rPr>
          <w:rFonts w:ascii="Arial" w:hAnsi="Arial" w:cs="Arial"/>
          <w:b/>
        </w:rPr>
        <w:t xml:space="preserve"> biz day</w:t>
      </w:r>
      <w:r>
        <w:rPr>
          <w:rFonts w:ascii="Arial" w:hAnsi="Arial" w:cs="Arial"/>
        </w:rPr>
        <w:t xml:space="preserve"> following bid if</w:t>
      </w:r>
      <w:r w:rsidR="00832777">
        <w:rPr>
          <w:rFonts w:ascii="Arial" w:hAnsi="Arial" w:cs="Arial"/>
        </w:rPr>
        <w:t xml:space="preserve"> </w:t>
      </w:r>
      <w:r w:rsidR="00832777" w:rsidRPr="00B00028">
        <w:rPr>
          <w:rFonts w:ascii="Arial" w:hAnsi="Arial" w:cs="Arial"/>
          <w:u w:val="single"/>
        </w:rPr>
        <w:t>ALL</w:t>
      </w:r>
      <w:r w:rsidR="00832777">
        <w:rPr>
          <w:rFonts w:ascii="Arial" w:hAnsi="Arial" w:cs="Arial"/>
        </w:rPr>
        <w:t xml:space="preserve"> of the following conditions satisfied</w:t>
      </w:r>
      <w:r>
        <w:rPr>
          <w:rFonts w:ascii="Arial" w:hAnsi="Arial" w:cs="Arial"/>
        </w:rPr>
        <w:t>:</w:t>
      </w:r>
    </w:p>
    <w:p w14:paraId="09F16E98" w14:textId="065FCE18" w:rsidR="00415D97" w:rsidRDefault="00415D97" w:rsidP="00415D97">
      <w:pPr>
        <w:pStyle w:val="ListParagraph"/>
        <w:numPr>
          <w:ilvl w:val="2"/>
          <w:numId w:val="6"/>
        </w:numPr>
        <w:rPr>
          <w:rFonts w:ascii="Arial" w:hAnsi="Arial" w:cs="Arial"/>
        </w:rPr>
      </w:pPr>
      <w:r>
        <w:rPr>
          <w:rFonts w:ascii="Arial" w:hAnsi="Arial" w:cs="Arial"/>
        </w:rPr>
        <w:t xml:space="preserve">(a) </w:t>
      </w:r>
      <w:r w:rsidRPr="002816CB">
        <w:rPr>
          <w:rFonts w:ascii="Arial" w:hAnsi="Arial" w:cs="Arial"/>
          <w:u w:val="single"/>
        </w:rPr>
        <w:t>intention</w:t>
      </w:r>
      <w:r>
        <w:rPr>
          <w:rFonts w:ascii="Arial" w:hAnsi="Arial" w:cs="Arial"/>
        </w:rPr>
        <w:t xml:space="preserve"> of the offeror to acquire shares (</w:t>
      </w:r>
      <w:proofErr w:type="spellStart"/>
      <w:r>
        <w:rPr>
          <w:rFonts w:ascii="Arial" w:hAnsi="Arial" w:cs="Arial"/>
        </w:rPr>
        <w:t>i</w:t>
      </w:r>
      <w:proofErr w:type="spellEnd"/>
      <w:r>
        <w:rPr>
          <w:rFonts w:ascii="Arial" w:hAnsi="Arial" w:cs="Arial"/>
        </w:rPr>
        <w:t>) stated in bid circular or (ii) stated in news release issued min 1 biz day before making</w:t>
      </w:r>
      <w:r w:rsidR="00663904">
        <w:rPr>
          <w:rFonts w:ascii="Arial" w:hAnsi="Arial" w:cs="Arial"/>
        </w:rPr>
        <w:t xml:space="preserve"> such</w:t>
      </w:r>
      <w:r>
        <w:rPr>
          <w:rFonts w:ascii="Arial" w:hAnsi="Arial" w:cs="Arial"/>
        </w:rPr>
        <w:t xml:space="preserve"> purchases</w:t>
      </w:r>
      <w:r w:rsidR="00832777">
        <w:rPr>
          <w:rFonts w:ascii="Arial" w:hAnsi="Arial" w:cs="Arial"/>
        </w:rPr>
        <w:t>,</w:t>
      </w:r>
    </w:p>
    <w:p w14:paraId="24723215" w14:textId="59E06CD3" w:rsidR="00832777" w:rsidRDefault="00832777" w:rsidP="00415D97">
      <w:pPr>
        <w:pStyle w:val="ListParagraph"/>
        <w:numPr>
          <w:ilvl w:val="2"/>
          <w:numId w:val="6"/>
        </w:numPr>
        <w:rPr>
          <w:rFonts w:ascii="Arial" w:hAnsi="Arial" w:cs="Arial"/>
        </w:rPr>
      </w:pPr>
      <w:r>
        <w:rPr>
          <w:rFonts w:ascii="Arial" w:hAnsi="Arial" w:cs="Arial"/>
        </w:rPr>
        <w:t>(b)</w:t>
      </w:r>
      <w:r w:rsidR="002816CB">
        <w:rPr>
          <w:rFonts w:ascii="Arial" w:hAnsi="Arial" w:cs="Arial"/>
        </w:rPr>
        <w:t xml:space="preserve"> shares </w:t>
      </w:r>
      <w:r w:rsidR="002816CB" w:rsidRPr="002816CB">
        <w:rPr>
          <w:rFonts w:ascii="Arial" w:hAnsi="Arial" w:cs="Arial"/>
          <w:u w:val="single"/>
        </w:rPr>
        <w:t>don’t exceed 5%</w:t>
      </w:r>
      <w:r w:rsidR="002816CB">
        <w:rPr>
          <w:rFonts w:ascii="Arial" w:hAnsi="Arial" w:cs="Arial"/>
        </w:rPr>
        <w:t xml:space="preserve"> of outstanding shares for that class</w:t>
      </w:r>
    </w:p>
    <w:p w14:paraId="11BBBB2A" w14:textId="0C8766DC" w:rsidR="00A15C4A" w:rsidRDefault="00A15C4A" w:rsidP="00A15C4A">
      <w:pPr>
        <w:pStyle w:val="ListParagraph"/>
        <w:numPr>
          <w:ilvl w:val="3"/>
          <w:numId w:val="6"/>
        </w:numPr>
        <w:rPr>
          <w:rFonts w:ascii="Arial" w:hAnsi="Arial" w:cs="Arial"/>
        </w:rPr>
      </w:pPr>
      <w:r>
        <w:rPr>
          <w:rFonts w:ascii="Arial" w:hAnsi="Arial" w:cs="Arial"/>
        </w:rPr>
        <w:t>Purchases of securities convertible into target securities included in 5% (s 2.2(4))</w:t>
      </w:r>
    </w:p>
    <w:p w14:paraId="1693B8E9" w14:textId="50DC431F" w:rsidR="002816CB" w:rsidRDefault="002816CB" w:rsidP="00415D97">
      <w:pPr>
        <w:pStyle w:val="ListParagraph"/>
        <w:numPr>
          <w:ilvl w:val="2"/>
          <w:numId w:val="6"/>
        </w:numPr>
        <w:rPr>
          <w:rFonts w:ascii="Arial" w:hAnsi="Arial" w:cs="Arial"/>
        </w:rPr>
      </w:pPr>
      <w:r>
        <w:rPr>
          <w:rFonts w:ascii="Arial" w:hAnsi="Arial" w:cs="Arial"/>
        </w:rPr>
        <w:lastRenderedPageBreak/>
        <w:t xml:space="preserve">(c) purchases made in </w:t>
      </w:r>
      <w:r w:rsidRPr="00245816">
        <w:rPr>
          <w:rFonts w:ascii="Arial" w:hAnsi="Arial" w:cs="Arial"/>
          <w:u w:val="single"/>
        </w:rPr>
        <w:t>normal course on published market</w:t>
      </w:r>
    </w:p>
    <w:p w14:paraId="3DA870B9" w14:textId="31FCDCE7" w:rsidR="002816CB" w:rsidRDefault="002816CB" w:rsidP="002816CB">
      <w:pPr>
        <w:pStyle w:val="ListParagraph"/>
        <w:numPr>
          <w:ilvl w:val="2"/>
          <w:numId w:val="6"/>
        </w:numPr>
        <w:rPr>
          <w:rFonts w:ascii="Arial" w:hAnsi="Arial" w:cs="Arial"/>
        </w:rPr>
      </w:pPr>
      <w:r>
        <w:rPr>
          <w:rFonts w:ascii="Arial" w:hAnsi="Arial" w:cs="Arial"/>
        </w:rPr>
        <w:t>(d) offeror issues news release after close of biz on each day they acquire shares</w:t>
      </w:r>
    </w:p>
    <w:p w14:paraId="4CB36435" w14:textId="6B75DE0B" w:rsidR="002816CB" w:rsidRDefault="002816CB" w:rsidP="002816CB">
      <w:pPr>
        <w:pStyle w:val="ListParagraph"/>
        <w:numPr>
          <w:ilvl w:val="2"/>
          <w:numId w:val="6"/>
        </w:numPr>
        <w:rPr>
          <w:rFonts w:ascii="Arial" w:hAnsi="Arial" w:cs="Arial"/>
        </w:rPr>
      </w:pPr>
      <w:r>
        <w:rPr>
          <w:rFonts w:ascii="Arial" w:hAnsi="Arial" w:cs="Arial"/>
        </w:rPr>
        <w:t>(e) no broker performs beyond customary broker’s functions</w:t>
      </w:r>
    </w:p>
    <w:p w14:paraId="23D442E9" w14:textId="23E15219" w:rsidR="002816CB" w:rsidRDefault="002816CB" w:rsidP="002816CB">
      <w:pPr>
        <w:pStyle w:val="ListParagraph"/>
        <w:numPr>
          <w:ilvl w:val="2"/>
          <w:numId w:val="6"/>
        </w:numPr>
        <w:rPr>
          <w:rFonts w:ascii="Arial" w:hAnsi="Arial" w:cs="Arial"/>
        </w:rPr>
      </w:pPr>
      <w:r>
        <w:rPr>
          <w:rFonts w:ascii="Arial" w:hAnsi="Arial" w:cs="Arial"/>
        </w:rPr>
        <w:t>(f) no broker receives more than usual fees/commissions</w:t>
      </w:r>
    </w:p>
    <w:p w14:paraId="16173ECF" w14:textId="616890F2" w:rsidR="009E7C01" w:rsidRDefault="009E7C01" w:rsidP="002816CB">
      <w:pPr>
        <w:pStyle w:val="ListParagraph"/>
        <w:numPr>
          <w:ilvl w:val="2"/>
          <w:numId w:val="6"/>
        </w:numPr>
        <w:rPr>
          <w:rFonts w:ascii="Arial" w:hAnsi="Arial" w:cs="Arial"/>
        </w:rPr>
      </w:pPr>
      <w:r>
        <w:rPr>
          <w:rFonts w:ascii="Arial" w:hAnsi="Arial" w:cs="Arial"/>
        </w:rPr>
        <w:t>+ 2 more</w:t>
      </w:r>
    </w:p>
    <w:p w14:paraId="629E9646" w14:textId="58651545" w:rsidR="002816CB" w:rsidRDefault="00E973A4" w:rsidP="002816CB">
      <w:pPr>
        <w:pStyle w:val="ListParagraph"/>
        <w:numPr>
          <w:ilvl w:val="0"/>
          <w:numId w:val="6"/>
        </w:numPr>
        <w:rPr>
          <w:rFonts w:ascii="Arial" w:hAnsi="Arial" w:cs="Arial"/>
        </w:rPr>
      </w:pPr>
      <w:r>
        <w:rPr>
          <w:rFonts w:ascii="Arial" w:hAnsi="Arial" w:cs="Arial"/>
        </w:rPr>
        <w:t>2.4</w:t>
      </w:r>
      <w:r w:rsidR="00621B2C">
        <w:rPr>
          <w:rFonts w:ascii="Arial" w:hAnsi="Arial" w:cs="Arial"/>
        </w:rPr>
        <w:t>(1)</w:t>
      </w:r>
      <w:r>
        <w:rPr>
          <w:rFonts w:ascii="Arial" w:hAnsi="Arial" w:cs="Arial"/>
        </w:rPr>
        <w:t xml:space="preserve"> </w:t>
      </w:r>
      <w:r w:rsidRPr="0079323F">
        <w:rPr>
          <w:rFonts w:ascii="Arial" w:hAnsi="Arial" w:cs="Arial"/>
          <w:b/>
        </w:rPr>
        <w:t>Restrictions on acquisitions before takeover bid</w:t>
      </w:r>
      <w:r w:rsidRPr="0079323F">
        <w:rPr>
          <w:rFonts w:ascii="Arial" w:hAnsi="Arial" w:cs="Arial"/>
        </w:rPr>
        <w:t xml:space="preserve"> – </w:t>
      </w:r>
      <w:r w:rsidR="00621B2C">
        <w:rPr>
          <w:rFonts w:ascii="Arial" w:hAnsi="Arial" w:cs="Arial"/>
        </w:rPr>
        <w:t>if offeror acquires shares within 90 days before bid, offeror must offer either identical terms or cash equivalent</w:t>
      </w:r>
      <w:r w:rsidR="00DC308B">
        <w:rPr>
          <w:rFonts w:ascii="Arial" w:hAnsi="Arial" w:cs="Arial"/>
        </w:rPr>
        <w:t xml:space="preserve"> (except (2)</w:t>
      </w:r>
      <w:r w:rsidR="009E7C01">
        <w:rPr>
          <w:rFonts w:ascii="Arial" w:hAnsi="Arial" w:cs="Arial"/>
        </w:rPr>
        <w:t xml:space="preserve"> and 2.6</w:t>
      </w:r>
      <w:r w:rsidR="00DC308B">
        <w:rPr>
          <w:rFonts w:ascii="Arial" w:hAnsi="Arial" w:cs="Arial"/>
        </w:rPr>
        <w:t>)</w:t>
      </w:r>
    </w:p>
    <w:p w14:paraId="293E5380" w14:textId="42BF69C3" w:rsidR="00832777" w:rsidRPr="004F742F" w:rsidRDefault="00621B2C" w:rsidP="004F742F">
      <w:pPr>
        <w:pStyle w:val="ListParagraph"/>
        <w:numPr>
          <w:ilvl w:val="1"/>
          <w:numId w:val="6"/>
        </w:numPr>
        <w:rPr>
          <w:rFonts w:ascii="Arial" w:hAnsi="Arial" w:cs="Arial"/>
          <w:sz w:val="18"/>
          <w:szCs w:val="18"/>
        </w:rPr>
      </w:pPr>
      <w:r w:rsidRPr="00DC308B">
        <w:rPr>
          <w:rFonts w:ascii="Arial" w:hAnsi="Arial" w:cs="Arial"/>
          <w:sz w:val="18"/>
          <w:szCs w:val="18"/>
        </w:rPr>
        <w:t xml:space="preserve">(2) </w:t>
      </w:r>
      <w:r w:rsidR="00DC308B" w:rsidRPr="00DC308B">
        <w:rPr>
          <w:rFonts w:ascii="Arial" w:hAnsi="Arial" w:cs="Arial"/>
          <w:sz w:val="18"/>
          <w:szCs w:val="18"/>
        </w:rPr>
        <w:t xml:space="preserve">doesn’t apply if (a) security had not been previously issued, (b) on behalf of an issuer in </w:t>
      </w:r>
      <w:proofErr w:type="spellStart"/>
      <w:r w:rsidR="00DC308B" w:rsidRPr="00DC308B">
        <w:rPr>
          <w:rFonts w:ascii="Arial" w:hAnsi="Arial" w:cs="Arial"/>
          <w:sz w:val="18"/>
          <w:szCs w:val="18"/>
        </w:rPr>
        <w:t>prev</w:t>
      </w:r>
      <w:proofErr w:type="spellEnd"/>
      <w:r w:rsidR="00DC308B" w:rsidRPr="00DC308B">
        <w:rPr>
          <w:rFonts w:ascii="Arial" w:hAnsi="Arial" w:cs="Arial"/>
          <w:sz w:val="18"/>
          <w:szCs w:val="18"/>
        </w:rPr>
        <w:t xml:space="preserve"> issued security</w:t>
      </w:r>
    </w:p>
    <w:p w14:paraId="4A4B979F" w14:textId="7D49E192" w:rsidR="009E7C01" w:rsidRDefault="009E7C01" w:rsidP="00D726B6">
      <w:pPr>
        <w:pStyle w:val="ListParagraph"/>
        <w:numPr>
          <w:ilvl w:val="0"/>
          <w:numId w:val="6"/>
        </w:numPr>
        <w:rPr>
          <w:rFonts w:ascii="Arial" w:hAnsi="Arial" w:cs="Arial"/>
        </w:rPr>
      </w:pPr>
      <w:r>
        <w:rPr>
          <w:rFonts w:ascii="Arial" w:hAnsi="Arial" w:cs="Arial"/>
        </w:rPr>
        <w:t xml:space="preserve">2.5 </w:t>
      </w:r>
      <w:r w:rsidRPr="009E7C01">
        <w:rPr>
          <w:rFonts w:ascii="Arial" w:hAnsi="Arial" w:cs="Arial"/>
          <w:b/>
        </w:rPr>
        <w:t>Restrictions on acquisitions after takeover bid</w:t>
      </w:r>
      <w:r>
        <w:rPr>
          <w:rFonts w:ascii="Arial" w:hAnsi="Arial" w:cs="Arial"/>
        </w:rPr>
        <w:t xml:space="preserve"> – cannot acquire until </w:t>
      </w:r>
      <w:r w:rsidRPr="009E7C01">
        <w:rPr>
          <w:rFonts w:ascii="Arial" w:hAnsi="Arial" w:cs="Arial"/>
          <w:b/>
        </w:rPr>
        <w:t>20 biz days</w:t>
      </w:r>
      <w:r>
        <w:rPr>
          <w:rFonts w:ascii="Arial" w:hAnsi="Arial" w:cs="Arial"/>
        </w:rPr>
        <w:t xml:space="preserve"> after expiry of take-over bid except on identical terms</w:t>
      </w:r>
    </w:p>
    <w:p w14:paraId="3A70EAD7" w14:textId="51111519" w:rsidR="009E7C01" w:rsidRDefault="009E7C01" w:rsidP="00D726B6">
      <w:pPr>
        <w:pStyle w:val="ListParagraph"/>
        <w:numPr>
          <w:ilvl w:val="0"/>
          <w:numId w:val="6"/>
        </w:numPr>
        <w:rPr>
          <w:rFonts w:ascii="Arial" w:hAnsi="Arial" w:cs="Arial"/>
        </w:rPr>
      </w:pPr>
      <w:r>
        <w:rPr>
          <w:rFonts w:ascii="Arial" w:hAnsi="Arial" w:cs="Arial"/>
        </w:rPr>
        <w:t xml:space="preserve">2.6 </w:t>
      </w:r>
      <w:r w:rsidRPr="00D83743">
        <w:rPr>
          <w:rFonts w:ascii="Arial" w:hAnsi="Arial" w:cs="Arial"/>
          <w:b/>
        </w:rPr>
        <w:t>Exceptions</w:t>
      </w:r>
      <w:r>
        <w:rPr>
          <w:rFonts w:ascii="Arial" w:hAnsi="Arial" w:cs="Arial"/>
        </w:rPr>
        <w:t xml:space="preserve"> – 2.4(1) and 2.5 don’t apply if purchase made by offeror in </w:t>
      </w:r>
      <w:r w:rsidRPr="00A66EB2">
        <w:rPr>
          <w:rFonts w:ascii="Arial" w:hAnsi="Arial" w:cs="Arial"/>
          <w:u w:val="single"/>
        </w:rPr>
        <w:t>normal course on a published market</w:t>
      </w:r>
      <w:r>
        <w:rPr>
          <w:rFonts w:ascii="Arial" w:hAnsi="Arial" w:cs="Arial"/>
        </w:rPr>
        <w:t xml:space="preserve"> and if all conditions satisfied:</w:t>
      </w:r>
    </w:p>
    <w:p w14:paraId="17476987" w14:textId="2D2FCC85" w:rsidR="009E7C01" w:rsidRDefault="009E7C01" w:rsidP="009E7C01">
      <w:pPr>
        <w:pStyle w:val="ListParagraph"/>
        <w:numPr>
          <w:ilvl w:val="1"/>
          <w:numId w:val="6"/>
        </w:numPr>
        <w:rPr>
          <w:rFonts w:ascii="Arial" w:hAnsi="Arial" w:cs="Arial"/>
        </w:rPr>
      </w:pPr>
      <w:r>
        <w:rPr>
          <w:rFonts w:ascii="Arial" w:hAnsi="Arial" w:cs="Arial"/>
        </w:rPr>
        <w:t>(a) no broker performs beyond customary broker’s functions</w:t>
      </w:r>
    </w:p>
    <w:p w14:paraId="323DAD41" w14:textId="79D9BAD7" w:rsidR="009E7C01" w:rsidRDefault="009E7C01" w:rsidP="009E7C01">
      <w:pPr>
        <w:pStyle w:val="ListParagraph"/>
        <w:numPr>
          <w:ilvl w:val="1"/>
          <w:numId w:val="6"/>
        </w:numPr>
        <w:rPr>
          <w:rFonts w:ascii="Arial" w:hAnsi="Arial" w:cs="Arial"/>
        </w:rPr>
      </w:pPr>
      <w:r>
        <w:rPr>
          <w:rFonts w:ascii="Arial" w:hAnsi="Arial" w:cs="Arial"/>
        </w:rPr>
        <w:t>(b) no broker receives more than usual fees/commissions</w:t>
      </w:r>
    </w:p>
    <w:p w14:paraId="30E1B8ED" w14:textId="6F131070" w:rsidR="009E7C01" w:rsidRDefault="009E7C01" w:rsidP="009E7C01">
      <w:pPr>
        <w:pStyle w:val="ListParagraph"/>
        <w:numPr>
          <w:ilvl w:val="1"/>
          <w:numId w:val="6"/>
        </w:numPr>
        <w:rPr>
          <w:rFonts w:ascii="Arial" w:hAnsi="Arial" w:cs="Arial"/>
        </w:rPr>
      </w:pPr>
      <w:r>
        <w:rPr>
          <w:rFonts w:ascii="Arial" w:hAnsi="Arial" w:cs="Arial"/>
        </w:rPr>
        <w:t>+2 more</w:t>
      </w:r>
    </w:p>
    <w:p w14:paraId="496A8961" w14:textId="35EC1B54" w:rsidR="00563C60" w:rsidRDefault="00563C60" w:rsidP="00563C60">
      <w:pPr>
        <w:pStyle w:val="ListParagraph"/>
        <w:numPr>
          <w:ilvl w:val="0"/>
          <w:numId w:val="6"/>
        </w:numPr>
        <w:rPr>
          <w:rFonts w:ascii="Arial" w:hAnsi="Arial" w:cs="Arial"/>
        </w:rPr>
      </w:pPr>
      <w:r>
        <w:rPr>
          <w:rFonts w:ascii="Arial" w:hAnsi="Arial" w:cs="Arial"/>
        </w:rPr>
        <w:t>2.7 offeror cannot sell securities from date when intention declared until expiry of bid</w:t>
      </w:r>
    </w:p>
    <w:p w14:paraId="13239995" w14:textId="465A7500" w:rsidR="00BA0299" w:rsidRDefault="00BA0299" w:rsidP="00D726B6">
      <w:pPr>
        <w:pStyle w:val="ListParagraph"/>
        <w:numPr>
          <w:ilvl w:val="0"/>
          <w:numId w:val="6"/>
        </w:numPr>
        <w:rPr>
          <w:rFonts w:ascii="Arial" w:hAnsi="Arial" w:cs="Arial"/>
        </w:rPr>
      </w:pPr>
      <w:r>
        <w:rPr>
          <w:rFonts w:ascii="Arial" w:hAnsi="Arial" w:cs="Arial"/>
        </w:rPr>
        <w:t>5.4</w:t>
      </w:r>
      <w:r w:rsidR="00D726B6">
        <w:rPr>
          <w:rFonts w:ascii="Arial" w:hAnsi="Arial" w:cs="Arial"/>
        </w:rPr>
        <w:t>(1)</w:t>
      </w:r>
      <w:r>
        <w:rPr>
          <w:rFonts w:ascii="Arial" w:hAnsi="Arial" w:cs="Arial"/>
        </w:rPr>
        <w:t xml:space="preserve"> </w:t>
      </w:r>
      <w:r w:rsidR="00E973A4">
        <w:rPr>
          <w:rFonts w:ascii="Arial" w:hAnsi="Arial" w:cs="Arial"/>
          <w:b/>
        </w:rPr>
        <w:t>Restrictions on acquisitions</w:t>
      </w:r>
      <w:r w:rsidRPr="00BA0299">
        <w:rPr>
          <w:rFonts w:ascii="Arial" w:hAnsi="Arial" w:cs="Arial"/>
          <w:b/>
        </w:rPr>
        <w:t xml:space="preserve"> </w:t>
      </w:r>
      <w:r w:rsidR="00BF01E6">
        <w:rPr>
          <w:rFonts w:ascii="Arial" w:hAnsi="Arial" w:cs="Arial"/>
          <w:b/>
        </w:rPr>
        <w:t>during</w:t>
      </w:r>
      <w:r w:rsidRPr="00BA0299">
        <w:rPr>
          <w:rFonts w:ascii="Arial" w:hAnsi="Arial" w:cs="Arial"/>
          <w:b/>
        </w:rPr>
        <w:t xml:space="preserve"> bid</w:t>
      </w:r>
      <w:r>
        <w:rPr>
          <w:rFonts w:ascii="Arial" w:hAnsi="Arial" w:cs="Arial"/>
        </w:rPr>
        <w:t xml:space="preserve"> – </w:t>
      </w:r>
      <w:r w:rsidR="00553887">
        <w:rPr>
          <w:rFonts w:ascii="Arial" w:hAnsi="Arial" w:cs="Arial"/>
        </w:rPr>
        <w:t>during takeover bid</w:t>
      </w:r>
      <w:r>
        <w:rPr>
          <w:rFonts w:ascii="Arial" w:hAnsi="Arial" w:cs="Arial"/>
        </w:rPr>
        <w:t xml:space="preserve"> if acquiror acquires 5%+ of shares, must file news release</w:t>
      </w:r>
    </w:p>
    <w:p w14:paraId="4532512B" w14:textId="5C55D0F4" w:rsidR="00D726B6" w:rsidRDefault="00D726B6" w:rsidP="00D726B6">
      <w:pPr>
        <w:pStyle w:val="ListParagraph"/>
        <w:numPr>
          <w:ilvl w:val="1"/>
          <w:numId w:val="6"/>
        </w:numPr>
        <w:rPr>
          <w:rFonts w:ascii="Arial" w:hAnsi="Arial" w:cs="Arial"/>
        </w:rPr>
      </w:pPr>
      <w:r>
        <w:rPr>
          <w:rFonts w:ascii="Arial" w:hAnsi="Arial" w:cs="Arial"/>
        </w:rPr>
        <w:t>5.4(2) And each 2% thereafter</w:t>
      </w:r>
    </w:p>
    <w:p w14:paraId="633DFAED" w14:textId="612827AC" w:rsidR="007F5B7C" w:rsidRDefault="007F5B7C" w:rsidP="00D726B6">
      <w:pPr>
        <w:pStyle w:val="ListParagraph"/>
        <w:numPr>
          <w:ilvl w:val="1"/>
          <w:numId w:val="6"/>
        </w:numPr>
        <w:rPr>
          <w:rFonts w:ascii="Arial" w:hAnsi="Arial" w:cs="Arial"/>
        </w:rPr>
      </w:pPr>
      <w:r>
        <w:rPr>
          <w:rFonts w:ascii="Arial" w:hAnsi="Arial" w:cs="Arial"/>
        </w:rPr>
        <w:t>BUT – see rule 2.2 – not allowed to buy over 5%</w:t>
      </w:r>
    </w:p>
    <w:p w14:paraId="27E765A4" w14:textId="021EFACE" w:rsidR="00AA4C6C" w:rsidRPr="004D2107" w:rsidRDefault="00D83743" w:rsidP="00D83743">
      <w:pPr>
        <w:rPr>
          <w:rFonts w:ascii="Arial" w:hAnsi="Arial" w:cs="Arial"/>
          <w:b/>
        </w:rPr>
      </w:pPr>
      <w:r w:rsidRPr="004D2107">
        <w:rPr>
          <w:rFonts w:ascii="Arial" w:hAnsi="Arial" w:cs="Arial"/>
          <w:b/>
        </w:rPr>
        <w:t>Making a Bid</w:t>
      </w:r>
    </w:p>
    <w:p w14:paraId="59EFB44E" w14:textId="3B640D9F" w:rsidR="0063323B" w:rsidRPr="0063323B" w:rsidRDefault="0063323B" w:rsidP="0063323B">
      <w:pPr>
        <w:pStyle w:val="ListParagraph"/>
        <w:numPr>
          <w:ilvl w:val="0"/>
          <w:numId w:val="7"/>
        </w:numPr>
        <w:rPr>
          <w:rFonts w:ascii="Arial" w:hAnsi="Arial" w:cs="Arial"/>
        </w:rPr>
      </w:pPr>
      <w:r>
        <w:rPr>
          <w:rFonts w:ascii="Arial" w:hAnsi="Arial" w:cs="Arial"/>
        </w:rPr>
        <w:t xml:space="preserve">2.8 must make bid to </w:t>
      </w:r>
      <w:r w:rsidRPr="0063323B">
        <w:rPr>
          <w:rFonts w:ascii="Arial" w:hAnsi="Arial" w:cs="Arial"/>
          <w:b/>
        </w:rPr>
        <w:t>all security holders</w:t>
      </w:r>
    </w:p>
    <w:p w14:paraId="03D39860" w14:textId="1074550E" w:rsidR="001D1067" w:rsidRDefault="001D1067" w:rsidP="001D1067">
      <w:pPr>
        <w:pStyle w:val="ListParagraph"/>
        <w:numPr>
          <w:ilvl w:val="0"/>
          <w:numId w:val="7"/>
        </w:numPr>
        <w:rPr>
          <w:rFonts w:ascii="Arial" w:hAnsi="Arial" w:cs="Arial"/>
        </w:rPr>
      </w:pPr>
      <w:r>
        <w:rPr>
          <w:rFonts w:ascii="Arial" w:hAnsi="Arial" w:cs="Arial"/>
        </w:rPr>
        <w:t xml:space="preserve">2.9 may </w:t>
      </w:r>
      <w:r w:rsidRPr="00966B40">
        <w:rPr>
          <w:rFonts w:ascii="Arial" w:hAnsi="Arial" w:cs="Arial"/>
          <w:b/>
        </w:rPr>
        <w:t>commence bid by</w:t>
      </w:r>
      <w:r>
        <w:rPr>
          <w:rFonts w:ascii="Arial" w:hAnsi="Arial" w:cs="Arial"/>
        </w:rPr>
        <w:t xml:space="preserve"> </w:t>
      </w:r>
      <w:r w:rsidR="00BA3F35">
        <w:rPr>
          <w:rFonts w:ascii="Arial" w:hAnsi="Arial" w:cs="Arial"/>
        </w:rPr>
        <w:t xml:space="preserve">(a) </w:t>
      </w:r>
      <w:r w:rsidR="00BA3F35" w:rsidRPr="00B56C9B">
        <w:rPr>
          <w:rFonts w:ascii="Arial" w:hAnsi="Arial" w:cs="Arial"/>
          <w:u w:val="single"/>
        </w:rPr>
        <w:t>publishing advertisement</w:t>
      </w:r>
      <w:r w:rsidR="00BA3F35">
        <w:rPr>
          <w:rFonts w:ascii="Arial" w:hAnsi="Arial" w:cs="Arial"/>
        </w:rPr>
        <w:t xml:space="preserve"> in newspapers or (b) </w:t>
      </w:r>
      <w:r w:rsidR="00BA3F35" w:rsidRPr="00B56C9B">
        <w:rPr>
          <w:rFonts w:ascii="Arial" w:hAnsi="Arial" w:cs="Arial"/>
          <w:u w:val="single"/>
        </w:rPr>
        <w:t>sending bid to all security holders</w:t>
      </w:r>
    </w:p>
    <w:p w14:paraId="6EA43F9D" w14:textId="7D1B18F8" w:rsidR="00BA3F35" w:rsidRDefault="00BA3F35" w:rsidP="001D1067">
      <w:pPr>
        <w:pStyle w:val="ListParagraph"/>
        <w:numPr>
          <w:ilvl w:val="0"/>
          <w:numId w:val="7"/>
        </w:numPr>
        <w:rPr>
          <w:rFonts w:ascii="Arial" w:hAnsi="Arial" w:cs="Arial"/>
        </w:rPr>
      </w:pPr>
      <w:r>
        <w:rPr>
          <w:rFonts w:ascii="Arial" w:hAnsi="Arial" w:cs="Arial"/>
        </w:rPr>
        <w:t>2.10(1) must prepare and send take-over bid circular</w:t>
      </w:r>
    </w:p>
    <w:p w14:paraId="3B135962" w14:textId="7571DB65" w:rsidR="00042DC6" w:rsidRDefault="00BA3F35" w:rsidP="00042DC6">
      <w:pPr>
        <w:pStyle w:val="ListParagraph"/>
        <w:numPr>
          <w:ilvl w:val="0"/>
          <w:numId w:val="7"/>
        </w:numPr>
        <w:rPr>
          <w:rFonts w:ascii="Arial" w:hAnsi="Arial" w:cs="Arial"/>
        </w:rPr>
      </w:pPr>
      <w:r>
        <w:rPr>
          <w:rFonts w:ascii="Arial" w:hAnsi="Arial" w:cs="Arial"/>
        </w:rPr>
        <w:t>2.10(2)</w:t>
      </w:r>
      <w:r w:rsidR="00042DC6">
        <w:rPr>
          <w:rFonts w:ascii="Arial" w:hAnsi="Arial" w:cs="Arial"/>
        </w:rPr>
        <w:t>(a</w:t>
      </w:r>
      <w:r w:rsidR="00042DC6" w:rsidRPr="00054FD4">
        <w:rPr>
          <w:rFonts w:ascii="Arial" w:hAnsi="Arial" w:cs="Arial"/>
        </w:rPr>
        <w:t xml:space="preserve">) </w:t>
      </w:r>
      <w:r w:rsidR="00042DC6" w:rsidRPr="00042DC6">
        <w:rPr>
          <w:rFonts w:ascii="Arial" w:hAnsi="Arial" w:cs="Arial"/>
          <w:b/>
        </w:rPr>
        <w:t>on or before date of advertisement</w:t>
      </w:r>
      <w:r w:rsidR="00042DC6">
        <w:rPr>
          <w:rFonts w:ascii="Arial" w:hAnsi="Arial" w:cs="Arial"/>
        </w:rPr>
        <w:t>,</w:t>
      </w:r>
      <w:r>
        <w:rPr>
          <w:rFonts w:ascii="Arial" w:hAnsi="Arial" w:cs="Arial"/>
        </w:rPr>
        <w:t xml:space="preserve"> must </w:t>
      </w:r>
      <w:r w:rsidRPr="00C2211D">
        <w:rPr>
          <w:rFonts w:ascii="Arial" w:hAnsi="Arial" w:cs="Arial"/>
          <w:b/>
          <w:u w:val="single"/>
        </w:rPr>
        <w:t>file circular</w:t>
      </w:r>
      <w:r>
        <w:rPr>
          <w:rFonts w:ascii="Arial" w:hAnsi="Arial" w:cs="Arial"/>
        </w:rPr>
        <w:t xml:space="preserve"> and </w:t>
      </w:r>
      <w:r w:rsidR="00042DC6">
        <w:rPr>
          <w:rFonts w:ascii="Arial" w:hAnsi="Arial" w:cs="Arial"/>
        </w:rPr>
        <w:t xml:space="preserve">send it to offeree’s issuer, and (b) not later than </w:t>
      </w:r>
      <w:r w:rsidR="00042DC6" w:rsidRPr="00042DC6">
        <w:rPr>
          <w:rFonts w:ascii="Arial" w:hAnsi="Arial" w:cs="Arial"/>
          <w:b/>
        </w:rPr>
        <w:t>2 biz days</w:t>
      </w:r>
      <w:r w:rsidR="00042DC6">
        <w:rPr>
          <w:rFonts w:ascii="Arial" w:hAnsi="Arial" w:cs="Arial"/>
        </w:rPr>
        <w:t xml:space="preserve"> after receipt of list of security holders, must send bid circular</w:t>
      </w:r>
      <w:r w:rsidR="00D052BE">
        <w:rPr>
          <w:rFonts w:ascii="Arial" w:hAnsi="Arial" w:cs="Arial"/>
        </w:rPr>
        <w:t xml:space="preserve"> to all security holders</w:t>
      </w:r>
    </w:p>
    <w:p w14:paraId="2BFA9C8A" w14:textId="1D6F00CF" w:rsidR="00D052BE" w:rsidRPr="0063323B" w:rsidRDefault="0063323B" w:rsidP="00042DC6">
      <w:pPr>
        <w:pStyle w:val="ListParagraph"/>
        <w:numPr>
          <w:ilvl w:val="0"/>
          <w:numId w:val="7"/>
        </w:numPr>
        <w:rPr>
          <w:rFonts w:ascii="Arial" w:hAnsi="Arial" w:cs="Arial"/>
          <w:sz w:val="18"/>
          <w:szCs w:val="18"/>
        </w:rPr>
      </w:pPr>
      <w:r w:rsidRPr="0063323B">
        <w:rPr>
          <w:rFonts w:ascii="Arial" w:hAnsi="Arial" w:cs="Arial"/>
          <w:sz w:val="18"/>
          <w:szCs w:val="18"/>
        </w:rPr>
        <w:t>2.11-2.12: change in info/variation of terms</w:t>
      </w:r>
    </w:p>
    <w:p w14:paraId="65157515" w14:textId="37908911" w:rsidR="0063323B" w:rsidRPr="0063323B" w:rsidRDefault="0063323B" w:rsidP="0063323B">
      <w:pPr>
        <w:rPr>
          <w:rFonts w:ascii="Arial" w:hAnsi="Arial" w:cs="Arial"/>
        </w:rPr>
      </w:pPr>
      <w:r w:rsidRPr="0063323B">
        <w:rPr>
          <w:rFonts w:ascii="Arial" w:hAnsi="Arial" w:cs="Arial"/>
          <w:b/>
        </w:rPr>
        <w:t>Offeree issuer’s obligations</w:t>
      </w:r>
      <w:r>
        <w:rPr>
          <w:rFonts w:ascii="Arial" w:hAnsi="Arial" w:cs="Arial"/>
        </w:rPr>
        <w:t xml:space="preserve"> (target)</w:t>
      </w:r>
    </w:p>
    <w:p w14:paraId="1357356E" w14:textId="753F7F2B" w:rsidR="0063323B" w:rsidRDefault="0063323B" w:rsidP="0063323B">
      <w:pPr>
        <w:pStyle w:val="ListParagraph"/>
        <w:numPr>
          <w:ilvl w:val="0"/>
          <w:numId w:val="8"/>
        </w:numPr>
        <w:rPr>
          <w:rFonts w:ascii="Arial" w:hAnsi="Arial" w:cs="Arial"/>
        </w:rPr>
      </w:pPr>
      <w:r>
        <w:rPr>
          <w:rFonts w:ascii="Arial" w:hAnsi="Arial" w:cs="Arial"/>
        </w:rPr>
        <w:t xml:space="preserve">2.17(1) BOD must prepare and send not later than </w:t>
      </w:r>
      <w:r w:rsidRPr="0063323B">
        <w:rPr>
          <w:rFonts w:ascii="Arial" w:hAnsi="Arial" w:cs="Arial"/>
          <w:b/>
        </w:rPr>
        <w:t>15 days</w:t>
      </w:r>
      <w:r w:rsidRPr="0063323B">
        <w:rPr>
          <w:rFonts w:ascii="Arial" w:hAnsi="Arial" w:cs="Arial"/>
          <w:b/>
          <w:u w:val="single"/>
        </w:rPr>
        <w:t xml:space="preserve"> </w:t>
      </w:r>
      <w:r>
        <w:rPr>
          <w:rFonts w:ascii="Arial" w:hAnsi="Arial" w:cs="Arial"/>
        </w:rPr>
        <w:t>after date of bid, directors’ circular to all security holders</w:t>
      </w:r>
    </w:p>
    <w:p w14:paraId="1FFE7D00" w14:textId="2F789002" w:rsidR="0063323B" w:rsidRDefault="0063323B" w:rsidP="004C1883">
      <w:pPr>
        <w:pStyle w:val="ListParagraph"/>
        <w:numPr>
          <w:ilvl w:val="1"/>
          <w:numId w:val="8"/>
        </w:numPr>
        <w:rPr>
          <w:rFonts w:ascii="Arial" w:hAnsi="Arial" w:cs="Arial"/>
        </w:rPr>
      </w:pPr>
      <w:r>
        <w:rPr>
          <w:rFonts w:ascii="Arial" w:hAnsi="Arial" w:cs="Arial"/>
        </w:rPr>
        <w:t xml:space="preserve">(2) in directors’ circular, must include (a) </w:t>
      </w:r>
      <w:r w:rsidRPr="0063323B">
        <w:rPr>
          <w:rFonts w:ascii="Arial" w:hAnsi="Arial" w:cs="Arial"/>
          <w:b/>
          <w:u w:val="single"/>
        </w:rPr>
        <w:t>recommendation</w:t>
      </w:r>
      <w:r>
        <w:rPr>
          <w:rFonts w:ascii="Arial" w:hAnsi="Arial" w:cs="Arial"/>
        </w:rPr>
        <w:t xml:space="preserve"> to accept or reject the bid and reasons for it, (b) advise security holders that they are unable to make a recommendation and reasons for it, or (c) advise security holders that they are considering whether to make a recommendation, and must state reasons for not giving recommendation in circular</w:t>
      </w:r>
    </w:p>
    <w:p w14:paraId="3F397C7C" w14:textId="17BD1D4C" w:rsidR="0063323B" w:rsidRPr="00A071D4" w:rsidRDefault="00A071D4" w:rsidP="0063323B">
      <w:pPr>
        <w:pStyle w:val="ListParagraph"/>
        <w:numPr>
          <w:ilvl w:val="0"/>
          <w:numId w:val="8"/>
        </w:numPr>
        <w:rPr>
          <w:rFonts w:ascii="Arial" w:hAnsi="Arial" w:cs="Arial"/>
          <w:sz w:val="18"/>
          <w:szCs w:val="18"/>
        </w:rPr>
      </w:pPr>
      <w:r w:rsidRPr="00A071D4">
        <w:rPr>
          <w:rFonts w:ascii="Arial" w:hAnsi="Arial" w:cs="Arial"/>
          <w:sz w:val="18"/>
          <w:szCs w:val="18"/>
        </w:rPr>
        <w:t>Notice of change + individual director’s circular allowed – 2.18-2.20</w:t>
      </w:r>
    </w:p>
    <w:p w14:paraId="03ED97F9" w14:textId="622C0BFC" w:rsidR="00A071D4" w:rsidRPr="00A071D4" w:rsidRDefault="00A071D4" w:rsidP="00A071D4">
      <w:pPr>
        <w:rPr>
          <w:rFonts w:ascii="Arial" w:hAnsi="Arial" w:cs="Arial"/>
          <w:b/>
        </w:rPr>
      </w:pPr>
      <w:r w:rsidRPr="00A071D4">
        <w:rPr>
          <w:rFonts w:ascii="Arial" w:hAnsi="Arial" w:cs="Arial"/>
          <w:b/>
        </w:rPr>
        <w:t>Offeror’s obligations</w:t>
      </w:r>
    </w:p>
    <w:p w14:paraId="291C830F" w14:textId="1FB58082" w:rsidR="00A071D4" w:rsidRDefault="00A071D4" w:rsidP="00A071D4">
      <w:pPr>
        <w:pStyle w:val="ListParagraph"/>
        <w:numPr>
          <w:ilvl w:val="0"/>
          <w:numId w:val="9"/>
        </w:numPr>
        <w:rPr>
          <w:rFonts w:ascii="Arial" w:hAnsi="Arial" w:cs="Arial"/>
        </w:rPr>
      </w:pPr>
      <w:r>
        <w:rPr>
          <w:rFonts w:ascii="Arial" w:hAnsi="Arial" w:cs="Arial"/>
        </w:rPr>
        <w:t xml:space="preserve">2.23(1) all security holders must be offered </w:t>
      </w:r>
      <w:r w:rsidRPr="00A071D4">
        <w:rPr>
          <w:rFonts w:ascii="Arial" w:hAnsi="Arial" w:cs="Arial"/>
          <w:b/>
        </w:rPr>
        <w:t>identical consideration</w:t>
      </w:r>
    </w:p>
    <w:p w14:paraId="3329CAAB" w14:textId="5EA0DAFC" w:rsidR="00A071D4" w:rsidRDefault="00A071D4" w:rsidP="00A071D4">
      <w:pPr>
        <w:pStyle w:val="ListParagraph"/>
        <w:numPr>
          <w:ilvl w:val="1"/>
          <w:numId w:val="9"/>
        </w:numPr>
        <w:rPr>
          <w:rFonts w:ascii="Arial" w:hAnsi="Arial" w:cs="Arial"/>
        </w:rPr>
      </w:pPr>
      <w:r>
        <w:rPr>
          <w:rFonts w:ascii="Arial" w:hAnsi="Arial" w:cs="Arial"/>
        </w:rPr>
        <w:t xml:space="preserve">(2) may offer identical </w:t>
      </w:r>
      <w:r w:rsidRPr="00A071D4">
        <w:rPr>
          <w:rFonts w:ascii="Arial" w:hAnsi="Arial" w:cs="Arial"/>
          <w:u w:val="single"/>
        </w:rPr>
        <w:t>choice</w:t>
      </w:r>
      <w:r>
        <w:rPr>
          <w:rFonts w:ascii="Arial" w:hAnsi="Arial" w:cs="Arial"/>
        </w:rPr>
        <w:t xml:space="preserve"> of consideration</w:t>
      </w:r>
    </w:p>
    <w:p w14:paraId="5DDA5C65" w14:textId="023EAD69" w:rsidR="00D726B6" w:rsidRDefault="005064B3" w:rsidP="009564D0">
      <w:pPr>
        <w:pStyle w:val="ListParagraph"/>
        <w:numPr>
          <w:ilvl w:val="1"/>
          <w:numId w:val="9"/>
        </w:numPr>
        <w:rPr>
          <w:rFonts w:ascii="Arial" w:hAnsi="Arial" w:cs="Arial"/>
        </w:rPr>
      </w:pPr>
      <w:r w:rsidRPr="005064B3">
        <w:rPr>
          <w:rFonts w:ascii="Arial" w:hAnsi="Arial" w:cs="Arial"/>
        </w:rPr>
        <w:t xml:space="preserve">(3) if </w:t>
      </w:r>
      <w:r>
        <w:rPr>
          <w:rFonts w:ascii="Arial" w:hAnsi="Arial" w:cs="Arial"/>
        </w:rPr>
        <w:t>offeror decides to increase consideration, increased consideration must be offered to each person whose securities were taken up under the bid</w:t>
      </w:r>
    </w:p>
    <w:p w14:paraId="398F3A89" w14:textId="716C20D9" w:rsidR="005064B3" w:rsidRDefault="00297038" w:rsidP="005064B3">
      <w:pPr>
        <w:pStyle w:val="ListParagraph"/>
        <w:numPr>
          <w:ilvl w:val="0"/>
          <w:numId w:val="9"/>
        </w:numPr>
        <w:rPr>
          <w:rFonts w:ascii="Arial" w:hAnsi="Arial" w:cs="Arial"/>
        </w:rPr>
      </w:pPr>
      <w:r>
        <w:rPr>
          <w:rFonts w:ascii="Arial" w:hAnsi="Arial" w:cs="Arial"/>
        </w:rPr>
        <w:t>2.24 no collateral (side) agreements allowed for different terms – everyone is equal</w:t>
      </w:r>
    </w:p>
    <w:p w14:paraId="638EAA53" w14:textId="77777777" w:rsidR="000F3D75" w:rsidRDefault="00297038" w:rsidP="005064B3">
      <w:pPr>
        <w:pStyle w:val="ListParagraph"/>
        <w:numPr>
          <w:ilvl w:val="0"/>
          <w:numId w:val="9"/>
        </w:numPr>
        <w:rPr>
          <w:rFonts w:ascii="Arial" w:hAnsi="Arial" w:cs="Arial"/>
        </w:rPr>
      </w:pPr>
      <w:r>
        <w:rPr>
          <w:rFonts w:ascii="Arial" w:hAnsi="Arial" w:cs="Arial"/>
        </w:rPr>
        <w:t xml:space="preserve">2.26.1 </w:t>
      </w:r>
      <w:r w:rsidRPr="00297038">
        <w:rPr>
          <w:rFonts w:ascii="Arial" w:hAnsi="Arial" w:cs="Arial"/>
          <w:b/>
        </w:rPr>
        <w:t>proportionate take up and payment</w:t>
      </w:r>
      <w:r>
        <w:rPr>
          <w:rFonts w:ascii="Arial" w:hAnsi="Arial" w:cs="Arial"/>
        </w:rPr>
        <w:t xml:space="preserve"> – if greater # of securities is deposited than the offeror is bound or willing to acquire under partial takeover bid, </w:t>
      </w:r>
      <w:r w:rsidR="00E326B8">
        <w:rPr>
          <w:rFonts w:ascii="Arial" w:hAnsi="Arial" w:cs="Arial"/>
        </w:rPr>
        <w:t>offeror must take up and pay for the securities proportionately according to # of securities deposited by each holder</w:t>
      </w:r>
    </w:p>
    <w:p w14:paraId="3C944428" w14:textId="77777777" w:rsidR="00CF3172" w:rsidRDefault="00CF3172" w:rsidP="000F3D75">
      <w:pPr>
        <w:rPr>
          <w:rFonts w:ascii="Arial" w:hAnsi="Arial" w:cs="Arial"/>
          <w:b/>
        </w:rPr>
      </w:pPr>
    </w:p>
    <w:p w14:paraId="1422CA09" w14:textId="0FF1714D" w:rsidR="000F3D75" w:rsidRPr="000F3D75" w:rsidRDefault="000F3D75" w:rsidP="000F3D75">
      <w:pPr>
        <w:rPr>
          <w:rFonts w:ascii="Arial" w:hAnsi="Arial" w:cs="Arial"/>
          <w:b/>
        </w:rPr>
      </w:pPr>
      <w:r w:rsidRPr="000F3D75">
        <w:rPr>
          <w:rFonts w:ascii="Arial" w:hAnsi="Arial" w:cs="Arial"/>
          <w:b/>
        </w:rPr>
        <w:lastRenderedPageBreak/>
        <w:t>Bid Mechanics</w:t>
      </w:r>
    </w:p>
    <w:p w14:paraId="5C3517EC" w14:textId="7B8FD9BF" w:rsidR="00297038" w:rsidRDefault="000F3D75" w:rsidP="000F3D75">
      <w:pPr>
        <w:pStyle w:val="ListParagraph"/>
        <w:numPr>
          <w:ilvl w:val="0"/>
          <w:numId w:val="10"/>
        </w:numPr>
        <w:rPr>
          <w:rFonts w:ascii="Arial" w:hAnsi="Arial" w:cs="Arial"/>
        </w:rPr>
      </w:pPr>
      <w:r>
        <w:rPr>
          <w:rFonts w:ascii="Arial" w:hAnsi="Arial" w:cs="Arial"/>
        </w:rPr>
        <w:t xml:space="preserve">2.28.1 offeror must allow securities to be deposited under take-over bid for at least </w:t>
      </w:r>
      <w:r w:rsidRPr="00772911">
        <w:rPr>
          <w:rFonts w:ascii="Arial" w:hAnsi="Arial" w:cs="Arial"/>
          <w:b/>
        </w:rPr>
        <w:t>105 days</w:t>
      </w:r>
    </w:p>
    <w:p w14:paraId="58A16AEC" w14:textId="3CA940A9" w:rsidR="000F3D75" w:rsidRDefault="000F3D75" w:rsidP="000F3D75">
      <w:pPr>
        <w:pStyle w:val="ListParagraph"/>
        <w:numPr>
          <w:ilvl w:val="0"/>
          <w:numId w:val="10"/>
        </w:numPr>
        <w:rPr>
          <w:rFonts w:ascii="Arial" w:hAnsi="Arial" w:cs="Arial"/>
        </w:rPr>
      </w:pPr>
      <w:r>
        <w:rPr>
          <w:rFonts w:ascii="Arial" w:hAnsi="Arial" w:cs="Arial"/>
        </w:rPr>
        <w:t xml:space="preserve">2.28 but may be reduced by issuer to </w:t>
      </w:r>
      <w:r w:rsidRPr="00772911">
        <w:rPr>
          <w:rFonts w:ascii="Arial" w:hAnsi="Arial" w:cs="Arial"/>
          <w:b/>
        </w:rPr>
        <w:t>35 days</w:t>
      </w:r>
      <w:r>
        <w:rPr>
          <w:rFonts w:ascii="Arial" w:hAnsi="Arial" w:cs="Arial"/>
        </w:rPr>
        <w:t xml:space="preserve"> (</w:t>
      </w:r>
      <w:r w:rsidR="00396B72">
        <w:rPr>
          <w:rFonts w:ascii="Arial" w:hAnsi="Arial" w:cs="Arial"/>
        </w:rPr>
        <w:t xml:space="preserve">bare </w:t>
      </w:r>
      <w:r>
        <w:rPr>
          <w:rFonts w:ascii="Arial" w:hAnsi="Arial" w:cs="Arial"/>
        </w:rPr>
        <w:t>min</w:t>
      </w:r>
      <w:r w:rsidR="00772911">
        <w:rPr>
          <w:rFonts w:ascii="Arial" w:hAnsi="Arial" w:cs="Arial"/>
        </w:rPr>
        <w:t>imum</w:t>
      </w:r>
      <w:r>
        <w:rPr>
          <w:rFonts w:ascii="Arial" w:hAnsi="Arial" w:cs="Arial"/>
        </w:rPr>
        <w:t>)</w:t>
      </w:r>
    </w:p>
    <w:p w14:paraId="4B5E329F" w14:textId="71EDF6A8" w:rsidR="000F3D75" w:rsidRDefault="00096CDB" w:rsidP="00A53168">
      <w:pPr>
        <w:pStyle w:val="ListParagraph"/>
        <w:numPr>
          <w:ilvl w:val="0"/>
          <w:numId w:val="10"/>
        </w:numPr>
        <w:rPr>
          <w:rFonts w:ascii="Arial" w:hAnsi="Arial" w:cs="Arial"/>
        </w:rPr>
      </w:pPr>
      <w:r>
        <w:rPr>
          <w:rFonts w:ascii="Arial" w:hAnsi="Arial" w:cs="Arial"/>
        </w:rPr>
        <w:t>2.82.2 if you shorten time for one, you must shorten it for all</w:t>
      </w:r>
    </w:p>
    <w:p w14:paraId="65648589" w14:textId="3D4E734A" w:rsidR="008C73C8" w:rsidRDefault="003F472A" w:rsidP="008C73C8">
      <w:pPr>
        <w:pStyle w:val="ListParagraph"/>
        <w:numPr>
          <w:ilvl w:val="0"/>
          <w:numId w:val="10"/>
        </w:numPr>
        <w:rPr>
          <w:rFonts w:ascii="Arial" w:hAnsi="Arial" w:cs="Arial"/>
        </w:rPr>
      </w:pPr>
      <w:r>
        <w:rPr>
          <w:rFonts w:ascii="Arial" w:hAnsi="Arial" w:cs="Arial"/>
        </w:rPr>
        <w:t>2.29</w:t>
      </w:r>
      <w:r w:rsidR="00BD7BB1">
        <w:rPr>
          <w:rFonts w:ascii="Arial" w:hAnsi="Arial" w:cs="Arial"/>
        </w:rPr>
        <w:t>.1</w:t>
      </w:r>
      <w:r>
        <w:rPr>
          <w:rFonts w:ascii="Arial" w:hAnsi="Arial" w:cs="Arial"/>
        </w:rPr>
        <w:t xml:space="preserve"> offeror must not take up bids deposited until </w:t>
      </w:r>
      <w:r w:rsidR="00E45101">
        <w:rPr>
          <w:rFonts w:ascii="Arial" w:hAnsi="Arial" w:cs="Arial"/>
        </w:rPr>
        <w:t xml:space="preserve">(a) </w:t>
      </w:r>
      <w:r>
        <w:rPr>
          <w:rFonts w:ascii="Arial" w:hAnsi="Arial" w:cs="Arial"/>
        </w:rPr>
        <w:t>bid period is up</w:t>
      </w:r>
      <w:r w:rsidR="00E45101">
        <w:rPr>
          <w:rFonts w:ascii="Arial" w:hAnsi="Arial" w:cs="Arial"/>
        </w:rPr>
        <w:t xml:space="preserve">, (b) all terms and conditions of bid have been complied w/ or waived, and (c) </w:t>
      </w:r>
      <w:r w:rsidR="005848A8">
        <w:rPr>
          <w:rFonts w:ascii="Arial" w:hAnsi="Arial" w:cs="Arial"/>
        </w:rPr>
        <w:t>more than 50% of securities subject to the bid have been deposited and not withdrawn</w:t>
      </w:r>
    </w:p>
    <w:p w14:paraId="295991F8" w14:textId="15933BF7" w:rsidR="005848A8" w:rsidRPr="005848A8" w:rsidRDefault="005848A8" w:rsidP="005848A8">
      <w:pPr>
        <w:pStyle w:val="ListParagraph"/>
        <w:numPr>
          <w:ilvl w:val="0"/>
          <w:numId w:val="10"/>
        </w:numPr>
        <w:rPr>
          <w:rFonts w:ascii="Arial" w:hAnsi="Arial" w:cs="Arial"/>
        </w:rPr>
      </w:pPr>
      <w:r>
        <w:rPr>
          <w:rFonts w:ascii="Arial" w:hAnsi="Arial" w:cs="Arial"/>
        </w:rPr>
        <w:t xml:space="preserve">2.30 securityholder may </w:t>
      </w:r>
      <w:r w:rsidRPr="001F41FB">
        <w:rPr>
          <w:rFonts w:ascii="Arial" w:hAnsi="Arial" w:cs="Arial"/>
          <w:b/>
        </w:rPr>
        <w:t>withdraw</w:t>
      </w:r>
      <w:r>
        <w:rPr>
          <w:rFonts w:ascii="Arial" w:hAnsi="Arial" w:cs="Arial"/>
        </w:rPr>
        <w:t xml:space="preserve"> securities (a) </w:t>
      </w:r>
      <w:r w:rsidRPr="001F41FB">
        <w:rPr>
          <w:rFonts w:ascii="Arial" w:hAnsi="Arial" w:cs="Arial"/>
          <w:u w:val="single"/>
        </w:rPr>
        <w:t>any time before taken up by offeror</w:t>
      </w:r>
      <w:r>
        <w:rPr>
          <w:rFonts w:ascii="Arial" w:hAnsi="Arial" w:cs="Arial"/>
        </w:rPr>
        <w:t xml:space="preserve">, (b) before expiration of 10 days from notice of change or variation, or (c) if securities </w:t>
      </w:r>
      <w:r w:rsidR="001F41FB" w:rsidRPr="00405A71">
        <w:rPr>
          <w:rFonts w:ascii="Arial" w:hAnsi="Arial" w:cs="Arial"/>
          <w:u w:val="single"/>
        </w:rPr>
        <w:t>not paid</w:t>
      </w:r>
      <w:r w:rsidR="001F41FB">
        <w:rPr>
          <w:rFonts w:ascii="Arial" w:hAnsi="Arial" w:cs="Arial"/>
        </w:rPr>
        <w:t xml:space="preserve"> for </w:t>
      </w:r>
      <w:r w:rsidR="001F41FB" w:rsidRPr="001F41FB">
        <w:rPr>
          <w:rFonts w:ascii="Arial" w:hAnsi="Arial" w:cs="Arial"/>
          <w:b/>
        </w:rPr>
        <w:t>3 biz days</w:t>
      </w:r>
      <w:r w:rsidR="001F41FB" w:rsidRPr="001F41FB">
        <w:rPr>
          <w:rFonts w:ascii="Arial" w:hAnsi="Arial" w:cs="Arial"/>
          <w:u w:val="single"/>
        </w:rPr>
        <w:t xml:space="preserve"> after being taken up</w:t>
      </w:r>
    </w:p>
    <w:p w14:paraId="4511C4CC" w14:textId="0D89D691" w:rsidR="003F472A" w:rsidRDefault="003C2F7D" w:rsidP="008C73C8">
      <w:pPr>
        <w:pStyle w:val="ListParagraph"/>
        <w:numPr>
          <w:ilvl w:val="0"/>
          <w:numId w:val="10"/>
        </w:numPr>
        <w:rPr>
          <w:rFonts w:ascii="Arial" w:hAnsi="Arial" w:cs="Arial"/>
        </w:rPr>
      </w:pPr>
      <w:r>
        <w:rPr>
          <w:rFonts w:ascii="Arial" w:hAnsi="Arial" w:cs="Arial"/>
        </w:rPr>
        <w:t>2.</w:t>
      </w:r>
      <w:r w:rsidR="000E4233">
        <w:rPr>
          <w:rFonts w:ascii="Arial" w:hAnsi="Arial" w:cs="Arial"/>
        </w:rPr>
        <w:t>31.1 mandatory 10-day extension period if successful take-over bid (during which more security holders may deposit bids); issue news release</w:t>
      </w:r>
    </w:p>
    <w:p w14:paraId="7BF92BA0" w14:textId="06511EF3" w:rsidR="000E4233" w:rsidRDefault="000E4233" w:rsidP="008C73C8">
      <w:pPr>
        <w:pStyle w:val="ListParagraph"/>
        <w:numPr>
          <w:ilvl w:val="0"/>
          <w:numId w:val="10"/>
        </w:numPr>
        <w:rPr>
          <w:rFonts w:ascii="Arial" w:hAnsi="Arial" w:cs="Arial"/>
        </w:rPr>
      </w:pPr>
      <w:r>
        <w:rPr>
          <w:rFonts w:ascii="Arial" w:hAnsi="Arial" w:cs="Arial"/>
        </w:rPr>
        <w:t>2.32.1(1) must immediately take up securities deposited after expiry of initial deposit period (w/o extension)</w:t>
      </w:r>
    </w:p>
    <w:p w14:paraId="711D0087" w14:textId="3C60127C" w:rsidR="000E4233" w:rsidRPr="00923A2B" w:rsidRDefault="000E4233" w:rsidP="000E4233">
      <w:pPr>
        <w:pStyle w:val="ListParagraph"/>
        <w:numPr>
          <w:ilvl w:val="1"/>
          <w:numId w:val="10"/>
        </w:numPr>
        <w:rPr>
          <w:rFonts w:ascii="Arial" w:hAnsi="Arial" w:cs="Arial"/>
        </w:rPr>
      </w:pPr>
      <w:r>
        <w:rPr>
          <w:rFonts w:ascii="Arial" w:hAnsi="Arial" w:cs="Arial"/>
        </w:rPr>
        <w:t xml:space="preserve">(2) pay for any securities taken up </w:t>
      </w:r>
      <w:r w:rsidRPr="00923A2B">
        <w:rPr>
          <w:rFonts w:ascii="Arial" w:hAnsi="Arial" w:cs="Arial"/>
          <w:b/>
        </w:rPr>
        <w:t>ASAP</w:t>
      </w:r>
      <w:r>
        <w:rPr>
          <w:rFonts w:ascii="Arial" w:hAnsi="Arial" w:cs="Arial"/>
        </w:rPr>
        <w:t xml:space="preserve"> and </w:t>
      </w:r>
      <w:r w:rsidRPr="00923A2B">
        <w:rPr>
          <w:rFonts w:ascii="Arial" w:hAnsi="Arial" w:cs="Arial"/>
          <w:u w:val="single"/>
        </w:rPr>
        <w:t>in any event</w:t>
      </w:r>
      <w:r>
        <w:rPr>
          <w:rFonts w:ascii="Arial" w:hAnsi="Arial" w:cs="Arial"/>
        </w:rPr>
        <w:t xml:space="preserve"> not later than </w:t>
      </w:r>
      <w:r w:rsidRPr="00923A2B">
        <w:rPr>
          <w:rFonts w:ascii="Arial" w:hAnsi="Arial" w:cs="Arial"/>
          <w:b/>
        </w:rPr>
        <w:t>3 biz days</w:t>
      </w:r>
    </w:p>
    <w:p w14:paraId="4CB1E51B" w14:textId="50A363DA" w:rsidR="00923A2B" w:rsidRDefault="00923A2B" w:rsidP="00923A2B">
      <w:pPr>
        <w:pStyle w:val="ListParagraph"/>
        <w:numPr>
          <w:ilvl w:val="0"/>
          <w:numId w:val="10"/>
        </w:numPr>
        <w:rPr>
          <w:rFonts w:ascii="Arial" w:hAnsi="Arial" w:cs="Arial"/>
        </w:rPr>
      </w:pPr>
      <w:r>
        <w:rPr>
          <w:rFonts w:ascii="Arial" w:hAnsi="Arial" w:cs="Arial"/>
        </w:rPr>
        <w:t>2.33 return of deposited securities if they know they will not take up securities and file news release</w:t>
      </w:r>
    </w:p>
    <w:p w14:paraId="273A9271" w14:textId="4A6A255E" w:rsidR="00923A2B" w:rsidRPr="001B4D2C" w:rsidRDefault="001B4D2C" w:rsidP="001B4D2C">
      <w:pPr>
        <w:rPr>
          <w:rFonts w:ascii="Arial" w:hAnsi="Arial" w:cs="Arial"/>
          <w:b/>
          <w:u w:val="single"/>
        </w:rPr>
      </w:pPr>
      <w:r w:rsidRPr="001B4D2C">
        <w:rPr>
          <w:rFonts w:ascii="Arial" w:hAnsi="Arial" w:cs="Arial"/>
          <w:b/>
          <w:u w:val="single"/>
        </w:rPr>
        <w:t>Exemptions</w:t>
      </w:r>
    </w:p>
    <w:p w14:paraId="65286B8D" w14:textId="1077DD1B" w:rsidR="001B4D2C" w:rsidRDefault="001B4D2C" w:rsidP="001B4D2C">
      <w:pPr>
        <w:pStyle w:val="ListParagraph"/>
        <w:numPr>
          <w:ilvl w:val="0"/>
          <w:numId w:val="11"/>
        </w:numPr>
        <w:rPr>
          <w:rFonts w:ascii="Arial" w:hAnsi="Arial" w:cs="Arial"/>
        </w:rPr>
      </w:pPr>
      <w:r>
        <w:rPr>
          <w:rFonts w:ascii="Arial" w:hAnsi="Arial" w:cs="Arial"/>
        </w:rPr>
        <w:t xml:space="preserve">4.1 </w:t>
      </w:r>
      <w:r w:rsidRPr="00DB66FC">
        <w:rPr>
          <w:rFonts w:ascii="Arial" w:hAnsi="Arial" w:cs="Arial"/>
          <w:b/>
        </w:rPr>
        <w:t>normal course purchase exemption</w:t>
      </w:r>
      <w:r>
        <w:rPr>
          <w:rFonts w:ascii="Arial" w:hAnsi="Arial" w:cs="Arial"/>
        </w:rPr>
        <w:t xml:space="preserve"> – exempt if all of the following satisfied:</w:t>
      </w:r>
    </w:p>
    <w:p w14:paraId="616A1399" w14:textId="4752CAE5" w:rsidR="001B4D2C" w:rsidRDefault="001B4D2C" w:rsidP="001B4D2C">
      <w:pPr>
        <w:pStyle w:val="ListParagraph"/>
        <w:numPr>
          <w:ilvl w:val="1"/>
          <w:numId w:val="11"/>
        </w:numPr>
        <w:rPr>
          <w:rFonts w:ascii="Arial" w:hAnsi="Arial" w:cs="Arial"/>
        </w:rPr>
      </w:pPr>
      <w:r>
        <w:rPr>
          <w:rFonts w:ascii="Arial" w:hAnsi="Arial" w:cs="Arial"/>
        </w:rPr>
        <w:t xml:space="preserve">(a) bid for </w:t>
      </w:r>
      <w:r w:rsidRPr="000A3ECF">
        <w:rPr>
          <w:rFonts w:ascii="Arial" w:hAnsi="Arial" w:cs="Arial"/>
          <w:b/>
        </w:rPr>
        <w:t xml:space="preserve">not </w:t>
      </w:r>
      <w:r w:rsidR="000A3ECF" w:rsidRPr="000A3ECF">
        <w:rPr>
          <w:rFonts w:ascii="Arial" w:hAnsi="Arial" w:cs="Arial"/>
          <w:b/>
        </w:rPr>
        <w:t xml:space="preserve">more </w:t>
      </w:r>
      <w:r w:rsidRPr="000A3ECF">
        <w:rPr>
          <w:rFonts w:ascii="Arial" w:hAnsi="Arial" w:cs="Arial"/>
          <w:b/>
        </w:rPr>
        <w:t>than 5%</w:t>
      </w:r>
      <w:r>
        <w:rPr>
          <w:rFonts w:ascii="Arial" w:hAnsi="Arial" w:cs="Arial"/>
        </w:rPr>
        <w:t xml:space="preserve"> of outstanding securities</w:t>
      </w:r>
    </w:p>
    <w:p w14:paraId="5D7CDFFE" w14:textId="3E246F97" w:rsidR="00AF7D23" w:rsidRDefault="001B4D2C" w:rsidP="00AF7D23">
      <w:pPr>
        <w:pStyle w:val="ListParagraph"/>
        <w:numPr>
          <w:ilvl w:val="1"/>
          <w:numId w:val="11"/>
        </w:numPr>
        <w:rPr>
          <w:rFonts w:ascii="Arial" w:hAnsi="Arial" w:cs="Arial"/>
        </w:rPr>
      </w:pPr>
      <w:r>
        <w:rPr>
          <w:rFonts w:ascii="Arial" w:hAnsi="Arial" w:cs="Arial"/>
        </w:rPr>
        <w:t xml:space="preserve">(b) aggregate # of securities acquired in reliance of exemption in 12-month period does not exceed 5%) (can’t keep </w:t>
      </w:r>
      <w:r w:rsidR="00AF7D23">
        <w:rPr>
          <w:rFonts w:ascii="Arial" w:hAnsi="Arial" w:cs="Arial"/>
        </w:rPr>
        <w:t>relying</w:t>
      </w:r>
      <w:r>
        <w:rPr>
          <w:rFonts w:ascii="Arial" w:hAnsi="Arial" w:cs="Arial"/>
        </w:rPr>
        <w:t xml:space="preserve"> on this exemption for 5%, 5%, etc. until it totals more)</w:t>
      </w:r>
    </w:p>
    <w:p w14:paraId="41396305" w14:textId="521B547E" w:rsidR="00AF7D23" w:rsidRDefault="00AF7D23" w:rsidP="00AF7D23">
      <w:pPr>
        <w:pStyle w:val="ListParagraph"/>
        <w:numPr>
          <w:ilvl w:val="1"/>
          <w:numId w:val="11"/>
        </w:numPr>
        <w:rPr>
          <w:rFonts w:ascii="Arial" w:hAnsi="Arial" w:cs="Arial"/>
        </w:rPr>
      </w:pPr>
      <w:r>
        <w:rPr>
          <w:rFonts w:ascii="Arial" w:hAnsi="Arial" w:cs="Arial"/>
        </w:rPr>
        <w:t xml:space="preserve">(c) </w:t>
      </w:r>
      <w:r w:rsidR="000A3ECF">
        <w:rPr>
          <w:rFonts w:ascii="Arial" w:hAnsi="Arial" w:cs="Arial"/>
        </w:rPr>
        <w:t xml:space="preserve">there is a </w:t>
      </w:r>
      <w:r w:rsidR="000A3ECF" w:rsidRPr="00DB66FC">
        <w:rPr>
          <w:rFonts w:ascii="Arial" w:hAnsi="Arial" w:cs="Arial"/>
          <w:u w:val="single"/>
        </w:rPr>
        <w:t>published market</w:t>
      </w:r>
      <w:r w:rsidR="000A3ECF">
        <w:rPr>
          <w:rFonts w:ascii="Arial" w:hAnsi="Arial" w:cs="Arial"/>
        </w:rPr>
        <w:t xml:space="preserve"> for the class of securities, and</w:t>
      </w:r>
    </w:p>
    <w:p w14:paraId="2965A18C" w14:textId="4CF42D4A" w:rsidR="000A3ECF" w:rsidRDefault="000A3ECF" w:rsidP="00AF7D23">
      <w:pPr>
        <w:pStyle w:val="ListParagraph"/>
        <w:numPr>
          <w:ilvl w:val="1"/>
          <w:numId w:val="11"/>
        </w:numPr>
        <w:rPr>
          <w:rFonts w:ascii="Arial" w:hAnsi="Arial" w:cs="Arial"/>
        </w:rPr>
      </w:pPr>
      <w:r>
        <w:rPr>
          <w:rFonts w:ascii="Arial" w:hAnsi="Arial" w:cs="Arial"/>
        </w:rPr>
        <w:t xml:space="preserve">(d) </w:t>
      </w:r>
      <w:r w:rsidRPr="000A3ECF">
        <w:rPr>
          <w:rFonts w:ascii="Arial" w:hAnsi="Arial" w:cs="Arial"/>
          <w:b/>
        </w:rPr>
        <w:t>value of consideration paid for is not in excess of the market price</w:t>
      </w:r>
      <w:r>
        <w:rPr>
          <w:rFonts w:ascii="Arial" w:hAnsi="Arial" w:cs="Arial"/>
        </w:rPr>
        <w:t xml:space="preserve"> plus reasonable brokerage fees or commissions paid</w:t>
      </w:r>
    </w:p>
    <w:p w14:paraId="4E7A5BB4" w14:textId="74EE4B4D" w:rsidR="000A3ECF" w:rsidRDefault="00287A38" w:rsidP="000A3ECF">
      <w:pPr>
        <w:pStyle w:val="ListParagraph"/>
        <w:numPr>
          <w:ilvl w:val="0"/>
          <w:numId w:val="11"/>
        </w:numPr>
        <w:rPr>
          <w:rFonts w:ascii="Arial" w:hAnsi="Arial" w:cs="Arial"/>
        </w:rPr>
      </w:pPr>
      <w:r>
        <w:rPr>
          <w:rFonts w:ascii="Arial" w:hAnsi="Arial" w:cs="Arial"/>
        </w:rPr>
        <w:t xml:space="preserve">4.2 </w:t>
      </w:r>
      <w:r w:rsidRPr="00287A38">
        <w:rPr>
          <w:rFonts w:ascii="Arial" w:hAnsi="Arial" w:cs="Arial"/>
          <w:b/>
        </w:rPr>
        <w:t>private agreement exemption</w:t>
      </w:r>
      <w:r>
        <w:rPr>
          <w:rFonts w:ascii="Arial" w:hAnsi="Arial" w:cs="Arial"/>
        </w:rPr>
        <w:t xml:space="preserve"> – exempt if all of the following satisfied:</w:t>
      </w:r>
    </w:p>
    <w:p w14:paraId="6864EF7F" w14:textId="101A21F1" w:rsidR="00287A38" w:rsidRDefault="00287A38" w:rsidP="00287A38">
      <w:pPr>
        <w:pStyle w:val="ListParagraph"/>
        <w:numPr>
          <w:ilvl w:val="1"/>
          <w:numId w:val="11"/>
        </w:numPr>
        <w:rPr>
          <w:rFonts w:ascii="Arial" w:hAnsi="Arial" w:cs="Arial"/>
        </w:rPr>
      </w:pPr>
      <w:r>
        <w:rPr>
          <w:rFonts w:ascii="Arial" w:hAnsi="Arial" w:cs="Arial"/>
        </w:rPr>
        <w:t xml:space="preserve">(a) purchase made from </w:t>
      </w:r>
      <w:r w:rsidRPr="007F4E11">
        <w:rPr>
          <w:rFonts w:ascii="Arial" w:hAnsi="Arial" w:cs="Arial"/>
          <w:b/>
        </w:rPr>
        <w:t>not more than 5 persons</w:t>
      </w:r>
    </w:p>
    <w:p w14:paraId="5594E062" w14:textId="6ADD9011" w:rsidR="00287A38" w:rsidRDefault="00287A38" w:rsidP="00287A38">
      <w:pPr>
        <w:pStyle w:val="ListParagraph"/>
        <w:numPr>
          <w:ilvl w:val="1"/>
          <w:numId w:val="11"/>
        </w:numPr>
        <w:rPr>
          <w:rFonts w:ascii="Arial" w:hAnsi="Arial" w:cs="Arial"/>
        </w:rPr>
      </w:pPr>
      <w:r>
        <w:rPr>
          <w:rFonts w:ascii="Arial" w:hAnsi="Arial" w:cs="Arial"/>
        </w:rPr>
        <w:t>(b) not generally made to security holders; must be more than 5 security holders in class</w:t>
      </w:r>
      <w:r w:rsidR="007F4E11">
        <w:rPr>
          <w:rFonts w:ascii="Arial" w:hAnsi="Arial" w:cs="Arial"/>
        </w:rPr>
        <w:t>, and</w:t>
      </w:r>
    </w:p>
    <w:p w14:paraId="14865B9A" w14:textId="2CD79668" w:rsidR="00287A38" w:rsidRDefault="00287A38" w:rsidP="00287A38">
      <w:pPr>
        <w:pStyle w:val="ListParagraph"/>
        <w:numPr>
          <w:ilvl w:val="1"/>
          <w:numId w:val="11"/>
        </w:numPr>
        <w:rPr>
          <w:rFonts w:ascii="Arial" w:hAnsi="Arial" w:cs="Arial"/>
        </w:rPr>
      </w:pPr>
      <w:r>
        <w:rPr>
          <w:rFonts w:ascii="Arial" w:hAnsi="Arial" w:cs="Arial"/>
        </w:rPr>
        <w:t>(</w:t>
      </w:r>
      <w:r w:rsidR="007F4E11">
        <w:rPr>
          <w:rFonts w:ascii="Arial" w:hAnsi="Arial" w:cs="Arial"/>
        </w:rPr>
        <w:t>c</w:t>
      </w:r>
      <w:r>
        <w:rPr>
          <w:rFonts w:ascii="Arial" w:hAnsi="Arial" w:cs="Arial"/>
        </w:rPr>
        <w:t xml:space="preserve">) </w:t>
      </w:r>
      <w:r w:rsidR="007F4E11">
        <w:rPr>
          <w:rFonts w:ascii="Arial" w:hAnsi="Arial" w:cs="Arial"/>
        </w:rPr>
        <w:t xml:space="preserve">value of consideration paid is not greater than </w:t>
      </w:r>
      <w:r w:rsidR="007F4E11" w:rsidRPr="007F4E11">
        <w:rPr>
          <w:rFonts w:ascii="Arial" w:hAnsi="Arial" w:cs="Arial"/>
          <w:b/>
        </w:rPr>
        <w:t>115% of market price</w:t>
      </w:r>
      <w:r w:rsidR="007F4E11">
        <w:rPr>
          <w:rFonts w:ascii="Arial" w:hAnsi="Arial" w:cs="Arial"/>
        </w:rPr>
        <w:t xml:space="preserve"> (15% premium)</w:t>
      </w:r>
    </w:p>
    <w:p w14:paraId="22BFA2DC" w14:textId="36C2AF2B" w:rsidR="007F4E11" w:rsidRDefault="009C0B03" w:rsidP="007F4E11">
      <w:pPr>
        <w:pStyle w:val="ListParagraph"/>
        <w:numPr>
          <w:ilvl w:val="0"/>
          <w:numId w:val="11"/>
        </w:numPr>
        <w:rPr>
          <w:rFonts w:ascii="Arial" w:hAnsi="Arial" w:cs="Arial"/>
        </w:rPr>
      </w:pPr>
      <w:r>
        <w:rPr>
          <w:rFonts w:ascii="Arial" w:hAnsi="Arial" w:cs="Arial"/>
        </w:rPr>
        <w:t xml:space="preserve">4.3 </w:t>
      </w:r>
      <w:r w:rsidRPr="009C0B03">
        <w:rPr>
          <w:rFonts w:ascii="Arial" w:hAnsi="Arial" w:cs="Arial"/>
          <w:b/>
        </w:rPr>
        <w:t>non-reporting issuer exemption</w:t>
      </w:r>
      <w:r>
        <w:rPr>
          <w:rFonts w:ascii="Arial" w:hAnsi="Arial" w:cs="Arial"/>
        </w:rPr>
        <w:t xml:space="preserve"> – exempt if all of the following satisfied:</w:t>
      </w:r>
    </w:p>
    <w:p w14:paraId="65C6CFD9" w14:textId="095C876F" w:rsidR="009C0B03" w:rsidRDefault="009C0B03" w:rsidP="009C0B03">
      <w:pPr>
        <w:pStyle w:val="ListParagraph"/>
        <w:numPr>
          <w:ilvl w:val="1"/>
          <w:numId w:val="11"/>
        </w:numPr>
        <w:rPr>
          <w:rFonts w:ascii="Arial" w:hAnsi="Arial" w:cs="Arial"/>
        </w:rPr>
      </w:pPr>
      <w:r>
        <w:rPr>
          <w:rFonts w:ascii="Arial" w:hAnsi="Arial" w:cs="Arial"/>
        </w:rPr>
        <w:t>(a) offeree issuer is not a reporting issuer (essentially private company)</w:t>
      </w:r>
    </w:p>
    <w:p w14:paraId="3DC475EE" w14:textId="0C9152BC" w:rsidR="009C0B03" w:rsidRDefault="009C0B03" w:rsidP="009C0B03">
      <w:pPr>
        <w:pStyle w:val="ListParagraph"/>
        <w:numPr>
          <w:ilvl w:val="1"/>
          <w:numId w:val="11"/>
        </w:numPr>
        <w:rPr>
          <w:rFonts w:ascii="Arial" w:hAnsi="Arial" w:cs="Arial"/>
        </w:rPr>
      </w:pPr>
      <w:r>
        <w:rPr>
          <w:rFonts w:ascii="Arial" w:hAnsi="Arial" w:cs="Arial"/>
        </w:rPr>
        <w:t>(b) no published market for the securities</w:t>
      </w:r>
    </w:p>
    <w:p w14:paraId="3E1FBDEE" w14:textId="52E6AE26" w:rsidR="009C0B03" w:rsidRDefault="009C0B03" w:rsidP="009C0B03">
      <w:pPr>
        <w:pStyle w:val="ListParagraph"/>
        <w:numPr>
          <w:ilvl w:val="1"/>
          <w:numId w:val="11"/>
        </w:numPr>
        <w:rPr>
          <w:rFonts w:ascii="Arial" w:hAnsi="Arial" w:cs="Arial"/>
        </w:rPr>
      </w:pPr>
      <w:r>
        <w:rPr>
          <w:rFonts w:ascii="Arial" w:hAnsi="Arial" w:cs="Arial"/>
        </w:rPr>
        <w:t>(c) total # of security holders is not more than 50 excluding employees &amp; former employees of issuer/affiliate that received shares during the course of their employment</w:t>
      </w:r>
    </w:p>
    <w:p w14:paraId="76B3DB7E" w14:textId="1A9AFBE1" w:rsidR="00676743" w:rsidRDefault="00676743" w:rsidP="00676743">
      <w:pPr>
        <w:pStyle w:val="ListParagraph"/>
        <w:numPr>
          <w:ilvl w:val="0"/>
          <w:numId w:val="11"/>
        </w:numPr>
        <w:rPr>
          <w:rFonts w:ascii="Arial" w:hAnsi="Arial" w:cs="Arial"/>
        </w:rPr>
      </w:pPr>
      <w:r>
        <w:rPr>
          <w:rFonts w:ascii="Arial" w:hAnsi="Arial" w:cs="Arial"/>
        </w:rPr>
        <w:t xml:space="preserve">4.4 </w:t>
      </w:r>
      <w:r w:rsidRPr="00676743">
        <w:rPr>
          <w:rFonts w:ascii="Arial" w:hAnsi="Arial" w:cs="Arial"/>
          <w:b/>
        </w:rPr>
        <w:t>foreign take-over bid exemption</w:t>
      </w:r>
      <w:r>
        <w:rPr>
          <w:rFonts w:ascii="Arial" w:hAnsi="Arial" w:cs="Arial"/>
        </w:rPr>
        <w:t xml:space="preserve"> – exempt if all of the following satisfied:</w:t>
      </w:r>
    </w:p>
    <w:p w14:paraId="46BDA05C" w14:textId="00C5384C" w:rsidR="00676743" w:rsidRDefault="00676743" w:rsidP="00676743">
      <w:pPr>
        <w:pStyle w:val="ListParagraph"/>
        <w:numPr>
          <w:ilvl w:val="1"/>
          <w:numId w:val="11"/>
        </w:numPr>
        <w:rPr>
          <w:rFonts w:ascii="Arial" w:hAnsi="Arial" w:cs="Arial"/>
        </w:rPr>
      </w:pPr>
      <w:r>
        <w:rPr>
          <w:rFonts w:ascii="Arial" w:hAnsi="Arial" w:cs="Arial"/>
        </w:rPr>
        <w:t xml:space="preserve">(a) </w:t>
      </w:r>
      <w:r w:rsidRPr="00676743">
        <w:rPr>
          <w:rFonts w:ascii="Arial" w:hAnsi="Arial" w:cs="Arial"/>
          <w:b/>
        </w:rPr>
        <w:t>less than 10%</w:t>
      </w:r>
      <w:r>
        <w:rPr>
          <w:rFonts w:ascii="Arial" w:hAnsi="Arial" w:cs="Arial"/>
        </w:rPr>
        <w:t xml:space="preserve"> security holders in </w:t>
      </w:r>
      <w:r w:rsidRPr="00676743">
        <w:rPr>
          <w:rFonts w:ascii="Arial" w:hAnsi="Arial" w:cs="Arial"/>
          <w:b/>
        </w:rPr>
        <w:t>Canada</w:t>
      </w:r>
      <w:r>
        <w:rPr>
          <w:rFonts w:ascii="Arial" w:hAnsi="Arial" w:cs="Arial"/>
        </w:rPr>
        <w:t xml:space="preserve"> (last-known address shown on books)</w:t>
      </w:r>
    </w:p>
    <w:p w14:paraId="23DA05B8" w14:textId="33E462EC" w:rsidR="00676743" w:rsidRDefault="00676743" w:rsidP="00676743">
      <w:pPr>
        <w:pStyle w:val="ListParagraph"/>
        <w:numPr>
          <w:ilvl w:val="1"/>
          <w:numId w:val="11"/>
        </w:numPr>
        <w:rPr>
          <w:rFonts w:ascii="Arial" w:hAnsi="Arial" w:cs="Arial"/>
        </w:rPr>
      </w:pPr>
      <w:r>
        <w:rPr>
          <w:rFonts w:ascii="Arial" w:hAnsi="Arial" w:cs="Arial"/>
        </w:rPr>
        <w:t>(b) offeror reasonably believes there are less than 10% security holders in Canada</w:t>
      </w:r>
    </w:p>
    <w:p w14:paraId="5BB3C5BC" w14:textId="3E022AE1" w:rsidR="00676743" w:rsidRDefault="00676743" w:rsidP="00676743">
      <w:pPr>
        <w:pStyle w:val="ListParagraph"/>
        <w:numPr>
          <w:ilvl w:val="1"/>
          <w:numId w:val="11"/>
        </w:numPr>
        <w:rPr>
          <w:rFonts w:ascii="Arial" w:hAnsi="Arial" w:cs="Arial"/>
        </w:rPr>
      </w:pPr>
      <w:r>
        <w:rPr>
          <w:rFonts w:ascii="Arial" w:hAnsi="Arial" w:cs="Arial"/>
        </w:rPr>
        <w:t>(c) published market on which greatest volume of trades happened during 12 months prior to bid was not Canada</w:t>
      </w:r>
    </w:p>
    <w:p w14:paraId="7433E050" w14:textId="42A7BEBD" w:rsidR="00676743" w:rsidRDefault="00676743" w:rsidP="00676743">
      <w:pPr>
        <w:pStyle w:val="ListParagraph"/>
        <w:numPr>
          <w:ilvl w:val="1"/>
          <w:numId w:val="11"/>
        </w:numPr>
        <w:rPr>
          <w:rFonts w:ascii="Arial" w:hAnsi="Arial" w:cs="Arial"/>
        </w:rPr>
      </w:pPr>
      <w:r>
        <w:rPr>
          <w:rFonts w:ascii="Arial" w:hAnsi="Arial" w:cs="Arial"/>
        </w:rPr>
        <w:t xml:space="preserve">(d) security holders in Canada entitled to participate in bid on </w:t>
      </w:r>
      <w:r w:rsidRPr="00E12D33">
        <w:rPr>
          <w:rFonts w:ascii="Arial" w:hAnsi="Arial" w:cs="Arial"/>
          <w:b/>
        </w:rPr>
        <w:t>terms at least as favourable</w:t>
      </w:r>
      <w:r>
        <w:rPr>
          <w:rFonts w:ascii="Arial" w:hAnsi="Arial" w:cs="Arial"/>
        </w:rPr>
        <w:t xml:space="preserve"> as the terms that apply to general body of security holders</w:t>
      </w:r>
    </w:p>
    <w:p w14:paraId="384D21B7" w14:textId="7368575F" w:rsidR="00676743" w:rsidRDefault="00DC14FD" w:rsidP="00676743">
      <w:pPr>
        <w:pStyle w:val="ListParagraph"/>
        <w:numPr>
          <w:ilvl w:val="0"/>
          <w:numId w:val="11"/>
        </w:numPr>
        <w:rPr>
          <w:rFonts w:ascii="Arial" w:hAnsi="Arial" w:cs="Arial"/>
        </w:rPr>
      </w:pPr>
      <w:r>
        <w:rPr>
          <w:rFonts w:ascii="Arial" w:hAnsi="Arial" w:cs="Arial"/>
        </w:rPr>
        <w:t xml:space="preserve">4.5 </w:t>
      </w:r>
      <w:r w:rsidRPr="00DC14FD">
        <w:rPr>
          <w:rFonts w:ascii="Arial" w:hAnsi="Arial" w:cs="Arial"/>
          <w:b/>
        </w:rPr>
        <w:t>de minimus exemption</w:t>
      </w:r>
      <w:r>
        <w:rPr>
          <w:rFonts w:ascii="Arial" w:hAnsi="Arial" w:cs="Arial"/>
        </w:rPr>
        <w:t xml:space="preserve"> – exempt if all of the following satisfied:</w:t>
      </w:r>
      <w:r w:rsidR="004451D4">
        <w:rPr>
          <w:rFonts w:ascii="Arial" w:hAnsi="Arial" w:cs="Arial"/>
        </w:rPr>
        <w:t xml:space="preserve"> </w:t>
      </w:r>
      <w:r w:rsidR="004451D4" w:rsidRPr="004451D4">
        <w:rPr>
          <w:rFonts w:ascii="Arial" w:hAnsi="Arial" w:cs="Arial"/>
          <w:sz w:val="20"/>
          <w:szCs w:val="20"/>
        </w:rPr>
        <w:t>(i.e. limited number of Ontario shareholders of Target)</w:t>
      </w:r>
    </w:p>
    <w:p w14:paraId="4E6ECC5B" w14:textId="62FB486E" w:rsidR="00DC14FD" w:rsidRDefault="00DC14FD" w:rsidP="00DC14FD">
      <w:pPr>
        <w:pStyle w:val="ListParagraph"/>
        <w:numPr>
          <w:ilvl w:val="1"/>
          <w:numId w:val="11"/>
        </w:numPr>
        <w:rPr>
          <w:rFonts w:ascii="Arial" w:hAnsi="Arial" w:cs="Arial"/>
        </w:rPr>
      </w:pPr>
      <w:r>
        <w:rPr>
          <w:rFonts w:ascii="Arial" w:hAnsi="Arial" w:cs="Arial"/>
        </w:rPr>
        <w:t xml:space="preserve"># of beneficial owners subject to bid </w:t>
      </w:r>
      <w:r w:rsidRPr="00112EB0">
        <w:rPr>
          <w:rFonts w:ascii="Arial" w:hAnsi="Arial" w:cs="Arial"/>
          <w:i/>
          <w:u w:val="single"/>
        </w:rPr>
        <w:t>in the local jurisdiction</w:t>
      </w:r>
      <w:r>
        <w:rPr>
          <w:rFonts w:ascii="Arial" w:hAnsi="Arial" w:cs="Arial"/>
        </w:rPr>
        <w:t xml:space="preserve"> is </w:t>
      </w:r>
      <w:r w:rsidRPr="00112EB0">
        <w:rPr>
          <w:rFonts w:ascii="Arial" w:hAnsi="Arial" w:cs="Arial"/>
          <w:b/>
        </w:rPr>
        <w:t>fewer than 50</w:t>
      </w:r>
    </w:p>
    <w:p w14:paraId="5C3D44F3" w14:textId="5F7CEF9A" w:rsidR="00DC14FD" w:rsidRDefault="00112EB0" w:rsidP="00DC14FD">
      <w:pPr>
        <w:pStyle w:val="ListParagraph"/>
        <w:numPr>
          <w:ilvl w:val="1"/>
          <w:numId w:val="11"/>
        </w:numPr>
        <w:rPr>
          <w:rFonts w:ascii="Arial" w:hAnsi="Arial" w:cs="Arial"/>
        </w:rPr>
      </w:pPr>
      <w:r>
        <w:rPr>
          <w:rFonts w:ascii="Arial" w:hAnsi="Arial" w:cs="Arial"/>
        </w:rPr>
        <w:t xml:space="preserve">Securities held by beneficial owners </w:t>
      </w:r>
      <w:r w:rsidRPr="00112EB0">
        <w:rPr>
          <w:rFonts w:ascii="Arial" w:hAnsi="Arial" w:cs="Arial"/>
          <w:i/>
          <w:u w:val="single"/>
        </w:rPr>
        <w:t>in local jurisdiction</w:t>
      </w:r>
      <w:r>
        <w:rPr>
          <w:rFonts w:ascii="Arial" w:hAnsi="Arial" w:cs="Arial"/>
        </w:rPr>
        <w:t xml:space="preserve"> constitute in </w:t>
      </w:r>
      <w:r w:rsidRPr="00112EB0">
        <w:rPr>
          <w:rFonts w:ascii="Arial" w:hAnsi="Arial" w:cs="Arial"/>
          <w:b/>
        </w:rPr>
        <w:t>aggregate less than 2% of outstanding securities of that class</w:t>
      </w:r>
    </w:p>
    <w:p w14:paraId="215575E8" w14:textId="2F7B64FB" w:rsidR="00112EB0" w:rsidRDefault="00DB4641" w:rsidP="00DC14FD">
      <w:pPr>
        <w:pStyle w:val="ListParagraph"/>
        <w:numPr>
          <w:ilvl w:val="1"/>
          <w:numId w:val="11"/>
        </w:numPr>
        <w:rPr>
          <w:rFonts w:ascii="Arial" w:hAnsi="Arial" w:cs="Arial"/>
        </w:rPr>
      </w:pPr>
      <w:r>
        <w:rPr>
          <w:rFonts w:ascii="Arial" w:hAnsi="Arial" w:cs="Arial"/>
        </w:rPr>
        <w:t xml:space="preserve">Security holders in the local jurisdiction entitled to participate in the bid on </w:t>
      </w:r>
      <w:r w:rsidRPr="0036676E">
        <w:rPr>
          <w:rFonts w:ascii="Arial" w:hAnsi="Arial" w:cs="Arial"/>
          <w:b/>
        </w:rPr>
        <w:t>terms at least as favourable</w:t>
      </w:r>
      <w:r>
        <w:rPr>
          <w:rFonts w:ascii="Arial" w:hAnsi="Arial" w:cs="Arial"/>
        </w:rPr>
        <w:t xml:space="preserve"> as the terms that apply to general body of security holders in the same class</w:t>
      </w:r>
    </w:p>
    <w:p w14:paraId="32A337A2" w14:textId="77777777" w:rsidR="004451D4" w:rsidRDefault="004451D4" w:rsidP="009564D0">
      <w:pPr>
        <w:rPr>
          <w:rFonts w:ascii="Arial" w:hAnsi="Arial" w:cs="Arial"/>
        </w:rPr>
      </w:pPr>
    </w:p>
    <w:p w14:paraId="03A4C8AD" w14:textId="13D229A2" w:rsidR="004451D4" w:rsidRPr="004451D4" w:rsidRDefault="004451D4" w:rsidP="009564D0">
      <w:pPr>
        <w:rPr>
          <w:rFonts w:ascii="Arial" w:hAnsi="Arial" w:cs="Arial"/>
          <w:sz w:val="20"/>
          <w:szCs w:val="20"/>
        </w:rPr>
      </w:pPr>
      <w:r w:rsidRPr="0058224D">
        <w:rPr>
          <w:rFonts w:ascii="Arial" w:hAnsi="Arial" w:cs="Arial"/>
          <w:b/>
          <w:color w:val="1F4E79" w:themeColor="accent5" w:themeShade="80"/>
          <w:sz w:val="24"/>
          <w:szCs w:val="24"/>
          <w:u w:val="single"/>
        </w:rPr>
        <w:lastRenderedPageBreak/>
        <w:t>Business Combinations</w:t>
      </w:r>
      <w:r w:rsidRPr="006B3A2C">
        <w:rPr>
          <w:rFonts w:ascii="Arial" w:hAnsi="Arial" w:cs="Arial"/>
          <w:color w:val="1F4E79" w:themeColor="accent5" w:themeShade="80"/>
          <w:sz w:val="24"/>
          <w:szCs w:val="24"/>
        </w:rPr>
        <w:t xml:space="preserve"> </w:t>
      </w:r>
      <w:r>
        <w:rPr>
          <w:rFonts w:ascii="Arial" w:hAnsi="Arial" w:cs="Arial"/>
          <w:sz w:val="24"/>
          <w:szCs w:val="24"/>
        </w:rPr>
        <w:t xml:space="preserve">– </w:t>
      </w:r>
      <w:r w:rsidRPr="004451D4">
        <w:rPr>
          <w:rFonts w:ascii="Arial" w:hAnsi="Arial" w:cs="Arial"/>
          <w:sz w:val="20"/>
          <w:szCs w:val="20"/>
        </w:rPr>
        <w:t>how to force shareholders out who did not tender their shares during the take-over bid</w:t>
      </w:r>
    </w:p>
    <w:p w14:paraId="1D9C9EA4" w14:textId="5D65DA41" w:rsidR="004451D4" w:rsidRPr="007E19C9" w:rsidRDefault="00EF11A3" w:rsidP="00EF11A3">
      <w:pPr>
        <w:rPr>
          <w:rFonts w:ascii="Arial" w:hAnsi="Arial" w:cs="Arial"/>
        </w:rPr>
      </w:pPr>
      <w:r w:rsidRPr="006B3A2C">
        <w:rPr>
          <w:rFonts w:ascii="Arial" w:hAnsi="Arial" w:cs="Arial"/>
          <w:b/>
          <w:u w:val="single"/>
        </w:rPr>
        <w:t xml:space="preserve">Compulsory </w:t>
      </w:r>
      <w:r w:rsidR="006B3A2C" w:rsidRPr="006B3A2C">
        <w:rPr>
          <w:rFonts w:ascii="Arial" w:hAnsi="Arial" w:cs="Arial"/>
          <w:b/>
          <w:u w:val="single"/>
        </w:rPr>
        <w:t>Acquisition</w:t>
      </w:r>
      <w:r w:rsidR="007E19C9">
        <w:rPr>
          <w:rFonts w:ascii="Arial" w:hAnsi="Arial" w:cs="Arial"/>
        </w:rPr>
        <w:t xml:space="preserve"> – s 206 CBCA, s 188 CBCA</w:t>
      </w:r>
    </w:p>
    <w:p w14:paraId="5E43FD1B" w14:textId="237F5350" w:rsidR="006B3A2C" w:rsidRDefault="007E19C9" w:rsidP="006B3A2C">
      <w:pPr>
        <w:pStyle w:val="ListParagraph"/>
        <w:numPr>
          <w:ilvl w:val="0"/>
          <w:numId w:val="31"/>
        </w:numPr>
        <w:rPr>
          <w:rFonts w:ascii="Arial" w:hAnsi="Arial" w:cs="Arial"/>
        </w:rPr>
      </w:pPr>
      <w:r>
        <w:rPr>
          <w:rFonts w:ascii="Arial" w:hAnsi="Arial" w:cs="Arial"/>
        </w:rPr>
        <w:t xml:space="preserve">This is the cheaper and most effective way – best </w:t>
      </w:r>
      <w:r w:rsidR="00E80D91">
        <w:rPr>
          <w:rFonts w:ascii="Arial" w:hAnsi="Arial" w:cs="Arial"/>
        </w:rPr>
        <w:t>way</w:t>
      </w:r>
      <w:r>
        <w:rPr>
          <w:rFonts w:ascii="Arial" w:hAnsi="Arial" w:cs="Arial"/>
        </w:rPr>
        <w:t>, but it requires very high approval</w:t>
      </w:r>
    </w:p>
    <w:p w14:paraId="2BE91318" w14:textId="77777777" w:rsidR="00F42482" w:rsidRDefault="00F42482" w:rsidP="006B3A2C">
      <w:pPr>
        <w:pStyle w:val="ListParagraph"/>
        <w:numPr>
          <w:ilvl w:val="0"/>
          <w:numId w:val="31"/>
        </w:numPr>
        <w:rPr>
          <w:rFonts w:ascii="Arial" w:hAnsi="Arial" w:cs="Arial"/>
        </w:rPr>
      </w:pPr>
      <w:r w:rsidRPr="00F42482">
        <w:rPr>
          <w:rFonts w:ascii="Arial" w:hAnsi="Arial" w:cs="Arial"/>
          <w:b/>
        </w:rPr>
        <w:t>90% accept take-over bid w/o counting shares already held by offeror</w:t>
      </w:r>
      <w:r>
        <w:rPr>
          <w:rFonts w:ascii="Arial" w:hAnsi="Arial" w:cs="Arial"/>
        </w:rPr>
        <w:t xml:space="preserve"> –</w:t>
      </w:r>
    </w:p>
    <w:p w14:paraId="1B4E066F" w14:textId="61AB4615" w:rsidR="008A721B" w:rsidRDefault="003F6E2B" w:rsidP="00F42482">
      <w:pPr>
        <w:pStyle w:val="ListParagraph"/>
        <w:numPr>
          <w:ilvl w:val="1"/>
          <w:numId w:val="31"/>
        </w:numPr>
        <w:rPr>
          <w:rFonts w:ascii="Arial" w:hAnsi="Arial" w:cs="Arial"/>
        </w:rPr>
      </w:pPr>
      <w:r>
        <w:rPr>
          <w:rFonts w:ascii="Arial" w:hAnsi="Arial" w:cs="Arial"/>
        </w:rPr>
        <w:t xml:space="preserve">S 206(2) CBCA: </w:t>
      </w:r>
      <w:r w:rsidR="00534897" w:rsidRPr="00534897">
        <w:rPr>
          <w:rFonts w:ascii="Arial" w:hAnsi="Arial" w:cs="Arial"/>
        </w:rPr>
        <w:t xml:space="preserve">If </w:t>
      </w:r>
      <w:r w:rsidR="00534897" w:rsidRPr="00786B72">
        <w:rPr>
          <w:rFonts w:ascii="Arial" w:hAnsi="Arial" w:cs="Arial"/>
          <w:u w:val="single"/>
        </w:rPr>
        <w:t xml:space="preserve">within </w:t>
      </w:r>
      <w:r w:rsidR="00786B72">
        <w:rPr>
          <w:rFonts w:ascii="Arial" w:hAnsi="Arial" w:cs="Arial"/>
          <w:i/>
          <w:u w:val="single"/>
        </w:rPr>
        <w:t>120</w:t>
      </w:r>
      <w:r w:rsidR="00534897" w:rsidRPr="00786B72">
        <w:rPr>
          <w:rFonts w:ascii="Arial" w:hAnsi="Arial" w:cs="Arial"/>
          <w:i/>
          <w:u w:val="single"/>
        </w:rPr>
        <w:t xml:space="preserve"> days</w:t>
      </w:r>
      <w:r w:rsidR="00534897" w:rsidRPr="00786B72">
        <w:rPr>
          <w:rFonts w:ascii="Arial" w:hAnsi="Arial" w:cs="Arial"/>
          <w:u w:val="single"/>
        </w:rPr>
        <w:t xml:space="preserve"> </w:t>
      </w:r>
      <w:r w:rsidR="00534897" w:rsidRPr="00786B72">
        <w:rPr>
          <w:rFonts w:ascii="Arial" w:hAnsi="Arial" w:cs="Arial"/>
          <w:b/>
          <w:u w:val="single"/>
        </w:rPr>
        <w:t>after</w:t>
      </w:r>
      <w:r w:rsidR="00534897" w:rsidRPr="00786B72">
        <w:rPr>
          <w:rFonts w:ascii="Arial" w:hAnsi="Arial" w:cs="Arial"/>
          <w:u w:val="single"/>
        </w:rPr>
        <w:t xml:space="preserve"> the date of a take-over bid</w:t>
      </w:r>
      <w:r w:rsidR="00534897" w:rsidRPr="00534897">
        <w:rPr>
          <w:rFonts w:ascii="Arial" w:hAnsi="Arial" w:cs="Arial"/>
        </w:rPr>
        <w:t xml:space="preserve"> the </w:t>
      </w:r>
      <w:r w:rsidR="00534897" w:rsidRPr="003F6E2B">
        <w:rPr>
          <w:rFonts w:ascii="Arial" w:hAnsi="Arial" w:cs="Arial"/>
          <w:b/>
        </w:rPr>
        <w:t>bid is accepted</w:t>
      </w:r>
      <w:r w:rsidR="00534897" w:rsidRPr="00534897">
        <w:rPr>
          <w:rFonts w:ascii="Arial" w:hAnsi="Arial" w:cs="Arial"/>
        </w:rPr>
        <w:t xml:space="preserve"> by the holders of </w:t>
      </w:r>
      <w:r w:rsidR="00534897" w:rsidRPr="003F6E2B">
        <w:rPr>
          <w:rFonts w:ascii="Arial" w:hAnsi="Arial" w:cs="Arial"/>
          <w:u w:val="single"/>
        </w:rPr>
        <w:t xml:space="preserve">not less than </w:t>
      </w:r>
      <w:r w:rsidR="006271AF">
        <w:rPr>
          <w:rFonts w:ascii="Arial" w:hAnsi="Arial" w:cs="Arial"/>
          <w:b/>
          <w:u w:val="single"/>
        </w:rPr>
        <w:t>90%</w:t>
      </w:r>
      <w:r w:rsidR="00534897" w:rsidRPr="003F6E2B">
        <w:rPr>
          <w:rFonts w:ascii="Arial" w:hAnsi="Arial" w:cs="Arial"/>
          <w:u w:val="single"/>
        </w:rPr>
        <w:t xml:space="preserve"> of the shares</w:t>
      </w:r>
      <w:r w:rsidR="00534897" w:rsidRPr="00534897">
        <w:rPr>
          <w:rFonts w:ascii="Arial" w:hAnsi="Arial" w:cs="Arial"/>
        </w:rPr>
        <w:t xml:space="preserve"> of any class of shares to which the take-over bid relates, </w:t>
      </w:r>
      <w:r w:rsidR="00534897" w:rsidRPr="003F6E2B">
        <w:rPr>
          <w:rFonts w:ascii="Arial" w:hAnsi="Arial" w:cs="Arial"/>
          <w:b/>
          <w:i/>
          <w:u w:val="single"/>
        </w:rPr>
        <w:t>other than</w:t>
      </w:r>
      <w:r w:rsidR="00534897" w:rsidRPr="003F6E2B">
        <w:rPr>
          <w:rFonts w:ascii="Arial" w:hAnsi="Arial" w:cs="Arial"/>
          <w:i/>
        </w:rPr>
        <w:t xml:space="preserve"> shares held at the date of the take-over bid by or on behalf of the offeror or an affiliate or associate of the offeror</w:t>
      </w:r>
      <w:r w:rsidR="00534897" w:rsidRPr="00534897">
        <w:rPr>
          <w:rFonts w:ascii="Arial" w:hAnsi="Arial" w:cs="Arial"/>
        </w:rPr>
        <w:t>, the offeror is entitled, on complying with this section, to acquire the shares held by the dissenting offerees.</w:t>
      </w:r>
    </w:p>
    <w:p w14:paraId="02AC8F1D" w14:textId="74B94336" w:rsidR="006271AF" w:rsidRDefault="006271AF" w:rsidP="006271AF">
      <w:pPr>
        <w:pStyle w:val="ListParagraph"/>
        <w:numPr>
          <w:ilvl w:val="2"/>
          <w:numId w:val="31"/>
        </w:numPr>
        <w:rPr>
          <w:rFonts w:ascii="Arial" w:hAnsi="Arial" w:cs="Arial"/>
        </w:rPr>
      </w:pPr>
      <w:r>
        <w:rPr>
          <w:rFonts w:ascii="Arial" w:hAnsi="Arial" w:cs="Arial"/>
        </w:rPr>
        <w:t>Note: 120 days after take-over bid beings; meaning 15 days after bid period ends unless it is decreased</w:t>
      </w:r>
    </w:p>
    <w:p w14:paraId="187B08BF" w14:textId="7CBFD3C7" w:rsidR="003F6E2B" w:rsidRDefault="00F42482" w:rsidP="006B3A2C">
      <w:pPr>
        <w:pStyle w:val="ListParagraph"/>
        <w:numPr>
          <w:ilvl w:val="0"/>
          <w:numId w:val="31"/>
        </w:numPr>
        <w:rPr>
          <w:rFonts w:ascii="Arial" w:hAnsi="Arial" w:cs="Arial"/>
        </w:rPr>
      </w:pPr>
      <w:r w:rsidRPr="00F42482">
        <w:rPr>
          <w:rFonts w:ascii="Arial" w:hAnsi="Arial" w:cs="Arial"/>
          <w:b/>
        </w:rPr>
        <w:t>Two options</w:t>
      </w:r>
      <w:r>
        <w:rPr>
          <w:rFonts w:ascii="Arial" w:hAnsi="Arial" w:cs="Arial"/>
        </w:rPr>
        <w:t xml:space="preserve"> – </w:t>
      </w:r>
      <w:r w:rsidR="003F6E2B">
        <w:rPr>
          <w:rFonts w:ascii="Arial" w:hAnsi="Arial" w:cs="Arial"/>
        </w:rPr>
        <w:t>(3) offeror may acquire shares by sending notice to dissenting offeree; (c) dissenting offeree is required to elect (</w:t>
      </w:r>
      <w:proofErr w:type="spellStart"/>
      <w:r w:rsidR="003F6E2B">
        <w:rPr>
          <w:rFonts w:ascii="Arial" w:hAnsi="Arial" w:cs="Arial"/>
        </w:rPr>
        <w:t>i</w:t>
      </w:r>
      <w:proofErr w:type="spellEnd"/>
      <w:r w:rsidR="003F6E2B">
        <w:rPr>
          <w:rFonts w:ascii="Arial" w:hAnsi="Arial" w:cs="Arial"/>
        </w:rPr>
        <w:t xml:space="preserve">) </w:t>
      </w:r>
      <w:r w:rsidR="003F6E2B" w:rsidRPr="00F42482">
        <w:rPr>
          <w:rFonts w:ascii="Arial" w:hAnsi="Arial" w:cs="Arial"/>
        </w:rPr>
        <w:t>transfer his shares on terms of take-over bid</w:t>
      </w:r>
      <w:r w:rsidR="003F6E2B">
        <w:rPr>
          <w:rFonts w:ascii="Arial" w:hAnsi="Arial" w:cs="Arial"/>
        </w:rPr>
        <w:t>, or (ii) demand payment of fair market value</w:t>
      </w:r>
    </w:p>
    <w:p w14:paraId="2B882474" w14:textId="11D97307" w:rsidR="003F6E2B" w:rsidRPr="006B3A2C" w:rsidRDefault="003F6E2B" w:rsidP="006B3A2C">
      <w:pPr>
        <w:pStyle w:val="ListParagraph"/>
        <w:numPr>
          <w:ilvl w:val="0"/>
          <w:numId w:val="31"/>
        </w:numPr>
        <w:rPr>
          <w:rFonts w:ascii="Arial" w:hAnsi="Arial" w:cs="Arial"/>
        </w:rPr>
      </w:pPr>
      <w:r>
        <w:rPr>
          <w:rFonts w:ascii="Arial" w:hAnsi="Arial" w:cs="Arial"/>
        </w:rPr>
        <w:t xml:space="preserve">(5.1) if dissenting offeree does not notify offeror, </w:t>
      </w:r>
      <w:r w:rsidRPr="00F42482">
        <w:rPr>
          <w:rFonts w:ascii="Arial" w:hAnsi="Arial" w:cs="Arial"/>
          <w:u w:val="single"/>
        </w:rPr>
        <w:t>deemed</w:t>
      </w:r>
      <w:r>
        <w:rPr>
          <w:rFonts w:ascii="Arial" w:hAnsi="Arial" w:cs="Arial"/>
        </w:rPr>
        <w:t xml:space="preserve"> to have elected to transfer share on same terms of take-over bid</w:t>
      </w:r>
    </w:p>
    <w:p w14:paraId="6CD8AC4C" w14:textId="5243FC24" w:rsidR="006B3A2C" w:rsidRPr="007E19C9" w:rsidRDefault="00B56A20" w:rsidP="00EF11A3">
      <w:pPr>
        <w:rPr>
          <w:rFonts w:ascii="Arial" w:hAnsi="Arial" w:cs="Arial"/>
        </w:rPr>
      </w:pPr>
      <w:r>
        <w:rPr>
          <w:rFonts w:ascii="Arial" w:hAnsi="Arial" w:cs="Arial"/>
          <w:b/>
          <w:u w:val="single"/>
        </w:rPr>
        <w:t xml:space="preserve">Business Combinations – </w:t>
      </w:r>
      <w:r w:rsidR="007E19C9" w:rsidRPr="007E19C9">
        <w:rPr>
          <w:rFonts w:ascii="Arial" w:hAnsi="Arial" w:cs="Arial"/>
          <w:b/>
          <w:u w:val="single"/>
        </w:rPr>
        <w:t>Second Step Going Private Transaction</w:t>
      </w:r>
      <w:r w:rsidR="007E19C9">
        <w:rPr>
          <w:rFonts w:ascii="Arial" w:hAnsi="Arial" w:cs="Arial"/>
        </w:rPr>
        <w:t xml:space="preserve"> – MI 61-101</w:t>
      </w:r>
      <w:r w:rsidR="00150001">
        <w:rPr>
          <w:rFonts w:ascii="Arial" w:hAnsi="Arial" w:cs="Arial"/>
        </w:rPr>
        <w:t xml:space="preserve"> – page 2592</w:t>
      </w:r>
    </w:p>
    <w:p w14:paraId="465C7DFA" w14:textId="77777777" w:rsidR="0019714B" w:rsidRDefault="0019714B" w:rsidP="0019714B">
      <w:pPr>
        <w:pStyle w:val="ListParagraph"/>
        <w:numPr>
          <w:ilvl w:val="0"/>
          <w:numId w:val="31"/>
        </w:numPr>
        <w:rPr>
          <w:rFonts w:ascii="Arial" w:hAnsi="Arial" w:cs="Arial"/>
        </w:rPr>
      </w:pPr>
      <w:r>
        <w:rPr>
          <w:rFonts w:ascii="Arial" w:hAnsi="Arial" w:cs="Arial"/>
        </w:rPr>
        <w:t>Business combination is an amalgamation works like this:</w:t>
      </w:r>
    </w:p>
    <w:p w14:paraId="092AB488" w14:textId="7724AFE0" w:rsidR="0019714B" w:rsidRPr="0019714B" w:rsidRDefault="0019714B" w:rsidP="0019714B">
      <w:pPr>
        <w:pStyle w:val="ListParagraph"/>
        <w:numPr>
          <w:ilvl w:val="1"/>
          <w:numId w:val="31"/>
        </w:numPr>
        <w:rPr>
          <w:rFonts w:ascii="Arial" w:hAnsi="Arial" w:cs="Arial"/>
        </w:rPr>
      </w:pPr>
      <w:r>
        <w:rPr>
          <w:rFonts w:ascii="Arial" w:hAnsi="Arial" w:cs="Arial"/>
        </w:rPr>
        <w:t>Bidder incorporates acquisition co, purchases 67% of shares from target, then uses those votes to amalgamate those two and the bidder receives shares in the amalgamated corporation in exchange for shares in acquisition corporation, while the other shareholders receive cash for their shares (via redeemable preferred shares)</w:t>
      </w:r>
    </w:p>
    <w:p w14:paraId="016469B2" w14:textId="76B7EDCC" w:rsidR="007E19C9" w:rsidRDefault="00150001" w:rsidP="007E19C9">
      <w:pPr>
        <w:pStyle w:val="ListParagraph"/>
        <w:numPr>
          <w:ilvl w:val="0"/>
          <w:numId w:val="31"/>
        </w:numPr>
        <w:rPr>
          <w:rFonts w:ascii="Arial" w:hAnsi="Arial" w:cs="Arial"/>
        </w:rPr>
      </w:pPr>
      <w:r>
        <w:rPr>
          <w:rFonts w:ascii="Arial" w:hAnsi="Arial" w:cs="Arial"/>
        </w:rPr>
        <w:t>“business combination” means an amalgamation, arrangement, consolidation, etc.</w:t>
      </w:r>
    </w:p>
    <w:p w14:paraId="5701BEE8" w14:textId="4ECB06A5" w:rsidR="001D7129" w:rsidRDefault="001D7129" w:rsidP="001D7129">
      <w:pPr>
        <w:pStyle w:val="ListParagraph"/>
        <w:numPr>
          <w:ilvl w:val="1"/>
          <w:numId w:val="31"/>
        </w:numPr>
        <w:rPr>
          <w:rFonts w:ascii="Arial" w:hAnsi="Arial" w:cs="Arial"/>
        </w:rPr>
      </w:pPr>
      <w:r>
        <w:rPr>
          <w:rFonts w:ascii="Arial" w:hAnsi="Arial" w:cs="Arial"/>
        </w:rPr>
        <w:t>Any transaction as a consequence of which the interest of a holder of an equity security may be terminated without the holder’s consent</w:t>
      </w:r>
    </w:p>
    <w:p w14:paraId="5DCAC2FA" w14:textId="4A032080" w:rsidR="00420837" w:rsidRDefault="00420837" w:rsidP="001D7129">
      <w:pPr>
        <w:pStyle w:val="ListParagraph"/>
        <w:numPr>
          <w:ilvl w:val="1"/>
          <w:numId w:val="31"/>
        </w:numPr>
        <w:rPr>
          <w:rFonts w:ascii="Arial" w:hAnsi="Arial" w:cs="Arial"/>
        </w:rPr>
      </w:pPr>
      <w:r>
        <w:rPr>
          <w:rFonts w:ascii="Arial" w:hAnsi="Arial" w:cs="Arial"/>
        </w:rPr>
        <w:t>But doesn’t include compulsory acquisition</w:t>
      </w:r>
    </w:p>
    <w:p w14:paraId="0A55A5CC" w14:textId="43B86928" w:rsidR="004D2F2F" w:rsidRDefault="00E376A5" w:rsidP="0019714B">
      <w:pPr>
        <w:pStyle w:val="ListParagraph"/>
        <w:numPr>
          <w:ilvl w:val="0"/>
          <w:numId w:val="31"/>
        </w:numPr>
        <w:rPr>
          <w:rFonts w:ascii="Arial" w:hAnsi="Arial" w:cs="Arial"/>
        </w:rPr>
      </w:pPr>
      <w:r w:rsidRPr="00FC0199">
        <w:rPr>
          <w:rFonts w:ascii="Arial" w:hAnsi="Arial" w:cs="Arial"/>
          <w:b/>
        </w:rPr>
        <w:t>Requires Formal Valuation</w:t>
      </w:r>
      <w:r>
        <w:rPr>
          <w:rFonts w:ascii="Arial" w:hAnsi="Arial" w:cs="Arial"/>
        </w:rPr>
        <w:t xml:space="preserve"> (s 4.3) </w:t>
      </w:r>
      <w:r w:rsidRPr="00FC0199">
        <w:rPr>
          <w:rFonts w:ascii="Arial" w:hAnsi="Arial" w:cs="Arial"/>
          <w:b/>
        </w:rPr>
        <w:t>and Minority Approval</w:t>
      </w:r>
      <w:r>
        <w:rPr>
          <w:rFonts w:ascii="Arial" w:hAnsi="Arial" w:cs="Arial"/>
        </w:rPr>
        <w:t xml:space="preserve"> (s </w:t>
      </w:r>
      <w:r w:rsidR="00FC0199">
        <w:rPr>
          <w:rFonts w:ascii="Arial" w:hAnsi="Arial" w:cs="Arial"/>
        </w:rPr>
        <w:t>4.5)</w:t>
      </w:r>
    </w:p>
    <w:p w14:paraId="14A6F94F" w14:textId="26980264" w:rsidR="00FC0199" w:rsidRDefault="00FC0199" w:rsidP="0019714B">
      <w:pPr>
        <w:pStyle w:val="ListParagraph"/>
        <w:numPr>
          <w:ilvl w:val="0"/>
          <w:numId w:val="31"/>
        </w:numPr>
        <w:rPr>
          <w:rFonts w:ascii="Arial" w:hAnsi="Arial" w:cs="Arial"/>
          <w:b/>
          <w:u w:val="single"/>
        </w:rPr>
      </w:pPr>
      <w:r w:rsidRPr="00FC0199">
        <w:rPr>
          <w:rFonts w:ascii="Arial" w:hAnsi="Arial" w:cs="Arial"/>
          <w:b/>
          <w:u w:val="single"/>
        </w:rPr>
        <w:t>Formal Valuation Exemptions</w:t>
      </w:r>
    </w:p>
    <w:p w14:paraId="30A07EA3" w14:textId="3622862F" w:rsidR="00FC0199" w:rsidRPr="00FC0199" w:rsidRDefault="00FC0199" w:rsidP="00FC0199">
      <w:pPr>
        <w:pStyle w:val="ListParagraph"/>
        <w:numPr>
          <w:ilvl w:val="1"/>
          <w:numId w:val="31"/>
        </w:numPr>
        <w:rPr>
          <w:rFonts w:ascii="Arial" w:hAnsi="Arial" w:cs="Arial"/>
          <w:b/>
          <w:u w:val="single"/>
        </w:rPr>
      </w:pPr>
      <w:r>
        <w:rPr>
          <w:rFonts w:ascii="Arial" w:hAnsi="Arial" w:cs="Arial"/>
        </w:rPr>
        <w:t>S 4.4(d): do not have to conduct formal valuation if conditions are satisfied for a second step gong private transaction (aka in relation to a bid) (</w:t>
      </w:r>
      <w:r w:rsidRPr="000D28A3">
        <w:rPr>
          <w:rFonts w:ascii="Arial" w:hAnsi="Arial" w:cs="Arial"/>
          <w:b/>
        </w:rPr>
        <w:t>page 2602</w:t>
      </w:r>
      <w:r>
        <w:rPr>
          <w:rFonts w:ascii="Arial" w:hAnsi="Arial" w:cs="Arial"/>
        </w:rPr>
        <w:t>)</w:t>
      </w:r>
    </w:p>
    <w:p w14:paraId="13011FA5" w14:textId="7A4CD35C" w:rsidR="00FC0199" w:rsidRPr="00FC0199" w:rsidRDefault="00FC0199" w:rsidP="00FC0199">
      <w:pPr>
        <w:pStyle w:val="ListParagraph"/>
        <w:numPr>
          <w:ilvl w:val="2"/>
          <w:numId w:val="31"/>
        </w:numPr>
        <w:rPr>
          <w:rFonts w:ascii="Arial" w:hAnsi="Arial" w:cs="Arial"/>
          <w:b/>
          <w:u w:val="single"/>
        </w:rPr>
      </w:pPr>
      <w:r>
        <w:rPr>
          <w:rFonts w:ascii="Arial" w:hAnsi="Arial" w:cs="Arial"/>
        </w:rPr>
        <w:t>SEE THESE</w:t>
      </w:r>
      <w:r w:rsidR="000D28A3">
        <w:rPr>
          <w:rFonts w:ascii="Arial" w:hAnsi="Arial" w:cs="Arial"/>
        </w:rPr>
        <w:t xml:space="preserve"> IN BOOK</w:t>
      </w:r>
    </w:p>
    <w:p w14:paraId="0C744FC8" w14:textId="616793E7" w:rsidR="00FC0199" w:rsidRDefault="00FC0199" w:rsidP="0019714B">
      <w:pPr>
        <w:pStyle w:val="ListParagraph"/>
        <w:numPr>
          <w:ilvl w:val="0"/>
          <w:numId w:val="31"/>
        </w:numPr>
        <w:rPr>
          <w:rFonts w:ascii="Arial" w:hAnsi="Arial" w:cs="Arial"/>
          <w:b/>
          <w:u w:val="single"/>
        </w:rPr>
      </w:pPr>
      <w:r>
        <w:rPr>
          <w:rFonts w:ascii="Arial" w:hAnsi="Arial" w:cs="Arial"/>
          <w:b/>
          <w:u w:val="single"/>
        </w:rPr>
        <w:t>Minority Approval</w:t>
      </w:r>
    </w:p>
    <w:p w14:paraId="5DA1E340" w14:textId="7F54A170" w:rsidR="00FC0199" w:rsidRPr="00FC0199" w:rsidRDefault="00FC0199" w:rsidP="00FC0199">
      <w:pPr>
        <w:pStyle w:val="ListParagraph"/>
        <w:numPr>
          <w:ilvl w:val="1"/>
          <w:numId w:val="31"/>
        </w:numPr>
        <w:rPr>
          <w:rFonts w:ascii="Arial" w:hAnsi="Arial" w:cs="Arial"/>
          <w:b/>
          <w:u w:val="single"/>
        </w:rPr>
      </w:pPr>
      <w:r>
        <w:rPr>
          <w:rFonts w:ascii="Arial" w:hAnsi="Arial" w:cs="Arial"/>
        </w:rPr>
        <w:t xml:space="preserve">Part 8 – </w:t>
      </w:r>
      <w:r w:rsidRPr="000D28A3">
        <w:rPr>
          <w:rFonts w:ascii="Arial" w:hAnsi="Arial" w:cs="Arial"/>
          <w:b/>
        </w:rPr>
        <w:t>page 2609</w:t>
      </w:r>
    </w:p>
    <w:p w14:paraId="6CC23C4C" w14:textId="35F004EE" w:rsidR="00FC0199" w:rsidRPr="00FC0199" w:rsidRDefault="00FC0199" w:rsidP="00FC0199">
      <w:pPr>
        <w:pStyle w:val="ListParagraph"/>
        <w:numPr>
          <w:ilvl w:val="1"/>
          <w:numId w:val="31"/>
        </w:numPr>
        <w:rPr>
          <w:rFonts w:ascii="Arial" w:hAnsi="Arial" w:cs="Arial"/>
          <w:b/>
          <w:u w:val="single"/>
        </w:rPr>
      </w:pPr>
      <w:r>
        <w:rPr>
          <w:rFonts w:ascii="Arial" w:hAnsi="Arial" w:cs="Arial"/>
        </w:rPr>
        <w:t xml:space="preserve">8.1(2) in determining “minority approval”, </w:t>
      </w:r>
      <w:r w:rsidRPr="005451D0">
        <w:rPr>
          <w:rFonts w:ascii="Arial" w:hAnsi="Arial" w:cs="Arial"/>
          <w:u w:val="single"/>
        </w:rPr>
        <w:t>issuer shall exclude votes attached to shares</w:t>
      </w:r>
      <w:r>
        <w:rPr>
          <w:rFonts w:ascii="Arial" w:hAnsi="Arial" w:cs="Arial"/>
        </w:rPr>
        <w:t xml:space="preserve"> that are beneficially owned by the issuer or an interested party</w:t>
      </w:r>
      <w:r w:rsidR="005451D0">
        <w:rPr>
          <w:rFonts w:ascii="Arial" w:hAnsi="Arial" w:cs="Arial"/>
        </w:rPr>
        <w:t xml:space="preserve"> (note caveat below)</w:t>
      </w:r>
    </w:p>
    <w:p w14:paraId="73304F66" w14:textId="71BEBAB9" w:rsidR="00FC0199" w:rsidRPr="0050545B" w:rsidRDefault="00FC0199" w:rsidP="00FC0199">
      <w:pPr>
        <w:pStyle w:val="ListParagraph"/>
        <w:numPr>
          <w:ilvl w:val="1"/>
          <w:numId w:val="31"/>
        </w:numPr>
        <w:rPr>
          <w:rFonts w:ascii="Arial" w:hAnsi="Arial" w:cs="Arial"/>
          <w:b/>
          <w:u w:val="single"/>
        </w:rPr>
      </w:pPr>
      <w:r>
        <w:rPr>
          <w:rFonts w:ascii="Arial" w:hAnsi="Arial" w:cs="Arial"/>
        </w:rPr>
        <w:t xml:space="preserve">8.2 </w:t>
      </w:r>
      <w:r w:rsidRPr="00247478">
        <w:rPr>
          <w:rFonts w:ascii="Arial" w:hAnsi="Arial" w:cs="Arial"/>
          <w:b/>
        </w:rPr>
        <w:t>BUT they MAY include securities that they acquired under the bid to vote in favour</w:t>
      </w:r>
      <w:r>
        <w:rPr>
          <w:rFonts w:ascii="Arial" w:hAnsi="Arial" w:cs="Arial"/>
        </w:rPr>
        <w:t xml:space="preserve"> of the business combination</w:t>
      </w:r>
      <w:r w:rsidR="00247478">
        <w:rPr>
          <w:rFonts w:ascii="Arial" w:hAnsi="Arial" w:cs="Arial"/>
        </w:rPr>
        <w:t xml:space="preserve"> provided that they met certain steps</w:t>
      </w:r>
    </w:p>
    <w:p w14:paraId="12F37157" w14:textId="7A069A3A" w:rsidR="006D14AE" w:rsidRPr="00275B3A" w:rsidRDefault="0050545B" w:rsidP="009564D0">
      <w:pPr>
        <w:pStyle w:val="ListParagraph"/>
        <w:numPr>
          <w:ilvl w:val="1"/>
          <w:numId w:val="31"/>
        </w:numPr>
        <w:rPr>
          <w:rFonts w:ascii="Arial" w:hAnsi="Arial" w:cs="Arial"/>
          <w:b/>
          <w:u w:val="single"/>
        </w:rPr>
      </w:pPr>
      <w:r>
        <w:rPr>
          <w:rFonts w:ascii="Arial" w:hAnsi="Arial" w:cs="Arial"/>
        </w:rPr>
        <w:t>Therefore it is easy tog et this approval</w:t>
      </w:r>
    </w:p>
    <w:p w14:paraId="320AE227" w14:textId="692C8532" w:rsidR="006D14AE" w:rsidRDefault="006D14AE" w:rsidP="009564D0">
      <w:pPr>
        <w:rPr>
          <w:rFonts w:ascii="Arial" w:hAnsi="Arial" w:cs="Arial"/>
        </w:rPr>
      </w:pPr>
    </w:p>
    <w:p w14:paraId="6BFEB118" w14:textId="24DCCF12" w:rsidR="00CE174F" w:rsidRDefault="00CE174F" w:rsidP="009564D0">
      <w:pPr>
        <w:rPr>
          <w:rFonts w:ascii="Arial" w:hAnsi="Arial" w:cs="Arial"/>
        </w:rPr>
      </w:pPr>
    </w:p>
    <w:p w14:paraId="4600A800" w14:textId="2239E643" w:rsidR="00CE174F" w:rsidRDefault="00CE174F" w:rsidP="009564D0">
      <w:pPr>
        <w:rPr>
          <w:rFonts w:ascii="Arial" w:hAnsi="Arial" w:cs="Arial"/>
        </w:rPr>
      </w:pPr>
    </w:p>
    <w:p w14:paraId="22435F26" w14:textId="0DA6013C" w:rsidR="00CE174F" w:rsidRDefault="00CE174F" w:rsidP="009564D0">
      <w:pPr>
        <w:rPr>
          <w:rFonts w:ascii="Arial" w:hAnsi="Arial" w:cs="Arial"/>
        </w:rPr>
      </w:pPr>
    </w:p>
    <w:p w14:paraId="348A18C3" w14:textId="30E4D2FF" w:rsidR="00CE174F" w:rsidRDefault="00CE174F" w:rsidP="009564D0">
      <w:pPr>
        <w:rPr>
          <w:rFonts w:ascii="Arial" w:hAnsi="Arial" w:cs="Arial"/>
        </w:rPr>
      </w:pPr>
    </w:p>
    <w:p w14:paraId="7A9E62B4" w14:textId="77777777" w:rsidR="00CE174F" w:rsidRDefault="00CE174F" w:rsidP="009564D0">
      <w:pPr>
        <w:rPr>
          <w:rFonts w:ascii="Arial" w:hAnsi="Arial" w:cs="Arial"/>
        </w:rPr>
      </w:pPr>
    </w:p>
    <w:p w14:paraId="2747AA4F" w14:textId="50899184" w:rsidR="006D14AE" w:rsidRPr="006D14AE" w:rsidRDefault="006D14AE" w:rsidP="009564D0">
      <w:pPr>
        <w:rPr>
          <w:rFonts w:ascii="Arial" w:hAnsi="Arial" w:cs="Arial"/>
          <w:color w:val="1F4E79" w:themeColor="accent5" w:themeShade="80"/>
          <w:sz w:val="24"/>
          <w:szCs w:val="24"/>
        </w:rPr>
      </w:pPr>
      <w:r w:rsidRPr="00CE174F">
        <w:rPr>
          <w:rFonts w:ascii="Arial" w:hAnsi="Arial" w:cs="Arial"/>
          <w:b/>
          <w:color w:val="1F4E79" w:themeColor="accent5" w:themeShade="80"/>
          <w:sz w:val="24"/>
          <w:szCs w:val="24"/>
          <w:u w:val="single"/>
        </w:rPr>
        <w:lastRenderedPageBreak/>
        <w:t>Enforcement</w:t>
      </w:r>
    </w:p>
    <w:p w14:paraId="48A04846" w14:textId="626F3524" w:rsidR="006D14AE" w:rsidRPr="009D577F" w:rsidRDefault="009D577F" w:rsidP="009D577F">
      <w:pPr>
        <w:pStyle w:val="ListParagraph"/>
        <w:numPr>
          <w:ilvl w:val="0"/>
          <w:numId w:val="28"/>
        </w:numPr>
        <w:rPr>
          <w:rFonts w:ascii="Arial" w:hAnsi="Arial" w:cs="Arial"/>
          <w:u w:val="single"/>
        </w:rPr>
      </w:pPr>
      <w:r w:rsidRPr="009D577F">
        <w:rPr>
          <w:rFonts w:ascii="Arial" w:hAnsi="Arial" w:cs="Arial"/>
          <w:u w:val="single"/>
        </w:rPr>
        <w:t>3 main branches:</w:t>
      </w:r>
    </w:p>
    <w:p w14:paraId="5F5696FE" w14:textId="107732C6" w:rsidR="009D577F" w:rsidRPr="00873FCE" w:rsidRDefault="009D577F" w:rsidP="009D577F">
      <w:pPr>
        <w:pStyle w:val="ListParagraph"/>
        <w:numPr>
          <w:ilvl w:val="0"/>
          <w:numId w:val="27"/>
        </w:numPr>
        <w:rPr>
          <w:rFonts w:ascii="Arial" w:hAnsi="Arial" w:cs="Arial"/>
          <w:b/>
        </w:rPr>
      </w:pPr>
      <w:r w:rsidRPr="00873FCE">
        <w:rPr>
          <w:rFonts w:ascii="Arial" w:hAnsi="Arial" w:cs="Arial"/>
          <w:b/>
        </w:rPr>
        <w:t>Criminal Code</w:t>
      </w:r>
    </w:p>
    <w:p w14:paraId="47E39FBC" w14:textId="3EF2CDC1" w:rsidR="009D577F" w:rsidRDefault="009D577F" w:rsidP="009D577F">
      <w:pPr>
        <w:pStyle w:val="ListParagraph"/>
        <w:numPr>
          <w:ilvl w:val="1"/>
          <w:numId w:val="27"/>
        </w:numPr>
        <w:rPr>
          <w:rFonts w:ascii="Arial" w:hAnsi="Arial" w:cs="Arial"/>
        </w:rPr>
      </w:pPr>
      <w:r>
        <w:rPr>
          <w:rFonts w:ascii="Arial" w:hAnsi="Arial" w:cs="Arial"/>
        </w:rPr>
        <w:t>Serious securities offences (e.g. insider trading, issuing fake prospectus,  market manipulation, etc.)</w:t>
      </w:r>
      <w:r w:rsidR="00046A48">
        <w:rPr>
          <w:rFonts w:ascii="Arial" w:hAnsi="Arial" w:cs="Arial"/>
        </w:rPr>
        <w:t xml:space="preserve"> – not as relevant for us</w:t>
      </w:r>
    </w:p>
    <w:p w14:paraId="7713065B" w14:textId="7D007D72" w:rsidR="009D577F" w:rsidRDefault="009D577F" w:rsidP="009D577F">
      <w:pPr>
        <w:pStyle w:val="ListParagraph"/>
        <w:numPr>
          <w:ilvl w:val="0"/>
          <w:numId w:val="27"/>
        </w:numPr>
        <w:rPr>
          <w:rFonts w:ascii="Arial" w:hAnsi="Arial" w:cs="Arial"/>
        </w:rPr>
      </w:pPr>
      <w:r w:rsidRPr="00873FCE">
        <w:rPr>
          <w:rFonts w:ascii="Arial" w:hAnsi="Arial" w:cs="Arial"/>
          <w:b/>
        </w:rPr>
        <w:t>Self-regulatory organizations</w:t>
      </w:r>
      <w:r>
        <w:rPr>
          <w:rFonts w:ascii="Arial" w:hAnsi="Arial" w:cs="Arial"/>
        </w:rPr>
        <w:t xml:space="preserve"> (subordinate regulators) (IIROC and MFDA)</w:t>
      </w:r>
    </w:p>
    <w:p w14:paraId="16D97C12" w14:textId="06FD9E8F" w:rsidR="00873FCE" w:rsidRPr="00873FCE" w:rsidRDefault="00873FCE" w:rsidP="00873FCE">
      <w:pPr>
        <w:pStyle w:val="ListParagraph"/>
        <w:numPr>
          <w:ilvl w:val="1"/>
          <w:numId w:val="27"/>
        </w:numPr>
        <w:rPr>
          <w:rFonts w:ascii="Arial" w:hAnsi="Arial" w:cs="Arial"/>
        </w:rPr>
      </w:pPr>
      <w:r w:rsidRPr="00873FCE">
        <w:rPr>
          <w:rFonts w:ascii="Arial" w:hAnsi="Arial" w:cs="Arial"/>
        </w:rPr>
        <w:t>Won’t focus on it much here as well</w:t>
      </w:r>
    </w:p>
    <w:p w14:paraId="6C5207E6" w14:textId="5D1E6D13" w:rsidR="009D577F" w:rsidRPr="00873FCE" w:rsidRDefault="009D577F" w:rsidP="009D577F">
      <w:pPr>
        <w:pStyle w:val="ListParagraph"/>
        <w:numPr>
          <w:ilvl w:val="0"/>
          <w:numId w:val="27"/>
        </w:numPr>
        <w:rPr>
          <w:rFonts w:ascii="Arial" w:hAnsi="Arial" w:cs="Arial"/>
          <w:b/>
        </w:rPr>
      </w:pPr>
      <w:r w:rsidRPr="00873FCE">
        <w:rPr>
          <w:rFonts w:ascii="Arial" w:hAnsi="Arial" w:cs="Arial"/>
          <w:b/>
        </w:rPr>
        <w:t>Securities Act/Regulator</w:t>
      </w:r>
    </w:p>
    <w:p w14:paraId="734B564E" w14:textId="404F317E" w:rsidR="009D577F" w:rsidRDefault="00873FCE" w:rsidP="009D577F">
      <w:pPr>
        <w:pStyle w:val="ListParagraph"/>
        <w:numPr>
          <w:ilvl w:val="1"/>
          <w:numId w:val="27"/>
        </w:numPr>
        <w:rPr>
          <w:rFonts w:ascii="Arial" w:hAnsi="Arial" w:cs="Arial"/>
        </w:rPr>
      </w:pPr>
      <w:r>
        <w:rPr>
          <w:rFonts w:ascii="Arial" w:hAnsi="Arial" w:cs="Arial"/>
        </w:rPr>
        <w:t>This is what we’re concerned with</w:t>
      </w:r>
    </w:p>
    <w:p w14:paraId="080B0DE6" w14:textId="683C6A9B" w:rsidR="00873FCE" w:rsidRPr="00873FCE" w:rsidRDefault="00873FCE" w:rsidP="00873FCE">
      <w:pPr>
        <w:rPr>
          <w:rFonts w:ascii="Arial" w:hAnsi="Arial" w:cs="Arial"/>
          <w:b/>
        </w:rPr>
      </w:pPr>
      <w:r w:rsidRPr="00873FCE">
        <w:rPr>
          <w:rFonts w:ascii="Arial" w:hAnsi="Arial" w:cs="Arial"/>
          <w:b/>
        </w:rPr>
        <w:t>Securities Act Enforcement</w:t>
      </w:r>
    </w:p>
    <w:p w14:paraId="70D29971" w14:textId="2AD4C559" w:rsidR="00873FCE" w:rsidRPr="00873FCE" w:rsidRDefault="00873FCE" w:rsidP="00873FCE">
      <w:pPr>
        <w:pStyle w:val="ListParagraph"/>
        <w:numPr>
          <w:ilvl w:val="0"/>
          <w:numId w:val="29"/>
        </w:numPr>
        <w:rPr>
          <w:rFonts w:ascii="Arial" w:hAnsi="Arial" w:cs="Arial"/>
          <w:b/>
        </w:rPr>
      </w:pPr>
      <w:r w:rsidRPr="00873FCE">
        <w:rPr>
          <w:rFonts w:ascii="Arial" w:hAnsi="Arial" w:cs="Arial"/>
          <w:b/>
        </w:rPr>
        <w:t>S 122: Quasi-criminal</w:t>
      </w:r>
      <w:r w:rsidR="00F531DA">
        <w:rPr>
          <w:rFonts w:ascii="Arial" w:hAnsi="Arial" w:cs="Arial"/>
        </w:rPr>
        <w:t xml:space="preserve"> (page 67)</w:t>
      </w:r>
    </w:p>
    <w:p w14:paraId="30F48671" w14:textId="178292DE" w:rsidR="00BB7B99" w:rsidRDefault="00BB7B99" w:rsidP="00873FCE">
      <w:pPr>
        <w:pStyle w:val="ListParagraph"/>
        <w:numPr>
          <w:ilvl w:val="1"/>
          <w:numId w:val="29"/>
        </w:numPr>
        <w:rPr>
          <w:rFonts w:ascii="Arial" w:hAnsi="Arial" w:cs="Arial"/>
        </w:rPr>
      </w:pPr>
      <w:r>
        <w:rPr>
          <w:rFonts w:ascii="Arial" w:hAnsi="Arial" w:cs="Arial"/>
        </w:rPr>
        <w:t>Burden of proof is beyond a reasonable doubt</w:t>
      </w:r>
    </w:p>
    <w:p w14:paraId="07490640" w14:textId="65E46BF5" w:rsidR="00BB7B99" w:rsidRDefault="00BB7B99" w:rsidP="00873FCE">
      <w:pPr>
        <w:pStyle w:val="ListParagraph"/>
        <w:numPr>
          <w:ilvl w:val="1"/>
          <w:numId w:val="29"/>
        </w:numPr>
        <w:rPr>
          <w:rFonts w:ascii="Arial" w:hAnsi="Arial" w:cs="Arial"/>
        </w:rPr>
      </w:pPr>
      <w:r>
        <w:rPr>
          <w:rFonts w:ascii="Arial" w:hAnsi="Arial" w:cs="Arial"/>
        </w:rPr>
        <w:t>Tried in Superior Court of Justice</w:t>
      </w:r>
    </w:p>
    <w:p w14:paraId="070E8653" w14:textId="3D070B55" w:rsidR="003A0DD2" w:rsidRDefault="003A0DD2" w:rsidP="00873FCE">
      <w:pPr>
        <w:pStyle w:val="ListParagraph"/>
        <w:numPr>
          <w:ilvl w:val="1"/>
          <w:numId w:val="29"/>
        </w:numPr>
        <w:rPr>
          <w:rFonts w:ascii="Arial" w:hAnsi="Arial" w:cs="Arial"/>
        </w:rPr>
      </w:pPr>
      <w:r>
        <w:rPr>
          <w:rFonts w:ascii="Arial" w:hAnsi="Arial" w:cs="Arial"/>
        </w:rPr>
        <w:t>S 122</w:t>
      </w:r>
      <w:r w:rsidR="00E4749E">
        <w:rPr>
          <w:rFonts w:ascii="Arial" w:hAnsi="Arial" w:cs="Arial"/>
        </w:rPr>
        <w:t>(1)</w:t>
      </w:r>
      <w:r>
        <w:rPr>
          <w:rFonts w:ascii="Arial" w:hAnsi="Arial" w:cs="Arial"/>
        </w:rPr>
        <w:t>:</w:t>
      </w:r>
      <w:r w:rsidR="00CA6682">
        <w:rPr>
          <w:rFonts w:ascii="Arial" w:hAnsi="Arial" w:cs="Arial"/>
        </w:rPr>
        <w:t xml:space="preserve"> every person</w:t>
      </w:r>
      <w:r w:rsidR="00210605">
        <w:rPr>
          <w:rFonts w:ascii="Arial" w:hAnsi="Arial" w:cs="Arial"/>
        </w:rPr>
        <w:t xml:space="preserve"> that does one of the following is guilty of an offence and is </w:t>
      </w:r>
      <w:r w:rsidR="007077BC">
        <w:rPr>
          <w:rFonts w:ascii="Arial" w:hAnsi="Arial" w:cs="Arial"/>
        </w:rPr>
        <w:t>liable</w:t>
      </w:r>
      <w:r w:rsidR="00210605">
        <w:rPr>
          <w:rFonts w:ascii="Arial" w:hAnsi="Arial" w:cs="Arial"/>
        </w:rPr>
        <w:t xml:space="preserve"> to a fine of not more than </w:t>
      </w:r>
      <w:r w:rsidR="00210605" w:rsidRPr="007077BC">
        <w:rPr>
          <w:rFonts w:ascii="Arial" w:hAnsi="Arial" w:cs="Arial"/>
          <w:b/>
        </w:rPr>
        <w:t>$5M</w:t>
      </w:r>
      <w:r w:rsidR="00210605">
        <w:rPr>
          <w:rFonts w:ascii="Arial" w:hAnsi="Arial" w:cs="Arial"/>
        </w:rPr>
        <w:t xml:space="preserve"> or imprisonment of a term not more than </w:t>
      </w:r>
      <w:r w:rsidR="00210605" w:rsidRPr="007077BC">
        <w:rPr>
          <w:rFonts w:ascii="Arial" w:hAnsi="Arial" w:cs="Arial"/>
          <w:b/>
        </w:rPr>
        <w:t>5 years</w:t>
      </w:r>
      <w:r w:rsidR="00210605">
        <w:rPr>
          <w:rFonts w:ascii="Arial" w:hAnsi="Arial" w:cs="Arial"/>
        </w:rPr>
        <w:t xml:space="preserve"> less a day</w:t>
      </w:r>
      <w:r w:rsidR="007077BC">
        <w:rPr>
          <w:rFonts w:ascii="Arial" w:hAnsi="Arial" w:cs="Arial"/>
        </w:rPr>
        <w:t xml:space="preserve">, or both </w:t>
      </w:r>
      <w:r w:rsidR="007077BC" w:rsidRPr="007077BC">
        <w:rPr>
          <w:rFonts w:ascii="Arial" w:hAnsi="Arial" w:cs="Arial"/>
          <w:sz w:val="18"/>
          <w:szCs w:val="18"/>
        </w:rPr>
        <w:t>(note: insider trading fines can be higher, see below)</w:t>
      </w:r>
    </w:p>
    <w:p w14:paraId="2D94F3EC" w14:textId="709A85CF" w:rsidR="00873FCE" w:rsidRDefault="00BB7B99" w:rsidP="00D35A1F">
      <w:pPr>
        <w:pStyle w:val="ListParagraph"/>
        <w:numPr>
          <w:ilvl w:val="2"/>
          <w:numId w:val="29"/>
        </w:numPr>
        <w:rPr>
          <w:rFonts w:ascii="Arial" w:hAnsi="Arial" w:cs="Arial"/>
        </w:rPr>
      </w:pPr>
      <w:r>
        <w:rPr>
          <w:rFonts w:ascii="Arial" w:hAnsi="Arial" w:cs="Arial"/>
        </w:rPr>
        <w:t>(a)</w:t>
      </w:r>
      <w:r w:rsidR="00037C29">
        <w:rPr>
          <w:rFonts w:ascii="Arial" w:hAnsi="Arial" w:cs="Arial"/>
        </w:rPr>
        <w:t xml:space="preserve"> materially</w:t>
      </w:r>
      <w:r w:rsidR="002B4AC7">
        <w:rPr>
          <w:rFonts w:ascii="Arial" w:hAnsi="Arial" w:cs="Arial"/>
        </w:rPr>
        <w:t xml:space="preserve"> </w:t>
      </w:r>
      <w:r w:rsidR="00037C29">
        <w:rPr>
          <w:rFonts w:ascii="Arial" w:hAnsi="Arial" w:cs="Arial"/>
        </w:rPr>
        <w:t>misleading/false statement to Commission</w:t>
      </w:r>
    </w:p>
    <w:p w14:paraId="6A17046B" w14:textId="6A36E348" w:rsidR="00BB7B99" w:rsidRDefault="00BB7B99" w:rsidP="00D35A1F">
      <w:pPr>
        <w:pStyle w:val="ListParagraph"/>
        <w:numPr>
          <w:ilvl w:val="2"/>
          <w:numId w:val="29"/>
        </w:numPr>
        <w:rPr>
          <w:rFonts w:ascii="Arial" w:hAnsi="Arial" w:cs="Arial"/>
        </w:rPr>
      </w:pPr>
      <w:r>
        <w:rPr>
          <w:rFonts w:ascii="Arial" w:hAnsi="Arial" w:cs="Arial"/>
        </w:rPr>
        <w:t>(b)</w:t>
      </w:r>
      <w:r w:rsidR="00037C29">
        <w:rPr>
          <w:rFonts w:ascii="Arial" w:hAnsi="Arial" w:cs="Arial"/>
        </w:rPr>
        <w:t xml:space="preserve"> materially misleading statement in prospectus, take-over circular, financial report, etc.</w:t>
      </w:r>
    </w:p>
    <w:p w14:paraId="1665DE5F" w14:textId="24D64E3D" w:rsidR="00BB7B99" w:rsidRDefault="00BB7B99" w:rsidP="00D35A1F">
      <w:pPr>
        <w:pStyle w:val="ListParagraph"/>
        <w:numPr>
          <w:ilvl w:val="2"/>
          <w:numId w:val="29"/>
        </w:numPr>
        <w:rPr>
          <w:rFonts w:ascii="Arial" w:hAnsi="Arial" w:cs="Arial"/>
        </w:rPr>
      </w:pPr>
      <w:r>
        <w:rPr>
          <w:rFonts w:ascii="Arial" w:hAnsi="Arial" w:cs="Arial"/>
        </w:rPr>
        <w:t xml:space="preserve">(c) </w:t>
      </w:r>
      <w:r w:rsidRPr="00BB7B99">
        <w:rPr>
          <w:rFonts w:ascii="Arial" w:hAnsi="Arial" w:cs="Arial"/>
          <w:b/>
        </w:rPr>
        <w:t>contravenes Ontario securities law.</w:t>
      </w:r>
      <w:r w:rsidR="004F30C1">
        <w:rPr>
          <w:rFonts w:ascii="Arial" w:hAnsi="Arial" w:cs="Arial"/>
        </w:rPr>
        <w:t xml:space="preserve"> – broadest provision</w:t>
      </w:r>
    </w:p>
    <w:p w14:paraId="4BDAB6F6" w14:textId="40D859D0" w:rsidR="00BB7B99" w:rsidRPr="00E4749E" w:rsidRDefault="00E4749E" w:rsidP="00CF367F">
      <w:pPr>
        <w:pStyle w:val="ListParagraph"/>
        <w:numPr>
          <w:ilvl w:val="1"/>
          <w:numId w:val="29"/>
        </w:numPr>
        <w:rPr>
          <w:rFonts w:ascii="Arial" w:hAnsi="Arial" w:cs="Arial"/>
        </w:rPr>
      </w:pPr>
      <w:r>
        <w:rPr>
          <w:rFonts w:ascii="Arial" w:hAnsi="Arial" w:cs="Arial"/>
        </w:rPr>
        <w:t xml:space="preserve">(2) </w:t>
      </w:r>
      <w:r w:rsidRPr="00BB7194">
        <w:rPr>
          <w:rFonts w:ascii="Arial" w:hAnsi="Arial" w:cs="Arial"/>
          <w:b/>
        </w:rPr>
        <w:t>defence</w:t>
      </w:r>
      <w:r>
        <w:rPr>
          <w:rFonts w:ascii="Arial" w:hAnsi="Arial" w:cs="Arial"/>
        </w:rPr>
        <w:t xml:space="preserve"> – not guilty of (1)(a) or (b) if </w:t>
      </w:r>
      <w:r w:rsidRPr="00E4749E">
        <w:rPr>
          <w:rFonts w:ascii="Arial" w:hAnsi="Arial" w:cs="Arial"/>
        </w:rPr>
        <w:t xml:space="preserve">the person or company </w:t>
      </w:r>
      <w:r w:rsidRPr="00E4749E">
        <w:rPr>
          <w:rFonts w:ascii="Arial" w:hAnsi="Arial" w:cs="Arial"/>
          <w:u w:val="single"/>
        </w:rPr>
        <w:t>did not know</w:t>
      </w:r>
      <w:r w:rsidRPr="00E4749E">
        <w:rPr>
          <w:rFonts w:ascii="Arial" w:hAnsi="Arial" w:cs="Arial"/>
        </w:rPr>
        <w:t xml:space="preserve"> and </w:t>
      </w:r>
      <w:r w:rsidRPr="00E4749E">
        <w:rPr>
          <w:rFonts w:ascii="Arial" w:hAnsi="Arial" w:cs="Arial"/>
          <w:u w:val="single"/>
        </w:rPr>
        <w:t>in the exercise of reasonable diligence could not have known</w:t>
      </w:r>
      <w:r w:rsidRPr="00E4749E">
        <w:rPr>
          <w:rFonts w:ascii="Arial" w:hAnsi="Arial" w:cs="Arial"/>
        </w:rPr>
        <w:t xml:space="preserve"> </w:t>
      </w:r>
      <w:r w:rsidRPr="00E4749E">
        <w:rPr>
          <w:rFonts w:ascii="Arial" w:hAnsi="Arial" w:cs="Arial"/>
          <w:sz w:val="18"/>
          <w:szCs w:val="18"/>
        </w:rPr>
        <w:t>that the statement was misleading or untrue or that it omitted to state a fact that was required to be stated or that was necessary to make the statement not misleading in light of the circumstances in which it was made</w:t>
      </w:r>
    </w:p>
    <w:p w14:paraId="46FA4B6A" w14:textId="0327B91F" w:rsidR="00E4749E" w:rsidRDefault="00E4749E" w:rsidP="00CF367F">
      <w:pPr>
        <w:pStyle w:val="ListParagraph"/>
        <w:numPr>
          <w:ilvl w:val="1"/>
          <w:numId w:val="29"/>
        </w:numPr>
        <w:rPr>
          <w:rFonts w:ascii="Arial" w:hAnsi="Arial" w:cs="Arial"/>
        </w:rPr>
      </w:pPr>
      <w:r>
        <w:rPr>
          <w:rFonts w:ascii="Arial" w:hAnsi="Arial" w:cs="Arial"/>
        </w:rPr>
        <w:t xml:space="preserve">(3) </w:t>
      </w:r>
      <w:r w:rsidRPr="00BB7194">
        <w:rPr>
          <w:rFonts w:ascii="Arial" w:hAnsi="Arial" w:cs="Arial"/>
          <w:b/>
        </w:rPr>
        <w:t>directors and officers</w:t>
      </w:r>
      <w:r>
        <w:rPr>
          <w:rFonts w:ascii="Arial" w:hAnsi="Arial" w:cs="Arial"/>
        </w:rPr>
        <w:t xml:space="preserve"> – director/officer who authorizes, permits, or acquiesces</w:t>
      </w:r>
      <w:r w:rsidR="006143A6">
        <w:rPr>
          <w:rFonts w:ascii="Arial" w:hAnsi="Arial" w:cs="Arial"/>
        </w:rPr>
        <w:t xml:space="preserve"> in the commission of an offence under (1) is guilty as well</w:t>
      </w:r>
    </w:p>
    <w:p w14:paraId="454E1018" w14:textId="44C0B8AD" w:rsidR="00E4749E" w:rsidRDefault="00E4749E" w:rsidP="00E4749E">
      <w:pPr>
        <w:pStyle w:val="ListParagraph"/>
        <w:numPr>
          <w:ilvl w:val="2"/>
          <w:numId w:val="29"/>
        </w:numPr>
        <w:rPr>
          <w:rFonts w:ascii="Arial" w:hAnsi="Arial" w:cs="Arial"/>
        </w:rPr>
      </w:pPr>
      <w:r w:rsidRPr="00415E11">
        <w:rPr>
          <w:rFonts w:ascii="Arial" w:hAnsi="Arial" w:cs="Arial"/>
          <w:i/>
        </w:rPr>
        <w:t>Patheon</w:t>
      </w:r>
      <w:r>
        <w:rPr>
          <w:rFonts w:ascii="Arial" w:hAnsi="Arial" w:cs="Arial"/>
        </w:rPr>
        <w:t>: acquiesce means more than have knowledge; must have ability to effect change</w:t>
      </w:r>
    </w:p>
    <w:p w14:paraId="3079927A" w14:textId="6E49A93E" w:rsidR="00B601C0" w:rsidRDefault="006F0C92" w:rsidP="00B601C0">
      <w:pPr>
        <w:pStyle w:val="ListParagraph"/>
        <w:numPr>
          <w:ilvl w:val="1"/>
          <w:numId w:val="29"/>
        </w:numPr>
        <w:rPr>
          <w:rFonts w:ascii="Arial" w:hAnsi="Arial" w:cs="Arial"/>
        </w:rPr>
      </w:pPr>
      <w:r>
        <w:rPr>
          <w:rFonts w:ascii="Arial" w:hAnsi="Arial" w:cs="Arial"/>
        </w:rPr>
        <w:t xml:space="preserve">(4) </w:t>
      </w:r>
      <w:r w:rsidRPr="006F0C92">
        <w:rPr>
          <w:rFonts w:ascii="Arial" w:hAnsi="Arial" w:cs="Arial"/>
          <w:b/>
        </w:rPr>
        <w:t>insider trading fine</w:t>
      </w:r>
      <w:r>
        <w:rPr>
          <w:rFonts w:ascii="Arial" w:hAnsi="Arial" w:cs="Arial"/>
        </w:rPr>
        <w:t xml:space="preserve"> – </w:t>
      </w:r>
      <w:r w:rsidRPr="006F0C92">
        <w:rPr>
          <w:rFonts w:ascii="Arial" w:hAnsi="Arial" w:cs="Arial"/>
          <w:u w:val="single"/>
        </w:rPr>
        <w:t>min fine</w:t>
      </w:r>
      <w:r>
        <w:rPr>
          <w:rFonts w:ascii="Arial" w:hAnsi="Arial" w:cs="Arial"/>
        </w:rPr>
        <w:t xml:space="preserve"> is the </w:t>
      </w:r>
      <w:r w:rsidRPr="006F0C92">
        <w:rPr>
          <w:rFonts w:ascii="Arial" w:hAnsi="Arial" w:cs="Arial"/>
          <w:u w:val="single"/>
        </w:rPr>
        <w:t>profit made</w:t>
      </w:r>
      <w:r>
        <w:rPr>
          <w:rFonts w:ascii="Arial" w:hAnsi="Arial" w:cs="Arial"/>
        </w:rPr>
        <w:t xml:space="preserve"> or loss avoided; </w:t>
      </w:r>
      <w:r w:rsidRPr="006F0C92">
        <w:rPr>
          <w:rFonts w:ascii="Arial" w:hAnsi="Arial" w:cs="Arial"/>
          <w:u w:val="single"/>
        </w:rPr>
        <w:t>max fine</w:t>
      </w:r>
      <w:r>
        <w:rPr>
          <w:rFonts w:ascii="Arial" w:hAnsi="Arial" w:cs="Arial"/>
        </w:rPr>
        <w:t xml:space="preserve"> is the greater of </w:t>
      </w:r>
      <w:r w:rsidRPr="006F0C92">
        <w:rPr>
          <w:rFonts w:ascii="Arial" w:hAnsi="Arial" w:cs="Arial"/>
          <w:u w:val="single"/>
        </w:rPr>
        <w:t>$5M</w:t>
      </w:r>
      <w:r>
        <w:rPr>
          <w:rFonts w:ascii="Arial" w:hAnsi="Arial" w:cs="Arial"/>
        </w:rPr>
        <w:t xml:space="preserve"> or </w:t>
      </w:r>
      <w:r w:rsidRPr="006F0C92">
        <w:rPr>
          <w:rFonts w:ascii="Arial" w:hAnsi="Arial" w:cs="Arial"/>
          <w:u w:val="single"/>
        </w:rPr>
        <w:t>3x the profit made</w:t>
      </w:r>
      <w:r>
        <w:rPr>
          <w:rFonts w:ascii="Arial" w:hAnsi="Arial" w:cs="Arial"/>
        </w:rPr>
        <w:t xml:space="preserve"> or loss avoided</w:t>
      </w:r>
    </w:p>
    <w:p w14:paraId="1AEEABAF" w14:textId="055B2272" w:rsidR="006E38A9" w:rsidRDefault="006E38A9" w:rsidP="00B601C0">
      <w:pPr>
        <w:pStyle w:val="ListParagraph"/>
        <w:numPr>
          <w:ilvl w:val="1"/>
          <w:numId w:val="29"/>
        </w:numPr>
        <w:rPr>
          <w:rFonts w:ascii="Arial" w:hAnsi="Arial" w:cs="Arial"/>
        </w:rPr>
      </w:pPr>
      <w:r>
        <w:rPr>
          <w:rFonts w:ascii="Arial" w:hAnsi="Arial" w:cs="Arial"/>
        </w:rPr>
        <w:t xml:space="preserve">122.1(1) </w:t>
      </w:r>
      <w:r w:rsidR="00BB7194" w:rsidRPr="00BB7194">
        <w:rPr>
          <w:rFonts w:ascii="Arial" w:hAnsi="Arial" w:cs="Arial"/>
          <w:b/>
        </w:rPr>
        <w:t>compensation</w:t>
      </w:r>
      <w:r w:rsidR="00BB7194">
        <w:rPr>
          <w:rFonts w:ascii="Arial" w:hAnsi="Arial" w:cs="Arial"/>
        </w:rPr>
        <w:t xml:space="preserve"> – </w:t>
      </w:r>
      <w:r>
        <w:rPr>
          <w:rFonts w:ascii="Arial" w:hAnsi="Arial" w:cs="Arial"/>
        </w:rPr>
        <w:t xml:space="preserve">court may order in addition to any penalty </w:t>
      </w:r>
      <w:r w:rsidR="00BB7194">
        <w:rPr>
          <w:rFonts w:ascii="Arial" w:hAnsi="Arial" w:cs="Arial"/>
        </w:rPr>
        <w:t xml:space="preserve">that the convicted person make </w:t>
      </w:r>
      <w:r w:rsidR="00BB7194" w:rsidRPr="00BB7194">
        <w:rPr>
          <w:rFonts w:ascii="Arial" w:hAnsi="Arial" w:cs="Arial"/>
          <w:u w:val="single"/>
        </w:rPr>
        <w:t>restitution or pay compensation</w:t>
      </w:r>
      <w:r w:rsidR="00BB7194">
        <w:rPr>
          <w:rFonts w:ascii="Arial" w:hAnsi="Arial" w:cs="Arial"/>
        </w:rPr>
        <w:t xml:space="preserve"> to an aggrieved person or company</w:t>
      </w:r>
    </w:p>
    <w:p w14:paraId="14452B23" w14:textId="2623370C" w:rsidR="00BB7194" w:rsidRDefault="007F056C" w:rsidP="007F056C">
      <w:pPr>
        <w:pStyle w:val="ListParagraph"/>
        <w:numPr>
          <w:ilvl w:val="2"/>
          <w:numId w:val="29"/>
        </w:numPr>
        <w:rPr>
          <w:rFonts w:ascii="Arial" w:hAnsi="Arial" w:cs="Arial"/>
        </w:rPr>
      </w:pPr>
      <w:r>
        <w:rPr>
          <w:rFonts w:ascii="Arial" w:hAnsi="Arial" w:cs="Arial"/>
        </w:rPr>
        <w:t>(7) civil remedies protected</w:t>
      </w:r>
    </w:p>
    <w:p w14:paraId="30038ADF" w14:textId="035D1518" w:rsidR="007F056C" w:rsidRDefault="006219CB" w:rsidP="007F056C">
      <w:pPr>
        <w:pStyle w:val="ListParagraph"/>
        <w:numPr>
          <w:ilvl w:val="1"/>
          <w:numId w:val="29"/>
        </w:numPr>
        <w:rPr>
          <w:rFonts w:ascii="Arial" w:hAnsi="Arial" w:cs="Arial"/>
        </w:rPr>
      </w:pPr>
      <w:r>
        <w:rPr>
          <w:rFonts w:ascii="Arial" w:hAnsi="Arial" w:cs="Arial"/>
        </w:rPr>
        <w:t>126.1 fraud and market manipulation</w:t>
      </w:r>
    </w:p>
    <w:p w14:paraId="24FEF883" w14:textId="147E06B9" w:rsidR="006219CB" w:rsidRDefault="006219CB" w:rsidP="007F056C">
      <w:pPr>
        <w:pStyle w:val="ListParagraph"/>
        <w:numPr>
          <w:ilvl w:val="1"/>
          <w:numId w:val="29"/>
        </w:numPr>
        <w:rPr>
          <w:rFonts w:ascii="Arial" w:hAnsi="Arial" w:cs="Arial"/>
        </w:rPr>
      </w:pPr>
      <w:r>
        <w:rPr>
          <w:rFonts w:ascii="Arial" w:hAnsi="Arial" w:cs="Arial"/>
        </w:rPr>
        <w:t>126.2 misleading or untrue statements</w:t>
      </w:r>
    </w:p>
    <w:p w14:paraId="14F86922" w14:textId="593EEF08" w:rsidR="00873FCE" w:rsidRPr="00873FCE" w:rsidRDefault="00873FCE" w:rsidP="00E4749E">
      <w:pPr>
        <w:pStyle w:val="ListParagraph"/>
        <w:rPr>
          <w:rFonts w:ascii="Arial" w:hAnsi="Arial" w:cs="Arial"/>
          <w:b/>
        </w:rPr>
      </w:pPr>
      <w:r w:rsidRPr="00873FCE">
        <w:rPr>
          <w:rFonts w:ascii="Arial" w:hAnsi="Arial" w:cs="Arial"/>
          <w:b/>
        </w:rPr>
        <w:t>S 127: Public interest jurisdiction</w:t>
      </w:r>
      <w:r w:rsidR="007A6FE9">
        <w:rPr>
          <w:rFonts w:ascii="Arial" w:hAnsi="Arial" w:cs="Arial"/>
        </w:rPr>
        <w:t xml:space="preserve"> (page 70)</w:t>
      </w:r>
    </w:p>
    <w:p w14:paraId="2A8A8935" w14:textId="39914300" w:rsidR="000A4BC3" w:rsidRDefault="000A4BC3" w:rsidP="00873FCE">
      <w:pPr>
        <w:pStyle w:val="ListParagraph"/>
        <w:numPr>
          <w:ilvl w:val="1"/>
          <w:numId w:val="29"/>
        </w:numPr>
        <w:rPr>
          <w:rFonts w:ascii="Arial" w:hAnsi="Arial" w:cs="Arial"/>
        </w:rPr>
      </w:pPr>
      <w:r>
        <w:rPr>
          <w:rFonts w:ascii="Arial" w:hAnsi="Arial" w:cs="Arial"/>
        </w:rPr>
        <w:t>Does not require contravening an offence</w:t>
      </w:r>
    </w:p>
    <w:p w14:paraId="14C434AA" w14:textId="7736DD4C" w:rsidR="000A4BC3" w:rsidRDefault="00B8134D" w:rsidP="000A4BC3">
      <w:pPr>
        <w:pStyle w:val="ListParagraph"/>
        <w:numPr>
          <w:ilvl w:val="2"/>
          <w:numId w:val="29"/>
        </w:numPr>
        <w:rPr>
          <w:rFonts w:ascii="Arial" w:hAnsi="Arial" w:cs="Arial"/>
        </w:rPr>
      </w:pPr>
      <w:r>
        <w:rPr>
          <w:rFonts w:ascii="Arial" w:hAnsi="Arial" w:cs="Arial"/>
        </w:rPr>
        <w:t>E.g. i</w:t>
      </w:r>
      <w:r w:rsidR="000A4BC3">
        <w:rPr>
          <w:rFonts w:ascii="Arial" w:hAnsi="Arial" w:cs="Arial"/>
        </w:rPr>
        <w:t>f you violate the “spirit” of the law but not the law itself, they can still make an order in the public interest (all that there needs to be is in the public interest to make the order)</w:t>
      </w:r>
    </w:p>
    <w:p w14:paraId="270699B4" w14:textId="296F18B4" w:rsidR="003959EF" w:rsidRDefault="003959EF" w:rsidP="003959EF">
      <w:pPr>
        <w:pStyle w:val="ListParagraph"/>
        <w:numPr>
          <w:ilvl w:val="2"/>
          <w:numId w:val="29"/>
        </w:numPr>
        <w:rPr>
          <w:rFonts w:ascii="Arial" w:hAnsi="Arial" w:cs="Arial"/>
        </w:rPr>
      </w:pPr>
      <w:r>
        <w:rPr>
          <w:rFonts w:ascii="Arial" w:hAnsi="Arial" w:cs="Arial"/>
          <w:b/>
        </w:rPr>
        <w:t>Note:</w:t>
      </w:r>
      <w:r>
        <w:rPr>
          <w:rFonts w:ascii="Arial" w:hAnsi="Arial" w:cs="Arial"/>
        </w:rPr>
        <w:t xml:space="preserve"> the bottom three </w:t>
      </w:r>
      <w:r>
        <w:rPr>
          <w:rFonts w:ascii="Arial" w:hAnsi="Arial" w:cs="Arial"/>
          <w:b/>
          <w:u w:val="single"/>
        </w:rPr>
        <w:t>require contravening Ontario securities law</w:t>
      </w:r>
      <w:r>
        <w:rPr>
          <w:rFonts w:ascii="Arial" w:hAnsi="Arial" w:cs="Arial"/>
        </w:rPr>
        <w:t xml:space="preserve"> (but not others such as a cease-trade order)</w:t>
      </w:r>
    </w:p>
    <w:p w14:paraId="06317DC0" w14:textId="3FC29623" w:rsidR="00BB7B99" w:rsidRDefault="00BB7B99" w:rsidP="003959EF">
      <w:pPr>
        <w:pStyle w:val="ListParagraph"/>
        <w:numPr>
          <w:ilvl w:val="1"/>
          <w:numId w:val="29"/>
        </w:numPr>
        <w:rPr>
          <w:rFonts w:ascii="Arial" w:hAnsi="Arial" w:cs="Arial"/>
        </w:rPr>
      </w:pPr>
      <w:r>
        <w:rPr>
          <w:rFonts w:ascii="Arial" w:hAnsi="Arial" w:cs="Arial"/>
        </w:rPr>
        <w:t>Burden of proof is a balance of probabilities</w:t>
      </w:r>
    </w:p>
    <w:p w14:paraId="23FD29F9" w14:textId="50D7E9CF" w:rsidR="00873FCE" w:rsidRDefault="00BB7B99" w:rsidP="00873FCE">
      <w:pPr>
        <w:pStyle w:val="ListParagraph"/>
        <w:numPr>
          <w:ilvl w:val="1"/>
          <w:numId w:val="29"/>
        </w:numPr>
        <w:rPr>
          <w:rFonts w:ascii="Arial" w:hAnsi="Arial" w:cs="Arial"/>
        </w:rPr>
      </w:pPr>
      <w:r>
        <w:rPr>
          <w:rFonts w:ascii="Arial" w:hAnsi="Arial" w:cs="Arial"/>
        </w:rPr>
        <w:t>Tried by the Commission</w:t>
      </w:r>
    </w:p>
    <w:p w14:paraId="282FE7AF" w14:textId="0A3982D5" w:rsidR="00BB7B99" w:rsidRDefault="00FE15E5" w:rsidP="00873FCE">
      <w:pPr>
        <w:pStyle w:val="ListParagraph"/>
        <w:numPr>
          <w:ilvl w:val="1"/>
          <w:numId w:val="29"/>
        </w:numPr>
        <w:rPr>
          <w:rFonts w:ascii="Arial" w:hAnsi="Arial" w:cs="Arial"/>
        </w:rPr>
      </w:pPr>
      <w:r>
        <w:rPr>
          <w:rFonts w:ascii="Arial" w:hAnsi="Arial" w:cs="Arial"/>
        </w:rPr>
        <w:t>Use the purposes of the Act</w:t>
      </w:r>
      <w:r w:rsidR="00A756B3">
        <w:rPr>
          <w:rFonts w:ascii="Arial" w:hAnsi="Arial" w:cs="Arial"/>
        </w:rPr>
        <w:t xml:space="preserve"> (also means</w:t>
      </w:r>
      <w:r w:rsidR="00386B14">
        <w:rPr>
          <w:rFonts w:ascii="Arial" w:hAnsi="Arial" w:cs="Arial"/>
        </w:rPr>
        <w:t xml:space="preserve"> of achieving them</w:t>
      </w:r>
      <w:r w:rsidR="00A756B3">
        <w:rPr>
          <w:rFonts w:ascii="Arial" w:hAnsi="Arial" w:cs="Arial"/>
        </w:rPr>
        <w:t>)</w:t>
      </w:r>
      <w:r>
        <w:rPr>
          <w:rFonts w:ascii="Arial" w:hAnsi="Arial" w:cs="Arial"/>
        </w:rPr>
        <w:t xml:space="preserve"> in </w:t>
      </w:r>
      <w:r w:rsidR="00A756B3">
        <w:rPr>
          <w:rFonts w:ascii="Arial" w:hAnsi="Arial" w:cs="Arial"/>
        </w:rPr>
        <w:t>determining if it’s in the public interest</w:t>
      </w:r>
      <w:r>
        <w:rPr>
          <w:rFonts w:ascii="Arial" w:hAnsi="Arial" w:cs="Arial"/>
        </w:rPr>
        <w:t>! (page 13)</w:t>
      </w:r>
    </w:p>
    <w:p w14:paraId="4EFE949B" w14:textId="0522FF31" w:rsidR="00A756B3" w:rsidRDefault="003959EF" w:rsidP="00873FCE">
      <w:pPr>
        <w:pStyle w:val="ListParagraph"/>
        <w:numPr>
          <w:ilvl w:val="1"/>
          <w:numId w:val="29"/>
        </w:numPr>
        <w:rPr>
          <w:rFonts w:ascii="Arial" w:hAnsi="Arial" w:cs="Arial"/>
        </w:rPr>
      </w:pPr>
      <w:r>
        <w:rPr>
          <w:rFonts w:ascii="Arial" w:hAnsi="Arial" w:cs="Arial"/>
        </w:rPr>
        <w:t xml:space="preserve">127(1) </w:t>
      </w:r>
      <w:r w:rsidRPr="003959EF">
        <w:rPr>
          <w:rFonts w:ascii="Arial" w:hAnsi="Arial" w:cs="Arial"/>
        </w:rPr>
        <w:t>The Commission may make one or more of the following orders if in its opinion it is in the public interest to make the order or orders:</w:t>
      </w:r>
    </w:p>
    <w:p w14:paraId="7C72A258" w14:textId="7C0CB3E5"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1. </w:t>
      </w:r>
      <w:r w:rsidR="002128F0">
        <w:rPr>
          <w:rFonts w:ascii="Arial" w:hAnsi="Arial" w:cs="Arial"/>
        </w:rPr>
        <w:t>Registration suspended/</w:t>
      </w:r>
      <w:proofErr w:type="spellStart"/>
      <w:r w:rsidR="002128F0">
        <w:rPr>
          <w:rFonts w:ascii="Arial" w:hAnsi="Arial" w:cs="Arial"/>
        </w:rPr>
        <w:t>stricted</w:t>
      </w:r>
      <w:proofErr w:type="spellEnd"/>
      <w:r w:rsidR="002128F0">
        <w:rPr>
          <w:rFonts w:ascii="Arial" w:hAnsi="Arial" w:cs="Arial"/>
        </w:rPr>
        <w:t>/terminated</w:t>
      </w:r>
    </w:p>
    <w:p w14:paraId="0A74E134" w14:textId="171DFF28"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2. </w:t>
      </w:r>
      <w:r w:rsidR="002128F0">
        <w:rPr>
          <w:rFonts w:ascii="Arial" w:hAnsi="Arial" w:cs="Arial"/>
        </w:rPr>
        <w:t>Cease-trade order</w:t>
      </w:r>
      <w:r w:rsidRPr="003959EF">
        <w:rPr>
          <w:rFonts w:ascii="Arial" w:hAnsi="Arial" w:cs="Arial"/>
        </w:rPr>
        <w:t>.</w:t>
      </w:r>
    </w:p>
    <w:p w14:paraId="5B2536B1" w14:textId="0AE481C6"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2.1 </w:t>
      </w:r>
      <w:r w:rsidR="002128F0">
        <w:rPr>
          <w:rFonts w:ascii="Arial" w:hAnsi="Arial" w:cs="Arial"/>
        </w:rPr>
        <w:t>person can’t acquire securities</w:t>
      </w:r>
      <w:r w:rsidRPr="003959EF">
        <w:rPr>
          <w:rFonts w:ascii="Arial" w:hAnsi="Arial" w:cs="Arial"/>
        </w:rPr>
        <w:t>.</w:t>
      </w:r>
    </w:p>
    <w:p w14:paraId="230624A4" w14:textId="752C6BFA"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3. </w:t>
      </w:r>
      <w:r w:rsidR="002128F0">
        <w:rPr>
          <w:rFonts w:ascii="Arial" w:hAnsi="Arial" w:cs="Arial"/>
        </w:rPr>
        <w:t>Order that exemptions don’t apply</w:t>
      </w:r>
      <w:r w:rsidRPr="003959EF">
        <w:rPr>
          <w:rFonts w:ascii="Arial" w:hAnsi="Arial" w:cs="Arial"/>
        </w:rPr>
        <w:t>.</w:t>
      </w:r>
    </w:p>
    <w:p w14:paraId="67A635EF" w14:textId="75A06375" w:rsidR="003959EF" w:rsidRPr="00D216A0" w:rsidRDefault="003959EF" w:rsidP="003959EF">
      <w:pPr>
        <w:pStyle w:val="ListParagraph"/>
        <w:numPr>
          <w:ilvl w:val="2"/>
          <w:numId w:val="29"/>
        </w:numPr>
        <w:rPr>
          <w:rFonts w:ascii="Arial" w:hAnsi="Arial" w:cs="Arial"/>
          <w:sz w:val="18"/>
          <w:szCs w:val="18"/>
        </w:rPr>
      </w:pPr>
      <w:r w:rsidRPr="00D216A0">
        <w:rPr>
          <w:rFonts w:ascii="Arial" w:hAnsi="Arial" w:cs="Arial"/>
          <w:sz w:val="18"/>
          <w:szCs w:val="18"/>
        </w:rPr>
        <w:lastRenderedPageBreak/>
        <w:t>4.</w:t>
      </w:r>
      <w:r w:rsidR="00C12254" w:rsidRPr="00D216A0">
        <w:rPr>
          <w:rFonts w:ascii="Arial" w:hAnsi="Arial" w:cs="Arial"/>
          <w:sz w:val="18"/>
          <w:szCs w:val="18"/>
        </w:rPr>
        <w:t xml:space="preserve"> market participant submit to</w:t>
      </w:r>
      <w:r w:rsidR="00D216A0" w:rsidRPr="00D216A0">
        <w:rPr>
          <w:rFonts w:ascii="Arial" w:hAnsi="Arial" w:cs="Arial"/>
          <w:sz w:val="18"/>
          <w:szCs w:val="18"/>
        </w:rPr>
        <w:t xml:space="preserve"> a</w:t>
      </w:r>
      <w:r w:rsidR="00C12254" w:rsidRPr="00D216A0">
        <w:rPr>
          <w:rFonts w:ascii="Arial" w:hAnsi="Arial" w:cs="Arial"/>
          <w:sz w:val="18"/>
          <w:szCs w:val="18"/>
        </w:rPr>
        <w:t xml:space="preserve"> review</w:t>
      </w:r>
      <w:r w:rsidR="00D216A0" w:rsidRPr="00D216A0">
        <w:rPr>
          <w:rFonts w:ascii="Arial" w:hAnsi="Arial" w:cs="Arial"/>
          <w:sz w:val="18"/>
          <w:szCs w:val="18"/>
        </w:rPr>
        <w:t xml:space="preserve"> of his conduct</w:t>
      </w:r>
      <w:r w:rsidRPr="00D216A0">
        <w:rPr>
          <w:rFonts w:ascii="Arial" w:hAnsi="Arial" w:cs="Arial"/>
          <w:sz w:val="18"/>
          <w:szCs w:val="18"/>
        </w:rPr>
        <w:t>.</w:t>
      </w:r>
    </w:p>
    <w:p w14:paraId="11E9D40C" w14:textId="4E24D95E" w:rsidR="003959EF" w:rsidRDefault="003959EF" w:rsidP="00811AE6">
      <w:pPr>
        <w:pStyle w:val="ListParagraph"/>
        <w:numPr>
          <w:ilvl w:val="2"/>
          <w:numId w:val="29"/>
        </w:numPr>
        <w:rPr>
          <w:rFonts w:ascii="Arial" w:hAnsi="Arial" w:cs="Arial"/>
        </w:rPr>
      </w:pPr>
      <w:r w:rsidRPr="003959EF">
        <w:rPr>
          <w:rFonts w:ascii="Arial" w:hAnsi="Arial" w:cs="Arial"/>
        </w:rPr>
        <w:t xml:space="preserve">5. </w:t>
      </w:r>
      <w:r w:rsidRPr="00811AE6">
        <w:rPr>
          <w:rFonts w:ascii="Arial" w:hAnsi="Arial" w:cs="Arial"/>
          <w:i/>
          <w:u w:val="single"/>
        </w:rPr>
        <w:t>If the Commission is satisfied that Ontario securities law has not been complied with</w:t>
      </w:r>
      <w:r w:rsidRPr="003959EF">
        <w:rPr>
          <w:rFonts w:ascii="Arial" w:hAnsi="Arial" w:cs="Arial"/>
        </w:rPr>
        <w:t xml:space="preserve">, an order that </w:t>
      </w:r>
      <w:r w:rsidR="00811AE6">
        <w:rPr>
          <w:rFonts w:ascii="Arial" w:hAnsi="Arial" w:cs="Arial"/>
        </w:rPr>
        <w:t>a document (expansive definition) be provided, not be provided, or be amended</w:t>
      </w:r>
    </w:p>
    <w:p w14:paraId="45C88DA8" w14:textId="2F723586"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6. </w:t>
      </w:r>
      <w:r w:rsidR="006D40D3">
        <w:rPr>
          <w:rFonts w:ascii="Arial" w:hAnsi="Arial" w:cs="Arial"/>
        </w:rPr>
        <w:t>Reprimanded</w:t>
      </w:r>
    </w:p>
    <w:p w14:paraId="29AEA87B" w14:textId="7C7223AD"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7. </w:t>
      </w:r>
      <w:r w:rsidR="006D40D3">
        <w:rPr>
          <w:rFonts w:ascii="Arial" w:hAnsi="Arial" w:cs="Arial"/>
        </w:rPr>
        <w:t>Director/officer of issuer resign</w:t>
      </w:r>
    </w:p>
    <w:p w14:paraId="1A47652C" w14:textId="2E824034"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8. </w:t>
      </w:r>
      <w:r w:rsidR="006D40D3">
        <w:rPr>
          <w:rFonts w:ascii="Arial" w:hAnsi="Arial" w:cs="Arial"/>
        </w:rPr>
        <w:t>Prohibited from becoming director/officer of issuer</w:t>
      </w:r>
    </w:p>
    <w:p w14:paraId="002A14D2" w14:textId="368CB8E8" w:rsidR="003959EF" w:rsidRPr="006D40D3" w:rsidRDefault="003959EF" w:rsidP="003959EF">
      <w:pPr>
        <w:pStyle w:val="ListParagraph"/>
        <w:numPr>
          <w:ilvl w:val="2"/>
          <w:numId w:val="29"/>
        </w:numPr>
        <w:rPr>
          <w:rFonts w:ascii="Arial" w:hAnsi="Arial" w:cs="Arial"/>
          <w:sz w:val="18"/>
          <w:szCs w:val="18"/>
        </w:rPr>
      </w:pPr>
      <w:r w:rsidRPr="006D40D3">
        <w:rPr>
          <w:rFonts w:ascii="Arial" w:hAnsi="Arial" w:cs="Arial"/>
          <w:sz w:val="18"/>
          <w:szCs w:val="18"/>
        </w:rPr>
        <w:t xml:space="preserve">8.1 </w:t>
      </w:r>
      <w:r w:rsidR="006D40D3" w:rsidRPr="006D40D3">
        <w:rPr>
          <w:rFonts w:ascii="Arial" w:hAnsi="Arial" w:cs="Arial"/>
          <w:sz w:val="18"/>
          <w:szCs w:val="18"/>
        </w:rPr>
        <w:t>resign as director/officer of registrant</w:t>
      </w:r>
      <w:r w:rsidRPr="006D40D3">
        <w:rPr>
          <w:rFonts w:ascii="Arial" w:hAnsi="Arial" w:cs="Arial"/>
          <w:sz w:val="18"/>
          <w:szCs w:val="18"/>
        </w:rPr>
        <w:t>.</w:t>
      </w:r>
    </w:p>
    <w:p w14:paraId="259C4CEE" w14:textId="77E42EC7" w:rsidR="003959EF" w:rsidRPr="006D40D3" w:rsidRDefault="003959EF" w:rsidP="003959EF">
      <w:pPr>
        <w:pStyle w:val="ListParagraph"/>
        <w:numPr>
          <w:ilvl w:val="2"/>
          <w:numId w:val="29"/>
        </w:numPr>
        <w:rPr>
          <w:rFonts w:ascii="Arial" w:hAnsi="Arial" w:cs="Arial"/>
          <w:sz w:val="18"/>
          <w:szCs w:val="18"/>
        </w:rPr>
      </w:pPr>
      <w:r w:rsidRPr="006D40D3">
        <w:rPr>
          <w:rFonts w:ascii="Arial" w:hAnsi="Arial" w:cs="Arial"/>
          <w:sz w:val="18"/>
          <w:szCs w:val="18"/>
        </w:rPr>
        <w:t xml:space="preserve">8.2 </w:t>
      </w:r>
      <w:r w:rsidR="006D40D3" w:rsidRPr="006D40D3">
        <w:rPr>
          <w:rFonts w:ascii="Arial" w:hAnsi="Arial" w:cs="Arial"/>
          <w:sz w:val="18"/>
          <w:szCs w:val="18"/>
        </w:rPr>
        <w:t xml:space="preserve">Prohibited from becoming director/officer of </w:t>
      </w:r>
      <w:r w:rsidRPr="006D40D3">
        <w:rPr>
          <w:rFonts w:ascii="Arial" w:hAnsi="Arial" w:cs="Arial"/>
          <w:sz w:val="18"/>
          <w:szCs w:val="18"/>
        </w:rPr>
        <w:t>registrant.</w:t>
      </w:r>
    </w:p>
    <w:p w14:paraId="4E778367" w14:textId="00DE1600" w:rsidR="003959EF" w:rsidRPr="006D40D3" w:rsidRDefault="003959EF" w:rsidP="003959EF">
      <w:pPr>
        <w:pStyle w:val="ListParagraph"/>
        <w:numPr>
          <w:ilvl w:val="2"/>
          <w:numId w:val="29"/>
        </w:numPr>
        <w:rPr>
          <w:rFonts w:ascii="Arial" w:hAnsi="Arial" w:cs="Arial"/>
          <w:sz w:val="18"/>
          <w:szCs w:val="18"/>
        </w:rPr>
      </w:pPr>
      <w:r w:rsidRPr="006D40D3">
        <w:rPr>
          <w:rFonts w:ascii="Arial" w:hAnsi="Arial" w:cs="Arial"/>
          <w:sz w:val="18"/>
          <w:szCs w:val="18"/>
        </w:rPr>
        <w:t xml:space="preserve">8.3 </w:t>
      </w:r>
      <w:r w:rsidR="006D40D3" w:rsidRPr="006D40D3">
        <w:rPr>
          <w:rFonts w:ascii="Arial" w:hAnsi="Arial" w:cs="Arial"/>
          <w:sz w:val="18"/>
          <w:szCs w:val="18"/>
        </w:rPr>
        <w:t>resign as director/officer of investment fund manager</w:t>
      </w:r>
      <w:r w:rsidRPr="006D40D3">
        <w:rPr>
          <w:rFonts w:ascii="Arial" w:hAnsi="Arial" w:cs="Arial"/>
          <w:sz w:val="18"/>
          <w:szCs w:val="18"/>
        </w:rPr>
        <w:t>.</w:t>
      </w:r>
    </w:p>
    <w:p w14:paraId="3E43F8AE" w14:textId="5234E382" w:rsidR="003959EF" w:rsidRPr="006D40D3" w:rsidRDefault="003959EF" w:rsidP="003959EF">
      <w:pPr>
        <w:pStyle w:val="ListParagraph"/>
        <w:numPr>
          <w:ilvl w:val="2"/>
          <w:numId w:val="29"/>
        </w:numPr>
        <w:rPr>
          <w:rFonts w:ascii="Arial" w:hAnsi="Arial" w:cs="Arial"/>
          <w:sz w:val="18"/>
          <w:szCs w:val="18"/>
        </w:rPr>
      </w:pPr>
      <w:r w:rsidRPr="006D40D3">
        <w:rPr>
          <w:rFonts w:ascii="Arial" w:hAnsi="Arial" w:cs="Arial"/>
          <w:sz w:val="18"/>
          <w:szCs w:val="18"/>
        </w:rPr>
        <w:t xml:space="preserve">8.4 </w:t>
      </w:r>
      <w:r w:rsidR="006D40D3" w:rsidRPr="006D40D3">
        <w:rPr>
          <w:rFonts w:ascii="Arial" w:hAnsi="Arial" w:cs="Arial"/>
          <w:sz w:val="18"/>
          <w:szCs w:val="18"/>
        </w:rPr>
        <w:t>prohibited from becoming director/officer of investment fund manager</w:t>
      </w:r>
      <w:r w:rsidRPr="006D40D3">
        <w:rPr>
          <w:rFonts w:ascii="Arial" w:hAnsi="Arial" w:cs="Arial"/>
          <w:sz w:val="18"/>
          <w:szCs w:val="18"/>
        </w:rPr>
        <w:t>.</w:t>
      </w:r>
    </w:p>
    <w:p w14:paraId="58695A4F" w14:textId="054F703F" w:rsidR="003959EF" w:rsidRPr="006D40D3" w:rsidRDefault="003959EF" w:rsidP="003959EF">
      <w:pPr>
        <w:pStyle w:val="ListParagraph"/>
        <w:numPr>
          <w:ilvl w:val="2"/>
          <w:numId w:val="29"/>
        </w:numPr>
        <w:rPr>
          <w:rFonts w:ascii="Arial" w:hAnsi="Arial" w:cs="Arial"/>
          <w:sz w:val="18"/>
          <w:szCs w:val="18"/>
        </w:rPr>
      </w:pPr>
      <w:r w:rsidRPr="006D40D3">
        <w:rPr>
          <w:rFonts w:ascii="Arial" w:hAnsi="Arial" w:cs="Arial"/>
          <w:sz w:val="18"/>
          <w:szCs w:val="18"/>
        </w:rPr>
        <w:t>8.5</w:t>
      </w:r>
      <w:r w:rsidR="006D40D3" w:rsidRPr="006D40D3">
        <w:rPr>
          <w:rFonts w:ascii="Arial" w:hAnsi="Arial" w:cs="Arial"/>
          <w:sz w:val="18"/>
          <w:szCs w:val="18"/>
        </w:rPr>
        <w:t xml:space="preserve"> prohibited from becoming registrant, investment fund manager or promoter</w:t>
      </w:r>
      <w:r w:rsidRPr="006D40D3">
        <w:rPr>
          <w:rFonts w:ascii="Arial" w:hAnsi="Arial" w:cs="Arial"/>
          <w:sz w:val="18"/>
          <w:szCs w:val="18"/>
        </w:rPr>
        <w:t>.</w:t>
      </w:r>
    </w:p>
    <w:p w14:paraId="75CA9525" w14:textId="6603EDB1" w:rsidR="003959EF" w:rsidRPr="003959EF" w:rsidRDefault="003959EF" w:rsidP="003959EF">
      <w:pPr>
        <w:pStyle w:val="ListParagraph"/>
        <w:numPr>
          <w:ilvl w:val="2"/>
          <w:numId w:val="29"/>
        </w:numPr>
        <w:rPr>
          <w:rFonts w:ascii="Arial" w:hAnsi="Arial" w:cs="Arial"/>
        </w:rPr>
      </w:pPr>
      <w:r w:rsidRPr="003959EF">
        <w:rPr>
          <w:rFonts w:ascii="Arial" w:hAnsi="Arial" w:cs="Arial"/>
        </w:rPr>
        <w:t xml:space="preserve">9. </w:t>
      </w:r>
      <w:r w:rsidRPr="002128F0">
        <w:rPr>
          <w:rFonts w:ascii="Arial" w:hAnsi="Arial" w:cs="Arial"/>
          <w:i/>
          <w:u w:val="single"/>
        </w:rPr>
        <w:t>If a person or company has not complied with Ontario securities law</w:t>
      </w:r>
      <w:r w:rsidRPr="003959EF">
        <w:rPr>
          <w:rFonts w:ascii="Arial" w:hAnsi="Arial" w:cs="Arial"/>
        </w:rPr>
        <w:t xml:space="preserve">, an order requiring the person or company to pay an </w:t>
      </w:r>
      <w:r w:rsidRPr="00BC15FC">
        <w:rPr>
          <w:rFonts w:ascii="Arial" w:hAnsi="Arial" w:cs="Arial"/>
          <w:b/>
        </w:rPr>
        <w:t>administrative penalty</w:t>
      </w:r>
      <w:r w:rsidRPr="003959EF">
        <w:rPr>
          <w:rFonts w:ascii="Arial" w:hAnsi="Arial" w:cs="Arial"/>
        </w:rPr>
        <w:t xml:space="preserve"> of not more than </w:t>
      </w:r>
      <w:r w:rsidRPr="00BC15FC">
        <w:rPr>
          <w:rFonts w:ascii="Arial" w:hAnsi="Arial" w:cs="Arial"/>
          <w:b/>
          <w:u w:val="single"/>
        </w:rPr>
        <w:t>$1 million</w:t>
      </w:r>
      <w:r w:rsidRPr="00BC15FC">
        <w:rPr>
          <w:rFonts w:ascii="Arial" w:hAnsi="Arial" w:cs="Arial"/>
          <w:b/>
        </w:rPr>
        <w:t xml:space="preserve"> for </w:t>
      </w:r>
      <w:r w:rsidRPr="00BC15FC">
        <w:rPr>
          <w:rFonts w:ascii="Arial" w:hAnsi="Arial" w:cs="Arial"/>
          <w:b/>
          <w:i/>
          <w:u w:val="single"/>
        </w:rPr>
        <w:t>each failure</w:t>
      </w:r>
      <w:r w:rsidRPr="00BC15FC">
        <w:rPr>
          <w:rFonts w:ascii="Arial" w:hAnsi="Arial" w:cs="Arial"/>
          <w:b/>
        </w:rPr>
        <w:t xml:space="preserve"> to comply</w:t>
      </w:r>
      <w:r w:rsidRPr="003959EF">
        <w:rPr>
          <w:rFonts w:ascii="Arial" w:hAnsi="Arial" w:cs="Arial"/>
        </w:rPr>
        <w:t>.</w:t>
      </w:r>
    </w:p>
    <w:p w14:paraId="416A0427" w14:textId="6D3E7361" w:rsidR="003959EF" w:rsidRDefault="003959EF" w:rsidP="003959EF">
      <w:pPr>
        <w:pStyle w:val="ListParagraph"/>
        <w:numPr>
          <w:ilvl w:val="2"/>
          <w:numId w:val="29"/>
        </w:numPr>
        <w:rPr>
          <w:rFonts w:ascii="Arial" w:hAnsi="Arial" w:cs="Arial"/>
        </w:rPr>
      </w:pPr>
      <w:r w:rsidRPr="003959EF">
        <w:rPr>
          <w:rFonts w:ascii="Arial" w:hAnsi="Arial" w:cs="Arial"/>
        </w:rPr>
        <w:t xml:space="preserve">10. </w:t>
      </w:r>
      <w:r w:rsidRPr="003959EF">
        <w:rPr>
          <w:rFonts w:ascii="Arial" w:hAnsi="Arial" w:cs="Arial"/>
          <w:i/>
          <w:u w:val="single"/>
        </w:rPr>
        <w:t>If a person or company has not complied with Ontario securities law</w:t>
      </w:r>
      <w:r w:rsidRPr="003959EF">
        <w:rPr>
          <w:rFonts w:ascii="Arial" w:hAnsi="Arial" w:cs="Arial"/>
        </w:rPr>
        <w:t xml:space="preserve">, an order </w:t>
      </w:r>
      <w:r w:rsidRPr="00E73613">
        <w:rPr>
          <w:rFonts w:ascii="Arial" w:hAnsi="Arial" w:cs="Arial"/>
          <w:b/>
        </w:rPr>
        <w:t>requiring the person or company to disgorge</w:t>
      </w:r>
      <w:r w:rsidRPr="003959EF">
        <w:rPr>
          <w:rFonts w:ascii="Arial" w:hAnsi="Arial" w:cs="Arial"/>
        </w:rPr>
        <w:t xml:space="preserve"> to the Commission any amounts </w:t>
      </w:r>
      <w:r w:rsidRPr="00E73613">
        <w:rPr>
          <w:rFonts w:ascii="Arial" w:hAnsi="Arial" w:cs="Arial"/>
          <w:u w:val="single"/>
        </w:rPr>
        <w:t>obtained as a result of the non-compliance</w:t>
      </w:r>
      <w:r w:rsidRPr="003959EF">
        <w:rPr>
          <w:rFonts w:ascii="Arial" w:hAnsi="Arial" w:cs="Arial"/>
        </w:rPr>
        <w:t>.</w:t>
      </w:r>
    </w:p>
    <w:p w14:paraId="0FDD4607" w14:textId="2AACDE6C" w:rsidR="00FA6044" w:rsidRDefault="00FA6044" w:rsidP="00FA6044">
      <w:pPr>
        <w:pStyle w:val="ListParagraph"/>
        <w:numPr>
          <w:ilvl w:val="0"/>
          <w:numId w:val="29"/>
        </w:numPr>
        <w:rPr>
          <w:rFonts w:ascii="Arial" w:hAnsi="Arial" w:cs="Arial"/>
        </w:rPr>
      </w:pPr>
      <w:r>
        <w:rPr>
          <w:rFonts w:ascii="Arial" w:hAnsi="Arial" w:cs="Arial"/>
        </w:rPr>
        <w:t>S 128 Securities Act – Civil Proceedings</w:t>
      </w:r>
    </w:p>
    <w:p w14:paraId="44DDB1B2" w14:textId="3086374D" w:rsidR="00FA6044" w:rsidRPr="00FA6044" w:rsidRDefault="00FA6044" w:rsidP="00FA6044">
      <w:pPr>
        <w:pStyle w:val="ListParagraph"/>
        <w:numPr>
          <w:ilvl w:val="1"/>
          <w:numId w:val="29"/>
        </w:numPr>
        <w:rPr>
          <w:rFonts w:ascii="Arial" w:hAnsi="Arial" w:cs="Arial"/>
          <w:sz w:val="18"/>
          <w:szCs w:val="18"/>
        </w:rPr>
      </w:pPr>
      <w:r w:rsidRPr="00FA6044">
        <w:rPr>
          <w:rFonts w:ascii="Arial" w:hAnsi="Arial" w:cs="Arial"/>
          <w:b/>
          <w:sz w:val="18"/>
          <w:szCs w:val="18"/>
          <w:lang w:val="en-US"/>
        </w:rPr>
        <w:t>128(1) Applications to Court</w:t>
      </w:r>
      <w:r w:rsidRPr="00FA6044">
        <w:rPr>
          <w:rFonts w:ascii="Arial" w:hAnsi="Arial" w:cs="Arial"/>
          <w:sz w:val="18"/>
          <w:szCs w:val="18"/>
          <w:lang w:val="en-US"/>
        </w:rPr>
        <w:t xml:space="preserve"> – The Commission may apply to the </w:t>
      </w:r>
      <w:r w:rsidRPr="00FA6044">
        <w:rPr>
          <w:rFonts w:ascii="Arial" w:hAnsi="Arial" w:cs="Arial"/>
          <w:sz w:val="18"/>
          <w:szCs w:val="18"/>
          <w:u w:val="single"/>
          <w:lang w:val="en-US"/>
        </w:rPr>
        <w:t>Superior Court of Justice</w:t>
      </w:r>
      <w:r w:rsidRPr="00FA6044">
        <w:rPr>
          <w:rFonts w:ascii="Arial" w:hAnsi="Arial" w:cs="Arial"/>
          <w:sz w:val="18"/>
          <w:szCs w:val="18"/>
          <w:lang w:val="en-US"/>
        </w:rPr>
        <w:t xml:space="preserve"> for a declaration that a person or company has not complied with or is not complying with Ontario securities laws</w:t>
      </w:r>
    </w:p>
    <w:p w14:paraId="5979C403" w14:textId="39E1B553" w:rsidR="00FA6044" w:rsidRPr="00FA6044" w:rsidRDefault="00FA6044" w:rsidP="00FA6044">
      <w:pPr>
        <w:pStyle w:val="ListParagraph"/>
        <w:numPr>
          <w:ilvl w:val="1"/>
          <w:numId w:val="29"/>
        </w:numPr>
        <w:rPr>
          <w:rFonts w:ascii="Arial" w:hAnsi="Arial" w:cs="Arial"/>
          <w:sz w:val="18"/>
          <w:szCs w:val="18"/>
        </w:rPr>
      </w:pPr>
      <w:r>
        <w:rPr>
          <w:rFonts w:ascii="Arial" w:hAnsi="Arial" w:cs="Arial"/>
          <w:b/>
          <w:sz w:val="18"/>
          <w:szCs w:val="18"/>
          <w:lang w:val="en-US"/>
        </w:rPr>
        <w:t>Not very frequently used</w:t>
      </w:r>
      <w:r w:rsidRPr="00FA6044">
        <w:rPr>
          <w:rFonts w:ascii="Arial" w:hAnsi="Arial" w:cs="Arial"/>
          <w:sz w:val="18"/>
          <w:szCs w:val="18"/>
        </w:rPr>
        <w:t>!</w:t>
      </w:r>
      <w:r>
        <w:rPr>
          <w:rFonts w:ascii="Arial" w:hAnsi="Arial" w:cs="Arial"/>
          <w:sz w:val="18"/>
          <w:szCs w:val="18"/>
        </w:rPr>
        <w:t xml:space="preserve"> They usually use the public interest jurisdiction</w:t>
      </w:r>
    </w:p>
    <w:p w14:paraId="6BFA265E" w14:textId="77777777" w:rsidR="00873FCE" w:rsidRPr="00873FCE" w:rsidRDefault="00873FCE" w:rsidP="00873FCE">
      <w:pPr>
        <w:rPr>
          <w:rFonts w:ascii="Arial" w:hAnsi="Arial" w:cs="Arial"/>
        </w:rPr>
      </w:pPr>
    </w:p>
    <w:sectPr w:rsidR="00873FCE" w:rsidRPr="00873FCE" w:rsidSect="00791E2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87A0" w14:textId="77777777" w:rsidR="00D24A28" w:rsidRDefault="00D24A28" w:rsidP="00671BFC">
      <w:pPr>
        <w:spacing w:after="0" w:line="240" w:lineRule="auto"/>
      </w:pPr>
      <w:r>
        <w:separator/>
      </w:r>
    </w:p>
  </w:endnote>
  <w:endnote w:type="continuationSeparator" w:id="0">
    <w:p w14:paraId="232217F8" w14:textId="77777777" w:rsidR="00D24A28" w:rsidRDefault="00D24A28" w:rsidP="0067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5BA7" w14:textId="77777777" w:rsidR="00D24A28" w:rsidRDefault="00D24A28" w:rsidP="00671BFC">
      <w:pPr>
        <w:spacing w:after="0" w:line="240" w:lineRule="auto"/>
      </w:pPr>
      <w:r>
        <w:separator/>
      </w:r>
    </w:p>
  </w:footnote>
  <w:footnote w:type="continuationSeparator" w:id="0">
    <w:p w14:paraId="0D4B93E4" w14:textId="77777777" w:rsidR="00D24A28" w:rsidRDefault="00D24A28" w:rsidP="0067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12213"/>
      <w:docPartObj>
        <w:docPartGallery w:val="Page Numbers (Top of Page)"/>
        <w:docPartUnique/>
      </w:docPartObj>
    </w:sdtPr>
    <w:sdtEndPr>
      <w:rPr>
        <w:noProof/>
      </w:rPr>
    </w:sdtEndPr>
    <w:sdtContent>
      <w:p w14:paraId="070D61C8" w14:textId="55A8853F" w:rsidR="00CA44E5" w:rsidRDefault="00CA44E5" w:rsidP="00671B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1C"/>
    <w:multiLevelType w:val="hybridMultilevel"/>
    <w:tmpl w:val="562A0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4763AA"/>
    <w:multiLevelType w:val="hybridMultilevel"/>
    <w:tmpl w:val="548E3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BA3AAF"/>
    <w:multiLevelType w:val="hybridMultilevel"/>
    <w:tmpl w:val="034606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B5D21"/>
    <w:multiLevelType w:val="hybridMultilevel"/>
    <w:tmpl w:val="E5741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2A663F"/>
    <w:multiLevelType w:val="hybridMultilevel"/>
    <w:tmpl w:val="73ECC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6759BA"/>
    <w:multiLevelType w:val="hybridMultilevel"/>
    <w:tmpl w:val="DAF695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D37F7"/>
    <w:multiLevelType w:val="hybridMultilevel"/>
    <w:tmpl w:val="57B677EE"/>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7" w15:restartNumberingAfterBreak="0">
    <w:nsid w:val="16130181"/>
    <w:multiLevelType w:val="hybridMultilevel"/>
    <w:tmpl w:val="C0BA4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EB413B"/>
    <w:multiLevelType w:val="hybridMultilevel"/>
    <w:tmpl w:val="629C6F9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C0E7A9B"/>
    <w:multiLevelType w:val="hybridMultilevel"/>
    <w:tmpl w:val="B71A1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D81873"/>
    <w:multiLevelType w:val="hybridMultilevel"/>
    <w:tmpl w:val="62EA2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DF15F9"/>
    <w:multiLevelType w:val="hybridMultilevel"/>
    <w:tmpl w:val="1EACF1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03506"/>
    <w:multiLevelType w:val="hybridMultilevel"/>
    <w:tmpl w:val="E6BC3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F27205"/>
    <w:multiLevelType w:val="hybridMultilevel"/>
    <w:tmpl w:val="F11446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E6453E"/>
    <w:multiLevelType w:val="hybridMultilevel"/>
    <w:tmpl w:val="33E43A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A719E6"/>
    <w:multiLevelType w:val="hybridMultilevel"/>
    <w:tmpl w:val="8C5890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2C7A23"/>
    <w:multiLevelType w:val="hybridMultilevel"/>
    <w:tmpl w:val="C82A79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4857ED"/>
    <w:multiLevelType w:val="hybridMultilevel"/>
    <w:tmpl w:val="AC560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5652D4"/>
    <w:multiLevelType w:val="hybridMultilevel"/>
    <w:tmpl w:val="086EC1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4D2CCE"/>
    <w:multiLevelType w:val="hybridMultilevel"/>
    <w:tmpl w:val="0F604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3F5AB1"/>
    <w:multiLevelType w:val="hybridMultilevel"/>
    <w:tmpl w:val="279A9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541C7A"/>
    <w:multiLevelType w:val="hybridMultilevel"/>
    <w:tmpl w:val="541AB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B21CAE"/>
    <w:multiLevelType w:val="hybridMultilevel"/>
    <w:tmpl w:val="F296E4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E11C90"/>
    <w:multiLevelType w:val="hybridMultilevel"/>
    <w:tmpl w:val="DEA4D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955496"/>
    <w:multiLevelType w:val="hybridMultilevel"/>
    <w:tmpl w:val="67A6B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656312"/>
    <w:multiLevelType w:val="hybridMultilevel"/>
    <w:tmpl w:val="CF987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482C86"/>
    <w:multiLevelType w:val="hybridMultilevel"/>
    <w:tmpl w:val="874C1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CF5BD7"/>
    <w:multiLevelType w:val="hybridMultilevel"/>
    <w:tmpl w:val="FBA44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A956AC"/>
    <w:multiLevelType w:val="hybridMultilevel"/>
    <w:tmpl w:val="9768E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2D11E3"/>
    <w:multiLevelType w:val="hybridMultilevel"/>
    <w:tmpl w:val="C568C3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F715A2"/>
    <w:multiLevelType w:val="hybridMultilevel"/>
    <w:tmpl w:val="586491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A37076"/>
    <w:multiLevelType w:val="hybridMultilevel"/>
    <w:tmpl w:val="38E03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
  </w:num>
  <w:num w:numId="4">
    <w:abstractNumId w:val="26"/>
  </w:num>
  <w:num w:numId="5">
    <w:abstractNumId w:val="1"/>
  </w:num>
  <w:num w:numId="6">
    <w:abstractNumId w:val="2"/>
  </w:num>
  <w:num w:numId="7">
    <w:abstractNumId w:val="0"/>
  </w:num>
  <w:num w:numId="8">
    <w:abstractNumId w:val="14"/>
  </w:num>
  <w:num w:numId="9">
    <w:abstractNumId w:val="19"/>
  </w:num>
  <w:num w:numId="10">
    <w:abstractNumId w:val="6"/>
  </w:num>
  <w:num w:numId="11">
    <w:abstractNumId w:val="22"/>
  </w:num>
  <w:num w:numId="12">
    <w:abstractNumId w:val="31"/>
  </w:num>
  <w:num w:numId="13">
    <w:abstractNumId w:val="23"/>
  </w:num>
  <w:num w:numId="14">
    <w:abstractNumId w:val="4"/>
  </w:num>
  <w:num w:numId="15">
    <w:abstractNumId w:val="25"/>
  </w:num>
  <w:num w:numId="16">
    <w:abstractNumId w:val="9"/>
  </w:num>
  <w:num w:numId="17">
    <w:abstractNumId w:val="17"/>
  </w:num>
  <w:num w:numId="18">
    <w:abstractNumId w:val="15"/>
  </w:num>
  <w:num w:numId="19">
    <w:abstractNumId w:val="13"/>
  </w:num>
  <w:num w:numId="20">
    <w:abstractNumId w:val="20"/>
  </w:num>
  <w:num w:numId="21">
    <w:abstractNumId w:val="5"/>
  </w:num>
  <w:num w:numId="22">
    <w:abstractNumId w:val="27"/>
  </w:num>
  <w:num w:numId="23">
    <w:abstractNumId w:val="16"/>
  </w:num>
  <w:num w:numId="24">
    <w:abstractNumId w:val="11"/>
  </w:num>
  <w:num w:numId="25">
    <w:abstractNumId w:val="7"/>
  </w:num>
  <w:num w:numId="26">
    <w:abstractNumId w:val="29"/>
  </w:num>
  <w:num w:numId="27">
    <w:abstractNumId w:val="8"/>
  </w:num>
  <w:num w:numId="28">
    <w:abstractNumId w:val="10"/>
  </w:num>
  <w:num w:numId="29">
    <w:abstractNumId w:val="21"/>
  </w:num>
  <w:num w:numId="30">
    <w:abstractNumId w:val="28"/>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A6"/>
    <w:rsid w:val="000020F8"/>
    <w:rsid w:val="00004033"/>
    <w:rsid w:val="00006730"/>
    <w:rsid w:val="000069C7"/>
    <w:rsid w:val="00007B38"/>
    <w:rsid w:val="000107E5"/>
    <w:rsid w:val="0001291B"/>
    <w:rsid w:val="00014C25"/>
    <w:rsid w:val="00015FF1"/>
    <w:rsid w:val="00021DDE"/>
    <w:rsid w:val="000241DD"/>
    <w:rsid w:val="000243A6"/>
    <w:rsid w:val="0002762C"/>
    <w:rsid w:val="000314E5"/>
    <w:rsid w:val="00033C3F"/>
    <w:rsid w:val="00037C29"/>
    <w:rsid w:val="00040640"/>
    <w:rsid w:val="000423A4"/>
    <w:rsid w:val="00042DC6"/>
    <w:rsid w:val="00043530"/>
    <w:rsid w:val="00046A48"/>
    <w:rsid w:val="00046C70"/>
    <w:rsid w:val="00054FD4"/>
    <w:rsid w:val="000551D4"/>
    <w:rsid w:val="00055718"/>
    <w:rsid w:val="00055EDD"/>
    <w:rsid w:val="00057889"/>
    <w:rsid w:val="000632E5"/>
    <w:rsid w:val="0006630C"/>
    <w:rsid w:val="00072F5F"/>
    <w:rsid w:val="0007613C"/>
    <w:rsid w:val="0007769C"/>
    <w:rsid w:val="00077A94"/>
    <w:rsid w:val="00080523"/>
    <w:rsid w:val="000859A2"/>
    <w:rsid w:val="00086BFC"/>
    <w:rsid w:val="000872AF"/>
    <w:rsid w:val="00087FCD"/>
    <w:rsid w:val="00090421"/>
    <w:rsid w:val="0009406D"/>
    <w:rsid w:val="00096576"/>
    <w:rsid w:val="00096CDB"/>
    <w:rsid w:val="000A0905"/>
    <w:rsid w:val="000A2C5F"/>
    <w:rsid w:val="000A3ECF"/>
    <w:rsid w:val="000A4848"/>
    <w:rsid w:val="000A4BC3"/>
    <w:rsid w:val="000C0168"/>
    <w:rsid w:val="000C1075"/>
    <w:rsid w:val="000C2700"/>
    <w:rsid w:val="000C369E"/>
    <w:rsid w:val="000C71FE"/>
    <w:rsid w:val="000D0337"/>
    <w:rsid w:val="000D177A"/>
    <w:rsid w:val="000D28A3"/>
    <w:rsid w:val="000E0911"/>
    <w:rsid w:val="000E2E79"/>
    <w:rsid w:val="000E4233"/>
    <w:rsid w:val="000E736C"/>
    <w:rsid w:val="000E7600"/>
    <w:rsid w:val="000E7790"/>
    <w:rsid w:val="000F0FED"/>
    <w:rsid w:val="000F2FB2"/>
    <w:rsid w:val="000F3D75"/>
    <w:rsid w:val="000F4BB0"/>
    <w:rsid w:val="00101BC1"/>
    <w:rsid w:val="0010570E"/>
    <w:rsid w:val="00111695"/>
    <w:rsid w:val="00111C7D"/>
    <w:rsid w:val="00111EF5"/>
    <w:rsid w:val="00112EB0"/>
    <w:rsid w:val="00114454"/>
    <w:rsid w:val="00117F72"/>
    <w:rsid w:val="00126B8B"/>
    <w:rsid w:val="00127FB5"/>
    <w:rsid w:val="00131A4E"/>
    <w:rsid w:val="001320EA"/>
    <w:rsid w:val="00133352"/>
    <w:rsid w:val="0013388B"/>
    <w:rsid w:val="001404B1"/>
    <w:rsid w:val="00143D1E"/>
    <w:rsid w:val="001446F8"/>
    <w:rsid w:val="001456C3"/>
    <w:rsid w:val="00150001"/>
    <w:rsid w:val="001509CE"/>
    <w:rsid w:val="0015139E"/>
    <w:rsid w:val="0015488C"/>
    <w:rsid w:val="00156176"/>
    <w:rsid w:val="001602B7"/>
    <w:rsid w:val="00162EE5"/>
    <w:rsid w:val="00165BF5"/>
    <w:rsid w:val="00167530"/>
    <w:rsid w:val="001753A5"/>
    <w:rsid w:val="00182F7D"/>
    <w:rsid w:val="00183188"/>
    <w:rsid w:val="00185AC4"/>
    <w:rsid w:val="001870CF"/>
    <w:rsid w:val="00192F7A"/>
    <w:rsid w:val="00194BC2"/>
    <w:rsid w:val="0019526E"/>
    <w:rsid w:val="0019714B"/>
    <w:rsid w:val="001A0067"/>
    <w:rsid w:val="001A0B2A"/>
    <w:rsid w:val="001A0F80"/>
    <w:rsid w:val="001A31C5"/>
    <w:rsid w:val="001A3883"/>
    <w:rsid w:val="001A656F"/>
    <w:rsid w:val="001B4D2C"/>
    <w:rsid w:val="001B6935"/>
    <w:rsid w:val="001B7F6E"/>
    <w:rsid w:val="001C3777"/>
    <w:rsid w:val="001C44AD"/>
    <w:rsid w:val="001C4856"/>
    <w:rsid w:val="001D1067"/>
    <w:rsid w:val="001D2C45"/>
    <w:rsid w:val="001D2D2C"/>
    <w:rsid w:val="001D497A"/>
    <w:rsid w:val="001D7129"/>
    <w:rsid w:val="001D7CC0"/>
    <w:rsid w:val="001D7F7D"/>
    <w:rsid w:val="001E0CD0"/>
    <w:rsid w:val="001E559F"/>
    <w:rsid w:val="001E66D4"/>
    <w:rsid w:val="001E6FCE"/>
    <w:rsid w:val="001F10A6"/>
    <w:rsid w:val="001F1735"/>
    <w:rsid w:val="001F2165"/>
    <w:rsid w:val="001F41FB"/>
    <w:rsid w:val="001F4DE5"/>
    <w:rsid w:val="001F659F"/>
    <w:rsid w:val="00205770"/>
    <w:rsid w:val="002063CA"/>
    <w:rsid w:val="002066F8"/>
    <w:rsid w:val="00210605"/>
    <w:rsid w:val="00211517"/>
    <w:rsid w:val="002128F0"/>
    <w:rsid w:val="002134BF"/>
    <w:rsid w:val="00213B83"/>
    <w:rsid w:val="00214E70"/>
    <w:rsid w:val="002229D4"/>
    <w:rsid w:val="00224324"/>
    <w:rsid w:val="002255C5"/>
    <w:rsid w:val="00225C0D"/>
    <w:rsid w:val="002267F5"/>
    <w:rsid w:val="00226F3D"/>
    <w:rsid w:val="00227341"/>
    <w:rsid w:val="00227EC0"/>
    <w:rsid w:val="002313D2"/>
    <w:rsid w:val="00233327"/>
    <w:rsid w:val="00235B4C"/>
    <w:rsid w:val="00236655"/>
    <w:rsid w:val="00236F1B"/>
    <w:rsid w:val="00237DF0"/>
    <w:rsid w:val="002420C5"/>
    <w:rsid w:val="00244224"/>
    <w:rsid w:val="00245816"/>
    <w:rsid w:val="00246319"/>
    <w:rsid w:val="00247478"/>
    <w:rsid w:val="00252A31"/>
    <w:rsid w:val="002538F1"/>
    <w:rsid w:val="00253B64"/>
    <w:rsid w:val="00261B77"/>
    <w:rsid w:val="002644CD"/>
    <w:rsid w:val="00266241"/>
    <w:rsid w:val="00271DA7"/>
    <w:rsid w:val="0027368D"/>
    <w:rsid w:val="00275B3A"/>
    <w:rsid w:val="00277FAD"/>
    <w:rsid w:val="002816CB"/>
    <w:rsid w:val="00281ADB"/>
    <w:rsid w:val="00282306"/>
    <w:rsid w:val="002829C6"/>
    <w:rsid w:val="002835D8"/>
    <w:rsid w:val="0028716A"/>
    <w:rsid w:val="00287A38"/>
    <w:rsid w:val="00287AAA"/>
    <w:rsid w:val="0029109C"/>
    <w:rsid w:val="002952B2"/>
    <w:rsid w:val="00295C74"/>
    <w:rsid w:val="00297038"/>
    <w:rsid w:val="002A2211"/>
    <w:rsid w:val="002B0616"/>
    <w:rsid w:val="002B3B49"/>
    <w:rsid w:val="002B3CA8"/>
    <w:rsid w:val="002B3DF5"/>
    <w:rsid w:val="002B435B"/>
    <w:rsid w:val="002B4AC7"/>
    <w:rsid w:val="002B6617"/>
    <w:rsid w:val="002B79CE"/>
    <w:rsid w:val="002C07B5"/>
    <w:rsid w:val="002C3AE1"/>
    <w:rsid w:val="002C3D41"/>
    <w:rsid w:val="002C3E3E"/>
    <w:rsid w:val="002D545C"/>
    <w:rsid w:val="002D6000"/>
    <w:rsid w:val="002D66E4"/>
    <w:rsid w:val="002E22A6"/>
    <w:rsid w:val="002E3D58"/>
    <w:rsid w:val="002E4A3F"/>
    <w:rsid w:val="002E7C56"/>
    <w:rsid w:val="002F3CEF"/>
    <w:rsid w:val="003010FD"/>
    <w:rsid w:val="003011AA"/>
    <w:rsid w:val="00302F18"/>
    <w:rsid w:val="00314388"/>
    <w:rsid w:val="00321208"/>
    <w:rsid w:val="0032319B"/>
    <w:rsid w:val="00324408"/>
    <w:rsid w:val="00327FED"/>
    <w:rsid w:val="003358A9"/>
    <w:rsid w:val="00336421"/>
    <w:rsid w:val="00340543"/>
    <w:rsid w:val="0034108F"/>
    <w:rsid w:val="003452E0"/>
    <w:rsid w:val="003455DE"/>
    <w:rsid w:val="003633C5"/>
    <w:rsid w:val="00363948"/>
    <w:rsid w:val="0036676E"/>
    <w:rsid w:val="00372050"/>
    <w:rsid w:val="00373DDE"/>
    <w:rsid w:val="00377F58"/>
    <w:rsid w:val="00380DC3"/>
    <w:rsid w:val="00382C5F"/>
    <w:rsid w:val="0038439A"/>
    <w:rsid w:val="00386B14"/>
    <w:rsid w:val="003949E4"/>
    <w:rsid w:val="00394DC0"/>
    <w:rsid w:val="003953DF"/>
    <w:rsid w:val="003959EF"/>
    <w:rsid w:val="003964E3"/>
    <w:rsid w:val="00396B72"/>
    <w:rsid w:val="0039737B"/>
    <w:rsid w:val="003A0B99"/>
    <w:rsid w:val="003A0DD2"/>
    <w:rsid w:val="003A234B"/>
    <w:rsid w:val="003A2546"/>
    <w:rsid w:val="003A35BD"/>
    <w:rsid w:val="003A645C"/>
    <w:rsid w:val="003C2F7D"/>
    <w:rsid w:val="003C47F2"/>
    <w:rsid w:val="003C6038"/>
    <w:rsid w:val="003D2A5D"/>
    <w:rsid w:val="003D35F2"/>
    <w:rsid w:val="003D3A12"/>
    <w:rsid w:val="003E1649"/>
    <w:rsid w:val="003E1A7B"/>
    <w:rsid w:val="003E2287"/>
    <w:rsid w:val="003E2E82"/>
    <w:rsid w:val="003E3CA6"/>
    <w:rsid w:val="003E6A01"/>
    <w:rsid w:val="003F0D87"/>
    <w:rsid w:val="003F13F0"/>
    <w:rsid w:val="003F3B57"/>
    <w:rsid w:val="003F472A"/>
    <w:rsid w:val="003F6E2B"/>
    <w:rsid w:val="00404647"/>
    <w:rsid w:val="00405A71"/>
    <w:rsid w:val="0040662B"/>
    <w:rsid w:val="004067CD"/>
    <w:rsid w:val="00407806"/>
    <w:rsid w:val="00413C4B"/>
    <w:rsid w:val="00415576"/>
    <w:rsid w:val="00415D97"/>
    <w:rsid w:val="00415E11"/>
    <w:rsid w:val="00420837"/>
    <w:rsid w:val="004208B2"/>
    <w:rsid w:val="00421473"/>
    <w:rsid w:val="00423D59"/>
    <w:rsid w:val="00424B18"/>
    <w:rsid w:val="00430624"/>
    <w:rsid w:val="0043498E"/>
    <w:rsid w:val="00435FC7"/>
    <w:rsid w:val="0043664F"/>
    <w:rsid w:val="004451D4"/>
    <w:rsid w:val="00446A66"/>
    <w:rsid w:val="004550DE"/>
    <w:rsid w:val="00456D7D"/>
    <w:rsid w:val="00463AB8"/>
    <w:rsid w:val="00463E14"/>
    <w:rsid w:val="00470A4B"/>
    <w:rsid w:val="00471DD2"/>
    <w:rsid w:val="00472B4B"/>
    <w:rsid w:val="0047707E"/>
    <w:rsid w:val="00481DC0"/>
    <w:rsid w:val="004823A7"/>
    <w:rsid w:val="00486D25"/>
    <w:rsid w:val="00492499"/>
    <w:rsid w:val="00495C57"/>
    <w:rsid w:val="004975DC"/>
    <w:rsid w:val="004A2D0E"/>
    <w:rsid w:val="004A3798"/>
    <w:rsid w:val="004A6FDB"/>
    <w:rsid w:val="004B21FF"/>
    <w:rsid w:val="004B4968"/>
    <w:rsid w:val="004B5C1D"/>
    <w:rsid w:val="004B7467"/>
    <w:rsid w:val="004C01CF"/>
    <w:rsid w:val="004C04C2"/>
    <w:rsid w:val="004C102E"/>
    <w:rsid w:val="004C1883"/>
    <w:rsid w:val="004D1AAE"/>
    <w:rsid w:val="004D2107"/>
    <w:rsid w:val="004D2F2F"/>
    <w:rsid w:val="004D5A30"/>
    <w:rsid w:val="004D725B"/>
    <w:rsid w:val="004E1F09"/>
    <w:rsid w:val="004E246F"/>
    <w:rsid w:val="004E27A1"/>
    <w:rsid w:val="004E2A1D"/>
    <w:rsid w:val="004E6A9C"/>
    <w:rsid w:val="004E7EBA"/>
    <w:rsid w:val="004F06DF"/>
    <w:rsid w:val="004F159F"/>
    <w:rsid w:val="004F1EF2"/>
    <w:rsid w:val="004F288B"/>
    <w:rsid w:val="004F30C1"/>
    <w:rsid w:val="004F4770"/>
    <w:rsid w:val="004F742F"/>
    <w:rsid w:val="00503886"/>
    <w:rsid w:val="00503BFD"/>
    <w:rsid w:val="0050545B"/>
    <w:rsid w:val="005064B3"/>
    <w:rsid w:val="00506B09"/>
    <w:rsid w:val="00506E2B"/>
    <w:rsid w:val="005164EE"/>
    <w:rsid w:val="005168DB"/>
    <w:rsid w:val="005204B9"/>
    <w:rsid w:val="00524758"/>
    <w:rsid w:val="00526202"/>
    <w:rsid w:val="00527CFE"/>
    <w:rsid w:val="00530371"/>
    <w:rsid w:val="00530F6A"/>
    <w:rsid w:val="005325BC"/>
    <w:rsid w:val="00534897"/>
    <w:rsid w:val="005357C3"/>
    <w:rsid w:val="0053643F"/>
    <w:rsid w:val="00537F5D"/>
    <w:rsid w:val="005451D0"/>
    <w:rsid w:val="00545E50"/>
    <w:rsid w:val="00547558"/>
    <w:rsid w:val="00553887"/>
    <w:rsid w:val="00553BDC"/>
    <w:rsid w:val="005559F5"/>
    <w:rsid w:val="00556668"/>
    <w:rsid w:val="00563929"/>
    <w:rsid w:val="00563C60"/>
    <w:rsid w:val="005644CB"/>
    <w:rsid w:val="005647C1"/>
    <w:rsid w:val="00565BAA"/>
    <w:rsid w:val="00572490"/>
    <w:rsid w:val="00573E9B"/>
    <w:rsid w:val="005763B0"/>
    <w:rsid w:val="00577A9B"/>
    <w:rsid w:val="0058224D"/>
    <w:rsid w:val="005833D7"/>
    <w:rsid w:val="005848A8"/>
    <w:rsid w:val="00594957"/>
    <w:rsid w:val="00595FCE"/>
    <w:rsid w:val="005A0B8E"/>
    <w:rsid w:val="005A3188"/>
    <w:rsid w:val="005A521C"/>
    <w:rsid w:val="005A6DBD"/>
    <w:rsid w:val="005A719F"/>
    <w:rsid w:val="005B069C"/>
    <w:rsid w:val="005B33BD"/>
    <w:rsid w:val="005B60F0"/>
    <w:rsid w:val="005C2E7C"/>
    <w:rsid w:val="005C302D"/>
    <w:rsid w:val="005C422A"/>
    <w:rsid w:val="005C5D25"/>
    <w:rsid w:val="005D1790"/>
    <w:rsid w:val="005D1A33"/>
    <w:rsid w:val="005D3CD9"/>
    <w:rsid w:val="005D4601"/>
    <w:rsid w:val="005D7982"/>
    <w:rsid w:val="005E0A20"/>
    <w:rsid w:val="005E1BD6"/>
    <w:rsid w:val="005E64F8"/>
    <w:rsid w:val="005E7C21"/>
    <w:rsid w:val="005F026F"/>
    <w:rsid w:val="005F2E20"/>
    <w:rsid w:val="005F6096"/>
    <w:rsid w:val="00600A7E"/>
    <w:rsid w:val="00600D34"/>
    <w:rsid w:val="0060743E"/>
    <w:rsid w:val="006104F0"/>
    <w:rsid w:val="00613CB6"/>
    <w:rsid w:val="006143A6"/>
    <w:rsid w:val="00615758"/>
    <w:rsid w:val="006166A3"/>
    <w:rsid w:val="00620158"/>
    <w:rsid w:val="006210B7"/>
    <w:rsid w:val="006219CB"/>
    <w:rsid w:val="00621B2C"/>
    <w:rsid w:val="00622E74"/>
    <w:rsid w:val="00623750"/>
    <w:rsid w:val="006271AF"/>
    <w:rsid w:val="006275CC"/>
    <w:rsid w:val="0063155A"/>
    <w:rsid w:val="0063323B"/>
    <w:rsid w:val="0063401D"/>
    <w:rsid w:val="00634F47"/>
    <w:rsid w:val="00640C72"/>
    <w:rsid w:val="00640D75"/>
    <w:rsid w:val="006421EB"/>
    <w:rsid w:val="00645250"/>
    <w:rsid w:val="00647684"/>
    <w:rsid w:val="00650693"/>
    <w:rsid w:val="006540CA"/>
    <w:rsid w:val="006552CE"/>
    <w:rsid w:val="006575E7"/>
    <w:rsid w:val="00661F5B"/>
    <w:rsid w:val="00662C9B"/>
    <w:rsid w:val="00663904"/>
    <w:rsid w:val="00663E63"/>
    <w:rsid w:val="0066421C"/>
    <w:rsid w:val="00666560"/>
    <w:rsid w:val="006672F7"/>
    <w:rsid w:val="00667966"/>
    <w:rsid w:val="00667DCC"/>
    <w:rsid w:val="00671640"/>
    <w:rsid w:val="00671BFC"/>
    <w:rsid w:val="00675862"/>
    <w:rsid w:val="00676743"/>
    <w:rsid w:val="0068109F"/>
    <w:rsid w:val="006847FB"/>
    <w:rsid w:val="00684A25"/>
    <w:rsid w:val="00685931"/>
    <w:rsid w:val="00686192"/>
    <w:rsid w:val="006862AD"/>
    <w:rsid w:val="0069083B"/>
    <w:rsid w:val="00697733"/>
    <w:rsid w:val="006A016D"/>
    <w:rsid w:val="006A2178"/>
    <w:rsid w:val="006A32D5"/>
    <w:rsid w:val="006B0630"/>
    <w:rsid w:val="006B0876"/>
    <w:rsid w:val="006B08F1"/>
    <w:rsid w:val="006B3A2C"/>
    <w:rsid w:val="006B5148"/>
    <w:rsid w:val="006B54DE"/>
    <w:rsid w:val="006B7781"/>
    <w:rsid w:val="006C408D"/>
    <w:rsid w:val="006C40EE"/>
    <w:rsid w:val="006C4522"/>
    <w:rsid w:val="006C4781"/>
    <w:rsid w:val="006C6176"/>
    <w:rsid w:val="006D14AE"/>
    <w:rsid w:val="006D18B1"/>
    <w:rsid w:val="006D40D3"/>
    <w:rsid w:val="006E38A9"/>
    <w:rsid w:val="006E4597"/>
    <w:rsid w:val="006E6B3C"/>
    <w:rsid w:val="006F0C92"/>
    <w:rsid w:val="006F29C9"/>
    <w:rsid w:val="006F3928"/>
    <w:rsid w:val="006F563D"/>
    <w:rsid w:val="00703135"/>
    <w:rsid w:val="00705328"/>
    <w:rsid w:val="00705557"/>
    <w:rsid w:val="007077BC"/>
    <w:rsid w:val="00710EA4"/>
    <w:rsid w:val="0071159E"/>
    <w:rsid w:val="00712585"/>
    <w:rsid w:val="007173A1"/>
    <w:rsid w:val="00717F7A"/>
    <w:rsid w:val="00720949"/>
    <w:rsid w:val="0072177F"/>
    <w:rsid w:val="00722544"/>
    <w:rsid w:val="00724DB1"/>
    <w:rsid w:val="00725A5F"/>
    <w:rsid w:val="007272EF"/>
    <w:rsid w:val="00727678"/>
    <w:rsid w:val="00732797"/>
    <w:rsid w:val="007351B5"/>
    <w:rsid w:val="00735DE5"/>
    <w:rsid w:val="00736B10"/>
    <w:rsid w:val="00737315"/>
    <w:rsid w:val="007420D7"/>
    <w:rsid w:val="0074411C"/>
    <w:rsid w:val="007451EE"/>
    <w:rsid w:val="0074591A"/>
    <w:rsid w:val="00747FA5"/>
    <w:rsid w:val="007533D7"/>
    <w:rsid w:val="007573D8"/>
    <w:rsid w:val="00757E7B"/>
    <w:rsid w:val="00763178"/>
    <w:rsid w:val="00772911"/>
    <w:rsid w:val="0077426F"/>
    <w:rsid w:val="007750EC"/>
    <w:rsid w:val="00776C37"/>
    <w:rsid w:val="00784C06"/>
    <w:rsid w:val="00786B72"/>
    <w:rsid w:val="00786BC2"/>
    <w:rsid w:val="00791E2D"/>
    <w:rsid w:val="0079323F"/>
    <w:rsid w:val="00794114"/>
    <w:rsid w:val="00795A3C"/>
    <w:rsid w:val="00795BFA"/>
    <w:rsid w:val="00796039"/>
    <w:rsid w:val="00797D71"/>
    <w:rsid w:val="007A62B6"/>
    <w:rsid w:val="007A6FE9"/>
    <w:rsid w:val="007B1541"/>
    <w:rsid w:val="007B1D0D"/>
    <w:rsid w:val="007B1E3C"/>
    <w:rsid w:val="007B7436"/>
    <w:rsid w:val="007B7C01"/>
    <w:rsid w:val="007C1093"/>
    <w:rsid w:val="007C1897"/>
    <w:rsid w:val="007C5B03"/>
    <w:rsid w:val="007D2CAB"/>
    <w:rsid w:val="007D5988"/>
    <w:rsid w:val="007E19C9"/>
    <w:rsid w:val="007E5E20"/>
    <w:rsid w:val="007E6066"/>
    <w:rsid w:val="007E64D7"/>
    <w:rsid w:val="007E76AB"/>
    <w:rsid w:val="007F056C"/>
    <w:rsid w:val="007F36C5"/>
    <w:rsid w:val="007F3BBD"/>
    <w:rsid w:val="007F4E11"/>
    <w:rsid w:val="007F5B7C"/>
    <w:rsid w:val="007F6C3B"/>
    <w:rsid w:val="0080097C"/>
    <w:rsid w:val="00800D00"/>
    <w:rsid w:val="00803F04"/>
    <w:rsid w:val="00807576"/>
    <w:rsid w:val="008117BB"/>
    <w:rsid w:val="00811AE6"/>
    <w:rsid w:val="00813616"/>
    <w:rsid w:val="00820C6C"/>
    <w:rsid w:val="00823190"/>
    <w:rsid w:val="0082598D"/>
    <w:rsid w:val="00826BFB"/>
    <w:rsid w:val="00827927"/>
    <w:rsid w:val="00832385"/>
    <w:rsid w:val="00832777"/>
    <w:rsid w:val="008355B5"/>
    <w:rsid w:val="00837195"/>
    <w:rsid w:val="008443E8"/>
    <w:rsid w:val="00850F7B"/>
    <w:rsid w:val="0085494C"/>
    <w:rsid w:val="008566A0"/>
    <w:rsid w:val="00862414"/>
    <w:rsid w:val="00864AC2"/>
    <w:rsid w:val="008701C8"/>
    <w:rsid w:val="00871587"/>
    <w:rsid w:val="0087318B"/>
    <w:rsid w:val="00873FCE"/>
    <w:rsid w:val="0087466C"/>
    <w:rsid w:val="00875709"/>
    <w:rsid w:val="00890979"/>
    <w:rsid w:val="0089104D"/>
    <w:rsid w:val="00891984"/>
    <w:rsid w:val="00891B86"/>
    <w:rsid w:val="008949F8"/>
    <w:rsid w:val="00897D1D"/>
    <w:rsid w:val="008A4EA1"/>
    <w:rsid w:val="008A50F6"/>
    <w:rsid w:val="008A5F20"/>
    <w:rsid w:val="008A721B"/>
    <w:rsid w:val="008B062B"/>
    <w:rsid w:val="008B1936"/>
    <w:rsid w:val="008B1CEC"/>
    <w:rsid w:val="008B2263"/>
    <w:rsid w:val="008B6575"/>
    <w:rsid w:val="008C2D0E"/>
    <w:rsid w:val="008C34DB"/>
    <w:rsid w:val="008C73C8"/>
    <w:rsid w:val="008D27FE"/>
    <w:rsid w:val="008D3734"/>
    <w:rsid w:val="008E15D0"/>
    <w:rsid w:val="008E1EA4"/>
    <w:rsid w:val="008E21E3"/>
    <w:rsid w:val="008E2F76"/>
    <w:rsid w:val="008E39C7"/>
    <w:rsid w:val="008E63B6"/>
    <w:rsid w:val="008F1528"/>
    <w:rsid w:val="008F1602"/>
    <w:rsid w:val="008F28E6"/>
    <w:rsid w:val="008F37C5"/>
    <w:rsid w:val="008F44BA"/>
    <w:rsid w:val="008F4BDA"/>
    <w:rsid w:val="008F5A19"/>
    <w:rsid w:val="008F69B6"/>
    <w:rsid w:val="009002AC"/>
    <w:rsid w:val="00900468"/>
    <w:rsid w:val="00901A36"/>
    <w:rsid w:val="00903BE1"/>
    <w:rsid w:val="009053B0"/>
    <w:rsid w:val="009053C1"/>
    <w:rsid w:val="0090550F"/>
    <w:rsid w:val="009118EE"/>
    <w:rsid w:val="0091203F"/>
    <w:rsid w:val="00923A2B"/>
    <w:rsid w:val="0092781C"/>
    <w:rsid w:val="00932EDD"/>
    <w:rsid w:val="00933174"/>
    <w:rsid w:val="00940D70"/>
    <w:rsid w:val="009445A6"/>
    <w:rsid w:val="0094583A"/>
    <w:rsid w:val="00945C46"/>
    <w:rsid w:val="009466E5"/>
    <w:rsid w:val="009501D4"/>
    <w:rsid w:val="00953712"/>
    <w:rsid w:val="00953E41"/>
    <w:rsid w:val="009564D0"/>
    <w:rsid w:val="00957FE3"/>
    <w:rsid w:val="009618CD"/>
    <w:rsid w:val="00962468"/>
    <w:rsid w:val="00964AA5"/>
    <w:rsid w:val="00966B40"/>
    <w:rsid w:val="009671B8"/>
    <w:rsid w:val="00971F99"/>
    <w:rsid w:val="009747C3"/>
    <w:rsid w:val="00976953"/>
    <w:rsid w:val="00982C52"/>
    <w:rsid w:val="0098489C"/>
    <w:rsid w:val="00985213"/>
    <w:rsid w:val="00992E7A"/>
    <w:rsid w:val="009934EB"/>
    <w:rsid w:val="0099638E"/>
    <w:rsid w:val="009A4FD6"/>
    <w:rsid w:val="009A5C8F"/>
    <w:rsid w:val="009A6045"/>
    <w:rsid w:val="009A6B42"/>
    <w:rsid w:val="009B021D"/>
    <w:rsid w:val="009B18A6"/>
    <w:rsid w:val="009B360F"/>
    <w:rsid w:val="009B726E"/>
    <w:rsid w:val="009B73D3"/>
    <w:rsid w:val="009C0B03"/>
    <w:rsid w:val="009C74AF"/>
    <w:rsid w:val="009D0DBF"/>
    <w:rsid w:val="009D1036"/>
    <w:rsid w:val="009D2521"/>
    <w:rsid w:val="009D2C60"/>
    <w:rsid w:val="009D577F"/>
    <w:rsid w:val="009E2366"/>
    <w:rsid w:val="009E4AD9"/>
    <w:rsid w:val="009E7C01"/>
    <w:rsid w:val="009F2AAD"/>
    <w:rsid w:val="009F3D84"/>
    <w:rsid w:val="009F6226"/>
    <w:rsid w:val="009F6556"/>
    <w:rsid w:val="00A01F81"/>
    <w:rsid w:val="00A03396"/>
    <w:rsid w:val="00A03633"/>
    <w:rsid w:val="00A038F6"/>
    <w:rsid w:val="00A06E33"/>
    <w:rsid w:val="00A071D4"/>
    <w:rsid w:val="00A1080C"/>
    <w:rsid w:val="00A15C4A"/>
    <w:rsid w:val="00A16127"/>
    <w:rsid w:val="00A172BC"/>
    <w:rsid w:val="00A2127A"/>
    <w:rsid w:val="00A21E21"/>
    <w:rsid w:val="00A355B6"/>
    <w:rsid w:val="00A40482"/>
    <w:rsid w:val="00A440D7"/>
    <w:rsid w:val="00A503C6"/>
    <w:rsid w:val="00A504D0"/>
    <w:rsid w:val="00A53168"/>
    <w:rsid w:val="00A53ECE"/>
    <w:rsid w:val="00A5461A"/>
    <w:rsid w:val="00A56C35"/>
    <w:rsid w:val="00A57CC8"/>
    <w:rsid w:val="00A62395"/>
    <w:rsid w:val="00A65A14"/>
    <w:rsid w:val="00A663D6"/>
    <w:rsid w:val="00A66EB2"/>
    <w:rsid w:val="00A74DBA"/>
    <w:rsid w:val="00A756B3"/>
    <w:rsid w:val="00A7723F"/>
    <w:rsid w:val="00A8665E"/>
    <w:rsid w:val="00A87CCD"/>
    <w:rsid w:val="00A915F3"/>
    <w:rsid w:val="00A93152"/>
    <w:rsid w:val="00AA29FF"/>
    <w:rsid w:val="00AA2C98"/>
    <w:rsid w:val="00AA3105"/>
    <w:rsid w:val="00AA4C6C"/>
    <w:rsid w:val="00AA63C2"/>
    <w:rsid w:val="00AB556B"/>
    <w:rsid w:val="00AC0682"/>
    <w:rsid w:val="00AC1263"/>
    <w:rsid w:val="00AC4506"/>
    <w:rsid w:val="00AC45E4"/>
    <w:rsid w:val="00AC6E4D"/>
    <w:rsid w:val="00AD188C"/>
    <w:rsid w:val="00AD576E"/>
    <w:rsid w:val="00AE0FB5"/>
    <w:rsid w:val="00AE1791"/>
    <w:rsid w:val="00AE1DEE"/>
    <w:rsid w:val="00AE37C2"/>
    <w:rsid w:val="00AE47CE"/>
    <w:rsid w:val="00AE4E0E"/>
    <w:rsid w:val="00AE5FF4"/>
    <w:rsid w:val="00AE722C"/>
    <w:rsid w:val="00AE72B5"/>
    <w:rsid w:val="00AF0DE9"/>
    <w:rsid w:val="00AF1E37"/>
    <w:rsid w:val="00AF208C"/>
    <w:rsid w:val="00AF292B"/>
    <w:rsid w:val="00AF3613"/>
    <w:rsid w:val="00AF4B98"/>
    <w:rsid w:val="00AF4CB0"/>
    <w:rsid w:val="00AF5E99"/>
    <w:rsid w:val="00AF70C1"/>
    <w:rsid w:val="00AF7D23"/>
    <w:rsid w:val="00B00028"/>
    <w:rsid w:val="00B013E2"/>
    <w:rsid w:val="00B0223A"/>
    <w:rsid w:val="00B026E8"/>
    <w:rsid w:val="00B03A61"/>
    <w:rsid w:val="00B03B4B"/>
    <w:rsid w:val="00B04216"/>
    <w:rsid w:val="00B064F2"/>
    <w:rsid w:val="00B06F43"/>
    <w:rsid w:val="00B07096"/>
    <w:rsid w:val="00B1070E"/>
    <w:rsid w:val="00B11C78"/>
    <w:rsid w:val="00B11F27"/>
    <w:rsid w:val="00B1329B"/>
    <w:rsid w:val="00B206A9"/>
    <w:rsid w:val="00B20EB8"/>
    <w:rsid w:val="00B2222B"/>
    <w:rsid w:val="00B22A9B"/>
    <w:rsid w:val="00B256C7"/>
    <w:rsid w:val="00B30635"/>
    <w:rsid w:val="00B31071"/>
    <w:rsid w:val="00B4417A"/>
    <w:rsid w:val="00B4555A"/>
    <w:rsid w:val="00B50F32"/>
    <w:rsid w:val="00B5214F"/>
    <w:rsid w:val="00B527A3"/>
    <w:rsid w:val="00B56069"/>
    <w:rsid w:val="00B56A20"/>
    <w:rsid w:val="00B56C9B"/>
    <w:rsid w:val="00B601C0"/>
    <w:rsid w:val="00B62657"/>
    <w:rsid w:val="00B62DFB"/>
    <w:rsid w:val="00B64C45"/>
    <w:rsid w:val="00B66553"/>
    <w:rsid w:val="00B704F8"/>
    <w:rsid w:val="00B77D03"/>
    <w:rsid w:val="00B80314"/>
    <w:rsid w:val="00B8134D"/>
    <w:rsid w:val="00B8216B"/>
    <w:rsid w:val="00B82310"/>
    <w:rsid w:val="00B83008"/>
    <w:rsid w:val="00B848CD"/>
    <w:rsid w:val="00B958E4"/>
    <w:rsid w:val="00B95C49"/>
    <w:rsid w:val="00BA0299"/>
    <w:rsid w:val="00BA1329"/>
    <w:rsid w:val="00BA2CA3"/>
    <w:rsid w:val="00BA3D97"/>
    <w:rsid w:val="00BA3F35"/>
    <w:rsid w:val="00BB41C0"/>
    <w:rsid w:val="00BB45D6"/>
    <w:rsid w:val="00BB5BCF"/>
    <w:rsid w:val="00BB7194"/>
    <w:rsid w:val="00BB7B99"/>
    <w:rsid w:val="00BC06B8"/>
    <w:rsid w:val="00BC0E39"/>
    <w:rsid w:val="00BC15FC"/>
    <w:rsid w:val="00BC3283"/>
    <w:rsid w:val="00BC3B0D"/>
    <w:rsid w:val="00BC5461"/>
    <w:rsid w:val="00BC70CD"/>
    <w:rsid w:val="00BD4EE8"/>
    <w:rsid w:val="00BD6079"/>
    <w:rsid w:val="00BD7BB1"/>
    <w:rsid w:val="00BE0253"/>
    <w:rsid w:val="00BE4211"/>
    <w:rsid w:val="00BE71F3"/>
    <w:rsid w:val="00BF01E6"/>
    <w:rsid w:val="00BF0F3D"/>
    <w:rsid w:val="00BF5CC7"/>
    <w:rsid w:val="00BF6F88"/>
    <w:rsid w:val="00BF7C8C"/>
    <w:rsid w:val="00C01001"/>
    <w:rsid w:val="00C030DA"/>
    <w:rsid w:val="00C04F6A"/>
    <w:rsid w:val="00C12254"/>
    <w:rsid w:val="00C1383D"/>
    <w:rsid w:val="00C1425D"/>
    <w:rsid w:val="00C1552A"/>
    <w:rsid w:val="00C15697"/>
    <w:rsid w:val="00C20110"/>
    <w:rsid w:val="00C2199A"/>
    <w:rsid w:val="00C2211D"/>
    <w:rsid w:val="00C26D50"/>
    <w:rsid w:val="00C3066F"/>
    <w:rsid w:val="00C31D6E"/>
    <w:rsid w:val="00C330F4"/>
    <w:rsid w:val="00C34619"/>
    <w:rsid w:val="00C37327"/>
    <w:rsid w:val="00C411E3"/>
    <w:rsid w:val="00C41E11"/>
    <w:rsid w:val="00C46E91"/>
    <w:rsid w:val="00C575AC"/>
    <w:rsid w:val="00C60490"/>
    <w:rsid w:val="00C61015"/>
    <w:rsid w:val="00C633F3"/>
    <w:rsid w:val="00C64666"/>
    <w:rsid w:val="00C647D5"/>
    <w:rsid w:val="00C706A2"/>
    <w:rsid w:val="00C73C4B"/>
    <w:rsid w:val="00C767EF"/>
    <w:rsid w:val="00C770FD"/>
    <w:rsid w:val="00C7762E"/>
    <w:rsid w:val="00C80A37"/>
    <w:rsid w:val="00C8456E"/>
    <w:rsid w:val="00C86A58"/>
    <w:rsid w:val="00C94E00"/>
    <w:rsid w:val="00CA44E5"/>
    <w:rsid w:val="00CA60D1"/>
    <w:rsid w:val="00CA6682"/>
    <w:rsid w:val="00CB3942"/>
    <w:rsid w:val="00CB5770"/>
    <w:rsid w:val="00CC0985"/>
    <w:rsid w:val="00CC1C72"/>
    <w:rsid w:val="00CC3FA8"/>
    <w:rsid w:val="00CC68AC"/>
    <w:rsid w:val="00CD1B6A"/>
    <w:rsid w:val="00CD2272"/>
    <w:rsid w:val="00CD5749"/>
    <w:rsid w:val="00CD5A02"/>
    <w:rsid w:val="00CD744C"/>
    <w:rsid w:val="00CE174F"/>
    <w:rsid w:val="00CE397A"/>
    <w:rsid w:val="00CE44A3"/>
    <w:rsid w:val="00CF3172"/>
    <w:rsid w:val="00CF367F"/>
    <w:rsid w:val="00CF6084"/>
    <w:rsid w:val="00CF6B25"/>
    <w:rsid w:val="00CF6C5B"/>
    <w:rsid w:val="00D0160D"/>
    <w:rsid w:val="00D0422E"/>
    <w:rsid w:val="00D052BE"/>
    <w:rsid w:val="00D11BDC"/>
    <w:rsid w:val="00D122DE"/>
    <w:rsid w:val="00D12BD3"/>
    <w:rsid w:val="00D15BB2"/>
    <w:rsid w:val="00D216A0"/>
    <w:rsid w:val="00D243EE"/>
    <w:rsid w:val="00D24A28"/>
    <w:rsid w:val="00D261B7"/>
    <w:rsid w:val="00D263CB"/>
    <w:rsid w:val="00D315D4"/>
    <w:rsid w:val="00D316BB"/>
    <w:rsid w:val="00D34BFB"/>
    <w:rsid w:val="00D35A1F"/>
    <w:rsid w:val="00D36192"/>
    <w:rsid w:val="00D366FD"/>
    <w:rsid w:val="00D4008A"/>
    <w:rsid w:val="00D413CC"/>
    <w:rsid w:val="00D4206B"/>
    <w:rsid w:val="00D42CAC"/>
    <w:rsid w:val="00D43A4C"/>
    <w:rsid w:val="00D53465"/>
    <w:rsid w:val="00D565FF"/>
    <w:rsid w:val="00D577C9"/>
    <w:rsid w:val="00D60730"/>
    <w:rsid w:val="00D613B6"/>
    <w:rsid w:val="00D61C0F"/>
    <w:rsid w:val="00D654AC"/>
    <w:rsid w:val="00D65AAC"/>
    <w:rsid w:val="00D65AC7"/>
    <w:rsid w:val="00D70F78"/>
    <w:rsid w:val="00D715FC"/>
    <w:rsid w:val="00D726B6"/>
    <w:rsid w:val="00D741DA"/>
    <w:rsid w:val="00D81AFF"/>
    <w:rsid w:val="00D82271"/>
    <w:rsid w:val="00D82DF2"/>
    <w:rsid w:val="00D83743"/>
    <w:rsid w:val="00D837F2"/>
    <w:rsid w:val="00D85674"/>
    <w:rsid w:val="00D90E7D"/>
    <w:rsid w:val="00D94A78"/>
    <w:rsid w:val="00D96BED"/>
    <w:rsid w:val="00D96CD9"/>
    <w:rsid w:val="00D97CF0"/>
    <w:rsid w:val="00DA0671"/>
    <w:rsid w:val="00DA2249"/>
    <w:rsid w:val="00DA3F50"/>
    <w:rsid w:val="00DB1323"/>
    <w:rsid w:val="00DB1C07"/>
    <w:rsid w:val="00DB4641"/>
    <w:rsid w:val="00DB66FC"/>
    <w:rsid w:val="00DB7C5D"/>
    <w:rsid w:val="00DC14FD"/>
    <w:rsid w:val="00DC1CE4"/>
    <w:rsid w:val="00DC1E03"/>
    <w:rsid w:val="00DC308B"/>
    <w:rsid w:val="00DC403A"/>
    <w:rsid w:val="00DC5EC0"/>
    <w:rsid w:val="00DC69EE"/>
    <w:rsid w:val="00DD2DF1"/>
    <w:rsid w:val="00DD5185"/>
    <w:rsid w:val="00DD6413"/>
    <w:rsid w:val="00DD64A1"/>
    <w:rsid w:val="00DD69CD"/>
    <w:rsid w:val="00DE60B6"/>
    <w:rsid w:val="00DE6582"/>
    <w:rsid w:val="00DE7603"/>
    <w:rsid w:val="00DF25DF"/>
    <w:rsid w:val="00DF3D04"/>
    <w:rsid w:val="00E06D28"/>
    <w:rsid w:val="00E102F9"/>
    <w:rsid w:val="00E1109F"/>
    <w:rsid w:val="00E11C91"/>
    <w:rsid w:val="00E12D33"/>
    <w:rsid w:val="00E13B5C"/>
    <w:rsid w:val="00E21B89"/>
    <w:rsid w:val="00E22C72"/>
    <w:rsid w:val="00E232A0"/>
    <w:rsid w:val="00E27561"/>
    <w:rsid w:val="00E326B8"/>
    <w:rsid w:val="00E361DC"/>
    <w:rsid w:val="00E376A5"/>
    <w:rsid w:val="00E40041"/>
    <w:rsid w:val="00E41A90"/>
    <w:rsid w:val="00E42D26"/>
    <w:rsid w:val="00E44A65"/>
    <w:rsid w:val="00E450C7"/>
    <w:rsid w:val="00E45101"/>
    <w:rsid w:val="00E455E9"/>
    <w:rsid w:val="00E4749E"/>
    <w:rsid w:val="00E53B2A"/>
    <w:rsid w:val="00E5438B"/>
    <w:rsid w:val="00E563BF"/>
    <w:rsid w:val="00E620A2"/>
    <w:rsid w:val="00E620D8"/>
    <w:rsid w:val="00E625C3"/>
    <w:rsid w:val="00E62B2A"/>
    <w:rsid w:val="00E647A0"/>
    <w:rsid w:val="00E6629B"/>
    <w:rsid w:val="00E6748C"/>
    <w:rsid w:val="00E70689"/>
    <w:rsid w:val="00E70737"/>
    <w:rsid w:val="00E72EEA"/>
    <w:rsid w:val="00E73613"/>
    <w:rsid w:val="00E75CE3"/>
    <w:rsid w:val="00E7609F"/>
    <w:rsid w:val="00E80D91"/>
    <w:rsid w:val="00E832FA"/>
    <w:rsid w:val="00E837BD"/>
    <w:rsid w:val="00E84C80"/>
    <w:rsid w:val="00E86FA5"/>
    <w:rsid w:val="00E871E2"/>
    <w:rsid w:val="00E90E30"/>
    <w:rsid w:val="00E944D7"/>
    <w:rsid w:val="00E973A4"/>
    <w:rsid w:val="00E97B9B"/>
    <w:rsid w:val="00EA015D"/>
    <w:rsid w:val="00EA0CCA"/>
    <w:rsid w:val="00EA2B98"/>
    <w:rsid w:val="00EA3772"/>
    <w:rsid w:val="00EB0BD6"/>
    <w:rsid w:val="00EB3478"/>
    <w:rsid w:val="00EB3BAA"/>
    <w:rsid w:val="00EB6BA1"/>
    <w:rsid w:val="00EC1251"/>
    <w:rsid w:val="00EC270F"/>
    <w:rsid w:val="00EC7CA0"/>
    <w:rsid w:val="00ED0CDB"/>
    <w:rsid w:val="00ED1F87"/>
    <w:rsid w:val="00ED2C31"/>
    <w:rsid w:val="00ED34A7"/>
    <w:rsid w:val="00ED3F4A"/>
    <w:rsid w:val="00ED44BB"/>
    <w:rsid w:val="00ED4C2C"/>
    <w:rsid w:val="00EE3014"/>
    <w:rsid w:val="00EE510E"/>
    <w:rsid w:val="00EE537E"/>
    <w:rsid w:val="00EF0CD1"/>
    <w:rsid w:val="00EF11A3"/>
    <w:rsid w:val="00EF375D"/>
    <w:rsid w:val="00EF3E56"/>
    <w:rsid w:val="00EF53F5"/>
    <w:rsid w:val="00EF541B"/>
    <w:rsid w:val="00EF6EF8"/>
    <w:rsid w:val="00EF712D"/>
    <w:rsid w:val="00F01CA6"/>
    <w:rsid w:val="00F04D15"/>
    <w:rsid w:val="00F11108"/>
    <w:rsid w:val="00F13613"/>
    <w:rsid w:val="00F14B6E"/>
    <w:rsid w:val="00F1657B"/>
    <w:rsid w:val="00F20199"/>
    <w:rsid w:val="00F2408C"/>
    <w:rsid w:val="00F2600F"/>
    <w:rsid w:val="00F30AC0"/>
    <w:rsid w:val="00F33ACC"/>
    <w:rsid w:val="00F35656"/>
    <w:rsid w:val="00F358B5"/>
    <w:rsid w:val="00F37F07"/>
    <w:rsid w:val="00F42482"/>
    <w:rsid w:val="00F531DA"/>
    <w:rsid w:val="00F571B5"/>
    <w:rsid w:val="00F618CA"/>
    <w:rsid w:val="00F63F98"/>
    <w:rsid w:val="00F65559"/>
    <w:rsid w:val="00F707E7"/>
    <w:rsid w:val="00F70AEC"/>
    <w:rsid w:val="00F72323"/>
    <w:rsid w:val="00F75D7C"/>
    <w:rsid w:val="00F8110C"/>
    <w:rsid w:val="00F83053"/>
    <w:rsid w:val="00F84165"/>
    <w:rsid w:val="00F852A2"/>
    <w:rsid w:val="00F87EDF"/>
    <w:rsid w:val="00F94181"/>
    <w:rsid w:val="00F9476A"/>
    <w:rsid w:val="00F95108"/>
    <w:rsid w:val="00F951F0"/>
    <w:rsid w:val="00FA6044"/>
    <w:rsid w:val="00FB11D3"/>
    <w:rsid w:val="00FB1BED"/>
    <w:rsid w:val="00FB28A2"/>
    <w:rsid w:val="00FB4DA2"/>
    <w:rsid w:val="00FC0199"/>
    <w:rsid w:val="00FC1E9A"/>
    <w:rsid w:val="00FC3D91"/>
    <w:rsid w:val="00FC4913"/>
    <w:rsid w:val="00FC4C7E"/>
    <w:rsid w:val="00FD19B1"/>
    <w:rsid w:val="00FD3E9C"/>
    <w:rsid w:val="00FE15E5"/>
    <w:rsid w:val="00FE46CD"/>
    <w:rsid w:val="00FE75B2"/>
    <w:rsid w:val="00FE7F61"/>
    <w:rsid w:val="00FF093A"/>
    <w:rsid w:val="00FF182F"/>
    <w:rsid w:val="00FF1C55"/>
    <w:rsid w:val="00FF3116"/>
    <w:rsid w:val="00FF5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3297"/>
  <w15:chartTrackingRefBased/>
  <w15:docId w15:val="{B24EB94B-529F-46E0-8511-C6CCA163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DB"/>
  </w:style>
  <w:style w:type="paragraph" w:styleId="Heading1">
    <w:name w:val="heading 1"/>
    <w:basedOn w:val="Normal"/>
    <w:next w:val="Normal"/>
    <w:link w:val="Heading1Char"/>
    <w:uiPriority w:val="9"/>
    <w:qFormat/>
    <w:rsid w:val="00671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DB"/>
    <w:pPr>
      <w:ind w:left="720"/>
      <w:contextualSpacing/>
    </w:pPr>
  </w:style>
  <w:style w:type="character" w:customStyle="1" w:styleId="Heading1Char">
    <w:name w:val="Heading 1 Char"/>
    <w:basedOn w:val="DefaultParagraphFont"/>
    <w:link w:val="Heading1"/>
    <w:uiPriority w:val="9"/>
    <w:rsid w:val="00671B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1BFC"/>
    <w:pPr>
      <w:outlineLvl w:val="9"/>
    </w:pPr>
    <w:rPr>
      <w:lang w:val="en-US"/>
    </w:rPr>
  </w:style>
  <w:style w:type="paragraph" w:styleId="TOC2">
    <w:name w:val="toc 2"/>
    <w:basedOn w:val="Normal"/>
    <w:next w:val="Normal"/>
    <w:autoRedefine/>
    <w:uiPriority w:val="39"/>
    <w:unhideWhenUsed/>
    <w:rsid w:val="00671BF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71BFC"/>
    <w:pPr>
      <w:spacing w:after="100"/>
    </w:pPr>
    <w:rPr>
      <w:rFonts w:eastAsiaTheme="minorEastAsia" w:cs="Times New Roman"/>
      <w:lang w:val="en-US"/>
    </w:rPr>
  </w:style>
  <w:style w:type="paragraph" w:styleId="TOC3">
    <w:name w:val="toc 3"/>
    <w:basedOn w:val="Normal"/>
    <w:next w:val="Normal"/>
    <w:autoRedefine/>
    <w:uiPriority w:val="39"/>
    <w:unhideWhenUsed/>
    <w:rsid w:val="00671BFC"/>
    <w:pPr>
      <w:spacing w:after="100"/>
      <w:ind w:left="440"/>
    </w:pPr>
    <w:rPr>
      <w:rFonts w:eastAsiaTheme="minorEastAsia" w:cs="Times New Roman"/>
      <w:lang w:val="en-US"/>
    </w:rPr>
  </w:style>
  <w:style w:type="paragraph" w:styleId="Header">
    <w:name w:val="header"/>
    <w:basedOn w:val="Normal"/>
    <w:link w:val="HeaderChar"/>
    <w:uiPriority w:val="99"/>
    <w:unhideWhenUsed/>
    <w:rsid w:val="00671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FC"/>
  </w:style>
  <w:style w:type="paragraph" w:styleId="Footer">
    <w:name w:val="footer"/>
    <w:basedOn w:val="Normal"/>
    <w:link w:val="FooterChar"/>
    <w:uiPriority w:val="99"/>
    <w:unhideWhenUsed/>
    <w:rsid w:val="0067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954">
      <w:bodyDiv w:val="1"/>
      <w:marLeft w:val="0"/>
      <w:marRight w:val="0"/>
      <w:marTop w:val="0"/>
      <w:marBottom w:val="0"/>
      <w:divBdr>
        <w:top w:val="none" w:sz="0" w:space="0" w:color="auto"/>
        <w:left w:val="none" w:sz="0" w:space="0" w:color="auto"/>
        <w:bottom w:val="none" w:sz="0" w:space="0" w:color="auto"/>
        <w:right w:val="none" w:sz="0" w:space="0" w:color="auto"/>
      </w:divBdr>
    </w:div>
    <w:div w:id="168524908">
      <w:bodyDiv w:val="1"/>
      <w:marLeft w:val="0"/>
      <w:marRight w:val="0"/>
      <w:marTop w:val="0"/>
      <w:marBottom w:val="0"/>
      <w:divBdr>
        <w:top w:val="none" w:sz="0" w:space="0" w:color="auto"/>
        <w:left w:val="none" w:sz="0" w:space="0" w:color="auto"/>
        <w:bottom w:val="none" w:sz="0" w:space="0" w:color="auto"/>
        <w:right w:val="none" w:sz="0" w:space="0" w:color="auto"/>
      </w:divBdr>
    </w:div>
    <w:div w:id="310334602">
      <w:bodyDiv w:val="1"/>
      <w:marLeft w:val="0"/>
      <w:marRight w:val="0"/>
      <w:marTop w:val="0"/>
      <w:marBottom w:val="0"/>
      <w:divBdr>
        <w:top w:val="none" w:sz="0" w:space="0" w:color="auto"/>
        <w:left w:val="none" w:sz="0" w:space="0" w:color="auto"/>
        <w:bottom w:val="none" w:sz="0" w:space="0" w:color="auto"/>
        <w:right w:val="none" w:sz="0" w:space="0" w:color="auto"/>
      </w:divBdr>
    </w:div>
    <w:div w:id="381683865">
      <w:bodyDiv w:val="1"/>
      <w:marLeft w:val="0"/>
      <w:marRight w:val="0"/>
      <w:marTop w:val="0"/>
      <w:marBottom w:val="0"/>
      <w:divBdr>
        <w:top w:val="none" w:sz="0" w:space="0" w:color="auto"/>
        <w:left w:val="none" w:sz="0" w:space="0" w:color="auto"/>
        <w:bottom w:val="none" w:sz="0" w:space="0" w:color="auto"/>
        <w:right w:val="none" w:sz="0" w:space="0" w:color="auto"/>
      </w:divBdr>
    </w:div>
    <w:div w:id="606039753">
      <w:bodyDiv w:val="1"/>
      <w:marLeft w:val="0"/>
      <w:marRight w:val="0"/>
      <w:marTop w:val="0"/>
      <w:marBottom w:val="0"/>
      <w:divBdr>
        <w:top w:val="none" w:sz="0" w:space="0" w:color="auto"/>
        <w:left w:val="none" w:sz="0" w:space="0" w:color="auto"/>
        <w:bottom w:val="none" w:sz="0" w:space="0" w:color="auto"/>
        <w:right w:val="none" w:sz="0" w:space="0" w:color="auto"/>
      </w:divBdr>
    </w:div>
    <w:div w:id="606354510">
      <w:bodyDiv w:val="1"/>
      <w:marLeft w:val="0"/>
      <w:marRight w:val="0"/>
      <w:marTop w:val="0"/>
      <w:marBottom w:val="0"/>
      <w:divBdr>
        <w:top w:val="none" w:sz="0" w:space="0" w:color="auto"/>
        <w:left w:val="none" w:sz="0" w:space="0" w:color="auto"/>
        <w:bottom w:val="none" w:sz="0" w:space="0" w:color="auto"/>
        <w:right w:val="none" w:sz="0" w:space="0" w:color="auto"/>
      </w:divBdr>
    </w:div>
    <w:div w:id="681903443">
      <w:bodyDiv w:val="1"/>
      <w:marLeft w:val="0"/>
      <w:marRight w:val="0"/>
      <w:marTop w:val="0"/>
      <w:marBottom w:val="0"/>
      <w:divBdr>
        <w:top w:val="none" w:sz="0" w:space="0" w:color="auto"/>
        <w:left w:val="none" w:sz="0" w:space="0" w:color="auto"/>
        <w:bottom w:val="none" w:sz="0" w:space="0" w:color="auto"/>
        <w:right w:val="none" w:sz="0" w:space="0" w:color="auto"/>
      </w:divBdr>
    </w:div>
    <w:div w:id="817065189">
      <w:bodyDiv w:val="1"/>
      <w:marLeft w:val="0"/>
      <w:marRight w:val="0"/>
      <w:marTop w:val="0"/>
      <w:marBottom w:val="0"/>
      <w:divBdr>
        <w:top w:val="none" w:sz="0" w:space="0" w:color="auto"/>
        <w:left w:val="none" w:sz="0" w:space="0" w:color="auto"/>
        <w:bottom w:val="none" w:sz="0" w:space="0" w:color="auto"/>
        <w:right w:val="none" w:sz="0" w:space="0" w:color="auto"/>
      </w:divBdr>
    </w:div>
    <w:div w:id="832528982">
      <w:bodyDiv w:val="1"/>
      <w:marLeft w:val="0"/>
      <w:marRight w:val="0"/>
      <w:marTop w:val="0"/>
      <w:marBottom w:val="0"/>
      <w:divBdr>
        <w:top w:val="none" w:sz="0" w:space="0" w:color="auto"/>
        <w:left w:val="none" w:sz="0" w:space="0" w:color="auto"/>
        <w:bottom w:val="none" w:sz="0" w:space="0" w:color="auto"/>
        <w:right w:val="none" w:sz="0" w:space="0" w:color="auto"/>
      </w:divBdr>
    </w:div>
    <w:div w:id="855119796">
      <w:bodyDiv w:val="1"/>
      <w:marLeft w:val="0"/>
      <w:marRight w:val="0"/>
      <w:marTop w:val="0"/>
      <w:marBottom w:val="0"/>
      <w:divBdr>
        <w:top w:val="none" w:sz="0" w:space="0" w:color="auto"/>
        <w:left w:val="none" w:sz="0" w:space="0" w:color="auto"/>
        <w:bottom w:val="none" w:sz="0" w:space="0" w:color="auto"/>
        <w:right w:val="none" w:sz="0" w:space="0" w:color="auto"/>
      </w:divBdr>
    </w:div>
    <w:div w:id="1031106741">
      <w:bodyDiv w:val="1"/>
      <w:marLeft w:val="0"/>
      <w:marRight w:val="0"/>
      <w:marTop w:val="0"/>
      <w:marBottom w:val="0"/>
      <w:divBdr>
        <w:top w:val="none" w:sz="0" w:space="0" w:color="auto"/>
        <w:left w:val="none" w:sz="0" w:space="0" w:color="auto"/>
        <w:bottom w:val="none" w:sz="0" w:space="0" w:color="auto"/>
        <w:right w:val="none" w:sz="0" w:space="0" w:color="auto"/>
      </w:divBdr>
    </w:div>
    <w:div w:id="1154226084">
      <w:bodyDiv w:val="1"/>
      <w:marLeft w:val="0"/>
      <w:marRight w:val="0"/>
      <w:marTop w:val="0"/>
      <w:marBottom w:val="0"/>
      <w:divBdr>
        <w:top w:val="none" w:sz="0" w:space="0" w:color="auto"/>
        <w:left w:val="none" w:sz="0" w:space="0" w:color="auto"/>
        <w:bottom w:val="none" w:sz="0" w:space="0" w:color="auto"/>
        <w:right w:val="none" w:sz="0" w:space="0" w:color="auto"/>
      </w:divBdr>
    </w:div>
    <w:div w:id="1232080377">
      <w:bodyDiv w:val="1"/>
      <w:marLeft w:val="0"/>
      <w:marRight w:val="0"/>
      <w:marTop w:val="0"/>
      <w:marBottom w:val="0"/>
      <w:divBdr>
        <w:top w:val="none" w:sz="0" w:space="0" w:color="auto"/>
        <w:left w:val="none" w:sz="0" w:space="0" w:color="auto"/>
        <w:bottom w:val="none" w:sz="0" w:space="0" w:color="auto"/>
        <w:right w:val="none" w:sz="0" w:space="0" w:color="auto"/>
      </w:divBdr>
    </w:div>
    <w:div w:id="1253319942">
      <w:bodyDiv w:val="1"/>
      <w:marLeft w:val="0"/>
      <w:marRight w:val="0"/>
      <w:marTop w:val="0"/>
      <w:marBottom w:val="0"/>
      <w:divBdr>
        <w:top w:val="none" w:sz="0" w:space="0" w:color="auto"/>
        <w:left w:val="none" w:sz="0" w:space="0" w:color="auto"/>
        <w:bottom w:val="none" w:sz="0" w:space="0" w:color="auto"/>
        <w:right w:val="none" w:sz="0" w:space="0" w:color="auto"/>
      </w:divBdr>
    </w:div>
    <w:div w:id="1354920443">
      <w:bodyDiv w:val="1"/>
      <w:marLeft w:val="0"/>
      <w:marRight w:val="0"/>
      <w:marTop w:val="0"/>
      <w:marBottom w:val="0"/>
      <w:divBdr>
        <w:top w:val="none" w:sz="0" w:space="0" w:color="auto"/>
        <w:left w:val="none" w:sz="0" w:space="0" w:color="auto"/>
        <w:bottom w:val="none" w:sz="0" w:space="0" w:color="auto"/>
        <w:right w:val="none" w:sz="0" w:space="0" w:color="auto"/>
      </w:divBdr>
    </w:div>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 w:id="1652296426">
      <w:bodyDiv w:val="1"/>
      <w:marLeft w:val="0"/>
      <w:marRight w:val="0"/>
      <w:marTop w:val="0"/>
      <w:marBottom w:val="0"/>
      <w:divBdr>
        <w:top w:val="none" w:sz="0" w:space="0" w:color="auto"/>
        <w:left w:val="none" w:sz="0" w:space="0" w:color="auto"/>
        <w:bottom w:val="none" w:sz="0" w:space="0" w:color="auto"/>
        <w:right w:val="none" w:sz="0" w:space="0" w:color="auto"/>
      </w:divBdr>
    </w:div>
    <w:div w:id="1803766330">
      <w:bodyDiv w:val="1"/>
      <w:marLeft w:val="0"/>
      <w:marRight w:val="0"/>
      <w:marTop w:val="0"/>
      <w:marBottom w:val="0"/>
      <w:divBdr>
        <w:top w:val="none" w:sz="0" w:space="0" w:color="auto"/>
        <w:left w:val="none" w:sz="0" w:space="0" w:color="auto"/>
        <w:bottom w:val="none" w:sz="0" w:space="0" w:color="auto"/>
        <w:right w:val="none" w:sz="0" w:space="0" w:color="auto"/>
      </w:divBdr>
    </w:div>
    <w:div w:id="21213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54FD-F6E3-4BC4-9DCD-D49FFCAE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3526</TotalTime>
  <Pages>28</Pages>
  <Words>11670</Words>
  <Characters>66520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1096</cp:revision>
  <dcterms:created xsi:type="dcterms:W3CDTF">2019-11-22T02:29:00Z</dcterms:created>
  <dcterms:modified xsi:type="dcterms:W3CDTF">2019-12-16T00:26:00Z</dcterms:modified>
</cp:coreProperties>
</file>