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481CF9" w:rsidP="00A50A7F" w:rsidRDefault="005E2CEC" w14:paraId="7E514ECD" wp14:textId="77777777">
      <w:pPr>
        <w:jc w:val="center"/>
        <w:rPr>
          <w:b/>
          <w:u w:val="single"/>
          <w:lang w:val="en-US"/>
        </w:rPr>
      </w:pPr>
      <w:r w:rsidRPr="005E2CEC">
        <w:rPr>
          <w:b/>
          <w:u w:val="single"/>
          <w:lang w:val="en-US"/>
        </w:rPr>
        <w:t xml:space="preserve">Property Law </w:t>
      </w:r>
      <w:r w:rsidR="00281836">
        <w:rPr>
          <w:b/>
          <w:u w:val="single"/>
          <w:lang w:val="en-US"/>
        </w:rPr>
        <w:t xml:space="preserve">– Fall </w:t>
      </w:r>
      <w:r w:rsidRPr="005E2CEC">
        <w:rPr>
          <w:b/>
          <w:u w:val="single"/>
          <w:lang w:val="en-US"/>
        </w:rPr>
        <w:t>Quicksheet (Legal Rules)</w:t>
      </w:r>
    </w:p>
    <w:p xmlns:wp14="http://schemas.microsoft.com/office/word/2010/wordml" w:rsidRPr="005E2CEC" w:rsidR="005E2CEC" w:rsidRDefault="005E2CEC" w14:paraId="4D7D3EB8" wp14:textId="77777777">
      <w:pPr>
        <w:rPr>
          <w:lang w:val="en-US"/>
        </w:rPr>
      </w:pPr>
      <w:r>
        <w:rPr>
          <w:u w:val="single"/>
          <w:lang w:val="en-US"/>
        </w:rPr>
        <w:t>Physical Dimensions of Property</w:t>
      </w:r>
    </w:p>
    <w:p xmlns:wp14="http://schemas.microsoft.com/office/word/2010/wordml" w:rsidR="005E2CEC" w:rsidRDefault="005E2CEC" w14:paraId="2CA98AF0" wp14:textId="77777777">
      <w:pPr>
        <w:rPr>
          <w:lang w:val="en-US"/>
        </w:rPr>
      </w:pPr>
      <w:r w:rsidRPr="005E2CEC">
        <w:rPr>
          <w:b/>
          <w:lang w:val="en-US"/>
        </w:rPr>
        <w:t>The Latin Maxim</w:t>
      </w:r>
      <w:r>
        <w:rPr>
          <w:lang w:val="en-US"/>
        </w:rPr>
        <w:t xml:space="preserve">: </w:t>
      </w:r>
      <w:proofErr w:type="spellStart"/>
      <w:r w:rsidRPr="005E2CEC">
        <w:rPr>
          <w:i/>
          <w:lang w:val="en-US"/>
        </w:rPr>
        <w:t>cujus</w:t>
      </w:r>
      <w:proofErr w:type="spellEnd"/>
      <w:r w:rsidRPr="005E2CEC">
        <w:rPr>
          <w:i/>
          <w:lang w:val="en-US"/>
        </w:rPr>
        <w:t xml:space="preserve"> </w:t>
      </w:r>
      <w:proofErr w:type="spellStart"/>
      <w:r w:rsidRPr="005E2CEC">
        <w:rPr>
          <w:i/>
          <w:lang w:val="en-US"/>
        </w:rPr>
        <w:t>est</w:t>
      </w:r>
      <w:proofErr w:type="spellEnd"/>
      <w:r w:rsidRPr="005E2CEC">
        <w:rPr>
          <w:i/>
          <w:lang w:val="en-US"/>
        </w:rPr>
        <w:t xml:space="preserve"> </w:t>
      </w:r>
      <w:proofErr w:type="spellStart"/>
      <w:r w:rsidRPr="005E2CEC">
        <w:rPr>
          <w:i/>
          <w:lang w:val="en-US"/>
        </w:rPr>
        <w:t>solum</w:t>
      </w:r>
      <w:proofErr w:type="spellEnd"/>
      <w:r w:rsidRPr="005E2CEC">
        <w:rPr>
          <w:i/>
          <w:lang w:val="en-US"/>
        </w:rPr>
        <w:t xml:space="preserve"> </w:t>
      </w:r>
      <w:proofErr w:type="spellStart"/>
      <w:r w:rsidRPr="005E2CEC">
        <w:rPr>
          <w:i/>
          <w:lang w:val="en-US"/>
        </w:rPr>
        <w:t>ejus</w:t>
      </w:r>
      <w:proofErr w:type="spellEnd"/>
      <w:r w:rsidRPr="005E2CEC">
        <w:rPr>
          <w:i/>
          <w:lang w:val="en-US"/>
        </w:rPr>
        <w:t xml:space="preserve"> </w:t>
      </w:r>
      <w:proofErr w:type="spellStart"/>
      <w:r w:rsidRPr="005E2CEC">
        <w:rPr>
          <w:i/>
          <w:lang w:val="en-US"/>
        </w:rPr>
        <w:t>est</w:t>
      </w:r>
      <w:proofErr w:type="spellEnd"/>
      <w:r w:rsidRPr="005E2CEC">
        <w:rPr>
          <w:i/>
          <w:lang w:val="en-US"/>
        </w:rPr>
        <w:t xml:space="preserve"> </w:t>
      </w:r>
      <w:proofErr w:type="spellStart"/>
      <w:r w:rsidRPr="005E2CEC">
        <w:rPr>
          <w:i/>
          <w:lang w:val="en-US"/>
        </w:rPr>
        <w:t>usque</w:t>
      </w:r>
      <w:proofErr w:type="spellEnd"/>
      <w:r w:rsidRPr="005E2CEC">
        <w:rPr>
          <w:i/>
          <w:lang w:val="en-US"/>
        </w:rPr>
        <w:t xml:space="preserve"> </w:t>
      </w:r>
      <w:proofErr w:type="spellStart"/>
      <w:r w:rsidRPr="005E2CEC">
        <w:rPr>
          <w:i/>
          <w:lang w:val="en-US"/>
        </w:rPr>
        <w:t>ad</w:t>
      </w:r>
      <w:proofErr w:type="spellEnd"/>
      <w:r w:rsidRPr="005E2CEC">
        <w:rPr>
          <w:i/>
          <w:lang w:val="en-US"/>
        </w:rPr>
        <w:t xml:space="preserve"> </w:t>
      </w:r>
      <w:proofErr w:type="spellStart"/>
      <w:r w:rsidRPr="005E2CEC">
        <w:rPr>
          <w:i/>
          <w:lang w:val="en-US"/>
        </w:rPr>
        <w:t>coelum</w:t>
      </w:r>
      <w:proofErr w:type="spellEnd"/>
      <w:r w:rsidRPr="005E2CEC">
        <w:rPr>
          <w:i/>
          <w:lang w:val="en-US"/>
        </w:rPr>
        <w:t xml:space="preserve"> et ad </w:t>
      </w:r>
      <w:proofErr w:type="spellStart"/>
      <w:r w:rsidRPr="005E2CEC">
        <w:rPr>
          <w:i/>
          <w:lang w:val="en-US"/>
        </w:rPr>
        <w:t>inferos</w:t>
      </w:r>
      <w:proofErr w:type="spellEnd"/>
      <w:r>
        <w:rPr>
          <w:lang w:val="en-US"/>
        </w:rPr>
        <w:t xml:space="preserve"> - </w:t>
      </w:r>
      <w:r>
        <w:rPr>
          <w:lang w:val="en-US"/>
        </w:rPr>
        <w:t>whoever owns the soil, holds title all the way up to the heavens and down to the depths of the earth</w:t>
      </w:r>
      <w:r>
        <w:rPr>
          <w:lang w:val="en-US"/>
        </w:rPr>
        <w:t>. – NOT APPLIED IN CANADIAN LAW.</w:t>
      </w:r>
    </w:p>
    <w:p xmlns:wp14="http://schemas.microsoft.com/office/word/2010/wordml" w:rsidR="00A50A7F" w:rsidRDefault="00B7149F" w14:paraId="1D5F292C" wp14:textId="77777777">
      <w:pPr>
        <w:rPr>
          <w:lang w:val="en-US"/>
        </w:rPr>
      </w:pPr>
      <w:r>
        <w:rPr>
          <w:b/>
          <w:lang w:val="en-US"/>
        </w:rPr>
        <w:t>Ownership of Airspace</w:t>
      </w:r>
      <w:r w:rsidR="005E2CEC">
        <w:rPr>
          <w:lang w:val="en-US"/>
        </w:rPr>
        <w:t xml:space="preserve">: </w:t>
      </w:r>
    </w:p>
    <w:p xmlns:wp14="http://schemas.microsoft.com/office/word/2010/wordml" w:rsidR="00B7149F" w:rsidRDefault="005E2CEC" w14:paraId="03838067" wp14:textId="77777777">
      <w:pPr>
        <w:rPr>
          <w:lang w:val="en-US"/>
        </w:rPr>
      </w:pPr>
      <w:r>
        <w:rPr>
          <w:lang w:val="en-US"/>
        </w:rPr>
        <w:t>“The landowner owns at least as much of the space above the ground as he can occupy or use in connection with the land. …The fact that he does not occupy it in any physical sense-by the erection of buildings and the like – is not material.” – Griffiths J (</w:t>
      </w:r>
      <w:r>
        <w:rPr>
          <w:i/>
          <w:lang w:val="en-US"/>
        </w:rPr>
        <w:t xml:space="preserve">Bernstein v </w:t>
      </w:r>
      <w:proofErr w:type="spellStart"/>
      <w:r>
        <w:rPr>
          <w:i/>
          <w:lang w:val="en-US"/>
        </w:rPr>
        <w:t>Skyviews</w:t>
      </w:r>
      <w:proofErr w:type="spellEnd"/>
      <w:r>
        <w:rPr>
          <w:lang w:val="en-US"/>
        </w:rPr>
        <w:t xml:space="preserve">) – Adopted by Haddad J in </w:t>
      </w:r>
      <w:proofErr w:type="spellStart"/>
      <w:r w:rsidRPr="005E2CEC">
        <w:rPr>
          <w:i/>
          <w:lang w:val="en-US"/>
        </w:rPr>
        <w:t>Didow</w:t>
      </w:r>
      <w:proofErr w:type="spellEnd"/>
      <w:r>
        <w:rPr>
          <w:lang w:val="en-US"/>
        </w:rPr>
        <w:t>.</w:t>
      </w:r>
    </w:p>
    <w:p xmlns:wp14="http://schemas.microsoft.com/office/word/2010/wordml" w:rsidR="00B7149F" w:rsidRDefault="00B7149F" w14:paraId="24546029" wp14:textId="77777777">
      <w:pPr>
        <w:rPr>
          <w:lang w:val="en-US"/>
        </w:rPr>
      </w:pPr>
      <w:r w:rsidRPr="00B7149F">
        <w:rPr>
          <w:u w:val="single"/>
          <w:lang w:val="en-US"/>
        </w:rPr>
        <w:t>Takeaway</w:t>
      </w:r>
      <w:r>
        <w:rPr>
          <w:lang w:val="en-US"/>
        </w:rPr>
        <w:t>: A</w:t>
      </w:r>
      <w:r w:rsidRPr="00951F44">
        <w:rPr>
          <w:lang w:val="en-US"/>
        </w:rPr>
        <w:t xml:space="preserve"> land owner is entitled to freedom from permanent structures which in any way impinge upon the actual or potential use and enjoyment of his land. This amounts to trespass.</w:t>
      </w:r>
    </w:p>
    <w:p xmlns:wp14="http://schemas.microsoft.com/office/word/2010/wordml" w:rsidR="00A50A7F" w:rsidRDefault="00B7149F" w14:paraId="348F3A5D" wp14:textId="77777777">
      <w:pPr>
        <w:rPr>
          <w:lang w:val="en-US"/>
        </w:rPr>
      </w:pPr>
      <w:r>
        <w:rPr>
          <w:b/>
          <w:lang w:val="en-US"/>
        </w:rPr>
        <w:t>Limitations on Use of Airspace</w:t>
      </w:r>
      <w:r>
        <w:rPr>
          <w:lang w:val="en-US"/>
        </w:rPr>
        <w:t xml:space="preserve">: </w:t>
      </w:r>
    </w:p>
    <w:p xmlns:wp14="http://schemas.microsoft.com/office/word/2010/wordml" w:rsidR="005E2CEC" w:rsidRDefault="00B7149F" w14:paraId="409486E7" wp14:textId="77777777">
      <w:pPr>
        <w:rPr>
          <w:lang w:val="en-US"/>
        </w:rPr>
      </w:pPr>
      <w:r>
        <w:rPr>
          <w:lang w:val="en-US"/>
        </w:rPr>
        <w:t>“</w:t>
      </w:r>
      <w:r>
        <w:rPr>
          <w:lang w:val="en-US"/>
        </w:rPr>
        <w:t>Until the issues in the action have been determined, concern for the public in the air and the public on the ground must prevail over the possible right of a disgruntled citizen to imperil public safety by indulging in a frustrated tantrum”.</w:t>
      </w:r>
      <w:r>
        <w:rPr>
          <w:lang w:val="en-US"/>
        </w:rPr>
        <w:t xml:space="preserve"> – </w:t>
      </w:r>
      <w:proofErr w:type="spellStart"/>
      <w:r>
        <w:rPr>
          <w:lang w:val="en-US"/>
        </w:rPr>
        <w:t>Scollin</w:t>
      </w:r>
      <w:proofErr w:type="spellEnd"/>
      <w:r>
        <w:rPr>
          <w:lang w:val="en-US"/>
        </w:rPr>
        <w:t xml:space="preserve"> J (</w:t>
      </w:r>
      <w:r>
        <w:rPr>
          <w:i/>
          <w:lang w:val="en-US"/>
        </w:rPr>
        <w:t>Manitoba (AG) v Campbell</w:t>
      </w:r>
      <w:r>
        <w:rPr>
          <w:lang w:val="en-US"/>
        </w:rPr>
        <w:t xml:space="preserve">). </w:t>
      </w:r>
    </w:p>
    <w:p xmlns:wp14="http://schemas.microsoft.com/office/word/2010/wordml" w:rsidR="00B7149F" w:rsidRDefault="00B7149F" w14:paraId="7160AEEA" wp14:textId="77777777">
      <w:pPr>
        <w:rPr>
          <w:lang w:val="en-US"/>
        </w:rPr>
      </w:pPr>
      <w:r>
        <w:rPr>
          <w:lang w:val="en-US"/>
        </w:rPr>
        <w:t xml:space="preserve">As per decisions in </w:t>
      </w:r>
      <w:r>
        <w:rPr>
          <w:i/>
          <w:lang w:val="en-US"/>
        </w:rPr>
        <w:t xml:space="preserve">Commonwealth of Pennsylvania, et al v Von </w:t>
      </w:r>
      <w:proofErr w:type="spellStart"/>
      <w:r>
        <w:rPr>
          <w:i/>
          <w:lang w:val="en-US"/>
        </w:rPr>
        <w:t>Bestecki</w:t>
      </w:r>
      <w:proofErr w:type="spellEnd"/>
      <w:r>
        <w:rPr>
          <w:lang w:val="en-US"/>
        </w:rPr>
        <w:t xml:space="preserve"> and </w:t>
      </w:r>
      <w:r>
        <w:rPr>
          <w:i/>
          <w:lang w:val="en-US"/>
        </w:rPr>
        <w:t>United Airports Co of California, Ltd v Hinman</w:t>
      </w:r>
      <w:r>
        <w:rPr>
          <w:lang w:val="en-US"/>
        </w:rPr>
        <w:t>, the courts decided that any structure which served no purpose other than a menace to safety were nuisances.</w:t>
      </w:r>
    </w:p>
    <w:p xmlns:wp14="http://schemas.microsoft.com/office/word/2010/wordml" w:rsidR="00B7149F" w:rsidRDefault="00B7149F" w14:paraId="6ED855CF" wp14:textId="77777777">
      <w:pPr>
        <w:rPr>
          <w:lang w:val="en-US"/>
        </w:rPr>
      </w:pPr>
      <w:r>
        <w:rPr>
          <w:u w:val="single"/>
          <w:lang w:val="en-US"/>
        </w:rPr>
        <w:t xml:space="preserve">Takeaway: </w:t>
      </w:r>
      <w:r>
        <w:rPr>
          <w:lang w:val="en-US"/>
        </w:rPr>
        <w:t>Property rights are not infallible. Property rights can lead to causing a nuisance towards another person’s property or towards the safety of the general public or government, and this can be unlawful.</w:t>
      </w:r>
    </w:p>
    <w:p xmlns:wp14="http://schemas.microsoft.com/office/word/2010/wordml" w:rsidR="00A50A7F" w:rsidRDefault="00B7149F" w14:paraId="244445ED" wp14:textId="77777777">
      <w:pPr>
        <w:rPr>
          <w:lang w:val="en-US"/>
        </w:rPr>
      </w:pPr>
      <w:r>
        <w:rPr>
          <w:b/>
          <w:lang w:val="en-US"/>
        </w:rPr>
        <w:t xml:space="preserve">Ownership of </w:t>
      </w:r>
      <w:r w:rsidR="00A50A7F">
        <w:rPr>
          <w:b/>
          <w:lang w:val="en-US"/>
        </w:rPr>
        <w:t>Subterranean Land</w:t>
      </w:r>
      <w:r>
        <w:rPr>
          <w:lang w:val="en-US"/>
        </w:rPr>
        <w:t xml:space="preserve">: </w:t>
      </w:r>
    </w:p>
    <w:p xmlns:wp14="http://schemas.microsoft.com/office/word/2010/wordml" w:rsidR="00B7149F" w:rsidRDefault="00B7149F" w14:paraId="5A59712A" wp14:textId="77777777">
      <w:pPr>
        <w:rPr>
          <w:lang w:val="en-US"/>
        </w:rPr>
      </w:pPr>
      <w:r>
        <w:rPr>
          <w:lang w:val="en-US"/>
        </w:rPr>
        <w:t>“</w:t>
      </w:r>
      <w:r w:rsidR="00A50A7F">
        <w:rPr>
          <w:lang w:val="en-US"/>
        </w:rPr>
        <w:t xml:space="preserve">The rule should be that he who owns the surface is the owner of everything that may be taken from the earth and use for his profit or happiness.” – Logan J (dissenting in </w:t>
      </w:r>
      <w:r w:rsidR="00A50A7F">
        <w:rPr>
          <w:i/>
          <w:lang w:val="en-US"/>
        </w:rPr>
        <w:t>Edwards v Sims</w:t>
      </w:r>
      <w:r w:rsidR="00A50A7F">
        <w:rPr>
          <w:lang w:val="en-US"/>
        </w:rPr>
        <w:t>)</w:t>
      </w:r>
    </w:p>
    <w:p xmlns:wp14="http://schemas.microsoft.com/office/word/2010/wordml" w:rsidR="00A50A7F" w:rsidRDefault="00A50A7F" w14:paraId="1F24A93B" wp14:textId="77777777">
      <w:pPr>
        <w:rPr>
          <w:lang w:val="en-US"/>
        </w:rPr>
      </w:pPr>
      <w:r>
        <w:rPr>
          <w:lang w:val="en-US"/>
        </w:rPr>
        <w:t xml:space="preserve">“He owns nothing which he cannot subject to his dominion.” – Logan J (dissenting in </w:t>
      </w:r>
      <w:r>
        <w:rPr>
          <w:i/>
          <w:lang w:val="en-US"/>
        </w:rPr>
        <w:t>Edwards v Sims</w:t>
      </w:r>
      <w:r>
        <w:rPr>
          <w:lang w:val="en-US"/>
        </w:rPr>
        <w:t>).</w:t>
      </w:r>
    </w:p>
    <w:p xmlns:wp14="http://schemas.microsoft.com/office/word/2010/wordml" w:rsidR="00A50A7F" w:rsidRDefault="00A50A7F" w14:paraId="643A4690" wp14:textId="77777777">
      <w:pPr>
        <w:rPr>
          <w:lang w:val="en-US"/>
        </w:rPr>
      </w:pPr>
      <w:r>
        <w:rPr>
          <w:lang w:val="en-US"/>
        </w:rPr>
        <w:t>This is the law in Canada.</w:t>
      </w:r>
    </w:p>
    <w:p xmlns:wp14="http://schemas.microsoft.com/office/word/2010/wordml" w:rsidR="00A50A7F" w:rsidRDefault="00A50A7F" w14:paraId="0F2F305A" wp14:textId="77777777">
      <w:pPr>
        <w:rPr>
          <w:lang w:val="en-US"/>
        </w:rPr>
      </w:pPr>
      <w:r>
        <w:rPr>
          <w:b/>
          <w:lang w:val="en-US"/>
        </w:rPr>
        <w:t>The Right to Lateral Support</w:t>
      </w:r>
      <w:r>
        <w:rPr>
          <w:lang w:val="en-US"/>
        </w:rPr>
        <w:t xml:space="preserve">: </w:t>
      </w:r>
    </w:p>
    <w:p xmlns:wp14="http://schemas.microsoft.com/office/word/2010/wordml" w:rsidR="00A50A7F" w:rsidRDefault="00A50A7F" w14:paraId="30E352D1" wp14:textId="77777777">
      <w:pPr>
        <w:rPr>
          <w:lang w:val="en-US"/>
        </w:rPr>
      </w:pPr>
      <w:r>
        <w:rPr>
          <w:lang w:val="en-US"/>
        </w:rPr>
        <w:t xml:space="preserve">“The owner of land has against a </w:t>
      </w:r>
      <w:proofErr w:type="spellStart"/>
      <w:r>
        <w:rPr>
          <w:lang w:val="en-US"/>
        </w:rPr>
        <w:t>neigbour</w:t>
      </w:r>
      <w:proofErr w:type="spellEnd"/>
      <w:r>
        <w:rPr>
          <w:lang w:val="en-US"/>
        </w:rPr>
        <w:t xml:space="preserve"> the right to have his or her soil supported in its natural state by the soil of the </w:t>
      </w:r>
      <w:proofErr w:type="spellStart"/>
      <w:r>
        <w:rPr>
          <w:lang w:val="en-US"/>
        </w:rPr>
        <w:t>neighbour</w:t>
      </w:r>
      <w:proofErr w:type="spellEnd"/>
      <w:r>
        <w:rPr>
          <w:lang w:val="en-US"/>
        </w:rPr>
        <w:t>.”</w:t>
      </w:r>
      <w:r w:rsidRPr="00A50A7F">
        <w:rPr>
          <w:lang w:val="en-US"/>
        </w:rPr>
        <w:t xml:space="preserve"> </w:t>
      </w:r>
      <w:r>
        <w:rPr>
          <w:lang w:val="en-US"/>
        </w:rPr>
        <w:t>– Ralph J (</w:t>
      </w:r>
      <w:r>
        <w:rPr>
          <w:i/>
          <w:lang w:val="en-US"/>
        </w:rPr>
        <w:t xml:space="preserve">Bullock Holdings v </w:t>
      </w:r>
      <w:proofErr w:type="spellStart"/>
      <w:r>
        <w:rPr>
          <w:i/>
          <w:lang w:val="en-US"/>
        </w:rPr>
        <w:t>Jerema</w:t>
      </w:r>
      <w:proofErr w:type="spellEnd"/>
      <w:r>
        <w:rPr>
          <w:lang w:val="en-US"/>
        </w:rPr>
        <w:t xml:space="preserve">) quoting the HOL in </w:t>
      </w:r>
      <w:r>
        <w:rPr>
          <w:i/>
          <w:lang w:val="en-US"/>
        </w:rPr>
        <w:t xml:space="preserve">Dalton v </w:t>
      </w:r>
      <w:proofErr w:type="spellStart"/>
      <w:r>
        <w:rPr>
          <w:i/>
          <w:lang w:val="en-US"/>
        </w:rPr>
        <w:t>Hengry</w:t>
      </w:r>
      <w:proofErr w:type="spellEnd"/>
      <w:r>
        <w:rPr>
          <w:i/>
          <w:lang w:val="en-US"/>
        </w:rPr>
        <w:t xml:space="preserve"> Angus &amp;Co</w:t>
      </w:r>
      <w:r>
        <w:rPr>
          <w:lang w:val="en-US"/>
        </w:rPr>
        <w:t xml:space="preserve">. </w:t>
      </w:r>
    </w:p>
    <w:p xmlns:wp14="http://schemas.microsoft.com/office/word/2010/wordml" w:rsidR="00A50A7F" w:rsidRDefault="00A50A7F" w14:paraId="44AE451E" wp14:textId="77777777">
      <w:pPr>
        <w:rPr>
          <w:lang w:val="en-US"/>
        </w:rPr>
      </w:pPr>
      <w:r>
        <w:rPr>
          <w:lang w:val="en-US"/>
        </w:rPr>
        <w:t>“Such right does not, however, extend to having the adjoining soil remain in its natural state.” – Ralph J (</w:t>
      </w:r>
      <w:r>
        <w:rPr>
          <w:i/>
          <w:lang w:val="en-US"/>
        </w:rPr>
        <w:t xml:space="preserve">Bullock Holdings v </w:t>
      </w:r>
      <w:proofErr w:type="spellStart"/>
      <w:r>
        <w:rPr>
          <w:i/>
          <w:lang w:val="en-US"/>
        </w:rPr>
        <w:t>Jerema</w:t>
      </w:r>
      <w:proofErr w:type="spellEnd"/>
      <w:r>
        <w:rPr>
          <w:lang w:val="en-US"/>
        </w:rPr>
        <w:t xml:space="preserve">) quoting the HOL in </w:t>
      </w:r>
      <w:r>
        <w:rPr>
          <w:i/>
          <w:lang w:val="en-US"/>
        </w:rPr>
        <w:t xml:space="preserve">Dalton v </w:t>
      </w:r>
      <w:proofErr w:type="spellStart"/>
      <w:r>
        <w:rPr>
          <w:i/>
          <w:lang w:val="en-US"/>
        </w:rPr>
        <w:t>Hengry</w:t>
      </w:r>
      <w:proofErr w:type="spellEnd"/>
      <w:r>
        <w:rPr>
          <w:i/>
          <w:lang w:val="en-US"/>
        </w:rPr>
        <w:t xml:space="preserve"> Angus &amp;Co</w:t>
      </w:r>
      <w:r>
        <w:rPr>
          <w:lang w:val="en-US"/>
        </w:rPr>
        <w:t xml:space="preserve">. </w:t>
      </w:r>
    </w:p>
    <w:p xmlns:wp14="http://schemas.microsoft.com/office/word/2010/wordml" w:rsidRPr="00FE7B11" w:rsidR="00FE7B11" w:rsidRDefault="00FE7B11" w14:paraId="1A8DCE9B" wp14:textId="77777777">
      <w:pPr>
        <w:rPr>
          <w:lang w:val="en-US"/>
        </w:rPr>
      </w:pPr>
      <w:r>
        <w:rPr>
          <w:lang w:val="en-US"/>
        </w:rPr>
        <w:t>Lateral support is protected only in its natural state, it is not protected in some artificial state. (</w:t>
      </w:r>
      <w:r>
        <w:rPr>
          <w:i/>
          <w:lang w:val="en-US"/>
        </w:rPr>
        <w:t xml:space="preserve">Welsh v </w:t>
      </w:r>
      <w:proofErr w:type="spellStart"/>
      <w:r>
        <w:rPr>
          <w:i/>
          <w:lang w:val="en-US"/>
        </w:rPr>
        <w:t>Marantette</w:t>
      </w:r>
      <w:proofErr w:type="spellEnd"/>
      <w:r>
        <w:rPr>
          <w:i/>
          <w:lang w:val="en-US"/>
        </w:rPr>
        <w:t>)</w:t>
      </w:r>
    </w:p>
    <w:p xmlns:wp14="http://schemas.microsoft.com/office/word/2010/wordml" w:rsidR="00A50A7F" w:rsidP="00A50A7F" w:rsidRDefault="00A50A7F" w14:paraId="1591677F" wp14:textId="77777777">
      <w:pPr>
        <w:pStyle w:val="ListParagraph"/>
        <w:numPr>
          <w:ilvl w:val="0"/>
          <w:numId w:val="1"/>
        </w:numPr>
        <w:rPr>
          <w:lang w:val="en-US"/>
        </w:rPr>
      </w:pPr>
      <w:r>
        <w:rPr>
          <w:lang w:val="en-US"/>
        </w:rPr>
        <w:lastRenderedPageBreak/>
        <w:t>In Canada, you have the right to lateral support of your property.</w:t>
      </w:r>
    </w:p>
    <w:p xmlns:wp14="http://schemas.microsoft.com/office/word/2010/wordml" w:rsidR="00A50A7F" w:rsidP="00A50A7F" w:rsidRDefault="00A50A7F" w14:paraId="03724899" wp14:textId="77777777">
      <w:pPr>
        <w:pStyle w:val="ListParagraph"/>
        <w:numPr>
          <w:ilvl w:val="0"/>
          <w:numId w:val="1"/>
        </w:numPr>
        <w:rPr>
          <w:lang w:val="en-US"/>
        </w:rPr>
      </w:pPr>
      <w:r>
        <w:rPr>
          <w:lang w:val="en-US"/>
        </w:rPr>
        <w:t>Loss of lateral support + damages = right to compensation</w:t>
      </w:r>
    </w:p>
    <w:p xmlns:wp14="http://schemas.microsoft.com/office/word/2010/wordml" w:rsidRPr="009E2263" w:rsidR="00A50A7F" w:rsidP="00A50A7F" w:rsidRDefault="00A50A7F" w14:paraId="57ED39CC" wp14:textId="77777777">
      <w:pPr>
        <w:pStyle w:val="ListParagraph"/>
        <w:numPr>
          <w:ilvl w:val="0"/>
          <w:numId w:val="1"/>
        </w:numPr>
        <w:rPr>
          <w:lang w:val="en-US"/>
        </w:rPr>
      </w:pPr>
      <w:r>
        <w:rPr>
          <w:lang w:val="en-US"/>
        </w:rPr>
        <w:t>Loss of lateral support and no damages = no right to compensation</w:t>
      </w:r>
    </w:p>
    <w:p xmlns:wp14="http://schemas.microsoft.com/office/word/2010/wordml" w:rsidR="00A50A7F" w:rsidRDefault="0063457E" w14:paraId="75196919" wp14:textId="77777777">
      <w:pPr>
        <w:rPr>
          <w:b/>
          <w:lang w:val="en-US"/>
        </w:rPr>
      </w:pPr>
      <w:r>
        <w:rPr>
          <w:b/>
          <w:lang w:val="en-US"/>
        </w:rPr>
        <w:t>Boundary Lines:</w:t>
      </w:r>
    </w:p>
    <w:p xmlns:wp14="http://schemas.microsoft.com/office/word/2010/wordml" w:rsidR="0063457E" w:rsidRDefault="0063457E" w14:paraId="3485C653" wp14:textId="77777777">
      <w:pPr>
        <w:rPr>
          <w:lang w:val="en-US"/>
        </w:rPr>
      </w:pPr>
      <w:r>
        <w:rPr>
          <w:lang w:val="en-US"/>
        </w:rPr>
        <w:t>The principles set out in these cases (</w:t>
      </w:r>
      <w:proofErr w:type="spellStart"/>
      <w:r>
        <w:rPr>
          <w:i/>
          <w:lang w:val="en-US"/>
        </w:rPr>
        <w:t>Kaneen</w:t>
      </w:r>
      <w:proofErr w:type="spellEnd"/>
      <w:r>
        <w:rPr>
          <w:i/>
          <w:lang w:val="en-US"/>
        </w:rPr>
        <w:t xml:space="preserve"> v Mellish</w:t>
      </w:r>
      <w:r>
        <w:rPr>
          <w:lang w:val="en-US"/>
        </w:rPr>
        <w:t xml:space="preserve">, </w:t>
      </w:r>
      <w:r>
        <w:rPr>
          <w:i/>
          <w:lang w:val="en-US"/>
        </w:rPr>
        <w:t>Piers v Whiting</w:t>
      </w:r>
      <w:r>
        <w:rPr>
          <w:lang w:val="en-US"/>
        </w:rPr>
        <w:t xml:space="preserve">, </w:t>
      </w:r>
      <w:r>
        <w:rPr>
          <w:i/>
          <w:lang w:val="en-US"/>
        </w:rPr>
        <w:t>Phillips v Montgomery</w:t>
      </w:r>
      <w:r>
        <w:rPr>
          <w:lang w:val="en-US"/>
        </w:rPr>
        <w:t xml:space="preserve">, </w:t>
      </w:r>
      <w:proofErr w:type="spellStart"/>
      <w:r>
        <w:rPr>
          <w:i/>
          <w:lang w:val="en-US"/>
        </w:rPr>
        <w:t>Flello</w:t>
      </w:r>
      <w:proofErr w:type="spellEnd"/>
      <w:r>
        <w:rPr>
          <w:i/>
          <w:lang w:val="en-US"/>
        </w:rPr>
        <w:t xml:space="preserve"> v Baird</w:t>
      </w:r>
      <w:r>
        <w:rPr>
          <w:lang w:val="en-US"/>
        </w:rPr>
        <w:t xml:space="preserve">) illustrate the necessary elements to </w:t>
      </w:r>
      <w:r w:rsidRPr="0063457E">
        <w:rPr>
          <w:u w:val="single"/>
          <w:lang w:val="en-US"/>
        </w:rPr>
        <w:t>prove a convention boundary</w:t>
      </w:r>
      <w:r>
        <w:rPr>
          <w:lang w:val="en-US"/>
        </w:rPr>
        <w:t xml:space="preserve"> line:</w:t>
      </w:r>
    </w:p>
    <w:p xmlns:wp14="http://schemas.microsoft.com/office/word/2010/wordml" w:rsidR="0063457E" w:rsidP="0063457E" w:rsidRDefault="0063457E" w14:paraId="3865A17F" wp14:textId="77777777">
      <w:pPr>
        <w:pStyle w:val="ListParagraph"/>
        <w:numPr>
          <w:ilvl w:val="0"/>
          <w:numId w:val="2"/>
        </w:numPr>
        <w:rPr>
          <w:lang w:val="en-US"/>
        </w:rPr>
      </w:pPr>
      <w:r>
        <w:rPr>
          <w:lang w:val="en-US"/>
        </w:rPr>
        <w:t>There must be adjoining land owners.</w:t>
      </w:r>
    </w:p>
    <w:p xmlns:wp14="http://schemas.microsoft.com/office/word/2010/wordml" w:rsidR="0063457E" w:rsidP="0063457E" w:rsidRDefault="0063457E" w14:paraId="51766EFC" wp14:textId="77777777">
      <w:pPr>
        <w:pStyle w:val="ListParagraph"/>
        <w:numPr>
          <w:ilvl w:val="0"/>
          <w:numId w:val="2"/>
        </w:numPr>
        <w:rPr>
          <w:lang w:val="en-US"/>
        </w:rPr>
      </w:pPr>
      <w:r>
        <w:rPr>
          <w:lang w:val="en-US"/>
        </w:rPr>
        <w:t>They must have a dispute or uncertainty about the location of the dividing line between the properties.</w:t>
      </w:r>
    </w:p>
    <w:p xmlns:wp14="http://schemas.microsoft.com/office/word/2010/wordml" w:rsidR="0063457E" w:rsidP="0063457E" w:rsidRDefault="0063457E" w14:paraId="64470BE0" wp14:textId="77777777">
      <w:pPr>
        <w:pStyle w:val="ListParagraph"/>
        <w:numPr>
          <w:ilvl w:val="0"/>
          <w:numId w:val="2"/>
        </w:numPr>
        <w:rPr>
          <w:lang w:val="en-US"/>
        </w:rPr>
      </w:pPr>
      <w:r>
        <w:rPr>
          <w:lang w:val="en-US"/>
        </w:rPr>
        <w:t>They must agree on a division line.</w:t>
      </w:r>
    </w:p>
    <w:p xmlns:wp14="http://schemas.microsoft.com/office/word/2010/wordml" w:rsidR="0063457E" w:rsidP="0063457E" w:rsidRDefault="0063457E" w14:paraId="3646CCDD" wp14:textId="77777777">
      <w:pPr>
        <w:pStyle w:val="ListParagraph"/>
        <w:numPr>
          <w:ilvl w:val="0"/>
          <w:numId w:val="2"/>
        </w:numPr>
        <w:rPr>
          <w:lang w:val="en-US"/>
        </w:rPr>
      </w:pPr>
      <w:r>
        <w:rPr>
          <w:lang w:val="en-US"/>
        </w:rPr>
        <w:t>They must recognize it as a common boundary.</w:t>
      </w:r>
    </w:p>
    <w:p xmlns:wp14="http://schemas.microsoft.com/office/word/2010/wordml" w:rsidRPr="00281836" w:rsidR="00281836" w:rsidP="00281836" w:rsidRDefault="00281836" w14:paraId="7CBBCD95" wp14:textId="77777777">
      <w:pPr>
        <w:ind w:left="360"/>
        <w:rPr>
          <w:lang w:val="en-US"/>
        </w:rPr>
      </w:pPr>
      <w:r>
        <w:rPr>
          <w:lang w:val="en-US"/>
        </w:rPr>
        <w:t>-</w:t>
      </w:r>
      <w:r w:rsidRPr="00281836" w:rsidR="0063457E">
        <w:rPr>
          <w:lang w:val="en-US"/>
        </w:rPr>
        <w:t>Nation J (</w:t>
      </w:r>
      <w:r w:rsidRPr="00281836" w:rsidR="0063457E">
        <w:rPr>
          <w:i/>
          <w:lang w:val="en-US"/>
        </w:rPr>
        <w:t>Robertson v Wallace</w:t>
      </w:r>
      <w:r w:rsidRPr="00281836" w:rsidR="0063457E">
        <w:rPr>
          <w:lang w:val="en-US"/>
        </w:rPr>
        <w:t>)</w:t>
      </w:r>
    </w:p>
    <w:p xmlns:wp14="http://schemas.microsoft.com/office/word/2010/wordml" w:rsidR="00281836" w:rsidP="00281836" w:rsidRDefault="00281836" w14:paraId="45295146" wp14:textId="77777777">
      <w:pPr>
        <w:pStyle w:val="ListParagraph"/>
        <w:numPr>
          <w:ilvl w:val="0"/>
          <w:numId w:val="3"/>
        </w:numPr>
        <w:rPr>
          <w:lang w:val="en-US"/>
        </w:rPr>
      </w:pPr>
      <w:r>
        <w:rPr>
          <w:lang w:val="en-US"/>
        </w:rPr>
        <w:t>Key thing on conventional boundary lines: the court requires clear evidence that the parties did agree on that boundary line.</w:t>
      </w:r>
    </w:p>
    <w:p xmlns:wp14="http://schemas.microsoft.com/office/word/2010/wordml" w:rsidRPr="009E2263" w:rsidR="00281836" w:rsidP="00281836" w:rsidRDefault="00281836" w14:paraId="675F80A8" wp14:textId="77777777">
      <w:pPr>
        <w:pStyle w:val="ListParagraph"/>
        <w:numPr>
          <w:ilvl w:val="0"/>
          <w:numId w:val="3"/>
        </w:numPr>
        <w:rPr>
          <w:lang w:val="en-US"/>
        </w:rPr>
      </w:pPr>
      <w:r w:rsidRPr="00281836">
        <w:rPr>
          <w:i/>
          <w:lang w:val="en-US"/>
        </w:rPr>
        <w:t>Bea v Robinson</w:t>
      </w:r>
      <w:r>
        <w:rPr>
          <w:lang w:val="en-US"/>
        </w:rPr>
        <w:t xml:space="preserve"> </w:t>
      </w:r>
      <w:r w:rsidRPr="00AA50FF">
        <w:rPr>
          <w:rFonts w:ascii="Wingdings" w:hAnsi="Wingdings" w:eastAsia="Wingdings" w:cs="Wingdings"/>
          <w:lang w:val="en-US"/>
        </w:rPr>
        <w:t>à</w:t>
      </w:r>
      <w:r>
        <w:rPr>
          <w:lang w:val="en-US"/>
        </w:rPr>
        <w:t xml:space="preserve"> if there is no inquiry into the boundary line, then there is no conventional boundary line.</w:t>
      </w:r>
    </w:p>
    <w:p xmlns:wp14="http://schemas.microsoft.com/office/word/2010/wordml" w:rsidR="0063457E" w:rsidP="0063457E" w:rsidRDefault="00281836" w14:paraId="4EB1EA04" wp14:textId="77777777">
      <w:pPr>
        <w:rPr>
          <w:b/>
          <w:lang w:val="en-US"/>
        </w:rPr>
      </w:pPr>
      <w:r>
        <w:rPr>
          <w:b/>
          <w:lang w:val="en-US"/>
        </w:rPr>
        <w:t>Riparian Rights:</w:t>
      </w:r>
    </w:p>
    <w:p xmlns:wp14="http://schemas.microsoft.com/office/word/2010/wordml" w:rsidRPr="00AD4EB3" w:rsidR="00AD4EB3" w:rsidP="0063457E" w:rsidRDefault="00AD4EB3" w14:paraId="02451D74" wp14:textId="77777777">
      <w:pPr>
        <w:rPr>
          <w:lang w:val="en-US"/>
        </w:rPr>
      </w:pPr>
      <w:r>
        <w:rPr>
          <w:u w:val="single"/>
          <w:lang w:val="en-US"/>
        </w:rPr>
        <w:t>Riparian Rights:</w:t>
      </w:r>
      <w:r>
        <w:rPr>
          <w:lang w:val="en-US"/>
        </w:rPr>
        <w:t xml:space="preserve"> (From La Forest’s </w:t>
      </w:r>
      <w:r>
        <w:rPr>
          <w:i/>
          <w:lang w:val="en-US"/>
        </w:rPr>
        <w:t>Water Law in Canada</w:t>
      </w:r>
      <w:r>
        <w:rPr>
          <w:lang w:val="en-US"/>
        </w:rPr>
        <w:t>)</w:t>
      </w:r>
    </w:p>
    <w:p xmlns:wp14="http://schemas.microsoft.com/office/word/2010/wordml" w:rsidRPr="00AD4EB3" w:rsidR="00AD4EB3" w:rsidP="00AD4EB3" w:rsidRDefault="00AD4EB3" w14:paraId="33548CAF" wp14:textId="77777777">
      <w:pPr>
        <w:pStyle w:val="ListParagraph"/>
        <w:numPr>
          <w:ilvl w:val="0"/>
          <w:numId w:val="5"/>
        </w:numPr>
        <w:rPr>
          <w:u w:val="single"/>
          <w:lang w:val="en-US"/>
        </w:rPr>
      </w:pPr>
      <w:r>
        <w:rPr>
          <w:lang w:val="en-US"/>
        </w:rPr>
        <w:t>The right of access to water;</w:t>
      </w:r>
    </w:p>
    <w:p xmlns:wp14="http://schemas.microsoft.com/office/word/2010/wordml" w:rsidRPr="00AD4EB3" w:rsidR="00AD4EB3" w:rsidP="00AD4EB3" w:rsidRDefault="00AD4EB3" w14:paraId="6CD6BFE8" wp14:textId="77777777">
      <w:pPr>
        <w:pStyle w:val="ListParagraph"/>
        <w:numPr>
          <w:ilvl w:val="0"/>
          <w:numId w:val="5"/>
        </w:numPr>
        <w:rPr>
          <w:u w:val="single"/>
          <w:lang w:val="en-US"/>
        </w:rPr>
      </w:pPr>
      <w:r>
        <w:rPr>
          <w:lang w:val="en-US"/>
        </w:rPr>
        <w:t>The right of drainage;</w:t>
      </w:r>
    </w:p>
    <w:p xmlns:wp14="http://schemas.microsoft.com/office/word/2010/wordml" w:rsidRPr="00AD4EB3" w:rsidR="00AD4EB3" w:rsidP="00AD4EB3" w:rsidRDefault="00AD4EB3" w14:paraId="5D3C0320" wp14:textId="77777777">
      <w:pPr>
        <w:pStyle w:val="ListParagraph"/>
        <w:numPr>
          <w:ilvl w:val="0"/>
          <w:numId w:val="5"/>
        </w:numPr>
        <w:rPr>
          <w:u w:val="single"/>
          <w:lang w:val="en-US"/>
        </w:rPr>
      </w:pPr>
      <w:r>
        <w:rPr>
          <w:lang w:val="en-US"/>
        </w:rPr>
        <w:t>Rights relating to the flow of water;</w:t>
      </w:r>
    </w:p>
    <w:p xmlns:wp14="http://schemas.microsoft.com/office/word/2010/wordml" w:rsidRPr="00AD4EB3" w:rsidR="00AD4EB3" w:rsidP="00AD4EB3" w:rsidRDefault="00AD4EB3" w14:paraId="63B0A895" wp14:textId="77777777">
      <w:pPr>
        <w:pStyle w:val="ListParagraph"/>
        <w:numPr>
          <w:ilvl w:val="0"/>
          <w:numId w:val="5"/>
        </w:numPr>
        <w:rPr>
          <w:u w:val="single"/>
          <w:lang w:val="en-US"/>
        </w:rPr>
      </w:pPr>
      <w:r>
        <w:rPr>
          <w:lang w:val="en-US"/>
        </w:rPr>
        <w:t>Rights relating to the quality of water (pollution);</w:t>
      </w:r>
    </w:p>
    <w:p xmlns:wp14="http://schemas.microsoft.com/office/word/2010/wordml" w:rsidRPr="00AD4EB3" w:rsidR="00AD4EB3" w:rsidP="00AD4EB3" w:rsidRDefault="00AD4EB3" w14:paraId="4E002B01" wp14:textId="77777777">
      <w:pPr>
        <w:pStyle w:val="ListParagraph"/>
        <w:numPr>
          <w:ilvl w:val="0"/>
          <w:numId w:val="5"/>
        </w:numPr>
        <w:rPr>
          <w:u w:val="single"/>
          <w:lang w:val="en-US"/>
        </w:rPr>
      </w:pPr>
      <w:r>
        <w:rPr>
          <w:lang w:val="en-US"/>
        </w:rPr>
        <w:t>Rights relating to the use of water; and</w:t>
      </w:r>
    </w:p>
    <w:p xmlns:wp14="http://schemas.microsoft.com/office/word/2010/wordml" w:rsidRPr="00AD4EB3" w:rsidR="00AD4EB3" w:rsidP="00AD4EB3" w:rsidRDefault="00AD4EB3" w14:paraId="0A8A065A" wp14:textId="77777777">
      <w:pPr>
        <w:pStyle w:val="ListParagraph"/>
        <w:numPr>
          <w:ilvl w:val="0"/>
          <w:numId w:val="5"/>
        </w:numPr>
        <w:rPr>
          <w:u w:val="single"/>
          <w:lang w:val="en-US"/>
        </w:rPr>
      </w:pPr>
      <w:r>
        <w:rPr>
          <w:lang w:val="en-US"/>
        </w:rPr>
        <w:t xml:space="preserve">The right of accretion. </w:t>
      </w:r>
    </w:p>
    <w:p xmlns:wp14="http://schemas.microsoft.com/office/word/2010/wordml" w:rsidR="00281836" w:rsidP="0063457E" w:rsidRDefault="00281836" w14:paraId="1B86275C" wp14:textId="77777777">
      <w:pPr>
        <w:rPr>
          <w:i/>
          <w:lang w:val="en-US"/>
        </w:rPr>
      </w:pPr>
      <w:r>
        <w:rPr>
          <w:lang w:val="en-US"/>
        </w:rPr>
        <w:t xml:space="preserve">“Where land that borders a navigable body of water or stream, or on which the whole or a part of a navigable body of water or stream is situate, or through which the whole or a part of a navigable body of water or stream is situate, or through which a navigable body of water or stream flows, has been or is granted by the Crown, it shall be deemed, in the absence of an express grant of it, that the bed of such body of water was not intended to pass and did not pass to the grantee.” - </w:t>
      </w:r>
      <w:r>
        <w:rPr>
          <w:i/>
          <w:lang w:val="en-US"/>
        </w:rPr>
        <w:t xml:space="preserve"> Beds of Navigable Waters Act</w:t>
      </w:r>
    </w:p>
    <w:p xmlns:wp14="http://schemas.microsoft.com/office/word/2010/wordml" w:rsidR="00281836" w:rsidP="0063457E" w:rsidRDefault="00281836" w14:paraId="1A71E6C4" wp14:textId="77777777">
      <w:pPr>
        <w:rPr>
          <w:lang w:val="en-US"/>
        </w:rPr>
      </w:pPr>
      <w:r>
        <w:rPr>
          <w:i/>
          <w:lang w:val="en-US"/>
        </w:rPr>
        <w:t xml:space="preserve">Ad Medium Filum </w:t>
      </w:r>
      <w:proofErr w:type="spellStart"/>
      <w:r>
        <w:rPr>
          <w:i/>
          <w:lang w:val="en-US"/>
        </w:rPr>
        <w:t>Aquae</w:t>
      </w:r>
      <w:proofErr w:type="spellEnd"/>
      <w:r>
        <w:rPr>
          <w:lang w:val="en-US"/>
        </w:rPr>
        <w:t xml:space="preserve"> – a presumption at law</w:t>
      </w:r>
      <w:r w:rsidR="00DA14F6">
        <w:rPr>
          <w:lang w:val="en-US"/>
        </w:rPr>
        <w:t xml:space="preserve"> that an owner of a property that is adjacent to a </w:t>
      </w:r>
      <w:r w:rsidRPr="00FB37AC" w:rsidR="00DA14F6">
        <w:rPr>
          <w:b/>
          <w:lang w:val="en-US"/>
        </w:rPr>
        <w:t>n</w:t>
      </w:r>
      <w:r w:rsidRPr="00DA14F6" w:rsidR="00DA14F6">
        <w:rPr>
          <w:b/>
          <w:lang w:val="en-US"/>
        </w:rPr>
        <w:t xml:space="preserve">on-navigable </w:t>
      </w:r>
      <w:r w:rsidR="00DA14F6">
        <w:rPr>
          <w:lang w:val="en-US"/>
        </w:rPr>
        <w:t>body of water has riparian rights to the center of the water.</w:t>
      </w:r>
    </w:p>
    <w:p xmlns:wp14="http://schemas.microsoft.com/office/word/2010/wordml" w:rsidRPr="00FB37AC" w:rsidR="00DA14F6" w:rsidP="0063457E" w:rsidRDefault="00DA14F6" w14:paraId="5415B5BD" wp14:textId="77777777">
      <w:pPr>
        <w:rPr>
          <w:i/>
          <w:lang w:val="en-US"/>
        </w:rPr>
      </w:pPr>
      <w:r w:rsidRPr="00FB37AC">
        <w:rPr>
          <w:i/>
          <w:lang w:val="en-US"/>
        </w:rPr>
        <w:t xml:space="preserve">Application of The </w:t>
      </w:r>
      <w:r w:rsidRPr="00FB37AC" w:rsidR="001B2507">
        <w:rPr>
          <w:i/>
          <w:lang w:val="en-US"/>
        </w:rPr>
        <w:t xml:space="preserve">Presumption of </w:t>
      </w:r>
      <w:r w:rsidRPr="00FB37AC">
        <w:rPr>
          <w:i/>
          <w:lang w:val="en-US"/>
        </w:rPr>
        <w:t xml:space="preserve">Ad Medium Filum </w:t>
      </w:r>
      <w:proofErr w:type="spellStart"/>
      <w:r w:rsidRPr="00FB37AC">
        <w:rPr>
          <w:i/>
          <w:lang w:val="en-US"/>
        </w:rPr>
        <w:t>Aquae</w:t>
      </w:r>
      <w:proofErr w:type="spellEnd"/>
    </w:p>
    <w:p xmlns:wp14="http://schemas.microsoft.com/office/word/2010/wordml" w:rsidR="00DA14F6" w:rsidP="0063457E" w:rsidRDefault="00DA14F6" w14:paraId="60CC4A6A" wp14:textId="77777777">
      <w:pPr>
        <w:rPr>
          <w:lang w:val="en-US"/>
        </w:rPr>
      </w:pPr>
      <w:r>
        <w:rPr>
          <w:i/>
          <w:lang w:val="en-US"/>
        </w:rPr>
        <w:t xml:space="preserve">Barthel v </w:t>
      </w:r>
      <w:proofErr w:type="spellStart"/>
      <w:r>
        <w:rPr>
          <w:i/>
          <w:lang w:val="en-US"/>
        </w:rPr>
        <w:t>Scotten</w:t>
      </w:r>
      <w:proofErr w:type="spellEnd"/>
      <w:r>
        <w:rPr>
          <w:i/>
          <w:lang w:val="en-US"/>
        </w:rPr>
        <w:t xml:space="preserve"> </w:t>
      </w:r>
      <w:r>
        <w:rPr>
          <w:lang w:val="en-US"/>
        </w:rPr>
        <w:t xml:space="preserve">– Land bound by the bank of a navigable river or an international waterway does not extend </w:t>
      </w:r>
      <w:r>
        <w:rPr>
          <w:i/>
          <w:lang w:val="en-US"/>
        </w:rPr>
        <w:t xml:space="preserve">Ad Medium Filum </w:t>
      </w:r>
      <w:proofErr w:type="spellStart"/>
      <w:r>
        <w:rPr>
          <w:i/>
          <w:lang w:val="en-US"/>
        </w:rPr>
        <w:t>Aquae</w:t>
      </w:r>
      <w:proofErr w:type="spellEnd"/>
      <w:r>
        <w:rPr>
          <w:lang w:val="en-US"/>
        </w:rPr>
        <w:t>.</w:t>
      </w:r>
    </w:p>
    <w:p xmlns:wp14="http://schemas.microsoft.com/office/word/2010/wordml" w:rsidR="00DA14F6" w:rsidP="0063457E" w:rsidRDefault="00DA14F6" w14:paraId="6B619CD3" wp14:textId="77777777">
      <w:pPr>
        <w:rPr>
          <w:lang w:val="en-US"/>
        </w:rPr>
      </w:pPr>
      <w:r>
        <w:rPr>
          <w:i/>
          <w:lang w:val="en-US"/>
        </w:rPr>
        <w:t>Re Provincial Fisheries</w:t>
      </w:r>
      <w:r>
        <w:rPr>
          <w:lang w:val="en-US"/>
        </w:rPr>
        <w:t xml:space="preserve"> – Gwynne J said that the rule that riparian proprietors own </w:t>
      </w:r>
      <w:r>
        <w:rPr>
          <w:i/>
          <w:lang w:val="en-US"/>
        </w:rPr>
        <w:t xml:space="preserve">Ad Medium Filum </w:t>
      </w:r>
      <w:proofErr w:type="spellStart"/>
      <w:r>
        <w:rPr>
          <w:i/>
          <w:lang w:val="en-US"/>
        </w:rPr>
        <w:t>Aquae</w:t>
      </w:r>
      <w:proofErr w:type="spellEnd"/>
      <w:r>
        <w:rPr>
          <w:i/>
          <w:lang w:val="en-US"/>
        </w:rPr>
        <w:t xml:space="preserve"> </w:t>
      </w:r>
      <w:r>
        <w:rPr>
          <w:lang w:val="en-US"/>
        </w:rPr>
        <w:t>does not apply to the great lakes or navigable rivers.</w:t>
      </w:r>
    </w:p>
    <w:p xmlns:wp14="http://schemas.microsoft.com/office/word/2010/wordml" w:rsidRPr="00FB37AC" w:rsidR="00DA14F6" w:rsidP="0063457E" w:rsidRDefault="00DA14F6" w14:paraId="0E72538C" wp14:textId="77777777">
      <w:pPr>
        <w:rPr>
          <w:i/>
          <w:lang w:val="en-US"/>
        </w:rPr>
      </w:pPr>
      <w:r w:rsidRPr="00FB37AC">
        <w:rPr>
          <w:i/>
          <w:lang w:val="en-US"/>
        </w:rPr>
        <w:lastRenderedPageBreak/>
        <w:t>The Test for Navigability:</w:t>
      </w:r>
    </w:p>
    <w:p xmlns:wp14="http://schemas.microsoft.com/office/word/2010/wordml" w:rsidR="00AD4EB3" w:rsidP="00DA14F6" w:rsidRDefault="00FE7B11" w14:paraId="3C740E87" wp14:textId="77777777">
      <w:pPr>
        <w:pStyle w:val="ListParagraph"/>
        <w:numPr>
          <w:ilvl w:val="0"/>
          <w:numId w:val="4"/>
        </w:numPr>
        <w:rPr>
          <w:lang w:val="en-US"/>
        </w:rPr>
      </w:pPr>
      <w:r>
        <w:rPr>
          <w:lang w:val="en-US"/>
        </w:rPr>
        <w:t>Must have characteristics of a highway and the capability of use by the public for purposes of transportation and commerce. (</w:t>
      </w:r>
      <w:r>
        <w:rPr>
          <w:i/>
          <w:lang w:val="en-US"/>
        </w:rPr>
        <w:t xml:space="preserve">Welsh v </w:t>
      </w:r>
      <w:proofErr w:type="spellStart"/>
      <w:r>
        <w:rPr>
          <w:i/>
          <w:lang w:val="en-US"/>
        </w:rPr>
        <w:t>Marantette</w:t>
      </w:r>
      <w:proofErr w:type="spellEnd"/>
      <w:r>
        <w:rPr>
          <w:lang w:val="en-US"/>
        </w:rPr>
        <w:t>)</w:t>
      </w:r>
    </w:p>
    <w:p xmlns:wp14="http://schemas.microsoft.com/office/word/2010/wordml" w:rsidR="00DA14F6" w:rsidP="00DA14F6" w:rsidRDefault="00DA14F6" w14:paraId="728252E5" wp14:textId="77777777">
      <w:pPr>
        <w:pStyle w:val="ListParagraph"/>
        <w:numPr>
          <w:ilvl w:val="0"/>
          <w:numId w:val="4"/>
        </w:numPr>
        <w:rPr>
          <w:lang w:val="en-US"/>
        </w:rPr>
      </w:pPr>
      <w:r>
        <w:rPr>
          <w:lang w:val="en-US"/>
        </w:rPr>
        <w:t xml:space="preserve">The entire length of the body of water must be considered for navigability. (Cory J, </w:t>
      </w:r>
      <w:r>
        <w:rPr>
          <w:i/>
          <w:lang w:val="en-US"/>
        </w:rPr>
        <w:t xml:space="preserve">R v </w:t>
      </w:r>
      <w:proofErr w:type="spellStart"/>
      <w:r>
        <w:rPr>
          <w:i/>
          <w:lang w:val="en-US"/>
        </w:rPr>
        <w:t>Nikal</w:t>
      </w:r>
      <w:proofErr w:type="spellEnd"/>
      <w:r>
        <w:rPr>
          <w:lang w:val="en-US"/>
        </w:rPr>
        <w:t xml:space="preserve">, adopting Anglin J in </w:t>
      </w:r>
      <w:r>
        <w:rPr>
          <w:i/>
          <w:lang w:val="en-US"/>
        </w:rPr>
        <w:t>Keewatin Power Co v Kenora (Town)</w:t>
      </w:r>
      <w:r>
        <w:rPr>
          <w:lang w:val="en-US"/>
        </w:rPr>
        <w:t>)</w:t>
      </w:r>
    </w:p>
    <w:p xmlns:wp14="http://schemas.microsoft.com/office/word/2010/wordml" w:rsidR="00DA14F6" w:rsidP="00DA14F6" w:rsidRDefault="001B2507" w14:paraId="07C518E1" wp14:textId="77777777">
      <w:pPr>
        <w:pStyle w:val="ListParagraph"/>
        <w:numPr>
          <w:ilvl w:val="0"/>
          <w:numId w:val="4"/>
        </w:numPr>
        <w:rPr>
          <w:lang w:val="en-US"/>
        </w:rPr>
      </w:pPr>
      <w:r>
        <w:rPr>
          <w:lang w:val="en-US"/>
        </w:rPr>
        <w:t xml:space="preserve">Thus, the whole of a river or lake may be regarded as navigable even though at some point navigation may be impossible or possible. (Henry J in </w:t>
      </w:r>
      <w:r>
        <w:rPr>
          <w:i/>
          <w:lang w:val="en-US"/>
        </w:rPr>
        <w:t xml:space="preserve">Re Coleman and </w:t>
      </w:r>
      <w:proofErr w:type="spellStart"/>
      <w:r>
        <w:rPr>
          <w:i/>
          <w:lang w:val="en-US"/>
        </w:rPr>
        <w:t>Att</w:t>
      </w:r>
      <w:proofErr w:type="spellEnd"/>
      <w:r>
        <w:rPr>
          <w:i/>
          <w:lang w:val="en-US"/>
        </w:rPr>
        <w:t>-Gen for Ontario</w:t>
      </w:r>
      <w:r>
        <w:rPr>
          <w:lang w:val="en-US"/>
        </w:rPr>
        <w:t xml:space="preserve">, </w:t>
      </w:r>
      <w:r>
        <w:rPr>
          <w:i/>
          <w:lang w:val="en-US"/>
        </w:rPr>
        <w:t>Re State Reservation at Niagara Falls, Water Law in Canada – The Atlantic Provinces</w:t>
      </w:r>
      <w:r>
        <w:rPr>
          <w:lang w:val="en-US"/>
        </w:rPr>
        <w:t>)</w:t>
      </w:r>
    </w:p>
    <w:p xmlns:wp14="http://schemas.microsoft.com/office/word/2010/wordml" w:rsidR="001B2507" w:rsidP="00DA14F6" w:rsidRDefault="001B2507" w14:paraId="7F948AAB" wp14:textId="77777777">
      <w:pPr>
        <w:pStyle w:val="ListParagraph"/>
        <w:numPr>
          <w:ilvl w:val="0"/>
          <w:numId w:val="4"/>
        </w:numPr>
        <w:rPr>
          <w:lang w:val="en-US"/>
        </w:rPr>
      </w:pPr>
      <w:r w:rsidRPr="00AB056E">
        <w:rPr>
          <w:lang w:val="en-US"/>
        </w:rPr>
        <w:t>Navigability exists until navigability “entirely ceases”.</w:t>
      </w:r>
    </w:p>
    <w:p xmlns:wp14="http://schemas.microsoft.com/office/word/2010/wordml" w:rsidR="002F0676" w:rsidP="00DA14F6" w:rsidRDefault="002F0676" w14:paraId="28B2735D" wp14:textId="77777777">
      <w:pPr>
        <w:pStyle w:val="ListParagraph"/>
        <w:numPr>
          <w:ilvl w:val="0"/>
          <w:numId w:val="4"/>
        </w:numPr>
        <w:rPr>
          <w:lang w:val="en-US"/>
        </w:rPr>
      </w:pPr>
      <w:r>
        <w:rPr>
          <w:lang w:val="en-US"/>
        </w:rPr>
        <w:t>Navigable bodies of water do have right to launch boats, but no riparian rights since owned by the Crown (</w:t>
      </w:r>
      <w:r>
        <w:rPr>
          <w:i/>
          <w:lang w:val="en-US"/>
        </w:rPr>
        <w:t xml:space="preserve">Welsh v </w:t>
      </w:r>
      <w:proofErr w:type="spellStart"/>
      <w:r>
        <w:rPr>
          <w:i/>
          <w:lang w:val="en-US"/>
        </w:rPr>
        <w:t>Marantette</w:t>
      </w:r>
      <w:proofErr w:type="spellEnd"/>
      <w:r>
        <w:rPr>
          <w:lang w:val="en-US"/>
        </w:rPr>
        <w:t>).</w:t>
      </w:r>
    </w:p>
    <w:p xmlns:wp14="http://schemas.microsoft.com/office/word/2010/wordml" w:rsidRPr="002F0676" w:rsidR="002F0676" w:rsidP="002F0676" w:rsidRDefault="002F0676" w14:paraId="7DA66369" wp14:textId="77777777">
      <w:pPr>
        <w:rPr>
          <w:lang w:val="en-US"/>
        </w:rPr>
      </w:pPr>
      <w:r>
        <w:rPr>
          <w:lang w:val="en-US"/>
        </w:rPr>
        <w:t xml:space="preserve">Random note on watercourse: To constitute a watercourse, must be a definite and distinct channel with margins confining the water </w:t>
      </w:r>
      <w:r>
        <w:rPr>
          <w:i/>
          <w:lang w:val="en-US"/>
        </w:rPr>
        <w:t>(McGillivray</w:t>
      </w:r>
      <w:r>
        <w:rPr>
          <w:lang w:val="en-US"/>
        </w:rPr>
        <w:t>). A watercourse affords riparian rights (</w:t>
      </w:r>
      <w:r>
        <w:rPr>
          <w:i/>
          <w:lang w:val="en-US"/>
        </w:rPr>
        <w:t>Welsh</w:t>
      </w:r>
      <w:r>
        <w:rPr>
          <w:lang w:val="en-US"/>
        </w:rPr>
        <w:t xml:space="preserve">). </w:t>
      </w:r>
    </w:p>
    <w:p xmlns:wp14="http://schemas.microsoft.com/office/word/2010/wordml" w:rsidR="00FB37AC" w:rsidP="00FB37AC" w:rsidRDefault="00FB37AC" w14:paraId="19C66A02" wp14:textId="77777777">
      <w:pPr>
        <w:rPr>
          <w:u w:val="single"/>
          <w:lang w:val="en-US"/>
        </w:rPr>
      </w:pPr>
      <w:r>
        <w:rPr>
          <w:u w:val="single"/>
          <w:lang w:val="en-US"/>
        </w:rPr>
        <w:t>Estates</w:t>
      </w:r>
    </w:p>
    <w:p xmlns:wp14="http://schemas.microsoft.com/office/word/2010/wordml" w:rsidRPr="001C73E5" w:rsidR="00FB37AC" w:rsidP="001C73E5" w:rsidRDefault="001C73E5" w14:paraId="27D3D6B8" wp14:textId="77777777">
      <w:pPr>
        <w:pStyle w:val="ListParagraph"/>
        <w:numPr>
          <w:ilvl w:val="0"/>
          <w:numId w:val="6"/>
        </w:numPr>
        <w:rPr>
          <w:u w:val="single"/>
          <w:lang w:val="en-US"/>
        </w:rPr>
      </w:pPr>
      <w:r w:rsidRPr="001C73E5">
        <w:rPr>
          <w:u w:val="single"/>
          <w:lang w:val="en-US"/>
        </w:rPr>
        <w:t xml:space="preserve">Fee Simple Absolute: </w:t>
      </w:r>
    </w:p>
    <w:p xmlns:wp14="http://schemas.microsoft.com/office/word/2010/wordml" w:rsidR="001C73E5" w:rsidP="001C73E5" w:rsidRDefault="001C73E5" w14:paraId="18D40026" wp14:textId="77777777">
      <w:pPr>
        <w:pStyle w:val="ListParagraph"/>
        <w:numPr>
          <w:ilvl w:val="1"/>
          <w:numId w:val="8"/>
        </w:numPr>
        <w:rPr>
          <w:lang w:val="en-US"/>
        </w:rPr>
      </w:pPr>
      <w:r w:rsidRPr="001C73E5">
        <w:rPr>
          <w:b/>
          <w:lang w:val="en-US"/>
        </w:rPr>
        <w:t>Example</w:t>
      </w:r>
      <w:r>
        <w:rPr>
          <w:lang w:val="en-US"/>
        </w:rPr>
        <w:t xml:space="preserve">: O </w:t>
      </w:r>
      <w:r w:rsidRPr="001C73E5">
        <w:rPr>
          <w:rFonts w:ascii="Wingdings" w:hAnsi="Wingdings" w:eastAsia="Wingdings" w:cs="Wingdings"/>
          <w:lang w:val="en-US"/>
        </w:rPr>
        <w:t>à</w:t>
      </w:r>
      <w:r>
        <w:rPr>
          <w:lang w:val="en-US"/>
        </w:rPr>
        <w:t xml:space="preserve"> A</w:t>
      </w:r>
    </w:p>
    <w:p xmlns:wp14="http://schemas.microsoft.com/office/word/2010/wordml" w:rsidR="00F543A3" w:rsidP="001C73E5" w:rsidRDefault="00F543A3" w14:paraId="46B8FEF5" wp14:textId="77777777">
      <w:pPr>
        <w:pStyle w:val="ListParagraph"/>
        <w:numPr>
          <w:ilvl w:val="1"/>
          <w:numId w:val="8"/>
        </w:numPr>
        <w:rPr>
          <w:lang w:val="en-US"/>
        </w:rPr>
      </w:pPr>
      <w:r>
        <w:rPr>
          <w:b/>
          <w:lang w:val="en-US"/>
        </w:rPr>
        <w:t>Interest of Grantee</w:t>
      </w:r>
      <w:r>
        <w:rPr>
          <w:lang w:val="en-US"/>
        </w:rPr>
        <w:t>: Vested in possession</w:t>
      </w:r>
    </w:p>
    <w:p xmlns:wp14="http://schemas.microsoft.com/office/word/2010/wordml" w:rsidR="001C73E5" w:rsidP="001C73E5" w:rsidRDefault="001C73E5" w14:paraId="50798EE1" wp14:textId="77777777">
      <w:pPr>
        <w:pStyle w:val="ListParagraph"/>
        <w:numPr>
          <w:ilvl w:val="1"/>
          <w:numId w:val="8"/>
        </w:numPr>
        <w:rPr>
          <w:lang w:val="en-US"/>
        </w:rPr>
      </w:pPr>
      <w:r w:rsidRPr="001C73E5">
        <w:rPr>
          <w:b/>
          <w:lang w:val="en-US"/>
        </w:rPr>
        <w:t>Future Interest</w:t>
      </w:r>
      <w:r>
        <w:rPr>
          <w:lang w:val="en-US"/>
        </w:rPr>
        <w:t>: none</w:t>
      </w:r>
    </w:p>
    <w:p xmlns:wp14="http://schemas.microsoft.com/office/word/2010/wordml" w:rsidR="001C73E5" w:rsidP="001C73E5" w:rsidRDefault="001C73E5" w14:paraId="7C7F3FB7" wp14:textId="77777777">
      <w:pPr>
        <w:pStyle w:val="ListParagraph"/>
        <w:numPr>
          <w:ilvl w:val="1"/>
          <w:numId w:val="8"/>
        </w:numPr>
        <w:rPr>
          <w:lang w:val="en-US"/>
        </w:rPr>
      </w:pPr>
      <w:r w:rsidRPr="001C73E5">
        <w:rPr>
          <w:b/>
          <w:lang w:val="en-US"/>
        </w:rPr>
        <w:t>Future Interest Held by</w:t>
      </w:r>
      <w:r>
        <w:rPr>
          <w:lang w:val="en-US"/>
        </w:rPr>
        <w:t>: no one</w:t>
      </w:r>
    </w:p>
    <w:p xmlns:wp14="http://schemas.microsoft.com/office/word/2010/wordml" w:rsidRPr="001C73E5" w:rsidR="001C73E5" w:rsidP="001C73E5" w:rsidRDefault="001C73E5" w14:paraId="31B3099D" wp14:textId="77777777">
      <w:pPr>
        <w:pStyle w:val="ListParagraph"/>
        <w:numPr>
          <w:ilvl w:val="0"/>
          <w:numId w:val="6"/>
        </w:numPr>
        <w:rPr>
          <w:lang w:val="en-US"/>
        </w:rPr>
      </w:pPr>
      <w:r>
        <w:rPr>
          <w:u w:val="single"/>
          <w:lang w:val="en-US"/>
        </w:rPr>
        <w:t>Fee Simple Defeasible:</w:t>
      </w:r>
    </w:p>
    <w:p xmlns:wp14="http://schemas.microsoft.com/office/word/2010/wordml" w:rsidR="001C73E5" w:rsidP="001C73E5" w:rsidRDefault="001C73E5" w14:paraId="267C0FE6" wp14:textId="77777777">
      <w:pPr>
        <w:pStyle w:val="ListParagraph"/>
        <w:numPr>
          <w:ilvl w:val="1"/>
          <w:numId w:val="6"/>
        </w:numPr>
        <w:rPr>
          <w:lang w:val="en-US"/>
        </w:rPr>
      </w:pPr>
      <w:r>
        <w:rPr>
          <w:lang w:val="en-US"/>
        </w:rPr>
        <w:t>Fee Simple Subject to Condition Subsequent:</w:t>
      </w:r>
    </w:p>
    <w:p xmlns:wp14="http://schemas.microsoft.com/office/word/2010/wordml" w:rsidR="001C73E5" w:rsidP="001C73E5" w:rsidRDefault="001C73E5" w14:paraId="0632EE24" wp14:textId="77777777">
      <w:pPr>
        <w:pStyle w:val="ListParagraph"/>
        <w:numPr>
          <w:ilvl w:val="2"/>
          <w:numId w:val="6"/>
        </w:numPr>
        <w:rPr>
          <w:lang w:val="en-US"/>
        </w:rPr>
      </w:pPr>
      <w:r w:rsidRPr="00984EB5">
        <w:rPr>
          <w:b/>
          <w:lang w:val="en-US"/>
        </w:rPr>
        <w:t>Example</w:t>
      </w:r>
      <w:r>
        <w:rPr>
          <w:lang w:val="en-US"/>
        </w:rPr>
        <w:t xml:space="preserve">: O </w:t>
      </w:r>
      <w:r w:rsidRPr="001C73E5">
        <w:rPr>
          <w:rFonts w:ascii="Wingdings" w:hAnsi="Wingdings" w:eastAsia="Wingdings" w:cs="Wingdings"/>
          <w:lang w:val="en-US"/>
        </w:rPr>
        <w:t>à</w:t>
      </w:r>
      <w:r>
        <w:rPr>
          <w:lang w:val="en-US"/>
        </w:rPr>
        <w:t xml:space="preserve"> A</w:t>
      </w:r>
      <w:r w:rsidR="00DB76D6">
        <w:rPr>
          <w:lang w:val="en-US"/>
        </w:rPr>
        <w:t xml:space="preserve"> + signaling words.</w:t>
      </w:r>
    </w:p>
    <w:p xmlns:wp14="http://schemas.microsoft.com/office/word/2010/wordml" w:rsidR="00984EB5" w:rsidP="001C73E5" w:rsidRDefault="00984EB5" w14:paraId="7DA7C851" wp14:textId="77777777">
      <w:pPr>
        <w:pStyle w:val="ListParagraph"/>
        <w:numPr>
          <w:ilvl w:val="2"/>
          <w:numId w:val="6"/>
        </w:numPr>
        <w:rPr>
          <w:lang w:val="en-US"/>
        </w:rPr>
      </w:pPr>
      <w:r>
        <w:rPr>
          <w:b/>
          <w:lang w:val="en-US"/>
        </w:rPr>
        <w:t>Examples of signaling words</w:t>
      </w:r>
      <w:r>
        <w:rPr>
          <w:lang w:val="en-US"/>
        </w:rPr>
        <w:t>: provided that, on condition that, but if, if, it happen that.</w:t>
      </w:r>
      <w:r w:rsidR="00DB76D6">
        <w:rPr>
          <w:lang w:val="en-US"/>
        </w:rPr>
        <w:t xml:space="preserve"> (</w:t>
      </w:r>
      <w:r w:rsidR="00DB76D6">
        <w:rPr>
          <w:i/>
          <w:lang w:val="en-US"/>
        </w:rPr>
        <w:t>Re McKellar</w:t>
      </w:r>
      <w:r w:rsidR="00DB76D6">
        <w:rPr>
          <w:lang w:val="en-US"/>
        </w:rPr>
        <w:t>).</w:t>
      </w:r>
    </w:p>
    <w:p xmlns:wp14="http://schemas.microsoft.com/office/word/2010/wordml" w:rsidR="00F543A3" w:rsidP="001C73E5" w:rsidRDefault="00F543A3" w14:paraId="081E6066" wp14:textId="77777777">
      <w:pPr>
        <w:pStyle w:val="ListParagraph"/>
        <w:numPr>
          <w:ilvl w:val="2"/>
          <w:numId w:val="6"/>
        </w:numPr>
        <w:rPr>
          <w:lang w:val="en-US"/>
        </w:rPr>
      </w:pPr>
      <w:r>
        <w:rPr>
          <w:b/>
          <w:lang w:val="en-US"/>
        </w:rPr>
        <w:t>Interest of Grantee</w:t>
      </w:r>
      <w:r>
        <w:rPr>
          <w:lang w:val="en-US"/>
        </w:rPr>
        <w:t>: Vested in possession</w:t>
      </w:r>
    </w:p>
    <w:p xmlns:wp14="http://schemas.microsoft.com/office/word/2010/wordml" w:rsidR="00984EB5" w:rsidP="001C73E5" w:rsidRDefault="00984EB5" w14:paraId="173D3422" wp14:textId="77777777">
      <w:pPr>
        <w:pStyle w:val="ListParagraph"/>
        <w:numPr>
          <w:ilvl w:val="2"/>
          <w:numId w:val="6"/>
        </w:numPr>
        <w:rPr>
          <w:lang w:val="en-US"/>
        </w:rPr>
      </w:pPr>
      <w:r w:rsidRPr="00984EB5">
        <w:rPr>
          <w:b/>
          <w:lang w:val="en-US"/>
        </w:rPr>
        <w:t>Future Interest</w:t>
      </w:r>
      <w:r>
        <w:rPr>
          <w:lang w:val="en-US"/>
        </w:rPr>
        <w:t>: Right of re-entry</w:t>
      </w:r>
      <w:r w:rsidR="00A066DA">
        <w:rPr>
          <w:lang w:val="en-US"/>
        </w:rPr>
        <w:t xml:space="preserve"> (contingent interest)</w:t>
      </w:r>
    </w:p>
    <w:p xmlns:wp14="http://schemas.microsoft.com/office/word/2010/wordml" w:rsidR="00984EB5" w:rsidP="001C73E5" w:rsidRDefault="00984EB5" w14:paraId="46CF5469" wp14:textId="77777777">
      <w:pPr>
        <w:pStyle w:val="ListParagraph"/>
        <w:numPr>
          <w:ilvl w:val="2"/>
          <w:numId w:val="6"/>
        </w:numPr>
        <w:rPr>
          <w:lang w:val="en-US"/>
        </w:rPr>
      </w:pPr>
      <w:r w:rsidRPr="00984EB5">
        <w:rPr>
          <w:b/>
          <w:lang w:val="en-US"/>
        </w:rPr>
        <w:t>Future Interest held by</w:t>
      </w:r>
      <w:r>
        <w:rPr>
          <w:lang w:val="en-US"/>
        </w:rPr>
        <w:t>: Grantor</w:t>
      </w:r>
    </w:p>
    <w:p xmlns:wp14="http://schemas.microsoft.com/office/word/2010/wordml" w:rsidR="00984EB5" w:rsidP="00984EB5" w:rsidRDefault="00984EB5" w14:paraId="3E16C7DA" wp14:textId="77777777">
      <w:pPr>
        <w:pStyle w:val="ListParagraph"/>
        <w:numPr>
          <w:ilvl w:val="1"/>
          <w:numId w:val="6"/>
        </w:numPr>
        <w:rPr>
          <w:lang w:val="en-US"/>
        </w:rPr>
      </w:pPr>
      <w:r>
        <w:rPr>
          <w:lang w:val="en-US"/>
        </w:rPr>
        <w:t>Fee Simple Subject to Condition Precedent:</w:t>
      </w:r>
    </w:p>
    <w:p xmlns:wp14="http://schemas.microsoft.com/office/word/2010/wordml" w:rsidR="00984EB5" w:rsidP="00984EB5" w:rsidRDefault="00984EB5" w14:paraId="2F1732A2" wp14:textId="77777777">
      <w:pPr>
        <w:pStyle w:val="ListParagraph"/>
        <w:numPr>
          <w:ilvl w:val="2"/>
          <w:numId w:val="6"/>
        </w:numPr>
        <w:rPr>
          <w:lang w:val="en-US"/>
        </w:rPr>
      </w:pPr>
      <w:r w:rsidRPr="00984EB5">
        <w:rPr>
          <w:b/>
        </w:rPr>
        <w:t>Example</w:t>
      </w:r>
      <w:r>
        <w:rPr>
          <w:lang w:val="en-US"/>
        </w:rPr>
        <w:t xml:space="preserve">: O </w:t>
      </w:r>
      <w:r w:rsidRPr="00984EB5">
        <w:rPr>
          <w:rFonts w:ascii="Wingdings" w:hAnsi="Wingdings" w:eastAsia="Wingdings" w:cs="Wingdings"/>
          <w:lang w:val="en-US"/>
        </w:rPr>
        <w:t>à</w:t>
      </w:r>
      <w:r>
        <w:rPr>
          <w:lang w:val="en-US"/>
        </w:rPr>
        <w:t xml:space="preserve"> A</w:t>
      </w:r>
      <w:r w:rsidR="00DB76D6">
        <w:rPr>
          <w:lang w:val="en-US"/>
        </w:rPr>
        <w:t xml:space="preserve"> + signaling words.</w:t>
      </w:r>
    </w:p>
    <w:p xmlns:wp14="http://schemas.microsoft.com/office/word/2010/wordml" w:rsidR="00DB76D6" w:rsidP="00984EB5" w:rsidRDefault="00DB76D6" w14:paraId="499ADE06" wp14:textId="77777777">
      <w:pPr>
        <w:pStyle w:val="ListParagraph"/>
        <w:numPr>
          <w:ilvl w:val="2"/>
          <w:numId w:val="6"/>
        </w:numPr>
        <w:rPr>
          <w:lang w:val="en-US"/>
        </w:rPr>
      </w:pPr>
      <w:r>
        <w:rPr>
          <w:b/>
        </w:rPr>
        <w:t>Examples of signaling words</w:t>
      </w:r>
      <w:r w:rsidRPr="00DB76D6">
        <w:rPr>
          <w:lang w:val="en-US"/>
        </w:rPr>
        <w:t>:</w:t>
      </w:r>
      <w:r>
        <w:rPr>
          <w:b/>
          <w:lang w:val="en-US"/>
        </w:rPr>
        <w:t xml:space="preserve"> </w:t>
      </w:r>
      <w:r>
        <w:rPr>
          <w:lang w:val="en-US"/>
        </w:rPr>
        <w:t>if, if and only if, on the condition that.</w:t>
      </w:r>
    </w:p>
    <w:p xmlns:wp14="http://schemas.microsoft.com/office/word/2010/wordml" w:rsidR="00F543A3" w:rsidP="00984EB5" w:rsidRDefault="00F543A3" w14:paraId="31907AAF" wp14:textId="77777777">
      <w:pPr>
        <w:pStyle w:val="ListParagraph"/>
        <w:numPr>
          <w:ilvl w:val="2"/>
          <w:numId w:val="6"/>
        </w:numPr>
        <w:rPr>
          <w:lang w:val="en-US"/>
        </w:rPr>
      </w:pPr>
      <w:r>
        <w:rPr>
          <w:b/>
        </w:rPr>
        <w:t>Interest of Grantee</w:t>
      </w:r>
      <w:r w:rsidRPr="00F543A3">
        <w:rPr>
          <w:lang w:val="en-US"/>
        </w:rPr>
        <w:t>:</w:t>
      </w:r>
      <w:r>
        <w:rPr>
          <w:lang w:val="en-US"/>
        </w:rPr>
        <w:t xml:space="preserve"> Contingent interest</w:t>
      </w:r>
    </w:p>
    <w:p xmlns:wp14="http://schemas.microsoft.com/office/word/2010/wordml" w:rsidR="00984EB5" w:rsidP="00984EB5" w:rsidRDefault="00984EB5" w14:paraId="6117F77E" wp14:textId="77777777">
      <w:pPr>
        <w:pStyle w:val="ListParagraph"/>
        <w:numPr>
          <w:ilvl w:val="2"/>
          <w:numId w:val="6"/>
        </w:numPr>
        <w:rPr>
          <w:lang w:val="en-US"/>
        </w:rPr>
      </w:pPr>
      <w:r w:rsidRPr="00984EB5">
        <w:rPr>
          <w:b/>
          <w:lang w:val="en-US"/>
        </w:rPr>
        <w:t>Future Interest</w:t>
      </w:r>
      <w:r>
        <w:rPr>
          <w:lang w:val="en-US"/>
        </w:rPr>
        <w:t>:</w:t>
      </w:r>
      <w:r w:rsidR="00DB76D6">
        <w:rPr>
          <w:lang w:val="en-US"/>
        </w:rPr>
        <w:t xml:space="preserve"> </w:t>
      </w:r>
      <w:r w:rsidR="003A42EA">
        <w:rPr>
          <w:lang w:val="en-US"/>
        </w:rPr>
        <w:t>Contingent interest</w:t>
      </w:r>
    </w:p>
    <w:p xmlns:wp14="http://schemas.microsoft.com/office/word/2010/wordml" w:rsidR="00984EB5" w:rsidP="00984EB5" w:rsidRDefault="00984EB5" w14:paraId="112868F5" wp14:textId="77777777">
      <w:pPr>
        <w:pStyle w:val="ListParagraph"/>
        <w:numPr>
          <w:ilvl w:val="2"/>
          <w:numId w:val="6"/>
        </w:numPr>
        <w:rPr>
          <w:lang w:val="en-US"/>
        </w:rPr>
      </w:pPr>
      <w:r w:rsidRPr="00984EB5">
        <w:rPr>
          <w:b/>
          <w:lang w:val="en-US"/>
        </w:rPr>
        <w:t>Future Interest held by</w:t>
      </w:r>
      <w:r>
        <w:rPr>
          <w:lang w:val="en-US"/>
        </w:rPr>
        <w:t>:</w:t>
      </w:r>
      <w:r w:rsidR="00DB76D6">
        <w:rPr>
          <w:lang w:val="en-US"/>
        </w:rPr>
        <w:t xml:space="preserve"> </w:t>
      </w:r>
      <w:r w:rsidR="003A42EA">
        <w:rPr>
          <w:lang w:val="en-US"/>
        </w:rPr>
        <w:t>Grantee</w:t>
      </w:r>
    </w:p>
    <w:p xmlns:wp14="http://schemas.microsoft.com/office/word/2010/wordml" w:rsidR="00984EB5" w:rsidP="00984EB5" w:rsidRDefault="00984EB5" w14:paraId="23C87952" wp14:textId="77777777">
      <w:pPr>
        <w:pStyle w:val="ListParagraph"/>
        <w:numPr>
          <w:ilvl w:val="0"/>
          <w:numId w:val="6"/>
        </w:numPr>
        <w:rPr>
          <w:lang w:val="en-US"/>
        </w:rPr>
      </w:pPr>
      <w:r>
        <w:rPr>
          <w:u w:val="single"/>
          <w:lang w:val="en-US"/>
        </w:rPr>
        <w:t>Fee Simple Determinable:</w:t>
      </w:r>
    </w:p>
    <w:p xmlns:wp14="http://schemas.microsoft.com/office/word/2010/wordml" w:rsidR="00984EB5" w:rsidP="00984EB5" w:rsidRDefault="00984EB5" w14:paraId="28499F18" wp14:textId="77777777">
      <w:pPr>
        <w:pStyle w:val="ListParagraph"/>
        <w:numPr>
          <w:ilvl w:val="1"/>
          <w:numId w:val="6"/>
        </w:numPr>
        <w:rPr>
          <w:lang w:val="en-US"/>
        </w:rPr>
      </w:pPr>
      <w:r w:rsidRPr="00984EB5">
        <w:rPr>
          <w:b/>
          <w:lang w:val="en-US"/>
        </w:rPr>
        <w:t>Example</w:t>
      </w:r>
      <w:r>
        <w:rPr>
          <w:lang w:val="en-US"/>
        </w:rPr>
        <w:t xml:space="preserve">: O </w:t>
      </w:r>
      <w:r w:rsidRPr="00984EB5">
        <w:rPr>
          <w:rFonts w:ascii="Wingdings" w:hAnsi="Wingdings" w:eastAsia="Wingdings" w:cs="Wingdings"/>
          <w:lang w:val="en-US"/>
        </w:rPr>
        <w:t>à</w:t>
      </w:r>
      <w:r>
        <w:rPr>
          <w:lang w:val="en-US"/>
        </w:rPr>
        <w:t xml:space="preserve"> A </w:t>
      </w:r>
      <w:r w:rsidR="00DB76D6">
        <w:rPr>
          <w:lang w:val="en-US"/>
        </w:rPr>
        <w:t>+ signaling words.</w:t>
      </w:r>
    </w:p>
    <w:p xmlns:wp14="http://schemas.microsoft.com/office/word/2010/wordml" w:rsidR="00984EB5" w:rsidP="00984EB5" w:rsidRDefault="00984EB5" w14:paraId="473292F1" wp14:textId="77777777">
      <w:pPr>
        <w:pStyle w:val="ListParagraph"/>
        <w:numPr>
          <w:ilvl w:val="1"/>
          <w:numId w:val="6"/>
        </w:numPr>
        <w:rPr>
          <w:lang w:val="en-US"/>
        </w:rPr>
      </w:pPr>
      <w:r>
        <w:rPr>
          <w:b/>
          <w:lang w:val="en-US"/>
        </w:rPr>
        <w:t>Examples of signaling words</w:t>
      </w:r>
      <w:r w:rsidRPr="00984EB5">
        <w:rPr>
          <w:lang w:val="en-US"/>
        </w:rPr>
        <w:t>:</w:t>
      </w:r>
      <w:r>
        <w:rPr>
          <w:b/>
          <w:lang w:val="en-US"/>
        </w:rPr>
        <w:t xml:space="preserve"> </w:t>
      </w:r>
      <w:r>
        <w:rPr>
          <w:lang w:val="en-US"/>
        </w:rPr>
        <w:t>While, during, till, as long as, until.</w:t>
      </w:r>
      <w:r w:rsidR="00DB76D6">
        <w:rPr>
          <w:lang w:val="en-US"/>
        </w:rPr>
        <w:t xml:space="preserve"> (</w:t>
      </w:r>
      <w:r w:rsidR="00DB76D6">
        <w:rPr>
          <w:i/>
          <w:lang w:val="en-US"/>
        </w:rPr>
        <w:t>Re McKellar</w:t>
      </w:r>
      <w:r w:rsidR="00DB76D6">
        <w:rPr>
          <w:lang w:val="en-US"/>
        </w:rPr>
        <w:t>)</w:t>
      </w:r>
    </w:p>
    <w:p xmlns:wp14="http://schemas.microsoft.com/office/word/2010/wordml" w:rsidR="00F543A3" w:rsidP="00984EB5" w:rsidRDefault="00F543A3" w14:paraId="1879BD08" wp14:textId="77777777">
      <w:pPr>
        <w:pStyle w:val="ListParagraph"/>
        <w:numPr>
          <w:ilvl w:val="1"/>
          <w:numId w:val="6"/>
        </w:numPr>
        <w:rPr>
          <w:lang w:val="en-US"/>
        </w:rPr>
      </w:pPr>
      <w:r>
        <w:rPr>
          <w:b/>
          <w:lang w:val="en-US"/>
        </w:rPr>
        <w:t>Interest of Grantee</w:t>
      </w:r>
      <w:r w:rsidRPr="00F543A3">
        <w:rPr>
          <w:lang w:val="en-US"/>
        </w:rPr>
        <w:t>:</w:t>
      </w:r>
      <w:r>
        <w:rPr>
          <w:lang w:val="en-US"/>
        </w:rPr>
        <w:t xml:space="preserve"> Vested in possession. </w:t>
      </w:r>
    </w:p>
    <w:p xmlns:wp14="http://schemas.microsoft.com/office/word/2010/wordml" w:rsidR="00984EB5" w:rsidP="00984EB5" w:rsidRDefault="00984EB5" w14:paraId="144229F2" wp14:textId="77777777">
      <w:pPr>
        <w:pStyle w:val="ListParagraph"/>
        <w:numPr>
          <w:ilvl w:val="1"/>
          <w:numId w:val="6"/>
        </w:numPr>
        <w:rPr>
          <w:lang w:val="en-US"/>
        </w:rPr>
      </w:pPr>
      <w:r w:rsidRPr="00984EB5">
        <w:rPr>
          <w:b/>
          <w:lang w:val="en-US"/>
        </w:rPr>
        <w:t>Future interest</w:t>
      </w:r>
      <w:r>
        <w:rPr>
          <w:lang w:val="en-US"/>
        </w:rPr>
        <w:t xml:space="preserve">: </w:t>
      </w:r>
      <w:r w:rsidR="003A42EA">
        <w:rPr>
          <w:lang w:val="en-US"/>
        </w:rPr>
        <w:t>Reversionary interest (Automatic</w:t>
      </w:r>
      <w:r w:rsidR="00A066DA">
        <w:rPr>
          <w:lang w:val="en-US"/>
        </w:rPr>
        <w:t>, vested in interest</w:t>
      </w:r>
      <w:r w:rsidR="003A42EA">
        <w:rPr>
          <w:lang w:val="en-US"/>
        </w:rPr>
        <w:t>)</w:t>
      </w:r>
    </w:p>
    <w:p xmlns:wp14="http://schemas.microsoft.com/office/word/2010/wordml" w:rsidR="00984EB5" w:rsidP="00984EB5" w:rsidRDefault="00984EB5" w14:paraId="09AA7B27" wp14:textId="77777777">
      <w:pPr>
        <w:pStyle w:val="ListParagraph"/>
        <w:numPr>
          <w:ilvl w:val="1"/>
          <w:numId w:val="6"/>
        </w:numPr>
        <w:rPr>
          <w:lang w:val="en-US"/>
        </w:rPr>
      </w:pPr>
      <w:r w:rsidRPr="00984EB5">
        <w:rPr>
          <w:b/>
          <w:lang w:val="en-US"/>
        </w:rPr>
        <w:t>Future interest held by</w:t>
      </w:r>
      <w:r>
        <w:rPr>
          <w:lang w:val="en-US"/>
        </w:rPr>
        <w:t>: Grantor</w:t>
      </w:r>
    </w:p>
    <w:p xmlns:wp14="http://schemas.microsoft.com/office/word/2010/wordml" w:rsidR="00984EB5" w:rsidP="00984EB5" w:rsidRDefault="00984EB5" w14:paraId="0394FFE6" wp14:textId="77777777">
      <w:pPr>
        <w:pStyle w:val="ListParagraph"/>
        <w:numPr>
          <w:ilvl w:val="0"/>
          <w:numId w:val="6"/>
        </w:numPr>
        <w:rPr>
          <w:lang w:val="en-US"/>
        </w:rPr>
      </w:pPr>
      <w:r w:rsidRPr="00984EB5">
        <w:rPr>
          <w:u w:val="single"/>
          <w:lang w:val="en-US"/>
        </w:rPr>
        <w:t>Life Estate</w:t>
      </w:r>
      <w:r>
        <w:rPr>
          <w:lang w:val="en-US"/>
        </w:rPr>
        <w:t>:</w:t>
      </w:r>
    </w:p>
    <w:p xmlns:wp14="http://schemas.microsoft.com/office/word/2010/wordml" w:rsidR="00984EB5" w:rsidP="00984EB5" w:rsidRDefault="00984EB5" w14:paraId="2E142F37" wp14:textId="77777777">
      <w:pPr>
        <w:pStyle w:val="ListParagraph"/>
        <w:numPr>
          <w:ilvl w:val="1"/>
          <w:numId w:val="6"/>
        </w:numPr>
        <w:rPr>
          <w:lang w:val="en-US"/>
        </w:rPr>
      </w:pPr>
      <w:r w:rsidRPr="00984EB5">
        <w:rPr>
          <w:b/>
          <w:lang w:val="en-US"/>
        </w:rPr>
        <w:t>Example</w:t>
      </w:r>
      <w:r>
        <w:rPr>
          <w:lang w:val="en-US"/>
        </w:rPr>
        <w:t xml:space="preserve">: O </w:t>
      </w:r>
      <w:r w:rsidRPr="00984EB5">
        <w:rPr>
          <w:rFonts w:ascii="Wingdings" w:hAnsi="Wingdings" w:eastAsia="Wingdings" w:cs="Wingdings"/>
          <w:lang w:val="en-US"/>
        </w:rPr>
        <w:t>à</w:t>
      </w:r>
      <w:r>
        <w:rPr>
          <w:lang w:val="en-US"/>
        </w:rPr>
        <w:t xml:space="preserve"> A for life, O </w:t>
      </w:r>
      <w:r w:rsidRPr="00984EB5">
        <w:rPr>
          <w:rFonts w:ascii="Wingdings" w:hAnsi="Wingdings" w:eastAsia="Wingdings" w:cs="Wingdings"/>
          <w:lang w:val="en-US"/>
        </w:rPr>
        <w:t>à</w:t>
      </w:r>
      <w:r>
        <w:rPr>
          <w:lang w:val="en-US"/>
        </w:rPr>
        <w:t xml:space="preserve"> A for life then to B</w:t>
      </w:r>
    </w:p>
    <w:p xmlns:wp14="http://schemas.microsoft.com/office/word/2010/wordml" w:rsidR="00984EB5" w:rsidP="00984EB5" w:rsidRDefault="00984EB5" w14:paraId="386C25BB" wp14:textId="77777777">
      <w:pPr>
        <w:pStyle w:val="ListParagraph"/>
        <w:numPr>
          <w:ilvl w:val="1"/>
          <w:numId w:val="6"/>
        </w:numPr>
        <w:rPr>
          <w:lang w:val="en-US"/>
        </w:rPr>
      </w:pPr>
      <w:r w:rsidRPr="00984EB5">
        <w:rPr>
          <w:b/>
        </w:rPr>
        <w:lastRenderedPageBreak/>
        <w:t>Future Interest</w:t>
      </w:r>
      <w:r>
        <w:rPr>
          <w:lang w:val="en-US"/>
        </w:rPr>
        <w:t xml:space="preserve">: </w:t>
      </w:r>
      <w:r w:rsidR="003A42EA">
        <w:rPr>
          <w:lang w:val="en-US"/>
        </w:rPr>
        <w:t>Reversionary interest</w:t>
      </w:r>
      <w:r w:rsidR="00A066DA">
        <w:rPr>
          <w:lang w:val="en-US"/>
        </w:rPr>
        <w:t xml:space="preserve"> (vested in interest)</w:t>
      </w:r>
      <w:r>
        <w:rPr>
          <w:lang w:val="en-US"/>
        </w:rPr>
        <w:t>, Remainder</w:t>
      </w:r>
      <w:r w:rsidR="003A42EA">
        <w:rPr>
          <w:lang w:val="en-US"/>
        </w:rPr>
        <w:t xml:space="preserve"> interest</w:t>
      </w:r>
      <w:r w:rsidR="00A066DA">
        <w:rPr>
          <w:lang w:val="en-US"/>
        </w:rPr>
        <w:t xml:space="preserve"> (vested in interest)</w:t>
      </w:r>
    </w:p>
    <w:p xmlns:wp14="http://schemas.microsoft.com/office/word/2010/wordml" w:rsidR="00984EB5" w:rsidP="00984EB5" w:rsidRDefault="00984EB5" w14:paraId="32A71584" wp14:textId="77777777">
      <w:pPr>
        <w:pStyle w:val="ListParagraph"/>
        <w:numPr>
          <w:ilvl w:val="1"/>
          <w:numId w:val="6"/>
        </w:numPr>
        <w:rPr>
          <w:lang w:val="en-US"/>
        </w:rPr>
      </w:pPr>
      <w:r w:rsidRPr="00984EB5">
        <w:rPr>
          <w:b/>
          <w:lang w:val="en-US"/>
        </w:rPr>
        <w:t>Future Interest held by</w:t>
      </w:r>
      <w:r>
        <w:rPr>
          <w:lang w:val="en-US"/>
        </w:rPr>
        <w:t>: Grantor, Third Party</w:t>
      </w:r>
    </w:p>
    <w:p xmlns:wp14="http://schemas.microsoft.com/office/word/2010/wordml" w:rsidRPr="007A53B6" w:rsidR="007A53B6" w:rsidP="007A53B6" w:rsidRDefault="007A53B6" w14:paraId="4DF12078" wp14:textId="77777777">
      <w:pPr>
        <w:rPr>
          <w:b/>
          <w:lang w:val="en-US"/>
        </w:rPr>
      </w:pPr>
      <w:r>
        <w:rPr>
          <w:b/>
          <w:lang w:val="en-US"/>
        </w:rPr>
        <w:t>Interpreting Wills</w:t>
      </w:r>
    </w:p>
    <w:p xmlns:wp14="http://schemas.microsoft.com/office/word/2010/wordml" w:rsidR="00DB76D6" w:rsidP="00DB76D6" w:rsidRDefault="00DB76D6" w14:paraId="6BEBDBB6" wp14:textId="77777777">
      <w:pPr>
        <w:rPr>
          <w:lang w:val="en-US"/>
        </w:rPr>
      </w:pPr>
      <w:r>
        <w:rPr>
          <w:i/>
          <w:lang w:val="en-US"/>
        </w:rPr>
        <w:t>Thomas v Murphy</w:t>
      </w:r>
      <w:r>
        <w:rPr>
          <w:lang w:val="en-US"/>
        </w:rPr>
        <w:t xml:space="preserve">: The court applied the </w:t>
      </w:r>
      <w:r>
        <w:rPr>
          <w:b/>
          <w:lang w:val="en-US"/>
        </w:rPr>
        <w:t>Rule of Construction</w:t>
      </w:r>
      <w:r>
        <w:rPr>
          <w:lang w:val="en-US"/>
        </w:rPr>
        <w:t xml:space="preserve"> which ascertains the intention of the testator. The instrument must be construed as a whole. Additionally, the use of the words “his heirs” in granting a fee simple is archaic and unneeded.</w:t>
      </w:r>
    </w:p>
    <w:p xmlns:wp14="http://schemas.microsoft.com/office/word/2010/wordml" w:rsidR="00DB76D6" w:rsidP="00DB76D6" w:rsidRDefault="00DB76D6" w14:paraId="3E8B52EC" wp14:textId="77777777">
      <w:pPr>
        <w:rPr>
          <w:lang w:val="en-US"/>
        </w:rPr>
      </w:pPr>
      <w:r>
        <w:rPr>
          <w:i/>
          <w:lang w:val="en-US"/>
        </w:rPr>
        <w:t>Re Walker</w:t>
      </w:r>
      <w:r>
        <w:rPr>
          <w:lang w:val="en-US"/>
        </w:rPr>
        <w:t xml:space="preserve">: </w:t>
      </w:r>
      <w:r w:rsidR="00FB6AFD">
        <w:rPr>
          <w:lang w:val="en-US"/>
        </w:rPr>
        <w:t xml:space="preserve">The court must allow the </w:t>
      </w:r>
      <w:r w:rsidR="00FB6AFD">
        <w:rPr>
          <w:b/>
          <w:lang w:val="en-US"/>
        </w:rPr>
        <w:t xml:space="preserve">dominant intention of the testator </w:t>
      </w:r>
      <w:r w:rsidR="00FB6AFD">
        <w:rPr>
          <w:lang w:val="en-US"/>
        </w:rPr>
        <w:t xml:space="preserve">and </w:t>
      </w:r>
      <w:r w:rsidRPr="00FB6AFD" w:rsidR="00FB6AFD">
        <w:rPr>
          <w:u w:val="single"/>
          <w:lang w:val="en-US"/>
        </w:rPr>
        <w:t>reject the subordinate intention as being tainted by the dominant intention.</w:t>
      </w:r>
      <w:r w:rsidR="00FB6AFD">
        <w:rPr>
          <w:u w:val="single"/>
          <w:lang w:val="en-US"/>
        </w:rPr>
        <w:t xml:space="preserve"> </w:t>
      </w:r>
      <w:r w:rsidR="00FB6AFD">
        <w:rPr>
          <w:lang w:val="en-US"/>
        </w:rPr>
        <w:t xml:space="preserve">It is repugnant to grant someone a fee simple and add a remainder person in the case of their death. </w:t>
      </w:r>
    </w:p>
    <w:p xmlns:wp14="http://schemas.microsoft.com/office/word/2010/wordml" w:rsidR="00FB6AFD" w:rsidP="00DB76D6" w:rsidRDefault="00FB6AFD" w14:paraId="13FA653A" wp14:textId="77777777">
      <w:pPr>
        <w:rPr>
          <w:lang w:val="en-US"/>
        </w:rPr>
      </w:pPr>
      <w:r>
        <w:rPr>
          <w:i/>
          <w:lang w:val="en-US"/>
        </w:rPr>
        <w:t>Re Taylor</w:t>
      </w:r>
      <w:r>
        <w:rPr>
          <w:lang w:val="en-US"/>
        </w:rPr>
        <w:t xml:space="preserve">: </w:t>
      </w:r>
      <w:r w:rsidR="007A53B6">
        <w:rPr>
          <w:lang w:val="en-US"/>
        </w:rPr>
        <w:t xml:space="preserve">A gift may be </w:t>
      </w:r>
      <w:r w:rsidRPr="007A53B6" w:rsidR="007A53B6">
        <w:rPr>
          <w:b/>
          <w:lang w:val="en-US"/>
        </w:rPr>
        <w:t>a life estate with power to encroach for maintenance</w:t>
      </w:r>
      <w:r w:rsidR="007A53B6">
        <w:rPr>
          <w:lang w:val="en-US"/>
        </w:rPr>
        <w:t>, but this does not amount to an absolute interest. The intention of the testator is key here.</w:t>
      </w:r>
    </w:p>
    <w:p xmlns:wp14="http://schemas.microsoft.com/office/word/2010/wordml" w:rsidR="007A53B6" w:rsidP="00DB76D6" w:rsidRDefault="007A53B6" w14:paraId="50BF015C" wp14:textId="77777777">
      <w:pPr>
        <w:rPr>
          <w:b/>
          <w:lang w:val="en-US"/>
        </w:rPr>
      </w:pPr>
      <w:r>
        <w:rPr>
          <w:b/>
          <w:lang w:val="en-US"/>
        </w:rPr>
        <w:t>Conditional Transfers and Future Interests</w:t>
      </w:r>
    </w:p>
    <w:p xmlns:wp14="http://schemas.microsoft.com/office/word/2010/wordml" w:rsidR="007A53B6" w:rsidP="00DB76D6" w:rsidRDefault="007A53B6" w14:paraId="56526CE9" wp14:textId="77777777">
      <w:pPr>
        <w:rPr>
          <w:u w:val="single"/>
          <w:lang w:val="en-US"/>
        </w:rPr>
      </w:pPr>
      <w:r>
        <w:rPr>
          <w:i/>
          <w:lang w:val="en-US"/>
        </w:rPr>
        <w:t>Re McKellar</w:t>
      </w:r>
      <w:r>
        <w:rPr>
          <w:lang w:val="en-US"/>
        </w:rPr>
        <w:t xml:space="preserve">: </w:t>
      </w:r>
      <w:r w:rsidR="00F543A3">
        <w:rPr>
          <w:lang w:val="en-US"/>
        </w:rPr>
        <w:t xml:space="preserve">The words “but only so long as” were used in the recital and not the main deed. Those words would have been indicative of a fee simple determinable if they had been used immediately after the granting clause and after the habendum. </w:t>
      </w:r>
      <w:r w:rsidRPr="00F543A3" w:rsidR="00F543A3">
        <w:rPr>
          <w:u w:val="single"/>
          <w:lang w:val="en-US"/>
        </w:rPr>
        <w:t>The operative part of the deed prevails over the recital.</w:t>
      </w:r>
    </w:p>
    <w:p xmlns:wp14="http://schemas.microsoft.com/office/word/2010/wordml" w:rsidR="00F543A3" w:rsidP="00DB76D6" w:rsidRDefault="00F543A3" w14:paraId="2F18D177" wp14:textId="77777777">
      <w:pPr>
        <w:rPr>
          <w:lang w:val="en-US"/>
        </w:rPr>
      </w:pPr>
      <w:r>
        <w:rPr>
          <w:i/>
          <w:lang w:val="en-US"/>
        </w:rPr>
        <w:t xml:space="preserve">Re </w:t>
      </w:r>
      <w:proofErr w:type="spellStart"/>
      <w:r>
        <w:rPr>
          <w:i/>
          <w:lang w:val="en-US"/>
        </w:rPr>
        <w:t>Tilbury</w:t>
      </w:r>
      <w:proofErr w:type="spellEnd"/>
      <w:r>
        <w:rPr>
          <w:i/>
          <w:lang w:val="en-US"/>
        </w:rPr>
        <w:t xml:space="preserve"> West </w:t>
      </w:r>
      <w:proofErr w:type="gramStart"/>
      <w:r>
        <w:rPr>
          <w:i/>
          <w:lang w:val="en-US"/>
        </w:rPr>
        <w:t>Public School</w:t>
      </w:r>
      <w:proofErr w:type="gramEnd"/>
      <w:r>
        <w:rPr>
          <w:i/>
          <w:lang w:val="en-US"/>
        </w:rPr>
        <w:t xml:space="preserve"> Board and Hastie</w:t>
      </w:r>
      <w:r>
        <w:rPr>
          <w:lang w:val="en-US"/>
        </w:rPr>
        <w:t xml:space="preserve">: </w:t>
      </w:r>
      <w:r w:rsidRPr="00F543A3">
        <w:rPr>
          <w:u w:val="single"/>
          <w:lang w:val="en-US"/>
        </w:rPr>
        <w:t>The earlier direction of the will governs the condition.</w:t>
      </w:r>
      <w:r>
        <w:rPr>
          <w:lang w:val="en-US"/>
        </w:rPr>
        <w:t xml:space="preserve"> The language that is used most overall signifies the intention of the grantor. </w:t>
      </w:r>
    </w:p>
    <w:p xmlns:wp14="http://schemas.microsoft.com/office/word/2010/wordml" w:rsidR="00F543A3" w:rsidP="00DB76D6" w:rsidRDefault="00F543A3" w14:paraId="202FC585" wp14:textId="77777777">
      <w:pPr>
        <w:rPr>
          <w:lang w:val="en-US"/>
        </w:rPr>
      </w:pPr>
      <w:r w:rsidRPr="00F543A3">
        <w:rPr>
          <w:i/>
          <w:lang w:val="en-US"/>
        </w:rPr>
        <w:t>Note</w:t>
      </w:r>
      <w:r>
        <w:rPr>
          <w:lang w:val="en-US"/>
        </w:rPr>
        <w:t xml:space="preserve">: </w:t>
      </w:r>
      <w:r w:rsidRPr="00F543A3">
        <w:rPr>
          <w:u w:val="single"/>
          <w:lang w:val="en-US"/>
        </w:rPr>
        <w:t xml:space="preserve">Courts </w:t>
      </w:r>
      <w:proofErr w:type="spellStart"/>
      <w:r w:rsidRPr="00F543A3">
        <w:rPr>
          <w:u w:val="single"/>
          <w:lang w:val="en-US"/>
        </w:rPr>
        <w:t>favour</w:t>
      </w:r>
      <w:proofErr w:type="spellEnd"/>
      <w:r w:rsidRPr="00F543A3">
        <w:rPr>
          <w:u w:val="single"/>
          <w:lang w:val="en-US"/>
        </w:rPr>
        <w:t xml:space="preserve"> early vesting.</w:t>
      </w:r>
      <w:r>
        <w:rPr>
          <w:lang w:val="en-US"/>
        </w:rPr>
        <w:t xml:space="preserve"> Courts are reluctant to imply contingencies.</w:t>
      </w:r>
    </w:p>
    <w:p xmlns:wp14="http://schemas.microsoft.com/office/word/2010/wordml" w:rsidR="00F543A3" w:rsidP="00DB76D6" w:rsidRDefault="00A066DA" w14:paraId="61D3F9F7" wp14:textId="77777777">
      <w:pPr>
        <w:rPr>
          <w:lang w:val="en-US"/>
        </w:rPr>
      </w:pPr>
      <w:r>
        <w:rPr>
          <w:i/>
          <w:lang w:val="en-US"/>
        </w:rPr>
        <w:t>McKeen Estate v McKeen Estate</w:t>
      </w:r>
      <w:r>
        <w:rPr>
          <w:lang w:val="en-US"/>
        </w:rPr>
        <w:t>: The</w:t>
      </w:r>
      <w:r>
        <w:rPr>
          <w:lang w:val="en-US"/>
        </w:rPr>
        <w:t xml:space="preserve"> proposition </w:t>
      </w:r>
      <w:r>
        <w:rPr>
          <w:lang w:val="en-US"/>
        </w:rPr>
        <w:t xml:space="preserve">is </w:t>
      </w:r>
      <w:r>
        <w:rPr>
          <w:lang w:val="en-US"/>
        </w:rPr>
        <w:t xml:space="preserve">that a gift is </w:t>
      </w:r>
      <w:r>
        <w:rPr>
          <w:i/>
          <w:lang w:val="en-US"/>
        </w:rPr>
        <w:t>prima facie</w:t>
      </w:r>
      <w:r>
        <w:rPr>
          <w:lang w:val="en-US"/>
        </w:rPr>
        <w:t xml:space="preserve"> vested if the postponement is to allow for a prior life estate</w:t>
      </w:r>
      <w:r>
        <w:rPr>
          <w:lang w:val="en-US"/>
        </w:rPr>
        <w:t xml:space="preserve"> </w:t>
      </w:r>
      <w:r>
        <w:rPr>
          <w:lang w:val="en-US"/>
        </w:rPr>
        <w:t>(</w:t>
      </w:r>
      <w:r>
        <w:rPr>
          <w:i/>
          <w:lang w:val="en-US"/>
        </w:rPr>
        <w:t>Brown v Moody</w:t>
      </w:r>
      <w:r>
        <w:rPr>
          <w:lang w:val="en-US"/>
        </w:rPr>
        <w:t>). The vesting takes place at the testator’s death</w:t>
      </w:r>
      <w:r>
        <w:rPr>
          <w:lang w:val="en-US"/>
        </w:rPr>
        <w:t xml:space="preserve"> (</w:t>
      </w:r>
      <w:r>
        <w:rPr>
          <w:i/>
          <w:lang w:val="en-US"/>
        </w:rPr>
        <w:t>Re Stillman</w:t>
      </w:r>
      <w:r>
        <w:rPr>
          <w:lang w:val="en-US"/>
        </w:rPr>
        <w:t>)</w:t>
      </w:r>
      <w:r>
        <w:rPr>
          <w:lang w:val="en-US"/>
        </w:rPr>
        <w:t>.</w:t>
      </w:r>
      <w:r>
        <w:rPr>
          <w:lang w:val="en-US"/>
        </w:rPr>
        <w:t xml:space="preserve"> Devises are to be held to be vested unless there is a clear condition precedent (early vesting).</w:t>
      </w:r>
      <w:r w:rsidR="009F0A07">
        <w:rPr>
          <w:lang w:val="en-US"/>
        </w:rPr>
        <w:t xml:space="preserve"> </w:t>
      </w:r>
      <w:r w:rsidRPr="009F0A07" w:rsidR="009F0A07">
        <w:rPr>
          <w:u w:val="single"/>
          <w:lang w:val="en-US"/>
        </w:rPr>
        <w:t>There is also a presumption against intestacy</w:t>
      </w:r>
      <w:r w:rsidR="009F0A07">
        <w:rPr>
          <w:lang w:val="en-US"/>
        </w:rPr>
        <w:t>, the court will interpret the will that discriminates against intestacy (</w:t>
      </w:r>
      <w:r w:rsidR="009F0A07">
        <w:rPr>
          <w:i/>
          <w:lang w:val="en-US"/>
        </w:rPr>
        <w:t>Canadian Law of Wills</w:t>
      </w:r>
      <w:r w:rsidR="009F0A07">
        <w:rPr>
          <w:lang w:val="en-US"/>
        </w:rPr>
        <w:t xml:space="preserve">). </w:t>
      </w:r>
    </w:p>
    <w:p xmlns:wp14="http://schemas.microsoft.com/office/word/2010/wordml" w:rsidR="00A066DA" w:rsidP="00DB76D6" w:rsidRDefault="00A066DA" w14:paraId="12DCFE32" wp14:textId="77777777">
      <w:pPr>
        <w:rPr>
          <w:b/>
          <w:lang w:val="en-US"/>
        </w:rPr>
      </w:pPr>
      <w:r>
        <w:rPr>
          <w:b/>
          <w:lang w:val="en-US"/>
        </w:rPr>
        <w:t>Validity</w:t>
      </w:r>
    </w:p>
    <w:p xmlns:wp14="http://schemas.microsoft.com/office/word/2010/wordml" w:rsidR="00A066DA" w:rsidP="00DB76D6" w:rsidRDefault="009F0A07" w14:paraId="6D7FA869" wp14:textId="77777777">
      <w:pPr>
        <w:rPr>
          <w:lang w:val="en-US"/>
        </w:rPr>
      </w:pPr>
      <w:r>
        <w:rPr>
          <w:i/>
          <w:lang w:val="en-US"/>
        </w:rPr>
        <w:t>HJ Hayes Co v Meade</w:t>
      </w:r>
      <w:r>
        <w:rPr>
          <w:lang w:val="en-US"/>
        </w:rPr>
        <w:t xml:space="preserve">: When it is unclear whether a condition should be precedent or subsequent, the court </w:t>
      </w:r>
      <w:r w:rsidRPr="009F0A07">
        <w:rPr>
          <w:i/>
          <w:u w:val="single"/>
          <w:lang w:val="en-US"/>
        </w:rPr>
        <w:t>prima facie</w:t>
      </w:r>
      <w:r w:rsidRPr="009F0A07">
        <w:rPr>
          <w:u w:val="single"/>
          <w:lang w:val="en-US"/>
        </w:rPr>
        <w:t xml:space="preserve"> treats it as being subsequent for there is a presumption in </w:t>
      </w:r>
      <w:proofErr w:type="spellStart"/>
      <w:r w:rsidRPr="009F0A07">
        <w:rPr>
          <w:u w:val="single"/>
          <w:lang w:val="en-US"/>
        </w:rPr>
        <w:t>favour</w:t>
      </w:r>
      <w:proofErr w:type="spellEnd"/>
      <w:r w:rsidRPr="009F0A07">
        <w:rPr>
          <w:u w:val="single"/>
          <w:lang w:val="en-US"/>
        </w:rPr>
        <w:t xml:space="preserve"> of early vesting</w:t>
      </w:r>
      <w:r>
        <w:rPr>
          <w:lang w:val="en-US"/>
        </w:rPr>
        <w:t xml:space="preserve"> (</w:t>
      </w:r>
      <w:proofErr w:type="spellStart"/>
      <w:r>
        <w:rPr>
          <w:i/>
          <w:lang w:val="en-US"/>
        </w:rPr>
        <w:t>Sifton</w:t>
      </w:r>
      <w:proofErr w:type="spellEnd"/>
      <w:r>
        <w:rPr>
          <w:i/>
          <w:lang w:val="en-US"/>
        </w:rPr>
        <w:t xml:space="preserve"> v </w:t>
      </w:r>
      <w:proofErr w:type="spellStart"/>
      <w:r>
        <w:rPr>
          <w:i/>
          <w:lang w:val="en-US"/>
        </w:rPr>
        <w:t>Sifton</w:t>
      </w:r>
      <w:proofErr w:type="spellEnd"/>
      <w:r>
        <w:rPr>
          <w:lang w:val="en-US"/>
        </w:rPr>
        <w:t>).</w:t>
      </w:r>
    </w:p>
    <w:p xmlns:wp14="http://schemas.microsoft.com/office/word/2010/wordml" w:rsidR="009F0A07" w:rsidP="00DB76D6" w:rsidRDefault="009F0A07" w14:paraId="497A4C39" wp14:textId="77777777">
      <w:pPr>
        <w:rPr>
          <w:lang w:val="en-US"/>
        </w:rPr>
      </w:pPr>
      <w:r>
        <w:rPr>
          <w:lang w:val="en-US"/>
        </w:rPr>
        <w:t>If a condition subsequent is found to be void: condition drops off and gift still passes.</w:t>
      </w:r>
    </w:p>
    <w:p xmlns:wp14="http://schemas.microsoft.com/office/word/2010/wordml" w:rsidR="009F0A07" w:rsidP="00DB76D6" w:rsidRDefault="009F0A07" w14:paraId="2B7AF312" wp14:textId="77777777">
      <w:pPr>
        <w:rPr>
          <w:lang w:val="en-US"/>
        </w:rPr>
      </w:pPr>
      <w:r>
        <w:rPr>
          <w:lang w:val="en-US"/>
        </w:rPr>
        <w:t>If a condition precedent is found to be void: the entire gift fails.</w:t>
      </w:r>
    </w:p>
    <w:p xmlns:wp14="http://schemas.microsoft.com/office/word/2010/wordml" w:rsidR="009F0A07" w:rsidP="00DB76D6" w:rsidRDefault="009F0A07" w14:paraId="1B2C2438" wp14:textId="77777777">
      <w:pPr>
        <w:rPr>
          <w:lang w:val="en-US"/>
        </w:rPr>
      </w:pPr>
      <w:r>
        <w:rPr>
          <w:lang w:val="en-US"/>
        </w:rPr>
        <w:t>There are 5 ways a condition may be found void:</w:t>
      </w:r>
    </w:p>
    <w:p xmlns:wp14="http://schemas.microsoft.com/office/word/2010/wordml" w:rsidR="009F0A07" w:rsidP="009F0A07" w:rsidRDefault="009F0A07" w14:paraId="37E5A48F" wp14:textId="77777777">
      <w:pPr>
        <w:pStyle w:val="ListParagraph"/>
        <w:numPr>
          <w:ilvl w:val="0"/>
          <w:numId w:val="9"/>
        </w:numPr>
        <w:rPr>
          <w:lang w:val="en-US"/>
        </w:rPr>
      </w:pPr>
      <w:r>
        <w:rPr>
          <w:lang w:val="en-US"/>
        </w:rPr>
        <w:t>Void for vagueness</w:t>
      </w:r>
      <w:r w:rsidR="0037050E">
        <w:rPr>
          <w:lang w:val="en-US"/>
        </w:rPr>
        <w:t xml:space="preserve"> (</w:t>
      </w:r>
      <w:r w:rsidR="0037050E">
        <w:rPr>
          <w:i/>
          <w:lang w:val="en-US"/>
        </w:rPr>
        <w:t xml:space="preserve">Re Down, </w:t>
      </w:r>
      <w:proofErr w:type="spellStart"/>
      <w:r w:rsidR="0037050E">
        <w:rPr>
          <w:i/>
          <w:lang w:val="en-US"/>
        </w:rPr>
        <w:t>Teppers</w:t>
      </w:r>
      <w:proofErr w:type="spellEnd"/>
      <w:r w:rsidR="0037050E">
        <w:rPr>
          <w:lang w:val="en-US"/>
        </w:rPr>
        <w:t>)</w:t>
      </w:r>
      <w:r>
        <w:rPr>
          <w:lang w:val="en-US"/>
        </w:rPr>
        <w:t>.</w:t>
      </w:r>
    </w:p>
    <w:p xmlns:wp14="http://schemas.microsoft.com/office/word/2010/wordml" w:rsidR="009F0A07" w:rsidP="009F0A07" w:rsidRDefault="0037050E" w14:paraId="09500D64" wp14:textId="77777777">
      <w:pPr>
        <w:pStyle w:val="ListParagraph"/>
        <w:numPr>
          <w:ilvl w:val="0"/>
          <w:numId w:val="9"/>
        </w:numPr>
        <w:rPr>
          <w:lang w:val="en-US"/>
        </w:rPr>
      </w:pPr>
      <w:r>
        <w:rPr>
          <w:lang w:val="en-US"/>
        </w:rPr>
        <w:t xml:space="preserve">Restraint on alienation. </w:t>
      </w:r>
    </w:p>
    <w:p xmlns:wp14="http://schemas.microsoft.com/office/word/2010/wordml" w:rsidR="0037050E" w:rsidP="0037050E" w:rsidRDefault="0037050E" w14:paraId="174B0197" wp14:textId="77777777">
      <w:pPr>
        <w:pStyle w:val="ListParagraph"/>
        <w:numPr>
          <w:ilvl w:val="1"/>
          <w:numId w:val="9"/>
        </w:numPr>
        <w:rPr>
          <w:lang w:val="en-US"/>
        </w:rPr>
      </w:pPr>
      <w:r>
        <w:rPr>
          <w:lang w:val="en-US"/>
        </w:rPr>
        <w:t>Courts are hesitant to do this.</w:t>
      </w:r>
    </w:p>
    <w:p xmlns:wp14="http://schemas.microsoft.com/office/word/2010/wordml" w:rsidR="0037050E" w:rsidP="0037050E" w:rsidRDefault="0037050E" w14:paraId="3AF833DD" wp14:textId="77777777">
      <w:pPr>
        <w:pStyle w:val="ListParagraph"/>
        <w:numPr>
          <w:ilvl w:val="1"/>
          <w:numId w:val="9"/>
        </w:numPr>
        <w:rPr>
          <w:lang w:val="en-US"/>
        </w:rPr>
      </w:pPr>
      <w:r>
        <w:rPr>
          <w:lang w:val="en-US"/>
        </w:rPr>
        <w:t>TEST: Whether the condition takes away the whole power of alienation substantially (</w:t>
      </w:r>
      <w:r>
        <w:rPr>
          <w:i/>
          <w:lang w:val="en-US"/>
        </w:rPr>
        <w:t>Macleay, McEachern</w:t>
      </w:r>
      <w:r>
        <w:rPr>
          <w:lang w:val="en-US"/>
        </w:rPr>
        <w:t xml:space="preserve">). </w:t>
      </w:r>
    </w:p>
    <w:p xmlns:wp14="http://schemas.microsoft.com/office/word/2010/wordml" w:rsidR="0037050E" w:rsidP="0037050E" w:rsidRDefault="0037050E" w14:paraId="72EB0864" wp14:textId="77777777">
      <w:pPr>
        <w:pStyle w:val="ListParagraph"/>
        <w:numPr>
          <w:ilvl w:val="0"/>
          <w:numId w:val="9"/>
        </w:numPr>
        <w:rPr>
          <w:lang w:val="en-US"/>
        </w:rPr>
      </w:pPr>
      <w:r>
        <w:rPr>
          <w:lang w:val="en-US"/>
        </w:rPr>
        <w:lastRenderedPageBreak/>
        <w:t>Against public policy (</w:t>
      </w:r>
      <w:r>
        <w:rPr>
          <w:i/>
          <w:lang w:val="en-US"/>
        </w:rPr>
        <w:t>Leonard Foundation</w:t>
      </w:r>
      <w:r>
        <w:rPr>
          <w:lang w:val="en-US"/>
        </w:rPr>
        <w:t>).</w:t>
      </w:r>
    </w:p>
    <w:p xmlns:wp14="http://schemas.microsoft.com/office/word/2010/wordml" w:rsidR="0037050E" w:rsidP="0037050E" w:rsidRDefault="0037050E" w14:paraId="73409ADD" wp14:textId="77777777">
      <w:pPr>
        <w:pStyle w:val="ListParagraph"/>
        <w:numPr>
          <w:ilvl w:val="1"/>
          <w:numId w:val="9"/>
        </w:numPr>
        <w:rPr>
          <w:lang w:val="en-US"/>
        </w:rPr>
      </w:pPr>
      <w:r>
        <w:rPr>
          <w:lang w:val="en-US"/>
        </w:rPr>
        <w:t>White superiority, others less worthy.</w:t>
      </w:r>
    </w:p>
    <w:p xmlns:wp14="http://schemas.microsoft.com/office/word/2010/wordml" w:rsidR="0037050E" w:rsidP="0037050E" w:rsidRDefault="0037050E" w14:paraId="7E684090" wp14:textId="77777777">
      <w:pPr>
        <w:pStyle w:val="ListParagraph"/>
        <w:numPr>
          <w:ilvl w:val="1"/>
          <w:numId w:val="9"/>
        </w:numPr>
        <w:rPr>
          <w:lang w:val="en-US"/>
        </w:rPr>
      </w:pPr>
      <w:r>
        <w:rPr>
          <w:lang w:val="en-US"/>
        </w:rPr>
        <w:t>Commission of a crime.</w:t>
      </w:r>
    </w:p>
    <w:p xmlns:wp14="http://schemas.microsoft.com/office/word/2010/wordml" w:rsidR="0037050E" w:rsidP="0037050E" w:rsidRDefault="0037050E" w14:paraId="40DD107D" wp14:textId="77777777">
      <w:pPr>
        <w:pStyle w:val="ListParagraph"/>
        <w:numPr>
          <w:ilvl w:val="1"/>
          <w:numId w:val="9"/>
        </w:numPr>
        <w:rPr>
          <w:lang w:val="en-US"/>
        </w:rPr>
      </w:pPr>
      <w:r>
        <w:rPr>
          <w:lang w:val="en-US"/>
        </w:rPr>
        <w:t>Interference with parental obligations.</w:t>
      </w:r>
    </w:p>
    <w:p xmlns:wp14="http://schemas.microsoft.com/office/word/2010/wordml" w:rsidR="0037050E" w:rsidP="0037050E" w:rsidRDefault="0037050E" w14:paraId="1309F0F0" wp14:textId="77777777">
      <w:pPr>
        <w:pStyle w:val="ListParagraph"/>
        <w:numPr>
          <w:ilvl w:val="1"/>
          <w:numId w:val="9"/>
        </w:numPr>
        <w:rPr>
          <w:lang w:val="en-US"/>
        </w:rPr>
      </w:pPr>
      <w:r>
        <w:rPr>
          <w:lang w:val="en-US"/>
        </w:rPr>
        <w:t>Encourages separation of married parties.</w:t>
      </w:r>
    </w:p>
    <w:p xmlns:wp14="http://schemas.microsoft.com/office/word/2010/wordml" w:rsidR="0037050E" w:rsidP="0037050E" w:rsidRDefault="0037050E" w14:paraId="12D8C53B" wp14:textId="77777777">
      <w:pPr>
        <w:pStyle w:val="ListParagraph"/>
        <w:numPr>
          <w:ilvl w:val="0"/>
          <w:numId w:val="9"/>
        </w:numPr>
        <w:rPr>
          <w:lang w:val="en-US"/>
        </w:rPr>
      </w:pPr>
      <w:r>
        <w:rPr>
          <w:lang w:val="en-US"/>
        </w:rPr>
        <w:t>Void for remoteness (Rule Against Perpetuities).</w:t>
      </w:r>
    </w:p>
    <w:p xmlns:wp14="http://schemas.microsoft.com/office/word/2010/wordml" w:rsidRPr="009F0A07" w:rsidR="0037050E" w:rsidP="0037050E" w:rsidRDefault="0037050E" w14:paraId="75A60F06" wp14:textId="77777777">
      <w:pPr>
        <w:pStyle w:val="ListParagraph"/>
        <w:numPr>
          <w:ilvl w:val="0"/>
          <w:numId w:val="9"/>
        </w:numPr>
        <w:rPr>
          <w:lang w:val="en-US"/>
        </w:rPr>
      </w:pPr>
      <w:r>
        <w:rPr>
          <w:lang w:val="en-US"/>
        </w:rPr>
        <w:t>Repugnancy (</w:t>
      </w:r>
      <w:r>
        <w:rPr>
          <w:i/>
          <w:lang w:val="en-US"/>
        </w:rPr>
        <w:t>McEachern</w:t>
      </w:r>
      <w:r>
        <w:rPr>
          <w:lang w:val="en-US"/>
        </w:rPr>
        <w:t>).</w:t>
      </w:r>
    </w:p>
    <w:p xmlns:wp14="http://schemas.microsoft.com/office/word/2010/wordml" w:rsidR="001B2507" w:rsidP="001B2507" w:rsidRDefault="0037050E" w14:paraId="460C4995" wp14:textId="77777777">
      <w:pPr>
        <w:rPr>
          <w:lang w:val="en-US"/>
        </w:rPr>
      </w:pPr>
      <w:r>
        <w:rPr>
          <w:i/>
          <w:lang w:val="en-US"/>
        </w:rPr>
        <w:t>Re Tepper’s Will Trusts</w:t>
      </w:r>
      <w:r>
        <w:rPr>
          <w:lang w:val="en-US"/>
        </w:rPr>
        <w:t xml:space="preserve">: </w:t>
      </w:r>
    </w:p>
    <w:p xmlns:wp14="http://schemas.microsoft.com/office/word/2010/wordml" w:rsidR="0037050E" w:rsidP="001B2507" w:rsidRDefault="0037050E" w14:paraId="350DD970" wp14:textId="77777777">
      <w:pPr>
        <w:rPr>
          <w:lang w:val="en-US"/>
        </w:rPr>
      </w:pPr>
      <w:r>
        <w:rPr>
          <w:lang w:val="en-US"/>
        </w:rPr>
        <w:t xml:space="preserve">Test for uncertainty for a </w:t>
      </w:r>
      <w:r w:rsidRPr="0037050E">
        <w:rPr>
          <w:b/>
          <w:lang w:val="en-US"/>
        </w:rPr>
        <w:t>condition subsequent</w:t>
      </w:r>
      <w:r>
        <w:rPr>
          <w:lang w:val="en-US"/>
        </w:rPr>
        <w:t>:</w:t>
      </w:r>
    </w:p>
    <w:p xmlns:wp14="http://schemas.microsoft.com/office/word/2010/wordml" w:rsidR="0037050E" w:rsidP="0037050E" w:rsidRDefault="0037050E" w14:paraId="38730684" wp14:textId="77777777">
      <w:pPr>
        <w:pStyle w:val="ListParagraph"/>
        <w:numPr>
          <w:ilvl w:val="0"/>
          <w:numId w:val="10"/>
        </w:numPr>
        <w:rPr>
          <w:lang w:val="en-US"/>
        </w:rPr>
      </w:pPr>
      <w:r>
        <w:rPr>
          <w:lang w:val="en-US"/>
        </w:rPr>
        <w:t>Where a vested estate is to be defeated by a subsequent condition, that condition must be such that the court can see from the beginning, precisely and distinctly, what needs to be met to keep the estate (</w:t>
      </w:r>
      <w:proofErr w:type="spellStart"/>
      <w:r>
        <w:rPr>
          <w:i/>
          <w:lang w:val="en-US"/>
        </w:rPr>
        <w:t>Clavering</w:t>
      </w:r>
      <w:proofErr w:type="spellEnd"/>
      <w:r>
        <w:rPr>
          <w:i/>
          <w:lang w:val="en-US"/>
        </w:rPr>
        <w:t xml:space="preserve"> v Ellison</w:t>
      </w:r>
      <w:r>
        <w:rPr>
          <w:lang w:val="en-US"/>
        </w:rPr>
        <w:t>).</w:t>
      </w:r>
    </w:p>
    <w:p xmlns:wp14="http://schemas.microsoft.com/office/word/2010/wordml" w:rsidR="0037050E" w:rsidP="0037050E" w:rsidRDefault="0037050E" w14:paraId="6FDC7890" wp14:textId="77777777">
      <w:pPr>
        <w:rPr>
          <w:lang w:val="en-US"/>
        </w:rPr>
      </w:pPr>
      <w:r>
        <w:rPr>
          <w:lang w:val="en-US"/>
        </w:rPr>
        <w:t xml:space="preserve">Test for uncertainty for a </w:t>
      </w:r>
      <w:r w:rsidRPr="0037050E">
        <w:rPr>
          <w:b/>
          <w:lang w:val="en-US"/>
        </w:rPr>
        <w:t>condition precedent</w:t>
      </w:r>
      <w:r>
        <w:rPr>
          <w:lang w:val="en-US"/>
        </w:rPr>
        <w:t>:</w:t>
      </w:r>
    </w:p>
    <w:p xmlns:wp14="http://schemas.microsoft.com/office/word/2010/wordml" w:rsidR="0037050E" w:rsidP="0037050E" w:rsidRDefault="0037050E" w14:paraId="27F82392" wp14:textId="77777777">
      <w:pPr>
        <w:pStyle w:val="ListParagraph"/>
        <w:numPr>
          <w:ilvl w:val="0"/>
          <w:numId w:val="10"/>
        </w:numPr>
        <w:rPr>
          <w:lang w:val="en-US"/>
        </w:rPr>
      </w:pPr>
      <w:r>
        <w:rPr>
          <w:lang w:val="en-US"/>
        </w:rPr>
        <w:t>The test of certainty is satisfied if the condition is sufficiently clear so that the grantee is able to ascertain whether he/she did or did not come within the language of the condition (</w:t>
      </w:r>
      <w:r>
        <w:rPr>
          <w:i/>
          <w:lang w:val="en-US"/>
        </w:rPr>
        <w:t>Re Allen</w:t>
      </w:r>
      <w:r>
        <w:rPr>
          <w:lang w:val="en-US"/>
        </w:rPr>
        <w:t xml:space="preserve">). </w:t>
      </w:r>
    </w:p>
    <w:p xmlns:wp14="http://schemas.microsoft.com/office/word/2010/wordml" w:rsidR="0037050E" w:rsidP="0037050E" w:rsidRDefault="0037050E" w14:paraId="76C2DA24" wp14:textId="77777777">
      <w:pPr>
        <w:rPr>
          <w:lang w:val="en-US"/>
        </w:rPr>
      </w:pPr>
      <w:r>
        <w:rPr>
          <w:i/>
          <w:lang w:val="en-US"/>
        </w:rPr>
        <w:t>McEachern v New Brunswick Housing Corp</w:t>
      </w:r>
      <w:r>
        <w:rPr>
          <w:lang w:val="en-US"/>
        </w:rPr>
        <w:t xml:space="preserve">: A condition that restricts alienation completely is repugnant to the absolute estate given (Feeney in </w:t>
      </w:r>
      <w:r>
        <w:rPr>
          <w:i/>
          <w:lang w:val="en-US"/>
        </w:rPr>
        <w:t>The Canadian Law of Wills</w:t>
      </w:r>
      <w:r>
        <w:rPr>
          <w:lang w:val="en-US"/>
        </w:rPr>
        <w:t>).</w:t>
      </w:r>
    </w:p>
    <w:p xmlns:wp14="http://schemas.microsoft.com/office/word/2010/wordml" w:rsidRPr="00905F90" w:rsidR="00905F90" w:rsidP="0037050E" w:rsidRDefault="00905F90" w14:paraId="09B4302D" wp14:textId="77777777">
      <w:pPr>
        <w:rPr>
          <w:lang w:val="en-US"/>
        </w:rPr>
      </w:pPr>
      <w:r>
        <w:rPr>
          <w:i/>
          <w:lang w:val="en-US"/>
        </w:rPr>
        <w:t>Re Leonard Foundation Trust</w:t>
      </w:r>
      <w:r>
        <w:rPr>
          <w:lang w:val="en-US"/>
        </w:rPr>
        <w:t>: Public policy is violated if the interests of the public are at stake because of the promotion of racism and discrimination. Courts may apply the Cy-</w:t>
      </w:r>
      <w:proofErr w:type="spellStart"/>
      <w:r>
        <w:rPr>
          <w:lang w:val="en-US"/>
        </w:rPr>
        <w:t>pres</w:t>
      </w:r>
      <w:proofErr w:type="spellEnd"/>
      <w:r>
        <w:rPr>
          <w:lang w:val="en-US"/>
        </w:rPr>
        <w:t xml:space="preserve"> doctrine if they can discern a general charitable intention from the trust. This doctrine considers the intention of the donor as possible where literal compliance with the donor’s stated intentions cannot be affected. </w:t>
      </w:r>
    </w:p>
    <w:p xmlns:wp14="http://schemas.microsoft.com/office/word/2010/wordml" w:rsidR="00905F90" w:rsidP="0037050E" w:rsidRDefault="00905F90" w14:paraId="3897B099" wp14:textId="77777777">
      <w:pPr>
        <w:rPr>
          <w:lang w:val="en-US"/>
        </w:rPr>
      </w:pPr>
      <w:r>
        <w:rPr>
          <w:b/>
          <w:lang w:val="en-US"/>
        </w:rPr>
        <w:t>Registration Systems and Modern Conveyancing</w:t>
      </w:r>
    </w:p>
    <w:p xmlns:wp14="http://schemas.microsoft.com/office/word/2010/wordml" w:rsidR="00905F90" w:rsidP="0037050E" w:rsidRDefault="00B24EAE" w14:paraId="1CBA5934" wp14:textId="77777777">
      <w:pPr>
        <w:rPr>
          <w:lang w:val="en-US"/>
        </w:rPr>
      </w:pPr>
      <w:r>
        <w:rPr>
          <w:lang w:val="en-US"/>
        </w:rPr>
        <w:t>Registration serves two functions:</w:t>
      </w:r>
    </w:p>
    <w:p xmlns:wp14="http://schemas.microsoft.com/office/word/2010/wordml" w:rsidR="00B24EAE" w:rsidP="00B24EAE" w:rsidRDefault="00B24EAE" w14:paraId="6CA854D6" wp14:textId="77777777">
      <w:pPr>
        <w:pStyle w:val="ListParagraph"/>
        <w:numPr>
          <w:ilvl w:val="0"/>
          <w:numId w:val="10"/>
        </w:numPr>
        <w:rPr>
          <w:lang w:val="en-US"/>
        </w:rPr>
      </w:pPr>
      <w:r>
        <w:rPr>
          <w:lang w:val="en-US"/>
        </w:rPr>
        <w:t>It determines the ordering of rights.</w:t>
      </w:r>
    </w:p>
    <w:p xmlns:wp14="http://schemas.microsoft.com/office/word/2010/wordml" w:rsidR="00B24EAE" w:rsidP="00B24EAE" w:rsidRDefault="00B24EAE" w14:paraId="24B1E212" wp14:textId="77777777">
      <w:pPr>
        <w:pStyle w:val="ListParagraph"/>
        <w:numPr>
          <w:ilvl w:val="0"/>
          <w:numId w:val="10"/>
        </w:numPr>
        <w:rPr>
          <w:lang w:val="en-US"/>
        </w:rPr>
      </w:pPr>
      <w:r>
        <w:rPr>
          <w:lang w:val="en-US"/>
        </w:rPr>
        <w:t>It assists a vendor in demonstrating a valid title on sale.</w:t>
      </w:r>
    </w:p>
    <w:p xmlns:wp14="http://schemas.microsoft.com/office/word/2010/wordml" w:rsidR="00B24EAE" w:rsidP="00B24EAE" w:rsidRDefault="00B24EAE" w14:paraId="78EF496D" wp14:textId="77777777">
      <w:pPr>
        <w:rPr>
          <w:lang w:val="en-US"/>
        </w:rPr>
      </w:pPr>
      <w:r>
        <w:rPr>
          <w:lang w:val="en-US"/>
        </w:rPr>
        <w:t xml:space="preserve">Common Law rules for an Equitable Interest followed by a Legal Interest. Equitable Interest may prevail, especially if proof of occupation or possession. </w:t>
      </w:r>
    </w:p>
    <w:p xmlns:wp14="http://schemas.microsoft.com/office/word/2010/wordml" w:rsidR="00B24EAE" w:rsidP="00B24EAE" w:rsidRDefault="00B24EAE" w14:paraId="298B671E" wp14:textId="77777777">
      <w:pPr>
        <w:rPr>
          <w:lang w:val="en-US"/>
        </w:rPr>
      </w:pPr>
      <w:r>
        <w:rPr>
          <w:lang w:val="en-US"/>
        </w:rPr>
        <w:t>Two Systems:</w:t>
      </w:r>
    </w:p>
    <w:p xmlns:wp14="http://schemas.microsoft.com/office/word/2010/wordml" w:rsidR="00B24EAE" w:rsidP="00B24EAE" w:rsidRDefault="00B24EAE" w14:paraId="638B16E4" wp14:textId="77777777">
      <w:pPr>
        <w:pStyle w:val="ListParagraph"/>
        <w:numPr>
          <w:ilvl w:val="0"/>
          <w:numId w:val="11"/>
        </w:numPr>
        <w:rPr>
          <w:lang w:val="en-US"/>
        </w:rPr>
      </w:pPr>
      <w:r>
        <w:rPr>
          <w:lang w:val="en-US"/>
        </w:rPr>
        <w:t>Torrens System:</w:t>
      </w:r>
    </w:p>
    <w:p xmlns:wp14="http://schemas.microsoft.com/office/word/2010/wordml" w:rsidR="00B24EAE" w:rsidP="00B24EAE" w:rsidRDefault="00B24EAE" w14:paraId="351A5F35" wp14:textId="77777777">
      <w:pPr>
        <w:pStyle w:val="ListParagraph"/>
        <w:numPr>
          <w:ilvl w:val="1"/>
          <w:numId w:val="11"/>
        </w:numPr>
        <w:rPr>
          <w:lang w:val="en-US"/>
        </w:rPr>
      </w:pPr>
      <w:r>
        <w:rPr>
          <w:lang w:val="en-US"/>
        </w:rPr>
        <w:t>Once a fee simple interest is registered, that is conclusive evidence that the person named on the Register is the owner of the interest.</w:t>
      </w:r>
    </w:p>
    <w:p xmlns:wp14="http://schemas.microsoft.com/office/word/2010/wordml" w:rsidR="00B24EAE" w:rsidP="00B24EAE" w:rsidRDefault="00B24EAE" w14:paraId="45DD8A88" wp14:textId="77777777">
      <w:pPr>
        <w:pStyle w:val="ListParagraph"/>
        <w:numPr>
          <w:ilvl w:val="1"/>
          <w:numId w:val="11"/>
        </w:numPr>
        <w:rPr>
          <w:lang w:val="en-US"/>
        </w:rPr>
      </w:pPr>
      <w:r>
        <w:rPr>
          <w:lang w:val="en-US"/>
        </w:rPr>
        <w:t>Used in most western provinces.</w:t>
      </w:r>
    </w:p>
    <w:p xmlns:wp14="http://schemas.microsoft.com/office/word/2010/wordml" w:rsidR="00B24EAE" w:rsidP="00B24EAE" w:rsidRDefault="00B24EAE" w14:paraId="4044BBB4" wp14:textId="77777777">
      <w:pPr>
        <w:pStyle w:val="ListParagraph"/>
        <w:numPr>
          <w:ilvl w:val="1"/>
          <w:numId w:val="11"/>
        </w:numPr>
        <w:rPr>
          <w:lang w:val="en-US"/>
        </w:rPr>
      </w:pPr>
      <w:r>
        <w:rPr>
          <w:lang w:val="en-US"/>
        </w:rPr>
        <w:t>Main goals of Torrens system:</w:t>
      </w:r>
    </w:p>
    <w:p xmlns:wp14="http://schemas.microsoft.com/office/word/2010/wordml" w:rsidR="00B24EAE" w:rsidP="00B24EAE" w:rsidRDefault="00B24EAE" w14:paraId="0C093529" wp14:textId="77777777">
      <w:pPr>
        <w:pStyle w:val="ListParagraph"/>
        <w:numPr>
          <w:ilvl w:val="2"/>
          <w:numId w:val="11"/>
        </w:numPr>
        <w:rPr>
          <w:lang w:val="en-US"/>
        </w:rPr>
      </w:pPr>
      <w:r>
        <w:rPr>
          <w:lang w:val="en-US"/>
        </w:rPr>
        <w:t>A system that facilitates transfers.</w:t>
      </w:r>
    </w:p>
    <w:p xmlns:wp14="http://schemas.microsoft.com/office/word/2010/wordml" w:rsidR="00B24EAE" w:rsidP="00B24EAE" w:rsidRDefault="00B24EAE" w14:paraId="6C1DAF3C" wp14:textId="77777777">
      <w:pPr>
        <w:pStyle w:val="ListParagraph"/>
        <w:numPr>
          <w:ilvl w:val="2"/>
          <w:numId w:val="11"/>
        </w:numPr>
        <w:rPr>
          <w:lang w:val="en-US"/>
        </w:rPr>
      </w:pPr>
      <w:r>
        <w:rPr>
          <w:lang w:val="en-US"/>
        </w:rPr>
        <w:t>Allows for simplicity.</w:t>
      </w:r>
    </w:p>
    <w:p xmlns:wp14="http://schemas.microsoft.com/office/word/2010/wordml" w:rsidR="00B24EAE" w:rsidP="00B24EAE" w:rsidRDefault="00B24EAE" w14:paraId="095E10B7" wp14:textId="77777777">
      <w:pPr>
        <w:pStyle w:val="ListParagraph"/>
        <w:numPr>
          <w:ilvl w:val="2"/>
          <w:numId w:val="11"/>
        </w:numPr>
        <w:rPr>
          <w:lang w:val="en-US"/>
        </w:rPr>
      </w:pPr>
      <w:r>
        <w:rPr>
          <w:lang w:val="en-US"/>
        </w:rPr>
        <w:t>Reduces the cost of conveyancing.</w:t>
      </w:r>
    </w:p>
    <w:p xmlns:wp14="http://schemas.microsoft.com/office/word/2010/wordml" w:rsidR="00B24EAE" w:rsidP="00B24EAE" w:rsidRDefault="00B24EAE" w14:paraId="45626ADC" wp14:textId="77777777">
      <w:pPr>
        <w:pStyle w:val="ListParagraph"/>
        <w:numPr>
          <w:ilvl w:val="0"/>
          <w:numId w:val="11"/>
        </w:numPr>
        <w:rPr>
          <w:lang w:val="en-US"/>
        </w:rPr>
      </w:pPr>
      <w:r>
        <w:rPr>
          <w:lang w:val="en-US"/>
        </w:rPr>
        <w:t>Deeds System:</w:t>
      </w:r>
    </w:p>
    <w:p xmlns:wp14="http://schemas.microsoft.com/office/word/2010/wordml" w:rsidR="00B24EAE" w:rsidP="00B24EAE" w:rsidRDefault="00BC3E6B" w14:paraId="14313B18" wp14:textId="77777777">
      <w:pPr>
        <w:pStyle w:val="ListParagraph"/>
        <w:numPr>
          <w:ilvl w:val="1"/>
          <w:numId w:val="11"/>
        </w:numPr>
        <w:rPr>
          <w:lang w:val="en-US"/>
        </w:rPr>
      </w:pPr>
      <w:r>
        <w:rPr>
          <w:lang w:val="en-US"/>
        </w:rPr>
        <w:lastRenderedPageBreak/>
        <w:t>All important instruments which relate to the common law title to parcels of land are registered on a government-maintained register.</w:t>
      </w:r>
    </w:p>
    <w:p xmlns:wp14="http://schemas.microsoft.com/office/word/2010/wordml" w:rsidR="00BC3E6B" w:rsidP="00B24EAE" w:rsidRDefault="00BC3E6B" w14:paraId="0617C801" wp14:textId="77777777">
      <w:pPr>
        <w:pStyle w:val="ListParagraph"/>
        <w:numPr>
          <w:ilvl w:val="1"/>
          <w:numId w:val="11"/>
        </w:numPr>
        <w:rPr>
          <w:lang w:val="en-US"/>
        </w:rPr>
      </w:pPr>
      <w:r>
        <w:rPr>
          <w:lang w:val="en-US"/>
        </w:rPr>
        <w:t>Ontario uses an English system of electronic registration which is not a Torrens system, but it has similar purposes:</w:t>
      </w:r>
    </w:p>
    <w:p xmlns:wp14="http://schemas.microsoft.com/office/word/2010/wordml" w:rsidR="00BC3E6B" w:rsidP="00BC3E6B" w:rsidRDefault="00BC3E6B" w14:paraId="3B9EC159" wp14:textId="77777777">
      <w:pPr>
        <w:pStyle w:val="ListParagraph"/>
        <w:numPr>
          <w:ilvl w:val="2"/>
          <w:numId w:val="11"/>
        </w:numPr>
        <w:rPr>
          <w:lang w:val="en-US"/>
        </w:rPr>
      </w:pPr>
      <w:r>
        <w:rPr>
          <w:lang w:val="en-US"/>
        </w:rPr>
        <w:t>Electronic registration that covers almost all land.</w:t>
      </w:r>
    </w:p>
    <w:p xmlns:wp14="http://schemas.microsoft.com/office/word/2010/wordml" w:rsidR="00BC3E6B" w:rsidP="00BC3E6B" w:rsidRDefault="00BC3E6B" w14:paraId="55E38D11" wp14:textId="77777777">
      <w:pPr>
        <w:pStyle w:val="ListParagraph"/>
        <w:numPr>
          <w:ilvl w:val="2"/>
          <w:numId w:val="11"/>
        </w:numPr>
        <w:rPr>
          <w:lang w:val="en-US"/>
        </w:rPr>
      </w:pPr>
      <w:r>
        <w:rPr>
          <w:lang w:val="en-US"/>
        </w:rPr>
        <w:t>Past deeds registration still governs some issues.</w:t>
      </w:r>
    </w:p>
    <w:p xmlns:wp14="http://schemas.microsoft.com/office/word/2010/wordml" w:rsidR="00BC3E6B" w:rsidP="00BC3E6B" w:rsidRDefault="00BC3E6B" w14:paraId="4AFCE45E" wp14:textId="77777777">
      <w:pPr>
        <w:rPr>
          <w:lang w:val="en-US"/>
        </w:rPr>
      </w:pPr>
      <w:r>
        <w:rPr>
          <w:b/>
          <w:lang w:val="en-US"/>
        </w:rPr>
        <w:t>Indefeasible Title:</w:t>
      </w:r>
      <w:r>
        <w:rPr>
          <w:lang w:val="en-US"/>
        </w:rPr>
        <w:t xml:space="preserve"> is not able to be annulled or declared void. This can be obtained simply through registration.</w:t>
      </w:r>
    </w:p>
    <w:p xmlns:wp14="http://schemas.microsoft.com/office/word/2010/wordml" w:rsidR="00BC3E6B" w:rsidP="00BC3E6B" w:rsidRDefault="00BC3E6B" w14:paraId="1DA39121" wp14:textId="77777777">
      <w:pPr>
        <w:rPr>
          <w:lang w:val="en-US"/>
        </w:rPr>
      </w:pPr>
      <w:r>
        <w:rPr>
          <w:b/>
          <w:lang w:val="en-US"/>
        </w:rPr>
        <w:t>Immediate Indefeasibility</w:t>
      </w:r>
      <w:r>
        <w:rPr>
          <w:lang w:val="en-US"/>
        </w:rPr>
        <w:t>: An innocent purchaser of land who registers an instrument that is void through forgery obtains an indefeasible title simply through registration. Example: Imposter for Owner A conveys to B. B gets good title by registration.</w:t>
      </w:r>
    </w:p>
    <w:p xmlns:wp14="http://schemas.microsoft.com/office/word/2010/wordml" w:rsidR="00BC3E6B" w:rsidP="00BC3E6B" w:rsidRDefault="00BC3E6B" w14:paraId="2AFB3A4E" wp14:textId="77777777">
      <w:pPr>
        <w:rPr>
          <w:lang w:val="en-US"/>
        </w:rPr>
      </w:pPr>
      <w:r>
        <w:rPr>
          <w:b/>
          <w:lang w:val="en-US"/>
        </w:rPr>
        <w:t>Deferred Indefeasibility</w:t>
      </w:r>
      <w:r>
        <w:rPr>
          <w:lang w:val="en-US"/>
        </w:rPr>
        <w:t>: The registration of a void instrument cannot cure its defect. However, a void instrument, when registered to an innocent purchaser, can form the root of good title. This, indefeasibility is deferred to the second purchaser. B does not get good title, however a mortgage or transfer given by B to C is valid.</w:t>
      </w:r>
    </w:p>
    <w:p xmlns:wp14="http://schemas.microsoft.com/office/word/2010/wordml" w:rsidR="00BC3E6B" w:rsidP="00BC3E6B" w:rsidRDefault="00BC3E6B" w14:paraId="5FF91904" wp14:textId="77777777">
      <w:pPr>
        <w:rPr>
          <w:lang w:val="en-US"/>
        </w:rPr>
      </w:pPr>
      <w:r>
        <w:rPr>
          <w:i/>
          <w:lang w:val="en-US"/>
        </w:rPr>
        <w:t>Lawrence v Wright</w:t>
      </w:r>
      <w:r>
        <w:rPr>
          <w:lang w:val="en-US"/>
        </w:rPr>
        <w:t xml:space="preserve">: The underlying theory of the </w:t>
      </w:r>
      <w:r>
        <w:rPr>
          <w:i/>
          <w:lang w:val="en-US"/>
        </w:rPr>
        <w:t>Land Titles Act</w:t>
      </w:r>
      <w:r>
        <w:rPr>
          <w:lang w:val="en-US"/>
        </w:rPr>
        <w:t xml:space="preserve"> is that of deferred indefeasibility. </w:t>
      </w:r>
    </w:p>
    <w:p xmlns:wp14="http://schemas.microsoft.com/office/word/2010/wordml" w:rsidR="00A83166" w:rsidP="00A83166" w:rsidRDefault="00BC3E6B" w14:paraId="00302B0C" wp14:textId="77777777">
      <w:pPr>
        <w:rPr>
          <w:lang w:val="en-US"/>
        </w:rPr>
      </w:pPr>
      <w:proofErr w:type="spellStart"/>
      <w:r>
        <w:rPr>
          <w:i/>
          <w:lang w:val="en-US"/>
        </w:rPr>
        <w:t>Walcer</w:t>
      </w:r>
      <w:proofErr w:type="spellEnd"/>
      <w:r>
        <w:rPr>
          <w:i/>
          <w:lang w:val="en-US"/>
        </w:rPr>
        <w:t xml:space="preserve"> v </w:t>
      </w:r>
      <w:proofErr w:type="spellStart"/>
      <w:r>
        <w:rPr>
          <w:i/>
          <w:lang w:val="en-US"/>
        </w:rPr>
        <w:t>Shmyr</w:t>
      </w:r>
      <w:proofErr w:type="spellEnd"/>
      <w:r>
        <w:rPr>
          <w:lang w:val="en-US"/>
        </w:rPr>
        <w:t xml:space="preserve">: </w:t>
      </w:r>
      <w:r w:rsidR="00A83166">
        <w:rPr>
          <w:lang w:val="en-US"/>
        </w:rPr>
        <w:t>W</w:t>
      </w:r>
      <w:r w:rsidRPr="003F0520" w:rsidR="00A83166">
        <w:rPr>
          <w:lang w:val="en-US"/>
        </w:rPr>
        <w:t>here you have 2 unregistered interests the interest supported by time and equity wins out</w:t>
      </w:r>
      <w:r w:rsidR="00A83166">
        <w:rPr>
          <w:lang w:val="en-US"/>
        </w:rPr>
        <w:t>.</w:t>
      </w:r>
      <w:r w:rsidR="00A83166">
        <w:t xml:space="preserve"> </w:t>
      </w:r>
      <w:r w:rsidRPr="003F0520" w:rsidR="00A83166">
        <w:rPr>
          <w:lang w:val="en-US"/>
        </w:rPr>
        <w:t>Whereas if you have one registered and one unregistered, the unregistered can win if they can prove some sort of occupation</w:t>
      </w:r>
      <w:r w:rsidR="00A83166">
        <w:rPr>
          <w:lang w:val="en-US"/>
        </w:rPr>
        <w:t>.</w:t>
      </w:r>
    </w:p>
    <w:p xmlns:wp14="http://schemas.microsoft.com/office/word/2010/wordml" w:rsidR="00BC3E6B" w:rsidP="00BC3E6B" w:rsidRDefault="00A83166" w14:paraId="0AD07C11" wp14:textId="77777777">
      <w:pPr>
        <w:rPr>
          <w:b/>
          <w:lang w:val="en-US"/>
        </w:rPr>
      </w:pPr>
      <w:r>
        <w:rPr>
          <w:b/>
          <w:lang w:val="en-US"/>
        </w:rPr>
        <w:t>Easements</w:t>
      </w:r>
    </w:p>
    <w:p xmlns:wp14="http://schemas.microsoft.com/office/word/2010/wordml" w:rsidRPr="00B17AF4" w:rsidR="00A83166" w:rsidP="00BC3E6B" w:rsidRDefault="00A83166" w14:paraId="26B0016A" wp14:textId="77777777">
      <w:r>
        <w:rPr>
          <w:i/>
          <w:lang w:val="en-US"/>
        </w:rPr>
        <w:t>Re Ellenborough Park</w:t>
      </w:r>
      <w:r w:rsidR="00B17AF4">
        <w:t xml:space="preserve"> (cited Dr. Cheshire’s </w:t>
      </w:r>
      <w:r w:rsidR="00B17AF4">
        <w:rPr>
          <w:i/>
        </w:rPr>
        <w:t>Modern Real Property</w:t>
      </w:r>
      <w:r w:rsidR="00B17AF4">
        <w:t>).</w:t>
      </w:r>
    </w:p>
    <w:p xmlns:wp14="http://schemas.microsoft.com/office/word/2010/wordml" w:rsidRPr="00A72D75" w:rsidR="00A83166" w:rsidP="00A83166" w:rsidRDefault="00A83166" w14:paraId="12B8CD76" wp14:textId="77777777">
      <w:pPr>
        <w:rPr>
          <w:lang w:val="en-US"/>
        </w:rPr>
      </w:pPr>
      <w:r>
        <w:rPr>
          <w:lang w:val="en-US"/>
        </w:rPr>
        <w:t>The 4 requirements for an easement are:</w:t>
      </w:r>
    </w:p>
    <w:p xmlns:wp14="http://schemas.microsoft.com/office/word/2010/wordml" w:rsidRPr="00A72D75" w:rsidR="00A83166" w:rsidP="00A83166" w:rsidRDefault="00A83166" w14:paraId="38465BFE" wp14:textId="77777777">
      <w:pPr>
        <w:pStyle w:val="ListParagraph"/>
        <w:numPr>
          <w:ilvl w:val="0"/>
          <w:numId w:val="12"/>
        </w:numPr>
        <w:rPr>
          <w:lang w:val="en-US"/>
        </w:rPr>
      </w:pPr>
      <w:r w:rsidRPr="00A72D75">
        <w:rPr>
          <w:lang w:val="en-US"/>
        </w:rPr>
        <w:t>there must be a dominant and servient tenement;</w:t>
      </w:r>
    </w:p>
    <w:p xmlns:wp14="http://schemas.microsoft.com/office/word/2010/wordml" w:rsidRPr="00A72D75" w:rsidR="00A83166" w:rsidP="00A83166" w:rsidRDefault="00A83166" w14:paraId="7723AAC9" wp14:textId="77777777">
      <w:pPr>
        <w:pStyle w:val="ListParagraph"/>
        <w:numPr>
          <w:ilvl w:val="0"/>
          <w:numId w:val="12"/>
        </w:numPr>
        <w:rPr>
          <w:lang w:val="en-US"/>
        </w:rPr>
      </w:pPr>
      <w:r w:rsidRPr="00A72D75">
        <w:rPr>
          <w:lang w:val="en-US"/>
        </w:rPr>
        <w:t xml:space="preserve">an easement must "accommodate" the dominant </w:t>
      </w:r>
      <w:r>
        <w:rPr>
          <w:lang w:val="en-US"/>
        </w:rPr>
        <w:t>tenement</w:t>
      </w:r>
      <w:r w:rsidRPr="00A72D75">
        <w:rPr>
          <w:lang w:val="en-US"/>
        </w:rPr>
        <w:t xml:space="preserve"> (the use of the land in question must be "connected" to the use of the dominant land - merely adding to the property value is not enough to satisfy this);</w:t>
      </w:r>
    </w:p>
    <w:p xmlns:wp14="http://schemas.microsoft.com/office/word/2010/wordml" w:rsidRPr="00A72D75" w:rsidR="00A83166" w:rsidP="00A83166" w:rsidRDefault="00A83166" w14:paraId="3C867571" wp14:textId="77777777">
      <w:pPr>
        <w:pStyle w:val="ListParagraph"/>
        <w:numPr>
          <w:ilvl w:val="0"/>
          <w:numId w:val="12"/>
        </w:numPr>
        <w:rPr>
          <w:lang w:val="en-US"/>
        </w:rPr>
      </w:pPr>
      <w:r w:rsidRPr="00A72D75">
        <w:rPr>
          <w:lang w:val="en-US"/>
        </w:rPr>
        <w:t>the dominant and servient owners must be different people; and</w:t>
      </w:r>
    </w:p>
    <w:p xmlns:wp14="http://schemas.microsoft.com/office/word/2010/wordml" w:rsidR="00A83166" w:rsidP="00A83166" w:rsidRDefault="00A83166" w14:paraId="72F009E7" wp14:textId="77777777">
      <w:pPr>
        <w:pStyle w:val="ListParagraph"/>
        <w:numPr>
          <w:ilvl w:val="0"/>
          <w:numId w:val="12"/>
        </w:numPr>
        <w:rPr>
          <w:lang w:val="en-US"/>
        </w:rPr>
      </w:pPr>
      <w:r w:rsidRPr="00A72D75">
        <w:rPr>
          <w:lang w:val="en-US"/>
        </w:rPr>
        <w:t>the right must be capable of being the subject matter of a grant.</w:t>
      </w:r>
    </w:p>
    <w:p xmlns:wp14="http://schemas.microsoft.com/office/word/2010/wordml" w:rsidR="00A83166" w:rsidP="00A83166" w:rsidRDefault="00A83166" w14:paraId="6E2A3E99" wp14:textId="77777777">
      <w:pPr>
        <w:rPr>
          <w:lang w:val="en-US"/>
        </w:rPr>
      </w:pPr>
      <w:r>
        <w:rPr>
          <w:lang w:val="en-US"/>
        </w:rPr>
        <w:t>There are three sub conditions under condition 4:</w:t>
      </w:r>
    </w:p>
    <w:p xmlns:wp14="http://schemas.microsoft.com/office/word/2010/wordml" w:rsidR="00A83166" w:rsidP="00A83166" w:rsidRDefault="00A83166" w14:paraId="4730CC9A" wp14:textId="77777777">
      <w:pPr>
        <w:pStyle w:val="ListParagraph"/>
        <w:numPr>
          <w:ilvl w:val="0"/>
          <w:numId w:val="13"/>
        </w:numPr>
        <w:rPr>
          <w:lang w:val="en-US"/>
        </w:rPr>
      </w:pPr>
      <w:r>
        <w:rPr>
          <w:lang w:val="en-US"/>
        </w:rPr>
        <w:t>The grant cannot be too wide or too vague.</w:t>
      </w:r>
    </w:p>
    <w:p xmlns:wp14="http://schemas.microsoft.com/office/word/2010/wordml" w:rsidR="00A83166" w:rsidP="00A83166" w:rsidRDefault="00A83166" w14:paraId="0F324A8D" wp14:textId="77777777">
      <w:pPr>
        <w:pStyle w:val="ListParagraph"/>
        <w:numPr>
          <w:ilvl w:val="0"/>
          <w:numId w:val="13"/>
        </w:numPr>
        <w:rPr>
          <w:lang w:val="en-US"/>
        </w:rPr>
      </w:pPr>
      <w:r>
        <w:rPr>
          <w:lang w:val="en-US"/>
        </w:rPr>
        <w:t xml:space="preserve">The grant cannot be inconsistent with the servient owner’s proprietorship. </w:t>
      </w:r>
    </w:p>
    <w:p xmlns:wp14="http://schemas.microsoft.com/office/word/2010/wordml" w:rsidR="00A83166" w:rsidP="00A83166" w:rsidRDefault="00A83166" w14:paraId="62FE8802" wp14:textId="77777777">
      <w:pPr>
        <w:pStyle w:val="ListParagraph"/>
        <w:numPr>
          <w:ilvl w:val="0"/>
          <w:numId w:val="13"/>
        </w:numPr>
        <w:rPr>
          <w:lang w:val="en-US"/>
        </w:rPr>
      </w:pPr>
      <w:r w:rsidRPr="00A83166">
        <w:rPr>
          <w:lang w:val="en-US"/>
        </w:rPr>
        <w:t>The right has to be one of “utility and benefit” as opposed to mere recreation and amusement.</w:t>
      </w:r>
    </w:p>
    <w:p xmlns:wp14="http://schemas.microsoft.com/office/word/2010/wordml" w:rsidR="00A83166" w:rsidP="00A83166" w:rsidRDefault="00A83166" w14:paraId="7533B424" wp14:textId="77777777">
      <w:pPr>
        <w:rPr>
          <w:lang w:val="en-US"/>
        </w:rPr>
      </w:pPr>
      <w:r>
        <w:rPr>
          <w:lang w:val="en-US"/>
        </w:rPr>
        <w:t xml:space="preserve">Notes: </w:t>
      </w:r>
    </w:p>
    <w:p xmlns:wp14="http://schemas.microsoft.com/office/word/2010/wordml" w:rsidR="00A83166" w:rsidP="00A83166" w:rsidRDefault="00A83166" w14:paraId="200561E5" wp14:textId="77777777">
      <w:pPr>
        <w:pStyle w:val="ListParagraph"/>
        <w:numPr>
          <w:ilvl w:val="0"/>
          <w:numId w:val="14"/>
        </w:numPr>
        <w:rPr>
          <w:lang w:val="en-US"/>
        </w:rPr>
      </w:pPr>
      <w:r>
        <w:rPr>
          <w:lang w:val="en-US"/>
        </w:rPr>
        <w:t>Easements run with the land.</w:t>
      </w:r>
    </w:p>
    <w:p xmlns:wp14="http://schemas.microsoft.com/office/word/2010/wordml" w:rsidR="00A83166" w:rsidP="00A83166" w:rsidRDefault="00A83166" w14:paraId="648A255E" wp14:textId="77777777">
      <w:pPr>
        <w:pStyle w:val="ListParagraph"/>
        <w:numPr>
          <w:ilvl w:val="0"/>
          <w:numId w:val="14"/>
        </w:numPr>
        <w:rPr>
          <w:lang w:val="en-US"/>
        </w:rPr>
      </w:pPr>
      <w:r>
        <w:rPr>
          <w:lang w:val="en-US"/>
        </w:rPr>
        <w:t>Easements can be positive (dominant owner to do something on servient owner’s land) or negative (prevents servient owner from doing something on their own land).</w:t>
      </w:r>
    </w:p>
    <w:p xmlns:wp14="http://schemas.microsoft.com/office/word/2010/wordml" w:rsidR="00B17AF4" w:rsidP="00A83166" w:rsidRDefault="00B17AF4" w14:paraId="556B1CAC" wp14:textId="77777777">
      <w:pPr>
        <w:pStyle w:val="ListParagraph"/>
        <w:numPr>
          <w:ilvl w:val="0"/>
          <w:numId w:val="14"/>
        </w:numPr>
        <w:rPr>
          <w:lang w:val="en-US"/>
        </w:rPr>
      </w:pPr>
      <w:r>
        <w:rPr>
          <w:lang w:val="en-US"/>
        </w:rPr>
        <w:t>Easements can be created:</w:t>
      </w:r>
    </w:p>
    <w:p xmlns:wp14="http://schemas.microsoft.com/office/word/2010/wordml" w:rsidR="00B17AF4" w:rsidP="00B17AF4" w:rsidRDefault="00B17AF4" w14:paraId="3ED543D3" wp14:textId="77777777">
      <w:pPr>
        <w:pStyle w:val="ListParagraph"/>
        <w:numPr>
          <w:ilvl w:val="1"/>
          <w:numId w:val="14"/>
        </w:numPr>
        <w:rPr>
          <w:lang w:val="en-US"/>
        </w:rPr>
      </w:pPr>
      <w:r>
        <w:rPr>
          <w:lang w:val="en-US"/>
        </w:rPr>
        <w:lastRenderedPageBreak/>
        <w:t>Expressly</w:t>
      </w:r>
    </w:p>
    <w:p xmlns:wp14="http://schemas.microsoft.com/office/word/2010/wordml" w:rsidR="00B17AF4" w:rsidP="00B17AF4" w:rsidRDefault="00B17AF4" w14:paraId="05F1150B" wp14:textId="77777777">
      <w:pPr>
        <w:pStyle w:val="ListParagraph"/>
        <w:numPr>
          <w:ilvl w:val="1"/>
          <w:numId w:val="14"/>
        </w:numPr>
        <w:rPr>
          <w:lang w:val="en-US"/>
        </w:rPr>
      </w:pPr>
      <w:r>
        <w:rPr>
          <w:lang w:val="en-US"/>
        </w:rPr>
        <w:t>Implicitly</w:t>
      </w:r>
    </w:p>
    <w:p xmlns:wp14="http://schemas.microsoft.com/office/word/2010/wordml" w:rsidR="00B17AF4" w:rsidP="00B17AF4" w:rsidRDefault="00B17AF4" w14:paraId="2A5C570B" wp14:textId="77777777">
      <w:pPr>
        <w:pStyle w:val="ListParagraph"/>
        <w:numPr>
          <w:ilvl w:val="1"/>
          <w:numId w:val="14"/>
        </w:numPr>
        <w:rPr>
          <w:lang w:val="en-US"/>
        </w:rPr>
      </w:pPr>
      <w:r>
        <w:rPr>
          <w:lang w:val="en-US"/>
        </w:rPr>
        <w:t>Through Prescription</w:t>
      </w:r>
    </w:p>
    <w:p xmlns:wp14="http://schemas.microsoft.com/office/word/2010/wordml" w:rsidR="00B17AF4" w:rsidP="00B35F9B" w:rsidRDefault="00B35F9B" w14:paraId="44D21EC1" wp14:textId="77777777">
      <w:pPr>
        <w:rPr>
          <w:lang w:val="en-US"/>
        </w:rPr>
      </w:pPr>
      <w:r>
        <w:rPr>
          <w:i/>
          <w:lang w:val="en-US"/>
        </w:rPr>
        <w:t>Shelf Holdings Ltd v Husky Oil Operations Ltd</w:t>
      </w:r>
      <w:r>
        <w:rPr>
          <w:lang w:val="en-US"/>
        </w:rPr>
        <w:t xml:space="preserve">: </w:t>
      </w:r>
    </w:p>
    <w:p xmlns:wp14="http://schemas.microsoft.com/office/word/2010/wordml" w:rsidR="00B35F9B" w:rsidP="00B35F9B" w:rsidRDefault="00B35F9B" w14:paraId="18AF423D" wp14:textId="77777777">
      <w:pPr>
        <w:rPr>
          <w:lang w:val="en-US"/>
        </w:rPr>
      </w:pPr>
      <w:r>
        <w:rPr>
          <w:lang w:val="en-US"/>
        </w:rPr>
        <w:t>“There is no easement known to law which gives exclusive and unrestricted use of a piece of land.”</w:t>
      </w:r>
      <w:r>
        <w:rPr>
          <w:lang w:val="en-US"/>
        </w:rPr>
        <w:t xml:space="preserve"> (</w:t>
      </w:r>
      <w:r>
        <w:rPr>
          <w:i/>
          <w:lang w:val="en-US"/>
        </w:rPr>
        <w:t>Reilly v Booth</w:t>
      </w:r>
      <w:r>
        <w:rPr>
          <w:lang w:val="en-US"/>
        </w:rPr>
        <w:t xml:space="preserve">). </w:t>
      </w:r>
      <w:r>
        <w:rPr>
          <w:lang w:val="en-US"/>
        </w:rPr>
        <w:t>An easement cannot give exclusive and unrestricted use of a land, otherwise it is no longer an easement.</w:t>
      </w:r>
    </w:p>
    <w:p xmlns:wp14="http://schemas.microsoft.com/office/word/2010/wordml" w:rsidR="00B35F9B" w:rsidP="00B35F9B" w:rsidRDefault="00B35F9B" w14:paraId="75860C22" wp14:textId="77777777">
      <w:pPr>
        <w:rPr>
          <w:lang w:val="en-US"/>
        </w:rPr>
      </w:pPr>
      <w:r>
        <w:rPr>
          <w:b/>
          <w:lang w:val="en-US"/>
        </w:rPr>
        <w:t>Equity</w:t>
      </w:r>
    </w:p>
    <w:p xmlns:wp14="http://schemas.microsoft.com/office/word/2010/wordml" w:rsidR="00B35F9B" w:rsidP="00B35F9B" w:rsidRDefault="00B35F9B" w14:paraId="26C759C5" wp14:textId="77777777">
      <w:pPr>
        <w:rPr>
          <w:lang w:val="en-US"/>
        </w:rPr>
      </w:pPr>
      <w:r>
        <w:rPr>
          <w:lang w:val="en-US"/>
        </w:rPr>
        <w:t>Note: A claimant must bring an action for equity in either the Ontario Court of Appeal or the Provincial Superior Court of Justice.</w:t>
      </w:r>
    </w:p>
    <w:p xmlns:wp14="http://schemas.microsoft.com/office/word/2010/wordml" w:rsidR="00B35F9B" w:rsidP="00B35F9B" w:rsidRDefault="00B35F9B" w14:paraId="778D7ED3" wp14:textId="77777777">
      <w:pPr>
        <w:rPr>
          <w:lang w:val="en-US"/>
        </w:rPr>
      </w:pPr>
      <w:r w:rsidRPr="00FE01AF">
        <w:rPr>
          <w:u w:val="single"/>
          <w:lang w:val="en-US"/>
        </w:rPr>
        <w:t>Presumption of Resulting Trust</w:t>
      </w:r>
      <w:r>
        <w:rPr>
          <w:lang w:val="en-US"/>
        </w:rPr>
        <w:t xml:space="preserve">: a rebuttable presumption </w:t>
      </w:r>
      <w:r w:rsidR="00FE01AF">
        <w:rPr>
          <w:lang w:val="en-US"/>
        </w:rPr>
        <w:t xml:space="preserve">that is the general rule for a gratuitous transfer. Arises when title to property is in one party’s name but because he/she gave no value to the property, it must be returned to the original owner. </w:t>
      </w:r>
    </w:p>
    <w:p xmlns:wp14="http://schemas.microsoft.com/office/word/2010/wordml" w:rsidR="00FE01AF" w:rsidP="00B35F9B" w:rsidRDefault="00FE01AF" w14:paraId="7161F331" wp14:textId="77777777">
      <w:pPr>
        <w:rPr>
          <w:lang w:val="en-US"/>
        </w:rPr>
      </w:pPr>
      <w:r w:rsidRPr="00FE01AF">
        <w:rPr>
          <w:u w:val="single"/>
          <w:lang w:val="en-US"/>
        </w:rPr>
        <w:t>Presumption of Advancement</w:t>
      </w:r>
      <w:r>
        <w:rPr>
          <w:lang w:val="en-US"/>
        </w:rPr>
        <w:t xml:space="preserve">: a rebuttable presumption that is a gratuitous transfer from </w:t>
      </w:r>
      <w:r w:rsidRPr="00FE01AF">
        <w:rPr>
          <w:b/>
          <w:lang w:val="en-US"/>
        </w:rPr>
        <w:t>parent to child</w:t>
      </w:r>
      <w:r>
        <w:rPr>
          <w:i/>
          <w:u w:val="single"/>
          <w:lang w:val="en-US"/>
        </w:rPr>
        <w:t xml:space="preserve"> </w:t>
      </w:r>
      <w:r>
        <w:rPr>
          <w:lang w:val="en-US"/>
        </w:rPr>
        <w:t xml:space="preserve">and is limited in application to transfers by </w:t>
      </w:r>
      <w:r w:rsidRPr="00FE01AF">
        <w:rPr>
          <w:b/>
          <w:lang w:val="en-US"/>
        </w:rPr>
        <w:t>parents to minor children</w:t>
      </w:r>
      <w:r>
        <w:rPr>
          <w:lang w:val="en-US"/>
        </w:rPr>
        <w:t>. Adult dependents do not benefit from this presumption (</w:t>
      </w:r>
      <w:proofErr w:type="spellStart"/>
      <w:r>
        <w:rPr>
          <w:i/>
          <w:lang w:val="en-US"/>
        </w:rPr>
        <w:t>Pecore</w:t>
      </w:r>
      <w:proofErr w:type="spellEnd"/>
      <w:r>
        <w:rPr>
          <w:i/>
          <w:lang w:val="en-US"/>
        </w:rPr>
        <w:t xml:space="preserve"> v </w:t>
      </w:r>
      <w:proofErr w:type="spellStart"/>
      <w:r>
        <w:rPr>
          <w:i/>
          <w:lang w:val="en-US"/>
        </w:rPr>
        <w:t>Pecore</w:t>
      </w:r>
      <w:proofErr w:type="spellEnd"/>
      <w:r>
        <w:rPr>
          <w:lang w:val="en-US"/>
        </w:rPr>
        <w:t xml:space="preserve">, </w:t>
      </w:r>
      <w:proofErr w:type="spellStart"/>
      <w:r>
        <w:rPr>
          <w:lang w:val="en-US"/>
        </w:rPr>
        <w:t>Abella</w:t>
      </w:r>
      <w:proofErr w:type="spellEnd"/>
      <w:r>
        <w:rPr>
          <w:lang w:val="en-US"/>
        </w:rPr>
        <w:t xml:space="preserve"> J’s dissent sates otherwise.)</w:t>
      </w:r>
    </w:p>
    <w:p xmlns:wp14="http://schemas.microsoft.com/office/word/2010/wordml" w:rsidR="00FE01AF" w:rsidP="00B35F9B" w:rsidRDefault="00FE01AF" w14:paraId="613042E1" wp14:textId="77777777">
      <w:pPr>
        <w:rPr>
          <w:lang w:val="en-US"/>
        </w:rPr>
      </w:pPr>
      <w:r>
        <w:rPr>
          <w:lang w:val="en-US"/>
        </w:rPr>
        <w:t>The presumptions will only determine the result where there is insufficient evidence to rebut it on a balance of probabilities. (</w:t>
      </w:r>
      <w:proofErr w:type="spellStart"/>
      <w:r>
        <w:rPr>
          <w:i/>
          <w:lang w:val="en-US"/>
        </w:rPr>
        <w:t>Pecore</w:t>
      </w:r>
      <w:proofErr w:type="spellEnd"/>
      <w:r>
        <w:rPr>
          <w:i/>
          <w:lang w:val="en-US"/>
        </w:rPr>
        <w:t xml:space="preserve"> v </w:t>
      </w:r>
      <w:proofErr w:type="spellStart"/>
      <w:r>
        <w:rPr>
          <w:i/>
          <w:lang w:val="en-US"/>
        </w:rPr>
        <w:t>Pecore</w:t>
      </w:r>
      <w:proofErr w:type="spellEnd"/>
      <w:r>
        <w:rPr>
          <w:lang w:val="en-US"/>
        </w:rPr>
        <w:t>)</w:t>
      </w:r>
    </w:p>
    <w:p xmlns:wp14="http://schemas.microsoft.com/office/word/2010/wordml" w:rsidR="00FE01AF" w:rsidP="00B35F9B" w:rsidRDefault="00FE01AF" w14:paraId="10FB4768" wp14:textId="77777777">
      <w:pPr>
        <w:rPr>
          <w:lang w:val="en-US"/>
        </w:rPr>
      </w:pPr>
      <w:r>
        <w:rPr>
          <w:i/>
          <w:lang w:val="en-US"/>
        </w:rPr>
        <w:t>Unjust Enrichment</w:t>
      </w:r>
    </w:p>
    <w:p xmlns:wp14="http://schemas.microsoft.com/office/word/2010/wordml" w:rsidR="00FE01AF" w:rsidP="00FE01AF" w:rsidRDefault="00FE01AF" w14:paraId="4B17C03C" wp14:textId="77777777">
      <w:pPr>
        <w:rPr>
          <w:lang w:val="en-US"/>
        </w:rPr>
      </w:pPr>
      <w:r>
        <w:rPr>
          <w:lang w:val="en-US"/>
        </w:rPr>
        <w:t>An action for unjust enrichment arises when three elements are satisfied:</w:t>
      </w:r>
    </w:p>
    <w:p xmlns:wp14="http://schemas.microsoft.com/office/word/2010/wordml" w:rsidR="00FE01AF" w:rsidP="00FE01AF" w:rsidRDefault="00FE01AF" w14:paraId="04874811" wp14:textId="77777777">
      <w:pPr>
        <w:pStyle w:val="ListParagraph"/>
        <w:numPr>
          <w:ilvl w:val="0"/>
          <w:numId w:val="15"/>
        </w:numPr>
        <w:rPr>
          <w:lang w:val="en-US"/>
        </w:rPr>
      </w:pPr>
      <w:r>
        <w:rPr>
          <w:lang w:val="en-US"/>
        </w:rPr>
        <w:t>An enrichment.</w:t>
      </w:r>
    </w:p>
    <w:p xmlns:wp14="http://schemas.microsoft.com/office/word/2010/wordml" w:rsidR="00FE01AF" w:rsidP="00FE01AF" w:rsidRDefault="00FE01AF" w14:paraId="47B08F9A" wp14:textId="77777777">
      <w:pPr>
        <w:pStyle w:val="ListParagraph"/>
        <w:numPr>
          <w:ilvl w:val="0"/>
          <w:numId w:val="15"/>
        </w:numPr>
        <w:rPr>
          <w:lang w:val="en-US"/>
        </w:rPr>
      </w:pPr>
      <w:r>
        <w:rPr>
          <w:lang w:val="en-US"/>
        </w:rPr>
        <w:t>A corresponding deprivation.</w:t>
      </w:r>
    </w:p>
    <w:p xmlns:wp14="http://schemas.microsoft.com/office/word/2010/wordml" w:rsidR="00FE01AF" w:rsidP="00FE01AF" w:rsidRDefault="00FE01AF" w14:paraId="45F1C76B" wp14:textId="77777777">
      <w:pPr>
        <w:pStyle w:val="ListParagraph"/>
        <w:numPr>
          <w:ilvl w:val="0"/>
          <w:numId w:val="15"/>
        </w:numPr>
        <w:rPr>
          <w:lang w:val="en-US"/>
        </w:rPr>
      </w:pPr>
      <w:r>
        <w:rPr>
          <w:lang w:val="en-US"/>
        </w:rPr>
        <w:t>The absence of a juristic reason for the enrichment.</w:t>
      </w:r>
    </w:p>
    <w:p xmlns:wp14="http://schemas.microsoft.com/office/word/2010/wordml" w:rsidR="00FE01AF" w:rsidP="00FE01AF" w:rsidRDefault="00FE01AF" w14:paraId="48ACD103" wp14:textId="77777777">
      <w:pPr>
        <w:rPr>
          <w:lang w:val="en-US"/>
        </w:rPr>
      </w:pPr>
      <w:r>
        <w:rPr>
          <w:lang w:val="en-US"/>
        </w:rPr>
        <w:t xml:space="preserve">The remedy can be one of two things: </w:t>
      </w:r>
    </w:p>
    <w:p xmlns:wp14="http://schemas.microsoft.com/office/word/2010/wordml" w:rsidR="00FE01AF" w:rsidP="00FE01AF" w:rsidRDefault="00FE01AF" w14:paraId="4C2E951F" wp14:textId="77777777">
      <w:pPr>
        <w:pStyle w:val="ListParagraph"/>
        <w:numPr>
          <w:ilvl w:val="0"/>
          <w:numId w:val="16"/>
        </w:numPr>
        <w:rPr>
          <w:lang w:val="en-US"/>
        </w:rPr>
      </w:pPr>
      <w:r>
        <w:rPr>
          <w:lang w:val="en-US"/>
        </w:rPr>
        <w:t xml:space="preserve">Monetary award (quantum </w:t>
      </w:r>
      <w:proofErr w:type="spellStart"/>
      <w:r>
        <w:rPr>
          <w:lang w:val="en-US"/>
        </w:rPr>
        <w:t>meruit</w:t>
      </w:r>
      <w:proofErr w:type="spellEnd"/>
      <w:r>
        <w:rPr>
          <w:lang w:val="en-US"/>
        </w:rPr>
        <w:t>).</w:t>
      </w:r>
    </w:p>
    <w:p xmlns:wp14="http://schemas.microsoft.com/office/word/2010/wordml" w:rsidR="00FE01AF" w:rsidP="00FE01AF" w:rsidRDefault="00FE01AF" w14:paraId="1830085B" wp14:textId="77777777">
      <w:pPr>
        <w:pStyle w:val="ListParagraph"/>
        <w:numPr>
          <w:ilvl w:val="0"/>
          <w:numId w:val="16"/>
        </w:numPr>
        <w:rPr>
          <w:lang w:val="en-US"/>
        </w:rPr>
      </w:pPr>
      <w:r w:rsidRPr="00FE01AF">
        <w:rPr>
          <w:lang w:val="en-US"/>
        </w:rPr>
        <w:t>Constructive trust. – Can be awarded if the monetary award is insufficient or if there is a low probability it will be paid (</w:t>
      </w:r>
      <w:r w:rsidRPr="00FE01AF">
        <w:rPr>
          <w:i/>
          <w:lang w:val="en-US"/>
        </w:rPr>
        <w:t>Lac Minerals</w:t>
      </w:r>
      <w:r w:rsidRPr="00FE01AF">
        <w:rPr>
          <w:lang w:val="en-US"/>
        </w:rPr>
        <w:t>). Additionally, the contribution to the property must be sufficiently substantial and direct as to entitle the plaintiff to a portion of the profits realized upon sale of the property. (</w:t>
      </w:r>
      <w:proofErr w:type="spellStart"/>
      <w:r w:rsidRPr="00FE01AF">
        <w:rPr>
          <w:i/>
          <w:lang w:val="en-US"/>
        </w:rPr>
        <w:t>Petkus</w:t>
      </w:r>
      <w:proofErr w:type="spellEnd"/>
      <w:r w:rsidRPr="00FE01AF">
        <w:rPr>
          <w:i/>
          <w:lang w:val="en-US"/>
        </w:rPr>
        <w:t xml:space="preserve"> v Becker</w:t>
      </w:r>
      <w:r w:rsidRPr="00FE01AF">
        <w:rPr>
          <w:lang w:val="en-US"/>
        </w:rPr>
        <w:t>). Must use the “value survived” approach and balance the value survived and value received.</w:t>
      </w:r>
      <w:r w:rsidR="00F548A8">
        <w:rPr>
          <w:lang w:val="en-US"/>
        </w:rPr>
        <w:t xml:space="preserve"> A “nexus” is required (correlation between the contribution and the property claimed). </w:t>
      </w:r>
    </w:p>
    <w:p xmlns:wp14="http://schemas.microsoft.com/office/word/2010/wordml" w:rsidR="00FE01AF" w:rsidP="00FE01AF" w:rsidRDefault="00FE01AF" w14:paraId="0ED6CD88" wp14:textId="77777777">
      <w:pPr>
        <w:rPr>
          <w:lang w:val="en-US"/>
        </w:rPr>
      </w:pPr>
      <w:r>
        <w:rPr>
          <w:i/>
          <w:lang w:val="en-US"/>
        </w:rPr>
        <w:t>Juristic Reason Analysis</w:t>
      </w:r>
    </w:p>
    <w:p xmlns:wp14="http://schemas.microsoft.com/office/word/2010/wordml" w:rsidR="00FE01AF" w:rsidP="00FE01AF" w:rsidRDefault="00FE01AF" w14:paraId="0122D4F1" wp14:textId="77777777">
      <w:pPr>
        <w:rPr>
          <w:lang w:val="en-US"/>
        </w:rPr>
      </w:pPr>
      <w:r>
        <w:rPr>
          <w:lang w:val="en-US"/>
        </w:rPr>
        <w:t>Two-step analysis for the absence of juristic reason:</w:t>
      </w:r>
    </w:p>
    <w:p xmlns:wp14="http://schemas.microsoft.com/office/word/2010/wordml" w:rsidR="00FE01AF" w:rsidP="00FE01AF" w:rsidRDefault="00FE01AF" w14:paraId="09132B8B" wp14:textId="77777777">
      <w:pPr>
        <w:pStyle w:val="ListParagraph"/>
        <w:numPr>
          <w:ilvl w:val="0"/>
          <w:numId w:val="17"/>
        </w:numPr>
        <w:rPr>
          <w:lang w:val="en-US"/>
        </w:rPr>
      </w:pPr>
      <w:r>
        <w:rPr>
          <w:lang w:val="en-US"/>
        </w:rPr>
        <w:t>Does the juristic reason for the enrichment fall into</w:t>
      </w:r>
      <w:r>
        <w:rPr>
          <w:lang w:val="en-US"/>
        </w:rPr>
        <w:t xml:space="preserve"> (all from </w:t>
      </w:r>
      <w:proofErr w:type="spellStart"/>
      <w:r>
        <w:rPr>
          <w:i/>
          <w:lang w:val="en-US"/>
        </w:rPr>
        <w:t>Pet</w:t>
      </w:r>
      <w:r w:rsidR="00F548A8">
        <w:rPr>
          <w:i/>
          <w:lang w:val="en-US"/>
        </w:rPr>
        <w:t>tkus</w:t>
      </w:r>
      <w:proofErr w:type="spellEnd"/>
      <w:r w:rsidR="00F548A8">
        <w:rPr>
          <w:i/>
          <w:lang w:val="en-US"/>
        </w:rPr>
        <w:t xml:space="preserve"> </w:t>
      </w:r>
      <w:proofErr w:type="gramStart"/>
      <w:r w:rsidR="00F548A8">
        <w:rPr>
          <w:i/>
          <w:lang w:val="en-US"/>
        </w:rPr>
        <w:t>v Becker</w:t>
      </w:r>
      <w:r w:rsidR="00F548A8">
        <w:rPr>
          <w:lang w:val="en-US"/>
        </w:rPr>
        <w:t>)</w:t>
      </w:r>
      <w:r>
        <w:rPr>
          <w:lang w:val="en-US"/>
        </w:rPr>
        <w:t>:</w:t>
      </w:r>
      <w:proofErr w:type="gramEnd"/>
    </w:p>
    <w:p xmlns:wp14="http://schemas.microsoft.com/office/word/2010/wordml" w:rsidR="00FE01AF" w:rsidP="00FE01AF" w:rsidRDefault="00FE01AF" w14:paraId="7F862FB3" wp14:textId="77777777">
      <w:pPr>
        <w:pStyle w:val="ListParagraph"/>
        <w:numPr>
          <w:ilvl w:val="0"/>
          <w:numId w:val="18"/>
        </w:numPr>
        <w:rPr>
          <w:lang w:val="en-US"/>
        </w:rPr>
      </w:pPr>
      <w:r>
        <w:rPr>
          <w:lang w:val="en-US"/>
        </w:rPr>
        <w:t>A contract.</w:t>
      </w:r>
    </w:p>
    <w:p xmlns:wp14="http://schemas.microsoft.com/office/word/2010/wordml" w:rsidR="00FE01AF" w:rsidP="00FE01AF" w:rsidRDefault="00FE01AF" w14:paraId="70873616" wp14:textId="77777777">
      <w:pPr>
        <w:pStyle w:val="ListParagraph"/>
        <w:numPr>
          <w:ilvl w:val="0"/>
          <w:numId w:val="18"/>
        </w:numPr>
        <w:rPr>
          <w:lang w:val="en-US"/>
        </w:rPr>
      </w:pPr>
      <w:r>
        <w:rPr>
          <w:lang w:val="en-US"/>
        </w:rPr>
        <w:t>A disposition of law.</w:t>
      </w:r>
    </w:p>
    <w:p xmlns:wp14="http://schemas.microsoft.com/office/word/2010/wordml" w:rsidR="00FE01AF" w:rsidP="00FE01AF" w:rsidRDefault="00FE01AF" w14:paraId="577B476D" wp14:textId="77777777">
      <w:pPr>
        <w:pStyle w:val="ListParagraph"/>
        <w:numPr>
          <w:ilvl w:val="0"/>
          <w:numId w:val="18"/>
        </w:numPr>
        <w:rPr>
          <w:lang w:val="en-US"/>
        </w:rPr>
      </w:pPr>
      <w:r>
        <w:rPr>
          <w:lang w:val="en-US"/>
        </w:rPr>
        <w:lastRenderedPageBreak/>
        <w:t>A donative intent.</w:t>
      </w:r>
    </w:p>
    <w:p xmlns:wp14="http://schemas.microsoft.com/office/word/2010/wordml" w:rsidR="00FE01AF" w:rsidP="00FE01AF" w:rsidRDefault="00FE01AF" w14:paraId="0D58851B" wp14:textId="77777777">
      <w:pPr>
        <w:pStyle w:val="ListParagraph"/>
        <w:numPr>
          <w:ilvl w:val="0"/>
          <w:numId w:val="18"/>
        </w:numPr>
        <w:rPr>
          <w:lang w:val="en-US"/>
        </w:rPr>
      </w:pPr>
      <w:r>
        <w:rPr>
          <w:lang w:val="en-US"/>
        </w:rPr>
        <w:t>Other valid common law, equitable or statutory obligations.</w:t>
      </w:r>
    </w:p>
    <w:p xmlns:wp14="http://schemas.microsoft.com/office/word/2010/wordml" w:rsidR="00FE01AF" w:rsidP="00FE01AF" w:rsidRDefault="00FE01AF" w14:paraId="020E880A" wp14:textId="77777777">
      <w:pPr>
        <w:pStyle w:val="ListParagraph"/>
        <w:numPr>
          <w:ilvl w:val="0"/>
          <w:numId w:val="17"/>
        </w:numPr>
        <w:rPr>
          <w:lang w:val="en-US"/>
        </w:rPr>
      </w:pPr>
      <w:r w:rsidRPr="00FE01AF">
        <w:rPr>
          <w:lang w:val="en-US"/>
        </w:rPr>
        <w:t>In absence of those reasons</w:t>
      </w:r>
      <w:r w:rsidR="00F548A8">
        <w:rPr>
          <w:lang w:val="en-US"/>
        </w:rPr>
        <w:t xml:space="preserve">, a </w:t>
      </w:r>
      <w:r w:rsidR="00F548A8">
        <w:rPr>
          <w:i/>
          <w:lang w:val="en-US"/>
        </w:rPr>
        <w:t>prima facie</w:t>
      </w:r>
      <w:r w:rsidR="00F548A8">
        <w:rPr>
          <w:lang w:val="en-US"/>
        </w:rPr>
        <w:t xml:space="preserve"> case is made out.</w:t>
      </w:r>
      <w:r w:rsidRPr="00FE01AF">
        <w:rPr>
          <w:lang w:val="en-US"/>
        </w:rPr>
        <w:t xml:space="preserve"> </w:t>
      </w:r>
      <w:r w:rsidR="00F548A8">
        <w:rPr>
          <w:lang w:val="en-US"/>
        </w:rPr>
        <w:t>T</w:t>
      </w:r>
      <w:r w:rsidRPr="00FE01AF">
        <w:rPr>
          <w:lang w:val="en-US"/>
        </w:rPr>
        <w:t xml:space="preserve">hrough a consideration of the reasonable expectations of the parties and public policy, should recovery be denied? Here consider reasonable or legitimate expectations of </w:t>
      </w:r>
      <w:r w:rsidRPr="00FE01AF">
        <w:rPr>
          <w:b/>
          <w:lang w:val="en-US"/>
        </w:rPr>
        <w:t>both</w:t>
      </w:r>
      <w:r w:rsidRPr="00FE01AF">
        <w:rPr>
          <w:lang w:val="en-US"/>
        </w:rPr>
        <w:t xml:space="preserve"> parties to show that the retention of the benefit was just.</w:t>
      </w:r>
    </w:p>
    <w:p xmlns:wp14="http://schemas.microsoft.com/office/word/2010/wordml" w:rsidR="00F548A8" w:rsidP="00F548A8" w:rsidRDefault="00F548A8" w14:paraId="6F0B6560" wp14:textId="77777777">
      <w:pPr>
        <w:rPr>
          <w:b/>
          <w:lang w:val="en-US"/>
        </w:rPr>
      </w:pPr>
      <w:r>
        <w:rPr>
          <w:b/>
          <w:lang w:val="en-US"/>
        </w:rPr>
        <w:t>Index of All Cases</w:t>
      </w:r>
    </w:p>
    <w:p xmlns:wp14="http://schemas.microsoft.com/office/word/2010/wordml" w:rsidRPr="005343A6" w:rsidR="00F548A8" w:rsidP="00F83652" w:rsidRDefault="00F548A8" w14:paraId="0A485258" wp14:textId="77777777">
      <w:pPr>
        <w:spacing w:line="240" w:lineRule="auto"/>
        <w:rPr>
          <w:lang w:val="en-US"/>
        </w:rPr>
      </w:pPr>
      <w:proofErr w:type="spellStart"/>
      <w:r w:rsidRPr="00951F44">
        <w:rPr>
          <w:i/>
          <w:lang w:val="en-US"/>
        </w:rPr>
        <w:t>Didow</w:t>
      </w:r>
      <w:proofErr w:type="spellEnd"/>
      <w:r w:rsidRPr="00951F44">
        <w:rPr>
          <w:i/>
          <w:lang w:val="en-US"/>
        </w:rPr>
        <w:t xml:space="preserve"> v Alberta Power Limited, 1988 ABCA 257</w:t>
      </w:r>
    </w:p>
    <w:p xmlns:wp14="http://schemas.microsoft.com/office/word/2010/wordml" w:rsidRPr="005343A6" w:rsidR="00F548A8" w:rsidP="00F83652" w:rsidRDefault="00F548A8" w14:paraId="31CD1C7D" wp14:textId="77777777">
      <w:pPr>
        <w:spacing w:line="240" w:lineRule="auto"/>
        <w:rPr>
          <w:lang w:val="en-US"/>
        </w:rPr>
      </w:pPr>
      <w:r w:rsidRPr="005343A6">
        <w:rPr>
          <w:i/>
          <w:lang w:val="en-US"/>
        </w:rPr>
        <w:t xml:space="preserve">Manitoba (AG) v Campbell </w:t>
      </w:r>
      <w:r w:rsidRPr="005343A6">
        <w:rPr>
          <w:lang w:val="en-US"/>
        </w:rPr>
        <w:t>(1983) 24 Man R (2d) 70</w:t>
      </w:r>
    </w:p>
    <w:p xmlns:wp14="http://schemas.microsoft.com/office/word/2010/wordml" w:rsidR="00F548A8" w:rsidP="00F83652" w:rsidRDefault="00F548A8" w14:paraId="265366F6" wp14:textId="77777777">
      <w:pPr>
        <w:spacing w:line="240" w:lineRule="auto"/>
        <w:rPr>
          <w:lang w:val="en-US"/>
        </w:rPr>
      </w:pPr>
      <w:r w:rsidRPr="003F0F81">
        <w:rPr>
          <w:i/>
          <w:lang w:val="en-US"/>
        </w:rPr>
        <w:t>Edwards v Sims</w:t>
      </w:r>
      <w:r>
        <w:rPr>
          <w:lang w:val="en-US"/>
        </w:rPr>
        <w:t xml:space="preserve"> 232 Ky. 791; 24 SW 2d 619; 1929 Ky. LEXIS 451</w:t>
      </w:r>
    </w:p>
    <w:p xmlns:wp14="http://schemas.microsoft.com/office/word/2010/wordml" w:rsidR="00F548A8" w:rsidP="00F83652" w:rsidRDefault="00F548A8" w14:paraId="6A0AE0F1" wp14:textId="77777777">
      <w:pPr>
        <w:spacing w:line="240" w:lineRule="auto"/>
        <w:rPr>
          <w:lang w:val="en-US"/>
        </w:rPr>
      </w:pPr>
      <w:r w:rsidRPr="003F0F81">
        <w:rPr>
          <w:i/>
          <w:lang w:val="en-US"/>
        </w:rPr>
        <w:t xml:space="preserve">Bullock Holdings v </w:t>
      </w:r>
      <w:proofErr w:type="spellStart"/>
      <w:r w:rsidRPr="003F0F81">
        <w:rPr>
          <w:i/>
          <w:lang w:val="en-US"/>
        </w:rPr>
        <w:t>Jerema</w:t>
      </w:r>
      <w:proofErr w:type="spellEnd"/>
      <w:r>
        <w:rPr>
          <w:lang w:val="en-US"/>
        </w:rPr>
        <w:t xml:space="preserve"> [1998] BCJ No 142 (BCSC)</w:t>
      </w:r>
    </w:p>
    <w:p xmlns:wp14="http://schemas.microsoft.com/office/word/2010/wordml" w:rsidR="00F548A8" w:rsidP="00F83652" w:rsidRDefault="00F548A8" w14:paraId="40714C70" wp14:textId="77777777">
      <w:pPr>
        <w:spacing w:line="240" w:lineRule="auto"/>
        <w:rPr>
          <w:lang w:val="en-US"/>
        </w:rPr>
      </w:pPr>
      <w:r w:rsidRPr="003F0F81">
        <w:rPr>
          <w:i/>
          <w:lang w:val="en-US"/>
        </w:rPr>
        <w:t>Robertson v. Wallace</w:t>
      </w:r>
      <w:r>
        <w:rPr>
          <w:lang w:val="en-US"/>
        </w:rPr>
        <w:t xml:space="preserve"> 2000 ABQB 1020, 276 AR 201 Alberta Court of Queen’s Bench</w:t>
      </w:r>
    </w:p>
    <w:p xmlns:wp14="http://schemas.microsoft.com/office/word/2010/wordml" w:rsidR="00F548A8" w:rsidP="00F83652" w:rsidRDefault="00F548A8" w14:paraId="5832A67D" wp14:textId="77777777">
      <w:pPr>
        <w:spacing w:line="240" w:lineRule="auto"/>
        <w:rPr>
          <w:lang w:val="en-US"/>
        </w:rPr>
      </w:pPr>
      <w:r w:rsidRPr="003F0F81">
        <w:rPr>
          <w:i/>
          <w:lang w:val="en-US"/>
        </w:rPr>
        <w:t xml:space="preserve">R v </w:t>
      </w:r>
      <w:proofErr w:type="spellStart"/>
      <w:r w:rsidRPr="003F0F81">
        <w:rPr>
          <w:i/>
          <w:lang w:val="en-US"/>
        </w:rPr>
        <w:t>Nikal</w:t>
      </w:r>
      <w:proofErr w:type="spellEnd"/>
      <w:r>
        <w:rPr>
          <w:lang w:val="en-US"/>
        </w:rPr>
        <w:t xml:space="preserve"> [1996] 1 SCR 1013</w:t>
      </w:r>
    </w:p>
    <w:p xmlns:wp14="http://schemas.microsoft.com/office/word/2010/wordml" w:rsidR="00F548A8" w:rsidP="00F83652" w:rsidRDefault="00F548A8" w14:paraId="2F9E71BA" wp14:textId="77777777">
      <w:pPr>
        <w:spacing w:line="240" w:lineRule="auto"/>
        <w:rPr>
          <w:lang w:val="en-US"/>
        </w:rPr>
      </w:pPr>
      <w:r w:rsidRPr="003F0F81">
        <w:rPr>
          <w:i/>
          <w:lang w:val="en-US"/>
        </w:rPr>
        <w:t xml:space="preserve">Welsh v. </w:t>
      </w:r>
      <w:proofErr w:type="spellStart"/>
      <w:r w:rsidRPr="003F0F81">
        <w:rPr>
          <w:i/>
          <w:lang w:val="en-US"/>
        </w:rPr>
        <w:t>Maran</w:t>
      </w:r>
      <w:r>
        <w:rPr>
          <w:i/>
          <w:lang w:val="en-US"/>
        </w:rPr>
        <w:t>t</w:t>
      </w:r>
      <w:r w:rsidRPr="003F0F81">
        <w:rPr>
          <w:i/>
          <w:lang w:val="en-US"/>
        </w:rPr>
        <w:t>ette</w:t>
      </w:r>
      <w:proofErr w:type="spellEnd"/>
      <w:r>
        <w:rPr>
          <w:lang w:val="en-US"/>
        </w:rPr>
        <w:t xml:space="preserve"> (1983) 33 OR (2d) 137 (Ont. Sup. Ct.)</w:t>
      </w:r>
    </w:p>
    <w:p xmlns:wp14="http://schemas.microsoft.com/office/word/2010/wordml" w:rsidR="00F548A8" w:rsidP="00F83652" w:rsidRDefault="00F548A8" w14:paraId="796C0AC3" wp14:textId="77777777">
      <w:pPr>
        <w:spacing w:line="240" w:lineRule="auto"/>
        <w:rPr>
          <w:lang w:val="en-US"/>
        </w:rPr>
      </w:pPr>
      <w:r>
        <w:rPr>
          <w:i/>
          <w:lang w:val="en-US"/>
        </w:rPr>
        <w:t xml:space="preserve">Thomas v Murphy </w:t>
      </w:r>
      <w:r>
        <w:rPr>
          <w:lang w:val="en-US"/>
        </w:rPr>
        <w:t>(1990) 107 NBR (2d) 165 (NBQB)</w:t>
      </w:r>
    </w:p>
    <w:p xmlns:wp14="http://schemas.microsoft.com/office/word/2010/wordml" w:rsidR="00F548A8" w:rsidP="00F83652" w:rsidRDefault="00F548A8" w14:paraId="20224C80" wp14:textId="77777777">
      <w:pPr>
        <w:spacing w:line="240" w:lineRule="auto"/>
        <w:rPr>
          <w:lang w:val="en-US"/>
        </w:rPr>
      </w:pPr>
      <w:r>
        <w:rPr>
          <w:i/>
          <w:lang w:val="en-US"/>
        </w:rPr>
        <w:t xml:space="preserve">Re Walker </w:t>
      </w:r>
      <w:r>
        <w:rPr>
          <w:lang w:val="en-US"/>
        </w:rPr>
        <w:t>[1924] 56 OLR 517 (CA)</w:t>
      </w:r>
    </w:p>
    <w:p xmlns:wp14="http://schemas.microsoft.com/office/word/2010/wordml" w:rsidR="00F548A8" w:rsidP="00F83652" w:rsidRDefault="00F548A8" w14:paraId="2E4A9FC3" wp14:textId="77777777">
      <w:pPr>
        <w:spacing w:line="240" w:lineRule="auto"/>
        <w:rPr>
          <w:lang w:val="en-US"/>
        </w:rPr>
      </w:pPr>
      <w:r>
        <w:rPr>
          <w:i/>
          <w:lang w:val="en-US"/>
        </w:rPr>
        <w:t xml:space="preserve">Re Taylor </w:t>
      </w:r>
      <w:r>
        <w:rPr>
          <w:lang w:val="en-US"/>
        </w:rPr>
        <w:t>(1982) 12 ETR 177 (</w:t>
      </w:r>
      <w:proofErr w:type="spellStart"/>
      <w:r>
        <w:rPr>
          <w:lang w:val="en-US"/>
        </w:rPr>
        <w:t>Sask</w:t>
      </w:r>
      <w:proofErr w:type="spellEnd"/>
      <w:r>
        <w:rPr>
          <w:lang w:val="en-US"/>
        </w:rPr>
        <w:t xml:space="preserve"> </w:t>
      </w:r>
      <w:proofErr w:type="spellStart"/>
      <w:r>
        <w:rPr>
          <w:lang w:val="en-US"/>
        </w:rPr>
        <w:t>Surr</w:t>
      </w:r>
      <w:proofErr w:type="spellEnd"/>
      <w:r>
        <w:rPr>
          <w:lang w:val="en-US"/>
        </w:rPr>
        <w:t xml:space="preserve"> Ct)</w:t>
      </w:r>
    </w:p>
    <w:p xmlns:wp14="http://schemas.microsoft.com/office/word/2010/wordml" w:rsidR="00F548A8" w:rsidP="00F83652" w:rsidRDefault="00F548A8" w14:paraId="491249EA" wp14:textId="77777777">
      <w:pPr>
        <w:spacing w:line="240" w:lineRule="auto"/>
        <w:rPr>
          <w:lang w:val="en-US"/>
        </w:rPr>
      </w:pPr>
      <w:r>
        <w:rPr>
          <w:i/>
          <w:lang w:val="en-US"/>
        </w:rPr>
        <w:t xml:space="preserve">Re McKellar </w:t>
      </w:r>
      <w:r>
        <w:rPr>
          <w:lang w:val="en-US"/>
        </w:rPr>
        <w:t>(1972) DLR (3d) 289 (Ont. HC)</w:t>
      </w:r>
    </w:p>
    <w:p xmlns:wp14="http://schemas.microsoft.com/office/word/2010/wordml" w:rsidR="00F548A8" w:rsidP="00F83652" w:rsidRDefault="00F548A8" w14:paraId="316D7625" wp14:textId="77777777">
      <w:pPr>
        <w:spacing w:line="240" w:lineRule="auto"/>
        <w:rPr>
          <w:lang w:val="en-US"/>
        </w:rPr>
      </w:pPr>
      <w:r>
        <w:rPr>
          <w:i/>
          <w:lang w:val="en-US"/>
        </w:rPr>
        <w:t xml:space="preserve">Re </w:t>
      </w:r>
      <w:proofErr w:type="spellStart"/>
      <w:r>
        <w:rPr>
          <w:i/>
          <w:lang w:val="en-US"/>
        </w:rPr>
        <w:t>Tilbury</w:t>
      </w:r>
      <w:proofErr w:type="spellEnd"/>
      <w:r>
        <w:rPr>
          <w:i/>
          <w:lang w:val="en-US"/>
        </w:rPr>
        <w:t xml:space="preserve"> West </w:t>
      </w:r>
      <w:proofErr w:type="gramStart"/>
      <w:r>
        <w:rPr>
          <w:i/>
          <w:lang w:val="en-US"/>
        </w:rPr>
        <w:t>Public School</w:t>
      </w:r>
      <w:proofErr w:type="gramEnd"/>
      <w:r>
        <w:rPr>
          <w:i/>
          <w:lang w:val="en-US"/>
        </w:rPr>
        <w:t xml:space="preserve"> Board and Hastie</w:t>
      </w:r>
      <w:r>
        <w:rPr>
          <w:lang w:val="en-US"/>
        </w:rPr>
        <w:t>, (1966) 55 DLR (2d) 407 (</w:t>
      </w:r>
      <w:proofErr w:type="spellStart"/>
      <w:r>
        <w:rPr>
          <w:lang w:val="en-US"/>
        </w:rPr>
        <w:t>Ont</w:t>
      </w:r>
      <w:proofErr w:type="spellEnd"/>
      <w:r>
        <w:rPr>
          <w:lang w:val="en-US"/>
        </w:rPr>
        <w:t xml:space="preserve"> HC)</w:t>
      </w:r>
    </w:p>
    <w:p xmlns:wp14="http://schemas.microsoft.com/office/word/2010/wordml" w:rsidR="00F548A8" w:rsidP="00F83652" w:rsidRDefault="00F548A8" w14:paraId="4BB81A86" wp14:textId="77777777">
      <w:pPr>
        <w:spacing w:line="240" w:lineRule="auto"/>
        <w:rPr>
          <w:lang w:val="en-US"/>
        </w:rPr>
      </w:pPr>
      <w:r>
        <w:rPr>
          <w:i/>
          <w:lang w:val="en-US"/>
        </w:rPr>
        <w:t>McKeen Estate v McKeen Estate</w:t>
      </w:r>
      <w:r>
        <w:rPr>
          <w:lang w:val="en-US"/>
        </w:rPr>
        <w:t>, (1993) 132 NBR (2d) 181 (QB)</w:t>
      </w:r>
    </w:p>
    <w:p xmlns:wp14="http://schemas.microsoft.com/office/word/2010/wordml" w:rsidR="00F548A8" w:rsidP="00F83652" w:rsidRDefault="00F548A8" w14:paraId="71382F45" wp14:textId="77777777">
      <w:pPr>
        <w:spacing w:line="240" w:lineRule="auto"/>
        <w:rPr>
          <w:lang w:val="en-US"/>
        </w:rPr>
      </w:pPr>
      <w:r>
        <w:rPr>
          <w:i/>
          <w:lang w:val="en-US"/>
        </w:rPr>
        <w:t xml:space="preserve">HJ Hayes Co v Meade </w:t>
      </w:r>
      <w:r>
        <w:rPr>
          <w:lang w:val="en-US"/>
        </w:rPr>
        <w:t>(1987), 82 NBR (2d) 419, 208 APR 419 (NBQB)</w:t>
      </w:r>
    </w:p>
    <w:p xmlns:wp14="http://schemas.microsoft.com/office/word/2010/wordml" w:rsidR="00F548A8" w:rsidP="00F83652" w:rsidRDefault="00F548A8" w14:paraId="4B035E60" wp14:textId="77777777">
      <w:pPr>
        <w:spacing w:line="240" w:lineRule="auto"/>
        <w:rPr>
          <w:lang w:val="en-US"/>
        </w:rPr>
      </w:pPr>
      <w:r>
        <w:rPr>
          <w:i/>
          <w:lang w:val="en-US"/>
        </w:rPr>
        <w:t>Re Tepper’s Will Trusts</w:t>
      </w:r>
      <w:r>
        <w:rPr>
          <w:lang w:val="en-US"/>
        </w:rPr>
        <w:t xml:space="preserve"> [1987] 2 WLR 729 (Ch D)</w:t>
      </w:r>
    </w:p>
    <w:p xmlns:wp14="http://schemas.microsoft.com/office/word/2010/wordml" w:rsidR="00F548A8" w:rsidP="00F83652" w:rsidRDefault="00F548A8" w14:paraId="1203DCFD" wp14:textId="77777777">
      <w:pPr>
        <w:spacing w:line="240" w:lineRule="auto"/>
        <w:rPr>
          <w:lang w:val="en-US"/>
        </w:rPr>
      </w:pPr>
      <w:r>
        <w:rPr>
          <w:i/>
          <w:lang w:val="en-US"/>
        </w:rPr>
        <w:t xml:space="preserve">McEachern v New Brunswick Housing Corp </w:t>
      </w:r>
      <w:r>
        <w:rPr>
          <w:lang w:val="en-US"/>
        </w:rPr>
        <w:t>(1991), 117 NBR (2d) 174 (NBQB)</w:t>
      </w:r>
    </w:p>
    <w:p xmlns:wp14="http://schemas.microsoft.com/office/word/2010/wordml" w:rsidR="008A061F" w:rsidP="00F83652" w:rsidRDefault="008A061F" w14:paraId="0F9A8C87" wp14:textId="77777777">
      <w:pPr>
        <w:spacing w:line="240" w:lineRule="auto"/>
        <w:rPr>
          <w:lang w:val="en-US"/>
        </w:rPr>
      </w:pPr>
      <w:r>
        <w:rPr>
          <w:i/>
          <w:lang w:val="en-US"/>
        </w:rPr>
        <w:t xml:space="preserve">Re Leonard Foundation Trust </w:t>
      </w:r>
      <w:r>
        <w:rPr>
          <w:lang w:val="en-US"/>
        </w:rPr>
        <w:t xml:space="preserve">(1990) 37 </w:t>
      </w:r>
      <w:proofErr w:type="spellStart"/>
      <w:r>
        <w:rPr>
          <w:lang w:val="en-US"/>
        </w:rPr>
        <w:t>Ont</w:t>
      </w:r>
      <w:proofErr w:type="spellEnd"/>
      <w:r>
        <w:rPr>
          <w:lang w:val="en-US"/>
        </w:rPr>
        <w:t xml:space="preserve"> App Cas 191 (CA)</w:t>
      </w:r>
    </w:p>
    <w:p xmlns:wp14="http://schemas.microsoft.com/office/word/2010/wordml" w:rsidR="00F548A8" w:rsidP="00F83652" w:rsidRDefault="00F548A8" w14:paraId="03156D72" wp14:textId="77777777">
      <w:pPr>
        <w:spacing w:line="240" w:lineRule="auto"/>
        <w:rPr>
          <w:lang w:val="en-US"/>
        </w:rPr>
      </w:pPr>
      <w:r>
        <w:rPr>
          <w:i/>
          <w:lang w:val="en-US"/>
        </w:rPr>
        <w:t xml:space="preserve">Lawrence v Wright </w:t>
      </w:r>
      <w:r>
        <w:rPr>
          <w:lang w:val="en-US"/>
        </w:rPr>
        <w:t>2007 ONCA 74, 84 OR (3d) 94</w:t>
      </w:r>
    </w:p>
    <w:p xmlns:wp14="http://schemas.microsoft.com/office/word/2010/wordml" w:rsidR="00F548A8" w:rsidP="00F83652" w:rsidRDefault="00F548A8" w14:paraId="6EB7B80E" wp14:textId="77777777">
      <w:pPr>
        <w:spacing w:line="240" w:lineRule="auto"/>
        <w:rPr>
          <w:lang w:val="en-US"/>
        </w:rPr>
      </w:pPr>
      <w:proofErr w:type="spellStart"/>
      <w:r>
        <w:rPr>
          <w:i/>
          <w:lang w:val="en-US"/>
        </w:rPr>
        <w:t>Walcer</w:t>
      </w:r>
      <w:proofErr w:type="spellEnd"/>
      <w:r>
        <w:rPr>
          <w:i/>
          <w:lang w:val="en-US"/>
        </w:rPr>
        <w:t xml:space="preserve"> v </w:t>
      </w:r>
      <w:proofErr w:type="spellStart"/>
      <w:r>
        <w:rPr>
          <w:i/>
          <w:lang w:val="en-US"/>
        </w:rPr>
        <w:t>Shmyr</w:t>
      </w:r>
      <w:proofErr w:type="spellEnd"/>
      <w:r>
        <w:rPr>
          <w:i/>
          <w:lang w:val="en-US"/>
        </w:rPr>
        <w:t xml:space="preserve"> </w:t>
      </w:r>
      <w:r>
        <w:rPr>
          <w:lang w:val="en-US"/>
        </w:rPr>
        <w:t xml:space="preserve">(1982) 136 DLR (3d) 723, 19 </w:t>
      </w:r>
      <w:proofErr w:type="spellStart"/>
      <w:r>
        <w:rPr>
          <w:lang w:val="en-US"/>
        </w:rPr>
        <w:t>Sask</w:t>
      </w:r>
      <w:proofErr w:type="spellEnd"/>
      <w:r>
        <w:rPr>
          <w:lang w:val="en-US"/>
        </w:rPr>
        <w:t xml:space="preserve"> R 433 Saskatchewan Court of Appeal</w:t>
      </w:r>
    </w:p>
    <w:p xmlns:wp14="http://schemas.microsoft.com/office/word/2010/wordml" w:rsidR="00F548A8" w:rsidP="00F83652" w:rsidRDefault="00F548A8" w14:paraId="54A3DF1D" wp14:textId="77777777">
      <w:pPr>
        <w:spacing w:line="240" w:lineRule="auto"/>
        <w:rPr>
          <w:lang w:val="en-US"/>
        </w:rPr>
      </w:pPr>
      <w:r w:rsidRPr="002F5962">
        <w:rPr>
          <w:i/>
          <w:lang w:val="en-US"/>
        </w:rPr>
        <w:t>Re Ellenborough Park</w:t>
      </w:r>
      <w:r>
        <w:rPr>
          <w:lang w:val="en-US"/>
        </w:rPr>
        <w:t xml:space="preserve"> [1955] 3 All ER 667</w:t>
      </w:r>
    </w:p>
    <w:p xmlns:wp14="http://schemas.microsoft.com/office/word/2010/wordml" w:rsidR="00F548A8" w:rsidP="00F83652" w:rsidRDefault="00F548A8" w14:paraId="22728762" wp14:textId="77777777">
      <w:pPr>
        <w:spacing w:line="240" w:lineRule="auto"/>
        <w:rPr>
          <w:lang w:val="en-US"/>
        </w:rPr>
      </w:pPr>
      <w:r>
        <w:rPr>
          <w:i/>
          <w:lang w:val="en-US"/>
        </w:rPr>
        <w:t xml:space="preserve">Shelf Holdings Ltd v Husky Oil Operations Ltd </w:t>
      </w:r>
      <w:r>
        <w:rPr>
          <w:lang w:val="en-US"/>
        </w:rPr>
        <w:t>(1989) 65 Alta LR 300 (CA)</w:t>
      </w:r>
    </w:p>
    <w:p xmlns:wp14="http://schemas.microsoft.com/office/word/2010/wordml" w:rsidR="00F548A8" w:rsidP="00F83652" w:rsidRDefault="00F548A8" w14:paraId="4425185D" wp14:textId="77777777">
      <w:pPr>
        <w:spacing w:line="240" w:lineRule="auto"/>
        <w:rPr>
          <w:lang w:val="en-US"/>
        </w:rPr>
      </w:pPr>
      <w:proofErr w:type="spellStart"/>
      <w:r>
        <w:rPr>
          <w:i/>
          <w:lang w:val="en-US"/>
        </w:rPr>
        <w:t>Pecore</w:t>
      </w:r>
      <w:proofErr w:type="spellEnd"/>
      <w:r>
        <w:rPr>
          <w:i/>
          <w:lang w:val="en-US"/>
        </w:rPr>
        <w:t xml:space="preserve"> v </w:t>
      </w:r>
      <w:proofErr w:type="spellStart"/>
      <w:r>
        <w:rPr>
          <w:i/>
          <w:lang w:val="en-US"/>
        </w:rPr>
        <w:t>Pecore</w:t>
      </w:r>
      <w:proofErr w:type="spellEnd"/>
      <w:r>
        <w:rPr>
          <w:i/>
          <w:lang w:val="en-US"/>
        </w:rPr>
        <w:t xml:space="preserve"> </w:t>
      </w:r>
      <w:r>
        <w:rPr>
          <w:lang w:val="en-US"/>
        </w:rPr>
        <w:t>2007 SCC 17, [2007] 1 SCR 795 Supreme Court of Canada</w:t>
      </w:r>
    </w:p>
    <w:p xmlns:wp14="http://schemas.microsoft.com/office/word/2010/wordml" w:rsidR="00F548A8" w:rsidP="00F83652" w:rsidRDefault="00F548A8" w14:paraId="65877FE8" wp14:textId="77777777">
      <w:pPr>
        <w:spacing w:line="240" w:lineRule="auto"/>
        <w:rPr>
          <w:lang w:val="en-US"/>
        </w:rPr>
      </w:pPr>
      <w:r>
        <w:rPr>
          <w:i/>
          <w:lang w:val="en-US"/>
        </w:rPr>
        <w:t xml:space="preserve">Peter v </w:t>
      </w:r>
      <w:proofErr w:type="spellStart"/>
      <w:r>
        <w:rPr>
          <w:i/>
          <w:lang w:val="en-US"/>
        </w:rPr>
        <w:t>Beblow</w:t>
      </w:r>
      <w:proofErr w:type="spellEnd"/>
      <w:r>
        <w:rPr>
          <w:i/>
          <w:lang w:val="en-US"/>
        </w:rPr>
        <w:t xml:space="preserve"> </w:t>
      </w:r>
      <w:r>
        <w:rPr>
          <w:lang w:val="en-US"/>
        </w:rPr>
        <w:t>[1993] 1 SCR 980</w:t>
      </w:r>
    </w:p>
    <w:p xmlns:wp14="http://schemas.microsoft.com/office/word/2010/wordml" w:rsidRPr="003B46E9" w:rsidR="00F548A8" w:rsidP="00F83652" w:rsidRDefault="00F548A8" w14:paraId="574A80E0" wp14:textId="77777777">
      <w:pPr>
        <w:spacing w:line="240" w:lineRule="auto"/>
        <w:rPr>
          <w:lang w:val="en-US"/>
        </w:rPr>
      </w:pPr>
      <w:r>
        <w:rPr>
          <w:i/>
          <w:lang w:val="en-US"/>
        </w:rPr>
        <w:t xml:space="preserve">Kerr v </w:t>
      </w:r>
      <w:proofErr w:type="spellStart"/>
      <w:r>
        <w:rPr>
          <w:i/>
          <w:lang w:val="en-US"/>
        </w:rPr>
        <w:t>Baranow</w:t>
      </w:r>
      <w:proofErr w:type="spellEnd"/>
      <w:r>
        <w:rPr>
          <w:lang w:val="en-US"/>
        </w:rPr>
        <w:t>, 2011 SCC 10</w:t>
      </w:r>
    </w:p>
    <w:p xmlns:wp14="http://schemas.microsoft.com/office/word/2010/wordml" w:rsidRPr="00F548A8" w:rsidR="00F548A8" w:rsidP="00F548A8" w:rsidRDefault="00F548A8" w14:paraId="672A6659" wp14:textId="77777777">
      <w:pPr>
        <w:rPr>
          <w:b/>
          <w:lang w:val="en-US"/>
        </w:rPr>
      </w:pPr>
      <w:bookmarkStart w:name="_GoBack" w:id="0"/>
      <w:bookmarkEnd w:id="0"/>
    </w:p>
    <w:sectPr w:rsidRPr="00F548A8" w:rsidR="00F548A8">
      <w:pgSz w:w="12240" w:h="15840" w:orient="portrait"/>
      <w:pgMar w:top="1440" w:right="1440" w:bottom="1440" w:left="1440" w:header="708" w:footer="708" w:gutter="0"/>
      <w:cols w:space="708"/>
      <w:docGrid w:linePitch="360"/>
      <w:headerReference w:type="default" r:id="Rd787e2c8696f4efb"/>
      <w:footerReference w:type="default" r:id="R98a502755ec8436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31D36" w:rsidP="005E2CEC" w:rsidRDefault="00A31D36" w14:paraId="0A37501D" wp14:textId="77777777">
      <w:pPr>
        <w:spacing w:after="0" w:line="240" w:lineRule="auto"/>
      </w:pPr>
      <w:r>
        <w:separator/>
      </w:r>
    </w:p>
  </w:endnote>
  <w:endnote w:type="continuationSeparator" w:id="0">
    <w:p xmlns:wp14="http://schemas.microsoft.com/office/word/2010/wordml" w:rsidR="00A31D36" w:rsidP="005E2CEC" w:rsidRDefault="00A31D36"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3F72111" w:rsidTr="43F72111" w14:paraId="04C6CA6E">
      <w:tc>
        <w:tcPr>
          <w:tcW w:w="3120" w:type="dxa"/>
          <w:tcMar/>
        </w:tcPr>
        <w:p w:rsidR="43F72111" w:rsidP="43F72111" w:rsidRDefault="43F72111" w14:paraId="4449B457" w14:textId="199829B2">
          <w:pPr>
            <w:pStyle w:val="Header"/>
            <w:bidi w:val="0"/>
            <w:ind w:left="-115"/>
            <w:jc w:val="left"/>
          </w:pPr>
        </w:p>
      </w:tc>
      <w:tc>
        <w:tcPr>
          <w:tcW w:w="3120" w:type="dxa"/>
          <w:tcMar/>
        </w:tcPr>
        <w:p w:rsidR="43F72111" w:rsidP="43F72111" w:rsidRDefault="43F72111" w14:paraId="703EAED3" w14:textId="7C40DC19">
          <w:pPr>
            <w:pStyle w:val="Header"/>
            <w:bidi w:val="0"/>
            <w:jc w:val="center"/>
          </w:pPr>
        </w:p>
      </w:tc>
      <w:tc>
        <w:tcPr>
          <w:tcW w:w="3120" w:type="dxa"/>
          <w:tcMar/>
        </w:tcPr>
        <w:p w:rsidR="43F72111" w:rsidP="43F72111" w:rsidRDefault="43F72111" w14:paraId="44931083" w14:textId="22AA643F">
          <w:pPr>
            <w:pStyle w:val="Header"/>
            <w:bidi w:val="0"/>
            <w:ind w:right="-115"/>
            <w:jc w:val="right"/>
          </w:pPr>
        </w:p>
      </w:tc>
    </w:tr>
  </w:tbl>
  <w:p w:rsidR="43F72111" w:rsidP="43F72111" w:rsidRDefault="43F72111" w14:paraId="793BB963" w14:textId="4201C4A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31D36" w:rsidP="005E2CEC" w:rsidRDefault="00A31D36" w14:paraId="02EB378F" wp14:textId="77777777">
      <w:pPr>
        <w:spacing w:after="0" w:line="240" w:lineRule="auto"/>
      </w:pPr>
      <w:r>
        <w:separator/>
      </w:r>
    </w:p>
  </w:footnote>
  <w:footnote w:type="continuationSeparator" w:id="0">
    <w:p xmlns:wp14="http://schemas.microsoft.com/office/word/2010/wordml" w:rsidR="00A31D36" w:rsidP="005E2CEC" w:rsidRDefault="00A31D36" w14:paraId="6A05A809"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3F72111" w:rsidTr="43F72111" w14:paraId="61824A61">
      <w:tc>
        <w:tcPr>
          <w:tcW w:w="3120" w:type="dxa"/>
          <w:tcMar/>
        </w:tcPr>
        <w:p w:rsidR="43F72111" w:rsidP="43F72111" w:rsidRDefault="43F72111" w14:paraId="463DABF6" w14:textId="14F1C467">
          <w:pPr>
            <w:pStyle w:val="Header"/>
            <w:bidi w:val="0"/>
            <w:ind w:left="-115"/>
            <w:jc w:val="left"/>
          </w:pPr>
        </w:p>
      </w:tc>
      <w:tc>
        <w:tcPr>
          <w:tcW w:w="3120" w:type="dxa"/>
          <w:tcMar/>
        </w:tcPr>
        <w:p w:rsidR="43F72111" w:rsidP="43F72111" w:rsidRDefault="43F72111" w14:paraId="3829F16C" w14:textId="4C9DEBDB">
          <w:pPr>
            <w:pStyle w:val="Header"/>
            <w:bidi w:val="0"/>
            <w:jc w:val="center"/>
          </w:pPr>
        </w:p>
      </w:tc>
      <w:tc>
        <w:tcPr>
          <w:tcW w:w="3120" w:type="dxa"/>
          <w:tcMar/>
        </w:tcPr>
        <w:p w:rsidR="43F72111" w:rsidP="43F72111" w:rsidRDefault="43F72111" w14:paraId="03E25458" w14:textId="6E76C312">
          <w:pPr>
            <w:pStyle w:val="Header"/>
            <w:bidi w:val="0"/>
            <w:ind w:right="-115"/>
            <w:jc w:val="right"/>
          </w:pPr>
        </w:p>
      </w:tc>
    </w:tr>
  </w:tbl>
  <w:p w:rsidR="43F72111" w:rsidP="43F72111" w:rsidRDefault="43F72111" w14:paraId="038881A0" w14:textId="59FB20F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C9D"/>
    <w:multiLevelType w:val="hybridMultilevel"/>
    <w:tmpl w:val="7F764F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5511B8"/>
    <w:multiLevelType w:val="hybridMultilevel"/>
    <w:tmpl w:val="F588F95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D9A5474"/>
    <w:multiLevelType w:val="hybridMultilevel"/>
    <w:tmpl w:val="541E988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285B57CD"/>
    <w:multiLevelType w:val="hybridMultilevel"/>
    <w:tmpl w:val="4EB60D8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296E2485"/>
    <w:multiLevelType w:val="hybridMultilevel"/>
    <w:tmpl w:val="9B64E8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C55855"/>
    <w:multiLevelType w:val="hybridMultilevel"/>
    <w:tmpl w:val="0C7E9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864DE3"/>
    <w:multiLevelType w:val="hybridMultilevel"/>
    <w:tmpl w:val="E87A35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6069FC"/>
    <w:multiLevelType w:val="hybridMultilevel"/>
    <w:tmpl w:val="52DACA2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48D72769"/>
    <w:multiLevelType w:val="hybridMultilevel"/>
    <w:tmpl w:val="4DC8640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56A53515"/>
    <w:multiLevelType w:val="hybridMultilevel"/>
    <w:tmpl w:val="566E3B7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5D555ADC"/>
    <w:multiLevelType w:val="hybridMultilevel"/>
    <w:tmpl w:val="71E02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14539B"/>
    <w:multiLevelType w:val="hybridMultilevel"/>
    <w:tmpl w:val="7238417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64D91DAF"/>
    <w:multiLevelType w:val="hybridMultilevel"/>
    <w:tmpl w:val="E2B4BA98"/>
    <w:lvl w:ilvl="0" w:tplc="10090001">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69564CC3"/>
    <w:multiLevelType w:val="hybridMultilevel"/>
    <w:tmpl w:val="FAAAD586"/>
    <w:lvl w:ilvl="0" w:tplc="10090001">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6B5D12CB"/>
    <w:multiLevelType w:val="hybridMultilevel"/>
    <w:tmpl w:val="2E4C9D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E1E48C5"/>
    <w:multiLevelType w:val="hybridMultilevel"/>
    <w:tmpl w:val="3F4477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4953CEE"/>
    <w:multiLevelType w:val="hybridMultilevel"/>
    <w:tmpl w:val="29201C06"/>
    <w:lvl w:ilvl="0" w:tplc="A566E1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7582F3E"/>
    <w:multiLevelType w:val="hybridMultilevel"/>
    <w:tmpl w:val="50A2D2D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7"/>
  </w:num>
  <w:num w:numId="2">
    <w:abstractNumId w:val="3"/>
  </w:num>
  <w:num w:numId="3">
    <w:abstractNumId w:val="11"/>
  </w:num>
  <w:num w:numId="4">
    <w:abstractNumId w:val="8"/>
  </w:num>
  <w:num w:numId="5">
    <w:abstractNumId w:val="0"/>
  </w:num>
  <w:num w:numId="6">
    <w:abstractNumId w:val="13"/>
  </w:num>
  <w:num w:numId="7">
    <w:abstractNumId w:val="12"/>
  </w:num>
  <w:num w:numId="8">
    <w:abstractNumId w:val="7"/>
  </w:num>
  <w:num w:numId="9">
    <w:abstractNumId w:val="14"/>
  </w:num>
  <w:num w:numId="10">
    <w:abstractNumId w:val="2"/>
  </w:num>
  <w:num w:numId="11">
    <w:abstractNumId w:val="9"/>
  </w:num>
  <w:num w:numId="12">
    <w:abstractNumId w:val="4"/>
  </w:num>
  <w:num w:numId="13">
    <w:abstractNumId w:val="5"/>
  </w:num>
  <w:num w:numId="14">
    <w:abstractNumId w:val="1"/>
  </w:num>
  <w:num w:numId="15">
    <w:abstractNumId w:val="10"/>
  </w:num>
  <w:num w:numId="16">
    <w:abstractNumId w:val="6"/>
  </w:num>
  <w:num w:numId="17">
    <w:abstractNumId w:val="15"/>
  </w:num>
  <w:num w:numId="18">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EC"/>
    <w:rsid w:val="000025B0"/>
    <w:rsid w:val="00002F22"/>
    <w:rsid w:val="00003EAD"/>
    <w:rsid w:val="00004336"/>
    <w:rsid w:val="000050F5"/>
    <w:rsid w:val="00007632"/>
    <w:rsid w:val="000123D1"/>
    <w:rsid w:val="00012D0E"/>
    <w:rsid w:val="00027D77"/>
    <w:rsid w:val="00032BBE"/>
    <w:rsid w:val="00033AB8"/>
    <w:rsid w:val="00040566"/>
    <w:rsid w:val="00040788"/>
    <w:rsid w:val="000408E5"/>
    <w:rsid w:val="00043ABB"/>
    <w:rsid w:val="00045BEA"/>
    <w:rsid w:val="000464A0"/>
    <w:rsid w:val="00054771"/>
    <w:rsid w:val="00057E6D"/>
    <w:rsid w:val="00065CA4"/>
    <w:rsid w:val="00066BA7"/>
    <w:rsid w:val="00067C9B"/>
    <w:rsid w:val="0007418C"/>
    <w:rsid w:val="00077D66"/>
    <w:rsid w:val="0008044D"/>
    <w:rsid w:val="000806BC"/>
    <w:rsid w:val="000807D7"/>
    <w:rsid w:val="00080B7D"/>
    <w:rsid w:val="00082C6D"/>
    <w:rsid w:val="00085AB4"/>
    <w:rsid w:val="00092F82"/>
    <w:rsid w:val="00094B5D"/>
    <w:rsid w:val="000952AF"/>
    <w:rsid w:val="000956A6"/>
    <w:rsid w:val="0009601F"/>
    <w:rsid w:val="000A201D"/>
    <w:rsid w:val="000A5B55"/>
    <w:rsid w:val="000A650B"/>
    <w:rsid w:val="000A79C9"/>
    <w:rsid w:val="000A7B92"/>
    <w:rsid w:val="000A7DFC"/>
    <w:rsid w:val="000B08DA"/>
    <w:rsid w:val="000C1C3F"/>
    <w:rsid w:val="000C2F56"/>
    <w:rsid w:val="000C512F"/>
    <w:rsid w:val="000D117A"/>
    <w:rsid w:val="000E1A5F"/>
    <w:rsid w:val="000E4F15"/>
    <w:rsid w:val="000F20D2"/>
    <w:rsid w:val="000F6BF1"/>
    <w:rsid w:val="000F7434"/>
    <w:rsid w:val="00107355"/>
    <w:rsid w:val="00107FED"/>
    <w:rsid w:val="0011396B"/>
    <w:rsid w:val="001204C3"/>
    <w:rsid w:val="001220C0"/>
    <w:rsid w:val="00122644"/>
    <w:rsid w:val="00122BEA"/>
    <w:rsid w:val="0012603D"/>
    <w:rsid w:val="00126338"/>
    <w:rsid w:val="00137DB8"/>
    <w:rsid w:val="001433DC"/>
    <w:rsid w:val="00151CA5"/>
    <w:rsid w:val="00160705"/>
    <w:rsid w:val="001623BF"/>
    <w:rsid w:val="001647EA"/>
    <w:rsid w:val="00170060"/>
    <w:rsid w:val="00171C79"/>
    <w:rsid w:val="00177F46"/>
    <w:rsid w:val="0018017D"/>
    <w:rsid w:val="00180596"/>
    <w:rsid w:val="00180BCB"/>
    <w:rsid w:val="00190072"/>
    <w:rsid w:val="00192FFA"/>
    <w:rsid w:val="00194441"/>
    <w:rsid w:val="00196769"/>
    <w:rsid w:val="00197037"/>
    <w:rsid w:val="00197648"/>
    <w:rsid w:val="001A460A"/>
    <w:rsid w:val="001A586F"/>
    <w:rsid w:val="001A73E0"/>
    <w:rsid w:val="001B0C06"/>
    <w:rsid w:val="001B2507"/>
    <w:rsid w:val="001B6E58"/>
    <w:rsid w:val="001C1362"/>
    <w:rsid w:val="001C731B"/>
    <w:rsid w:val="001C73E5"/>
    <w:rsid w:val="001D13EE"/>
    <w:rsid w:val="001D5AD9"/>
    <w:rsid w:val="001E5617"/>
    <w:rsid w:val="001E73E9"/>
    <w:rsid w:val="001E7579"/>
    <w:rsid w:val="001F0F42"/>
    <w:rsid w:val="001F1DFE"/>
    <w:rsid w:val="001F3300"/>
    <w:rsid w:val="0020184D"/>
    <w:rsid w:val="00206101"/>
    <w:rsid w:val="00210095"/>
    <w:rsid w:val="002136C8"/>
    <w:rsid w:val="002153F0"/>
    <w:rsid w:val="00220899"/>
    <w:rsid w:val="00220DE1"/>
    <w:rsid w:val="00226327"/>
    <w:rsid w:val="00237F9F"/>
    <w:rsid w:val="002400FD"/>
    <w:rsid w:val="00240231"/>
    <w:rsid w:val="00242FA3"/>
    <w:rsid w:val="002463BB"/>
    <w:rsid w:val="00247415"/>
    <w:rsid w:val="00247880"/>
    <w:rsid w:val="002503F6"/>
    <w:rsid w:val="00253E22"/>
    <w:rsid w:val="00255ED1"/>
    <w:rsid w:val="002605A4"/>
    <w:rsid w:val="00261C13"/>
    <w:rsid w:val="00264E2A"/>
    <w:rsid w:val="00281836"/>
    <w:rsid w:val="00283122"/>
    <w:rsid w:val="0029174E"/>
    <w:rsid w:val="002921F2"/>
    <w:rsid w:val="00293E4D"/>
    <w:rsid w:val="0029494C"/>
    <w:rsid w:val="00296EDE"/>
    <w:rsid w:val="0029730C"/>
    <w:rsid w:val="002A2485"/>
    <w:rsid w:val="002A7F18"/>
    <w:rsid w:val="002B5B34"/>
    <w:rsid w:val="002B63EE"/>
    <w:rsid w:val="002C3014"/>
    <w:rsid w:val="002D0648"/>
    <w:rsid w:val="002D2DE0"/>
    <w:rsid w:val="002D3B41"/>
    <w:rsid w:val="002D7CDF"/>
    <w:rsid w:val="002E40A3"/>
    <w:rsid w:val="002F0676"/>
    <w:rsid w:val="002F6B00"/>
    <w:rsid w:val="00301C40"/>
    <w:rsid w:val="003036A3"/>
    <w:rsid w:val="00304CD2"/>
    <w:rsid w:val="00304DAA"/>
    <w:rsid w:val="003107D6"/>
    <w:rsid w:val="00311C4E"/>
    <w:rsid w:val="00314BD5"/>
    <w:rsid w:val="00314DF2"/>
    <w:rsid w:val="00317F2E"/>
    <w:rsid w:val="00326E2E"/>
    <w:rsid w:val="003368BC"/>
    <w:rsid w:val="00341A11"/>
    <w:rsid w:val="003428A1"/>
    <w:rsid w:val="003428C8"/>
    <w:rsid w:val="00343EEE"/>
    <w:rsid w:val="0035721A"/>
    <w:rsid w:val="003632CD"/>
    <w:rsid w:val="00364A08"/>
    <w:rsid w:val="00367755"/>
    <w:rsid w:val="0037050E"/>
    <w:rsid w:val="0037362D"/>
    <w:rsid w:val="00374611"/>
    <w:rsid w:val="00381FF4"/>
    <w:rsid w:val="0038275E"/>
    <w:rsid w:val="00382B0C"/>
    <w:rsid w:val="003834CF"/>
    <w:rsid w:val="003854AD"/>
    <w:rsid w:val="003900B8"/>
    <w:rsid w:val="003A42EA"/>
    <w:rsid w:val="003A6543"/>
    <w:rsid w:val="003B4D16"/>
    <w:rsid w:val="003B54DE"/>
    <w:rsid w:val="003B7D39"/>
    <w:rsid w:val="003D4A10"/>
    <w:rsid w:val="003D4FFF"/>
    <w:rsid w:val="003D5524"/>
    <w:rsid w:val="003D5BC8"/>
    <w:rsid w:val="003E00A7"/>
    <w:rsid w:val="003E14FD"/>
    <w:rsid w:val="003E5A2A"/>
    <w:rsid w:val="003F21BE"/>
    <w:rsid w:val="003F75C9"/>
    <w:rsid w:val="00400A6E"/>
    <w:rsid w:val="00401289"/>
    <w:rsid w:val="00404911"/>
    <w:rsid w:val="004053FB"/>
    <w:rsid w:val="00414BE7"/>
    <w:rsid w:val="00420CDF"/>
    <w:rsid w:val="0042298F"/>
    <w:rsid w:val="00422C2C"/>
    <w:rsid w:val="00426B53"/>
    <w:rsid w:val="00432217"/>
    <w:rsid w:val="00434D52"/>
    <w:rsid w:val="00435A8F"/>
    <w:rsid w:val="00436918"/>
    <w:rsid w:val="004416BC"/>
    <w:rsid w:val="00441E1E"/>
    <w:rsid w:val="0044329E"/>
    <w:rsid w:val="00447785"/>
    <w:rsid w:val="00451B12"/>
    <w:rsid w:val="00452B57"/>
    <w:rsid w:val="004561CA"/>
    <w:rsid w:val="00462052"/>
    <w:rsid w:val="004662B3"/>
    <w:rsid w:val="004674DC"/>
    <w:rsid w:val="00475D47"/>
    <w:rsid w:val="00477AB9"/>
    <w:rsid w:val="00481CF9"/>
    <w:rsid w:val="004912A7"/>
    <w:rsid w:val="004A1921"/>
    <w:rsid w:val="004A2381"/>
    <w:rsid w:val="004A3A49"/>
    <w:rsid w:val="004A45CB"/>
    <w:rsid w:val="004A467C"/>
    <w:rsid w:val="004B1129"/>
    <w:rsid w:val="004B6B0F"/>
    <w:rsid w:val="004B7411"/>
    <w:rsid w:val="004C1720"/>
    <w:rsid w:val="004C1BCC"/>
    <w:rsid w:val="004D0DA1"/>
    <w:rsid w:val="004D6489"/>
    <w:rsid w:val="004E2D70"/>
    <w:rsid w:val="004F32E4"/>
    <w:rsid w:val="004F3ABA"/>
    <w:rsid w:val="004F5A6F"/>
    <w:rsid w:val="004F6474"/>
    <w:rsid w:val="005071A9"/>
    <w:rsid w:val="00513AFF"/>
    <w:rsid w:val="005201A8"/>
    <w:rsid w:val="00522E9A"/>
    <w:rsid w:val="00527342"/>
    <w:rsid w:val="00531812"/>
    <w:rsid w:val="005326FE"/>
    <w:rsid w:val="00532CF4"/>
    <w:rsid w:val="0055034D"/>
    <w:rsid w:val="00550B55"/>
    <w:rsid w:val="00551D70"/>
    <w:rsid w:val="00554074"/>
    <w:rsid w:val="00556B1F"/>
    <w:rsid w:val="005573E7"/>
    <w:rsid w:val="00561053"/>
    <w:rsid w:val="00562E77"/>
    <w:rsid w:val="00570191"/>
    <w:rsid w:val="00570BD2"/>
    <w:rsid w:val="005714EE"/>
    <w:rsid w:val="00574223"/>
    <w:rsid w:val="005778FD"/>
    <w:rsid w:val="00595BC1"/>
    <w:rsid w:val="005A0493"/>
    <w:rsid w:val="005A0E56"/>
    <w:rsid w:val="005A1135"/>
    <w:rsid w:val="005A4B0B"/>
    <w:rsid w:val="005A7E29"/>
    <w:rsid w:val="005B0600"/>
    <w:rsid w:val="005B0EC0"/>
    <w:rsid w:val="005B3BC1"/>
    <w:rsid w:val="005B40BD"/>
    <w:rsid w:val="005B4216"/>
    <w:rsid w:val="005B47B6"/>
    <w:rsid w:val="005C3C3B"/>
    <w:rsid w:val="005D3224"/>
    <w:rsid w:val="005D3FA9"/>
    <w:rsid w:val="005D4656"/>
    <w:rsid w:val="005D4C3A"/>
    <w:rsid w:val="005D7A48"/>
    <w:rsid w:val="005E2CEC"/>
    <w:rsid w:val="005E3691"/>
    <w:rsid w:val="005E411F"/>
    <w:rsid w:val="005F062D"/>
    <w:rsid w:val="005F4CC3"/>
    <w:rsid w:val="005F55ED"/>
    <w:rsid w:val="00605791"/>
    <w:rsid w:val="00607CF5"/>
    <w:rsid w:val="006161E9"/>
    <w:rsid w:val="0061627C"/>
    <w:rsid w:val="0062144B"/>
    <w:rsid w:val="00625C6B"/>
    <w:rsid w:val="0063457E"/>
    <w:rsid w:val="00643A16"/>
    <w:rsid w:val="006511F1"/>
    <w:rsid w:val="00651813"/>
    <w:rsid w:val="0065660C"/>
    <w:rsid w:val="00656697"/>
    <w:rsid w:val="00665F4A"/>
    <w:rsid w:val="00671046"/>
    <w:rsid w:val="00673FBB"/>
    <w:rsid w:val="0067773A"/>
    <w:rsid w:val="00682C26"/>
    <w:rsid w:val="00684244"/>
    <w:rsid w:val="006923E2"/>
    <w:rsid w:val="00694EB8"/>
    <w:rsid w:val="006A06BD"/>
    <w:rsid w:val="006A7E86"/>
    <w:rsid w:val="006B130A"/>
    <w:rsid w:val="006B139C"/>
    <w:rsid w:val="006B1E50"/>
    <w:rsid w:val="006E013F"/>
    <w:rsid w:val="006E150D"/>
    <w:rsid w:val="006E3C59"/>
    <w:rsid w:val="006E68F5"/>
    <w:rsid w:val="006E6A32"/>
    <w:rsid w:val="006E7610"/>
    <w:rsid w:val="00700199"/>
    <w:rsid w:val="00704A05"/>
    <w:rsid w:val="007068A5"/>
    <w:rsid w:val="00726B35"/>
    <w:rsid w:val="00727E38"/>
    <w:rsid w:val="00727EA2"/>
    <w:rsid w:val="007360A6"/>
    <w:rsid w:val="00747006"/>
    <w:rsid w:val="007615B6"/>
    <w:rsid w:val="007621C8"/>
    <w:rsid w:val="007644D1"/>
    <w:rsid w:val="00766EC0"/>
    <w:rsid w:val="007672B1"/>
    <w:rsid w:val="00771344"/>
    <w:rsid w:val="00774DF6"/>
    <w:rsid w:val="00774F4B"/>
    <w:rsid w:val="00784EA9"/>
    <w:rsid w:val="0079165D"/>
    <w:rsid w:val="00793BCE"/>
    <w:rsid w:val="00797113"/>
    <w:rsid w:val="007A53B6"/>
    <w:rsid w:val="007B1193"/>
    <w:rsid w:val="007B643B"/>
    <w:rsid w:val="007B6456"/>
    <w:rsid w:val="007C207A"/>
    <w:rsid w:val="007C59DE"/>
    <w:rsid w:val="007D16E4"/>
    <w:rsid w:val="007D69F9"/>
    <w:rsid w:val="007E2277"/>
    <w:rsid w:val="007F333E"/>
    <w:rsid w:val="007F4DE6"/>
    <w:rsid w:val="0081108B"/>
    <w:rsid w:val="008116E6"/>
    <w:rsid w:val="00814354"/>
    <w:rsid w:val="00814FE1"/>
    <w:rsid w:val="00815271"/>
    <w:rsid w:val="0082323A"/>
    <w:rsid w:val="00823728"/>
    <w:rsid w:val="008249E2"/>
    <w:rsid w:val="0083241B"/>
    <w:rsid w:val="00833E33"/>
    <w:rsid w:val="00836A45"/>
    <w:rsid w:val="00837A45"/>
    <w:rsid w:val="008468F8"/>
    <w:rsid w:val="008508F4"/>
    <w:rsid w:val="00850BD3"/>
    <w:rsid w:val="008539B3"/>
    <w:rsid w:val="0085618F"/>
    <w:rsid w:val="00860105"/>
    <w:rsid w:val="008608D8"/>
    <w:rsid w:val="00860AA4"/>
    <w:rsid w:val="008651E1"/>
    <w:rsid w:val="008666D9"/>
    <w:rsid w:val="00876FE2"/>
    <w:rsid w:val="00877092"/>
    <w:rsid w:val="00894FF4"/>
    <w:rsid w:val="008A061F"/>
    <w:rsid w:val="008A363E"/>
    <w:rsid w:val="008A6160"/>
    <w:rsid w:val="008B0EBE"/>
    <w:rsid w:val="008B75E6"/>
    <w:rsid w:val="008C2C6A"/>
    <w:rsid w:val="008C386F"/>
    <w:rsid w:val="008C5185"/>
    <w:rsid w:val="008D2217"/>
    <w:rsid w:val="008D336D"/>
    <w:rsid w:val="008E3EB2"/>
    <w:rsid w:val="008E5FE5"/>
    <w:rsid w:val="00901846"/>
    <w:rsid w:val="00905F90"/>
    <w:rsid w:val="009066E4"/>
    <w:rsid w:val="009152AF"/>
    <w:rsid w:val="0091565D"/>
    <w:rsid w:val="00932BEA"/>
    <w:rsid w:val="0093455D"/>
    <w:rsid w:val="00935551"/>
    <w:rsid w:val="009362D1"/>
    <w:rsid w:val="0093785F"/>
    <w:rsid w:val="009413FF"/>
    <w:rsid w:val="00944766"/>
    <w:rsid w:val="00951C2F"/>
    <w:rsid w:val="009524C4"/>
    <w:rsid w:val="009525E9"/>
    <w:rsid w:val="00971071"/>
    <w:rsid w:val="00977FB5"/>
    <w:rsid w:val="00981DB2"/>
    <w:rsid w:val="00984EB5"/>
    <w:rsid w:val="00990065"/>
    <w:rsid w:val="009906B0"/>
    <w:rsid w:val="00993D8D"/>
    <w:rsid w:val="009943CF"/>
    <w:rsid w:val="00994E57"/>
    <w:rsid w:val="00995EE1"/>
    <w:rsid w:val="00996B5A"/>
    <w:rsid w:val="009A3DFB"/>
    <w:rsid w:val="009A6044"/>
    <w:rsid w:val="009B1AD3"/>
    <w:rsid w:val="009C6958"/>
    <w:rsid w:val="009D16A7"/>
    <w:rsid w:val="009E20EA"/>
    <w:rsid w:val="009F0A07"/>
    <w:rsid w:val="009F3D8F"/>
    <w:rsid w:val="00A03C13"/>
    <w:rsid w:val="00A0459E"/>
    <w:rsid w:val="00A055BE"/>
    <w:rsid w:val="00A063A6"/>
    <w:rsid w:val="00A066DA"/>
    <w:rsid w:val="00A11B0E"/>
    <w:rsid w:val="00A134C9"/>
    <w:rsid w:val="00A15ED3"/>
    <w:rsid w:val="00A16870"/>
    <w:rsid w:val="00A16F24"/>
    <w:rsid w:val="00A30255"/>
    <w:rsid w:val="00A313AF"/>
    <w:rsid w:val="00A31D36"/>
    <w:rsid w:val="00A3367F"/>
    <w:rsid w:val="00A35ADD"/>
    <w:rsid w:val="00A409E6"/>
    <w:rsid w:val="00A50A7F"/>
    <w:rsid w:val="00A56397"/>
    <w:rsid w:val="00A56E0B"/>
    <w:rsid w:val="00A57E21"/>
    <w:rsid w:val="00A62EE2"/>
    <w:rsid w:val="00A630C4"/>
    <w:rsid w:val="00A637C5"/>
    <w:rsid w:val="00A74760"/>
    <w:rsid w:val="00A82BCE"/>
    <w:rsid w:val="00A8300C"/>
    <w:rsid w:val="00A83166"/>
    <w:rsid w:val="00A8367C"/>
    <w:rsid w:val="00A9252E"/>
    <w:rsid w:val="00AA46D9"/>
    <w:rsid w:val="00AB1779"/>
    <w:rsid w:val="00AC06A1"/>
    <w:rsid w:val="00AC1896"/>
    <w:rsid w:val="00AC6DE7"/>
    <w:rsid w:val="00AD015F"/>
    <w:rsid w:val="00AD4EB3"/>
    <w:rsid w:val="00AE4C3A"/>
    <w:rsid w:val="00AF0B6D"/>
    <w:rsid w:val="00AF1CFA"/>
    <w:rsid w:val="00AF7ED3"/>
    <w:rsid w:val="00B13D12"/>
    <w:rsid w:val="00B17AF4"/>
    <w:rsid w:val="00B22F84"/>
    <w:rsid w:val="00B24EAE"/>
    <w:rsid w:val="00B253DB"/>
    <w:rsid w:val="00B316DD"/>
    <w:rsid w:val="00B3428D"/>
    <w:rsid w:val="00B35F9B"/>
    <w:rsid w:val="00B364A5"/>
    <w:rsid w:val="00B371CA"/>
    <w:rsid w:val="00B44CF2"/>
    <w:rsid w:val="00B44D33"/>
    <w:rsid w:val="00B537D0"/>
    <w:rsid w:val="00B56DF9"/>
    <w:rsid w:val="00B661F6"/>
    <w:rsid w:val="00B7149F"/>
    <w:rsid w:val="00B73E34"/>
    <w:rsid w:val="00B83A82"/>
    <w:rsid w:val="00B84AAB"/>
    <w:rsid w:val="00B86AC9"/>
    <w:rsid w:val="00B908FC"/>
    <w:rsid w:val="00B91416"/>
    <w:rsid w:val="00B928E2"/>
    <w:rsid w:val="00B9594B"/>
    <w:rsid w:val="00BA02C2"/>
    <w:rsid w:val="00BA12D0"/>
    <w:rsid w:val="00BB02F3"/>
    <w:rsid w:val="00BB1162"/>
    <w:rsid w:val="00BB7C80"/>
    <w:rsid w:val="00BC3E6B"/>
    <w:rsid w:val="00BC5777"/>
    <w:rsid w:val="00BD0A88"/>
    <w:rsid w:val="00BD5FC0"/>
    <w:rsid w:val="00BE7360"/>
    <w:rsid w:val="00BF3E58"/>
    <w:rsid w:val="00C01AB2"/>
    <w:rsid w:val="00C02F16"/>
    <w:rsid w:val="00C0567D"/>
    <w:rsid w:val="00C104A8"/>
    <w:rsid w:val="00C12C13"/>
    <w:rsid w:val="00C21355"/>
    <w:rsid w:val="00C21C63"/>
    <w:rsid w:val="00C24C89"/>
    <w:rsid w:val="00C257E6"/>
    <w:rsid w:val="00C2718B"/>
    <w:rsid w:val="00C3404C"/>
    <w:rsid w:val="00C35133"/>
    <w:rsid w:val="00C37F40"/>
    <w:rsid w:val="00C44938"/>
    <w:rsid w:val="00C46D59"/>
    <w:rsid w:val="00C50ACB"/>
    <w:rsid w:val="00C57F56"/>
    <w:rsid w:val="00C63AF3"/>
    <w:rsid w:val="00C64048"/>
    <w:rsid w:val="00C648F3"/>
    <w:rsid w:val="00C65A03"/>
    <w:rsid w:val="00C71AF0"/>
    <w:rsid w:val="00C73899"/>
    <w:rsid w:val="00C74412"/>
    <w:rsid w:val="00C76A96"/>
    <w:rsid w:val="00C8127E"/>
    <w:rsid w:val="00C818C5"/>
    <w:rsid w:val="00C82E64"/>
    <w:rsid w:val="00C85415"/>
    <w:rsid w:val="00C866BD"/>
    <w:rsid w:val="00C96D41"/>
    <w:rsid w:val="00C97BBF"/>
    <w:rsid w:val="00CA2C74"/>
    <w:rsid w:val="00CA3204"/>
    <w:rsid w:val="00CA3A9D"/>
    <w:rsid w:val="00CB7C73"/>
    <w:rsid w:val="00CC36BA"/>
    <w:rsid w:val="00CC3944"/>
    <w:rsid w:val="00CC71BC"/>
    <w:rsid w:val="00CD5A02"/>
    <w:rsid w:val="00CD6989"/>
    <w:rsid w:val="00CE41FF"/>
    <w:rsid w:val="00CF5DBA"/>
    <w:rsid w:val="00D048C2"/>
    <w:rsid w:val="00D063E6"/>
    <w:rsid w:val="00D07F13"/>
    <w:rsid w:val="00D12C92"/>
    <w:rsid w:val="00D1726A"/>
    <w:rsid w:val="00D233A2"/>
    <w:rsid w:val="00D279DC"/>
    <w:rsid w:val="00D31B73"/>
    <w:rsid w:val="00D31E70"/>
    <w:rsid w:val="00D35F12"/>
    <w:rsid w:val="00D468BB"/>
    <w:rsid w:val="00D510C9"/>
    <w:rsid w:val="00D51AB8"/>
    <w:rsid w:val="00D51B2D"/>
    <w:rsid w:val="00D5400D"/>
    <w:rsid w:val="00D6211C"/>
    <w:rsid w:val="00D6227B"/>
    <w:rsid w:val="00D73210"/>
    <w:rsid w:val="00D76ADE"/>
    <w:rsid w:val="00D77F60"/>
    <w:rsid w:val="00D90D88"/>
    <w:rsid w:val="00D91D33"/>
    <w:rsid w:val="00D92CF8"/>
    <w:rsid w:val="00D957BB"/>
    <w:rsid w:val="00D966D1"/>
    <w:rsid w:val="00DA14F6"/>
    <w:rsid w:val="00DA2FE3"/>
    <w:rsid w:val="00DA3055"/>
    <w:rsid w:val="00DA4B77"/>
    <w:rsid w:val="00DA7269"/>
    <w:rsid w:val="00DA7CFA"/>
    <w:rsid w:val="00DB0D56"/>
    <w:rsid w:val="00DB38D1"/>
    <w:rsid w:val="00DB58AA"/>
    <w:rsid w:val="00DB76D6"/>
    <w:rsid w:val="00DC090F"/>
    <w:rsid w:val="00DC53D6"/>
    <w:rsid w:val="00DD12EA"/>
    <w:rsid w:val="00DD1D3F"/>
    <w:rsid w:val="00DD2253"/>
    <w:rsid w:val="00DE23B8"/>
    <w:rsid w:val="00DF473C"/>
    <w:rsid w:val="00E0024C"/>
    <w:rsid w:val="00E00277"/>
    <w:rsid w:val="00E00336"/>
    <w:rsid w:val="00E05443"/>
    <w:rsid w:val="00E108FF"/>
    <w:rsid w:val="00E10D4C"/>
    <w:rsid w:val="00E13E14"/>
    <w:rsid w:val="00E15DCA"/>
    <w:rsid w:val="00E17910"/>
    <w:rsid w:val="00E31A5C"/>
    <w:rsid w:val="00E3268E"/>
    <w:rsid w:val="00E37CCC"/>
    <w:rsid w:val="00E40677"/>
    <w:rsid w:val="00E432C6"/>
    <w:rsid w:val="00E61190"/>
    <w:rsid w:val="00E61C1F"/>
    <w:rsid w:val="00E638C9"/>
    <w:rsid w:val="00E7070B"/>
    <w:rsid w:val="00E71E53"/>
    <w:rsid w:val="00E7208B"/>
    <w:rsid w:val="00E74714"/>
    <w:rsid w:val="00E81B01"/>
    <w:rsid w:val="00E82A1A"/>
    <w:rsid w:val="00E859B8"/>
    <w:rsid w:val="00E902B5"/>
    <w:rsid w:val="00E913DA"/>
    <w:rsid w:val="00E92A0C"/>
    <w:rsid w:val="00E95541"/>
    <w:rsid w:val="00EA5FCD"/>
    <w:rsid w:val="00EB40FE"/>
    <w:rsid w:val="00EB5814"/>
    <w:rsid w:val="00EB6A76"/>
    <w:rsid w:val="00EC2F72"/>
    <w:rsid w:val="00EC3632"/>
    <w:rsid w:val="00ED6B49"/>
    <w:rsid w:val="00EE49D9"/>
    <w:rsid w:val="00F00EF1"/>
    <w:rsid w:val="00F012AC"/>
    <w:rsid w:val="00F030F8"/>
    <w:rsid w:val="00F0564A"/>
    <w:rsid w:val="00F132C6"/>
    <w:rsid w:val="00F1569E"/>
    <w:rsid w:val="00F16BB9"/>
    <w:rsid w:val="00F20503"/>
    <w:rsid w:val="00F248B1"/>
    <w:rsid w:val="00F26865"/>
    <w:rsid w:val="00F30A85"/>
    <w:rsid w:val="00F30DB1"/>
    <w:rsid w:val="00F35035"/>
    <w:rsid w:val="00F3542B"/>
    <w:rsid w:val="00F3632A"/>
    <w:rsid w:val="00F42DFA"/>
    <w:rsid w:val="00F42EE3"/>
    <w:rsid w:val="00F44565"/>
    <w:rsid w:val="00F45B8E"/>
    <w:rsid w:val="00F46542"/>
    <w:rsid w:val="00F543A3"/>
    <w:rsid w:val="00F548A8"/>
    <w:rsid w:val="00F5496F"/>
    <w:rsid w:val="00F564AA"/>
    <w:rsid w:val="00F57421"/>
    <w:rsid w:val="00F61B16"/>
    <w:rsid w:val="00F63DEF"/>
    <w:rsid w:val="00F72DA9"/>
    <w:rsid w:val="00F756A3"/>
    <w:rsid w:val="00F8085D"/>
    <w:rsid w:val="00F82152"/>
    <w:rsid w:val="00F82266"/>
    <w:rsid w:val="00F83652"/>
    <w:rsid w:val="00F83EA0"/>
    <w:rsid w:val="00F83F07"/>
    <w:rsid w:val="00F84026"/>
    <w:rsid w:val="00F9252C"/>
    <w:rsid w:val="00F936F9"/>
    <w:rsid w:val="00F93B99"/>
    <w:rsid w:val="00F97533"/>
    <w:rsid w:val="00FA4E55"/>
    <w:rsid w:val="00FB37AC"/>
    <w:rsid w:val="00FB3E00"/>
    <w:rsid w:val="00FB42A8"/>
    <w:rsid w:val="00FB6AFD"/>
    <w:rsid w:val="00FB7548"/>
    <w:rsid w:val="00FC043D"/>
    <w:rsid w:val="00FC12C8"/>
    <w:rsid w:val="00FC1DF4"/>
    <w:rsid w:val="00FC427F"/>
    <w:rsid w:val="00FD72E2"/>
    <w:rsid w:val="00FD7991"/>
    <w:rsid w:val="00FE01AF"/>
    <w:rsid w:val="00FE2BA6"/>
    <w:rsid w:val="00FE39C7"/>
    <w:rsid w:val="00FE7B11"/>
    <w:rsid w:val="00FF1AC9"/>
    <w:rsid w:val="00FF1B3C"/>
    <w:rsid w:val="43F72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B4FD"/>
  <w15:chartTrackingRefBased/>
  <w15:docId w15:val="{6B5C7325-5D52-4E2C-9A65-4F375F2C57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2CE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2CEC"/>
  </w:style>
  <w:style w:type="paragraph" w:styleId="Footer">
    <w:name w:val="footer"/>
    <w:basedOn w:val="Normal"/>
    <w:link w:val="FooterChar"/>
    <w:uiPriority w:val="99"/>
    <w:unhideWhenUsed/>
    <w:rsid w:val="005E2CE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2CEC"/>
  </w:style>
  <w:style w:type="paragraph" w:styleId="ListParagraph">
    <w:name w:val="List Paragraph"/>
    <w:basedOn w:val="Normal"/>
    <w:uiPriority w:val="34"/>
    <w:qFormat/>
    <w:rsid w:val="00A50A7F"/>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eader" Target="/word/header.xml" Id="Rd787e2c8696f4efb" /><Relationship Type="http://schemas.openxmlformats.org/officeDocument/2006/relationships/footer" Target="/word/footer.xml" Id="R98a502755ec843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Raffi Dergalstanian</dc:creator>
  <keywords/>
  <dc:description/>
  <lastModifiedBy>Charles Wang</lastModifiedBy>
  <revision>7</revision>
  <dcterms:created xsi:type="dcterms:W3CDTF">2019-12-10T23:53:00.0000000Z</dcterms:created>
  <dcterms:modified xsi:type="dcterms:W3CDTF">2020-10-22T19:05:47.6229936Z</dcterms:modified>
</coreProperties>
</file>