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C036C3" w14:paraId="50D5F730" w14:textId="77777777" w:rsidTr="00EC0F42">
        <w:tc>
          <w:tcPr>
            <w:tcW w:w="11016" w:type="dxa"/>
            <w:shd w:val="clear" w:color="auto" w:fill="4F81BD" w:themeFill="accent1"/>
          </w:tcPr>
          <w:p w14:paraId="125E9064" w14:textId="77777777" w:rsidR="00EC0F42" w:rsidRPr="00EC0F42" w:rsidRDefault="00EC0F42">
            <w:pPr>
              <w:rPr>
                <w:color w:val="FFFFFF" w:themeColor="background1"/>
                <w:sz w:val="32"/>
                <w:szCs w:val="32"/>
              </w:rPr>
            </w:pPr>
            <w:r w:rsidRPr="00EC0F42">
              <w:rPr>
                <w:color w:val="FFFFFF" w:themeColor="background1"/>
                <w:sz w:val="32"/>
                <w:szCs w:val="32"/>
              </w:rPr>
              <w:t>Administrative Law Summary</w:t>
            </w:r>
          </w:p>
        </w:tc>
      </w:tr>
    </w:tbl>
    <w:sdt>
      <w:sdtPr>
        <w:rPr>
          <w:rFonts w:asciiTheme="minorHAnsi" w:eastAsiaTheme="minorEastAsia" w:hAnsiTheme="minorHAnsi" w:cstheme="minorBidi"/>
          <w:b w:val="0"/>
          <w:bCs w:val="0"/>
          <w:color w:val="auto"/>
          <w:sz w:val="24"/>
          <w:szCs w:val="24"/>
        </w:rPr>
        <w:id w:val="1648634679"/>
        <w:docPartObj>
          <w:docPartGallery w:val="Table of Contents"/>
          <w:docPartUnique/>
        </w:docPartObj>
      </w:sdtPr>
      <w:sdtEndPr>
        <w:rPr>
          <w:noProof/>
        </w:rPr>
      </w:sdtEndPr>
      <w:sdtContent>
        <w:p w14:paraId="689B9AE5" w14:textId="5BDC652E" w:rsidR="0057342D" w:rsidRDefault="0057342D">
          <w:pPr>
            <w:pStyle w:val="TOCHeading"/>
          </w:pPr>
          <w:r>
            <w:t>Table of Contents</w:t>
          </w:r>
        </w:p>
        <w:p w14:paraId="33100DF4" w14:textId="77777777" w:rsidR="0057342D" w:rsidRDefault="0057342D">
          <w:pPr>
            <w:pStyle w:val="TOC1"/>
            <w:tabs>
              <w:tab w:val="right" w:leader="dot" w:pos="10790"/>
            </w:tabs>
            <w:rPr>
              <w:b w:val="0"/>
              <w:noProof/>
              <w:lang w:val="en-CA" w:eastAsia="ja-JP"/>
            </w:rPr>
          </w:pPr>
          <w:r>
            <w:fldChar w:fldCharType="begin"/>
          </w:r>
          <w:r>
            <w:instrText xml:space="preserve"> TOC \o "1-5" </w:instrText>
          </w:r>
          <w:r>
            <w:fldChar w:fldCharType="separate"/>
          </w:r>
          <w:r w:rsidRPr="00BF7D69">
            <w:rPr>
              <w:noProof/>
              <w:sz w:val="28"/>
              <w:szCs w:val="28"/>
            </w:rPr>
            <w:t>What is Administrative Law?</w:t>
          </w:r>
          <w:r>
            <w:rPr>
              <w:noProof/>
            </w:rPr>
            <w:tab/>
          </w:r>
          <w:r>
            <w:rPr>
              <w:noProof/>
            </w:rPr>
            <w:fldChar w:fldCharType="begin"/>
          </w:r>
          <w:r>
            <w:rPr>
              <w:noProof/>
            </w:rPr>
            <w:instrText xml:space="preserve"> PAGEREF _Toc447214009 \h </w:instrText>
          </w:r>
          <w:r>
            <w:rPr>
              <w:noProof/>
            </w:rPr>
          </w:r>
          <w:r>
            <w:rPr>
              <w:noProof/>
            </w:rPr>
            <w:fldChar w:fldCharType="separate"/>
          </w:r>
          <w:r>
            <w:rPr>
              <w:noProof/>
            </w:rPr>
            <w:t>8</w:t>
          </w:r>
          <w:r>
            <w:rPr>
              <w:noProof/>
            </w:rPr>
            <w:fldChar w:fldCharType="end"/>
          </w:r>
        </w:p>
        <w:p w14:paraId="09F41FE3" w14:textId="77777777" w:rsidR="0057342D" w:rsidRDefault="0057342D">
          <w:pPr>
            <w:pStyle w:val="TOC2"/>
            <w:tabs>
              <w:tab w:val="right" w:leader="dot" w:pos="10790"/>
            </w:tabs>
            <w:rPr>
              <w:b w:val="0"/>
              <w:noProof/>
              <w:sz w:val="24"/>
              <w:szCs w:val="24"/>
              <w:lang w:val="en-CA" w:eastAsia="ja-JP"/>
            </w:rPr>
          </w:pPr>
          <w:r w:rsidRPr="002D4EFD">
            <w:rPr>
              <w:rFonts w:ascii="Calibri" w:hAnsi="Calibri"/>
              <w:noProof/>
            </w:rPr>
            <w:t>Key Principle of Administrative Law</w:t>
          </w:r>
          <w:r>
            <w:rPr>
              <w:noProof/>
            </w:rPr>
            <w:tab/>
          </w:r>
          <w:r>
            <w:rPr>
              <w:noProof/>
            </w:rPr>
            <w:fldChar w:fldCharType="begin"/>
          </w:r>
          <w:r>
            <w:rPr>
              <w:noProof/>
            </w:rPr>
            <w:instrText xml:space="preserve"> PAGEREF _Toc447214010 \h </w:instrText>
          </w:r>
          <w:r>
            <w:rPr>
              <w:noProof/>
            </w:rPr>
          </w:r>
          <w:r>
            <w:rPr>
              <w:noProof/>
            </w:rPr>
            <w:fldChar w:fldCharType="separate"/>
          </w:r>
          <w:r>
            <w:rPr>
              <w:noProof/>
            </w:rPr>
            <w:t>9</w:t>
          </w:r>
          <w:r>
            <w:rPr>
              <w:noProof/>
            </w:rPr>
            <w:fldChar w:fldCharType="end"/>
          </w:r>
        </w:p>
        <w:p w14:paraId="7577FD8F" w14:textId="77777777" w:rsidR="0057342D" w:rsidRDefault="0057342D">
          <w:pPr>
            <w:pStyle w:val="TOC2"/>
            <w:tabs>
              <w:tab w:val="right" w:leader="dot" w:pos="10790"/>
            </w:tabs>
            <w:rPr>
              <w:b w:val="0"/>
              <w:noProof/>
              <w:sz w:val="24"/>
              <w:szCs w:val="24"/>
              <w:lang w:val="en-CA" w:eastAsia="ja-JP"/>
            </w:rPr>
          </w:pPr>
          <w:r w:rsidRPr="002D4EFD">
            <w:rPr>
              <w:rFonts w:ascii="Calibri" w:hAnsi="Calibri"/>
              <w:noProof/>
            </w:rPr>
            <w:t>Relationship to other Areas of Law</w:t>
          </w:r>
          <w:r>
            <w:rPr>
              <w:noProof/>
            </w:rPr>
            <w:tab/>
          </w:r>
          <w:r>
            <w:rPr>
              <w:noProof/>
            </w:rPr>
            <w:fldChar w:fldCharType="begin"/>
          </w:r>
          <w:r>
            <w:rPr>
              <w:noProof/>
            </w:rPr>
            <w:instrText xml:space="preserve"> PAGEREF _Toc447214011 \h </w:instrText>
          </w:r>
          <w:r>
            <w:rPr>
              <w:noProof/>
            </w:rPr>
          </w:r>
          <w:r>
            <w:rPr>
              <w:noProof/>
            </w:rPr>
            <w:fldChar w:fldCharType="separate"/>
          </w:r>
          <w:r>
            <w:rPr>
              <w:noProof/>
            </w:rPr>
            <w:t>9</w:t>
          </w:r>
          <w:r>
            <w:rPr>
              <w:noProof/>
            </w:rPr>
            <w:fldChar w:fldCharType="end"/>
          </w:r>
        </w:p>
        <w:p w14:paraId="17475CB3" w14:textId="77777777" w:rsidR="0057342D" w:rsidRDefault="0057342D">
          <w:pPr>
            <w:pStyle w:val="TOC1"/>
            <w:tabs>
              <w:tab w:val="right" w:leader="dot" w:pos="10790"/>
            </w:tabs>
            <w:rPr>
              <w:b w:val="0"/>
              <w:noProof/>
              <w:lang w:val="en-CA" w:eastAsia="ja-JP"/>
            </w:rPr>
          </w:pPr>
          <w:r w:rsidRPr="00BF7D69">
            <w:rPr>
              <w:noProof/>
              <w:sz w:val="28"/>
            </w:rPr>
            <w:t>The Administrative State</w:t>
          </w:r>
          <w:r>
            <w:rPr>
              <w:noProof/>
            </w:rPr>
            <w:tab/>
          </w:r>
          <w:r>
            <w:rPr>
              <w:noProof/>
            </w:rPr>
            <w:fldChar w:fldCharType="begin"/>
          </w:r>
          <w:r>
            <w:rPr>
              <w:noProof/>
            </w:rPr>
            <w:instrText xml:space="preserve"> PAGEREF _Toc447214012 \h </w:instrText>
          </w:r>
          <w:r>
            <w:rPr>
              <w:noProof/>
            </w:rPr>
          </w:r>
          <w:r>
            <w:rPr>
              <w:noProof/>
            </w:rPr>
            <w:fldChar w:fldCharType="separate"/>
          </w:r>
          <w:r>
            <w:rPr>
              <w:noProof/>
            </w:rPr>
            <w:t>9</w:t>
          </w:r>
          <w:r>
            <w:rPr>
              <w:noProof/>
            </w:rPr>
            <w:fldChar w:fldCharType="end"/>
          </w:r>
        </w:p>
        <w:p w14:paraId="27BBFB59" w14:textId="77777777" w:rsidR="0057342D" w:rsidRDefault="0057342D">
          <w:pPr>
            <w:pStyle w:val="TOC2"/>
            <w:tabs>
              <w:tab w:val="right" w:leader="dot" w:pos="10790"/>
            </w:tabs>
            <w:rPr>
              <w:b w:val="0"/>
              <w:noProof/>
              <w:sz w:val="24"/>
              <w:szCs w:val="24"/>
              <w:lang w:val="en-CA" w:eastAsia="ja-JP"/>
            </w:rPr>
          </w:pPr>
          <w:r w:rsidRPr="002D4EFD">
            <w:rPr>
              <w:rFonts w:ascii="Calibri" w:hAnsi="Calibri"/>
              <w:noProof/>
            </w:rPr>
            <w:t xml:space="preserve">Administrative State </w:t>
          </w:r>
          <w:r w:rsidRPr="006D0B46">
            <w:rPr>
              <w:rFonts w:ascii="Calibri" w:hAnsi="Calibri"/>
              <w:noProof/>
              <w:sz w:val="24"/>
              <w:szCs w:val="24"/>
            </w:rPr>
            <w:sym w:font="Wingdings" w:char="F0E0"/>
          </w:r>
          <w:r w:rsidRPr="002D4EFD">
            <w:rPr>
              <w:rFonts w:ascii="Calibri" w:hAnsi="Calibri"/>
              <w:noProof/>
            </w:rPr>
            <w:t xml:space="preserve"> What? (Subject Matter)</w:t>
          </w:r>
          <w:r>
            <w:rPr>
              <w:noProof/>
            </w:rPr>
            <w:tab/>
          </w:r>
          <w:r>
            <w:rPr>
              <w:noProof/>
            </w:rPr>
            <w:fldChar w:fldCharType="begin"/>
          </w:r>
          <w:r>
            <w:rPr>
              <w:noProof/>
            </w:rPr>
            <w:instrText xml:space="preserve"> PAGEREF _Toc447214013 \h </w:instrText>
          </w:r>
          <w:r>
            <w:rPr>
              <w:noProof/>
            </w:rPr>
          </w:r>
          <w:r>
            <w:rPr>
              <w:noProof/>
            </w:rPr>
            <w:fldChar w:fldCharType="separate"/>
          </w:r>
          <w:r>
            <w:rPr>
              <w:noProof/>
            </w:rPr>
            <w:t>9</w:t>
          </w:r>
          <w:r>
            <w:rPr>
              <w:noProof/>
            </w:rPr>
            <w:fldChar w:fldCharType="end"/>
          </w:r>
        </w:p>
        <w:p w14:paraId="71A64146" w14:textId="77777777" w:rsidR="0057342D" w:rsidRDefault="0057342D">
          <w:pPr>
            <w:pStyle w:val="TOC2"/>
            <w:tabs>
              <w:tab w:val="right" w:leader="dot" w:pos="10790"/>
            </w:tabs>
            <w:rPr>
              <w:b w:val="0"/>
              <w:noProof/>
              <w:sz w:val="24"/>
              <w:szCs w:val="24"/>
              <w:lang w:val="en-CA" w:eastAsia="ja-JP"/>
            </w:rPr>
          </w:pPr>
          <w:r w:rsidRPr="002D4EFD">
            <w:rPr>
              <w:rFonts w:ascii="Calibri" w:hAnsi="Calibri"/>
              <w:noProof/>
            </w:rPr>
            <w:t xml:space="preserve">Administrative State </w:t>
          </w:r>
          <w:r w:rsidRPr="006D0B46">
            <w:rPr>
              <w:rFonts w:ascii="Calibri" w:hAnsi="Calibri"/>
              <w:noProof/>
              <w:sz w:val="24"/>
              <w:szCs w:val="24"/>
            </w:rPr>
            <w:sym w:font="Wingdings" w:char="F0E0"/>
          </w:r>
          <w:r w:rsidRPr="002D4EFD">
            <w:rPr>
              <w:rFonts w:ascii="Calibri" w:hAnsi="Calibri"/>
              <w:noProof/>
            </w:rPr>
            <w:t xml:space="preserve"> Why? (Reasons for Delegation)</w:t>
          </w:r>
          <w:r>
            <w:rPr>
              <w:noProof/>
            </w:rPr>
            <w:tab/>
          </w:r>
          <w:r>
            <w:rPr>
              <w:noProof/>
            </w:rPr>
            <w:fldChar w:fldCharType="begin"/>
          </w:r>
          <w:r>
            <w:rPr>
              <w:noProof/>
            </w:rPr>
            <w:instrText xml:space="preserve"> PAGEREF _Toc447214014 \h </w:instrText>
          </w:r>
          <w:r>
            <w:rPr>
              <w:noProof/>
            </w:rPr>
          </w:r>
          <w:r>
            <w:rPr>
              <w:noProof/>
            </w:rPr>
            <w:fldChar w:fldCharType="separate"/>
          </w:r>
          <w:r>
            <w:rPr>
              <w:noProof/>
            </w:rPr>
            <w:t>10</w:t>
          </w:r>
          <w:r>
            <w:rPr>
              <w:noProof/>
            </w:rPr>
            <w:fldChar w:fldCharType="end"/>
          </w:r>
        </w:p>
        <w:p w14:paraId="12230043" w14:textId="77777777" w:rsidR="0057342D" w:rsidRDefault="0057342D">
          <w:pPr>
            <w:pStyle w:val="TOC2"/>
            <w:tabs>
              <w:tab w:val="right" w:leader="dot" w:pos="10790"/>
            </w:tabs>
            <w:rPr>
              <w:b w:val="0"/>
              <w:noProof/>
              <w:sz w:val="24"/>
              <w:szCs w:val="24"/>
              <w:lang w:val="en-CA" w:eastAsia="ja-JP"/>
            </w:rPr>
          </w:pPr>
          <w:r w:rsidRPr="002D4EFD">
            <w:rPr>
              <w:rFonts w:ascii="Calibri" w:hAnsi="Calibri"/>
              <w:noProof/>
            </w:rPr>
            <w:t xml:space="preserve">Administrative State </w:t>
          </w:r>
          <w:r w:rsidRPr="00AA3A0A">
            <w:rPr>
              <w:rFonts w:ascii="Calibri" w:hAnsi="Calibri"/>
              <w:noProof/>
              <w:sz w:val="24"/>
              <w:szCs w:val="24"/>
            </w:rPr>
            <w:sym w:font="Wingdings" w:char="F0E0"/>
          </w:r>
          <w:r w:rsidRPr="002D4EFD">
            <w:rPr>
              <w:rFonts w:ascii="Calibri" w:hAnsi="Calibri"/>
              <w:noProof/>
            </w:rPr>
            <w:t xml:space="preserve"> Who? (Key Institutions/Players)</w:t>
          </w:r>
          <w:r>
            <w:rPr>
              <w:noProof/>
            </w:rPr>
            <w:tab/>
          </w:r>
          <w:r>
            <w:rPr>
              <w:noProof/>
            </w:rPr>
            <w:fldChar w:fldCharType="begin"/>
          </w:r>
          <w:r>
            <w:rPr>
              <w:noProof/>
            </w:rPr>
            <w:instrText xml:space="preserve"> PAGEREF _Toc447214015 \h </w:instrText>
          </w:r>
          <w:r>
            <w:rPr>
              <w:noProof/>
            </w:rPr>
          </w:r>
          <w:r>
            <w:rPr>
              <w:noProof/>
            </w:rPr>
            <w:fldChar w:fldCharType="separate"/>
          </w:r>
          <w:r>
            <w:rPr>
              <w:noProof/>
            </w:rPr>
            <w:t>10</w:t>
          </w:r>
          <w:r>
            <w:rPr>
              <w:noProof/>
            </w:rPr>
            <w:fldChar w:fldCharType="end"/>
          </w:r>
        </w:p>
        <w:p w14:paraId="63CDB81F" w14:textId="77777777" w:rsidR="0057342D" w:rsidRDefault="0057342D">
          <w:pPr>
            <w:pStyle w:val="TOC2"/>
            <w:tabs>
              <w:tab w:val="right" w:leader="dot" w:pos="10790"/>
            </w:tabs>
            <w:rPr>
              <w:b w:val="0"/>
              <w:noProof/>
              <w:sz w:val="24"/>
              <w:szCs w:val="24"/>
              <w:lang w:val="en-CA" w:eastAsia="ja-JP"/>
            </w:rPr>
          </w:pPr>
          <w:r w:rsidRPr="002D4EFD">
            <w:rPr>
              <w:rFonts w:ascii="Calibri" w:hAnsi="Calibri"/>
              <w:noProof/>
            </w:rPr>
            <w:t>Other Administrative Decision Makers (ADMs)</w:t>
          </w:r>
          <w:r>
            <w:rPr>
              <w:noProof/>
            </w:rPr>
            <w:tab/>
          </w:r>
          <w:r>
            <w:rPr>
              <w:noProof/>
            </w:rPr>
            <w:fldChar w:fldCharType="begin"/>
          </w:r>
          <w:r>
            <w:rPr>
              <w:noProof/>
            </w:rPr>
            <w:instrText xml:space="preserve"> PAGEREF _Toc447214016 \h </w:instrText>
          </w:r>
          <w:r>
            <w:rPr>
              <w:noProof/>
            </w:rPr>
          </w:r>
          <w:r>
            <w:rPr>
              <w:noProof/>
            </w:rPr>
            <w:fldChar w:fldCharType="separate"/>
          </w:r>
          <w:r>
            <w:rPr>
              <w:noProof/>
            </w:rPr>
            <w:t>10</w:t>
          </w:r>
          <w:r>
            <w:rPr>
              <w:noProof/>
            </w:rPr>
            <w:fldChar w:fldCharType="end"/>
          </w:r>
        </w:p>
        <w:p w14:paraId="661D566D" w14:textId="77777777" w:rsidR="0057342D" w:rsidRDefault="0057342D">
          <w:pPr>
            <w:pStyle w:val="TOC3"/>
            <w:tabs>
              <w:tab w:val="right" w:leader="dot" w:pos="10790"/>
            </w:tabs>
            <w:rPr>
              <w:noProof/>
              <w:sz w:val="24"/>
              <w:szCs w:val="24"/>
              <w:lang w:val="en-CA" w:eastAsia="ja-JP"/>
            </w:rPr>
          </w:pPr>
          <w:r w:rsidRPr="002D4EFD">
            <w:rPr>
              <w:noProof/>
            </w:rPr>
            <w:t>Similarities of ADMs</w:t>
          </w:r>
          <w:r>
            <w:rPr>
              <w:noProof/>
            </w:rPr>
            <w:tab/>
          </w:r>
          <w:r>
            <w:rPr>
              <w:noProof/>
            </w:rPr>
            <w:fldChar w:fldCharType="begin"/>
          </w:r>
          <w:r>
            <w:rPr>
              <w:noProof/>
            </w:rPr>
            <w:instrText xml:space="preserve"> PAGEREF _Toc447214017 \h </w:instrText>
          </w:r>
          <w:r>
            <w:rPr>
              <w:noProof/>
            </w:rPr>
          </w:r>
          <w:r>
            <w:rPr>
              <w:noProof/>
            </w:rPr>
            <w:fldChar w:fldCharType="separate"/>
          </w:r>
          <w:r>
            <w:rPr>
              <w:noProof/>
            </w:rPr>
            <w:t>11</w:t>
          </w:r>
          <w:r>
            <w:rPr>
              <w:noProof/>
            </w:rPr>
            <w:fldChar w:fldCharType="end"/>
          </w:r>
        </w:p>
        <w:p w14:paraId="0E897349" w14:textId="77777777" w:rsidR="0057342D" w:rsidRDefault="0057342D">
          <w:pPr>
            <w:pStyle w:val="TOC3"/>
            <w:tabs>
              <w:tab w:val="right" w:leader="dot" w:pos="10790"/>
            </w:tabs>
            <w:rPr>
              <w:noProof/>
              <w:sz w:val="24"/>
              <w:szCs w:val="24"/>
              <w:lang w:val="en-CA" w:eastAsia="ja-JP"/>
            </w:rPr>
          </w:pPr>
          <w:r w:rsidRPr="002D4EFD">
            <w:rPr>
              <w:noProof/>
            </w:rPr>
            <w:t>Differences of ADMs</w:t>
          </w:r>
          <w:r>
            <w:rPr>
              <w:noProof/>
            </w:rPr>
            <w:tab/>
          </w:r>
          <w:r>
            <w:rPr>
              <w:noProof/>
            </w:rPr>
            <w:fldChar w:fldCharType="begin"/>
          </w:r>
          <w:r>
            <w:rPr>
              <w:noProof/>
            </w:rPr>
            <w:instrText xml:space="preserve"> PAGEREF _Toc447214018 \h </w:instrText>
          </w:r>
          <w:r>
            <w:rPr>
              <w:noProof/>
            </w:rPr>
          </w:r>
          <w:r>
            <w:rPr>
              <w:noProof/>
            </w:rPr>
            <w:fldChar w:fldCharType="separate"/>
          </w:r>
          <w:r>
            <w:rPr>
              <w:noProof/>
            </w:rPr>
            <w:t>11</w:t>
          </w:r>
          <w:r>
            <w:rPr>
              <w:noProof/>
            </w:rPr>
            <w:fldChar w:fldCharType="end"/>
          </w:r>
        </w:p>
        <w:p w14:paraId="4A186946" w14:textId="77777777" w:rsidR="0057342D" w:rsidRDefault="0057342D">
          <w:pPr>
            <w:pStyle w:val="TOC3"/>
            <w:tabs>
              <w:tab w:val="right" w:leader="dot" w:pos="10790"/>
            </w:tabs>
            <w:rPr>
              <w:noProof/>
              <w:sz w:val="24"/>
              <w:szCs w:val="24"/>
              <w:lang w:val="en-CA" w:eastAsia="ja-JP"/>
            </w:rPr>
          </w:pPr>
          <w:r w:rsidRPr="002D4EFD">
            <w:rPr>
              <w:noProof/>
            </w:rPr>
            <w:t>Why ADMs?</w:t>
          </w:r>
          <w:r>
            <w:rPr>
              <w:noProof/>
            </w:rPr>
            <w:tab/>
          </w:r>
          <w:r>
            <w:rPr>
              <w:noProof/>
            </w:rPr>
            <w:fldChar w:fldCharType="begin"/>
          </w:r>
          <w:r>
            <w:rPr>
              <w:noProof/>
            </w:rPr>
            <w:instrText xml:space="preserve"> PAGEREF _Toc447214019 \h </w:instrText>
          </w:r>
          <w:r>
            <w:rPr>
              <w:noProof/>
            </w:rPr>
          </w:r>
          <w:r>
            <w:rPr>
              <w:noProof/>
            </w:rPr>
            <w:fldChar w:fldCharType="separate"/>
          </w:r>
          <w:r>
            <w:rPr>
              <w:noProof/>
            </w:rPr>
            <w:t>11</w:t>
          </w:r>
          <w:r>
            <w:rPr>
              <w:noProof/>
            </w:rPr>
            <w:fldChar w:fldCharType="end"/>
          </w:r>
        </w:p>
        <w:p w14:paraId="258B6D49" w14:textId="77777777" w:rsidR="0057342D" w:rsidRDefault="0057342D">
          <w:pPr>
            <w:pStyle w:val="TOC3"/>
            <w:tabs>
              <w:tab w:val="right" w:leader="dot" w:pos="10790"/>
            </w:tabs>
            <w:rPr>
              <w:noProof/>
              <w:sz w:val="24"/>
              <w:szCs w:val="24"/>
              <w:lang w:val="en-CA" w:eastAsia="ja-JP"/>
            </w:rPr>
          </w:pPr>
          <w:r w:rsidRPr="002D4EFD">
            <w:rPr>
              <w:noProof/>
            </w:rPr>
            <w:t>Roles of ADMs</w:t>
          </w:r>
          <w:r>
            <w:rPr>
              <w:noProof/>
            </w:rPr>
            <w:tab/>
          </w:r>
          <w:r>
            <w:rPr>
              <w:noProof/>
            </w:rPr>
            <w:fldChar w:fldCharType="begin"/>
          </w:r>
          <w:r>
            <w:rPr>
              <w:noProof/>
            </w:rPr>
            <w:instrText xml:space="preserve"> PAGEREF _Toc447214020 \h </w:instrText>
          </w:r>
          <w:r>
            <w:rPr>
              <w:noProof/>
            </w:rPr>
          </w:r>
          <w:r>
            <w:rPr>
              <w:noProof/>
            </w:rPr>
            <w:fldChar w:fldCharType="separate"/>
          </w:r>
          <w:r>
            <w:rPr>
              <w:noProof/>
            </w:rPr>
            <w:t>12</w:t>
          </w:r>
          <w:r>
            <w:rPr>
              <w:noProof/>
            </w:rPr>
            <w:fldChar w:fldCharType="end"/>
          </w:r>
        </w:p>
        <w:p w14:paraId="70EC4E9A" w14:textId="77777777" w:rsidR="0057342D" w:rsidRDefault="0057342D">
          <w:pPr>
            <w:pStyle w:val="TOC3"/>
            <w:tabs>
              <w:tab w:val="right" w:leader="dot" w:pos="10790"/>
            </w:tabs>
            <w:rPr>
              <w:noProof/>
              <w:sz w:val="24"/>
              <w:szCs w:val="24"/>
              <w:lang w:val="en-CA" w:eastAsia="ja-JP"/>
            </w:rPr>
          </w:pPr>
          <w:r w:rsidRPr="002D4EFD">
            <w:rPr>
              <w:noProof/>
            </w:rPr>
            <w:t>Tools for ADMs</w:t>
          </w:r>
          <w:r>
            <w:rPr>
              <w:noProof/>
            </w:rPr>
            <w:tab/>
          </w:r>
          <w:r>
            <w:rPr>
              <w:noProof/>
            </w:rPr>
            <w:fldChar w:fldCharType="begin"/>
          </w:r>
          <w:r>
            <w:rPr>
              <w:noProof/>
            </w:rPr>
            <w:instrText xml:space="preserve"> PAGEREF _Toc447214021 \h </w:instrText>
          </w:r>
          <w:r>
            <w:rPr>
              <w:noProof/>
            </w:rPr>
          </w:r>
          <w:r>
            <w:rPr>
              <w:noProof/>
            </w:rPr>
            <w:fldChar w:fldCharType="separate"/>
          </w:r>
          <w:r>
            <w:rPr>
              <w:noProof/>
            </w:rPr>
            <w:t>12</w:t>
          </w:r>
          <w:r>
            <w:rPr>
              <w:noProof/>
            </w:rPr>
            <w:fldChar w:fldCharType="end"/>
          </w:r>
        </w:p>
        <w:p w14:paraId="349055EB" w14:textId="77777777" w:rsidR="0057342D" w:rsidRDefault="0057342D">
          <w:pPr>
            <w:pStyle w:val="TOC2"/>
            <w:tabs>
              <w:tab w:val="right" w:leader="dot" w:pos="10790"/>
            </w:tabs>
            <w:rPr>
              <w:b w:val="0"/>
              <w:noProof/>
              <w:sz w:val="24"/>
              <w:szCs w:val="24"/>
              <w:lang w:val="en-CA" w:eastAsia="ja-JP"/>
            </w:rPr>
          </w:pPr>
          <w:r w:rsidRPr="002D4EFD">
            <w:rPr>
              <w:rFonts w:ascii="Calibri" w:hAnsi="Calibri"/>
              <w:noProof/>
            </w:rPr>
            <w:t xml:space="preserve">Four Basic Questions for ADMs </w:t>
          </w:r>
          <w:r w:rsidRPr="00BB2B0A">
            <w:rPr>
              <w:rFonts w:ascii="Calibri" w:hAnsi="Calibri"/>
              <w:b w:val="0"/>
              <w:i/>
              <w:noProof/>
              <w:sz w:val="24"/>
              <w:szCs w:val="24"/>
            </w:rPr>
            <w:sym w:font="Wingdings" w:char="F0E0"/>
          </w:r>
          <w:r w:rsidRPr="002D4EFD">
            <w:rPr>
              <w:rFonts w:ascii="Calibri" w:hAnsi="Calibri"/>
              <w:b w:val="0"/>
              <w:i/>
              <w:noProof/>
            </w:rPr>
            <w:t xml:space="preserve"> source, to whom, nature of power, how it is exercised</w:t>
          </w:r>
          <w:r>
            <w:rPr>
              <w:noProof/>
            </w:rPr>
            <w:tab/>
          </w:r>
          <w:r>
            <w:rPr>
              <w:noProof/>
            </w:rPr>
            <w:fldChar w:fldCharType="begin"/>
          </w:r>
          <w:r>
            <w:rPr>
              <w:noProof/>
            </w:rPr>
            <w:instrText xml:space="preserve"> PAGEREF _Toc447214022 \h </w:instrText>
          </w:r>
          <w:r>
            <w:rPr>
              <w:noProof/>
            </w:rPr>
          </w:r>
          <w:r>
            <w:rPr>
              <w:noProof/>
            </w:rPr>
            <w:fldChar w:fldCharType="separate"/>
          </w:r>
          <w:r>
            <w:rPr>
              <w:noProof/>
            </w:rPr>
            <w:t>12</w:t>
          </w:r>
          <w:r>
            <w:rPr>
              <w:noProof/>
            </w:rPr>
            <w:fldChar w:fldCharType="end"/>
          </w:r>
        </w:p>
        <w:p w14:paraId="203CE879" w14:textId="77777777" w:rsidR="0057342D" w:rsidRDefault="0057342D">
          <w:pPr>
            <w:pStyle w:val="TOC3"/>
            <w:tabs>
              <w:tab w:val="right" w:leader="dot" w:pos="10790"/>
            </w:tabs>
            <w:rPr>
              <w:noProof/>
              <w:sz w:val="24"/>
              <w:szCs w:val="24"/>
              <w:lang w:val="en-CA" w:eastAsia="ja-JP"/>
            </w:rPr>
          </w:pPr>
          <w:r w:rsidRPr="002D4EFD">
            <w:rPr>
              <w:noProof/>
            </w:rPr>
            <w:t xml:space="preserve">Apiary Inspection </w:t>
          </w:r>
          <w:r w:rsidRPr="00BB2B0A">
            <w:rPr>
              <w:noProof/>
            </w:rPr>
            <w:sym w:font="Wingdings" w:char="F0E0"/>
          </w:r>
          <w:r w:rsidRPr="002D4EFD">
            <w:rPr>
              <w:noProof/>
            </w:rPr>
            <w:t xml:space="preserve"> Statute example</w:t>
          </w:r>
          <w:r>
            <w:rPr>
              <w:noProof/>
            </w:rPr>
            <w:tab/>
          </w:r>
          <w:r>
            <w:rPr>
              <w:noProof/>
            </w:rPr>
            <w:fldChar w:fldCharType="begin"/>
          </w:r>
          <w:r>
            <w:rPr>
              <w:noProof/>
            </w:rPr>
            <w:instrText xml:space="preserve"> PAGEREF _Toc447214023 \h </w:instrText>
          </w:r>
          <w:r>
            <w:rPr>
              <w:noProof/>
            </w:rPr>
          </w:r>
          <w:r>
            <w:rPr>
              <w:noProof/>
            </w:rPr>
            <w:fldChar w:fldCharType="separate"/>
          </w:r>
          <w:r>
            <w:rPr>
              <w:noProof/>
            </w:rPr>
            <w:t>12</w:t>
          </w:r>
          <w:r>
            <w:rPr>
              <w:noProof/>
            </w:rPr>
            <w:fldChar w:fldCharType="end"/>
          </w:r>
        </w:p>
        <w:p w14:paraId="5BAF241A" w14:textId="77777777" w:rsidR="0057342D" w:rsidRDefault="0057342D">
          <w:pPr>
            <w:pStyle w:val="TOC1"/>
            <w:tabs>
              <w:tab w:val="right" w:leader="dot" w:pos="10790"/>
            </w:tabs>
            <w:rPr>
              <w:b w:val="0"/>
              <w:noProof/>
              <w:lang w:val="en-CA" w:eastAsia="ja-JP"/>
            </w:rPr>
          </w:pPr>
          <w:r w:rsidRPr="00BF7D69">
            <w:rPr>
              <w:noProof/>
              <w:sz w:val="28"/>
            </w:rPr>
            <w:t>Limits on Administrative Power</w:t>
          </w:r>
          <w:r>
            <w:rPr>
              <w:noProof/>
            </w:rPr>
            <w:tab/>
          </w:r>
          <w:r>
            <w:rPr>
              <w:noProof/>
            </w:rPr>
            <w:fldChar w:fldCharType="begin"/>
          </w:r>
          <w:r>
            <w:rPr>
              <w:noProof/>
            </w:rPr>
            <w:instrText xml:space="preserve"> PAGEREF _Toc447214024 \h </w:instrText>
          </w:r>
          <w:r>
            <w:rPr>
              <w:noProof/>
            </w:rPr>
          </w:r>
          <w:r>
            <w:rPr>
              <w:noProof/>
            </w:rPr>
            <w:fldChar w:fldCharType="separate"/>
          </w:r>
          <w:r>
            <w:rPr>
              <w:noProof/>
            </w:rPr>
            <w:t>13</w:t>
          </w:r>
          <w:r>
            <w:rPr>
              <w:noProof/>
            </w:rPr>
            <w:fldChar w:fldCharType="end"/>
          </w:r>
        </w:p>
        <w:p w14:paraId="6908D17C" w14:textId="77777777" w:rsidR="0057342D" w:rsidRDefault="0057342D">
          <w:pPr>
            <w:pStyle w:val="TOC2"/>
            <w:tabs>
              <w:tab w:val="right" w:leader="dot" w:pos="10790"/>
            </w:tabs>
            <w:rPr>
              <w:b w:val="0"/>
              <w:noProof/>
              <w:sz w:val="24"/>
              <w:szCs w:val="24"/>
              <w:lang w:val="en-CA" w:eastAsia="ja-JP"/>
            </w:rPr>
          </w:pPr>
          <w:r w:rsidRPr="002D4EFD">
            <w:rPr>
              <w:rFonts w:ascii="Calibri" w:hAnsi="Calibri"/>
              <w:noProof/>
            </w:rPr>
            <w:t xml:space="preserve">Sources of Limits </w:t>
          </w:r>
          <w:r w:rsidRPr="00BB2B0A">
            <w:rPr>
              <w:rFonts w:ascii="Calibri" w:hAnsi="Calibri"/>
              <w:noProof/>
              <w:sz w:val="24"/>
              <w:szCs w:val="24"/>
            </w:rPr>
            <w:sym w:font="Wingdings" w:char="F0E0"/>
          </w:r>
          <w:r w:rsidRPr="002D4EFD">
            <w:rPr>
              <w:rFonts w:ascii="Calibri" w:hAnsi="Calibri"/>
              <w:noProof/>
            </w:rPr>
            <w:t xml:space="preserve"> in hierarchal order legally</w:t>
          </w:r>
          <w:r>
            <w:rPr>
              <w:noProof/>
            </w:rPr>
            <w:tab/>
          </w:r>
          <w:r>
            <w:rPr>
              <w:noProof/>
            </w:rPr>
            <w:fldChar w:fldCharType="begin"/>
          </w:r>
          <w:r>
            <w:rPr>
              <w:noProof/>
            </w:rPr>
            <w:instrText xml:space="preserve"> PAGEREF _Toc447214025 \h </w:instrText>
          </w:r>
          <w:r>
            <w:rPr>
              <w:noProof/>
            </w:rPr>
          </w:r>
          <w:r>
            <w:rPr>
              <w:noProof/>
            </w:rPr>
            <w:fldChar w:fldCharType="separate"/>
          </w:r>
          <w:r>
            <w:rPr>
              <w:noProof/>
            </w:rPr>
            <w:t>13</w:t>
          </w:r>
          <w:r>
            <w:rPr>
              <w:noProof/>
            </w:rPr>
            <w:fldChar w:fldCharType="end"/>
          </w:r>
        </w:p>
        <w:p w14:paraId="12596C4C" w14:textId="77777777" w:rsidR="0057342D" w:rsidRDefault="0057342D">
          <w:pPr>
            <w:pStyle w:val="TOC2"/>
            <w:tabs>
              <w:tab w:val="right" w:leader="dot" w:pos="10790"/>
            </w:tabs>
            <w:rPr>
              <w:b w:val="0"/>
              <w:noProof/>
              <w:sz w:val="24"/>
              <w:szCs w:val="24"/>
              <w:lang w:val="en-CA" w:eastAsia="ja-JP"/>
            </w:rPr>
          </w:pPr>
          <w:r w:rsidRPr="002D4EFD">
            <w:rPr>
              <w:rFonts w:ascii="Calibri" w:hAnsi="Calibri"/>
              <w:noProof/>
            </w:rPr>
            <w:t xml:space="preserve">Practically </w:t>
          </w:r>
          <w:r w:rsidRPr="00BB2B0A">
            <w:rPr>
              <w:rFonts w:ascii="Calibri" w:hAnsi="Calibri"/>
              <w:noProof/>
              <w:sz w:val="24"/>
              <w:szCs w:val="24"/>
            </w:rPr>
            <w:sym w:font="Wingdings" w:char="F0E0"/>
          </w:r>
          <w:r w:rsidRPr="002D4EFD">
            <w:rPr>
              <w:rFonts w:ascii="Calibri" w:hAnsi="Calibri"/>
              <w:noProof/>
            </w:rPr>
            <w:t xml:space="preserve"> </w:t>
          </w:r>
          <w:r w:rsidRPr="002D4EFD">
            <w:rPr>
              <w:rFonts w:ascii="Calibri" w:hAnsi="Calibri"/>
              <w:i/>
              <w:noProof/>
            </w:rPr>
            <w:t>hierarchal order of limits is different in practice</w:t>
          </w:r>
          <w:r>
            <w:rPr>
              <w:noProof/>
            </w:rPr>
            <w:tab/>
          </w:r>
          <w:r>
            <w:rPr>
              <w:noProof/>
            </w:rPr>
            <w:fldChar w:fldCharType="begin"/>
          </w:r>
          <w:r>
            <w:rPr>
              <w:noProof/>
            </w:rPr>
            <w:instrText xml:space="preserve"> PAGEREF _Toc447214026 \h </w:instrText>
          </w:r>
          <w:r>
            <w:rPr>
              <w:noProof/>
            </w:rPr>
          </w:r>
          <w:r>
            <w:rPr>
              <w:noProof/>
            </w:rPr>
            <w:fldChar w:fldCharType="separate"/>
          </w:r>
          <w:r>
            <w:rPr>
              <w:noProof/>
            </w:rPr>
            <w:t>13</w:t>
          </w:r>
          <w:r>
            <w:rPr>
              <w:noProof/>
            </w:rPr>
            <w:fldChar w:fldCharType="end"/>
          </w:r>
        </w:p>
        <w:p w14:paraId="0B9C68D1" w14:textId="77777777" w:rsidR="0057342D" w:rsidRDefault="0057342D">
          <w:pPr>
            <w:pStyle w:val="TOC2"/>
            <w:tabs>
              <w:tab w:val="right" w:leader="dot" w:pos="10790"/>
            </w:tabs>
            <w:rPr>
              <w:b w:val="0"/>
              <w:noProof/>
              <w:sz w:val="24"/>
              <w:szCs w:val="24"/>
              <w:lang w:val="en-CA" w:eastAsia="ja-JP"/>
            </w:rPr>
          </w:pPr>
          <w:r w:rsidRPr="002D4EFD">
            <w:rPr>
              <w:rFonts w:ascii="Calibri" w:hAnsi="Calibri"/>
              <w:noProof/>
            </w:rPr>
            <w:t xml:space="preserve">Nature of Limits </w:t>
          </w:r>
          <w:r w:rsidRPr="00BB2B0A">
            <w:rPr>
              <w:rFonts w:ascii="Calibri" w:hAnsi="Calibri"/>
              <w:noProof/>
              <w:sz w:val="24"/>
              <w:szCs w:val="24"/>
            </w:rPr>
            <w:sym w:font="Wingdings" w:char="F0E0"/>
          </w:r>
          <w:r w:rsidRPr="002D4EFD">
            <w:rPr>
              <w:rFonts w:ascii="Calibri" w:hAnsi="Calibri"/>
              <w:noProof/>
            </w:rPr>
            <w:t xml:space="preserve"> </w:t>
          </w:r>
          <w:r w:rsidRPr="002D4EFD">
            <w:rPr>
              <w:rFonts w:ascii="Calibri" w:hAnsi="Calibri"/>
              <w:i/>
              <w:noProof/>
            </w:rPr>
            <w:t>key outputs of the administrative state</w:t>
          </w:r>
          <w:r>
            <w:rPr>
              <w:noProof/>
            </w:rPr>
            <w:tab/>
          </w:r>
          <w:r>
            <w:rPr>
              <w:noProof/>
            </w:rPr>
            <w:fldChar w:fldCharType="begin"/>
          </w:r>
          <w:r>
            <w:rPr>
              <w:noProof/>
            </w:rPr>
            <w:instrText xml:space="preserve"> PAGEREF _Toc447214027 \h </w:instrText>
          </w:r>
          <w:r>
            <w:rPr>
              <w:noProof/>
            </w:rPr>
          </w:r>
          <w:r>
            <w:rPr>
              <w:noProof/>
            </w:rPr>
            <w:fldChar w:fldCharType="separate"/>
          </w:r>
          <w:r>
            <w:rPr>
              <w:noProof/>
            </w:rPr>
            <w:t>13</w:t>
          </w:r>
          <w:r>
            <w:rPr>
              <w:noProof/>
            </w:rPr>
            <w:fldChar w:fldCharType="end"/>
          </w:r>
        </w:p>
        <w:p w14:paraId="0A6DDF2A" w14:textId="77777777" w:rsidR="0057342D" w:rsidRDefault="0057342D">
          <w:pPr>
            <w:pStyle w:val="TOC1"/>
            <w:tabs>
              <w:tab w:val="right" w:leader="dot" w:pos="10790"/>
            </w:tabs>
            <w:rPr>
              <w:b w:val="0"/>
              <w:noProof/>
              <w:lang w:val="en-CA" w:eastAsia="ja-JP"/>
            </w:rPr>
          </w:pPr>
          <w:r w:rsidRPr="00BF7D69">
            <w:rPr>
              <w:noProof/>
              <w:sz w:val="28"/>
            </w:rPr>
            <w:t>Avenues for Redress of Grievances</w:t>
          </w:r>
          <w:r>
            <w:rPr>
              <w:noProof/>
            </w:rPr>
            <w:tab/>
          </w:r>
          <w:r>
            <w:rPr>
              <w:noProof/>
            </w:rPr>
            <w:fldChar w:fldCharType="begin"/>
          </w:r>
          <w:r>
            <w:rPr>
              <w:noProof/>
            </w:rPr>
            <w:instrText xml:space="preserve"> PAGEREF _Toc447214028 \h </w:instrText>
          </w:r>
          <w:r>
            <w:rPr>
              <w:noProof/>
            </w:rPr>
          </w:r>
          <w:r>
            <w:rPr>
              <w:noProof/>
            </w:rPr>
            <w:fldChar w:fldCharType="separate"/>
          </w:r>
          <w:r>
            <w:rPr>
              <w:noProof/>
            </w:rPr>
            <w:t>14</w:t>
          </w:r>
          <w:r>
            <w:rPr>
              <w:noProof/>
            </w:rPr>
            <w:fldChar w:fldCharType="end"/>
          </w:r>
        </w:p>
        <w:p w14:paraId="3416FB71" w14:textId="77777777" w:rsidR="0057342D" w:rsidRDefault="0057342D">
          <w:pPr>
            <w:pStyle w:val="TOC2"/>
            <w:tabs>
              <w:tab w:val="right" w:leader="dot" w:pos="10790"/>
            </w:tabs>
            <w:rPr>
              <w:b w:val="0"/>
              <w:noProof/>
              <w:sz w:val="24"/>
              <w:szCs w:val="24"/>
              <w:lang w:val="en-CA" w:eastAsia="ja-JP"/>
            </w:rPr>
          </w:pPr>
          <w:r w:rsidRPr="002D4EFD">
            <w:rPr>
              <w:rFonts w:ascii="Calibri" w:hAnsi="Calibri"/>
              <w:noProof/>
            </w:rPr>
            <w:t>Questions to Ask in Considering Avenue(s) to Pursue</w:t>
          </w:r>
          <w:r>
            <w:rPr>
              <w:noProof/>
            </w:rPr>
            <w:tab/>
          </w:r>
          <w:r>
            <w:rPr>
              <w:noProof/>
            </w:rPr>
            <w:fldChar w:fldCharType="begin"/>
          </w:r>
          <w:r>
            <w:rPr>
              <w:noProof/>
            </w:rPr>
            <w:instrText xml:space="preserve"> PAGEREF _Toc447214029 \h </w:instrText>
          </w:r>
          <w:r>
            <w:rPr>
              <w:noProof/>
            </w:rPr>
          </w:r>
          <w:r>
            <w:rPr>
              <w:noProof/>
            </w:rPr>
            <w:fldChar w:fldCharType="separate"/>
          </w:r>
          <w:r>
            <w:rPr>
              <w:noProof/>
            </w:rPr>
            <w:t>14</w:t>
          </w:r>
          <w:r>
            <w:rPr>
              <w:noProof/>
            </w:rPr>
            <w:fldChar w:fldCharType="end"/>
          </w:r>
        </w:p>
        <w:p w14:paraId="70B8E5D4" w14:textId="77777777" w:rsidR="0057342D" w:rsidRDefault="0057342D">
          <w:pPr>
            <w:pStyle w:val="TOC3"/>
            <w:tabs>
              <w:tab w:val="right" w:leader="dot" w:pos="10790"/>
            </w:tabs>
            <w:rPr>
              <w:noProof/>
              <w:sz w:val="24"/>
              <w:szCs w:val="24"/>
              <w:lang w:val="en-CA" w:eastAsia="ja-JP"/>
            </w:rPr>
          </w:pPr>
          <w:r w:rsidRPr="002D4EFD">
            <w:rPr>
              <w:noProof/>
            </w:rPr>
            <w:t>Possibilities for Political and Administrative Redress</w:t>
          </w:r>
          <w:r>
            <w:rPr>
              <w:noProof/>
            </w:rPr>
            <w:tab/>
          </w:r>
          <w:r>
            <w:rPr>
              <w:noProof/>
            </w:rPr>
            <w:fldChar w:fldCharType="begin"/>
          </w:r>
          <w:r>
            <w:rPr>
              <w:noProof/>
            </w:rPr>
            <w:instrText xml:space="preserve"> PAGEREF _Toc447214030 \h </w:instrText>
          </w:r>
          <w:r>
            <w:rPr>
              <w:noProof/>
            </w:rPr>
          </w:r>
          <w:r>
            <w:rPr>
              <w:noProof/>
            </w:rPr>
            <w:fldChar w:fldCharType="separate"/>
          </w:r>
          <w:r>
            <w:rPr>
              <w:noProof/>
            </w:rPr>
            <w:t>14</w:t>
          </w:r>
          <w:r>
            <w:rPr>
              <w:noProof/>
            </w:rPr>
            <w:fldChar w:fldCharType="end"/>
          </w:r>
        </w:p>
        <w:p w14:paraId="0055F6AC" w14:textId="77777777" w:rsidR="0057342D" w:rsidRDefault="0057342D">
          <w:pPr>
            <w:pStyle w:val="TOC3"/>
            <w:tabs>
              <w:tab w:val="right" w:leader="dot" w:pos="10790"/>
            </w:tabs>
            <w:rPr>
              <w:noProof/>
              <w:sz w:val="24"/>
              <w:szCs w:val="24"/>
              <w:lang w:val="en-CA" w:eastAsia="ja-JP"/>
            </w:rPr>
          </w:pPr>
          <w:r w:rsidRPr="002D4EFD">
            <w:rPr>
              <w:noProof/>
            </w:rPr>
            <w:t xml:space="preserve">The Courts </w:t>
          </w:r>
          <w:r w:rsidRPr="00290698">
            <w:rPr>
              <w:noProof/>
            </w:rPr>
            <w:sym w:font="Wingdings" w:char="F0E0"/>
          </w:r>
          <w:r w:rsidRPr="002D4EFD">
            <w:rPr>
              <w:noProof/>
            </w:rPr>
            <w:t xml:space="preserve"> three options</w:t>
          </w:r>
          <w:r>
            <w:rPr>
              <w:noProof/>
            </w:rPr>
            <w:tab/>
          </w:r>
          <w:r>
            <w:rPr>
              <w:noProof/>
            </w:rPr>
            <w:fldChar w:fldCharType="begin"/>
          </w:r>
          <w:r>
            <w:rPr>
              <w:noProof/>
            </w:rPr>
            <w:instrText xml:space="preserve"> PAGEREF _Toc447214031 \h </w:instrText>
          </w:r>
          <w:r>
            <w:rPr>
              <w:noProof/>
            </w:rPr>
          </w:r>
          <w:r>
            <w:rPr>
              <w:noProof/>
            </w:rPr>
            <w:fldChar w:fldCharType="separate"/>
          </w:r>
          <w:r>
            <w:rPr>
              <w:noProof/>
            </w:rPr>
            <w:t>14</w:t>
          </w:r>
          <w:r>
            <w:rPr>
              <w:noProof/>
            </w:rPr>
            <w:fldChar w:fldCharType="end"/>
          </w:r>
        </w:p>
        <w:p w14:paraId="7CE4D350" w14:textId="77777777" w:rsidR="0057342D" w:rsidRDefault="0057342D">
          <w:pPr>
            <w:pStyle w:val="TOC2"/>
            <w:tabs>
              <w:tab w:val="right" w:leader="dot" w:pos="10790"/>
            </w:tabs>
            <w:rPr>
              <w:b w:val="0"/>
              <w:noProof/>
              <w:sz w:val="24"/>
              <w:szCs w:val="24"/>
              <w:lang w:val="en-CA" w:eastAsia="ja-JP"/>
            </w:rPr>
          </w:pPr>
          <w:r w:rsidRPr="002D4EFD">
            <w:rPr>
              <w:rFonts w:ascii="Calibri" w:hAnsi="Calibri"/>
              <w:noProof/>
            </w:rPr>
            <w:t>Application for Judicial Review</w:t>
          </w:r>
          <w:r>
            <w:rPr>
              <w:noProof/>
            </w:rPr>
            <w:tab/>
          </w:r>
          <w:r>
            <w:rPr>
              <w:noProof/>
            </w:rPr>
            <w:fldChar w:fldCharType="begin"/>
          </w:r>
          <w:r>
            <w:rPr>
              <w:noProof/>
            </w:rPr>
            <w:instrText xml:space="preserve"> PAGEREF _Toc447214032 \h </w:instrText>
          </w:r>
          <w:r>
            <w:rPr>
              <w:noProof/>
            </w:rPr>
          </w:r>
          <w:r>
            <w:rPr>
              <w:noProof/>
            </w:rPr>
            <w:fldChar w:fldCharType="separate"/>
          </w:r>
          <w:r>
            <w:rPr>
              <w:noProof/>
            </w:rPr>
            <w:t>14</w:t>
          </w:r>
          <w:r>
            <w:rPr>
              <w:noProof/>
            </w:rPr>
            <w:fldChar w:fldCharType="end"/>
          </w:r>
        </w:p>
        <w:p w14:paraId="718B920E" w14:textId="77777777" w:rsidR="0057342D" w:rsidRDefault="0057342D">
          <w:pPr>
            <w:pStyle w:val="TOC2"/>
            <w:tabs>
              <w:tab w:val="right" w:leader="dot" w:pos="10790"/>
            </w:tabs>
            <w:rPr>
              <w:b w:val="0"/>
              <w:noProof/>
              <w:sz w:val="24"/>
              <w:szCs w:val="24"/>
              <w:lang w:val="en-CA" w:eastAsia="ja-JP"/>
            </w:rPr>
          </w:pPr>
          <w:r w:rsidRPr="002D4EFD">
            <w:rPr>
              <w:rFonts w:ascii="Calibri" w:hAnsi="Calibri"/>
              <w:noProof/>
            </w:rPr>
            <w:t>Administrative Law in a Nutshell</w:t>
          </w:r>
          <w:r>
            <w:rPr>
              <w:noProof/>
            </w:rPr>
            <w:tab/>
          </w:r>
          <w:r>
            <w:rPr>
              <w:noProof/>
            </w:rPr>
            <w:fldChar w:fldCharType="begin"/>
          </w:r>
          <w:r>
            <w:rPr>
              <w:noProof/>
            </w:rPr>
            <w:instrText xml:space="preserve"> PAGEREF _Toc447214033 \h </w:instrText>
          </w:r>
          <w:r>
            <w:rPr>
              <w:noProof/>
            </w:rPr>
          </w:r>
          <w:r>
            <w:rPr>
              <w:noProof/>
            </w:rPr>
            <w:fldChar w:fldCharType="separate"/>
          </w:r>
          <w:r>
            <w:rPr>
              <w:noProof/>
            </w:rPr>
            <w:t>15</w:t>
          </w:r>
          <w:r>
            <w:rPr>
              <w:noProof/>
            </w:rPr>
            <w:fldChar w:fldCharType="end"/>
          </w:r>
        </w:p>
        <w:p w14:paraId="126F2431" w14:textId="77777777" w:rsidR="0057342D" w:rsidRDefault="0057342D">
          <w:pPr>
            <w:pStyle w:val="TOC1"/>
            <w:tabs>
              <w:tab w:val="right" w:leader="dot" w:pos="10790"/>
            </w:tabs>
            <w:rPr>
              <w:b w:val="0"/>
              <w:noProof/>
              <w:lang w:val="en-CA" w:eastAsia="ja-JP"/>
            </w:rPr>
          </w:pPr>
          <w:r w:rsidRPr="00BF7D69">
            <w:rPr>
              <w:noProof/>
              <w:sz w:val="28"/>
            </w:rPr>
            <w:t>Underlying Theoretical Principles and Tensions</w:t>
          </w:r>
          <w:r>
            <w:rPr>
              <w:noProof/>
            </w:rPr>
            <w:tab/>
          </w:r>
          <w:r>
            <w:rPr>
              <w:noProof/>
            </w:rPr>
            <w:fldChar w:fldCharType="begin"/>
          </w:r>
          <w:r>
            <w:rPr>
              <w:noProof/>
            </w:rPr>
            <w:instrText xml:space="preserve"> PAGEREF _Toc447214034 \h </w:instrText>
          </w:r>
          <w:r>
            <w:rPr>
              <w:noProof/>
            </w:rPr>
          </w:r>
          <w:r>
            <w:rPr>
              <w:noProof/>
            </w:rPr>
            <w:fldChar w:fldCharType="separate"/>
          </w:r>
          <w:r>
            <w:rPr>
              <w:noProof/>
            </w:rPr>
            <w:t>15</w:t>
          </w:r>
          <w:r>
            <w:rPr>
              <w:noProof/>
            </w:rPr>
            <w:fldChar w:fldCharType="end"/>
          </w:r>
        </w:p>
        <w:p w14:paraId="4CCC1E14" w14:textId="77777777" w:rsidR="0057342D" w:rsidRPr="00CF69F0" w:rsidRDefault="0057342D">
          <w:pPr>
            <w:pStyle w:val="TOC2"/>
            <w:tabs>
              <w:tab w:val="right" w:leader="dot" w:pos="10790"/>
            </w:tabs>
            <w:rPr>
              <w:b w:val="0"/>
              <w:noProof/>
              <w:sz w:val="24"/>
              <w:szCs w:val="24"/>
              <w:lang w:val="en-CA" w:eastAsia="ja-JP"/>
            </w:rPr>
          </w:pPr>
          <w:r w:rsidRPr="00CF69F0">
            <w:rPr>
              <w:rFonts w:ascii="Calibri" w:hAnsi="Calibri"/>
              <w:b w:val="0"/>
              <w:noProof/>
            </w:rPr>
            <w:t xml:space="preserve">Three Key Principles that Underlie Admin Law </w:t>
          </w:r>
          <w:r w:rsidRPr="00CF69F0">
            <w:rPr>
              <w:rFonts w:ascii="Calibri" w:hAnsi="Calibri"/>
              <w:b w:val="0"/>
              <w:noProof/>
              <w:sz w:val="24"/>
              <w:szCs w:val="24"/>
            </w:rPr>
            <w:sym w:font="Wingdings" w:char="F0E0"/>
          </w:r>
          <w:r w:rsidRPr="00CF69F0">
            <w:rPr>
              <w:rFonts w:ascii="Calibri" w:hAnsi="Calibri"/>
              <w:b w:val="0"/>
              <w:noProof/>
            </w:rPr>
            <w:t xml:space="preserve"> </w:t>
          </w:r>
          <w:r w:rsidRPr="00CF69F0">
            <w:rPr>
              <w:rFonts w:ascii="Calibri" w:hAnsi="Calibri"/>
              <w:b w:val="0"/>
              <w:i/>
              <w:noProof/>
            </w:rPr>
            <w:t>1) rule of law 2) parliament sovereignty 3) separation of powers</w:t>
          </w:r>
          <w:r w:rsidRPr="00CF69F0">
            <w:rPr>
              <w:b w:val="0"/>
              <w:noProof/>
            </w:rPr>
            <w:tab/>
          </w:r>
          <w:r w:rsidRPr="00CF69F0">
            <w:rPr>
              <w:b w:val="0"/>
              <w:noProof/>
            </w:rPr>
            <w:fldChar w:fldCharType="begin"/>
          </w:r>
          <w:r w:rsidRPr="00CF69F0">
            <w:rPr>
              <w:b w:val="0"/>
              <w:noProof/>
            </w:rPr>
            <w:instrText xml:space="preserve"> PAGEREF _Toc447214035 \h </w:instrText>
          </w:r>
          <w:r w:rsidRPr="00CF69F0">
            <w:rPr>
              <w:b w:val="0"/>
              <w:noProof/>
            </w:rPr>
          </w:r>
          <w:r w:rsidRPr="00CF69F0">
            <w:rPr>
              <w:b w:val="0"/>
              <w:noProof/>
            </w:rPr>
            <w:fldChar w:fldCharType="separate"/>
          </w:r>
          <w:r w:rsidRPr="00CF69F0">
            <w:rPr>
              <w:b w:val="0"/>
              <w:noProof/>
            </w:rPr>
            <w:t>15</w:t>
          </w:r>
          <w:r w:rsidRPr="00CF69F0">
            <w:rPr>
              <w:b w:val="0"/>
              <w:noProof/>
            </w:rPr>
            <w:fldChar w:fldCharType="end"/>
          </w:r>
        </w:p>
        <w:p w14:paraId="4DAABA89" w14:textId="77777777" w:rsidR="0057342D" w:rsidRDefault="0057342D">
          <w:pPr>
            <w:pStyle w:val="TOC2"/>
            <w:tabs>
              <w:tab w:val="right" w:leader="dot" w:pos="10790"/>
            </w:tabs>
            <w:rPr>
              <w:b w:val="0"/>
              <w:noProof/>
              <w:sz w:val="24"/>
              <w:szCs w:val="24"/>
              <w:lang w:val="en-CA" w:eastAsia="ja-JP"/>
            </w:rPr>
          </w:pPr>
          <w:r w:rsidRPr="00CF69F0">
            <w:rPr>
              <w:rFonts w:ascii="Calibri" w:hAnsi="Calibri"/>
              <w:b w:val="0"/>
              <w:noProof/>
            </w:rPr>
            <w:t>Other Key Principles</w:t>
          </w:r>
          <w:r>
            <w:rPr>
              <w:noProof/>
            </w:rPr>
            <w:tab/>
          </w:r>
          <w:r>
            <w:rPr>
              <w:noProof/>
            </w:rPr>
            <w:fldChar w:fldCharType="begin"/>
          </w:r>
          <w:r>
            <w:rPr>
              <w:noProof/>
            </w:rPr>
            <w:instrText xml:space="preserve"> PAGEREF _Toc447214036 \h </w:instrText>
          </w:r>
          <w:r>
            <w:rPr>
              <w:noProof/>
            </w:rPr>
          </w:r>
          <w:r>
            <w:rPr>
              <w:noProof/>
            </w:rPr>
            <w:fldChar w:fldCharType="separate"/>
          </w:r>
          <w:r>
            <w:rPr>
              <w:noProof/>
            </w:rPr>
            <w:t>15</w:t>
          </w:r>
          <w:r>
            <w:rPr>
              <w:noProof/>
            </w:rPr>
            <w:fldChar w:fldCharType="end"/>
          </w:r>
        </w:p>
        <w:p w14:paraId="29C2E85F" w14:textId="77777777" w:rsidR="0057342D" w:rsidRDefault="0057342D">
          <w:pPr>
            <w:pStyle w:val="TOC2"/>
            <w:tabs>
              <w:tab w:val="right" w:leader="dot" w:pos="10790"/>
            </w:tabs>
            <w:rPr>
              <w:b w:val="0"/>
              <w:noProof/>
              <w:sz w:val="24"/>
              <w:szCs w:val="24"/>
              <w:lang w:val="en-CA" w:eastAsia="ja-JP"/>
            </w:rPr>
          </w:pPr>
          <w:r w:rsidRPr="002D4EFD">
            <w:rPr>
              <w:noProof/>
            </w:rPr>
            <w:t xml:space="preserve">First Key Principle </w:t>
          </w:r>
          <w:r w:rsidRPr="003F3755">
            <w:rPr>
              <w:noProof/>
              <w:sz w:val="28"/>
              <w:szCs w:val="24"/>
            </w:rPr>
            <w:sym w:font="Wingdings" w:char="F0E0"/>
          </w:r>
          <w:r w:rsidRPr="002D4EFD">
            <w:rPr>
              <w:noProof/>
            </w:rPr>
            <w:t xml:space="preserve"> Rule of Law</w:t>
          </w:r>
          <w:r>
            <w:rPr>
              <w:noProof/>
            </w:rPr>
            <w:tab/>
          </w:r>
          <w:r>
            <w:rPr>
              <w:noProof/>
            </w:rPr>
            <w:fldChar w:fldCharType="begin"/>
          </w:r>
          <w:r>
            <w:rPr>
              <w:noProof/>
            </w:rPr>
            <w:instrText xml:space="preserve"> PAGEREF _Toc447214037 \h </w:instrText>
          </w:r>
          <w:r>
            <w:rPr>
              <w:noProof/>
            </w:rPr>
          </w:r>
          <w:r>
            <w:rPr>
              <w:noProof/>
            </w:rPr>
            <w:fldChar w:fldCharType="separate"/>
          </w:r>
          <w:r>
            <w:rPr>
              <w:noProof/>
            </w:rPr>
            <w:t>15</w:t>
          </w:r>
          <w:r>
            <w:rPr>
              <w:noProof/>
            </w:rPr>
            <w:fldChar w:fldCharType="end"/>
          </w:r>
        </w:p>
        <w:p w14:paraId="35594CBE" w14:textId="77777777" w:rsidR="0057342D" w:rsidRDefault="0057342D">
          <w:pPr>
            <w:pStyle w:val="TOC3"/>
            <w:tabs>
              <w:tab w:val="right" w:leader="dot" w:pos="10790"/>
            </w:tabs>
            <w:rPr>
              <w:noProof/>
              <w:sz w:val="24"/>
              <w:szCs w:val="24"/>
              <w:lang w:val="en-CA" w:eastAsia="ja-JP"/>
            </w:rPr>
          </w:pPr>
          <w:r w:rsidRPr="002D4EFD">
            <w:rPr>
              <w:noProof/>
            </w:rPr>
            <w:t xml:space="preserve">Spectrum of Rule of Law </w:t>
          </w:r>
          <w:r w:rsidRPr="003F3755">
            <w:rPr>
              <w:noProof/>
            </w:rPr>
            <w:sym w:font="Wingdings" w:char="F0E0"/>
          </w:r>
          <w:r w:rsidRPr="002D4EFD">
            <w:rPr>
              <w:noProof/>
            </w:rPr>
            <w:t xml:space="preserve"> Thick/Thin</w:t>
          </w:r>
          <w:r>
            <w:rPr>
              <w:noProof/>
            </w:rPr>
            <w:tab/>
          </w:r>
          <w:r>
            <w:rPr>
              <w:noProof/>
            </w:rPr>
            <w:fldChar w:fldCharType="begin"/>
          </w:r>
          <w:r>
            <w:rPr>
              <w:noProof/>
            </w:rPr>
            <w:instrText xml:space="preserve"> PAGEREF _Toc447214038 \h </w:instrText>
          </w:r>
          <w:r>
            <w:rPr>
              <w:noProof/>
            </w:rPr>
          </w:r>
          <w:r>
            <w:rPr>
              <w:noProof/>
            </w:rPr>
            <w:fldChar w:fldCharType="separate"/>
          </w:r>
          <w:r>
            <w:rPr>
              <w:noProof/>
            </w:rPr>
            <w:t>15</w:t>
          </w:r>
          <w:r>
            <w:rPr>
              <w:noProof/>
            </w:rPr>
            <w:fldChar w:fldCharType="end"/>
          </w:r>
        </w:p>
        <w:p w14:paraId="3DE1F2C2" w14:textId="77777777" w:rsidR="0057342D" w:rsidRDefault="0057342D">
          <w:pPr>
            <w:pStyle w:val="TOC3"/>
            <w:tabs>
              <w:tab w:val="right" w:leader="dot" w:pos="10790"/>
            </w:tabs>
            <w:rPr>
              <w:noProof/>
              <w:sz w:val="24"/>
              <w:szCs w:val="24"/>
              <w:lang w:val="en-CA" w:eastAsia="ja-JP"/>
            </w:rPr>
          </w:pPr>
          <w:r w:rsidRPr="002D4EFD">
            <w:rPr>
              <w:noProof/>
            </w:rPr>
            <w:t xml:space="preserve">Rule of Law Requires Seven Basic Principles to be respected </w:t>
          </w:r>
          <w:r w:rsidRPr="003F3755">
            <w:rPr>
              <w:noProof/>
            </w:rPr>
            <w:sym w:font="Wingdings" w:char="F0E0"/>
          </w:r>
          <w:r w:rsidRPr="002D4EFD">
            <w:rPr>
              <w:noProof/>
            </w:rPr>
            <w:t xml:space="preserve"> Lon Fuller (Harvard)</w:t>
          </w:r>
          <w:r>
            <w:rPr>
              <w:noProof/>
            </w:rPr>
            <w:tab/>
          </w:r>
          <w:r>
            <w:rPr>
              <w:noProof/>
            </w:rPr>
            <w:fldChar w:fldCharType="begin"/>
          </w:r>
          <w:r>
            <w:rPr>
              <w:noProof/>
            </w:rPr>
            <w:instrText xml:space="preserve"> PAGEREF _Toc447214039 \h </w:instrText>
          </w:r>
          <w:r>
            <w:rPr>
              <w:noProof/>
            </w:rPr>
          </w:r>
          <w:r>
            <w:rPr>
              <w:noProof/>
            </w:rPr>
            <w:fldChar w:fldCharType="separate"/>
          </w:r>
          <w:r>
            <w:rPr>
              <w:noProof/>
            </w:rPr>
            <w:t>16</w:t>
          </w:r>
          <w:r>
            <w:rPr>
              <w:noProof/>
            </w:rPr>
            <w:fldChar w:fldCharType="end"/>
          </w:r>
        </w:p>
        <w:p w14:paraId="202ADF3C" w14:textId="77777777" w:rsidR="0057342D" w:rsidRDefault="0057342D">
          <w:pPr>
            <w:pStyle w:val="TOC3"/>
            <w:tabs>
              <w:tab w:val="right" w:leader="dot" w:pos="10790"/>
            </w:tabs>
            <w:rPr>
              <w:noProof/>
              <w:sz w:val="24"/>
              <w:szCs w:val="24"/>
              <w:lang w:val="en-CA" w:eastAsia="ja-JP"/>
            </w:rPr>
          </w:pPr>
          <w:r w:rsidRPr="00CF69F0">
            <w:rPr>
              <w:b/>
              <w:i/>
              <w:noProof/>
              <w:color w:val="4F81BD" w:themeColor="accent1"/>
            </w:rPr>
            <w:t xml:space="preserve">Roncarelli v Duplessis (1959, SCC) </w:t>
          </w:r>
          <w:r w:rsidRPr="003F3755">
            <w:rPr>
              <w:i/>
              <w:noProof/>
            </w:rPr>
            <w:sym w:font="Wingdings" w:char="F0E0"/>
          </w:r>
          <w:r w:rsidRPr="002D4EFD">
            <w:rPr>
              <w:i/>
              <w:noProof/>
            </w:rPr>
            <w:t xml:space="preserve"> the rule of law is a fundamental postulate of our constitutional structure –thin/thick reading of the rule of law but Rand endorses thick reading –All power has purposive restrictions and bad faith restrictions and so there is no such thing as absolute discretion for decision makers</w:t>
          </w:r>
          <w:r>
            <w:rPr>
              <w:noProof/>
            </w:rPr>
            <w:tab/>
          </w:r>
          <w:r>
            <w:rPr>
              <w:noProof/>
            </w:rPr>
            <w:fldChar w:fldCharType="begin"/>
          </w:r>
          <w:r>
            <w:rPr>
              <w:noProof/>
            </w:rPr>
            <w:instrText xml:space="preserve"> PAGEREF _Toc447214040 \h </w:instrText>
          </w:r>
          <w:r>
            <w:rPr>
              <w:noProof/>
            </w:rPr>
          </w:r>
          <w:r>
            <w:rPr>
              <w:noProof/>
            </w:rPr>
            <w:fldChar w:fldCharType="separate"/>
          </w:r>
          <w:r>
            <w:rPr>
              <w:noProof/>
            </w:rPr>
            <w:t>16</w:t>
          </w:r>
          <w:r>
            <w:rPr>
              <w:noProof/>
            </w:rPr>
            <w:fldChar w:fldCharType="end"/>
          </w:r>
        </w:p>
        <w:p w14:paraId="27C2C3B6" w14:textId="77777777" w:rsidR="0057342D" w:rsidRDefault="0057342D">
          <w:pPr>
            <w:pStyle w:val="TOC3"/>
            <w:tabs>
              <w:tab w:val="right" w:leader="dot" w:pos="10790"/>
            </w:tabs>
            <w:rPr>
              <w:noProof/>
              <w:sz w:val="24"/>
              <w:szCs w:val="24"/>
              <w:lang w:val="en-CA" w:eastAsia="ja-JP"/>
            </w:rPr>
          </w:pPr>
          <w:r w:rsidRPr="00CF69F0">
            <w:rPr>
              <w:b/>
              <w:i/>
              <w:noProof/>
              <w:color w:val="4F81BD" w:themeColor="accent1"/>
            </w:rPr>
            <w:t xml:space="preserve">Quebec Succession Reference (SCC, 1998) </w:t>
          </w:r>
          <w:r w:rsidRPr="003F3755">
            <w:rPr>
              <w:i/>
              <w:noProof/>
            </w:rPr>
            <w:sym w:font="Wingdings" w:char="F0E0"/>
          </w:r>
          <w:r w:rsidRPr="002D4EFD">
            <w:rPr>
              <w:i/>
              <w:noProof/>
            </w:rPr>
            <w:t xml:space="preserve"> endorses a thinner definition of rule of law: “show me the legal power” –all exercise of public power must be regulated by law</w:t>
          </w:r>
          <w:r>
            <w:rPr>
              <w:noProof/>
            </w:rPr>
            <w:tab/>
          </w:r>
          <w:r>
            <w:rPr>
              <w:noProof/>
            </w:rPr>
            <w:fldChar w:fldCharType="begin"/>
          </w:r>
          <w:r>
            <w:rPr>
              <w:noProof/>
            </w:rPr>
            <w:instrText xml:space="preserve"> PAGEREF _Toc447214041 \h </w:instrText>
          </w:r>
          <w:r>
            <w:rPr>
              <w:noProof/>
            </w:rPr>
          </w:r>
          <w:r>
            <w:rPr>
              <w:noProof/>
            </w:rPr>
            <w:fldChar w:fldCharType="separate"/>
          </w:r>
          <w:r>
            <w:rPr>
              <w:noProof/>
            </w:rPr>
            <w:t>17</w:t>
          </w:r>
          <w:r>
            <w:rPr>
              <w:noProof/>
            </w:rPr>
            <w:fldChar w:fldCharType="end"/>
          </w:r>
        </w:p>
        <w:p w14:paraId="75DAD875" w14:textId="77777777" w:rsidR="0057342D" w:rsidRDefault="0057342D">
          <w:pPr>
            <w:pStyle w:val="TOC2"/>
            <w:tabs>
              <w:tab w:val="right" w:leader="dot" w:pos="10790"/>
            </w:tabs>
            <w:rPr>
              <w:b w:val="0"/>
              <w:noProof/>
              <w:sz w:val="24"/>
              <w:szCs w:val="24"/>
              <w:lang w:val="en-CA" w:eastAsia="ja-JP"/>
            </w:rPr>
          </w:pPr>
          <w:r w:rsidRPr="002D4EFD">
            <w:rPr>
              <w:noProof/>
            </w:rPr>
            <w:t xml:space="preserve">Second Key Principle </w:t>
          </w:r>
          <w:r w:rsidRPr="003F3755">
            <w:rPr>
              <w:noProof/>
              <w:sz w:val="28"/>
              <w:szCs w:val="24"/>
            </w:rPr>
            <w:sym w:font="Wingdings" w:char="F0E0"/>
          </w:r>
          <w:r w:rsidRPr="002D4EFD">
            <w:rPr>
              <w:noProof/>
            </w:rPr>
            <w:t xml:space="preserve"> Parliamentary Sovereignty</w:t>
          </w:r>
          <w:r>
            <w:rPr>
              <w:noProof/>
            </w:rPr>
            <w:tab/>
          </w:r>
          <w:r>
            <w:rPr>
              <w:noProof/>
            </w:rPr>
            <w:fldChar w:fldCharType="begin"/>
          </w:r>
          <w:r>
            <w:rPr>
              <w:noProof/>
            </w:rPr>
            <w:instrText xml:space="preserve"> PAGEREF _Toc447214042 \h </w:instrText>
          </w:r>
          <w:r>
            <w:rPr>
              <w:noProof/>
            </w:rPr>
          </w:r>
          <w:r>
            <w:rPr>
              <w:noProof/>
            </w:rPr>
            <w:fldChar w:fldCharType="separate"/>
          </w:r>
          <w:r>
            <w:rPr>
              <w:noProof/>
            </w:rPr>
            <w:t>17</w:t>
          </w:r>
          <w:r>
            <w:rPr>
              <w:noProof/>
            </w:rPr>
            <w:fldChar w:fldCharType="end"/>
          </w:r>
        </w:p>
        <w:p w14:paraId="67AEFB4F" w14:textId="77777777" w:rsidR="0057342D" w:rsidRDefault="0057342D">
          <w:pPr>
            <w:pStyle w:val="TOC3"/>
            <w:tabs>
              <w:tab w:val="right" w:leader="dot" w:pos="10790"/>
            </w:tabs>
            <w:rPr>
              <w:noProof/>
              <w:sz w:val="24"/>
              <w:szCs w:val="24"/>
              <w:lang w:val="en-CA" w:eastAsia="ja-JP"/>
            </w:rPr>
          </w:pPr>
          <w:r w:rsidRPr="002D4EFD">
            <w:rPr>
              <w:noProof/>
            </w:rPr>
            <w:t>Two Key Ideas of Parliamentary Sovereignty</w:t>
          </w:r>
          <w:r>
            <w:rPr>
              <w:noProof/>
            </w:rPr>
            <w:tab/>
          </w:r>
          <w:r>
            <w:rPr>
              <w:noProof/>
            </w:rPr>
            <w:fldChar w:fldCharType="begin"/>
          </w:r>
          <w:r>
            <w:rPr>
              <w:noProof/>
            </w:rPr>
            <w:instrText xml:space="preserve"> PAGEREF _Toc447214043 \h </w:instrText>
          </w:r>
          <w:r>
            <w:rPr>
              <w:noProof/>
            </w:rPr>
          </w:r>
          <w:r>
            <w:rPr>
              <w:noProof/>
            </w:rPr>
            <w:fldChar w:fldCharType="separate"/>
          </w:r>
          <w:r>
            <w:rPr>
              <w:noProof/>
            </w:rPr>
            <w:t>18</w:t>
          </w:r>
          <w:r>
            <w:rPr>
              <w:noProof/>
            </w:rPr>
            <w:fldChar w:fldCharType="end"/>
          </w:r>
        </w:p>
        <w:p w14:paraId="3EEBFAD0" w14:textId="77777777" w:rsidR="0057342D" w:rsidRDefault="0057342D">
          <w:pPr>
            <w:pStyle w:val="TOC3"/>
            <w:tabs>
              <w:tab w:val="right" w:leader="dot" w:pos="10790"/>
            </w:tabs>
            <w:rPr>
              <w:noProof/>
              <w:sz w:val="24"/>
              <w:szCs w:val="24"/>
              <w:lang w:val="en-CA" w:eastAsia="ja-JP"/>
            </w:rPr>
          </w:pPr>
          <w:r w:rsidRPr="002D4EFD">
            <w:rPr>
              <w:noProof/>
            </w:rPr>
            <w:t>Why is parliamentary sovereignty important?</w:t>
          </w:r>
          <w:r>
            <w:rPr>
              <w:noProof/>
            </w:rPr>
            <w:tab/>
          </w:r>
          <w:r>
            <w:rPr>
              <w:noProof/>
            </w:rPr>
            <w:fldChar w:fldCharType="begin"/>
          </w:r>
          <w:r>
            <w:rPr>
              <w:noProof/>
            </w:rPr>
            <w:instrText xml:space="preserve"> PAGEREF _Toc447214044 \h </w:instrText>
          </w:r>
          <w:r>
            <w:rPr>
              <w:noProof/>
            </w:rPr>
          </w:r>
          <w:r>
            <w:rPr>
              <w:noProof/>
            </w:rPr>
            <w:fldChar w:fldCharType="separate"/>
          </w:r>
          <w:r>
            <w:rPr>
              <w:noProof/>
            </w:rPr>
            <w:t>18</w:t>
          </w:r>
          <w:r>
            <w:rPr>
              <w:noProof/>
            </w:rPr>
            <w:fldChar w:fldCharType="end"/>
          </w:r>
        </w:p>
        <w:p w14:paraId="7E01D3BA" w14:textId="77777777" w:rsidR="0057342D" w:rsidRDefault="0057342D">
          <w:pPr>
            <w:pStyle w:val="TOC3"/>
            <w:tabs>
              <w:tab w:val="right" w:leader="dot" w:pos="10790"/>
            </w:tabs>
            <w:rPr>
              <w:noProof/>
              <w:sz w:val="24"/>
              <w:szCs w:val="24"/>
              <w:lang w:val="en-CA" w:eastAsia="ja-JP"/>
            </w:rPr>
          </w:pPr>
          <w:r w:rsidRPr="002D4EFD">
            <w:rPr>
              <w:noProof/>
            </w:rPr>
            <w:t>Limitations on Parliamentary Sovereignty</w:t>
          </w:r>
          <w:r>
            <w:rPr>
              <w:noProof/>
            </w:rPr>
            <w:tab/>
          </w:r>
          <w:r>
            <w:rPr>
              <w:noProof/>
            </w:rPr>
            <w:fldChar w:fldCharType="begin"/>
          </w:r>
          <w:r>
            <w:rPr>
              <w:noProof/>
            </w:rPr>
            <w:instrText xml:space="preserve"> PAGEREF _Toc447214045 \h </w:instrText>
          </w:r>
          <w:r>
            <w:rPr>
              <w:noProof/>
            </w:rPr>
          </w:r>
          <w:r>
            <w:rPr>
              <w:noProof/>
            </w:rPr>
            <w:fldChar w:fldCharType="separate"/>
          </w:r>
          <w:r>
            <w:rPr>
              <w:noProof/>
            </w:rPr>
            <w:t>18</w:t>
          </w:r>
          <w:r>
            <w:rPr>
              <w:noProof/>
            </w:rPr>
            <w:fldChar w:fldCharType="end"/>
          </w:r>
        </w:p>
        <w:p w14:paraId="2724826E" w14:textId="77777777" w:rsidR="0057342D" w:rsidRDefault="0057342D">
          <w:pPr>
            <w:pStyle w:val="TOC2"/>
            <w:tabs>
              <w:tab w:val="right" w:leader="dot" w:pos="10790"/>
            </w:tabs>
            <w:rPr>
              <w:b w:val="0"/>
              <w:noProof/>
              <w:sz w:val="24"/>
              <w:szCs w:val="24"/>
              <w:lang w:val="en-CA" w:eastAsia="ja-JP"/>
            </w:rPr>
          </w:pPr>
          <w:r w:rsidRPr="002D4EFD">
            <w:rPr>
              <w:noProof/>
            </w:rPr>
            <w:t xml:space="preserve">Third Key Principle </w:t>
          </w:r>
          <w:r w:rsidRPr="003F3755">
            <w:rPr>
              <w:noProof/>
              <w:sz w:val="28"/>
              <w:szCs w:val="24"/>
            </w:rPr>
            <w:sym w:font="Wingdings" w:char="F0E0"/>
          </w:r>
          <w:r w:rsidRPr="002D4EFD">
            <w:rPr>
              <w:noProof/>
            </w:rPr>
            <w:t xml:space="preserve"> Separation of Powers</w:t>
          </w:r>
          <w:r>
            <w:rPr>
              <w:noProof/>
            </w:rPr>
            <w:tab/>
          </w:r>
          <w:r>
            <w:rPr>
              <w:noProof/>
            </w:rPr>
            <w:fldChar w:fldCharType="begin"/>
          </w:r>
          <w:r>
            <w:rPr>
              <w:noProof/>
            </w:rPr>
            <w:instrText xml:space="preserve"> PAGEREF _Toc447214046 \h </w:instrText>
          </w:r>
          <w:r>
            <w:rPr>
              <w:noProof/>
            </w:rPr>
          </w:r>
          <w:r>
            <w:rPr>
              <w:noProof/>
            </w:rPr>
            <w:fldChar w:fldCharType="separate"/>
          </w:r>
          <w:r>
            <w:rPr>
              <w:noProof/>
            </w:rPr>
            <w:t>18</w:t>
          </w:r>
          <w:r>
            <w:rPr>
              <w:noProof/>
            </w:rPr>
            <w:fldChar w:fldCharType="end"/>
          </w:r>
        </w:p>
        <w:p w14:paraId="3EAC732E" w14:textId="77777777" w:rsidR="0057342D" w:rsidRDefault="0057342D">
          <w:pPr>
            <w:pStyle w:val="TOC3"/>
            <w:tabs>
              <w:tab w:val="right" w:leader="dot" w:pos="10790"/>
            </w:tabs>
            <w:rPr>
              <w:noProof/>
              <w:sz w:val="24"/>
              <w:szCs w:val="24"/>
              <w:lang w:val="en-CA" w:eastAsia="ja-JP"/>
            </w:rPr>
          </w:pPr>
          <w:r w:rsidRPr="002D4EFD">
            <w:rPr>
              <w:noProof/>
            </w:rPr>
            <w:t>Descriptively</w:t>
          </w:r>
          <w:r>
            <w:rPr>
              <w:noProof/>
            </w:rPr>
            <w:tab/>
          </w:r>
          <w:r>
            <w:rPr>
              <w:noProof/>
            </w:rPr>
            <w:fldChar w:fldCharType="begin"/>
          </w:r>
          <w:r>
            <w:rPr>
              <w:noProof/>
            </w:rPr>
            <w:instrText xml:space="preserve"> PAGEREF _Toc447214047 \h </w:instrText>
          </w:r>
          <w:r>
            <w:rPr>
              <w:noProof/>
            </w:rPr>
          </w:r>
          <w:r>
            <w:rPr>
              <w:noProof/>
            </w:rPr>
            <w:fldChar w:fldCharType="separate"/>
          </w:r>
          <w:r>
            <w:rPr>
              <w:noProof/>
            </w:rPr>
            <w:t>18</w:t>
          </w:r>
          <w:r>
            <w:rPr>
              <w:noProof/>
            </w:rPr>
            <w:fldChar w:fldCharType="end"/>
          </w:r>
        </w:p>
        <w:p w14:paraId="78CB6E8B" w14:textId="77777777" w:rsidR="0057342D" w:rsidRDefault="0057342D">
          <w:pPr>
            <w:pStyle w:val="TOC3"/>
            <w:tabs>
              <w:tab w:val="right" w:leader="dot" w:pos="10790"/>
            </w:tabs>
            <w:rPr>
              <w:noProof/>
              <w:sz w:val="24"/>
              <w:szCs w:val="24"/>
              <w:lang w:val="en-CA" w:eastAsia="ja-JP"/>
            </w:rPr>
          </w:pPr>
          <w:r w:rsidRPr="002D4EFD">
            <w:rPr>
              <w:noProof/>
            </w:rPr>
            <w:t>Normatively</w:t>
          </w:r>
          <w:r>
            <w:rPr>
              <w:noProof/>
            </w:rPr>
            <w:tab/>
          </w:r>
          <w:r>
            <w:rPr>
              <w:noProof/>
            </w:rPr>
            <w:fldChar w:fldCharType="begin"/>
          </w:r>
          <w:r>
            <w:rPr>
              <w:noProof/>
            </w:rPr>
            <w:instrText xml:space="preserve"> PAGEREF _Toc447214048 \h </w:instrText>
          </w:r>
          <w:r>
            <w:rPr>
              <w:noProof/>
            </w:rPr>
          </w:r>
          <w:r>
            <w:rPr>
              <w:noProof/>
            </w:rPr>
            <w:fldChar w:fldCharType="separate"/>
          </w:r>
          <w:r>
            <w:rPr>
              <w:noProof/>
            </w:rPr>
            <w:t>18</w:t>
          </w:r>
          <w:r>
            <w:rPr>
              <w:noProof/>
            </w:rPr>
            <w:fldChar w:fldCharType="end"/>
          </w:r>
        </w:p>
        <w:p w14:paraId="2F5CCB99" w14:textId="77777777" w:rsidR="0057342D" w:rsidRDefault="0057342D">
          <w:pPr>
            <w:pStyle w:val="TOC3"/>
            <w:tabs>
              <w:tab w:val="right" w:leader="dot" w:pos="10790"/>
            </w:tabs>
            <w:rPr>
              <w:noProof/>
              <w:sz w:val="24"/>
              <w:szCs w:val="24"/>
              <w:lang w:val="en-CA" w:eastAsia="ja-JP"/>
            </w:rPr>
          </w:pPr>
          <w:r w:rsidRPr="002D4EFD">
            <w:rPr>
              <w:noProof/>
            </w:rPr>
            <w:t>Implications of these principles for administrative views</w:t>
          </w:r>
          <w:r>
            <w:rPr>
              <w:noProof/>
            </w:rPr>
            <w:tab/>
          </w:r>
          <w:r>
            <w:rPr>
              <w:noProof/>
            </w:rPr>
            <w:fldChar w:fldCharType="begin"/>
          </w:r>
          <w:r>
            <w:rPr>
              <w:noProof/>
            </w:rPr>
            <w:instrText xml:space="preserve"> PAGEREF _Toc447214049 \h </w:instrText>
          </w:r>
          <w:r>
            <w:rPr>
              <w:noProof/>
            </w:rPr>
          </w:r>
          <w:r>
            <w:rPr>
              <w:noProof/>
            </w:rPr>
            <w:fldChar w:fldCharType="separate"/>
          </w:r>
          <w:r>
            <w:rPr>
              <w:noProof/>
            </w:rPr>
            <w:t>19</w:t>
          </w:r>
          <w:r>
            <w:rPr>
              <w:noProof/>
            </w:rPr>
            <w:fldChar w:fldCharType="end"/>
          </w:r>
        </w:p>
        <w:p w14:paraId="15FB853A" w14:textId="77777777" w:rsidR="0057342D" w:rsidRDefault="0057342D">
          <w:pPr>
            <w:pStyle w:val="TOC3"/>
            <w:tabs>
              <w:tab w:val="right" w:leader="dot" w:pos="10790"/>
            </w:tabs>
            <w:rPr>
              <w:noProof/>
              <w:sz w:val="24"/>
              <w:szCs w:val="24"/>
              <w:lang w:val="en-CA" w:eastAsia="ja-JP"/>
            </w:rPr>
          </w:pPr>
          <w:r w:rsidRPr="002D4EFD">
            <w:rPr>
              <w:noProof/>
            </w:rPr>
            <w:lastRenderedPageBreak/>
            <w:t xml:space="preserve">Two Views </w:t>
          </w:r>
          <w:r w:rsidRPr="003F3755">
            <w:rPr>
              <w:noProof/>
            </w:rPr>
            <w:sym w:font="Wingdings" w:char="F0E0"/>
          </w:r>
          <w:r w:rsidRPr="002D4EFD">
            <w:rPr>
              <w:noProof/>
            </w:rPr>
            <w:t xml:space="preserve"> 1) Classic 2) Functionalist critique</w:t>
          </w:r>
          <w:r>
            <w:rPr>
              <w:noProof/>
            </w:rPr>
            <w:tab/>
          </w:r>
          <w:r>
            <w:rPr>
              <w:noProof/>
            </w:rPr>
            <w:fldChar w:fldCharType="begin"/>
          </w:r>
          <w:r>
            <w:rPr>
              <w:noProof/>
            </w:rPr>
            <w:instrText xml:space="preserve"> PAGEREF _Toc447214050 \h </w:instrText>
          </w:r>
          <w:r>
            <w:rPr>
              <w:noProof/>
            </w:rPr>
          </w:r>
          <w:r>
            <w:rPr>
              <w:noProof/>
            </w:rPr>
            <w:fldChar w:fldCharType="separate"/>
          </w:r>
          <w:r>
            <w:rPr>
              <w:noProof/>
            </w:rPr>
            <w:t>19</w:t>
          </w:r>
          <w:r>
            <w:rPr>
              <w:noProof/>
            </w:rPr>
            <w:fldChar w:fldCharType="end"/>
          </w:r>
        </w:p>
        <w:p w14:paraId="6D32B0F9" w14:textId="77777777" w:rsidR="0057342D" w:rsidRDefault="0057342D">
          <w:pPr>
            <w:pStyle w:val="TOC4"/>
            <w:tabs>
              <w:tab w:val="right" w:leader="dot" w:pos="10790"/>
            </w:tabs>
            <w:rPr>
              <w:noProof/>
              <w:sz w:val="24"/>
              <w:szCs w:val="24"/>
              <w:lang w:val="en-CA" w:eastAsia="ja-JP"/>
            </w:rPr>
          </w:pPr>
          <w:r w:rsidRPr="002D4EFD">
            <w:rPr>
              <w:noProof/>
            </w:rPr>
            <w:t xml:space="preserve">Classic View </w:t>
          </w:r>
          <w:r w:rsidRPr="003F3755">
            <w:rPr>
              <w:noProof/>
            </w:rPr>
            <w:sym w:font="Wingdings" w:char="F0E0"/>
          </w:r>
          <w:r w:rsidRPr="002D4EFD">
            <w:rPr>
              <w:noProof/>
            </w:rPr>
            <w:t xml:space="preserve"> AV Dicey</w:t>
          </w:r>
          <w:r>
            <w:rPr>
              <w:noProof/>
            </w:rPr>
            <w:tab/>
          </w:r>
          <w:r>
            <w:rPr>
              <w:noProof/>
            </w:rPr>
            <w:fldChar w:fldCharType="begin"/>
          </w:r>
          <w:r>
            <w:rPr>
              <w:noProof/>
            </w:rPr>
            <w:instrText xml:space="preserve"> PAGEREF _Toc447214051 \h </w:instrText>
          </w:r>
          <w:r>
            <w:rPr>
              <w:noProof/>
            </w:rPr>
          </w:r>
          <w:r>
            <w:rPr>
              <w:noProof/>
            </w:rPr>
            <w:fldChar w:fldCharType="separate"/>
          </w:r>
          <w:r>
            <w:rPr>
              <w:noProof/>
            </w:rPr>
            <w:t>19</w:t>
          </w:r>
          <w:r>
            <w:rPr>
              <w:noProof/>
            </w:rPr>
            <w:fldChar w:fldCharType="end"/>
          </w:r>
        </w:p>
        <w:p w14:paraId="4CBC356B" w14:textId="77777777" w:rsidR="0057342D" w:rsidRDefault="0057342D">
          <w:pPr>
            <w:pStyle w:val="TOC4"/>
            <w:tabs>
              <w:tab w:val="right" w:leader="dot" w:pos="10790"/>
            </w:tabs>
            <w:rPr>
              <w:noProof/>
              <w:sz w:val="24"/>
              <w:szCs w:val="24"/>
              <w:lang w:val="en-CA" w:eastAsia="ja-JP"/>
            </w:rPr>
          </w:pPr>
          <w:r w:rsidRPr="002D4EFD">
            <w:rPr>
              <w:noProof/>
            </w:rPr>
            <w:t xml:space="preserve">Functionalist Critique </w:t>
          </w:r>
          <w:r w:rsidRPr="003F3755">
            <w:rPr>
              <w:noProof/>
            </w:rPr>
            <w:sym w:font="Wingdings" w:char="F0E0"/>
          </w:r>
          <w:r w:rsidRPr="002D4EFD">
            <w:rPr>
              <w:noProof/>
            </w:rPr>
            <w:t xml:space="preserve"> Willis, Laskin, etc</w:t>
          </w:r>
          <w:r>
            <w:rPr>
              <w:noProof/>
            </w:rPr>
            <w:tab/>
          </w:r>
          <w:r>
            <w:rPr>
              <w:noProof/>
            </w:rPr>
            <w:fldChar w:fldCharType="begin"/>
          </w:r>
          <w:r>
            <w:rPr>
              <w:noProof/>
            </w:rPr>
            <w:instrText xml:space="preserve"> PAGEREF _Toc447214052 \h </w:instrText>
          </w:r>
          <w:r>
            <w:rPr>
              <w:noProof/>
            </w:rPr>
          </w:r>
          <w:r>
            <w:rPr>
              <w:noProof/>
            </w:rPr>
            <w:fldChar w:fldCharType="separate"/>
          </w:r>
          <w:r>
            <w:rPr>
              <w:noProof/>
            </w:rPr>
            <w:t>19</w:t>
          </w:r>
          <w:r>
            <w:rPr>
              <w:noProof/>
            </w:rPr>
            <w:fldChar w:fldCharType="end"/>
          </w:r>
        </w:p>
        <w:p w14:paraId="6B5A388A" w14:textId="77777777" w:rsidR="0057342D" w:rsidRDefault="0057342D">
          <w:pPr>
            <w:pStyle w:val="TOC4"/>
            <w:tabs>
              <w:tab w:val="right" w:leader="dot" w:pos="10790"/>
            </w:tabs>
            <w:rPr>
              <w:noProof/>
              <w:sz w:val="24"/>
              <w:szCs w:val="24"/>
              <w:lang w:val="en-CA" w:eastAsia="ja-JP"/>
            </w:rPr>
          </w:pPr>
          <w:r w:rsidRPr="002D4EFD">
            <w:rPr>
              <w:noProof/>
            </w:rPr>
            <w:t>Recent Debates</w:t>
          </w:r>
          <w:r>
            <w:rPr>
              <w:noProof/>
            </w:rPr>
            <w:tab/>
          </w:r>
          <w:r>
            <w:rPr>
              <w:noProof/>
            </w:rPr>
            <w:fldChar w:fldCharType="begin"/>
          </w:r>
          <w:r>
            <w:rPr>
              <w:noProof/>
            </w:rPr>
            <w:instrText xml:space="preserve"> PAGEREF _Toc447214053 \h </w:instrText>
          </w:r>
          <w:r>
            <w:rPr>
              <w:noProof/>
            </w:rPr>
          </w:r>
          <w:r>
            <w:rPr>
              <w:noProof/>
            </w:rPr>
            <w:fldChar w:fldCharType="separate"/>
          </w:r>
          <w:r>
            <w:rPr>
              <w:noProof/>
            </w:rPr>
            <w:t>20</w:t>
          </w:r>
          <w:r>
            <w:rPr>
              <w:noProof/>
            </w:rPr>
            <w:fldChar w:fldCharType="end"/>
          </w:r>
        </w:p>
        <w:p w14:paraId="7F37EAD5" w14:textId="77777777" w:rsidR="0057342D" w:rsidRDefault="0057342D">
          <w:pPr>
            <w:pStyle w:val="TOC4"/>
            <w:tabs>
              <w:tab w:val="right" w:leader="dot" w:pos="10790"/>
            </w:tabs>
            <w:rPr>
              <w:noProof/>
              <w:sz w:val="24"/>
              <w:szCs w:val="24"/>
              <w:lang w:val="en-CA" w:eastAsia="ja-JP"/>
            </w:rPr>
          </w:pPr>
          <w:r w:rsidRPr="002D4EFD">
            <w:rPr>
              <w:noProof/>
            </w:rPr>
            <w:t>Readings: Insight into debate</w:t>
          </w:r>
          <w:r>
            <w:rPr>
              <w:noProof/>
            </w:rPr>
            <w:tab/>
          </w:r>
          <w:r>
            <w:rPr>
              <w:noProof/>
            </w:rPr>
            <w:fldChar w:fldCharType="begin"/>
          </w:r>
          <w:r>
            <w:rPr>
              <w:noProof/>
            </w:rPr>
            <w:instrText xml:space="preserve"> PAGEREF _Toc447214054 \h </w:instrText>
          </w:r>
          <w:r>
            <w:rPr>
              <w:noProof/>
            </w:rPr>
          </w:r>
          <w:r>
            <w:rPr>
              <w:noProof/>
            </w:rPr>
            <w:fldChar w:fldCharType="separate"/>
          </w:r>
          <w:r>
            <w:rPr>
              <w:noProof/>
            </w:rPr>
            <w:t>20</w:t>
          </w:r>
          <w:r>
            <w:rPr>
              <w:noProof/>
            </w:rPr>
            <w:fldChar w:fldCharType="end"/>
          </w:r>
        </w:p>
        <w:p w14:paraId="1F38F261" w14:textId="77777777" w:rsidR="0057342D" w:rsidRDefault="0057342D">
          <w:pPr>
            <w:pStyle w:val="TOC1"/>
            <w:tabs>
              <w:tab w:val="right" w:leader="dot" w:pos="10790"/>
            </w:tabs>
            <w:rPr>
              <w:b w:val="0"/>
              <w:noProof/>
              <w:lang w:val="en-CA" w:eastAsia="ja-JP"/>
            </w:rPr>
          </w:pPr>
          <w:r w:rsidRPr="00BF7D69">
            <w:rPr>
              <w:noProof/>
              <w:sz w:val="28"/>
            </w:rPr>
            <w:t>Administrative Law: Four Major Components</w:t>
          </w:r>
          <w:r>
            <w:rPr>
              <w:noProof/>
            </w:rPr>
            <w:tab/>
          </w:r>
          <w:r>
            <w:rPr>
              <w:noProof/>
            </w:rPr>
            <w:fldChar w:fldCharType="begin"/>
          </w:r>
          <w:r>
            <w:rPr>
              <w:noProof/>
            </w:rPr>
            <w:instrText xml:space="preserve"> PAGEREF _Toc447214055 \h </w:instrText>
          </w:r>
          <w:r>
            <w:rPr>
              <w:noProof/>
            </w:rPr>
          </w:r>
          <w:r>
            <w:rPr>
              <w:noProof/>
            </w:rPr>
            <w:fldChar w:fldCharType="separate"/>
          </w:r>
          <w:r>
            <w:rPr>
              <w:noProof/>
            </w:rPr>
            <w:t>21</w:t>
          </w:r>
          <w:r>
            <w:rPr>
              <w:noProof/>
            </w:rPr>
            <w:fldChar w:fldCharType="end"/>
          </w:r>
        </w:p>
        <w:p w14:paraId="66B73699" w14:textId="77777777" w:rsidR="0057342D" w:rsidRDefault="0057342D">
          <w:pPr>
            <w:pStyle w:val="TOC2"/>
            <w:tabs>
              <w:tab w:val="right" w:leader="dot" w:pos="10790"/>
            </w:tabs>
            <w:rPr>
              <w:noProof/>
            </w:rPr>
          </w:pPr>
          <w:r w:rsidRPr="00CF69F0">
            <w:rPr>
              <w:b w:val="0"/>
              <w:noProof/>
            </w:rPr>
            <w:t>Background Questions to Consider in All Cases</w:t>
          </w:r>
          <w:r>
            <w:rPr>
              <w:noProof/>
            </w:rPr>
            <w:tab/>
          </w:r>
          <w:r>
            <w:rPr>
              <w:noProof/>
            </w:rPr>
            <w:fldChar w:fldCharType="begin"/>
          </w:r>
          <w:r>
            <w:rPr>
              <w:noProof/>
            </w:rPr>
            <w:instrText xml:space="preserve"> PAGEREF _Toc447214056 \h </w:instrText>
          </w:r>
          <w:r>
            <w:rPr>
              <w:noProof/>
            </w:rPr>
          </w:r>
          <w:r>
            <w:rPr>
              <w:noProof/>
            </w:rPr>
            <w:fldChar w:fldCharType="separate"/>
          </w:r>
          <w:r>
            <w:rPr>
              <w:noProof/>
            </w:rPr>
            <w:t>21</w:t>
          </w:r>
          <w:r>
            <w:rPr>
              <w:noProof/>
            </w:rPr>
            <w:fldChar w:fldCharType="end"/>
          </w:r>
        </w:p>
        <w:p w14:paraId="77414687" w14:textId="1CBA22A2" w:rsidR="00CF69F0" w:rsidRPr="00CF69F0" w:rsidRDefault="00CF69F0" w:rsidP="00CF69F0">
          <w:r>
            <w:rPr>
              <w:b/>
              <w:noProof/>
            </w:rPr>
            <w:t xml:space="preserve">    </w:t>
          </w:r>
          <w:r w:rsidRPr="00BF33C1">
            <w:rPr>
              <w:b/>
              <w:i/>
              <w:noProof/>
              <w:color w:val="4F81BD" w:themeColor="accent1"/>
              <w:sz w:val="22"/>
              <w:szCs w:val="22"/>
            </w:rPr>
            <w:t xml:space="preserve">Baker v Canada (1999, SCC) </w:t>
          </w:r>
          <w:r w:rsidR="00BF33C1">
            <w:rPr>
              <w:noProof/>
            </w:rPr>
            <w:t>-Baker factors</w:t>
          </w:r>
          <w:r w:rsidRPr="00CF69F0">
            <w:rPr>
              <w:noProof/>
            </w:rPr>
            <w:tab/>
          </w:r>
        </w:p>
        <w:p w14:paraId="1DB670BD" w14:textId="55B7FD87" w:rsidR="0057342D" w:rsidRDefault="0057342D">
          <w:pPr>
            <w:pStyle w:val="TOC1"/>
            <w:tabs>
              <w:tab w:val="right" w:leader="dot" w:pos="10790"/>
            </w:tabs>
            <w:rPr>
              <w:b w:val="0"/>
              <w:noProof/>
              <w:lang w:val="en-CA" w:eastAsia="ja-JP"/>
            </w:rPr>
          </w:pPr>
          <w:r w:rsidRPr="00BF7D69">
            <w:rPr>
              <w:noProof/>
              <w:sz w:val="28"/>
            </w:rPr>
            <w:t xml:space="preserve">Procedural Fairness </w:t>
          </w:r>
          <w:r w:rsidRPr="00BF7D69">
            <w:rPr>
              <w:noProof/>
              <w:sz w:val="32"/>
              <w:szCs w:val="28"/>
            </w:rPr>
            <w:sym w:font="Wingdings" w:char="F0E0"/>
          </w:r>
          <w:r w:rsidRPr="00BF7D69">
            <w:rPr>
              <w:noProof/>
              <w:sz w:val="28"/>
            </w:rPr>
            <w:t xml:space="preserve"> First Ground of Review</w:t>
          </w:r>
          <w:r>
            <w:rPr>
              <w:noProof/>
            </w:rPr>
            <w:tab/>
          </w:r>
          <w:r>
            <w:rPr>
              <w:noProof/>
            </w:rPr>
            <w:fldChar w:fldCharType="begin"/>
          </w:r>
          <w:r>
            <w:rPr>
              <w:noProof/>
            </w:rPr>
            <w:instrText xml:space="preserve"> PAGEREF _Toc447214057 \h </w:instrText>
          </w:r>
          <w:r>
            <w:rPr>
              <w:noProof/>
            </w:rPr>
          </w:r>
          <w:r>
            <w:rPr>
              <w:noProof/>
            </w:rPr>
            <w:fldChar w:fldCharType="separate"/>
          </w:r>
          <w:r>
            <w:rPr>
              <w:noProof/>
            </w:rPr>
            <w:t>22</w:t>
          </w:r>
          <w:r>
            <w:rPr>
              <w:noProof/>
            </w:rPr>
            <w:fldChar w:fldCharType="end"/>
          </w:r>
        </w:p>
        <w:p w14:paraId="7B0FBE60" w14:textId="77777777" w:rsidR="0057342D" w:rsidRDefault="0057342D">
          <w:pPr>
            <w:pStyle w:val="TOC2"/>
            <w:tabs>
              <w:tab w:val="right" w:leader="dot" w:pos="10790"/>
            </w:tabs>
            <w:rPr>
              <w:b w:val="0"/>
              <w:noProof/>
              <w:sz w:val="24"/>
              <w:szCs w:val="24"/>
              <w:lang w:val="en-CA" w:eastAsia="ja-JP"/>
            </w:rPr>
          </w:pPr>
          <w:r w:rsidRPr="00BF33C1">
            <w:rPr>
              <w:b w:val="0"/>
              <w:noProof/>
              <w:lang w:val="en-CA"/>
            </w:rPr>
            <w:t xml:space="preserve">Two Components to Duty of Procedural Fairness </w:t>
          </w:r>
          <w:r w:rsidRPr="007917DD">
            <w:rPr>
              <w:noProof/>
              <w:sz w:val="24"/>
              <w:szCs w:val="24"/>
              <w:lang w:val="en-CA"/>
            </w:rPr>
            <w:sym w:font="Wingdings" w:char="F0E0"/>
          </w:r>
          <w:r w:rsidRPr="002D4EFD">
            <w:rPr>
              <w:noProof/>
              <w:lang w:val="en-CA"/>
            </w:rPr>
            <w:t xml:space="preserve"> </w:t>
          </w:r>
          <w:r w:rsidRPr="002D4EFD">
            <w:rPr>
              <w:b w:val="0"/>
              <w:i/>
              <w:noProof/>
              <w:lang w:val="en-CA"/>
            </w:rPr>
            <w:t>1) right to be heard 2) right to independent impartial decision maker</w:t>
          </w:r>
          <w:r>
            <w:rPr>
              <w:noProof/>
            </w:rPr>
            <w:tab/>
          </w:r>
          <w:r>
            <w:rPr>
              <w:noProof/>
            </w:rPr>
            <w:fldChar w:fldCharType="begin"/>
          </w:r>
          <w:r>
            <w:rPr>
              <w:noProof/>
            </w:rPr>
            <w:instrText xml:space="preserve"> PAGEREF _Toc447214058 \h </w:instrText>
          </w:r>
          <w:r>
            <w:rPr>
              <w:noProof/>
            </w:rPr>
          </w:r>
          <w:r>
            <w:rPr>
              <w:noProof/>
            </w:rPr>
            <w:fldChar w:fldCharType="separate"/>
          </w:r>
          <w:r>
            <w:rPr>
              <w:noProof/>
            </w:rPr>
            <w:t>22</w:t>
          </w:r>
          <w:r>
            <w:rPr>
              <w:noProof/>
            </w:rPr>
            <w:fldChar w:fldCharType="end"/>
          </w:r>
        </w:p>
        <w:p w14:paraId="2607602A" w14:textId="77777777" w:rsidR="0057342D" w:rsidRDefault="0057342D">
          <w:pPr>
            <w:pStyle w:val="TOC1"/>
            <w:tabs>
              <w:tab w:val="right" w:leader="dot" w:pos="10790"/>
            </w:tabs>
            <w:rPr>
              <w:b w:val="0"/>
              <w:noProof/>
              <w:lang w:val="en-CA" w:eastAsia="ja-JP"/>
            </w:rPr>
          </w:pPr>
          <w:r w:rsidRPr="00BF7D69">
            <w:rPr>
              <w:noProof/>
              <w:sz w:val="28"/>
            </w:rPr>
            <w:t>The Right to Be Heard</w:t>
          </w:r>
          <w:r>
            <w:rPr>
              <w:noProof/>
            </w:rPr>
            <w:tab/>
          </w:r>
          <w:r>
            <w:rPr>
              <w:noProof/>
            </w:rPr>
            <w:fldChar w:fldCharType="begin"/>
          </w:r>
          <w:r>
            <w:rPr>
              <w:noProof/>
            </w:rPr>
            <w:instrText xml:space="preserve"> PAGEREF _Toc447214059 \h </w:instrText>
          </w:r>
          <w:r>
            <w:rPr>
              <w:noProof/>
            </w:rPr>
          </w:r>
          <w:r>
            <w:rPr>
              <w:noProof/>
            </w:rPr>
            <w:fldChar w:fldCharType="separate"/>
          </w:r>
          <w:r>
            <w:rPr>
              <w:noProof/>
            </w:rPr>
            <w:t>22</w:t>
          </w:r>
          <w:r>
            <w:rPr>
              <w:noProof/>
            </w:rPr>
            <w:fldChar w:fldCharType="end"/>
          </w:r>
        </w:p>
        <w:p w14:paraId="0400E555" w14:textId="77777777" w:rsidR="0057342D" w:rsidRPr="00BF33C1" w:rsidRDefault="0057342D">
          <w:pPr>
            <w:pStyle w:val="TOC2"/>
            <w:tabs>
              <w:tab w:val="right" w:leader="dot" w:pos="10790"/>
            </w:tabs>
            <w:rPr>
              <w:b w:val="0"/>
              <w:noProof/>
              <w:sz w:val="24"/>
              <w:szCs w:val="24"/>
              <w:lang w:val="en-CA" w:eastAsia="ja-JP"/>
            </w:rPr>
          </w:pPr>
          <w:r w:rsidRPr="00BF33C1">
            <w:rPr>
              <w:b w:val="0"/>
              <w:noProof/>
              <w:lang w:val="en-CA"/>
            </w:rPr>
            <w:t xml:space="preserve">Four Questions of the Right to Be Heard </w:t>
          </w:r>
          <w:r w:rsidRPr="00BF33C1">
            <w:rPr>
              <w:b w:val="0"/>
              <w:noProof/>
              <w:sz w:val="24"/>
              <w:szCs w:val="24"/>
              <w:lang w:val="en-CA"/>
            </w:rPr>
            <w:sym w:font="Wingdings" w:char="F0E0"/>
          </w:r>
          <w:r w:rsidRPr="00BF33C1">
            <w:rPr>
              <w:b w:val="0"/>
              <w:noProof/>
              <w:lang w:val="en-CA"/>
            </w:rPr>
            <w:t xml:space="preserve"> </w:t>
          </w:r>
          <w:r w:rsidRPr="00BF33C1">
            <w:rPr>
              <w:b w:val="0"/>
              <w:i/>
              <w:noProof/>
              <w:lang w:val="en-CA"/>
            </w:rPr>
            <w:t>1) sources 2) trigger 3) content 4) statute authorization</w:t>
          </w:r>
          <w:r w:rsidRPr="00BF33C1">
            <w:rPr>
              <w:b w:val="0"/>
              <w:noProof/>
            </w:rPr>
            <w:tab/>
          </w:r>
          <w:r w:rsidRPr="00BF33C1">
            <w:rPr>
              <w:b w:val="0"/>
              <w:noProof/>
            </w:rPr>
            <w:fldChar w:fldCharType="begin"/>
          </w:r>
          <w:r w:rsidRPr="00BF33C1">
            <w:rPr>
              <w:b w:val="0"/>
              <w:noProof/>
            </w:rPr>
            <w:instrText xml:space="preserve"> PAGEREF _Toc447214060 \h </w:instrText>
          </w:r>
          <w:r w:rsidRPr="00BF33C1">
            <w:rPr>
              <w:b w:val="0"/>
              <w:noProof/>
            </w:rPr>
          </w:r>
          <w:r w:rsidRPr="00BF33C1">
            <w:rPr>
              <w:b w:val="0"/>
              <w:noProof/>
            </w:rPr>
            <w:fldChar w:fldCharType="separate"/>
          </w:r>
          <w:r w:rsidRPr="00BF33C1">
            <w:rPr>
              <w:b w:val="0"/>
              <w:noProof/>
            </w:rPr>
            <w:t>23</w:t>
          </w:r>
          <w:r w:rsidRPr="00BF33C1">
            <w:rPr>
              <w:b w:val="0"/>
              <w:noProof/>
            </w:rPr>
            <w:fldChar w:fldCharType="end"/>
          </w:r>
        </w:p>
        <w:p w14:paraId="316A9897" w14:textId="77777777" w:rsidR="0057342D" w:rsidRDefault="0057342D">
          <w:pPr>
            <w:pStyle w:val="TOC2"/>
            <w:tabs>
              <w:tab w:val="right" w:leader="dot" w:pos="10790"/>
            </w:tabs>
            <w:rPr>
              <w:b w:val="0"/>
              <w:noProof/>
              <w:sz w:val="24"/>
              <w:szCs w:val="24"/>
              <w:lang w:val="en-CA" w:eastAsia="ja-JP"/>
            </w:rPr>
          </w:pPr>
          <w:r w:rsidRPr="00BF33C1">
            <w:rPr>
              <w:b w:val="0"/>
              <w:noProof/>
              <w:lang w:val="en-CA"/>
            </w:rPr>
            <w:t>Trends in Right to Be Heard Cases</w:t>
          </w:r>
          <w:r>
            <w:rPr>
              <w:noProof/>
            </w:rPr>
            <w:tab/>
          </w:r>
          <w:r>
            <w:rPr>
              <w:noProof/>
            </w:rPr>
            <w:fldChar w:fldCharType="begin"/>
          </w:r>
          <w:r>
            <w:rPr>
              <w:noProof/>
            </w:rPr>
            <w:instrText xml:space="preserve"> PAGEREF _Toc447214061 \h </w:instrText>
          </w:r>
          <w:r>
            <w:rPr>
              <w:noProof/>
            </w:rPr>
          </w:r>
          <w:r>
            <w:rPr>
              <w:noProof/>
            </w:rPr>
            <w:fldChar w:fldCharType="separate"/>
          </w:r>
          <w:r>
            <w:rPr>
              <w:noProof/>
            </w:rPr>
            <w:t>23</w:t>
          </w:r>
          <w:r>
            <w:rPr>
              <w:noProof/>
            </w:rPr>
            <w:fldChar w:fldCharType="end"/>
          </w:r>
        </w:p>
        <w:p w14:paraId="616CA0DC" w14:textId="77777777" w:rsidR="0057342D" w:rsidRDefault="0057342D">
          <w:pPr>
            <w:pStyle w:val="TOC1"/>
            <w:tabs>
              <w:tab w:val="right" w:leader="dot" w:pos="10790"/>
            </w:tabs>
            <w:rPr>
              <w:b w:val="0"/>
              <w:noProof/>
              <w:lang w:val="en-CA" w:eastAsia="ja-JP"/>
            </w:rPr>
          </w:pPr>
          <w:r w:rsidRPr="00BF7D69">
            <w:rPr>
              <w:noProof/>
              <w:sz w:val="28"/>
              <w:lang w:val="en-CA"/>
            </w:rPr>
            <w:t xml:space="preserve">The Right to Be Heard </w:t>
          </w:r>
          <w:r w:rsidRPr="00BF7D69">
            <w:rPr>
              <w:noProof/>
              <w:sz w:val="32"/>
              <w:szCs w:val="28"/>
              <w:lang w:val="en-CA"/>
            </w:rPr>
            <w:sym w:font="Wingdings" w:char="F0E0"/>
          </w:r>
          <w:r w:rsidRPr="00BF7D69">
            <w:rPr>
              <w:noProof/>
              <w:sz w:val="28"/>
              <w:lang w:val="en-CA"/>
            </w:rPr>
            <w:t xml:space="preserve"> Sources</w:t>
          </w:r>
          <w:r>
            <w:rPr>
              <w:noProof/>
            </w:rPr>
            <w:tab/>
          </w:r>
          <w:r>
            <w:rPr>
              <w:noProof/>
            </w:rPr>
            <w:fldChar w:fldCharType="begin"/>
          </w:r>
          <w:r>
            <w:rPr>
              <w:noProof/>
            </w:rPr>
            <w:instrText xml:space="preserve"> PAGEREF _Toc447214062 \h </w:instrText>
          </w:r>
          <w:r>
            <w:rPr>
              <w:noProof/>
            </w:rPr>
          </w:r>
          <w:r>
            <w:rPr>
              <w:noProof/>
            </w:rPr>
            <w:fldChar w:fldCharType="separate"/>
          </w:r>
          <w:r>
            <w:rPr>
              <w:noProof/>
            </w:rPr>
            <w:t>23</w:t>
          </w:r>
          <w:r>
            <w:rPr>
              <w:noProof/>
            </w:rPr>
            <w:fldChar w:fldCharType="end"/>
          </w:r>
        </w:p>
        <w:p w14:paraId="1F64071E" w14:textId="77777777" w:rsidR="0057342D" w:rsidRDefault="0057342D">
          <w:pPr>
            <w:pStyle w:val="TOC2"/>
            <w:tabs>
              <w:tab w:val="right" w:leader="dot" w:pos="10790"/>
            </w:tabs>
            <w:rPr>
              <w:b w:val="0"/>
              <w:noProof/>
              <w:sz w:val="24"/>
              <w:szCs w:val="24"/>
              <w:lang w:val="en-CA" w:eastAsia="ja-JP"/>
            </w:rPr>
          </w:pPr>
          <w:r w:rsidRPr="00BF33C1">
            <w:rPr>
              <w:i/>
              <w:noProof/>
              <w:color w:val="4F81BD" w:themeColor="accent1"/>
              <w:lang w:val="en-CA"/>
            </w:rPr>
            <w:t xml:space="preserve">Cooper v Board of Works for Wandsworth District (1863) </w:t>
          </w:r>
          <w:r w:rsidRPr="005B0669">
            <w:rPr>
              <w:i/>
              <w:noProof/>
              <w:sz w:val="24"/>
              <w:szCs w:val="24"/>
              <w:lang w:val="en-CA"/>
            </w:rPr>
            <w:sym w:font="Wingdings" w:char="F0E0"/>
          </w:r>
          <w:r w:rsidRPr="002D4EFD">
            <w:rPr>
              <w:b w:val="0"/>
              <w:i/>
              <w:noProof/>
              <w:lang w:val="en-CA"/>
            </w:rPr>
            <w:t xml:space="preserve"> traditional common law doctrine of procedural fairness; even without positive words in a statute, the common law can step in and supply the omission of the legislature –three reasons 1) forgetful legislature 2) implied stat intent 3) common law bill of rights</w:t>
          </w:r>
          <w:r>
            <w:rPr>
              <w:noProof/>
            </w:rPr>
            <w:tab/>
          </w:r>
          <w:r>
            <w:rPr>
              <w:noProof/>
            </w:rPr>
            <w:fldChar w:fldCharType="begin"/>
          </w:r>
          <w:r>
            <w:rPr>
              <w:noProof/>
            </w:rPr>
            <w:instrText xml:space="preserve"> PAGEREF _Toc447214063 \h </w:instrText>
          </w:r>
          <w:r>
            <w:rPr>
              <w:noProof/>
            </w:rPr>
          </w:r>
          <w:r>
            <w:rPr>
              <w:noProof/>
            </w:rPr>
            <w:fldChar w:fldCharType="separate"/>
          </w:r>
          <w:r>
            <w:rPr>
              <w:noProof/>
            </w:rPr>
            <w:t>24</w:t>
          </w:r>
          <w:r>
            <w:rPr>
              <w:noProof/>
            </w:rPr>
            <w:fldChar w:fldCharType="end"/>
          </w:r>
        </w:p>
        <w:p w14:paraId="5B71D2A7" w14:textId="77777777" w:rsidR="0057342D" w:rsidRDefault="0057342D">
          <w:pPr>
            <w:pStyle w:val="TOC2"/>
            <w:tabs>
              <w:tab w:val="right" w:leader="dot" w:pos="10790"/>
            </w:tabs>
            <w:rPr>
              <w:b w:val="0"/>
              <w:noProof/>
              <w:sz w:val="24"/>
              <w:szCs w:val="24"/>
              <w:lang w:val="en-CA" w:eastAsia="ja-JP"/>
            </w:rPr>
          </w:pPr>
          <w:r w:rsidRPr="00BF33C1">
            <w:rPr>
              <w:i/>
              <w:noProof/>
              <w:color w:val="4F81BD" w:themeColor="accent1"/>
              <w:lang w:val="en-CA"/>
            </w:rPr>
            <w:t xml:space="preserve">Knight v Indian Head School Division (1990, SCC) </w:t>
          </w:r>
          <w:r w:rsidRPr="005B0669">
            <w:rPr>
              <w:i/>
              <w:noProof/>
              <w:sz w:val="24"/>
              <w:szCs w:val="24"/>
              <w:lang w:val="en-CA"/>
            </w:rPr>
            <w:sym w:font="Wingdings" w:char="F0E0"/>
          </w:r>
          <w:r w:rsidRPr="002D4EFD">
            <w:rPr>
              <w:b w:val="0"/>
              <w:i/>
              <w:noProof/>
              <w:lang w:val="en-CA"/>
            </w:rPr>
            <w:t xml:space="preserve"> common law bill of rights endorsement –there may be a general right to procedural fairness, autonomous of the operation of any statute; split reasoning here</w:t>
          </w:r>
          <w:r>
            <w:rPr>
              <w:noProof/>
            </w:rPr>
            <w:tab/>
          </w:r>
          <w:r>
            <w:rPr>
              <w:noProof/>
            </w:rPr>
            <w:fldChar w:fldCharType="begin"/>
          </w:r>
          <w:r>
            <w:rPr>
              <w:noProof/>
            </w:rPr>
            <w:instrText xml:space="preserve"> PAGEREF _Toc447214064 \h </w:instrText>
          </w:r>
          <w:r>
            <w:rPr>
              <w:noProof/>
            </w:rPr>
          </w:r>
          <w:r>
            <w:rPr>
              <w:noProof/>
            </w:rPr>
            <w:fldChar w:fldCharType="separate"/>
          </w:r>
          <w:r>
            <w:rPr>
              <w:noProof/>
            </w:rPr>
            <w:t>25</w:t>
          </w:r>
          <w:r>
            <w:rPr>
              <w:noProof/>
            </w:rPr>
            <w:fldChar w:fldCharType="end"/>
          </w:r>
        </w:p>
        <w:p w14:paraId="38AB38D2" w14:textId="77777777" w:rsidR="0057342D" w:rsidRDefault="0057342D">
          <w:pPr>
            <w:pStyle w:val="TOC2"/>
            <w:tabs>
              <w:tab w:val="right" w:leader="dot" w:pos="10790"/>
            </w:tabs>
            <w:rPr>
              <w:b w:val="0"/>
              <w:noProof/>
              <w:sz w:val="24"/>
              <w:szCs w:val="24"/>
              <w:lang w:val="en-CA" w:eastAsia="ja-JP"/>
            </w:rPr>
          </w:pPr>
          <w:r w:rsidRPr="00BF33C1">
            <w:rPr>
              <w:i/>
              <w:noProof/>
              <w:color w:val="4F81BD" w:themeColor="accent1"/>
              <w:lang w:val="en-CA"/>
            </w:rPr>
            <w:t xml:space="preserve">Mavi v Canada (2011, SCC) </w:t>
          </w:r>
          <w:r w:rsidRPr="005B0669">
            <w:rPr>
              <w:i/>
              <w:noProof/>
              <w:sz w:val="24"/>
              <w:szCs w:val="24"/>
              <w:lang w:val="en-CA"/>
            </w:rPr>
            <w:sym w:font="Wingdings" w:char="F0E0"/>
          </w:r>
          <w:r w:rsidRPr="002D4EFD">
            <w:rPr>
              <w:b w:val="0"/>
              <w:i/>
              <w:noProof/>
              <w:lang w:val="en-CA"/>
            </w:rPr>
            <w:t xml:space="preserve"> supports implied bill of rights approach and its key role but that it yields to clear statutory language</w:t>
          </w:r>
          <w:r>
            <w:rPr>
              <w:noProof/>
            </w:rPr>
            <w:tab/>
          </w:r>
          <w:r>
            <w:rPr>
              <w:noProof/>
            </w:rPr>
            <w:fldChar w:fldCharType="begin"/>
          </w:r>
          <w:r>
            <w:rPr>
              <w:noProof/>
            </w:rPr>
            <w:instrText xml:space="preserve"> PAGEREF _Toc447214065 \h </w:instrText>
          </w:r>
          <w:r>
            <w:rPr>
              <w:noProof/>
            </w:rPr>
          </w:r>
          <w:r>
            <w:rPr>
              <w:noProof/>
            </w:rPr>
            <w:fldChar w:fldCharType="separate"/>
          </w:r>
          <w:r>
            <w:rPr>
              <w:noProof/>
            </w:rPr>
            <w:t>26</w:t>
          </w:r>
          <w:r>
            <w:rPr>
              <w:noProof/>
            </w:rPr>
            <w:fldChar w:fldCharType="end"/>
          </w:r>
        </w:p>
        <w:p w14:paraId="1BAF9633" w14:textId="77777777" w:rsidR="0057342D" w:rsidRDefault="0057342D">
          <w:pPr>
            <w:pStyle w:val="TOC2"/>
            <w:tabs>
              <w:tab w:val="right" w:leader="dot" w:pos="10790"/>
            </w:tabs>
            <w:rPr>
              <w:b w:val="0"/>
              <w:noProof/>
              <w:sz w:val="24"/>
              <w:szCs w:val="24"/>
              <w:lang w:val="en-CA" w:eastAsia="ja-JP"/>
            </w:rPr>
          </w:pPr>
          <w:r w:rsidRPr="002D4EFD">
            <w:rPr>
              <w:noProof/>
              <w:lang w:val="en-CA"/>
            </w:rPr>
            <w:t xml:space="preserve">The Modern Common Law Doctrine </w:t>
          </w:r>
          <w:r w:rsidRPr="005B0669">
            <w:rPr>
              <w:noProof/>
              <w:sz w:val="24"/>
              <w:szCs w:val="24"/>
              <w:lang w:val="en-CA"/>
            </w:rPr>
            <w:sym w:font="Wingdings" w:char="F0E0"/>
          </w:r>
          <w:r w:rsidRPr="002D4EFD">
            <w:rPr>
              <w:noProof/>
              <w:lang w:val="en-CA"/>
            </w:rPr>
            <w:t xml:space="preserve"> Dimensions and Limitations of Procedural Fairness</w:t>
          </w:r>
          <w:r>
            <w:rPr>
              <w:noProof/>
            </w:rPr>
            <w:tab/>
          </w:r>
          <w:r>
            <w:rPr>
              <w:noProof/>
            </w:rPr>
            <w:fldChar w:fldCharType="begin"/>
          </w:r>
          <w:r>
            <w:rPr>
              <w:noProof/>
            </w:rPr>
            <w:instrText xml:space="preserve"> PAGEREF _Toc447214066 \h </w:instrText>
          </w:r>
          <w:r>
            <w:rPr>
              <w:noProof/>
            </w:rPr>
          </w:r>
          <w:r>
            <w:rPr>
              <w:noProof/>
            </w:rPr>
            <w:fldChar w:fldCharType="separate"/>
          </w:r>
          <w:r>
            <w:rPr>
              <w:noProof/>
            </w:rPr>
            <w:t>26</w:t>
          </w:r>
          <w:r>
            <w:rPr>
              <w:noProof/>
            </w:rPr>
            <w:fldChar w:fldCharType="end"/>
          </w:r>
        </w:p>
        <w:p w14:paraId="3A21E810" w14:textId="77777777" w:rsidR="0057342D" w:rsidRDefault="0057342D">
          <w:pPr>
            <w:pStyle w:val="TOC2"/>
            <w:tabs>
              <w:tab w:val="right" w:leader="dot" w:pos="10790"/>
            </w:tabs>
            <w:rPr>
              <w:b w:val="0"/>
              <w:noProof/>
              <w:sz w:val="24"/>
              <w:szCs w:val="24"/>
              <w:lang w:val="en-CA" w:eastAsia="ja-JP"/>
            </w:rPr>
          </w:pPr>
          <w:r w:rsidRPr="002D4EFD">
            <w:rPr>
              <w:noProof/>
              <w:lang w:val="en-CA"/>
            </w:rPr>
            <w:t>Constitutional and Quasi-Constitutional Sources of Procedures</w:t>
          </w:r>
          <w:r>
            <w:rPr>
              <w:noProof/>
            </w:rPr>
            <w:tab/>
          </w:r>
          <w:r>
            <w:rPr>
              <w:noProof/>
            </w:rPr>
            <w:fldChar w:fldCharType="begin"/>
          </w:r>
          <w:r>
            <w:rPr>
              <w:noProof/>
            </w:rPr>
            <w:instrText xml:space="preserve"> PAGEREF _Toc447214067 \h </w:instrText>
          </w:r>
          <w:r>
            <w:rPr>
              <w:noProof/>
            </w:rPr>
          </w:r>
          <w:r>
            <w:rPr>
              <w:noProof/>
            </w:rPr>
            <w:fldChar w:fldCharType="separate"/>
          </w:r>
          <w:r>
            <w:rPr>
              <w:noProof/>
            </w:rPr>
            <w:t>26</w:t>
          </w:r>
          <w:r>
            <w:rPr>
              <w:noProof/>
            </w:rPr>
            <w:fldChar w:fldCharType="end"/>
          </w:r>
        </w:p>
        <w:p w14:paraId="41D076DE" w14:textId="77777777" w:rsidR="0057342D" w:rsidRDefault="0057342D">
          <w:pPr>
            <w:pStyle w:val="TOC3"/>
            <w:tabs>
              <w:tab w:val="right" w:leader="dot" w:pos="10790"/>
            </w:tabs>
            <w:rPr>
              <w:noProof/>
              <w:sz w:val="24"/>
              <w:szCs w:val="24"/>
              <w:lang w:val="en-CA" w:eastAsia="ja-JP"/>
            </w:rPr>
          </w:pPr>
          <w:r w:rsidRPr="002D4EFD">
            <w:rPr>
              <w:noProof/>
              <w:lang w:val="en-CA"/>
            </w:rPr>
            <w:t>Sources: Bill of Rights, Charter &amp; Quebec Charter</w:t>
          </w:r>
          <w:r>
            <w:rPr>
              <w:noProof/>
            </w:rPr>
            <w:tab/>
          </w:r>
          <w:r>
            <w:rPr>
              <w:noProof/>
            </w:rPr>
            <w:fldChar w:fldCharType="begin"/>
          </w:r>
          <w:r>
            <w:rPr>
              <w:noProof/>
            </w:rPr>
            <w:instrText xml:space="preserve"> PAGEREF _Toc447214068 \h </w:instrText>
          </w:r>
          <w:r>
            <w:rPr>
              <w:noProof/>
            </w:rPr>
          </w:r>
          <w:r>
            <w:rPr>
              <w:noProof/>
            </w:rPr>
            <w:fldChar w:fldCharType="separate"/>
          </w:r>
          <w:r>
            <w:rPr>
              <w:noProof/>
            </w:rPr>
            <w:t>27</w:t>
          </w:r>
          <w:r>
            <w:rPr>
              <w:noProof/>
            </w:rPr>
            <w:fldChar w:fldCharType="end"/>
          </w:r>
        </w:p>
        <w:p w14:paraId="756D004E" w14:textId="77777777" w:rsidR="0057342D" w:rsidRDefault="0057342D">
          <w:pPr>
            <w:pStyle w:val="TOC3"/>
            <w:tabs>
              <w:tab w:val="right" w:leader="dot" w:pos="10790"/>
            </w:tabs>
            <w:rPr>
              <w:noProof/>
              <w:sz w:val="24"/>
              <w:szCs w:val="24"/>
              <w:lang w:val="en-CA" w:eastAsia="ja-JP"/>
            </w:rPr>
          </w:pPr>
          <w:r w:rsidRPr="00BF33C1">
            <w:rPr>
              <w:b/>
              <w:i/>
              <w:noProof/>
              <w:color w:val="4F81BD" w:themeColor="accent1"/>
              <w:lang w:val="en-CA"/>
            </w:rPr>
            <w:t>Nicholson v Haldimand-Norfold Regional Police Commissioners (1979, SCC)</w:t>
          </w:r>
          <w:r w:rsidRPr="002D4EFD">
            <w:rPr>
              <w:i/>
              <w:noProof/>
              <w:lang w:val="en-CA"/>
            </w:rPr>
            <w:t xml:space="preserve"> </w:t>
          </w:r>
          <w:r w:rsidRPr="00876ECD">
            <w:rPr>
              <w:i/>
              <w:noProof/>
              <w:lang w:val="en-CA"/>
            </w:rPr>
            <w:sym w:font="Wingdings" w:char="F0E0"/>
          </w:r>
          <w:r w:rsidRPr="002D4EFD">
            <w:rPr>
              <w:i/>
              <w:noProof/>
              <w:lang w:val="en-CA"/>
            </w:rPr>
            <w:t xml:space="preserve"> in the sphere of so-called quasi-judicial rules in administrative filed, there is a general duty of fairness</w:t>
          </w:r>
          <w:r>
            <w:rPr>
              <w:noProof/>
            </w:rPr>
            <w:tab/>
          </w:r>
          <w:r>
            <w:rPr>
              <w:noProof/>
            </w:rPr>
            <w:fldChar w:fldCharType="begin"/>
          </w:r>
          <w:r>
            <w:rPr>
              <w:noProof/>
            </w:rPr>
            <w:instrText xml:space="preserve"> PAGEREF _Toc447214069 \h </w:instrText>
          </w:r>
          <w:r>
            <w:rPr>
              <w:noProof/>
            </w:rPr>
          </w:r>
          <w:r>
            <w:rPr>
              <w:noProof/>
            </w:rPr>
            <w:fldChar w:fldCharType="separate"/>
          </w:r>
          <w:r>
            <w:rPr>
              <w:noProof/>
            </w:rPr>
            <w:t>27</w:t>
          </w:r>
          <w:r>
            <w:rPr>
              <w:noProof/>
            </w:rPr>
            <w:fldChar w:fldCharType="end"/>
          </w:r>
        </w:p>
        <w:p w14:paraId="71B1B27C" w14:textId="77777777" w:rsidR="0057342D" w:rsidRDefault="0057342D">
          <w:pPr>
            <w:pStyle w:val="TOC1"/>
            <w:tabs>
              <w:tab w:val="right" w:leader="dot" w:pos="10790"/>
            </w:tabs>
            <w:rPr>
              <w:b w:val="0"/>
              <w:noProof/>
              <w:lang w:val="en-CA" w:eastAsia="ja-JP"/>
            </w:rPr>
          </w:pPr>
          <w:r w:rsidRPr="00BF7D69">
            <w:rPr>
              <w:noProof/>
              <w:sz w:val="28"/>
              <w:lang w:val="en-CA"/>
            </w:rPr>
            <w:t xml:space="preserve">The Right to Be Heard </w:t>
          </w:r>
          <w:r w:rsidRPr="00BF7D69">
            <w:rPr>
              <w:noProof/>
              <w:sz w:val="32"/>
              <w:szCs w:val="28"/>
              <w:lang w:val="en-CA"/>
            </w:rPr>
            <w:sym w:font="Wingdings" w:char="F0E0"/>
          </w:r>
          <w:r w:rsidRPr="00BF7D69">
            <w:rPr>
              <w:noProof/>
              <w:sz w:val="28"/>
              <w:lang w:val="en-CA"/>
            </w:rPr>
            <w:t xml:space="preserve"> Trigger/Threshold Question</w:t>
          </w:r>
          <w:r>
            <w:rPr>
              <w:noProof/>
            </w:rPr>
            <w:tab/>
          </w:r>
          <w:r>
            <w:rPr>
              <w:noProof/>
            </w:rPr>
            <w:fldChar w:fldCharType="begin"/>
          </w:r>
          <w:r>
            <w:rPr>
              <w:noProof/>
            </w:rPr>
            <w:instrText xml:space="preserve"> PAGEREF _Toc447214070 \h </w:instrText>
          </w:r>
          <w:r>
            <w:rPr>
              <w:noProof/>
            </w:rPr>
          </w:r>
          <w:r>
            <w:rPr>
              <w:noProof/>
            </w:rPr>
            <w:fldChar w:fldCharType="separate"/>
          </w:r>
          <w:r>
            <w:rPr>
              <w:noProof/>
            </w:rPr>
            <w:t>27</w:t>
          </w:r>
          <w:r>
            <w:rPr>
              <w:noProof/>
            </w:rPr>
            <w:fldChar w:fldCharType="end"/>
          </w:r>
        </w:p>
        <w:p w14:paraId="49192C84" w14:textId="77777777" w:rsidR="0057342D" w:rsidRDefault="0057342D">
          <w:pPr>
            <w:pStyle w:val="TOC2"/>
            <w:tabs>
              <w:tab w:val="right" w:leader="dot" w:pos="10790"/>
            </w:tabs>
            <w:rPr>
              <w:b w:val="0"/>
              <w:noProof/>
              <w:sz w:val="24"/>
              <w:szCs w:val="24"/>
              <w:lang w:val="en-CA" w:eastAsia="ja-JP"/>
            </w:rPr>
          </w:pPr>
          <w:r w:rsidRPr="00BF33C1">
            <w:rPr>
              <w:b w:val="0"/>
              <w:noProof/>
              <w:lang w:val="en-CA"/>
            </w:rPr>
            <w:t xml:space="preserve">Where to Identify the Trigger </w:t>
          </w:r>
          <w:r w:rsidRPr="00BF33C1">
            <w:rPr>
              <w:b w:val="0"/>
              <w:noProof/>
              <w:sz w:val="24"/>
              <w:szCs w:val="24"/>
              <w:lang w:val="en-CA"/>
            </w:rPr>
            <w:sym w:font="Wingdings" w:char="F0E0"/>
          </w:r>
          <w:r w:rsidRPr="00BF33C1">
            <w:rPr>
              <w:b w:val="0"/>
              <w:noProof/>
              <w:lang w:val="en-CA"/>
            </w:rPr>
            <w:t xml:space="preserve"> Four Points</w:t>
          </w:r>
          <w:r>
            <w:rPr>
              <w:noProof/>
            </w:rPr>
            <w:tab/>
          </w:r>
          <w:r>
            <w:rPr>
              <w:noProof/>
            </w:rPr>
            <w:fldChar w:fldCharType="begin"/>
          </w:r>
          <w:r>
            <w:rPr>
              <w:noProof/>
            </w:rPr>
            <w:instrText xml:space="preserve"> PAGEREF _Toc447214071 \h </w:instrText>
          </w:r>
          <w:r>
            <w:rPr>
              <w:noProof/>
            </w:rPr>
          </w:r>
          <w:r>
            <w:rPr>
              <w:noProof/>
            </w:rPr>
            <w:fldChar w:fldCharType="separate"/>
          </w:r>
          <w:r>
            <w:rPr>
              <w:noProof/>
            </w:rPr>
            <w:t>28</w:t>
          </w:r>
          <w:r>
            <w:rPr>
              <w:noProof/>
            </w:rPr>
            <w:fldChar w:fldCharType="end"/>
          </w:r>
        </w:p>
        <w:p w14:paraId="65CDAC54" w14:textId="77777777" w:rsidR="0057342D" w:rsidRDefault="0057342D">
          <w:pPr>
            <w:pStyle w:val="TOC2"/>
            <w:tabs>
              <w:tab w:val="right" w:leader="dot" w:pos="10790"/>
            </w:tabs>
            <w:rPr>
              <w:b w:val="0"/>
              <w:noProof/>
              <w:sz w:val="24"/>
              <w:szCs w:val="24"/>
              <w:lang w:val="en-CA" w:eastAsia="ja-JP"/>
            </w:rPr>
          </w:pPr>
          <w:r w:rsidRPr="00BF33C1">
            <w:rPr>
              <w:noProof/>
              <w:sz w:val="28"/>
              <w:szCs w:val="28"/>
              <w:lang w:val="en-CA"/>
            </w:rPr>
            <w:t>The Common Law Trigger</w:t>
          </w:r>
          <w:r>
            <w:rPr>
              <w:noProof/>
            </w:rPr>
            <w:tab/>
          </w:r>
          <w:r>
            <w:rPr>
              <w:noProof/>
            </w:rPr>
            <w:fldChar w:fldCharType="begin"/>
          </w:r>
          <w:r>
            <w:rPr>
              <w:noProof/>
            </w:rPr>
            <w:instrText xml:space="preserve"> PAGEREF _Toc447214072 \h </w:instrText>
          </w:r>
          <w:r>
            <w:rPr>
              <w:noProof/>
            </w:rPr>
          </w:r>
          <w:r>
            <w:rPr>
              <w:noProof/>
            </w:rPr>
            <w:fldChar w:fldCharType="separate"/>
          </w:r>
          <w:r>
            <w:rPr>
              <w:noProof/>
            </w:rPr>
            <w:t>28</w:t>
          </w:r>
          <w:r>
            <w:rPr>
              <w:noProof/>
            </w:rPr>
            <w:fldChar w:fldCharType="end"/>
          </w:r>
        </w:p>
        <w:p w14:paraId="1E58ED55" w14:textId="77777777" w:rsidR="0057342D" w:rsidRDefault="0057342D">
          <w:pPr>
            <w:pStyle w:val="TOC2"/>
            <w:tabs>
              <w:tab w:val="right" w:leader="dot" w:pos="10790"/>
            </w:tabs>
            <w:rPr>
              <w:b w:val="0"/>
              <w:noProof/>
              <w:sz w:val="24"/>
              <w:szCs w:val="24"/>
              <w:lang w:val="en-CA" w:eastAsia="ja-JP"/>
            </w:rPr>
          </w:pPr>
          <w:r w:rsidRPr="00BF33C1">
            <w:rPr>
              <w:b w:val="0"/>
              <w:noProof/>
              <w:lang w:val="en-CA"/>
            </w:rPr>
            <w:t>History</w:t>
          </w:r>
          <w:r>
            <w:rPr>
              <w:noProof/>
            </w:rPr>
            <w:tab/>
          </w:r>
          <w:r>
            <w:rPr>
              <w:noProof/>
            </w:rPr>
            <w:fldChar w:fldCharType="begin"/>
          </w:r>
          <w:r>
            <w:rPr>
              <w:noProof/>
            </w:rPr>
            <w:instrText xml:space="preserve"> PAGEREF _Toc447214073 \h </w:instrText>
          </w:r>
          <w:r>
            <w:rPr>
              <w:noProof/>
            </w:rPr>
          </w:r>
          <w:r>
            <w:rPr>
              <w:noProof/>
            </w:rPr>
            <w:fldChar w:fldCharType="separate"/>
          </w:r>
          <w:r>
            <w:rPr>
              <w:noProof/>
            </w:rPr>
            <w:t>28</w:t>
          </w:r>
          <w:r>
            <w:rPr>
              <w:noProof/>
            </w:rPr>
            <w:fldChar w:fldCharType="end"/>
          </w:r>
        </w:p>
        <w:p w14:paraId="54958F0C" w14:textId="77777777" w:rsidR="0057342D" w:rsidRDefault="0057342D">
          <w:pPr>
            <w:pStyle w:val="TOC2"/>
            <w:tabs>
              <w:tab w:val="right" w:leader="dot" w:pos="10790"/>
            </w:tabs>
            <w:rPr>
              <w:b w:val="0"/>
              <w:noProof/>
              <w:sz w:val="24"/>
              <w:szCs w:val="24"/>
              <w:lang w:val="en-CA" w:eastAsia="ja-JP"/>
            </w:rPr>
          </w:pPr>
          <w:r w:rsidRPr="00BF33C1">
            <w:rPr>
              <w:i/>
              <w:noProof/>
              <w:color w:val="4F81BD" w:themeColor="accent1"/>
            </w:rPr>
            <w:t>Nicholson v Haldimand-Norfold Regional Police Commissioners [1979, SCC]</w:t>
          </w:r>
          <w:r w:rsidRPr="002D4EFD">
            <w:rPr>
              <w:i/>
              <w:noProof/>
            </w:rPr>
            <w:t xml:space="preserve"> </w:t>
          </w:r>
          <w:r w:rsidRPr="005B0669">
            <w:rPr>
              <w:i/>
              <w:noProof/>
              <w:sz w:val="24"/>
              <w:szCs w:val="24"/>
            </w:rPr>
            <w:sym w:font="Wingdings" w:char="F0E0"/>
          </w:r>
          <w:r w:rsidRPr="002D4EFD">
            <w:rPr>
              <w:b w:val="0"/>
              <w:i/>
              <w:noProof/>
            </w:rPr>
            <w:t xml:space="preserve"> in the sphere of the so-called quasi-judicial the rules of natural justice run, and that in the administrative or executive filed there is a general duty of fairness; critical of old approach</w:t>
          </w:r>
          <w:r>
            <w:rPr>
              <w:noProof/>
            </w:rPr>
            <w:tab/>
          </w:r>
          <w:r>
            <w:rPr>
              <w:noProof/>
            </w:rPr>
            <w:fldChar w:fldCharType="begin"/>
          </w:r>
          <w:r>
            <w:rPr>
              <w:noProof/>
            </w:rPr>
            <w:instrText xml:space="preserve"> PAGEREF _Toc447214074 \h </w:instrText>
          </w:r>
          <w:r>
            <w:rPr>
              <w:noProof/>
            </w:rPr>
          </w:r>
          <w:r>
            <w:rPr>
              <w:noProof/>
            </w:rPr>
            <w:fldChar w:fldCharType="separate"/>
          </w:r>
          <w:r>
            <w:rPr>
              <w:noProof/>
            </w:rPr>
            <w:t>28</w:t>
          </w:r>
          <w:r>
            <w:rPr>
              <w:noProof/>
            </w:rPr>
            <w:fldChar w:fldCharType="end"/>
          </w:r>
        </w:p>
        <w:p w14:paraId="089DAFE8" w14:textId="77777777" w:rsidR="0057342D" w:rsidRDefault="0057342D">
          <w:pPr>
            <w:pStyle w:val="TOC2"/>
            <w:tabs>
              <w:tab w:val="right" w:leader="dot" w:pos="10790"/>
            </w:tabs>
            <w:rPr>
              <w:b w:val="0"/>
              <w:noProof/>
              <w:sz w:val="24"/>
              <w:szCs w:val="24"/>
              <w:lang w:val="en-CA" w:eastAsia="ja-JP"/>
            </w:rPr>
          </w:pPr>
          <w:r w:rsidRPr="00BF33C1">
            <w:rPr>
              <w:b w:val="0"/>
              <w:noProof/>
              <w:lang w:val="en-CA"/>
            </w:rPr>
            <w:t>Currently Two Common Law Triggers of the Duty of Procedural Fairness</w:t>
          </w:r>
          <w:r>
            <w:rPr>
              <w:noProof/>
            </w:rPr>
            <w:tab/>
          </w:r>
          <w:r>
            <w:rPr>
              <w:noProof/>
            </w:rPr>
            <w:fldChar w:fldCharType="begin"/>
          </w:r>
          <w:r>
            <w:rPr>
              <w:noProof/>
            </w:rPr>
            <w:instrText xml:space="preserve"> PAGEREF _Toc447214075 \h </w:instrText>
          </w:r>
          <w:r>
            <w:rPr>
              <w:noProof/>
            </w:rPr>
          </w:r>
          <w:r>
            <w:rPr>
              <w:noProof/>
            </w:rPr>
            <w:fldChar w:fldCharType="separate"/>
          </w:r>
          <w:r>
            <w:rPr>
              <w:noProof/>
            </w:rPr>
            <w:t>29</w:t>
          </w:r>
          <w:r>
            <w:rPr>
              <w:noProof/>
            </w:rPr>
            <w:fldChar w:fldCharType="end"/>
          </w:r>
        </w:p>
        <w:p w14:paraId="24720404" w14:textId="77777777" w:rsidR="0057342D" w:rsidRPr="00BF33C1" w:rsidRDefault="0057342D">
          <w:pPr>
            <w:pStyle w:val="TOC2"/>
            <w:tabs>
              <w:tab w:val="right" w:leader="dot" w:pos="10790"/>
            </w:tabs>
            <w:rPr>
              <w:b w:val="0"/>
              <w:noProof/>
              <w:sz w:val="24"/>
              <w:szCs w:val="24"/>
              <w:lang w:val="en-CA" w:eastAsia="ja-JP"/>
            </w:rPr>
          </w:pPr>
          <w:r w:rsidRPr="00BF33C1">
            <w:rPr>
              <w:b w:val="0"/>
              <w:noProof/>
              <w:lang w:val="en-CA"/>
            </w:rPr>
            <w:t>Cardinal/Knight Trigger</w:t>
          </w:r>
          <w:r w:rsidRPr="00BF33C1">
            <w:rPr>
              <w:b w:val="0"/>
              <w:noProof/>
            </w:rPr>
            <w:tab/>
          </w:r>
          <w:r w:rsidRPr="00BF33C1">
            <w:rPr>
              <w:b w:val="0"/>
              <w:noProof/>
            </w:rPr>
            <w:fldChar w:fldCharType="begin"/>
          </w:r>
          <w:r w:rsidRPr="00BF33C1">
            <w:rPr>
              <w:b w:val="0"/>
              <w:noProof/>
            </w:rPr>
            <w:instrText xml:space="preserve"> PAGEREF _Toc447214076 \h </w:instrText>
          </w:r>
          <w:r w:rsidRPr="00BF33C1">
            <w:rPr>
              <w:b w:val="0"/>
              <w:noProof/>
            </w:rPr>
          </w:r>
          <w:r w:rsidRPr="00BF33C1">
            <w:rPr>
              <w:b w:val="0"/>
              <w:noProof/>
            </w:rPr>
            <w:fldChar w:fldCharType="separate"/>
          </w:r>
          <w:r w:rsidRPr="00BF33C1">
            <w:rPr>
              <w:b w:val="0"/>
              <w:noProof/>
            </w:rPr>
            <w:t>30</w:t>
          </w:r>
          <w:r w:rsidRPr="00BF33C1">
            <w:rPr>
              <w:b w:val="0"/>
              <w:noProof/>
            </w:rPr>
            <w:fldChar w:fldCharType="end"/>
          </w:r>
        </w:p>
        <w:p w14:paraId="4510D1CA" w14:textId="77777777" w:rsidR="0057342D" w:rsidRDefault="0057342D">
          <w:pPr>
            <w:pStyle w:val="TOC2"/>
            <w:tabs>
              <w:tab w:val="right" w:leader="dot" w:pos="10790"/>
            </w:tabs>
            <w:rPr>
              <w:b w:val="0"/>
              <w:noProof/>
              <w:sz w:val="24"/>
              <w:szCs w:val="24"/>
              <w:lang w:val="en-CA" w:eastAsia="ja-JP"/>
            </w:rPr>
          </w:pPr>
          <w:r w:rsidRPr="00BF33C1">
            <w:rPr>
              <w:b w:val="0"/>
              <w:noProof/>
              <w:lang w:val="en-CA"/>
            </w:rPr>
            <w:t>Cardinal/Knight In Practice</w:t>
          </w:r>
          <w:r>
            <w:rPr>
              <w:noProof/>
            </w:rPr>
            <w:tab/>
          </w:r>
          <w:r>
            <w:rPr>
              <w:noProof/>
            </w:rPr>
            <w:fldChar w:fldCharType="begin"/>
          </w:r>
          <w:r>
            <w:rPr>
              <w:noProof/>
            </w:rPr>
            <w:instrText xml:space="preserve"> PAGEREF _Toc447214077 \h </w:instrText>
          </w:r>
          <w:r>
            <w:rPr>
              <w:noProof/>
            </w:rPr>
          </w:r>
          <w:r>
            <w:rPr>
              <w:noProof/>
            </w:rPr>
            <w:fldChar w:fldCharType="separate"/>
          </w:r>
          <w:r>
            <w:rPr>
              <w:noProof/>
            </w:rPr>
            <w:t>30</w:t>
          </w:r>
          <w:r>
            <w:rPr>
              <w:noProof/>
            </w:rPr>
            <w:fldChar w:fldCharType="end"/>
          </w:r>
        </w:p>
        <w:p w14:paraId="314CFF09" w14:textId="77777777" w:rsidR="0057342D" w:rsidRDefault="0057342D">
          <w:pPr>
            <w:pStyle w:val="TOC2"/>
            <w:tabs>
              <w:tab w:val="right" w:leader="dot" w:pos="10790"/>
            </w:tabs>
            <w:rPr>
              <w:b w:val="0"/>
              <w:noProof/>
              <w:sz w:val="24"/>
              <w:szCs w:val="24"/>
              <w:lang w:val="en-CA" w:eastAsia="ja-JP"/>
            </w:rPr>
          </w:pPr>
          <w:r w:rsidRPr="00BF33C1">
            <w:rPr>
              <w:noProof/>
              <w:sz w:val="26"/>
              <w:szCs w:val="26"/>
              <w:lang w:val="en-CA"/>
            </w:rPr>
            <w:t>The Common Law Trigger: Exceptions</w:t>
          </w:r>
          <w:r>
            <w:rPr>
              <w:noProof/>
            </w:rPr>
            <w:tab/>
          </w:r>
          <w:r>
            <w:rPr>
              <w:noProof/>
            </w:rPr>
            <w:fldChar w:fldCharType="begin"/>
          </w:r>
          <w:r>
            <w:rPr>
              <w:noProof/>
            </w:rPr>
            <w:instrText xml:space="preserve"> PAGEREF _Toc447214078 \h </w:instrText>
          </w:r>
          <w:r>
            <w:rPr>
              <w:noProof/>
            </w:rPr>
          </w:r>
          <w:r>
            <w:rPr>
              <w:noProof/>
            </w:rPr>
            <w:fldChar w:fldCharType="separate"/>
          </w:r>
          <w:r>
            <w:rPr>
              <w:noProof/>
            </w:rPr>
            <w:t>30</w:t>
          </w:r>
          <w:r>
            <w:rPr>
              <w:noProof/>
            </w:rPr>
            <w:fldChar w:fldCharType="end"/>
          </w:r>
        </w:p>
        <w:p w14:paraId="71E0CF23" w14:textId="77777777" w:rsidR="0057342D" w:rsidRDefault="0057342D">
          <w:pPr>
            <w:pStyle w:val="TOC2"/>
            <w:tabs>
              <w:tab w:val="right" w:leader="dot" w:pos="10790"/>
            </w:tabs>
            <w:rPr>
              <w:b w:val="0"/>
              <w:noProof/>
              <w:sz w:val="24"/>
              <w:szCs w:val="24"/>
              <w:lang w:val="en-CA" w:eastAsia="ja-JP"/>
            </w:rPr>
          </w:pPr>
          <w:r w:rsidRPr="002D4EFD">
            <w:rPr>
              <w:noProof/>
            </w:rPr>
            <w:t>Exceptions: Nature of the Decision</w:t>
          </w:r>
          <w:r>
            <w:rPr>
              <w:noProof/>
            </w:rPr>
            <w:tab/>
          </w:r>
          <w:r>
            <w:rPr>
              <w:noProof/>
            </w:rPr>
            <w:fldChar w:fldCharType="begin"/>
          </w:r>
          <w:r>
            <w:rPr>
              <w:noProof/>
            </w:rPr>
            <w:instrText xml:space="preserve"> PAGEREF _Toc447214079 \h </w:instrText>
          </w:r>
          <w:r>
            <w:rPr>
              <w:noProof/>
            </w:rPr>
          </w:r>
          <w:r>
            <w:rPr>
              <w:noProof/>
            </w:rPr>
            <w:fldChar w:fldCharType="separate"/>
          </w:r>
          <w:r>
            <w:rPr>
              <w:noProof/>
            </w:rPr>
            <w:t>31</w:t>
          </w:r>
          <w:r>
            <w:rPr>
              <w:noProof/>
            </w:rPr>
            <w:fldChar w:fldCharType="end"/>
          </w:r>
        </w:p>
        <w:p w14:paraId="58776DDF" w14:textId="77777777" w:rsidR="0057342D" w:rsidRDefault="0057342D">
          <w:pPr>
            <w:pStyle w:val="TOC2"/>
            <w:tabs>
              <w:tab w:val="right" w:leader="dot" w:pos="10790"/>
            </w:tabs>
            <w:rPr>
              <w:b w:val="0"/>
              <w:noProof/>
              <w:sz w:val="24"/>
              <w:szCs w:val="24"/>
              <w:lang w:val="en-CA" w:eastAsia="ja-JP"/>
            </w:rPr>
          </w:pPr>
          <w:r w:rsidRPr="002D4EFD">
            <w:rPr>
              <w:noProof/>
            </w:rPr>
            <w:t>Legislative Decisions</w:t>
          </w:r>
          <w:r>
            <w:rPr>
              <w:noProof/>
            </w:rPr>
            <w:tab/>
          </w:r>
          <w:r>
            <w:rPr>
              <w:noProof/>
            </w:rPr>
            <w:fldChar w:fldCharType="begin"/>
          </w:r>
          <w:r>
            <w:rPr>
              <w:noProof/>
            </w:rPr>
            <w:instrText xml:space="preserve"> PAGEREF _Toc447214080 \h </w:instrText>
          </w:r>
          <w:r>
            <w:rPr>
              <w:noProof/>
            </w:rPr>
          </w:r>
          <w:r>
            <w:rPr>
              <w:noProof/>
            </w:rPr>
            <w:fldChar w:fldCharType="separate"/>
          </w:r>
          <w:r>
            <w:rPr>
              <w:noProof/>
            </w:rPr>
            <w:t>31</w:t>
          </w:r>
          <w:r>
            <w:rPr>
              <w:noProof/>
            </w:rPr>
            <w:fldChar w:fldCharType="end"/>
          </w:r>
        </w:p>
        <w:p w14:paraId="78BEDD19"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Canada v Inuit Tapirisat [1980, SCC] </w:t>
          </w:r>
          <w:r w:rsidRPr="007C2F10">
            <w:rPr>
              <w:i/>
              <w:noProof/>
            </w:rPr>
            <w:sym w:font="Wingdings" w:char="F0E0"/>
          </w:r>
          <w:r w:rsidRPr="002D4EFD">
            <w:rPr>
              <w:i/>
              <w:noProof/>
            </w:rPr>
            <w:t xml:space="preserve"> While it is true that a duty to observe procedural fairness does not need to be express, it will not be implied in every case –It is always a question of construing the statutory scheme as a whole in order to see to what degree, if any, the legislator intended the principle to apply</w:t>
          </w:r>
          <w:r>
            <w:rPr>
              <w:noProof/>
            </w:rPr>
            <w:tab/>
          </w:r>
          <w:r>
            <w:rPr>
              <w:noProof/>
            </w:rPr>
            <w:fldChar w:fldCharType="begin"/>
          </w:r>
          <w:r>
            <w:rPr>
              <w:noProof/>
            </w:rPr>
            <w:instrText xml:space="preserve"> PAGEREF _Toc447214081 \h </w:instrText>
          </w:r>
          <w:r>
            <w:rPr>
              <w:noProof/>
            </w:rPr>
          </w:r>
          <w:r>
            <w:rPr>
              <w:noProof/>
            </w:rPr>
            <w:fldChar w:fldCharType="separate"/>
          </w:r>
          <w:r>
            <w:rPr>
              <w:noProof/>
            </w:rPr>
            <w:t>31</w:t>
          </w:r>
          <w:r>
            <w:rPr>
              <w:noProof/>
            </w:rPr>
            <w:fldChar w:fldCharType="end"/>
          </w:r>
        </w:p>
        <w:p w14:paraId="4D350729"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Homex Realty v Wyoming [1980, SCC] </w:t>
          </w:r>
          <w:r w:rsidRPr="006623C9">
            <w:rPr>
              <w:i/>
              <w:noProof/>
            </w:rPr>
            <w:sym w:font="Wingdings" w:char="F0E0"/>
          </w:r>
          <w:r w:rsidRPr="002D4EFD">
            <w:rPr>
              <w:i/>
              <w:noProof/>
            </w:rPr>
            <w:t xml:space="preserve"> Municipal by-law (delegated law-making) does engage the right to be heard where it is targeted at an individual; nature of the decision important here</w:t>
          </w:r>
          <w:r>
            <w:rPr>
              <w:noProof/>
            </w:rPr>
            <w:tab/>
          </w:r>
          <w:r>
            <w:rPr>
              <w:noProof/>
            </w:rPr>
            <w:fldChar w:fldCharType="begin"/>
          </w:r>
          <w:r>
            <w:rPr>
              <w:noProof/>
            </w:rPr>
            <w:instrText xml:space="preserve"> PAGEREF _Toc447214082 \h </w:instrText>
          </w:r>
          <w:r>
            <w:rPr>
              <w:noProof/>
            </w:rPr>
          </w:r>
          <w:r>
            <w:rPr>
              <w:noProof/>
            </w:rPr>
            <w:fldChar w:fldCharType="separate"/>
          </w:r>
          <w:r>
            <w:rPr>
              <w:noProof/>
            </w:rPr>
            <w:t>32</w:t>
          </w:r>
          <w:r>
            <w:rPr>
              <w:noProof/>
            </w:rPr>
            <w:fldChar w:fldCharType="end"/>
          </w:r>
        </w:p>
        <w:p w14:paraId="06608C23" w14:textId="2B2D5AC5"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Canadian Assn. of Regulated Importers v Canada (1993 FC/1994 FCA) </w:t>
          </w:r>
          <w:r w:rsidRPr="006623C9">
            <w:rPr>
              <w:i/>
              <w:noProof/>
            </w:rPr>
            <w:sym w:font="Wingdings" w:char="F0E0"/>
          </w:r>
          <w:r w:rsidRPr="002D4EFD">
            <w:rPr>
              <w:i/>
              <w:noProof/>
            </w:rPr>
            <w:t xml:space="preserve"> Court of Appeal said the rules of natural justice do not apply to legislative or policy </w:t>
          </w:r>
          <w:r w:rsidR="00BF7D69">
            <w:rPr>
              <w:i/>
              <w:noProof/>
            </w:rPr>
            <w:t>decisions (including minister</w:t>
          </w:r>
          <w:r w:rsidRPr="002D4EFD">
            <w:rPr>
              <w:i/>
              <w:noProof/>
            </w:rPr>
            <w:t xml:space="preserve"> decisions pertaining to policy)</w:t>
          </w:r>
          <w:r>
            <w:rPr>
              <w:noProof/>
            </w:rPr>
            <w:tab/>
          </w:r>
          <w:r>
            <w:rPr>
              <w:noProof/>
            </w:rPr>
            <w:fldChar w:fldCharType="begin"/>
          </w:r>
          <w:r>
            <w:rPr>
              <w:noProof/>
            </w:rPr>
            <w:instrText xml:space="preserve"> PAGEREF _Toc447214083 \h </w:instrText>
          </w:r>
          <w:r>
            <w:rPr>
              <w:noProof/>
            </w:rPr>
          </w:r>
          <w:r>
            <w:rPr>
              <w:noProof/>
            </w:rPr>
            <w:fldChar w:fldCharType="separate"/>
          </w:r>
          <w:r>
            <w:rPr>
              <w:noProof/>
            </w:rPr>
            <w:t>33</w:t>
          </w:r>
          <w:r>
            <w:rPr>
              <w:noProof/>
            </w:rPr>
            <w:fldChar w:fldCharType="end"/>
          </w:r>
        </w:p>
        <w:p w14:paraId="40ECBED5" w14:textId="77777777" w:rsidR="0057342D" w:rsidRDefault="0057342D">
          <w:pPr>
            <w:pStyle w:val="TOC3"/>
            <w:tabs>
              <w:tab w:val="right" w:leader="dot" w:pos="10790"/>
            </w:tabs>
            <w:rPr>
              <w:noProof/>
              <w:sz w:val="24"/>
              <w:szCs w:val="24"/>
              <w:lang w:val="en-CA" w:eastAsia="ja-JP"/>
            </w:rPr>
          </w:pPr>
          <w:r w:rsidRPr="002D4EFD">
            <w:rPr>
              <w:noProof/>
            </w:rPr>
            <w:t>Summary of Legislative Decision Exemption</w:t>
          </w:r>
          <w:r>
            <w:rPr>
              <w:noProof/>
            </w:rPr>
            <w:tab/>
          </w:r>
          <w:r>
            <w:rPr>
              <w:noProof/>
            </w:rPr>
            <w:fldChar w:fldCharType="begin"/>
          </w:r>
          <w:r>
            <w:rPr>
              <w:noProof/>
            </w:rPr>
            <w:instrText xml:space="preserve"> PAGEREF _Toc447214084 \h </w:instrText>
          </w:r>
          <w:r>
            <w:rPr>
              <w:noProof/>
            </w:rPr>
          </w:r>
          <w:r>
            <w:rPr>
              <w:noProof/>
            </w:rPr>
            <w:fldChar w:fldCharType="separate"/>
          </w:r>
          <w:r>
            <w:rPr>
              <w:noProof/>
            </w:rPr>
            <w:t>34</w:t>
          </w:r>
          <w:r>
            <w:rPr>
              <w:noProof/>
            </w:rPr>
            <w:fldChar w:fldCharType="end"/>
          </w:r>
        </w:p>
        <w:p w14:paraId="5561B9FC" w14:textId="77777777" w:rsidR="0057342D" w:rsidRDefault="0057342D">
          <w:pPr>
            <w:pStyle w:val="TOC2"/>
            <w:tabs>
              <w:tab w:val="right" w:leader="dot" w:pos="10790"/>
            </w:tabs>
            <w:rPr>
              <w:b w:val="0"/>
              <w:noProof/>
              <w:sz w:val="24"/>
              <w:szCs w:val="24"/>
              <w:lang w:val="en-CA" w:eastAsia="ja-JP"/>
            </w:rPr>
          </w:pPr>
          <w:r w:rsidRPr="002D4EFD">
            <w:rPr>
              <w:noProof/>
            </w:rPr>
            <w:t>Non-Dispositive/Preliminary Decisions</w:t>
          </w:r>
          <w:r>
            <w:rPr>
              <w:noProof/>
            </w:rPr>
            <w:tab/>
          </w:r>
          <w:r>
            <w:rPr>
              <w:noProof/>
            </w:rPr>
            <w:fldChar w:fldCharType="begin"/>
          </w:r>
          <w:r>
            <w:rPr>
              <w:noProof/>
            </w:rPr>
            <w:instrText xml:space="preserve"> PAGEREF _Toc447214085 \h </w:instrText>
          </w:r>
          <w:r>
            <w:rPr>
              <w:noProof/>
            </w:rPr>
          </w:r>
          <w:r>
            <w:rPr>
              <w:noProof/>
            </w:rPr>
            <w:fldChar w:fldCharType="separate"/>
          </w:r>
          <w:r>
            <w:rPr>
              <w:noProof/>
            </w:rPr>
            <w:t>34</w:t>
          </w:r>
          <w:r>
            <w:rPr>
              <w:noProof/>
            </w:rPr>
            <w:fldChar w:fldCharType="end"/>
          </w:r>
        </w:p>
        <w:p w14:paraId="2128D2C3"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Re Abel and Advisory Review Board (1979 Div Ct/ Ont CA)</w:t>
          </w:r>
          <w:r w:rsidRPr="002D4EFD">
            <w:rPr>
              <w:i/>
              <w:noProof/>
            </w:rPr>
            <w:t xml:space="preserve"> </w:t>
          </w:r>
          <w:r w:rsidRPr="00094EE7">
            <w:rPr>
              <w:i/>
              <w:noProof/>
            </w:rPr>
            <w:sym w:font="Wingdings" w:char="F0E0"/>
          </w:r>
          <w:r w:rsidRPr="002D4EFD">
            <w:rPr>
              <w:i/>
              <w:noProof/>
            </w:rPr>
            <w:t xml:space="preserve"> Non-dispositive or preliminary decisions will not trigger procedural fairness, but as a decision becomes increasingly final, the threshold drops; proximity between preliminary and final decision maker is critical to determining whether there is a duty of fairness</w:t>
          </w:r>
          <w:r>
            <w:rPr>
              <w:noProof/>
            </w:rPr>
            <w:tab/>
          </w:r>
          <w:r>
            <w:rPr>
              <w:noProof/>
            </w:rPr>
            <w:fldChar w:fldCharType="begin"/>
          </w:r>
          <w:r>
            <w:rPr>
              <w:noProof/>
            </w:rPr>
            <w:instrText xml:space="preserve"> PAGEREF _Toc447214086 \h </w:instrText>
          </w:r>
          <w:r>
            <w:rPr>
              <w:noProof/>
            </w:rPr>
          </w:r>
          <w:r>
            <w:rPr>
              <w:noProof/>
            </w:rPr>
            <w:fldChar w:fldCharType="separate"/>
          </w:r>
          <w:r>
            <w:rPr>
              <w:noProof/>
            </w:rPr>
            <w:t>34</w:t>
          </w:r>
          <w:r>
            <w:rPr>
              <w:noProof/>
            </w:rPr>
            <w:fldChar w:fldCharType="end"/>
          </w:r>
        </w:p>
        <w:p w14:paraId="362A50FE" w14:textId="77777777" w:rsidR="0057342D" w:rsidRDefault="0057342D">
          <w:pPr>
            <w:pStyle w:val="TOC2"/>
            <w:tabs>
              <w:tab w:val="right" w:leader="dot" w:pos="10790"/>
            </w:tabs>
            <w:rPr>
              <w:b w:val="0"/>
              <w:noProof/>
              <w:sz w:val="24"/>
              <w:szCs w:val="24"/>
              <w:lang w:val="en-CA" w:eastAsia="ja-JP"/>
            </w:rPr>
          </w:pPr>
          <w:r w:rsidRPr="002D4EFD">
            <w:rPr>
              <w:noProof/>
            </w:rPr>
            <w:t>Exceptions: Nature of the Relationship</w:t>
          </w:r>
          <w:r>
            <w:rPr>
              <w:noProof/>
            </w:rPr>
            <w:tab/>
          </w:r>
          <w:r>
            <w:rPr>
              <w:noProof/>
            </w:rPr>
            <w:fldChar w:fldCharType="begin"/>
          </w:r>
          <w:r>
            <w:rPr>
              <w:noProof/>
            </w:rPr>
            <w:instrText xml:space="preserve"> PAGEREF _Toc447214087 \h </w:instrText>
          </w:r>
          <w:r>
            <w:rPr>
              <w:noProof/>
            </w:rPr>
          </w:r>
          <w:r>
            <w:rPr>
              <w:noProof/>
            </w:rPr>
            <w:fldChar w:fldCharType="separate"/>
          </w:r>
          <w:r>
            <w:rPr>
              <w:noProof/>
            </w:rPr>
            <w:t>35</w:t>
          </w:r>
          <w:r>
            <w:rPr>
              <w:noProof/>
            </w:rPr>
            <w:fldChar w:fldCharType="end"/>
          </w:r>
        </w:p>
        <w:p w14:paraId="1071E510"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Beetles Example </w:t>
          </w:r>
          <w:r w:rsidRPr="008059D0">
            <w:rPr>
              <w:i/>
              <w:noProof/>
            </w:rPr>
            <w:sym w:font="Wingdings" w:char="F0E0"/>
          </w:r>
          <w:r w:rsidRPr="002D4EFD">
            <w:rPr>
              <w:i/>
              <w:noProof/>
            </w:rPr>
            <w:t xml:space="preserve"> example of where minimal level of procedural protection is required due to nature of relationship; context matters</w:t>
          </w:r>
          <w:r>
            <w:rPr>
              <w:noProof/>
            </w:rPr>
            <w:tab/>
          </w:r>
          <w:r>
            <w:rPr>
              <w:noProof/>
            </w:rPr>
            <w:fldChar w:fldCharType="begin"/>
          </w:r>
          <w:r>
            <w:rPr>
              <w:noProof/>
            </w:rPr>
            <w:instrText xml:space="preserve"> PAGEREF _Toc447214088 \h </w:instrText>
          </w:r>
          <w:r>
            <w:rPr>
              <w:noProof/>
            </w:rPr>
          </w:r>
          <w:r>
            <w:rPr>
              <w:noProof/>
            </w:rPr>
            <w:fldChar w:fldCharType="separate"/>
          </w:r>
          <w:r>
            <w:rPr>
              <w:noProof/>
            </w:rPr>
            <w:t>35</w:t>
          </w:r>
          <w:r>
            <w:rPr>
              <w:noProof/>
            </w:rPr>
            <w:fldChar w:fldCharType="end"/>
          </w:r>
        </w:p>
        <w:p w14:paraId="7C6D408B" w14:textId="77777777" w:rsidR="0057342D" w:rsidRDefault="0057342D">
          <w:pPr>
            <w:pStyle w:val="TOC2"/>
            <w:tabs>
              <w:tab w:val="right" w:leader="dot" w:pos="10790"/>
            </w:tabs>
            <w:rPr>
              <w:b w:val="0"/>
              <w:noProof/>
              <w:sz w:val="24"/>
              <w:szCs w:val="24"/>
              <w:lang w:val="en-CA" w:eastAsia="ja-JP"/>
            </w:rPr>
          </w:pPr>
          <w:r w:rsidRPr="002D4EFD">
            <w:rPr>
              <w:noProof/>
              <w:lang w:val="en-CA"/>
            </w:rPr>
            <w:t>Legitimate Expectations Trigger</w:t>
          </w:r>
          <w:r>
            <w:rPr>
              <w:noProof/>
            </w:rPr>
            <w:tab/>
          </w:r>
          <w:r>
            <w:rPr>
              <w:noProof/>
            </w:rPr>
            <w:fldChar w:fldCharType="begin"/>
          </w:r>
          <w:r>
            <w:rPr>
              <w:noProof/>
            </w:rPr>
            <w:instrText xml:space="preserve"> PAGEREF _Toc447214089 \h </w:instrText>
          </w:r>
          <w:r>
            <w:rPr>
              <w:noProof/>
            </w:rPr>
          </w:r>
          <w:r>
            <w:rPr>
              <w:noProof/>
            </w:rPr>
            <w:fldChar w:fldCharType="separate"/>
          </w:r>
          <w:r>
            <w:rPr>
              <w:noProof/>
            </w:rPr>
            <w:t>36</w:t>
          </w:r>
          <w:r>
            <w:rPr>
              <w:noProof/>
            </w:rPr>
            <w:fldChar w:fldCharType="end"/>
          </w:r>
        </w:p>
        <w:p w14:paraId="06521B5F" w14:textId="77777777" w:rsidR="0057342D" w:rsidRDefault="0057342D">
          <w:pPr>
            <w:pStyle w:val="TOC2"/>
            <w:tabs>
              <w:tab w:val="right" w:leader="dot" w:pos="10790"/>
            </w:tabs>
            <w:rPr>
              <w:b w:val="0"/>
              <w:noProof/>
              <w:sz w:val="24"/>
              <w:szCs w:val="24"/>
              <w:lang w:val="en-CA" w:eastAsia="ja-JP"/>
            </w:rPr>
          </w:pPr>
          <w:r w:rsidRPr="00BF7D69">
            <w:rPr>
              <w:noProof/>
              <w:sz w:val="28"/>
              <w:szCs w:val="28"/>
              <w:lang w:val="en-CA"/>
            </w:rPr>
            <w:t>Constitutional and Quasi-Constitutional Instruments</w:t>
          </w:r>
          <w:r>
            <w:rPr>
              <w:noProof/>
            </w:rPr>
            <w:tab/>
          </w:r>
          <w:r>
            <w:rPr>
              <w:noProof/>
            </w:rPr>
            <w:fldChar w:fldCharType="begin"/>
          </w:r>
          <w:r>
            <w:rPr>
              <w:noProof/>
            </w:rPr>
            <w:instrText xml:space="preserve"> PAGEREF _Toc447214090 \h </w:instrText>
          </w:r>
          <w:r>
            <w:rPr>
              <w:noProof/>
            </w:rPr>
          </w:r>
          <w:r>
            <w:rPr>
              <w:noProof/>
            </w:rPr>
            <w:fldChar w:fldCharType="separate"/>
          </w:r>
          <w:r>
            <w:rPr>
              <w:noProof/>
            </w:rPr>
            <w:t>36</w:t>
          </w:r>
          <w:r>
            <w:rPr>
              <w:noProof/>
            </w:rPr>
            <w:fldChar w:fldCharType="end"/>
          </w:r>
        </w:p>
        <w:p w14:paraId="16F0BD31" w14:textId="77777777" w:rsidR="0057342D" w:rsidRDefault="0057342D">
          <w:pPr>
            <w:pStyle w:val="TOC2"/>
            <w:tabs>
              <w:tab w:val="right" w:leader="dot" w:pos="10790"/>
            </w:tabs>
            <w:rPr>
              <w:b w:val="0"/>
              <w:noProof/>
              <w:sz w:val="24"/>
              <w:szCs w:val="24"/>
              <w:lang w:val="en-CA" w:eastAsia="ja-JP"/>
            </w:rPr>
          </w:pPr>
          <w:r w:rsidRPr="002D4EFD">
            <w:rPr>
              <w:noProof/>
              <w:lang w:val="en-CA"/>
            </w:rPr>
            <w:t>General Triggers</w:t>
          </w:r>
          <w:r>
            <w:rPr>
              <w:noProof/>
            </w:rPr>
            <w:tab/>
          </w:r>
          <w:r>
            <w:rPr>
              <w:noProof/>
            </w:rPr>
            <w:fldChar w:fldCharType="begin"/>
          </w:r>
          <w:r>
            <w:rPr>
              <w:noProof/>
            </w:rPr>
            <w:instrText xml:space="preserve"> PAGEREF _Toc447214091 \h </w:instrText>
          </w:r>
          <w:r>
            <w:rPr>
              <w:noProof/>
            </w:rPr>
          </w:r>
          <w:r>
            <w:rPr>
              <w:noProof/>
            </w:rPr>
            <w:fldChar w:fldCharType="separate"/>
          </w:r>
          <w:r>
            <w:rPr>
              <w:noProof/>
            </w:rPr>
            <w:t>36</w:t>
          </w:r>
          <w:r>
            <w:rPr>
              <w:noProof/>
            </w:rPr>
            <w:fldChar w:fldCharType="end"/>
          </w:r>
        </w:p>
        <w:p w14:paraId="2C96C4B0" w14:textId="77777777" w:rsidR="0057342D" w:rsidRDefault="0057342D">
          <w:pPr>
            <w:pStyle w:val="TOC2"/>
            <w:tabs>
              <w:tab w:val="right" w:leader="dot" w:pos="10790"/>
            </w:tabs>
            <w:rPr>
              <w:b w:val="0"/>
              <w:noProof/>
              <w:sz w:val="24"/>
              <w:szCs w:val="24"/>
              <w:lang w:val="en-CA" w:eastAsia="ja-JP"/>
            </w:rPr>
          </w:pPr>
          <w:r w:rsidRPr="002D4EFD">
            <w:rPr>
              <w:noProof/>
              <w:lang w:val="en-CA"/>
            </w:rPr>
            <w:t>Canadian Bill of Rights</w:t>
          </w:r>
          <w:r>
            <w:rPr>
              <w:noProof/>
            </w:rPr>
            <w:tab/>
          </w:r>
          <w:r>
            <w:rPr>
              <w:noProof/>
            </w:rPr>
            <w:fldChar w:fldCharType="begin"/>
          </w:r>
          <w:r>
            <w:rPr>
              <w:noProof/>
            </w:rPr>
            <w:instrText xml:space="preserve"> PAGEREF _Toc447214092 \h </w:instrText>
          </w:r>
          <w:r>
            <w:rPr>
              <w:noProof/>
            </w:rPr>
          </w:r>
          <w:r>
            <w:rPr>
              <w:noProof/>
            </w:rPr>
            <w:fldChar w:fldCharType="separate"/>
          </w:r>
          <w:r>
            <w:rPr>
              <w:noProof/>
            </w:rPr>
            <w:t>36</w:t>
          </w:r>
          <w:r>
            <w:rPr>
              <w:noProof/>
            </w:rPr>
            <w:fldChar w:fldCharType="end"/>
          </w:r>
        </w:p>
        <w:p w14:paraId="2F045D25" w14:textId="77777777" w:rsidR="0057342D" w:rsidRDefault="0057342D">
          <w:pPr>
            <w:pStyle w:val="TOC2"/>
            <w:tabs>
              <w:tab w:val="right" w:leader="dot" w:pos="10790"/>
            </w:tabs>
            <w:rPr>
              <w:b w:val="0"/>
              <w:noProof/>
              <w:sz w:val="24"/>
              <w:szCs w:val="24"/>
              <w:lang w:val="en-CA" w:eastAsia="ja-JP"/>
            </w:rPr>
          </w:pPr>
          <w:r w:rsidRPr="002D4EFD">
            <w:rPr>
              <w:noProof/>
              <w:lang w:val="en-CA"/>
            </w:rPr>
            <w:t>The Charter</w:t>
          </w:r>
          <w:r>
            <w:rPr>
              <w:noProof/>
            </w:rPr>
            <w:tab/>
          </w:r>
          <w:r>
            <w:rPr>
              <w:noProof/>
            </w:rPr>
            <w:fldChar w:fldCharType="begin"/>
          </w:r>
          <w:r>
            <w:rPr>
              <w:noProof/>
            </w:rPr>
            <w:instrText xml:space="preserve"> PAGEREF _Toc447214093 \h </w:instrText>
          </w:r>
          <w:r>
            <w:rPr>
              <w:noProof/>
            </w:rPr>
          </w:r>
          <w:r>
            <w:rPr>
              <w:noProof/>
            </w:rPr>
            <w:fldChar w:fldCharType="separate"/>
          </w:r>
          <w:r>
            <w:rPr>
              <w:noProof/>
            </w:rPr>
            <w:t>37</w:t>
          </w:r>
          <w:r>
            <w:rPr>
              <w:noProof/>
            </w:rPr>
            <w:fldChar w:fldCharType="end"/>
          </w:r>
        </w:p>
        <w:p w14:paraId="557619AD"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Singh v Canada (1985, SCC) </w:t>
          </w:r>
          <w:r w:rsidRPr="00AE172D">
            <w:rPr>
              <w:i/>
              <w:noProof/>
            </w:rPr>
            <w:sym w:font="Wingdings" w:char="F0E0"/>
          </w:r>
          <w:r w:rsidRPr="002D4EFD">
            <w:rPr>
              <w:i/>
              <w:noProof/>
            </w:rPr>
            <w:t xml:space="preserve"> where a court finds inadequate procedural rights and the engagement of life, liberty or security of the person, s. 7 will be violated and trigger duty of fairness</w:t>
          </w:r>
          <w:r>
            <w:rPr>
              <w:noProof/>
            </w:rPr>
            <w:tab/>
          </w:r>
          <w:r>
            <w:rPr>
              <w:noProof/>
            </w:rPr>
            <w:fldChar w:fldCharType="begin"/>
          </w:r>
          <w:r>
            <w:rPr>
              <w:noProof/>
            </w:rPr>
            <w:instrText xml:space="preserve"> PAGEREF _Toc447214094 \h </w:instrText>
          </w:r>
          <w:r>
            <w:rPr>
              <w:noProof/>
            </w:rPr>
          </w:r>
          <w:r>
            <w:rPr>
              <w:noProof/>
            </w:rPr>
            <w:fldChar w:fldCharType="separate"/>
          </w:r>
          <w:r>
            <w:rPr>
              <w:noProof/>
            </w:rPr>
            <w:t>38</w:t>
          </w:r>
          <w:r>
            <w:rPr>
              <w:noProof/>
            </w:rPr>
            <w:fldChar w:fldCharType="end"/>
          </w:r>
        </w:p>
        <w:p w14:paraId="2EC3D565" w14:textId="77777777" w:rsidR="0057342D" w:rsidRDefault="0057342D">
          <w:pPr>
            <w:pStyle w:val="TOC2"/>
            <w:tabs>
              <w:tab w:val="right" w:leader="dot" w:pos="10790"/>
            </w:tabs>
            <w:rPr>
              <w:b w:val="0"/>
              <w:noProof/>
              <w:sz w:val="24"/>
              <w:szCs w:val="24"/>
              <w:lang w:val="en-CA" w:eastAsia="ja-JP"/>
            </w:rPr>
          </w:pPr>
          <w:r w:rsidRPr="002D4EFD">
            <w:rPr>
              <w:noProof/>
              <w:lang w:val="en-CA"/>
            </w:rPr>
            <w:t>Charter Section 7 Analysis</w:t>
          </w:r>
          <w:r>
            <w:rPr>
              <w:noProof/>
            </w:rPr>
            <w:tab/>
          </w:r>
          <w:r>
            <w:rPr>
              <w:noProof/>
            </w:rPr>
            <w:fldChar w:fldCharType="begin"/>
          </w:r>
          <w:r>
            <w:rPr>
              <w:noProof/>
            </w:rPr>
            <w:instrText xml:space="preserve"> PAGEREF _Toc447214095 \h </w:instrText>
          </w:r>
          <w:r>
            <w:rPr>
              <w:noProof/>
            </w:rPr>
          </w:r>
          <w:r>
            <w:rPr>
              <w:noProof/>
            </w:rPr>
            <w:fldChar w:fldCharType="separate"/>
          </w:r>
          <w:r>
            <w:rPr>
              <w:noProof/>
            </w:rPr>
            <w:t>39</w:t>
          </w:r>
          <w:r>
            <w:rPr>
              <w:noProof/>
            </w:rPr>
            <w:fldChar w:fldCharType="end"/>
          </w:r>
        </w:p>
        <w:p w14:paraId="29DE4B79"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Blencoe v BC [2000 SCC] </w:t>
          </w:r>
          <w:r w:rsidRPr="005D1760">
            <w:rPr>
              <w:i/>
              <w:noProof/>
            </w:rPr>
            <w:sym w:font="Wingdings" w:char="F0E0"/>
          </w:r>
          <w:r w:rsidRPr="002D4EFD">
            <w:rPr>
              <w:i/>
              <w:noProof/>
            </w:rPr>
            <w:t xml:space="preserve"> outlines how s. 7 liberty and security of the person are engaged in administrative context; in administrative context, there must be proof of significant prejudice resulting from an unacceptable delay to constitute a stay</w:t>
          </w:r>
          <w:r>
            <w:rPr>
              <w:noProof/>
            </w:rPr>
            <w:tab/>
          </w:r>
          <w:r>
            <w:rPr>
              <w:noProof/>
            </w:rPr>
            <w:fldChar w:fldCharType="begin"/>
          </w:r>
          <w:r>
            <w:rPr>
              <w:noProof/>
            </w:rPr>
            <w:instrText xml:space="preserve"> PAGEREF _Toc447214096 \h </w:instrText>
          </w:r>
          <w:r>
            <w:rPr>
              <w:noProof/>
            </w:rPr>
          </w:r>
          <w:r>
            <w:rPr>
              <w:noProof/>
            </w:rPr>
            <w:fldChar w:fldCharType="separate"/>
          </w:r>
          <w:r>
            <w:rPr>
              <w:noProof/>
            </w:rPr>
            <w:t>40</w:t>
          </w:r>
          <w:r>
            <w:rPr>
              <w:noProof/>
            </w:rPr>
            <w:fldChar w:fldCharType="end"/>
          </w:r>
        </w:p>
        <w:p w14:paraId="50023B3F" w14:textId="77777777" w:rsidR="0057342D" w:rsidRDefault="0057342D">
          <w:pPr>
            <w:pStyle w:val="TOC1"/>
            <w:tabs>
              <w:tab w:val="right" w:leader="dot" w:pos="10790"/>
            </w:tabs>
            <w:rPr>
              <w:b w:val="0"/>
              <w:noProof/>
              <w:lang w:val="en-CA" w:eastAsia="ja-JP"/>
            </w:rPr>
          </w:pPr>
          <w:r w:rsidRPr="00BF7D69">
            <w:rPr>
              <w:noProof/>
              <w:color w:val="000000" w:themeColor="text1"/>
              <w:sz w:val="28"/>
              <w:szCs w:val="28"/>
              <w:lang w:val="en-CA"/>
            </w:rPr>
            <w:t xml:space="preserve">The Right to Be Heard </w:t>
          </w:r>
          <w:r w:rsidRPr="00BF7D69">
            <w:rPr>
              <w:noProof/>
              <w:color w:val="000000" w:themeColor="text1"/>
              <w:sz w:val="28"/>
              <w:szCs w:val="28"/>
              <w:lang w:val="en-CA"/>
            </w:rPr>
            <w:sym w:font="Wingdings" w:char="F0E0"/>
          </w:r>
          <w:r w:rsidRPr="00BF7D69">
            <w:rPr>
              <w:noProof/>
              <w:color w:val="000000" w:themeColor="text1"/>
              <w:sz w:val="28"/>
              <w:szCs w:val="28"/>
              <w:lang w:val="en-CA"/>
            </w:rPr>
            <w:t xml:space="preserve"> Content Question</w:t>
          </w:r>
          <w:r>
            <w:rPr>
              <w:noProof/>
            </w:rPr>
            <w:tab/>
          </w:r>
          <w:r>
            <w:rPr>
              <w:noProof/>
            </w:rPr>
            <w:fldChar w:fldCharType="begin"/>
          </w:r>
          <w:r>
            <w:rPr>
              <w:noProof/>
            </w:rPr>
            <w:instrText xml:space="preserve"> PAGEREF _Toc447214097 \h </w:instrText>
          </w:r>
          <w:r>
            <w:rPr>
              <w:noProof/>
            </w:rPr>
          </w:r>
          <w:r>
            <w:rPr>
              <w:noProof/>
            </w:rPr>
            <w:fldChar w:fldCharType="separate"/>
          </w:r>
          <w:r>
            <w:rPr>
              <w:noProof/>
            </w:rPr>
            <w:t>41</w:t>
          </w:r>
          <w:r>
            <w:rPr>
              <w:noProof/>
            </w:rPr>
            <w:fldChar w:fldCharType="end"/>
          </w:r>
        </w:p>
        <w:p w14:paraId="00A7B502" w14:textId="77777777" w:rsidR="0057342D" w:rsidRDefault="0057342D">
          <w:pPr>
            <w:pStyle w:val="TOC1"/>
            <w:tabs>
              <w:tab w:val="right" w:leader="dot" w:pos="10790"/>
            </w:tabs>
            <w:rPr>
              <w:b w:val="0"/>
              <w:noProof/>
              <w:lang w:val="en-CA" w:eastAsia="ja-JP"/>
            </w:rPr>
          </w:pPr>
          <w:r w:rsidRPr="00BF7D69">
            <w:rPr>
              <w:noProof/>
              <w:color w:val="000000" w:themeColor="text1"/>
              <w:sz w:val="28"/>
              <w:lang w:val="en-CA"/>
            </w:rPr>
            <w:t>General Content</w:t>
          </w:r>
          <w:r>
            <w:rPr>
              <w:noProof/>
            </w:rPr>
            <w:tab/>
          </w:r>
          <w:r>
            <w:rPr>
              <w:noProof/>
            </w:rPr>
            <w:fldChar w:fldCharType="begin"/>
          </w:r>
          <w:r>
            <w:rPr>
              <w:noProof/>
            </w:rPr>
            <w:instrText xml:space="preserve"> PAGEREF _Toc447214098 \h </w:instrText>
          </w:r>
          <w:r>
            <w:rPr>
              <w:noProof/>
            </w:rPr>
          </w:r>
          <w:r>
            <w:rPr>
              <w:noProof/>
            </w:rPr>
            <w:fldChar w:fldCharType="separate"/>
          </w:r>
          <w:r>
            <w:rPr>
              <w:noProof/>
            </w:rPr>
            <w:t>41</w:t>
          </w:r>
          <w:r>
            <w:rPr>
              <w:noProof/>
            </w:rPr>
            <w:fldChar w:fldCharType="end"/>
          </w:r>
        </w:p>
        <w:p w14:paraId="3CD7CE64" w14:textId="77777777" w:rsidR="0057342D" w:rsidRDefault="0057342D">
          <w:pPr>
            <w:pStyle w:val="TOC2"/>
            <w:tabs>
              <w:tab w:val="right" w:leader="dot" w:pos="10790"/>
            </w:tabs>
            <w:rPr>
              <w:b w:val="0"/>
              <w:noProof/>
              <w:sz w:val="24"/>
              <w:szCs w:val="24"/>
              <w:lang w:val="en-CA" w:eastAsia="ja-JP"/>
            </w:rPr>
          </w:pPr>
          <w:r w:rsidRPr="002D4EFD">
            <w:rPr>
              <w:noProof/>
            </w:rPr>
            <w:t xml:space="preserve">Five Factors for Determining Content at common Law </w:t>
          </w:r>
          <w:r w:rsidRPr="006C789A">
            <w:rPr>
              <w:noProof/>
              <w:sz w:val="24"/>
              <w:szCs w:val="24"/>
            </w:rPr>
            <w:sym w:font="Wingdings" w:char="F0E0"/>
          </w:r>
          <w:r w:rsidRPr="002D4EFD">
            <w:rPr>
              <w:noProof/>
            </w:rPr>
            <w:t xml:space="preserve"> </w:t>
          </w:r>
          <w:r w:rsidRPr="002D4EFD">
            <w:rPr>
              <w:i/>
              <w:noProof/>
            </w:rPr>
            <w:t>Baker v Canada (1999, SCC)</w:t>
          </w:r>
          <w:r>
            <w:rPr>
              <w:noProof/>
            </w:rPr>
            <w:tab/>
          </w:r>
          <w:r>
            <w:rPr>
              <w:noProof/>
            </w:rPr>
            <w:fldChar w:fldCharType="begin"/>
          </w:r>
          <w:r>
            <w:rPr>
              <w:noProof/>
            </w:rPr>
            <w:instrText xml:space="preserve"> PAGEREF _Toc447214099 \h </w:instrText>
          </w:r>
          <w:r>
            <w:rPr>
              <w:noProof/>
            </w:rPr>
          </w:r>
          <w:r>
            <w:rPr>
              <w:noProof/>
            </w:rPr>
            <w:fldChar w:fldCharType="separate"/>
          </w:r>
          <w:r>
            <w:rPr>
              <w:noProof/>
            </w:rPr>
            <w:t>42</w:t>
          </w:r>
          <w:r>
            <w:rPr>
              <w:noProof/>
            </w:rPr>
            <w:fldChar w:fldCharType="end"/>
          </w:r>
        </w:p>
        <w:p w14:paraId="3E15A2CD" w14:textId="77777777" w:rsidR="0057342D" w:rsidRDefault="0057342D">
          <w:pPr>
            <w:pStyle w:val="TOC3"/>
            <w:tabs>
              <w:tab w:val="right" w:leader="dot" w:pos="10790"/>
            </w:tabs>
            <w:rPr>
              <w:noProof/>
              <w:sz w:val="24"/>
              <w:szCs w:val="24"/>
              <w:lang w:val="en-CA" w:eastAsia="ja-JP"/>
            </w:rPr>
          </w:pPr>
          <w:r w:rsidRPr="002D4EFD">
            <w:rPr>
              <w:noProof/>
            </w:rPr>
            <w:t>1) The Nature of the Decision and Process Followed</w:t>
          </w:r>
          <w:r>
            <w:rPr>
              <w:noProof/>
            </w:rPr>
            <w:tab/>
          </w:r>
          <w:r>
            <w:rPr>
              <w:noProof/>
            </w:rPr>
            <w:fldChar w:fldCharType="begin"/>
          </w:r>
          <w:r>
            <w:rPr>
              <w:noProof/>
            </w:rPr>
            <w:instrText xml:space="preserve"> PAGEREF _Toc447214100 \h </w:instrText>
          </w:r>
          <w:r>
            <w:rPr>
              <w:noProof/>
            </w:rPr>
          </w:r>
          <w:r>
            <w:rPr>
              <w:noProof/>
            </w:rPr>
            <w:fldChar w:fldCharType="separate"/>
          </w:r>
          <w:r>
            <w:rPr>
              <w:noProof/>
            </w:rPr>
            <w:t>42</w:t>
          </w:r>
          <w:r>
            <w:rPr>
              <w:noProof/>
            </w:rPr>
            <w:fldChar w:fldCharType="end"/>
          </w:r>
        </w:p>
        <w:p w14:paraId="5F137AEC" w14:textId="77777777" w:rsidR="0057342D" w:rsidRDefault="0057342D">
          <w:pPr>
            <w:pStyle w:val="TOC3"/>
            <w:tabs>
              <w:tab w:val="right" w:leader="dot" w:pos="10790"/>
            </w:tabs>
            <w:rPr>
              <w:noProof/>
              <w:sz w:val="24"/>
              <w:szCs w:val="24"/>
              <w:lang w:val="en-CA" w:eastAsia="ja-JP"/>
            </w:rPr>
          </w:pPr>
          <w:r w:rsidRPr="002D4EFD">
            <w:rPr>
              <w:noProof/>
            </w:rPr>
            <w:t>2) The nature of the statutory scheme and the terms of the statute pursuant to which the decision-maker operates</w:t>
          </w:r>
          <w:r>
            <w:rPr>
              <w:noProof/>
            </w:rPr>
            <w:tab/>
          </w:r>
          <w:r>
            <w:rPr>
              <w:noProof/>
            </w:rPr>
            <w:fldChar w:fldCharType="begin"/>
          </w:r>
          <w:r>
            <w:rPr>
              <w:noProof/>
            </w:rPr>
            <w:instrText xml:space="preserve"> PAGEREF _Toc447214101 \h </w:instrText>
          </w:r>
          <w:r>
            <w:rPr>
              <w:noProof/>
            </w:rPr>
          </w:r>
          <w:r>
            <w:rPr>
              <w:noProof/>
            </w:rPr>
            <w:fldChar w:fldCharType="separate"/>
          </w:r>
          <w:r>
            <w:rPr>
              <w:noProof/>
            </w:rPr>
            <w:t>42</w:t>
          </w:r>
          <w:r>
            <w:rPr>
              <w:noProof/>
            </w:rPr>
            <w:fldChar w:fldCharType="end"/>
          </w:r>
        </w:p>
        <w:p w14:paraId="095F9185" w14:textId="77777777" w:rsidR="0057342D" w:rsidRDefault="0057342D">
          <w:pPr>
            <w:pStyle w:val="TOC3"/>
            <w:tabs>
              <w:tab w:val="right" w:leader="dot" w:pos="10790"/>
            </w:tabs>
            <w:rPr>
              <w:noProof/>
              <w:sz w:val="24"/>
              <w:szCs w:val="24"/>
              <w:lang w:val="en-CA" w:eastAsia="ja-JP"/>
            </w:rPr>
          </w:pPr>
          <w:r w:rsidRPr="002D4EFD">
            <w:rPr>
              <w:noProof/>
            </w:rPr>
            <w:t>3) The importance of the decision to the affected individual(s)</w:t>
          </w:r>
          <w:r>
            <w:rPr>
              <w:noProof/>
            </w:rPr>
            <w:tab/>
          </w:r>
          <w:r>
            <w:rPr>
              <w:noProof/>
            </w:rPr>
            <w:fldChar w:fldCharType="begin"/>
          </w:r>
          <w:r>
            <w:rPr>
              <w:noProof/>
            </w:rPr>
            <w:instrText xml:space="preserve"> PAGEREF _Toc447214102 \h </w:instrText>
          </w:r>
          <w:r>
            <w:rPr>
              <w:noProof/>
            </w:rPr>
          </w:r>
          <w:r>
            <w:rPr>
              <w:noProof/>
            </w:rPr>
            <w:fldChar w:fldCharType="separate"/>
          </w:r>
          <w:r>
            <w:rPr>
              <w:noProof/>
            </w:rPr>
            <w:t>42</w:t>
          </w:r>
          <w:r>
            <w:rPr>
              <w:noProof/>
            </w:rPr>
            <w:fldChar w:fldCharType="end"/>
          </w:r>
        </w:p>
        <w:p w14:paraId="325E505E" w14:textId="77777777" w:rsidR="0057342D" w:rsidRDefault="0057342D">
          <w:pPr>
            <w:pStyle w:val="TOC3"/>
            <w:tabs>
              <w:tab w:val="right" w:leader="dot" w:pos="10790"/>
            </w:tabs>
            <w:rPr>
              <w:noProof/>
              <w:sz w:val="24"/>
              <w:szCs w:val="24"/>
              <w:lang w:val="en-CA" w:eastAsia="ja-JP"/>
            </w:rPr>
          </w:pPr>
          <w:r w:rsidRPr="002D4EFD">
            <w:rPr>
              <w:noProof/>
            </w:rPr>
            <w:t>4) The legitimate expectations of the person challenging the decision</w:t>
          </w:r>
          <w:r>
            <w:rPr>
              <w:noProof/>
            </w:rPr>
            <w:tab/>
          </w:r>
          <w:r>
            <w:rPr>
              <w:noProof/>
            </w:rPr>
            <w:fldChar w:fldCharType="begin"/>
          </w:r>
          <w:r>
            <w:rPr>
              <w:noProof/>
            </w:rPr>
            <w:instrText xml:space="preserve"> PAGEREF _Toc447214103 \h </w:instrText>
          </w:r>
          <w:r>
            <w:rPr>
              <w:noProof/>
            </w:rPr>
          </w:r>
          <w:r>
            <w:rPr>
              <w:noProof/>
            </w:rPr>
            <w:fldChar w:fldCharType="separate"/>
          </w:r>
          <w:r>
            <w:rPr>
              <w:noProof/>
            </w:rPr>
            <w:t>42</w:t>
          </w:r>
          <w:r>
            <w:rPr>
              <w:noProof/>
            </w:rPr>
            <w:fldChar w:fldCharType="end"/>
          </w:r>
        </w:p>
        <w:p w14:paraId="673DF0B3" w14:textId="77777777" w:rsidR="0057342D" w:rsidRDefault="0057342D">
          <w:pPr>
            <w:pStyle w:val="TOC3"/>
            <w:tabs>
              <w:tab w:val="right" w:leader="dot" w:pos="10790"/>
            </w:tabs>
            <w:rPr>
              <w:noProof/>
              <w:sz w:val="24"/>
              <w:szCs w:val="24"/>
              <w:lang w:val="en-CA" w:eastAsia="ja-JP"/>
            </w:rPr>
          </w:pPr>
          <w:r w:rsidRPr="002D4EFD">
            <w:rPr>
              <w:noProof/>
            </w:rPr>
            <w:t>5) The choices of procedure made by the agency itself</w:t>
          </w:r>
          <w:r>
            <w:rPr>
              <w:noProof/>
            </w:rPr>
            <w:tab/>
          </w:r>
          <w:r>
            <w:rPr>
              <w:noProof/>
            </w:rPr>
            <w:fldChar w:fldCharType="begin"/>
          </w:r>
          <w:r>
            <w:rPr>
              <w:noProof/>
            </w:rPr>
            <w:instrText xml:space="preserve"> PAGEREF _Toc447214104 \h </w:instrText>
          </w:r>
          <w:r>
            <w:rPr>
              <w:noProof/>
            </w:rPr>
          </w:r>
          <w:r>
            <w:rPr>
              <w:noProof/>
            </w:rPr>
            <w:fldChar w:fldCharType="separate"/>
          </w:r>
          <w:r>
            <w:rPr>
              <w:noProof/>
            </w:rPr>
            <w:t>43</w:t>
          </w:r>
          <w:r>
            <w:rPr>
              <w:noProof/>
            </w:rPr>
            <w:fldChar w:fldCharType="end"/>
          </w:r>
        </w:p>
        <w:p w14:paraId="4E47F8F7" w14:textId="77777777" w:rsidR="0057342D" w:rsidRDefault="0057342D">
          <w:pPr>
            <w:pStyle w:val="TOC2"/>
            <w:tabs>
              <w:tab w:val="right" w:leader="dot" w:pos="10790"/>
            </w:tabs>
            <w:rPr>
              <w:b w:val="0"/>
              <w:noProof/>
              <w:sz w:val="24"/>
              <w:szCs w:val="24"/>
              <w:lang w:val="en-CA" w:eastAsia="ja-JP"/>
            </w:rPr>
          </w:pPr>
          <w:r w:rsidRPr="002D4EFD">
            <w:rPr>
              <w:noProof/>
            </w:rPr>
            <w:t xml:space="preserve">Legitimate Expectations </w:t>
          </w:r>
          <w:r w:rsidRPr="006C789A">
            <w:rPr>
              <w:noProof/>
              <w:sz w:val="24"/>
              <w:szCs w:val="24"/>
            </w:rPr>
            <w:sym w:font="Wingdings" w:char="F0E0"/>
          </w:r>
          <w:r w:rsidRPr="002D4EFD">
            <w:rPr>
              <w:noProof/>
            </w:rPr>
            <w:t xml:space="preserve"> Trigger AND Content</w:t>
          </w:r>
          <w:r>
            <w:rPr>
              <w:noProof/>
            </w:rPr>
            <w:tab/>
          </w:r>
          <w:r>
            <w:rPr>
              <w:noProof/>
            </w:rPr>
            <w:fldChar w:fldCharType="begin"/>
          </w:r>
          <w:r>
            <w:rPr>
              <w:noProof/>
            </w:rPr>
            <w:instrText xml:space="preserve"> PAGEREF _Toc447214105 \h </w:instrText>
          </w:r>
          <w:r>
            <w:rPr>
              <w:noProof/>
            </w:rPr>
          </w:r>
          <w:r>
            <w:rPr>
              <w:noProof/>
            </w:rPr>
            <w:fldChar w:fldCharType="separate"/>
          </w:r>
          <w:r>
            <w:rPr>
              <w:noProof/>
            </w:rPr>
            <w:t>43</w:t>
          </w:r>
          <w:r>
            <w:rPr>
              <w:noProof/>
            </w:rPr>
            <w:fldChar w:fldCharType="end"/>
          </w:r>
        </w:p>
        <w:p w14:paraId="3A26F1D3" w14:textId="77777777" w:rsidR="0057342D" w:rsidRDefault="0057342D">
          <w:pPr>
            <w:pStyle w:val="TOC3"/>
            <w:tabs>
              <w:tab w:val="right" w:leader="dot" w:pos="10790"/>
            </w:tabs>
            <w:rPr>
              <w:noProof/>
              <w:sz w:val="24"/>
              <w:szCs w:val="24"/>
              <w:lang w:val="en-CA" w:eastAsia="ja-JP"/>
            </w:rPr>
          </w:pPr>
          <w:r w:rsidRPr="002D4EFD">
            <w:rPr>
              <w:noProof/>
            </w:rPr>
            <w:t>What can generate legitimate expectations?</w:t>
          </w:r>
          <w:r>
            <w:rPr>
              <w:noProof/>
            </w:rPr>
            <w:tab/>
          </w:r>
          <w:r>
            <w:rPr>
              <w:noProof/>
            </w:rPr>
            <w:fldChar w:fldCharType="begin"/>
          </w:r>
          <w:r>
            <w:rPr>
              <w:noProof/>
            </w:rPr>
            <w:instrText xml:space="preserve"> PAGEREF _Toc447214106 \h </w:instrText>
          </w:r>
          <w:r>
            <w:rPr>
              <w:noProof/>
            </w:rPr>
          </w:r>
          <w:r>
            <w:rPr>
              <w:noProof/>
            </w:rPr>
            <w:fldChar w:fldCharType="separate"/>
          </w:r>
          <w:r>
            <w:rPr>
              <w:noProof/>
            </w:rPr>
            <w:t>43</w:t>
          </w:r>
          <w:r>
            <w:rPr>
              <w:noProof/>
            </w:rPr>
            <w:fldChar w:fldCharType="end"/>
          </w:r>
        </w:p>
        <w:p w14:paraId="0317FA2E" w14:textId="77777777" w:rsidR="0057342D" w:rsidRDefault="0057342D">
          <w:pPr>
            <w:pStyle w:val="TOC3"/>
            <w:tabs>
              <w:tab w:val="right" w:leader="dot" w:pos="10790"/>
            </w:tabs>
            <w:rPr>
              <w:noProof/>
              <w:sz w:val="24"/>
              <w:szCs w:val="24"/>
              <w:lang w:val="en-CA" w:eastAsia="ja-JP"/>
            </w:rPr>
          </w:pPr>
          <w:r w:rsidRPr="002D4EFD">
            <w:rPr>
              <w:noProof/>
            </w:rPr>
            <w:t>Two Potential Impacts</w:t>
          </w:r>
          <w:r>
            <w:rPr>
              <w:noProof/>
            </w:rPr>
            <w:tab/>
          </w:r>
          <w:r>
            <w:rPr>
              <w:noProof/>
            </w:rPr>
            <w:fldChar w:fldCharType="begin"/>
          </w:r>
          <w:r>
            <w:rPr>
              <w:noProof/>
            </w:rPr>
            <w:instrText xml:space="preserve"> PAGEREF _Toc447214107 \h </w:instrText>
          </w:r>
          <w:r>
            <w:rPr>
              <w:noProof/>
            </w:rPr>
          </w:r>
          <w:r>
            <w:rPr>
              <w:noProof/>
            </w:rPr>
            <w:fldChar w:fldCharType="separate"/>
          </w:r>
          <w:r>
            <w:rPr>
              <w:noProof/>
            </w:rPr>
            <w:t>43</w:t>
          </w:r>
          <w:r>
            <w:rPr>
              <w:noProof/>
            </w:rPr>
            <w:fldChar w:fldCharType="end"/>
          </w:r>
        </w:p>
        <w:p w14:paraId="49E577F9"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Reference re CAP (1991, SCC)</w:t>
          </w:r>
          <w:r w:rsidRPr="002D4EFD">
            <w:rPr>
              <w:i/>
              <w:noProof/>
            </w:rPr>
            <w:t xml:space="preserve"> </w:t>
          </w:r>
          <w:r w:rsidRPr="00C301C3">
            <w:rPr>
              <w:i/>
              <w:noProof/>
            </w:rPr>
            <w:sym w:font="Wingdings" w:char="F0E0"/>
          </w:r>
          <w:r w:rsidRPr="002D4EFD">
            <w:rPr>
              <w:i/>
              <w:noProof/>
            </w:rPr>
            <w:t xml:space="preserve"> legitimate expectations only generate procedural rights (not outcome), cannot arise in relation to legislative functions, and cannot prevent federal executive from introducing legislation without provincial consent</w:t>
          </w:r>
          <w:r>
            <w:rPr>
              <w:noProof/>
            </w:rPr>
            <w:tab/>
          </w:r>
          <w:r>
            <w:rPr>
              <w:noProof/>
            </w:rPr>
            <w:fldChar w:fldCharType="begin"/>
          </w:r>
          <w:r>
            <w:rPr>
              <w:noProof/>
            </w:rPr>
            <w:instrText xml:space="preserve"> PAGEREF _Toc447214108 \h </w:instrText>
          </w:r>
          <w:r>
            <w:rPr>
              <w:noProof/>
            </w:rPr>
          </w:r>
          <w:r>
            <w:rPr>
              <w:noProof/>
            </w:rPr>
            <w:fldChar w:fldCharType="separate"/>
          </w:r>
          <w:r>
            <w:rPr>
              <w:noProof/>
            </w:rPr>
            <w:t>43</w:t>
          </w:r>
          <w:r>
            <w:rPr>
              <w:noProof/>
            </w:rPr>
            <w:fldChar w:fldCharType="end"/>
          </w:r>
        </w:p>
        <w:p w14:paraId="03386D52"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Canada v Mavi (2011, SCC) </w:t>
          </w:r>
          <w:r w:rsidRPr="00013B01">
            <w:rPr>
              <w:i/>
              <w:noProof/>
            </w:rPr>
            <w:sym w:font="Wingdings" w:char="F0E0"/>
          </w:r>
          <w:r w:rsidRPr="002D4EFD">
            <w:rPr>
              <w:i/>
              <w:noProof/>
            </w:rPr>
            <w:t xml:space="preserve"> given the legitimate expectations created by the wording of the undertaking, it would not be right to proceed without notice and without permitting those to make a case before the ADM</w:t>
          </w:r>
          <w:r>
            <w:rPr>
              <w:noProof/>
            </w:rPr>
            <w:tab/>
          </w:r>
          <w:r>
            <w:rPr>
              <w:noProof/>
            </w:rPr>
            <w:fldChar w:fldCharType="begin"/>
          </w:r>
          <w:r>
            <w:rPr>
              <w:noProof/>
            </w:rPr>
            <w:instrText xml:space="preserve"> PAGEREF _Toc447214109 \h </w:instrText>
          </w:r>
          <w:r>
            <w:rPr>
              <w:noProof/>
            </w:rPr>
          </w:r>
          <w:r>
            <w:rPr>
              <w:noProof/>
            </w:rPr>
            <w:fldChar w:fldCharType="separate"/>
          </w:r>
          <w:r>
            <w:rPr>
              <w:noProof/>
            </w:rPr>
            <w:t>44</w:t>
          </w:r>
          <w:r>
            <w:rPr>
              <w:noProof/>
            </w:rPr>
            <w:fldChar w:fldCharType="end"/>
          </w:r>
        </w:p>
        <w:p w14:paraId="26C68F73" w14:textId="77777777" w:rsidR="0057342D" w:rsidRDefault="0057342D">
          <w:pPr>
            <w:pStyle w:val="TOC3"/>
            <w:tabs>
              <w:tab w:val="right" w:leader="dot" w:pos="10790"/>
            </w:tabs>
            <w:rPr>
              <w:noProof/>
              <w:sz w:val="24"/>
              <w:szCs w:val="24"/>
              <w:lang w:val="en-CA" w:eastAsia="ja-JP"/>
            </w:rPr>
          </w:pPr>
          <w:r w:rsidRPr="002D4EFD">
            <w:rPr>
              <w:noProof/>
            </w:rPr>
            <w:t>The Precise Role of Legitimate Expectations</w:t>
          </w:r>
          <w:r>
            <w:rPr>
              <w:noProof/>
            </w:rPr>
            <w:tab/>
          </w:r>
          <w:r>
            <w:rPr>
              <w:noProof/>
            </w:rPr>
            <w:fldChar w:fldCharType="begin"/>
          </w:r>
          <w:r>
            <w:rPr>
              <w:noProof/>
            </w:rPr>
            <w:instrText xml:space="preserve"> PAGEREF _Toc447214110 \h </w:instrText>
          </w:r>
          <w:r>
            <w:rPr>
              <w:noProof/>
            </w:rPr>
          </w:r>
          <w:r>
            <w:rPr>
              <w:noProof/>
            </w:rPr>
            <w:fldChar w:fldCharType="separate"/>
          </w:r>
          <w:r>
            <w:rPr>
              <w:noProof/>
            </w:rPr>
            <w:t>45</w:t>
          </w:r>
          <w:r>
            <w:rPr>
              <w:noProof/>
            </w:rPr>
            <w:fldChar w:fldCharType="end"/>
          </w:r>
        </w:p>
        <w:p w14:paraId="2A79EC26"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Agraira v Canada [2013, SCC] </w:t>
          </w:r>
          <w:r w:rsidRPr="00530861">
            <w:rPr>
              <w:i/>
              <w:noProof/>
            </w:rPr>
            <w:sym w:font="Wingdings" w:char="F0E0"/>
          </w:r>
          <w:r w:rsidRPr="002D4EFD">
            <w:rPr>
              <w:i/>
              <w:noProof/>
            </w:rPr>
            <w:t xml:space="preserve"> legitimate expectations grounded in Baker are a factor to be applied in determining what is required by duty of fairness; if public authority has made representations about the procedure, the scope of the duty of procedural fairness owed to the affected person will be broader than it otherwise would have been –must be clear, unambiguous language</w:t>
          </w:r>
          <w:r>
            <w:rPr>
              <w:noProof/>
            </w:rPr>
            <w:tab/>
          </w:r>
          <w:r>
            <w:rPr>
              <w:noProof/>
            </w:rPr>
            <w:fldChar w:fldCharType="begin"/>
          </w:r>
          <w:r>
            <w:rPr>
              <w:noProof/>
            </w:rPr>
            <w:instrText xml:space="preserve"> PAGEREF _Toc447214111 \h </w:instrText>
          </w:r>
          <w:r>
            <w:rPr>
              <w:noProof/>
            </w:rPr>
          </w:r>
          <w:r>
            <w:rPr>
              <w:noProof/>
            </w:rPr>
            <w:fldChar w:fldCharType="separate"/>
          </w:r>
          <w:r>
            <w:rPr>
              <w:noProof/>
            </w:rPr>
            <w:t>46</w:t>
          </w:r>
          <w:r>
            <w:rPr>
              <w:noProof/>
            </w:rPr>
            <w:fldChar w:fldCharType="end"/>
          </w:r>
        </w:p>
        <w:p w14:paraId="22652F38" w14:textId="77777777" w:rsidR="0057342D" w:rsidRDefault="0057342D">
          <w:pPr>
            <w:pStyle w:val="TOC2"/>
            <w:tabs>
              <w:tab w:val="right" w:leader="dot" w:pos="10790"/>
            </w:tabs>
            <w:rPr>
              <w:b w:val="0"/>
              <w:noProof/>
              <w:sz w:val="24"/>
              <w:szCs w:val="24"/>
              <w:lang w:val="en-CA" w:eastAsia="ja-JP"/>
            </w:rPr>
          </w:pPr>
          <w:r w:rsidRPr="002D4EFD">
            <w:rPr>
              <w:noProof/>
            </w:rPr>
            <w:t>Statutory Authorization</w:t>
          </w:r>
          <w:r>
            <w:rPr>
              <w:noProof/>
            </w:rPr>
            <w:tab/>
          </w:r>
          <w:r>
            <w:rPr>
              <w:noProof/>
            </w:rPr>
            <w:fldChar w:fldCharType="begin"/>
          </w:r>
          <w:r>
            <w:rPr>
              <w:noProof/>
            </w:rPr>
            <w:instrText xml:space="preserve"> PAGEREF _Toc447214112 \h </w:instrText>
          </w:r>
          <w:r>
            <w:rPr>
              <w:noProof/>
            </w:rPr>
          </w:r>
          <w:r>
            <w:rPr>
              <w:noProof/>
            </w:rPr>
            <w:fldChar w:fldCharType="separate"/>
          </w:r>
          <w:r>
            <w:rPr>
              <w:noProof/>
            </w:rPr>
            <w:t>47</w:t>
          </w:r>
          <w:r>
            <w:rPr>
              <w:noProof/>
            </w:rPr>
            <w:fldChar w:fldCharType="end"/>
          </w:r>
        </w:p>
        <w:p w14:paraId="1ED140C7" w14:textId="77777777" w:rsidR="0057342D" w:rsidRDefault="0057342D">
          <w:pPr>
            <w:pStyle w:val="TOC2"/>
            <w:tabs>
              <w:tab w:val="right" w:leader="dot" w:pos="10790"/>
            </w:tabs>
            <w:rPr>
              <w:b w:val="0"/>
              <w:noProof/>
              <w:sz w:val="24"/>
              <w:szCs w:val="24"/>
              <w:lang w:val="en-CA" w:eastAsia="ja-JP"/>
            </w:rPr>
          </w:pPr>
          <w:r w:rsidRPr="002D4EFD">
            <w:rPr>
              <w:noProof/>
            </w:rPr>
            <w:t>Result of Procedural Defects</w:t>
          </w:r>
          <w:r>
            <w:rPr>
              <w:noProof/>
            </w:rPr>
            <w:tab/>
          </w:r>
          <w:r>
            <w:rPr>
              <w:noProof/>
            </w:rPr>
            <w:fldChar w:fldCharType="begin"/>
          </w:r>
          <w:r>
            <w:rPr>
              <w:noProof/>
            </w:rPr>
            <w:instrText xml:space="preserve"> PAGEREF _Toc447214113 \h </w:instrText>
          </w:r>
          <w:r>
            <w:rPr>
              <w:noProof/>
            </w:rPr>
          </w:r>
          <w:r>
            <w:rPr>
              <w:noProof/>
            </w:rPr>
            <w:fldChar w:fldCharType="separate"/>
          </w:r>
          <w:r>
            <w:rPr>
              <w:noProof/>
            </w:rPr>
            <w:t>47</w:t>
          </w:r>
          <w:r>
            <w:rPr>
              <w:noProof/>
            </w:rPr>
            <w:fldChar w:fldCharType="end"/>
          </w:r>
        </w:p>
        <w:p w14:paraId="5CAEC611" w14:textId="77777777" w:rsidR="0057342D" w:rsidRDefault="0057342D">
          <w:pPr>
            <w:pStyle w:val="TOC2"/>
            <w:tabs>
              <w:tab w:val="right" w:leader="dot" w:pos="10790"/>
            </w:tabs>
            <w:rPr>
              <w:b w:val="0"/>
              <w:noProof/>
              <w:sz w:val="24"/>
              <w:szCs w:val="24"/>
              <w:lang w:val="en-CA" w:eastAsia="ja-JP"/>
            </w:rPr>
          </w:pPr>
          <w:r w:rsidRPr="002D4EFD">
            <w:rPr>
              <w:noProof/>
            </w:rPr>
            <w:t>General Content: Baker Factors</w:t>
          </w:r>
          <w:r>
            <w:rPr>
              <w:noProof/>
            </w:rPr>
            <w:tab/>
          </w:r>
          <w:r>
            <w:rPr>
              <w:noProof/>
            </w:rPr>
            <w:fldChar w:fldCharType="begin"/>
          </w:r>
          <w:r>
            <w:rPr>
              <w:noProof/>
            </w:rPr>
            <w:instrText xml:space="preserve"> PAGEREF _Toc447214114 \h </w:instrText>
          </w:r>
          <w:r>
            <w:rPr>
              <w:noProof/>
            </w:rPr>
          </w:r>
          <w:r>
            <w:rPr>
              <w:noProof/>
            </w:rPr>
            <w:fldChar w:fldCharType="separate"/>
          </w:r>
          <w:r>
            <w:rPr>
              <w:noProof/>
            </w:rPr>
            <w:t>48</w:t>
          </w:r>
          <w:r>
            <w:rPr>
              <w:noProof/>
            </w:rPr>
            <w:fldChar w:fldCharType="end"/>
          </w:r>
        </w:p>
        <w:p w14:paraId="37F167B9" w14:textId="77777777" w:rsidR="0057342D" w:rsidRDefault="0057342D">
          <w:pPr>
            <w:pStyle w:val="TOC1"/>
            <w:tabs>
              <w:tab w:val="right" w:leader="dot" w:pos="10790"/>
            </w:tabs>
            <w:rPr>
              <w:b w:val="0"/>
              <w:noProof/>
              <w:lang w:val="en-CA" w:eastAsia="ja-JP"/>
            </w:rPr>
          </w:pPr>
          <w:r w:rsidRPr="00BF7D69">
            <w:rPr>
              <w:noProof/>
              <w:color w:val="000000" w:themeColor="text1"/>
              <w:sz w:val="28"/>
              <w:lang w:val="en-CA"/>
            </w:rPr>
            <w:t xml:space="preserve">The Right to Be Heard </w:t>
          </w:r>
          <w:r w:rsidRPr="00BF7D69">
            <w:rPr>
              <w:noProof/>
              <w:color w:val="000000" w:themeColor="text1"/>
              <w:sz w:val="32"/>
              <w:szCs w:val="28"/>
              <w:lang w:val="en-CA"/>
            </w:rPr>
            <w:sym w:font="Wingdings" w:char="F0E0"/>
          </w:r>
          <w:r w:rsidRPr="00BF7D69">
            <w:rPr>
              <w:noProof/>
              <w:color w:val="000000" w:themeColor="text1"/>
              <w:sz w:val="28"/>
              <w:lang w:val="en-CA"/>
            </w:rPr>
            <w:t xml:space="preserve"> Specific Content</w:t>
          </w:r>
          <w:r>
            <w:rPr>
              <w:noProof/>
            </w:rPr>
            <w:tab/>
          </w:r>
          <w:r>
            <w:rPr>
              <w:noProof/>
            </w:rPr>
            <w:fldChar w:fldCharType="begin"/>
          </w:r>
          <w:r>
            <w:rPr>
              <w:noProof/>
            </w:rPr>
            <w:instrText xml:space="preserve"> PAGEREF _Toc447214115 \h </w:instrText>
          </w:r>
          <w:r>
            <w:rPr>
              <w:noProof/>
            </w:rPr>
          </w:r>
          <w:r>
            <w:rPr>
              <w:noProof/>
            </w:rPr>
            <w:fldChar w:fldCharType="separate"/>
          </w:r>
          <w:r>
            <w:rPr>
              <w:noProof/>
            </w:rPr>
            <w:t>48</w:t>
          </w:r>
          <w:r>
            <w:rPr>
              <w:noProof/>
            </w:rPr>
            <w:fldChar w:fldCharType="end"/>
          </w:r>
        </w:p>
        <w:p w14:paraId="4324ED1D" w14:textId="77777777" w:rsidR="0057342D" w:rsidRDefault="0057342D">
          <w:pPr>
            <w:pStyle w:val="TOC2"/>
            <w:tabs>
              <w:tab w:val="right" w:leader="dot" w:pos="10790"/>
            </w:tabs>
            <w:rPr>
              <w:b w:val="0"/>
              <w:noProof/>
              <w:sz w:val="24"/>
              <w:szCs w:val="24"/>
              <w:lang w:val="en-CA" w:eastAsia="ja-JP"/>
            </w:rPr>
          </w:pPr>
          <w:r w:rsidRPr="002D4EFD">
            <w:rPr>
              <w:noProof/>
              <w:color w:val="000000" w:themeColor="text1"/>
              <w:lang w:val="en-CA"/>
            </w:rPr>
            <w:t xml:space="preserve">Three Stages </w:t>
          </w:r>
          <w:r w:rsidRPr="00C00DD5">
            <w:rPr>
              <w:b w:val="0"/>
              <w:i/>
              <w:noProof/>
              <w:color w:val="000000" w:themeColor="text1"/>
              <w:sz w:val="24"/>
              <w:szCs w:val="24"/>
              <w:lang w:val="en-CA"/>
            </w:rPr>
            <w:sym w:font="Wingdings" w:char="F0E0"/>
          </w:r>
          <w:r w:rsidRPr="002D4EFD">
            <w:rPr>
              <w:b w:val="0"/>
              <w:i/>
              <w:noProof/>
              <w:color w:val="000000" w:themeColor="text1"/>
              <w:lang w:val="en-CA"/>
            </w:rPr>
            <w:t xml:space="preserve"> 1) pre-hearing 2) hearing 3) post-hearing</w:t>
          </w:r>
          <w:r>
            <w:rPr>
              <w:noProof/>
            </w:rPr>
            <w:tab/>
          </w:r>
          <w:r>
            <w:rPr>
              <w:noProof/>
            </w:rPr>
            <w:fldChar w:fldCharType="begin"/>
          </w:r>
          <w:r>
            <w:rPr>
              <w:noProof/>
            </w:rPr>
            <w:instrText xml:space="preserve"> PAGEREF _Toc447214116 \h </w:instrText>
          </w:r>
          <w:r>
            <w:rPr>
              <w:noProof/>
            </w:rPr>
          </w:r>
          <w:r>
            <w:rPr>
              <w:noProof/>
            </w:rPr>
            <w:fldChar w:fldCharType="separate"/>
          </w:r>
          <w:r>
            <w:rPr>
              <w:noProof/>
            </w:rPr>
            <w:t>48</w:t>
          </w:r>
          <w:r>
            <w:rPr>
              <w:noProof/>
            </w:rPr>
            <w:fldChar w:fldCharType="end"/>
          </w:r>
        </w:p>
        <w:p w14:paraId="7AA94141" w14:textId="77777777" w:rsidR="0057342D" w:rsidRDefault="0057342D">
          <w:pPr>
            <w:pStyle w:val="TOC1"/>
            <w:tabs>
              <w:tab w:val="right" w:leader="dot" w:pos="10790"/>
            </w:tabs>
            <w:rPr>
              <w:b w:val="0"/>
              <w:noProof/>
              <w:lang w:val="en-CA" w:eastAsia="ja-JP"/>
            </w:rPr>
          </w:pPr>
          <w:r w:rsidRPr="002D4EFD">
            <w:rPr>
              <w:noProof/>
              <w:color w:val="000000" w:themeColor="text1"/>
              <w:lang w:val="en-CA"/>
            </w:rPr>
            <w:t>Pre-Hearing Stage</w:t>
          </w:r>
          <w:r>
            <w:rPr>
              <w:noProof/>
            </w:rPr>
            <w:tab/>
          </w:r>
          <w:r>
            <w:rPr>
              <w:noProof/>
            </w:rPr>
            <w:fldChar w:fldCharType="begin"/>
          </w:r>
          <w:r>
            <w:rPr>
              <w:noProof/>
            </w:rPr>
            <w:instrText xml:space="preserve"> PAGEREF _Toc447214117 \h </w:instrText>
          </w:r>
          <w:r>
            <w:rPr>
              <w:noProof/>
            </w:rPr>
          </w:r>
          <w:r>
            <w:rPr>
              <w:noProof/>
            </w:rPr>
            <w:fldChar w:fldCharType="separate"/>
          </w:r>
          <w:r>
            <w:rPr>
              <w:noProof/>
            </w:rPr>
            <w:t>49</w:t>
          </w:r>
          <w:r>
            <w:rPr>
              <w:noProof/>
            </w:rPr>
            <w:fldChar w:fldCharType="end"/>
          </w:r>
        </w:p>
        <w:p w14:paraId="4A396501" w14:textId="77777777" w:rsidR="0057342D" w:rsidRDefault="0057342D">
          <w:pPr>
            <w:pStyle w:val="TOC2"/>
            <w:tabs>
              <w:tab w:val="right" w:leader="dot" w:pos="10790"/>
            </w:tabs>
            <w:rPr>
              <w:b w:val="0"/>
              <w:noProof/>
              <w:sz w:val="24"/>
              <w:szCs w:val="24"/>
              <w:lang w:val="en-CA" w:eastAsia="ja-JP"/>
            </w:rPr>
          </w:pPr>
          <w:r w:rsidRPr="002D4EFD">
            <w:rPr>
              <w:noProof/>
              <w:u w:val="single"/>
            </w:rPr>
            <w:t>Notice</w:t>
          </w:r>
          <w:r>
            <w:rPr>
              <w:noProof/>
            </w:rPr>
            <w:tab/>
          </w:r>
          <w:r>
            <w:rPr>
              <w:noProof/>
            </w:rPr>
            <w:fldChar w:fldCharType="begin"/>
          </w:r>
          <w:r>
            <w:rPr>
              <w:noProof/>
            </w:rPr>
            <w:instrText xml:space="preserve"> PAGEREF _Toc447214118 \h </w:instrText>
          </w:r>
          <w:r>
            <w:rPr>
              <w:noProof/>
            </w:rPr>
          </w:r>
          <w:r>
            <w:rPr>
              <w:noProof/>
            </w:rPr>
            <w:fldChar w:fldCharType="separate"/>
          </w:r>
          <w:r>
            <w:rPr>
              <w:noProof/>
            </w:rPr>
            <w:t>49</w:t>
          </w:r>
          <w:r>
            <w:rPr>
              <w:noProof/>
            </w:rPr>
            <w:fldChar w:fldCharType="end"/>
          </w:r>
        </w:p>
        <w:p w14:paraId="16E4C416" w14:textId="77777777" w:rsidR="0057342D" w:rsidRDefault="0057342D">
          <w:pPr>
            <w:pStyle w:val="TOC3"/>
            <w:tabs>
              <w:tab w:val="right" w:leader="dot" w:pos="10790"/>
            </w:tabs>
            <w:rPr>
              <w:noProof/>
              <w:sz w:val="24"/>
              <w:szCs w:val="24"/>
              <w:lang w:val="en-CA" w:eastAsia="ja-JP"/>
            </w:rPr>
          </w:pPr>
          <w:r w:rsidRPr="002D4EFD">
            <w:rPr>
              <w:noProof/>
            </w:rPr>
            <w:t>Test is Adequacy</w:t>
          </w:r>
          <w:r>
            <w:rPr>
              <w:noProof/>
            </w:rPr>
            <w:tab/>
          </w:r>
          <w:r>
            <w:rPr>
              <w:noProof/>
            </w:rPr>
            <w:fldChar w:fldCharType="begin"/>
          </w:r>
          <w:r>
            <w:rPr>
              <w:noProof/>
            </w:rPr>
            <w:instrText xml:space="preserve"> PAGEREF _Toc447214119 \h </w:instrText>
          </w:r>
          <w:r>
            <w:rPr>
              <w:noProof/>
            </w:rPr>
          </w:r>
          <w:r>
            <w:rPr>
              <w:noProof/>
            </w:rPr>
            <w:fldChar w:fldCharType="separate"/>
          </w:r>
          <w:r>
            <w:rPr>
              <w:noProof/>
            </w:rPr>
            <w:t>49</w:t>
          </w:r>
          <w:r>
            <w:rPr>
              <w:noProof/>
            </w:rPr>
            <w:fldChar w:fldCharType="end"/>
          </w:r>
        </w:p>
        <w:p w14:paraId="614348F8" w14:textId="77777777" w:rsidR="0057342D" w:rsidRDefault="0057342D">
          <w:pPr>
            <w:pStyle w:val="TOC3"/>
            <w:tabs>
              <w:tab w:val="right" w:leader="dot" w:pos="10790"/>
            </w:tabs>
            <w:rPr>
              <w:noProof/>
              <w:sz w:val="24"/>
              <w:szCs w:val="24"/>
              <w:lang w:val="en-CA" w:eastAsia="ja-JP"/>
            </w:rPr>
          </w:pPr>
          <w:r w:rsidRPr="002D4EFD">
            <w:rPr>
              <w:noProof/>
            </w:rPr>
            <w:t xml:space="preserve">Problems with Notice </w:t>
          </w:r>
          <w:r w:rsidRPr="00377816">
            <w:rPr>
              <w:noProof/>
            </w:rPr>
            <w:sym w:font="Wingdings" w:char="F0E0"/>
          </w:r>
          <w:r w:rsidRPr="002D4EFD">
            <w:rPr>
              <w:i/>
              <w:noProof/>
            </w:rPr>
            <w:t xml:space="preserve"> 1) form 2) service 3) time 4) contents</w:t>
          </w:r>
          <w:r>
            <w:rPr>
              <w:noProof/>
            </w:rPr>
            <w:tab/>
          </w:r>
          <w:r>
            <w:rPr>
              <w:noProof/>
            </w:rPr>
            <w:fldChar w:fldCharType="begin"/>
          </w:r>
          <w:r>
            <w:rPr>
              <w:noProof/>
            </w:rPr>
            <w:instrText xml:space="preserve"> PAGEREF _Toc447214120 \h </w:instrText>
          </w:r>
          <w:r>
            <w:rPr>
              <w:noProof/>
            </w:rPr>
          </w:r>
          <w:r>
            <w:rPr>
              <w:noProof/>
            </w:rPr>
            <w:fldChar w:fldCharType="separate"/>
          </w:r>
          <w:r>
            <w:rPr>
              <w:noProof/>
            </w:rPr>
            <w:t>49</w:t>
          </w:r>
          <w:r>
            <w:rPr>
              <w:noProof/>
            </w:rPr>
            <w:fldChar w:fldCharType="end"/>
          </w:r>
        </w:p>
        <w:p w14:paraId="6D534F26" w14:textId="77777777" w:rsidR="0057342D" w:rsidRDefault="0057342D">
          <w:pPr>
            <w:pStyle w:val="TOC4"/>
            <w:tabs>
              <w:tab w:val="right" w:leader="dot" w:pos="10790"/>
            </w:tabs>
            <w:rPr>
              <w:noProof/>
              <w:sz w:val="24"/>
              <w:szCs w:val="24"/>
              <w:lang w:val="en-CA" w:eastAsia="ja-JP"/>
            </w:rPr>
          </w:pPr>
          <w:r w:rsidRPr="002D4EFD">
            <w:rPr>
              <w:noProof/>
            </w:rPr>
            <w:t>Forms of Notice</w:t>
          </w:r>
          <w:r>
            <w:rPr>
              <w:noProof/>
            </w:rPr>
            <w:tab/>
          </w:r>
          <w:r>
            <w:rPr>
              <w:noProof/>
            </w:rPr>
            <w:fldChar w:fldCharType="begin"/>
          </w:r>
          <w:r>
            <w:rPr>
              <w:noProof/>
            </w:rPr>
            <w:instrText xml:space="preserve"> PAGEREF _Toc447214121 \h </w:instrText>
          </w:r>
          <w:r>
            <w:rPr>
              <w:noProof/>
            </w:rPr>
          </w:r>
          <w:r>
            <w:rPr>
              <w:noProof/>
            </w:rPr>
            <w:fldChar w:fldCharType="separate"/>
          </w:r>
          <w:r>
            <w:rPr>
              <w:noProof/>
            </w:rPr>
            <w:t>49</w:t>
          </w:r>
          <w:r>
            <w:rPr>
              <w:noProof/>
            </w:rPr>
            <w:fldChar w:fldCharType="end"/>
          </w:r>
        </w:p>
        <w:p w14:paraId="301044B7" w14:textId="77777777" w:rsidR="0057342D" w:rsidRDefault="0057342D">
          <w:pPr>
            <w:pStyle w:val="TOC4"/>
            <w:tabs>
              <w:tab w:val="right" w:leader="dot" w:pos="10790"/>
            </w:tabs>
            <w:rPr>
              <w:noProof/>
              <w:sz w:val="24"/>
              <w:szCs w:val="24"/>
              <w:lang w:val="en-CA" w:eastAsia="ja-JP"/>
            </w:rPr>
          </w:pPr>
          <w:r w:rsidRPr="002D4EFD">
            <w:rPr>
              <w:noProof/>
            </w:rPr>
            <w:t>Manner of Service</w:t>
          </w:r>
          <w:r>
            <w:rPr>
              <w:noProof/>
            </w:rPr>
            <w:tab/>
          </w:r>
          <w:r>
            <w:rPr>
              <w:noProof/>
            </w:rPr>
            <w:fldChar w:fldCharType="begin"/>
          </w:r>
          <w:r>
            <w:rPr>
              <w:noProof/>
            </w:rPr>
            <w:instrText xml:space="preserve"> PAGEREF _Toc447214122 \h </w:instrText>
          </w:r>
          <w:r>
            <w:rPr>
              <w:noProof/>
            </w:rPr>
          </w:r>
          <w:r>
            <w:rPr>
              <w:noProof/>
            </w:rPr>
            <w:fldChar w:fldCharType="separate"/>
          </w:r>
          <w:r>
            <w:rPr>
              <w:noProof/>
            </w:rPr>
            <w:t>49</w:t>
          </w:r>
          <w:r>
            <w:rPr>
              <w:noProof/>
            </w:rPr>
            <w:fldChar w:fldCharType="end"/>
          </w:r>
        </w:p>
        <w:p w14:paraId="7B28E722" w14:textId="77777777" w:rsidR="0057342D" w:rsidRDefault="0057342D">
          <w:pPr>
            <w:pStyle w:val="TOC4"/>
            <w:tabs>
              <w:tab w:val="right" w:leader="dot" w:pos="10790"/>
            </w:tabs>
            <w:rPr>
              <w:noProof/>
              <w:sz w:val="24"/>
              <w:szCs w:val="24"/>
              <w:lang w:val="en-CA" w:eastAsia="ja-JP"/>
            </w:rPr>
          </w:pPr>
          <w:r w:rsidRPr="002D4EFD">
            <w:rPr>
              <w:noProof/>
            </w:rPr>
            <w:t>Time</w:t>
          </w:r>
          <w:r>
            <w:rPr>
              <w:noProof/>
            </w:rPr>
            <w:tab/>
          </w:r>
          <w:r>
            <w:rPr>
              <w:noProof/>
            </w:rPr>
            <w:fldChar w:fldCharType="begin"/>
          </w:r>
          <w:r>
            <w:rPr>
              <w:noProof/>
            </w:rPr>
            <w:instrText xml:space="preserve"> PAGEREF _Toc447214123 \h </w:instrText>
          </w:r>
          <w:r>
            <w:rPr>
              <w:noProof/>
            </w:rPr>
          </w:r>
          <w:r>
            <w:rPr>
              <w:noProof/>
            </w:rPr>
            <w:fldChar w:fldCharType="separate"/>
          </w:r>
          <w:r>
            <w:rPr>
              <w:noProof/>
            </w:rPr>
            <w:t>50</w:t>
          </w:r>
          <w:r>
            <w:rPr>
              <w:noProof/>
            </w:rPr>
            <w:fldChar w:fldCharType="end"/>
          </w:r>
        </w:p>
        <w:p w14:paraId="6B380E91" w14:textId="77777777" w:rsidR="0057342D" w:rsidRDefault="0057342D">
          <w:pPr>
            <w:pStyle w:val="TOC4"/>
            <w:tabs>
              <w:tab w:val="right" w:leader="dot" w:pos="10790"/>
            </w:tabs>
            <w:rPr>
              <w:noProof/>
              <w:sz w:val="24"/>
              <w:szCs w:val="24"/>
              <w:lang w:val="en-CA" w:eastAsia="ja-JP"/>
            </w:rPr>
          </w:pPr>
          <w:r w:rsidRPr="002D4EFD">
            <w:rPr>
              <w:noProof/>
            </w:rPr>
            <w:t>Content</w:t>
          </w:r>
          <w:r>
            <w:rPr>
              <w:noProof/>
            </w:rPr>
            <w:tab/>
          </w:r>
          <w:r>
            <w:rPr>
              <w:noProof/>
            </w:rPr>
            <w:fldChar w:fldCharType="begin"/>
          </w:r>
          <w:r>
            <w:rPr>
              <w:noProof/>
            </w:rPr>
            <w:instrText xml:space="preserve"> PAGEREF _Toc447214124 \h </w:instrText>
          </w:r>
          <w:r>
            <w:rPr>
              <w:noProof/>
            </w:rPr>
          </w:r>
          <w:r>
            <w:rPr>
              <w:noProof/>
            </w:rPr>
            <w:fldChar w:fldCharType="separate"/>
          </w:r>
          <w:r>
            <w:rPr>
              <w:noProof/>
            </w:rPr>
            <w:t>50</w:t>
          </w:r>
          <w:r>
            <w:rPr>
              <w:noProof/>
            </w:rPr>
            <w:fldChar w:fldCharType="end"/>
          </w:r>
        </w:p>
        <w:p w14:paraId="6093BD65" w14:textId="77777777" w:rsidR="0057342D" w:rsidRDefault="0057342D">
          <w:pPr>
            <w:pStyle w:val="TOC4"/>
            <w:tabs>
              <w:tab w:val="right" w:leader="dot" w:pos="10790"/>
            </w:tabs>
            <w:rPr>
              <w:noProof/>
              <w:sz w:val="24"/>
              <w:szCs w:val="24"/>
              <w:lang w:val="en-CA" w:eastAsia="ja-JP"/>
            </w:rPr>
          </w:pPr>
          <w:r w:rsidRPr="00BF7D69">
            <w:rPr>
              <w:b/>
              <w:i/>
              <w:noProof/>
              <w:color w:val="4F81BD" w:themeColor="accent1"/>
            </w:rPr>
            <w:t xml:space="preserve">R v. Ontario Racing Commission, ex parte Taylor (1970, Ont. HC) aff’d (1970, Ont CA) </w:t>
          </w:r>
          <w:r w:rsidRPr="006240FF">
            <w:rPr>
              <w:noProof/>
            </w:rPr>
            <w:sym w:font="Wingdings" w:char="F0E0"/>
          </w:r>
          <w:r w:rsidRPr="002D4EFD">
            <w:rPr>
              <w:noProof/>
            </w:rPr>
            <w:t xml:space="preserve"> whether sufficient notice was given depends entirely on the circumstances of the case</w:t>
          </w:r>
          <w:r>
            <w:rPr>
              <w:noProof/>
            </w:rPr>
            <w:tab/>
          </w:r>
          <w:r>
            <w:rPr>
              <w:noProof/>
            </w:rPr>
            <w:fldChar w:fldCharType="begin"/>
          </w:r>
          <w:r>
            <w:rPr>
              <w:noProof/>
            </w:rPr>
            <w:instrText xml:space="preserve"> PAGEREF _Toc447214125 \h </w:instrText>
          </w:r>
          <w:r>
            <w:rPr>
              <w:noProof/>
            </w:rPr>
          </w:r>
          <w:r>
            <w:rPr>
              <w:noProof/>
            </w:rPr>
            <w:fldChar w:fldCharType="separate"/>
          </w:r>
          <w:r>
            <w:rPr>
              <w:noProof/>
            </w:rPr>
            <w:t>50</w:t>
          </w:r>
          <w:r>
            <w:rPr>
              <w:noProof/>
            </w:rPr>
            <w:fldChar w:fldCharType="end"/>
          </w:r>
        </w:p>
        <w:p w14:paraId="1ED5BB1D" w14:textId="77777777" w:rsidR="0057342D" w:rsidRDefault="0057342D">
          <w:pPr>
            <w:pStyle w:val="TOC4"/>
            <w:tabs>
              <w:tab w:val="right" w:leader="dot" w:pos="10790"/>
            </w:tabs>
            <w:rPr>
              <w:noProof/>
              <w:sz w:val="24"/>
              <w:szCs w:val="24"/>
              <w:lang w:val="en-CA" w:eastAsia="ja-JP"/>
            </w:rPr>
          </w:pPr>
          <w:r w:rsidRPr="00BF7D69">
            <w:rPr>
              <w:b/>
              <w:i/>
              <w:noProof/>
              <w:color w:val="4F81BD" w:themeColor="accent1"/>
            </w:rPr>
            <w:t xml:space="preserve">Mayan v World Professional Chuckwagon Association (2011 ABQB) </w:t>
          </w:r>
          <w:r w:rsidRPr="00515AAD">
            <w:rPr>
              <w:noProof/>
            </w:rPr>
            <w:sym w:font="Wingdings" w:char="F0E0"/>
          </w:r>
          <w:r w:rsidRPr="002D4EFD">
            <w:rPr>
              <w:noProof/>
            </w:rPr>
            <w:t xml:space="preserve"> notice must be sufficient so that a person knows the case alleged against them and has the opportunity to answer it before the ADM</w:t>
          </w:r>
          <w:r>
            <w:rPr>
              <w:noProof/>
            </w:rPr>
            <w:tab/>
          </w:r>
          <w:r>
            <w:rPr>
              <w:noProof/>
            </w:rPr>
            <w:fldChar w:fldCharType="begin"/>
          </w:r>
          <w:r>
            <w:rPr>
              <w:noProof/>
            </w:rPr>
            <w:instrText xml:space="preserve"> PAGEREF _Toc447214126 \h </w:instrText>
          </w:r>
          <w:r>
            <w:rPr>
              <w:noProof/>
            </w:rPr>
          </w:r>
          <w:r>
            <w:rPr>
              <w:noProof/>
            </w:rPr>
            <w:fldChar w:fldCharType="separate"/>
          </w:r>
          <w:r>
            <w:rPr>
              <w:noProof/>
            </w:rPr>
            <w:t>51</w:t>
          </w:r>
          <w:r>
            <w:rPr>
              <w:noProof/>
            </w:rPr>
            <w:fldChar w:fldCharType="end"/>
          </w:r>
        </w:p>
        <w:p w14:paraId="0877FED6" w14:textId="37192F6B" w:rsidR="0057342D" w:rsidRDefault="0057342D">
          <w:pPr>
            <w:pStyle w:val="TOC4"/>
            <w:tabs>
              <w:tab w:val="right" w:leader="dot" w:pos="10790"/>
            </w:tabs>
            <w:rPr>
              <w:noProof/>
              <w:sz w:val="24"/>
              <w:szCs w:val="24"/>
              <w:lang w:val="en-CA" w:eastAsia="ja-JP"/>
            </w:rPr>
          </w:pPr>
          <w:r w:rsidRPr="00BF7D69">
            <w:rPr>
              <w:b/>
              <w:i/>
              <w:noProof/>
              <w:color w:val="4F81BD" w:themeColor="accent1"/>
            </w:rPr>
            <w:t xml:space="preserve">R v Chester (1984 Ont HC) </w:t>
          </w:r>
          <w:r w:rsidRPr="00515AAD">
            <w:rPr>
              <w:noProof/>
            </w:rPr>
            <w:sym w:font="Wingdings" w:char="F0E0"/>
          </w:r>
          <w:r w:rsidRPr="002D4EFD">
            <w:rPr>
              <w:noProof/>
            </w:rPr>
            <w:t xml:space="preserve"> severity (context) of case dictates notice –</w:t>
          </w:r>
          <w:r w:rsidR="00BF7D69">
            <w:rPr>
              <w:noProof/>
            </w:rPr>
            <w:t>notice cannot be misleading/</w:t>
          </w:r>
          <w:r w:rsidRPr="002D4EFD">
            <w:rPr>
              <w:noProof/>
            </w:rPr>
            <w:t>inadequate</w:t>
          </w:r>
          <w:r>
            <w:rPr>
              <w:noProof/>
            </w:rPr>
            <w:tab/>
          </w:r>
          <w:r>
            <w:rPr>
              <w:noProof/>
            </w:rPr>
            <w:fldChar w:fldCharType="begin"/>
          </w:r>
          <w:r>
            <w:rPr>
              <w:noProof/>
            </w:rPr>
            <w:instrText xml:space="preserve"> PAGEREF _Toc447214127 \h </w:instrText>
          </w:r>
          <w:r>
            <w:rPr>
              <w:noProof/>
            </w:rPr>
          </w:r>
          <w:r>
            <w:rPr>
              <w:noProof/>
            </w:rPr>
            <w:fldChar w:fldCharType="separate"/>
          </w:r>
          <w:r>
            <w:rPr>
              <w:noProof/>
            </w:rPr>
            <w:t>51</w:t>
          </w:r>
          <w:r>
            <w:rPr>
              <w:noProof/>
            </w:rPr>
            <w:fldChar w:fldCharType="end"/>
          </w:r>
        </w:p>
        <w:p w14:paraId="7E780D2A" w14:textId="77777777" w:rsidR="0057342D" w:rsidRDefault="0057342D">
          <w:pPr>
            <w:pStyle w:val="TOC4"/>
            <w:tabs>
              <w:tab w:val="right" w:leader="dot" w:pos="10790"/>
            </w:tabs>
            <w:rPr>
              <w:noProof/>
              <w:sz w:val="24"/>
              <w:szCs w:val="24"/>
              <w:lang w:val="en-CA" w:eastAsia="ja-JP"/>
            </w:rPr>
          </w:pPr>
          <w:r w:rsidRPr="00BF7D69">
            <w:rPr>
              <w:b/>
              <w:i/>
              <w:noProof/>
              <w:color w:val="4F81BD" w:themeColor="accent1"/>
            </w:rPr>
            <w:t xml:space="preserve">Canada (AG) v Canada (Commission of Inquiry on the Blood System) [1997 SCC] </w:t>
          </w:r>
          <w:r w:rsidRPr="00BF7D69">
            <w:rPr>
              <w:b/>
              <w:i/>
              <w:noProof/>
              <w:color w:val="4F81BD" w:themeColor="accent1"/>
            </w:rPr>
            <w:sym w:font="Wingdings" w:char="F0E0"/>
          </w:r>
          <w:r w:rsidRPr="002D4EFD">
            <w:rPr>
              <w:noProof/>
            </w:rPr>
            <w:t xml:space="preserve"> commission is required to give parties a notice warning of potential misconduct findings but as long as the notices are issued in confidence to the party receiving them, they should not be subject to as strict a degree of scrutiny as the formal findings</w:t>
          </w:r>
          <w:r>
            <w:rPr>
              <w:noProof/>
            </w:rPr>
            <w:tab/>
          </w:r>
          <w:r>
            <w:rPr>
              <w:noProof/>
            </w:rPr>
            <w:fldChar w:fldCharType="begin"/>
          </w:r>
          <w:r>
            <w:rPr>
              <w:noProof/>
            </w:rPr>
            <w:instrText xml:space="preserve"> PAGEREF _Toc447214128 \h </w:instrText>
          </w:r>
          <w:r>
            <w:rPr>
              <w:noProof/>
            </w:rPr>
          </w:r>
          <w:r>
            <w:rPr>
              <w:noProof/>
            </w:rPr>
            <w:fldChar w:fldCharType="separate"/>
          </w:r>
          <w:r>
            <w:rPr>
              <w:noProof/>
            </w:rPr>
            <w:t>51</w:t>
          </w:r>
          <w:r>
            <w:rPr>
              <w:noProof/>
            </w:rPr>
            <w:fldChar w:fldCharType="end"/>
          </w:r>
        </w:p>
        <w:p w14:paraId="5E9DF1A7" w14:textId="77777777" w:rsidR="0057342D" w:rsidRDefault="0057342D">
          <w:pPr>
            <w:pStyle w:val="TOC2"/>
            <w:tabs>
              <w:tab w:val="right" w:leader="dot" w:pos="10790"/>
            </w:tabs>
            <w:rPr>
              <w:b w:val="0"/>
              <w:noProof/>
              <w:sz w:val="24"/>
              <w:szCs w:val="24"/>
              <w:lang w:val="en-CA" w:eastAsia="ja-JP"/>
            </w:rPr>
          </w:pPr>
          <w:r w:rsidRPr="002D4EFD">
            <w:rPr>
              <w:noProof/>
              <w:u w:val="single"/>
            </w:rPr>
            <w:t>Discovery</w:t>
          </w:r>
          <w:r>
            <w:rPr>
              <w:noProof/>
            </w:rPr>
            <w:tab/>
          </w:r>
          <w:r>
            <w:rPr>
              <w:noProof/>
            </w:rPr>
            <w:fldChar w:fldCharType="begin"/>
          </w:r>
          <w:r>
            <w:rPr>
              <w:noProof/>
            </w:rPr>
            <w:instrText xml:space="preserve"> PAGEREF _Toc447214129 \h </w:instrText>
          </w:r>
          <w:r>
            <w:rPr>
              <w:noProof/>
            </w:rPr>
          </w:r>
          <w:r>
            <w:rPr>
              <w:noProof/>
            </w:rPr>
            <w:fldChar w:fldCharType="separate"/>
          </w:r>
          <w:r>
            <w:rPr>
              <w:noProof/>
            </w:rPr>
            <w:t>52</w:t>
          </w:r>
          <w:r>
            <w:rPr>
              <w:noProof/>
            </w:rPr>
            <w:fldChar w:fldCharType="end"/>
          </w:r>
        </w:p>
        <w:p w14:paraId="6C4C74FF" w14:textId="77777777" w:rsidR="0057342D" w:rsidRDefault="0057342D">
          <w:pPr>
            <w:pStyle w:val="TOC3"/>
            <w:tabs>
              <w:tab w:val="right" w:leader="dot" w:pos="10790"/>
            </w:tabs>
            <w:rPr>
              <w:noProof/>
              <w:sz w:val="24"/>
              <w:szCs w:val="24"/>
              <w:lang w:val="en-CA" w:eastAsia="ja-JP"/>
            </w:rPr>
          </w:pPr>
          <w:r w:rsidRPr="002D4EFD">
            <w:rPr>
              <w:noProof/>
            </w:rPr>
            <w:t>Administrative Context</w:t>
          </w:r>
          <w:r>
            <w:rPr>
              <w:noProof/>
            </w:rPr>
            <w:tab/>
          </w:r>
          <w:r>
            <w:rPr>
              <w:noProof/>
            </w:rPr>
            <w:fldChar w:fldCharType="begin"/>
          </w:r>
          <w:r>
            <w:rPr>
              <w:noProof/>
            </w:rPr>
            <w:instrText xml:space="preserve"> PAGEREF _Toc447214130 \h </w:instrText>
          </w:r>
          <w:r>
            <w:rPr>
              <w:noProof/>
            </w:rPr>
          </w:r>
          <w:r>
            <w:rPr>
              <w:noProof/>
            </w:rPr>
            <w:fldChar w:fldCharType="separate"/>
          </w:r>
          <w:r>
            <w:rPr>
              <w:noProof/>
            </w:rPr>
            <w:t>52</w:t>
          </w:r>
          <w:r>
            <w:rPr>
              <w:noProof/>
            </w:rPr>
            <w:fldChar w:fldCharType="end"/>
          </w:r>
        </w:p>
        <w:p w14:paraId="4C3158F7"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Ontario HRC v v Ontario Board of Inquiry (Board of Inquiry of Northwestern General Hospital) [1993, Ont Ca]</w:t>
          </w:r>
          <w:r w:rsidRPr="002D4EFD">
            <w:rPr>
              <w:i/>
              <w:noProof/>
            </w:rPr>
            <w:t xml:space="preserve"> </w:t>
          </w:r>
          <w:r w:rsidRPr="00EE36D5">
            <w:rPr>
              <w:i/>
              <w:noProof/>
            </w:rPr>
            <w:sym w:font="Wingdings" w:char="F0E0"/>
          </w:r>
          <w:r w:rsidRPr="002D4EFD">
            <w:rPr>
              <w:i/>
              <w:noProof/>
            </w:rPr>
            <w:t xml:space="preserve"> Claims to discovery have to be rooted firmly in the empowering statute; not likely a presumption will be drawn in the absence of express authority</w:t>
          </w:r>
          <w:r>
            <w:rPr>
              <w:noProof/>
            </w:rPr>
            <w:tab/>
          </w:r>
          <w:r>
            <w:rPr>
              <w:noProof/>
            </w:rPr>
            <w:fldChar w:fldCharType="begin"/>
          </w:r>
          <w:r>
            <w:rPr>
              <w:noProof/>
            </w:rPr>
            <w:instrText xml:space="preserve"> PAGEREF _Toc447214131 \h </w:instrText>
          </w:r>
          <w:r>
            <w:rPr>
              <w:noProof/>
            </w:rPr>
          </w:r>
          <w:r>
            <w:rPr>
              <w:noProof/>
            </w:rPr>
            <w:fldChar w:fldCharType="separate"/>
          </w:r>
          <w:r>
            <w:rPr>
              <w:noProof/>
            </w:rPr>
            <w:t>53</w:t>
          </w:r>
          <w:r>
            <w:rPr>
              <w:noProof/>
            </w:rPr>
            <w:fldChar w:fldCharType="end"/>
          </w:r>
        </w:p>
        <w:p w14:paraId="1C2EDF2A"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CIBA-Geigy v Canada [1994, Fed CA] </w:t>
          </w:r>
          <w:r w:rsidRPr="00724D42">
            <w:rPr>
              <w:i/>
              <w:noProof/>
            </w:rPr>
            <w:sym w:font="Wingdings" w:char="F0E0"/>
          </w:r>
          <w:r w:rsidRPr="002D4EFD">
            <w:rPr>
              <w:i/>
              <w:noProof/>
            </w:rPr>
            <w:t xml:space="preserve"> efficiency and economic consequences are factors in disclosure; admin context is different from criminal and human rights with obligation being less stringent</w:t>
          </w:r>
          <w:r>
            <w:rPr>
              <w:noProof/>
            </w:rPr>
            <w:tab/>
          </w:r>
          <w:r>
            <w:rPr>
              <w:noProof/>
            </w:rPr>
            <w:fldChar w:fldCharType="begin"/>
          </w:r>
          <w:r>
            <w:rPr>
              <w:noProof/>
            </w:rPr>
            <w:instrText xml:space="preserve"> PAGEREF _Toc447214132 \h </w:instrText>
          </w:r>
          <w:r>
            <w:rPr>
              <w:noProof/>
            </w:rPr>
          </w:r>
          <w:r>
            <w:rPr>
              <w:noProof/>
            </w:rPr>
            <w:fldChar w:fldCharType="separate"/>
          </w:r>
          <w:r>
            <w:rPr>
              <w:noProof/>
            </w:rPr>
            <w:t>53</w:t>
          </w:r>
          <w:r>
            <w:rPr>
              <w:noProof/>
            </w:rPr>
            <w:fldChar w:fldCharType="end"/>
          </w:r>
        </w:p>
        <w:p w14:paraId="4D340328"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May v Ferndale Institution (2005, SCC) </w:t>
          </w:r>
          <w:r w:rsidRPr="006155B1">
            <w:rPr>
              <w:i/>
              <w:noProof/>
            </w:rPr>
            <w:sym w:font="Wingdings" w:char="F0E0"/>
          </w:r>
          <w:r w:rsidRPr="002D4EFD">
            <w:rPr>
              <w:i/>
              <w:noProof/>
            </w:rPr>
            <w:t>general robust standard of disclosure in admin context; Stinchcombe does not apply to admin context but the duty of procedural fairness generally requires that the decision-maker disclose the information he relied upon –the requirement is that the individual must know the case he or she has to meet</w:t>
          </w:r>
          <w:r>
            <w:rPr>
              <w:noProof/>
            </w:rPr>
            <w:tab/>
          </w:r>
          <w:r>
            <w:rPr>
              <w:noProof/>
            </w:rPr>
            <w:fldChar w:fldCharType="begin"/>
          </w:r>
          <w:r>
            <w:rPr>
              <w:noProof/>
            </w:rPr>
            <w:instrText xml:space="preserve"> PAGEREF _Toc447214133 \h </w:instrText>
          </w:r>
          <w:r>
            <w:rPr>
              <w:noProof/>
            </w:rPr>
          </w:r>
          <w:r>
            <w:rPr>
              <w:noProof/>
            </w:rPr>
            <w:fldChar w:fldCharType="separate"/>
          </w:r>
          <w:r>
            <w:rPr>
              <w:noProof/>
            </w:rPr>
            <w:t>54</w:t>
          </w:r>
          <w:r>
            <w:rPr>
              <w:noProof/>
            </w:rPr>
            <w:fldChar w:fldCharType="end"/>
          </w:r>
        </w:p>
        <w:p w14:paraId="5F69F883" w14:textId="77777777" w:rsidR="0057342D" w:rsidRDefault="0057342D">
          <w:pPr>
            <w:pStyle w:val="TOC2"/>
            <w:tabs>
              <w:tab w:val="right" w:leader="dot" w:pos="10790"/>
            </w:tabs>
            <w:rPr>
              <w:b w:val="0"/>
              <w:noProof/>
              <w:sz w:val="24"/>
              <w:szCs w:val="24"/>
              <w:lang w:val="en-CA" w:eastAsia="ja-JP"/>
            </w:rPr>
          </w:pPr>
          <w:r w:rsidRPr="002D4EFD">
            <w:rPr>
              <w:noProof/>
              <w:u w:val="single"/>
            </w:rPr>
            <w:t>Pre-Hearing Delay</w:t>
          </w:r>
          <w:r>
            <w:rPr>
              <w:noProof/>
            </w:rPr>
            <w:tab/>
          </w:r>
          <w:r>
            <w:rPr>
              <w:noProof/>
            </w:rPr>
            <w:fldChar w:fldCharType="begin"/>
          </w:r>
          <w:r>
            <w:rPr>
              <w:noProof/>
            </w:rPr>
            <w:instrText xml:space="preserve"> PAGEREF _Toc447214134 \h </w:instrText>
          </w:r>
          <w:r>
            <w:rPr>
              <w:noProof/>
            </w:rPr>
          </w:r>
          <w:r>
            <w:rPr>
              <w:noProof/>
            </w:rPr>
            <w:fldChar w:fldCharType="separate"/>
          </w:r>
          <w:r>
            <w:rPr>
              <w:noProof/>
            </w:rPr>
            <w:t>54</w:t>
          </w:r>
          <w:r>
            <w:rPr>
              <w:noProof/>
            </w:rPr>
            <w:fldChar w:fldCharType="end"/>
          </w:r>
        </w:p>
        <w:p w14:paraId="7F6F9167" w14:textId="77777777" w:rsidR="0057342D" w:rsidRDefault="0057342D">
          <w:pPr>
            <w:pStyle w:val="TOC1"/>
            <w:tabs>
              <w:tab w:val="right" w:leader="dot" w:pos="10790"/>
            </w:tabs>
            <w:rPr>
              <w:b w:val="0"/>
              <w:noProof/>
              <w:lang w:val="en-CA" w:eastAsia="ja-JP"/>
            </w:rPr>
          </w:pPr>
          <w:r w:rsidRPr="002D4EFD">
            <w:rPr>
              <w:noProof/>
              <w:color w:val="000000" w:themeColor="text1"/>
              <w:lang w:val="en-CA"/>
            </w:rPr>
            <w:t>Hearings</w:t>
          </w:r>
          <w:r>
            <w:rPr>
              <w:noProof/>
            </w:rPr>
            <w:tab/>
          </w:r>
          <w:r>
            <w:rPr>
              <w:noProof/>
            </w:rPr>
            <w:fldChar w:fldCharType="begin"/>
          </w:r>
          <w:r>
            <w:rPr>
              <w:noProof/>
            </w:rPr>
            <w:instrText xml:space="preserve"> PAGEREF _Toc447214135 \h </w:instrText>
          </w:r>
          <w:r>
            <w:rPr>
              <w:noProof/>
            </w:rPr>
          </w:r>
          <w:r>
            <w:rPr>
              <w:noProof/>
            </w:rPr>
            <w:fldChar w:fldCharType="separate"/>
          </w:r>
          <w:r>
            <w:rPr>
              <w:noProof/>
            </w:rPr>
            <w:t>55</w:t>
          </w:r>
          <w:r>
            <w:rPr>
              <w:noProof/>
            </w:rPr>
            <w:fldChar w:fldCharType="end"/>
          </w:r>
        </w:p>
        <w:p w14:paraId="762A181F" w14:textId="77777777" w:rsidR="0057342D" w:rsidRDefault="0057342D">
          <w:pPr>
            <w:pStyle w:val="TOC2"/>
            <w:tabs>
              <w:tab w:val="right" w:leader="dot" w:pos="10790"/>
            </w:tabs>
            <w:rPr>
              <w:b w:val="0"/>
              <w:noProof/>
              <w:sz w:val="24"/>
              <w:szCs w:val="24"/>
              <w:lang w:val="en-CA" w:eastAsia="ja-JP"/>
            </w:rPr>
          </w:pPr>
          <w:r w:rsidRPr="002D4EFD">
            <w:rPr>
              <w:noProof/>
              <w:color w:val="000000" w:themeColor="text1"/>
              <w:lang w:val="en-CA"/>
            </w:rPr>
            <w:t>Oral Hearings</w:t>
          </w:r>
          <w:r>
            <w:rPr>
              <w:noProof/>
            </w:rPr>
            <w:tab/>
          </w:r>
          <w:r>
            <w:rPr>
              <w:noProof/>
            </w:rPr>
            <w:fldChar w:fldCharType="begin"/>
          </w:r>
          <w:r>
            <w:rPr>
              <w:noProof/>
            </w:rPr>
            <w:instrText xml:space="preserve"> PAGEREF _Toc447214136 \h </w:instrText>
          </w:r>
          <w:r>
            <w:rPr>
              <w:noProof/>
            </w:rPr>
          </w:r>
          <w:r>
            <w:rPr>
              <w:noProof/>
            </w:rPr>
            <w:fldChar w:fldCharType="separate"/>
          </w:r>
          <w:r>
            <w:rPr>
              <w:noProof/>
            </w:rPr>
            <w:t>55</w:t>
          </w:r>
          <w:r>
            <w:rPr>
              <w:noProof/>
            </w:rPr>
            <w:fldChar w:fldCharType="end"/>
          </w:r>
        </w:p>
        <w:p w14:paraId="47EC5945" w14:textId="77777777" w:rsidR="0057342D" w:rsidRDefault="0057342D">
          <w:pPr>
            <w:pStyle w:val="TOC3"/>
            <w:tabs>
              <w:tab w:val="right" w:leader="dot" w:pos="10790"/>
            </w:tabs>
            <w:rPr>
              <w:noProof/>
              <w:sz w:val="24"/>
              <w:szCs w:val="24"/>
              <w:lang w:val="en-CA" w:eastAsia="ja-JP"/>
            </w:rPr>
          </w:pPr>
          <w:r w:rsidRPr="002D4EFD">
            <w:rPr>
              <w:rFonts w:ascii="Calibri" w:hAnsi="Calibri"/>
              <w:noProof/>
              <w:color w:val="000000" w:themeColor="text1"/>
              <w:lang w:val="en-CA"/>
            </w:rPr>
            <w:t>When are they required?</w:t>
          </w:r>
          <w:r>
            <w:rPr>
              <w:noProof/>
            </w:rPr>
            <w:tab/>
          </w:r>
          <w:r>
            <w:rPr>
              <w:noProof/>
            </w:rPr>
            <w:fldChar w:fldCharType="begin"/>
          </w:r>
          <w:r>
            <w:rPr>
              <w:noProof/>
            </w:rPr>
            <w:instrText xml:space="preserve"> PAGEREF _Toc447214137 \h </w:instrText>
          </w:r>
          <w:r>
            <w:rPr>
              <w:noProof/>
            </w:rPr>
          </w:r>
          <w:r>
            <w:rPr>
              <w:noProof/>
            </w:rPr>
            <w:fldChar w:fldCharType="separate"/>
          </w:r>
          <w:r>
            <w:rPr>
              <w:noProof/>
            </w:rPr>
            <w:t>55</w:t>
          </w:r>
          <w:r>
            <w:rPr>
              <w:noProof/>
            </w:rPr>
            <w:fldChar w:fldCharType="end"/>
          </w:r>
        </w:p>
        <w:p w14:paraId="51297738" w14:textId="77777777" w:rsidR="0057342D" w:rsidRDefault="0057342D">
          <w:pPr>
            <w:pStyle w:val="TOC3"/>
            <w:tabs>
              <w:tab w:val="right" w:leader="dot" w:pos="10790"/>
            </w:tabs>
            <w:rPr>
              <w:noProof/>
              <w:sz w:val="24"/>
              <w:szCs w:val="24"/>
              <w:lang w:val="en-CA" w:eastAsia="ja-JP"/>
            </w:rPr>
          </w:pPr>
          <w:r w:rsidRPr="002D4EFD">
            <w:rPr>
              <w:rFonts w:ascii="Calibri" w:hAnsi="Calibri"/>
              <w:noProof/>
              <w:color w:val="000000" w:themeColor="text1"/>
              <w:lang w:val="en-CA"/>
            </w:rPr>
            <w:t>Cases Regarding Oral Hearings</w:t>
          </w:r>
          <w:r>
            <w:rPr>
              <w:noProof/>
            </w:rPr>
            <w:tab/>
          </w:r>
          <w:r>
            <w:rPr>
              <w:noProof/>
            </w:rPr>
            <w:fldChar w:fldCharType="begin"/>
          </w:r>
          <w:r>
            <w:rPr>
              <w:noProof/>
            </w:rPr>
            <w:instrText xml:space="preserve"> PAGEREF _Toc447214138 \h </w:instrText>
          </w:r>
          <w:r>
            <w:rPr>
              <w:noProof/>
            </w:rPr>
          </w:r>
          <w:r>
            <w:rPr>
              <w:noProof/>
            </w:rPr>
            <w:fldChar w:fldCharType="separate"/>
          </w:r>
          <w:r>
            <w:rPr>
              <w:noProof/>
            </w:rPr>
            <w:t>56</w:t>
          </w:r>
          <w:r>
            <w:rPr>
              <w:noProof/>
            </w:rPr>
            <w:fldChar w:fldCharType="end"/>
          </w:r>
        </w:p>
        <w:p w14:paraId="3ECF804D" w14:textId="77777777" w:rsidR="0057342D" w:rsidRDefault="0057342D">
          <w:pPr>
            <w:pStyle w:val="TOC2"/>
            <w:tabs>
              <w:tab w:val="right" w:leader="dot" w:pos="10790"/>
            </w:tabs>
            <w:rPr>
              <w:b w:val="0"/>
              <w:noProof/>
              <w:sz w:val="24"/>
              <w:szCs w:val="24"/>
              <w:lang w:val="en-CA" w:eastAsia="ja-JP"/>
            </w:rPr>
          </w:pPr>
          <w:r w:rsidRPr="002D4EFD">
            <w:rPr>
              <w:noProof/>
              <w:color w:val="000000" w:themeColor="text1"/>
              <w:lang w:val="en-CA"/>
            </w:rPr>
            <w:t>Disclosure</w:t>
          </w:r>
          <w:r>
            <w:rPr>
              <w:noProof/>
            </w:rPr>
            <w:tab/>
          </w:r>
          <w:r>
            <w:rPr>
              <w:noProof/>
            </w:rPr>
            <w:fldChar w:fldCharType="begin"/>
          </w:r>
          <w:r>
            <w:rPr>
              <w:noProof/>
            </w:rPr>
            <w:instrText xml:space="preserve"> PAGEREF _Toc447214139 \h </w:instrText>
          </w:r>
          <w:r>
            <w:rPr>
              <w:noProof/>
            </w:rPr>
          </w:r>
          <w:r>
            <w:rPr>
              <w:noProof/>
            </w:rPr>
            <w:fldChar w:fldCharType="separate"/>
          </w:r>
          <w:r>
            <w:rPr>
              <w:noProof/>
            </w:rPr>
            <w:t>56</w:t>
          </w:r>
          <w:r>
            <w:rPr>
              <w:noProof/>
            </w:rPr>
            <w:fldChar w:fldCharType="end"/>
          </w:r>
        </w:p>
        <w:p w14:paraId="3979E576" w14:textId="77777777" w:rsidR="0057342D" w:rsidRDefault="0057342D">
          <w:pPr>
            <w:pStyle w:val="TOC3"/>
            <w:tabs>
              <w:tab w:val="right" w:leader="dot" w:pos="10790"/>
            </w:tabs>
            <w:rPr>
              <w:noProof/>
              <w:sz w:val="24"/>
              <w:szCs w:val="24"/>
              <w:lang w:val="en-CA" w:eastAsia="ja-JP"/>
            </w:rPr>
          </w:pPr>
          <w:r w:rsidRPr="002D4EFD">
            <w:rPr>
              <w:rFonts w:ascii="Calibri" w:hAnsi="Calibri"/>
              <w:noProof/>
              <w:color w:val="000000" w:themeColor="text1"/>
              <w:lang w:val="en-CA"/>
            </w:rPr>
            <w:t>Two Major Caveats</w:t>
          </w:r>
          <w:r>
            <w:rPr>
              <w:noProof/>
            </w:rPr>
            <w:tab/>
          </w:r>
          <w:r>
            <w:rPr>
              <w:noProof/>
            </w:rPr>
            <w:fldChar w:fldCharType="begin"/>
          </w:r>
          <w:r>
            <w:rPr>
              <w:noProof/>
            </w:rPr>
            <w:instrText xml:space="preserve"> PAGEREF _Toc447214140 \h </w:instrText>
          </w:r>
          <w:r>
            <w:rPr>
              <w:noProof/>
            </w:rPr>
          </w:r>
          <w:r>
            <w:rPr>
              <w:noProof/>
            </w:rPr>
            <w:fldChar w:fldCharType="separate"/>
          </w:r>
          <w:r>
            <w:rPr>
              <w:noProof/>
            </w:rPr>
            <w:t>56</w:t>
          </w:r>
          <w:r>
            <w:rPr>
              <w:noProof/>
            </w:rPr>
            <w:fldChar w:fldCharType="end"/>
          </w:r>
        </w:p>
        <w:p w14:paraId="1464B164" w14:textId="77777777" w:rsidR="0057342D" w:rsidRDefault="0057342D">
          <w:pPr>
            <w:pStyle w:val="TOC4"/>
            <w:tabs>
              <w:tab w:val="right" w:leader="dot" w:pos="10790"/>
            </w:tabs>
            <w:rPr>
              <w:noProof/>
              <w:sz w:val="24"/>
              <w:szCs w:val="24"/>
              <w:lang w:val="en-CA" w:eastAsia="ja-JP"/>
            </w:rPr>
          </w:pPr>
          <w:r w:rsidRPr="002D4EFD">
            <w:rPr>
              <w:noProof/>
              <w:lang w:val="en-CA"/>
            </w:rPr>
            <w:t xml:space="preserve">1) </w:t>
          </w:r>
          <w:r w:rsidRPr="002D4EFD">
            <w:rPr>
              <w:noProof/>
            </w:rPr>
            <w:t>The extent of disclosure required to satisfy the right to be heard varies with the context</w:t>
          </w:r>
          <w:r>
            <w:rPr>
              <w:noProof/>
            </w:rPr>
            <w:tab/>
          </w:r>
          <w:r>
            <w:rPr>
              <w:noProof/>
            </w:rPr>
            <w:fldChar w:fldCharType="begin"/>
          </w:r>
          <w:r>
            <w:rPr>
              <w:noProof/>
            </w:rPr>
            <w:instrText xml:space="preserve"> PAGEREF _Toc447214141 \h </w:instrText>
          </w:r>
          <w:r>
            <w:rPr>
              <w:noProof/>
            </w:rPr>
          </w:r>
          <w:r>
            <w:rPr>
              <w:noProof/>
            </w:rPr>
            <w:fldChar w:fldCharType="separate"/>
          </w:r>
          <w:r>
            <w:rPr>
              <w:noProof/>
            </w:rPr>
            <w:t>56</w:t>
          </w:r>
          <w:r>
            <w:rPr>
              <w:noProof/>
            </w:rPr>
            <w:fldChar w:fldCharType="end"/>
          </w:r>
        </w:p>
        <w:p w14:paraId="75F614C7" w14:textId="77777777" w:rsidR="0057342D" w:rsidRDefault="0057342D">
          <w:pPr>
            <w:pStyle w:val="TOC4"/>
            <w:tabs>
              <w:tab w:val="right" w:leader="dot" w:pos="10790"/>
            </w:tabs>
            <w:rPr>
              <w:noProof/>
              <w:sz w:val="24"/>
              <w:szCs w:val="24"/>
              <w:lang w:val="en-CA" w:eastAsia="ja-JP"/>
            </w:rPr>
          </w:pPr>
          <w:r w:rsidRPr="002D4EFD">
            <w:rPr>
              <w:noProof/>
              <w:lang w:val="en-CA"/>
            </w:rPr>
            <w:t>2) Disclosure may be denied, or restricted, due to competing considerations or privilege</w:t>
          </w:r>
          <w:r>
            <w:rPr>
              <w:noProof/>
            </w:rPr>
            <w:tab/>
          </w:r>
          <w:r>
            <w:rPr>
              <w:noProof/>
            </w:rPr>
            <w:fldChar w:fldCharType="begin"/>
          </w:r>
          <w:r>
            <w:rPr>
              <w:noProof/>
            </w:rPr>
            <w:instrText xml:space="preserve"> PAGEREF _Toc447214142 \h </w:instrText>
          </w:r>
          <w:r>
            <w:rPr>
              <w:noProof/>
            </w:rPr>
          </w:r>
          <w:r>
            <w:rPr>
              <w:noProof/>
            </w:rPr>
            <w:fldChar w:fldCharType="separate"/>
          </w:r>
          <w:r>
            <w:rPr>
              <w:noProof/>
            </w:rPr>
            <w:t>57</w:t>
          </w:r>
          <w:r>
            <w:rPr>
              <w:noProof/>
            </w:rPr>
            <w:fldChar w:fldCharType="end"/>
          </w:r>
        </w:p>
        <w:p w14:paraId="7C88131F" w14:textId="77777777" w:rsidR="0057342D" w:rsidRDefault="0057342D">
          <w:pPr>
            <w:pStyle w:val="TOC3"/>
            <w:tabs>
              <w:tab w:val="right" w:leader="dot" w:pos="10790"/>
            </w:tabs>
            <w:rPr>
              <w:noProof/>
              <w:sz w:val="24"/>
              <w:szCs w:val="24"/>
              <w:lang w:val="en-CA" w:eastAsia="ja-JP"/>
            </w:rPr>
          </w:pPr>
          <w:r w:rsidRPr="002D4EFD">
            <w:rPr>
              <w:rFonts w:ascii="Calibri" w:hAnsi="Calibri"/>
              <w:noProof/>
              <w:color w:val="000000" w:themeColor="text1"/>
              <w:lang w:val="en-CA"/>
            </w:rPr>
            <w:t xml:space="preserve">Disclosure Exceptions </w:t>
          </w:r>
          <w:r w:rsidRPr="009C054B">
            <w:rPr>
              <w:rFonts w:ascii="Calibri" w:hAnsi="Calibri"/>
              <w:noProof/>
              <w:color w:val="000000" w:themeColor="text1"/>
              <w:lang w:val="en-CA"/>
            </w:rPr>
            <w:sym w:font="Wingdings" w:char="F0E0"/>
          </w:r>
          <w:r w:rsidRPr="002D4EFD">
            <w:rPr>
              <w:rFonts w:ascii="Calibri" w:hAnsi="Calibri"/>
              <w:noProof/>
              <w:color w:val="000000" w:themeColor="text1"/>
              <w:lang w:val="en-CA"/>
            </w:rPr>
            <w:t xml:space="preserve"> as per second caveat</w:t>
          </w:r>
          <w:r>
            <w:rPr>
              <w:noProof/>
            </w:rPr>
            <w:tab/>
          </w:r>
          <w:r>
            <w:rPr>
              <w:noProof/>
            </w:rPr>
            <w:fldChar w:fldCharType="begin"/>
          </w:r>
          <w:r>
            <w:rPr>
              <w:noProof/>
            </w:rPr>
            <w:instrText xml:space="preserve"> PAGEREF _Toc447214143 \h </w:instrText>
          </w:r>
          <w:r>
            <w:rPr>
              <w:noProof/>
            </w:rPr>
          </w:r>
          <w:r>
            <w:rPr>
              <w:noProof/>
            </w:rPr>
            <w:fldChar w:fldCharType="separate"/>
          </w:r>
          <w:r>
            <w:rPr>
              <w:noProof/>
            </w:rPr>
            <w:t>57</w:t>
          </w:r>
          <w:r>
            <w:rPr>
              <w:noProof/>
            </w:rPr>
            <w:fldChar w:fldCharType="end"/>
          </w:r>
        </w:p>
        <w:p w14:paraId="0B527DC8" w14:textId="77777777" w:rsidR="0057342D" w:rsidRDefault="0057342D">
          <w:pPr>
            <w:pStyle w:val="TOC4"/>
            <w:tabs>
              <w:tab w:val="right" w:leader="dot" w:pos="10790"/>
            </w:tabs>
            <w:rPr>
              <w:noProof/>
              <w:sz w:val="24"/>
              <w:szCs w:val="24"/>
              <w:lang w:val="en-CA" w:eastAsia="ja-JP"/>
            </w:rPr>
          </w:pPr>
          <w:r w:rsidRPr="002D4EFD">
            <w:rPr>
              <w:noProof/>
              <w:lang w:val="en-CA"/>
            </w:rPr>
            <w:t>1) Information from Outside Sources</w:t>
          </w:r>
          <w:r>
            <w:rPr>
              <w:noProof/>
            </w:rPr>
            <w:tab/>
          </w:r>
          <w:r>
            <w:rPr>
              <w:noProof/>
            </w:rPr>
            <w:fldChar w:fldCharType="begin"/>
          </w:r>
          <w:r>
            <w:rPr>
              <w:noProof/>
            </w:rPr>
            <w:instrText xml:space="preserve"> PAGEREF _Toc447214144 \h </w:instrText>
          </w:r>
          <w:r>
            <w:rPr>
              <w:noProof/>
            </w:rPr>
          </w:r>
          <w:r>
            <w:rPr>
              <w:noProof/>
            </w:rPr>
            <w:fldChar w:fldCharType="separate"/>
          </w:r>
          <w:r>
            <w:rPr>
              <w:noProof/>
            </w:rPr>
            <w:t>57</w:t>
          </w:r>
          <w:r>
            <w:rPr>
              <w:noProof/>
            </w:rPr>
            <w:fldChar w:fldCharType="end"/>
          </w:r>
        </w:p>
        <w:p w14:paraId="76B01C52" w14:textId="77777777" w:rsidR="0057342D" w:rsidRDefault="0057342D">
          <w:pPr>
            <w:pStyle w:val="TOC4"/>
            <w:tabs>
              <w:tab w:val="right" w:leader="dot" w:pos="10790"/>
            </w:tabs>
            <w:rPr>
              <w:noProof/>
              <w:sz w:val="24"/>
              <w:szCs w:val="24"/>
              <w:lang w:val="en-CA" w:eastAsia="ja-JP"/>
            </w:rPr>
          </w:pPr>
          <w:r w:rsidRPr="002D4EFD">
            <w:rPr>
              <w:noProof/>
              <w:lang w:val="en-CA"/>
            </w:rPr>
            <w:t>2) Protecting the Identity of outside sources</w:t>
          </w:r>
          <w:r>
            <w:rPr>
              <w:noProof/>
            </w:rPr>
            <w:tab/>
          </w:r>
          <w:r>
            <w:rPr>
              <w:noProof/>
            </w:rPr>
            <w:fldChar w:fldCharType="begin"/>
          </w:r>
          <w:r>
            <w:rPr>
              <w:noProof/>
            </w:rPr>
            <w:instrText xml:space="preserve"> PAGEREF _Toc447214145 \h </w:instrText>
          </w:r>
          <w:r>
            <w:rPr>
              <w:noProof/>
            </w:rPr>
          </w:r>
          <w:r>
            <w:rPr>
              <w:noProof/>
            </w:rPr>
            <w:fldChar w:fldCharType="separate"/>
          </w:r>
          <w:r>
            <w:rPr>
              <w:noProof/>
            </w:rPr>
            <w:t>57</w:t>
          </w:r>
          <w:r>
            <w:rPr>
              <w:noProof/>
            </w:rPr>
            <w:fldChar w:fldCharType="end"/>
          </w:r>
        </w:p>
        <w:p w14:paraId="5D3B7E9B" w14:textId="77777777" w:rsidR="0057342D" w:rsidRDefault="0057342D">
          <w:pPr>
            <w:pStyle w:val="TOC4"/>
            <w:tabs>
              <w:tab w:val="right" w:leader="dot" w:pos="10790"/>
            </w:tabs>
            <w:rPr>
              <w:noProof/>
              <w:sz w:val="24"/>
              <w:szCs w:val="24"/>
              <w:lang w:val="en-CA" w:eastAsia="ja-JP"/>
            </w:rPr>
          </w:pPr>
          <w:r w:rsidRPr="002D4EFD">
            <w:rPr>
              <w:noProof/>
              <w:lang w:val="en-CA"/>
            </w:rPr>
            <w:t xml:space="preserve">Mission Institution v Khela [2014 SCC] </w:t>
          </w:r>
          <w:r w:rsidRPr="009C054B">
            <w:rPr>
              <w:noProof/>
              <w:lang w:val="en-CA"/>
            </w:rPr>
            <w:sym w:font="Wingdings" w:char="F0E0"/>
          </w:r>
          <w:r w:rsidRPr="002D4EFD">
            <w:rPr>
              <w:noProof/>
              <w:lang w:val="en-CA"/>
            </w:rPr>
            <w:t xml:space="preserve"> valid security interests will be protected but disclosure must be adequate for an individual to have their right to be heard –protecting identity of sources case</w:t>
          </w:r>
          <w:r>
            <w:rPr>
              <w:noProof/>
            </w:rPr>
            <w:tab/>
          </w:r>
          <w:r>
            <w:rPr>
              <w:noProof/>
            </w:rPr>
            <w:fldChar w:fldCharType="begin"/>
          </w:r>
          <w:r>
            <w:rPr>
              <w:noProof/>
            </w:rPr>
            <w:instrText xml:space="preserve"> PAGEREF _Toc447214146 \h </w:instrText>
          </w:r>
          <w:r>
            <w:rPr>
              <w:noProof/>
            </w:rPr>
          </w:r>
          <w:r>
            <w:rPr>
              <w:noProof/>
            </w:rPr>
            <w:fldChar w:fldCharType="separate"/>
          </w:r>
          <w:r>
            <w:rPr>
              <w:noProof/>
            </w:rPr>
            <w:t>58</w:t>
          </w:r>
          <w:r>
            <w:rPr>
              <w:noProof/>
            </w:rPr>
            <w:fldChar w:fldCharType="end"/>
          </w:r>
        </w:p>
        <w:p w14:paraId="4E74F439" w14:textId="77777777" w:rsidR="0057342D" w:rsidRDefault="0057342D">
          <w:pPr>
            <w:pStyle w:val="TOC4"/>
            <w:tabs>
              <w:tab w:val="right" w:leader="dot" w:pos="10790"/>
            </w:tabs>
            <w:rPr>
              <w:noProof/>
              <w:sz w:val="24"/>
              <w:szCs w:val="24"/>
              <w:lang w:val="en-CA" w:eastAsia="ja-JP"/>
            </w:rPr>
          </w:pPr>
          <w:r w:rsidRPr="002D4EFD">
            <w:rPr>
              <w:noProof/>
              <w:lang w:val="en-CA"/>
            </w:rPr>
            <w:t>3) Commercially Sensitive Information</w:t>
          </w:r>
          <w:r>
            <w:rPr>
              <w:noProof/>
            </w:rPr>
            <w:tab/>
          </w:r>
          <w:r>
            <w:rPr>
              <w:noProof/>
            </w:rPr>
            <w:fldChar w:fldCharType="begin"/>
          </w:r>
          <w:r>
            <w:rPr>
              <w:noProof/>
            </w:rPr>
            <w:instrText xml:space="preserve"> PAGEREF _Toc447214147 \h </w:instrText>
          </w:r>
          <w:r>
            <w:rPr>
              <w:noProof/>
            </w:rPr>
          </w:r>
          <w:r>
            <w:rPr>
              <w:noProof/>
            </w:rPr>
            <w:fldChar w:fldCharType="separate"/>
          </w:r>
          <w:r>
            <w:rPr>
              <w:noProof/>
            </w:rPr>
            <w:t>58</w:t>
          </w:r>
          <w:r>
            <w:rPr>
              <w:noProof/>
            </w:rPr>
            <w:fldChar w:fldCharType="end"/>
          </w:r>
        </w:p>
        <w:p w14:paraId="77CA0878" w14:textId="77777777" w:rsidR="0057342D" w:rsidRDefault="0057342D">
          <w:pPr>
            <w:pStyle w:val="TOC4"/>
            <w:tabs>
              <w:tab w:val="right" w:leader="dot" w:pos="10790"/>
            </w:tabs>
            <w:rPr>
              <w:noProof/>
              <w:sz w:val="24"/>
              <w:szCs w:val="24"/>
              <w:lang w:val="en-CA" w:eastAsia="ja-JP"/>
            </w:rPr>
          </w:pPr>
          <w:r w:rsidRPr="002D4EFD">
            <w:rPr>
              <w:noProof/>
              <w:lang w:val="en-CA"/>
            </w:rPr>
            <w:t>4) Staff Studies and Reports</w:t>
          </w:r>
          <w:r>
            <w:rPr>
              <w:noProof/>
            </w:rPr>
            <w:tab/>
          </w:r>
          <w:r>
            <w:rPr>
              <w:noProof/>
            </w:rPr>
            <w:fldChar w:fldCharType="begin"/>
          </w:r>
          <w:r>
            <w:rPr>
              <w:noProof/>
            </w:rPr>
            <w:instrText xml:space="preserve"> PAGEREF _Toc447214148 \h </w:instrText>
          </w:r>
          <w:r>
            <w:rPr>
              <w:noProof/>
            </w:rPr>
          </w:r>
          <w:r>
            <w:rPr>
              <w:noProof/>
            </w:rPr>
            <w:fldChar w:fldCharType="separate"/>
          </w:r>
          <w:r>
            <w:rPr>
              <w:noProof/>
            </w:rPr>
            <w:t>58</w:t>
          </w:r>
          <w:r>
            <w:rPr>
              <w:noProof/>
            </w:rPr>
            <w:fldChar w:fldCharType="end"/>
          </w:r>
        </w:p>
        <w:p w14:paraId="1CB3D4AA" w14:textId="77777777" w:rsidR="0057342D" w:rsidRDefault="0057342D">
          <w:pPr>
            <w:pStyle w:val="TOC3"/>
            <w:tabs>
              <w:tab w:val="right" w:leader="dot" w:pos="10790"/>
            </w:tabs>
            <w:rPr>
              <w:noProof/>
              <w:sz w:val="24"/>
              <w:szCs w:val="24"/>
              <w:lang w:val="en-CA" w:eastAsia="ja-JP"/>
            </w:rPr>
          </w:pPr>
          <w:r w:rsidRPr="002D4EFD">
            <w:rPr>
              <w:rFonts w:ascii="Calibri" w:hAnsi="Calibri"/>
              <w:noProof/>
              <w:color w:val="000000" w:themeColor="text1"/>
              <w:lang w:val="en-CA"/>
            </w:rPr>
            <w:t>Disclosure Issues</w:t>
          </w:r>
          <w:r>
            <w:rPr>
              <w:noProof/>
            </w:rPr>
            <w:tab/>
          </w:r>
          <w:r>
            <w:rPr>
              <w:noProof/>
            </w:rPr>
            <w:fldChar w:fldCharType="begin"/>
          </w:r>
          <w:r>
            <w:rPr>
              <w:noProof/>
            </w:rPr>
            <w:instrText xml:space="preserve"> PAGEREF _Toc447214149 \h </w:instrText>
          </w:r>
          <w:r>
            <w:rPr>
              <w:noProof/>
            </w:rPr>
          </w:r>
          <w:r>
            <w:rPr>
              <w:noProof/>
            </w:rPr>
            <w:fldChar w:fldCharType="separate"/>
          </w:r>
          <w:r>
            <w:rPr>
              <w:noProof/>
            </w:rPr>
            <w:t>59</w:t>
          </w:r>
          <w:r>
            <w:rPr>
              <w:noProof/>
            </w:rPr>
            <w:fldChar w:fldCharType="end"/>
          </w:r>
        </w:p>
        <w:p w14:paraId="39F234FB" w14:textId="77777777" w:rsidR="0057342D" w:rsidRDefault="0057342D">
          <w:pPr>
            <w:pStyle w:val="TOC2"/>
            <w:tabs>
              <w:tab w:val="right" w:leader="dot" w:pos="10790"/>
            </w:tabs>
            <w:rPr>
              <w:b w:val="0"/>
              <w:noProof/>
              <w:sz w:val="24"/>
              <w:szCs w:val="24"/>
              <w:lang w:val="en-CA" w:eastAsia="ja-JP"/>
            </w:rPr>
          </w:pPr>
          <w:r w:rsidRPr="002D4EFD">
            <w:rPr>
              <w:noProof/>
              <w:color w:val="000000" w:themeColor="text1"/>
              <w:lang w:val="en-CA"/>
            </w:rPr>
            <w:t>Right of the Parties to Cross-Examination</w:t>
          </w:r>
          <w:r>
            <w:rPr>
              <w:noProof/>
            </w:rPr>
            <w:tab/>
          </w:r>
          <w:r>
            <w:rPr>
              <w:noProof/>
            </w:rPr>
            <w:fldChar w:fldCharType="begin"/>
          </w:r>
          <w:r>
            <w:rPr>
              <w:noProof/>
            </w:rPr>
            <w:instrText xml:space="preserve"> PAGEREF _Toc447214150 \h </w:instrText>
          </w:r>
          <w:r>
            <w:rPr>
              <w:noProof/>
            </w:rPr>
          </w:r>
          <w:r>
            <w:rPr>
              <w:noProof/>
            </w:rPr>
            <w:fldChar w:fldCharType="separate"/>
          </w:r>
          <w:r>
            <w:rPr>
              <w:noProof/>
            </w:rPr>
            <w:t>59</w:t>
          </w:r>
          <w:r>
            <w:rPr>
              <w:noProof/>
            </w:rPr>
            <w:fldChar w:fldCharType="end"/>
          </w:r>
        </w:p>
        <w:p w14:paraId="1BE75601" w14:textId="77777777" w:rsidR="0057342D" w:rsidRDefault="0057342D">
          <w:pPr>
            <w:pStyle w:val="TOC3"/>
            <w:tabs>
              <w:tab w:val="right" w:leader="dot" w:pos="10790"/>
            </w:tabs>
            <w:rPr>
              <w:noProof/>
              <w:sz w:val="24"/>
              <w:szCs w:val="24"/>
              <w:lang w:val="en-CA" w:eastAsia="ja-JP"/>
            </w:rPr>
          </w:pPr>
          <w:r w:rsidRPr="002D4EFD">
            <w:rPr>
              <w:noProof/>
              <w:lang w:val="en-CA"/>
            </w:rPr>
            <w:t>Limitation to Right of Cross Examination</w:t>
          </w:r>
          <w:r>
            <w:rPr>
              <w:noProof/>
            </w:rPr>
            <w:tab/>
          </w:r>
          <w:r>
            <w:rPr>
              <w:noProof/>
            </w:rPr>
            <w:fldChar w:fldCharType="begin"/>
          </w:r>
          <w:r>
            <w:rPr>
              <w:noProof/>
            </w:rPr>
            <w:instrText xml:space="preserve"> PAGEREF _Toc447214151 \h </w:instrText>
          </w:r>
          <w:r>
            <w:rPr>
              <w:noProof/>
            </w:rPr>
          </w:r>
          <w:r>
            <w:rPr>
              <w:noProof/>
            </w:rPr>
            <w:fldChar w:fldCharType="separate"/>
          </w:r>
          <w:r>
            <w:rPr>
              <w:noProof/>
            </w:rPr>
            <w:t>59</w:t>
          </w:r>
          <w:r>
            <w:rPr>
              <w:noProof/>
            </w:rPr>
            <w:fldChar w:fldCharType="end"/>
          </w:r>
        </w:p>
        <w:p w14:paraId="14DB2F85"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lang w:val="en-CA"/>
            </w:rPr>
            <w:t>Innisfil (Township) v Vespra (Township) [1981 SCC]</w:t>
          </w:r>
          <w:r w:rsidRPr="002D4EFD">
            <w:rPr>
              <w:i/>
              <w:noProof/>
              <w:lang w:val="en-CA"/>
            </w:rPr>
            <w:t xml:space="preserve"> </w:t>
          </w:r>
          <w:r w:rsidRPr="006B641A">
            <w:rPr>
              <w:i/>
              <w:noProof/>
              <w:lang w:val="en-CA"/>
            </w:rPr>
            <w:sym w:font="Wingdings" w:char="F0E0"/>
          </w:r>
          <w:r w:rsidRPr="002D4EFD">
            <w:rPr>
              <w:i/>
              <w:noProof/>
              <w:lang w:val="en-CA"/>
            </w:rPr>
            <w:t xml:space="preserve"> key principles of cross examination –it is vital to legal system and administrative tribunals, but that is not to say that administrative decision makers are expected to follow same procedures as regular courts except where statute indicates so</w:t>
          </w:r>
          <w:r>
            <w:rPr>
              <w:noProof/>
            </w:rPr>
            <w:tab/>
          </w:r>
          <w:r>
            <w:rPr>
              <w:noProof/>
            </w:rPr>
            <w:fldChar w:fldCharType="begin"/>
          </w:r>
          <w:r>
            <w:rPr>
              <w:noProof/>
            </w:rPr>
            <w:instrText xml:space="preserve"> PAGEREF _Toc447214152 \h </w:instrText>
          </w:r>
          <w:r>
            <w:rPr>
              <w:noProof/>
            </w:rPr>
          </w:r>
          <w:r>
            <w:rPr>
              <w:noProof/>
            </w:rPr>
            <w:fldChar w:fldCharType="separate"/>
          </w:r>
          <w:r>
            <w:rPr>
              <w:noProof/>
            </w:rPr>
            <w:t>60</w:t>
          </w:r>
          <w:r>
            <w:rPr>
              <w:noProof/>
            </w:rPr>
            <w:fldChar w:fldCharType="end"/>
          </w:r>
        </w:p>
        <w:p w14:paraId="37BABBE9" w14:textId="77777777" w:rsidR="0057342D" w:rsidRDefault="0057342D">
          <w:pPr>
            <w:pStyle w:val="TOC2"/>
            <w:tabs>
              <w:tab w:val="right" w:leader="dot" w:pos="10790"/>
            </w:tabs>
            <w:rPr>
              <w:b w:val="0"/>
              <w:noProof/>
              <w:sz w:val="24"/>
              <w:szCs w:val="24"/>
              <w:lang w:val="en-CA" w:eastAsia="ja-JP"/>
            </w:rPr>
          </w:pPr>
          <w:r w:rsidRPr="002D4EFD">
            <w:rPr>
              <w:noProof/>
              <w:color w:val="000000" w:themeColor="text1"/>
              <w:lang w:val="en-CA"/>
            </w:rPr>
            <w:t>Right to Representation</w:t>
          </w:r>
          <w:r>
            <w:rPr>
              <w:noProof/>
            </w:rPr>
            <w:tab/>
          </w:r>
          <w:r>
            <w:rPr>
              <w:noProof/>
            </w:rPr>
            <w:fldChar w:fldCharType="begin"/>
          </w:r>
          <w:r>
            <w:rPr>
              <w:noProof/>
            </w:rPr>
            <w:instrText xml:space="preserve"> PAGEREF _Toc447214153 \h </w:instrText>
          </w:r>
          <w:r>
            <w:rPr>
              <w:noProof/>
            </w:rPr>
          </w:r>
          <w:r>
            <w:rPr>
              <w:noProof/>
            </w:rPr>
            <w:fldChar w:fldCharType="separate"/>
          </w:r>
          <w:r>
            <w:rPr>
              <w:noProof/>
            </w:rPr>
            <w:t>60</w:t>
          </w:r>
          <w:r>
            <w:rPr>
              <w:noProof/>
            </w:rPr>
            <w:fldChar w:fldCharType="end"/>
          </w:r>
        </w:p>
        <w:p w14:paraId="11C7B523"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lang w:val="en-CA"/>
            </w:rPr>
            <w:t xml:space="preserve">Howard v Stony Mountain Institution [1985 Fed CA] </w:t>
          </w:r>
          <w:r w:rsidRPr="003E66A0">
            <w:rPr>
              <w:i/>
              <w:noProof/>
              <w:lang w:val="en-CA"/>
            </w:rPr>
            <w:sym w:font="Wingdings" w:char="F0E0"/>
          </w:r>
          <w:r w:rsidRPr="002D4EFD">
            <w:rPr>
              <w:i/>
              <w:noProof/>
              <w:lang w:val="en-CA"/>
            </w:rPr>
            <w:t xml:space="preserve"> factors to consider in determining if representation is required (note: look similar to Baker factors)</w:t>
          </w:r>
          <w:r>
            <w:rPr>
              <w:noProof/>
            </w:rPr>
            <w:tab/>
          </w:r>
          <w:r>
            <w:rPr>
              <w:noProof/>
            </w:rPr>
            <w:fldChar w:fldCharType="begin"/>
          </w:r>
          <w:r>
            <w:rPr>
              <w:noProof/>
            </w:rPr>
            <w:instrText xml:space="preserve"> PAGEREF _Toc447214154 \h </w:instrText>
          </w:r>
          <w:r>
            <w:rPr>
              <w:noProof/>
            </w:rPr>
          </w:r>
          <w:r>
            <w:rPr>
              <w:noProof/>
            </w:rPr>
            <w:fldChar w:fldCharType="separate"/>
          </w:r>
          <w:r>
            <w:rPr>
              <w:noProof/>
            </w:rPr>
            <w:t>60</w:t>
          </w:r>
          <w:r>
            <w:rPr>
              <w:noProof/>
            </w:rPr>
            <w:fldChar w:fldCharType="end"/>
          </w:r>
        </w:p>
        <w:p w14:paraId="357CAAE0" w14:textId="52340ACF" w:rsidR="0057342D" w:rsidRDefault="0057342D">
          <w:pPr>
            <w:pStyle w:val="TOC3"/>
            <w:tabs>
              <w:tab w:val="right" w:leader="dot" w:pos="10790"/>
            </w:tabs>
            <w:rPr>
              <w:noProof/>
              <w:sz w:val="24"/>
              <w:szCs w:val="24"/>
              <w:lang w:val="en-CA" w:eastAsia="ja-JP"/>
            </w:rPr>
          </w:pPr>
          <w:r w:rsidRPr="00BF7D69">
            <w:rPr>
              <w:b/>
              <w:i/>
              <w:noProof/>
              <w:color w:val="4F81BD" w:themeColor="accent1"/>
              <w:lang w:val="en-CA"/>
            </w:rPr>
            <w:t xml:space="preserve">Re Mens Clothing Manufacturers Association of Ontario (1979 Arbitration Decision) </w:t>
          </w:r>
          <w:r w:rsidRPr="007B4ADE">
            <w:rPr>
              <w:i/>
              <w:noProof/>
              <w:lang w:val="en-CA"/>
            </w:rPr>
            <w:sym w:font="Wingdings" w:char="F0E0"/>
          </w:r>
          <w:r w:rsidRPr="002D4EFD">
            <w:rPr>
              <w:i/>
              <w:noProof/>
              <w:lang w:val="en-CA"/>
            </w:rPr>
            <w:t xml:space="preserve"> there is no absolute right to legal representation in the courts or other forums, discretion should not be warranted here because of efficiency, cost, and tradition concerns but there is a limited exception where there are certain kinds of issues that impact general legal rules</w:t>
          </w:r>
          <w:r>
            <w:rPr>
              <w:noProof/>
            </w:rPr>
            <w:tab/>
          </w:r>
          <w:r>
            <w:rPr>
              <w:noProof/>
            </w:rPr>
            <w:fldChar w:fldCharType="begin"/>
          </w:r>
          <w:r>
            <w:rPr>
              <w:noProof/>
            </w:rPr>
            <w:instrText xml:space="preserve"> PAGEREF _Toc447214155 \h </w:instrText>
          </w:r>
          <w:r>
            <w:rPr>
              <w:noProof/>
            </w:rPr>
          </w:r>
          <w:r>
            <w:rPr>
              <w:noProof/>
            </w:rPr>
            <w:fldChar w:fldCharType="separate"/>
          </w:r>
          <w:r>
            <w:rPr>
              <w:noProof/>
            </w:rPr>
            <w:t>60</w:t>
          </w:r>
          <w:r>
            <w:rPr>
              <w:noProof/>
            </w:rPr>
            <w:fldChar w:fldCharType="end"/>
          </w:r>
        </w:p>
        <w:p w14:paraId="0AB41ED5"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lang w:val="en-CA"/>
            </w:rPr>
            <w:t xml:space="preserve">Re Mens Clothing Manufacturers Ass’n of Ontario (Ont. Div. Ct.) </w:t>
          </w:r>
          <w:r w:rsidRPr="000B57A1">
            <w:rPr>
              <w:i/>
              <w:noProof/>
              <w:lang w:val="en-CA"/>
            </w:rPr>
            <w:sym w:font="Wingdings" w:char="F0E0"/>
          </w:r>
          <w:r w:rsidRPr="002D4EFD">
            <w:rPr>
              <w:i/>
              <w:noProof/>
              <w:lang w:val="en-CA"/>
            </w:rPr>
            <w:t xml:space="preserve"> overturned arbitration decision 1) as a general rule parties are entitled to choice of representation and this cannot be restricted 2) the arbitrator erred in his exercise of discretion because the issues were complex in matters of law and fact and thus, legal counsel was necessary</w:t>
          </w:r>
          <w:r>
            <w:rPr>
              <w:noProof/>
            </w:rPr>
            <w:tab/>
          </w:r>
          <w:r>
            <w:rPr>
              <w:noProof/>
            </w:rPr>
            <w:fldChar w:fldCharType="begin"/>
          </w:r>
          <w:r>
            <w:rPr>
              <w:noProof/>
            </w:rPr>
            <w:instrText xml:space="preserve"> PAGEREF _Toc447214156 \h </w:instrText>
          </w:r>
          <w:r>
            <w:rPr>
              <w:noProof/>
            </w:rPr>
          </w:r>
          <w:r>
            <w:rPr>
              <w:noProof/>
            </w:rPr>
            <w:fldChar w:fldCharType="separate"/>
          </w:r>
          <w:r>
            <w:rPr>
              <w:noProof/>
            </w:rPr>
            <w:t>61</w:t>
          </w:r>
          <w:r>
            <w:rPr>
              <w:noProof/>
            </w:rPr>
            <w:fldChar w:fldCharType="end"/>
          </w:r>
        </w:p>
        <w:p w14:paraId="3B0F817C"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lang w:val="en-CA"/>
            </w:rPr>
            <w:t xml:space="preserve">Irvine v Canada (1987, SCC) </w:t>
          </w:r>
          <w:r w:rsidRPr="0000727C">
            <w:rPr>
              <w:i/>
              <w:noProof/>
              <w:lang w:val="en-CA"/>
            </w:rPr>
            <w:sym w:font="Wingdings" w:char="F0E0"/>
          </w:r>
          <w:r w:rsidRPr="002D4EFD">
            <w:rPr>
              <w:i/>
              <w:noProof/>
              <w:lang w:val="en-CA"/>
            </w:rPr>
            <w:t xml:space="preserve"> fairness is flexible and the extent of the right to counsel and role of counsel are determined by characteristics of proceedings, nature of result in relation to the public and the penalties that will result (still discretion through decision maker on how lawyer will be involved)</w:t>
          </w:r>
          <w:r>
            <w:rPr>
              <w:noProof/>
            </w:rPr>
            <w:tab/>
          </w:r>
          <w:r>
            <w:rPr>
              <w:noProof/>
            </w:rPr>
            <w:fldChar w:fldCharType="begin"/>
          </w:r>
          <w:r>
            <w:rPr>
              <w:noProof/>
            </w:rPr>
            <w:instrText xml:space="preserve"> PAGEREF _Toc447214157 \h </w:instrText>
          </w:r>
          <w:r>
            <w:rPr>
              <w:noProof/>
            </w:rPr>
          </w:r>
          <w:r>
            <w:rPr>
              <w:noProof/>
            </w:rPr>
            <w:fldChar w:fldCharType="separate"/>
          </w:r>
          <w:r>
            <w:rPr>
              <w:noProof/>
            </w:rPr>
            <w:t>62</w:t>
          </w:r>
          <w:r>
            <w:rPr>
              <w:noProof/>
            </w:rPr>
            <w:fldChar w:fldCharType="end"/>
          </w:r>
        </w:p>
        <w:p w14:paraId="5CE73D0C"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lang w:val="en-CA"/>
            </w:rPr>
            <w:t xml:space="preserve">Re Parrish (1993, FCTD) </w:t>
          </w:r>
          <w:r w:rsidRPr="0000727C">
            <w:rPr>
              <w:i/>
              <w:noProof/>
              <w:lang w:val="en-CA"/>
            </w:rPr>
            <w:sym w:font="Wingdings" w:char="F0E0"/>
          </w:r>
          <w:r w:rsidRPr="002D4EFD">
            <w:rPr>
              <w:i/>
              <w:noProof/>
              <w:lang w:val="en-CA"/>
            </w:rPr>
            <w:t xml:space="preserve"> distinguishes Irvine –outlines considerations where duty of fairness implies the presence of counsel in investigations which includes: testifying under oath, privacy not assured, reports made public, possibility of deprivation of livelihood, or some other irreparable harm</w:t>
          </w:r>
          <w:r>
            <w:rPr>
              <w:noProof/>
            </w:rPr>
            <w:tab/>
          </w:r>
          <w:r>
            <w:rPr>
              <w:noProof/>
            </w:rPr>
            <w:fldChar w:fldCharType="begin"/>
          </w:r>
          <w:r>
            <w:rPr>
              <w:noProof/>
            </w:rPr>
            <w:instrText xml:space="preserve"> PAGEREF _Toc447214158 \h </w:instrText>
          </w:r>
          <w:r>
            <w:rPr>
              <w:noProof/>
            </w:rPr>
          </w:r>
          <w:r>
            <w:rPr>
              <w:noProof/>
            </w:rPr>
            <w:fldChar w:fldCharType="separate"/>
          </w:r>
          <w:r>
            <w:rPr>
              <w:noProof/>
            </w:rPr>
            <w:t>62</w:t>
          </w:r>
          <w:r>
            <w:rPr>
              <w:noProof/>
            </w:rPr>
            <w:fldChar w:fldCharType="end"/>
          </w:r>
        </w:p>
        <w:p w14:paraId="2E1DEEBF" w14:textId="77777777" w:rsidR="0057342D" w:rsidRDefault="0057342D">
          <w:pPr>
            <w:pStyle w:val="TOC3"/>
            <w:tabs>
              <w:tab w:val="right" w:leader="dot" w:pos="10790"/>
            </w:tabs>
            <w:rPr>
              <w:noProof/>
              <w:sz w:val="24"/>
              <w:szCs w:val="24"/>
              <w:lang w:val="en-CA" w:eastAsia="ja-JP"/>
            </w:rPr>
          </w:pPr>
          <w:r w:rsidRPr="002D4EFD">
            <w:rPr>
              <w:noProof/>
              <w:lang w:val="en-CA"/>
            </w:rPr>
            <w:t>Right to State Funded Representation</w:t>
          </w:r>
          <w:r>
            <w:rPr>
              <w:noProof/>
            </w:rPr>
            <w:tab/>
          </w:r>
          <w:r>
            <w:rPr>
              <w:noProof/>
            </w:rPr>
            <w:fldChar w:fldCharType="begin"/>
          </w:r>
          <w:r>
            <w:rPr>
              <w:noProof/>
            </w:rPr>
            <w:instrText xml:space="preserve"> PAGEREF _Toc447214159 \h </w:instrText>
          </w:r>
          <w:r>
            <w:rPr>
              <w:noProof/>
            </w:rPr>
          </w:r>
          <w:r>
            <w:rPr>
              <w:noProof/>
            </w:rPr>
            <w:fldChar w:fldCharType="separate"/>
          </w:r>
          <w:r>
            <w:rPr>
              <w:noProof/>
            </w:rPr>
            <w:t>63</w:t>
          </w:r>
          <w:r>
            <w:rPr>
              <w:noProof/>
            </w:rPr>
            <w:fldChar w:fldCharType="end"/>
          </w:r>
        </w:p>
        <w:p w14:paraId="4D5CD2C1" w14:textId="77777777" w:rsidR="0057342D" w:rsidRDefault="0057342D">
          <w:pPr>
            <w:pStyle w:val="TOC1"/>
            <w:tabs>
              <w:tab w:val="right" w:leader="dot" w:pos="10790"/>
            </w:tabs>
            <w:rPr>
              <w:b w:val="0"/>
              <w:noProof/>
              <w:lang w:val="en-CA" w:eastAsia="ja-JP"/>
            </w:rPr>
          </w:pPr>
          <w:r w:rsidRPr="002D4EFD">
            <w:rPr>
              <w:noProof/>
            </w:rPr>
            <w:t>Post-Hearing: Reasons</w:t>
          </w:r>
          <w:r>
            <w:rPr>
              <w:noProof/>
            </w:rPr>
            <w:tab/>
          </w:r>
          <w:r>
            <w:rPr>
              <w:noProof/>
            </w:rPr>
            <w:fldChar w:fldCharType="begin"/>
          </w:r>
          <w:r>
            <w:rPr>
              <w:noProof/>
            </w:rPr>
            <w:instrText xml:space="preserve"> PAGEREF _Toc447214160 \h </w:instrText>
          </w:r>
          <w:r>
            <w:rPr>
              <w:noProof/>
            </w:rPr>
          </w:r>
          <w:r>
            <w:rPr>
              <w:noProof/>
            </w:rPr>
            <w:fldChar w:fldCharType="separate"/>
          </w:r>
          <w:r>
            <w:rPr>
              <w:noProof/>
            </w:rPr>
            <w:t>63</w:t>
          </w:r>
          <w:r>
            <w:rPr>
              <w:noProof/>
            </w:rPr>
            <w:fldChar w:fldCharType="end"/>
          </w:r>
        </w:p>
        <w:p w14:paraId="7D0E06E2" w14:textId="77777777" w:rsidR="0057342D" w:rsidRDefault="0057342D">
          <w:pPr>
            <w:pStyle w:val="TOC2"/>
            <w:tabs>
              <w:tab w:val="right" w:leader="dot" w:pos="10790"/>
            </w:tabs>
            <w:rPr>
              <w:b w:val="0"/>
              <w:noProof/>
              <w:sz w:val="24"/>
              <w:szCs w:val="24"/>
              <w:lang w:val="en-CA" w:eastAsia="ja-JP"/>
            </w:rPr>
          </w:pPr>
          <w:r w:rsidRPr="002D4EFD">
            <w:rPr>
              <w:i/>
              <w:noProof/>
            </w:rPr>
            <w:t xml:space="preserve">Questions </w:t>
          </w:r>
          <w:r w:rsidRPr="00585536">
            <w:rPr>
              <w:i/>
              <w:noProof/>
              <w:sz w:val="24"/>
              <w:szCs w:val="24"/>
            </w:rPr>
            <w:sym w:font="Wingdings" w:char="F0E0"/>
          </w:r>
          <w:r w:rsidRPr="002D4EFD">
            <w:rPr>
              <w:i/>
              <w:noProof/>
            </w:rPr>
            <w:t xml:space="preserve"> </w:t>
          </w:r>
          <w:r w:rsidRPr="002D4EFD">
            <w:rPr>
              <w:b w:val="0"/>
              <w:i/>
              <w:noProof/>
            </w:rPr>
            <w:t>1) when duty arises 2) what is the content of the duty</w:t>
          </w:r>
          <w:r>
            <w:rPr>
              <w:noProof/>
            </w:rPr>
            <w:tab/>
          </w:r>
          <w:r>
            <w:rPr>
              <w:noProof/>
            </w:rPr>
            <w:fldChar w:fldCharType="begin"/>
          </w:r>
          <w:r>
            <w:rPr>
              <w:noProof/>
            </w:rPr>
            <w:instrText xml:space="preserve"> PAGEREF _Toc447214161 \h </w:instrText>
          </w:r>
          <w:r>
            <w:rPr>
              <w:noProof/>
            </w:rPr>
          </w:r>
          <w:r>
            <w:rPr>
              <w:noProof/>
            </w:rPr>
            <w:fldChar w:fldCharType="separate"/>
          </w:r>
          <w:r>
            <w:rPr>
              <w:noProof/>
            </w:rPr>
            <w:t>63</w:t>
          </w:r>
          <w:r>
            <w:rPr>
              <w:noProof/>
            </w:rPr>
            <w:fldChar w:fldCharType="end"/>
          </w:r>
        </w:p>
        <w:p w14:paraId="1E2B04F7"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Baker v Canada (1999, SCC)</w:t>
          </w:r>
          <w:r w:rsidRPr="002D4EFD">
            <w:rPr>
              <w:i/>
              <w:noProof/>
            </w:rPr>
            <w:t xml:space="preserve"> </w:t>
          </w:r>
          <w:r w:rsidRPr="005362CB">
            <w:rPr>
              <w:i/>
              <w:noProof/>
            </w:rPr>
            <w:sym w:font="Wingdings" w:char="F0E0"/>
          </w:r>
          <w:r w:rsidRPr="002D4EFD">
            <w:rPr>
              <w:i/>
              <w:noProof/>
            </w:rPr>
            <w:t xml:space="preserve"> reasons requirement is flexible as to the </w:t>
          </w:r>
          <w:r w:rsidRPr="002D4EFD">
            <w:rPr>
              <w:i/>
              <w:noProof/>
              <w:u w:val="single"/>
            </w:rPr>
            <w:t>form</w:t>
          </w:r>
          <w:r w:rsidRPr="002D4EFD">
            <w:rPr>
              <w:i/>
              <w:noProof/>
            </w:rPr>
            <w:t xml:space="preserve"> of reasons required and </w:t>
          </w:r>
          <w:r w:rsidRPr="002D4EFD">
            <w:rPr>
              <w:i/>
              <w:noProof/>
              <w:u w:val="single"/>
            </w:rPr>
            <w:t>when</w:t>
          </w:r>
          <w:r w:rsidRPr="002D4EFD">
            <w:rPr>
              <w:i/>
              <w:noProof/>
            </w:rPr>
            <w:t xml:space="preserve"> they are required; outlines benefits of providing reasons</w:t>
          </w:r>
          <w:r>
            <w:rPr>
              <w:noProof/>
            </w:rPr>
            <w:tab/>
          </w:r>
          <w:r>
            <w:rPr>
              <w:noProof/>
            </w:rPr>
            <w:fldChar w:fldCharType="begin"/>
          </w:r>
          <w:r>
            <w:rPr>
              <w:noProof/>
            </w:rPr>
            <w:instrText xml:space="preserve"> PAGEREF _Toc447214162 \h </w:instrText>
          </w:r>
          <w:r>
            <w:rPr>
              <w:noProof/>
            </w:rPr>
          </w:r>
          <w:r>
            <w:rPr>
              <w:noProof/>
            </w:rPr>
            <w:fldChar w:fldCharType="separate"/>
          </w:r>
          <w:r>
            <w:rPr>
              <w:noProof/>
            </w:rPr>
            <w:t>64</w:t>
          </w:r>
          <w:r>
            <w:rPr>
              <w:noProof/>
            </w:rPr>
            <w:fldChar w:fldCharType="end"/>
          </w:r>
        </w:p>
        <w:p w14:paraId="736A2AC1"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Newfoundland and Labrador Nurses’ Union v Nfld [2011, SCC] </w:t>
          </w:r>
          <w:r w:rsidRPr="005362CB">
            <w:rPr>
              <w:i/>
              <w:noProof/>
            </w:rPr>
            <w:sym w:font="Wingdings" w:char="F0E0"/>
          </w:r>
          <w:r w:rsidRPr="002D4EFD">
            <w:rPr>
              <w:i/>
              <w:noProof/>
            </w:rPr>
            <w:t xml:space="preserve"> where we are looking at requirement to provide reasons as matter of procedural fairness, only issue is whether reasons were provided at all –where there are flaws with the content/reasons that is addressed under substantive review</w:t>
          </w:r>
          <w:r>
            <w:rPr>
              <w:noProof/>
            </w:rPr>
            <w:tab/>
          </w:r>
          <w:r>
            <w:rPr>
              <w:noProof/>
            </w:rPr>
            <w:fldChar w:fldCharType="begin"/>
          </w:r>
          <w:r>
            <w:rPr>
              <w:noProof/>
            </w:rPr>
            <w:instrText xml:space="preserve"> PAGEREF _Toc447214163 \h </w:instrText>
          </w:r>
          <w:r>
            <w:rPr>
              <w:noProof/>
            </w:rPr>
          </w:r>
          <w:r>
            <w:rPr>
              <w:noProof/>
            </w:rPr>
            <w:fldChar w:fldCharType="separate"/>
          </w:r>
          <w:r>
            <w:rPr>
              <w:noProof/>
            </w:rPr>
            <w:t>64</w:t>
          </w:r>
          <w:r>
            <w:rPr>
              <w:noProof/>
            </w:rPr>
            <w:fldChar w:fldCharType="end"/>
          </w:r>
        </w:p>
        <w:p w14:paraId="4AF722B4"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2127423 Manitoba Ltd o/a London Limos v Unicity Taxi Ltd et al [2012, MBCAA] (London Limos) </w:t>
          </w:r>
          <w:r w:rsidRPr="005A1DC6">
            <w:rPr>
              <w:i/>
              <w:noProof/>
            </w:rPr>
            <w:sym w:font="Wingdings" w:char="F0E0"/>
          </w:r>
          <w:r w:rsidRPr="002D4EFD">
            <w:rPr>
              <w:i/>
              <w:noProof/>
            </w:rPr>
            <w:t xml:space="preserve"> flexibility of reasons requirement; reasons can be found in other places apart from what are thought of as formal reasons of a court (i.e. the hearing record, someone’s notes, etc.)</w:t>
          </w:r>
          <w:r>
            <w:rPr>
              <w:noProof/>
            </w:rPr>
            <w:tab/>
          </w:r>
          <w:r>
            <w:rPr>
              <w:noProof/>
            </w:rPr>
            <w:fldChar w:fldCharType="begin"/>
          </w:r>
          <w:r>
            <w:rPr>
              <w:noProof/>
            </w:rPr>
            <w:instrText xml:space="preserve"> PAGEREF _Toc447214164 \h </w:instrText>
          </w:r>
          <w:r>
            <w:rPr>
              <w:noProof/>
            </w:rPr>
          </w:r>
          <w:r>
            <w:rPr>
              <w:noProof/>
            </w:rPr>
            <w:fldChar w:fldCharType="separate"/>
          </w:r>
          <w:r>
            <w:rPr>
              <w:noProof/>
            </w:rPr>
            <w:t>65</w:t>
          </w:r>
          <w:r>
            <w:rPr>
              <w:noProof/>
            </w:rPr>
            <w:fldChar w:fldCharType="end"/>
          </w:r>
        </w:p>
        <w:p w14:paraId="05FB1F26"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Wall v Independent Policy Review Director (2013, Ont Div Ct) </w:t>
          </w:r>
          <w:r w:rsidRPr="002E6F43">
            <w:rPr>
              <w:rFonts w:ascii="Cambria" w:hAnsi="Cambria"/>
              <w:i/>
              <w:noProof/>
            </w:rPr>
            <w:sym w:font="Wingdings" w:char="F0E0"/>
          </w:r>
          <w:r w:rsidRPr="002D4EFD">
            <w:rPr>
              <w:rFonts w:ascii="Cambria" w:hAnsi="Cambria"/>
              <w:i/>
              <w:noProof/>
            </w:rPr>
            <w:t xml:space="preserve"> reasons have to answer the basic question of “why was this decision made?” –to be considered adequate reasons this must be addressed.</w:t>
          </w:r>
          <w:r>
            <w:rPr>
              <w:noProof/>
            </w:rPr>
            <w:tab/>
          </w:r>
          <w:r>
            <w:rPr>
              <w:noProof/>
            </w:rPr>
            <w:fldChar w:fldCharType="begin"/>
          </w:r>
          <w:r>
            <w:rPr>
              <w:noProof/>
            </w:rPr>
            <w:instrText xml:space="preserve"> PAGEREF _Toc447214165 \h </w:instrText>
          </w:r>
          <w:r>
            <w:rPr>
              <w:noProof/>
            </w:rPr>
          </w:r>
          <w:r>
            <w:rPr>
              <w:noProof/>
            </w:rPr>
            <w:fldChar w:fldCharType="separate"/>
          </w:r>
          <w:r>
            <w:rPr>
              <w:noProof/>
            </w:rPr>
            <w:t>65</w:t>
          </w:r>
          <w:r>
            <w:rPr>
              <w:noProof/>
            </w:rPr>
            <w:fldChar w:fldCharType="end"/>
          </w:r>
        </w:p>
        <w:p w14:paraId="0DE69A6C"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Wall v Independent Policy Review Director (2014, CA) </w:t>
          </w:r>
          <w:r w:rsidRPr="00E849F1">
            <w:rPr>
              <w:rFonts w:ascii="Cambria" w:hAnsi="Cambria"/>
              <w:i/>
              <w:noProof/>
            </w:rPr>
            <w:sym w:font="Wingdings" w:char="F0E0"/>
          </w:r>
          <w:r w:rsidRPr="002D4EFD">
            <w:rPr>
              <w:rFonts w:ascii="Cambria" w:hAnsi="Cambria"/>
              <w:i/>
              <w:noProof/>
            </w:rPr>
            <w:t xml:space="preserve"> minimal standard of </w:t>
          </w:r>
          <w:r w:rsidRPr="002D4EFD">
            <w:rPr>
              <w:rFonts w:ascii="Cambria" w:hAnsi="Cambria"/>
              <w:i/>
              <w:noProof/>
              <w:u w:val="single"/>
            </w:rPr>
            <w:t>adequac</w:t>
          </w:r>
          <w:r w:rsidRPr="002D4EFD">
            <w:rPr>
              <w:rFonts w:ascii="Cambria" w:hAnsi="Cambria"/>
              <w:i/>
              <w:noProof/>
            </w:rPr>
            <w:t>y for reasons to get over the hurdle of procedural fairness and be considered reviewable –this is a fairly basic level of adequacy and low threshold</w:t>
          </w:r>
          <w:r>
            <w:rPr>
              <w:noProof/>
            </w:rPr>
            <w:tab/>
          </w:r>
          <w:r>
            <w:rPr>
              <w:noProof/>
            </w:rPr>
            <w:fldChar w:fldCharType="begin"/>
          </w:r>
          <w:r>
            <w:rPr>
              <w:noProof/>
            </w:rPr>
            <w:instrText xml:space="preserve"> PAGEREF _Toc447214166 \h </w:instrText>
          </w:r>
          <w:r>
            <w:rPr>
              <w:noProof/>
            </w:rPr>
          </w:r>
          <w:r>
            <w:rPr>
              <w:noProof/>
            </w:rPr>
            <w:fldChar w:fldCharType="separate"/>
          </w:r>
          <w:r>
            <w:rPr>
              <w:noProof/>
            </w:rPr>
            <w:t>66</w:t>
          </w:r>
          <w:r>
            <w:rPr>
              <w:noProof/>
            </w:rPr>
            <w:fldChar w:fldCharType="end"/>
          </w:r>
        </w:p>
        <w:p w14:paraId="62BEDBC0" w14:textId="77777777" w:rsidR="0057342D" w:rsidRDefault="0057342D">
          <w:pPr>
            <w:pStyle w:val="TOC1"/>
            <w:tabs>
              <w:tab w:val="right" w:leader="dot" w:pos="10790"/>
            </w:tabs>
            <w:rPr>
              <w:b w:val="0"/>
              <w:noProof/>
              <w:lang w:val="en-CA" w:eastAsia="ja-JP"/>
            </w:rPr>
          </w:pPr>
          <w:r w:rsidRPr="00BF7D69">
            <w:rPr>
              <w:noProof/>
              <w:sz w:val="28"/>
            </w:rPr>
            <w:t>The Duty to Consult</w:t>
          </w:r>
          <w:r>
            <w:rPr>
              <w:noProof/>
            </w:rPr>
            <w:tab/>
          </w:r>
          <w:r>
            <w:rPr>
              <w:noProof/>
            </w:rPr>
            <w:fldChar w:fldCharType="begin"/>
          </w:r>
          <w:r>
            <w:rPr>
              <w:noProof/>
            </w:rPr>
            <w:instrText xml:space="preserve"> PAGEREF _Toc447214167 \h </w:instrText>
          </w:r>
          <w:r>
            <w:rPr>
              <w:noProof/>
            </w:rPr>
          </w:r>
          <w:r>
            <w:rPr>
              <w:noProof/>
            </w:rPr>
            <w:fldChar w:fldCharType="separate"/>
          </w:r>
          <w:r>
            <w:rPr>
              <w:noProof/>
            </w:rPr>
            <w:t>66</w:t>
          </w:r>
          <w:r>
            <w:rPr>
              <w:noProof/>
            </w:rPr>
            <w:fldChar w:fldCharType="end"/>
          </w:r>
        </w:p>
        <w:p w14:paraId="4F014FA2" w14:textId="77777777" w:rsidR="0057342D" w:rsidRDefault="0057342D">
          <w:pPr>
            <w:pStyle w:val="TOC2"/>
            <w:tabs>
              <w:tab w:val="right" w:leader="dot" w:pos="10790"/>
            </w:tabs>
            <w:rPr>
              <w:b w:val="0"/>
              <w:noProof/>
              <w:sz w:val="24"/>
              <w:szCs w:val="24"/>
              <w:lang w:val="en-CA" w:eastAsia="ja-JP"/>
            </w:rPr>
          </w:pPr>
          <w:r w:rsidRPr="002D4EFD">
            <w:rPr>
              <w:noProof/>
            </w:rPr>
            <w:t xml:space="preserve">Section 35, </w:t>
          </w:r>
          <w:r w:rsidRPr="002D4EFD">
            <w:rPr>
              <w:i/>
              <w:noProof/>
            </w:rPr>
            <w:t>Constitution Act</w:t>
          </w:r>
          <w:r>
            <w:rPr>
              <w:noProof/>
            </w:rPr>
            <w:tab/>
          </w:r>
          <w:r>
            <w:rPr>
              <w:noProof/>
            </w:rPr>
            <w:fldChar w:fldCharType="begin"/>
          </w:r>
          <w:r>
            <w:rPr>
              <w:noProof/>
            </w:rPr>
            <w:instrText xml:space="preserve"> PAGEREF _Toc447214168 \h </w:instrText>
          </w:r>
          <w:r>
            <w:rPr>
              <w:noProof/>
            </w:rPr>
          </w:r>
          <w:r>
            <w:rPr>
              <w:noProof/>
            </w:rPr>
            <w:fldChar w:fldCharType="separate"/>
          </w:r>
          <w:r>
            <w:rPr>
              <w:noProof/>
            </w:rPr>
            <w:t>66</w:t>
          </w:r>
          <w:r>
            <w:rPr>
              <w:noProof/>
            </w:rPr>
            <w:fldChar w:fldCharType="end"/>
          </w:r>
        </w:p>
        <w:p w14:paraId="0058CF80" w14:textId="77777777" w:rsidR="0057342D" w:rsidRDefault="0057342D">
          <w:pPr>
            <w:pStyle w:val="TOC2"/>
            <w:tabs>
              <w:tab w:val="right" w:leader="dot" w:pos="10790"/>
            </w:tabs>
            <w:rPr>
              <w:b w:val="0"/>
              <w:noProof/>
              <w:sz w:val="24"/>
              <w:szCs w:val="24"/>
              <w:lang w:val="en-CA" w:eastAsia="ja-JP"/>
            </w:rPr>
          </w:pPr>
          <w:r w:rsidRPr="002D4EFD">
            <w:rPr>
              <w:noProof/>
            </w:rPr>
            <w:t>Two Roles of the Duty to Consult</w:t>
          </w:r>
          <w:r>
            <w:rPr>
              <w:noProof/>
            </w:rPr>
            <w:tab/>
          </w:r>
          <w:r>
            <w:rPr>
              <w:noProof/>
            </w:rPr>
            <w:fldChar w:fldCharType="begin"/>
          </w:r>
          <w:r>
            <w:rPr>
              <w:noProof/>
            </w:rPr>
            <w:instrText xml:space="preserve"> PAGEREF _Toc447214169 \h </w:instrText>
          </w:r>
          <w:r>
            <w:rPr>
              <w:noProof/>
            </w:rPr>
          </w:r>
          <w:r>
            <w:rPr>
              <w:noProof/>
            </w:rPr>
            <w:fldChar w:fldCharType="separate"/>
          </w:r>
          <w:r>
            <w:rPr>
              <w:noProof/>
            </w:rPr>
            <w:t>66</w:t>
          </w:r>
          <w:r>
            <w:rPr>
              <w:noProof/>
            </w:rPr>
            <w:fldChar w:fldCharType="end"/>
          </w:r>
        </w:p>
        <w:p w14:paraId="6A1D0636" w14:textId="77777777" w:rsidR="0057342D" w:rsidRDefault="0057342D">
          <w:pPr>
            <w:pStyle w:val="TOC2"/>
            <w:tabs>
              <w:tab w:val="right" w:leader="dot" w:pos="10790"/>
            </w:tabs>
            <w:rPr>
              <w:b w:val="0"/>
              <w:noProof/>
              <w:sz w:val="24"/>
              <w:szCs w:val="24"/>
              <w:lang w:val="en-CA" w:eastAsia="ja-JP"/>
            </w:rPr>
          </w:pPr>
          <w:r w:rsidRPr="002D4EFD">
            <w:rPr>
              <w:noProof/>
            </w:rPr>
            <w:t>Section 35(1) Framework</w:t>
          </w:r>
          <w:r>
            <w:rPr>
              <w:noProof/>
            </w:rPr>
            <w:tab/>
          </w:r>
          <w:r>
            <w:rPr>
              <w:noProof/>
            </w:rPr>
            <w:fldChar w:fldCharType="begin"/>
          </w:r>
          <w:r>
            <w:rPr>
              <w:noProof/>
            </w:rPr>
            <w:instrText xml:space="preserve"> PAGEREF _Toc447214170 \h </w:instrText>
          </w:r>
          <w:r>
            <w:rPr>
              <w:noProof/>
            </w:rPr>
          </w:r>
          <w:r>
            <w:rPr>
              <w:noProof/>
            </w:rPr>
            <w:fldChar w:fldCharType="separate"/>
          </w:r>
          <w:r>
            <w:rPr>
              <w:noProof/>
            </w:rPr>
            <w:t>67</w:t>
          </w:r>
          <w:r>
            <w:rPr>
              <w:noProof/>
            </w:rPr>
            <w:fldChar w:fldCharType="end"/>
          </w:r>
        </w:p>
        <w:p w14:paraId="768445F8" w14:textId="77777777" w:rsidR="0057342D" w:rsidRDefault="0057342D">
          <w:pPr>
            <w:pStyle w:val="TOC1"/>
            <w:tabs>
              <w:tab w:val="right" w:leader="dot" w:pos="10790"/>
            </w:tabs>
            <w:rPr>
              <w:b w:val="0"/>
              <w:noProof/>
              <w:lang w:val="en-CA" w:eastAsia="ja-JP"/>
            </w:rPr>
          </w:pPr>
          <w:r w:rsidRPr="002D4EFD">
            <w:rPr>
              <w:noProof/>
            </w:rPr>
            <w:t xml:space="preserve">Three Components to s. 35(1) </w:t>
          </w:r>
          <w:r w:rsidRPr="00956496">
            <w:rPr>
              <w:noProof/>
              <w:sz w:val="28"/>
              <w:szCs w:val="28"/>
            </w:rPr>
            <w:sym w:font="Wingdings" w:char="F0E0"/>
          </w:r>
          <w:r w:rsidRPr="002D4EFD">
            <w:rPr>
              <w:noProof/>
            </w:rPr>
            <w:t xml:space="preserve"> 1) source 2) trigger 3) identifying parties</w:t>
          </w:r>
          <w:r>
            <w:rPr>
              <w:noProof/>
            </w:rPr>
            <w:tab/>
          </w:r>
          <w:r>
            <w:rPr>
              <w:noProof/>
            </w:rPr>
            <w:fldChar w:fldCharType="begin"/>
          </w:r>
          <w:r>
            <w:rPr>
              <w:noProof/>
            </w:rPr>
            <w:instrText xml:space="preserve"> PAGEREF _Toc447214171 \h </w:instrText>
          </w:r>
          <w:r>
            <w:rPr>
              <w:noProof/>
            </w:rPr>
          </w:r>
          <w:r>
            <w:rPr>
              <w:noProof/>
            </w:rPr>
            <w:fldChar w:fldCharType="separate"/>
          </w:r>
          <w:r>
            <w:rPr>
              <w:noProof/>
            </w:rPr>
            <w:t>67</w:t>
          </w:r>
          <w:r>
            <w:rPr>
              <w:noProof/>
            </w:rPr>
            <w:fldChar w:fldCharType="end"/>
          </w:r>
        </w:p>
        <w:p w14:paraId="4B7D2917" w14:textId="77777777" w:rsidR="0057342D" w:rsidRDefault="0057342D">
          <w:pPr>
            <w:pStyle w:val="TOC2"/>
            <w:tabs>
              <w:tab w:val="right" w:leader="dot" w:pos="10790"/>
            </w:tabs>
            <w:rPr>
              <w:b w:val="0"/>
              <w:noProof/>
              <w:sz w:val="24"/>
              <w:szCs w:val="24"/>
              <w:lang w:val="en-CA" w:eastAsia="ja-JP"/>
            </w:rPr>
          </w:pPr>
          <w:r w:rsidRPr="002D4EFD">
            <w:rPr>
              <w:noProof/>
            </w:rPr>
            <w:t>Source/Trigger</w:t>
          </w:r>
          <w:r>
            <w:rPr>
              <w:noProof/>
            </w:rPr>
            <w:tab/>
          </w:r>
          <w:r>
            <w:rPr>
              <w:noProof/>
            </w:rPr>
            <w:fldChar w:fldCharType="begin"/>
          </w:r>
          <w:r>
            <w:rPr>
              <w:noProof/>
            </w:rPr>
            <w:instrText xml:space="preserve"> PAGEREF _Toc447214172 \h </w:instrText>
          </w:r>
          <w:r>
            <w:rPr>
              <w:noProof/>
            </w:rPr>
          </w:r>
          <w:r>
            <w:rPr>
              <w:noProof/>
            </w:rPr>
            <w:fldChar w:fldCharType="separate"/>
          </w:r>
          <w:r>
            <w:rPr>
              <w:noProof/>
            </w:rPr>
            <w:t>67</w:t>
          </w:r>
          <w:r>
            <w:rPr>
              <w:noProof/>
            </w:rPr>
            <w:fldChar w:fldCharType="end"/>
          </w:r>
        </w:p>
        <w:p w14:paraId="1B9E23B6"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Haida Nation v BC (2004, SCC)</w:t>
          </w:r>
          <w:r w:rsidRPr="002D4EFD">
            <w:rPr>
              <w:i/>
              <w:noProof/>
            </w:rPr>
            <w:t xml:space="preserve"> </w:t>
          </w:r>
          <w:r w:rsidRPr="000A6FD7">
            <w:rPr>
              <w:i/>
              <w:noProof/>
            </w:rPr>
            <w:sym w:font="Wingdings" w:char="F0E0"/>
          </w:r>
          <w:r w:rsidRPr="002D4EFD">
            <w:rPr>
              <w:i/>
              <w:noProof/>
            </w:rPr>
            <w:t xml:space="preserve"> the duty to consult under s. 35 is </w:t>
          </w:r>
          <w:r w:rsidRPr="002D4EFD">
            <w:rPr>
              <w:i/>
              <w:noProof/>
              <w:u w:val="single"/>
            </w:rPr>
            <w:t>sourced</w:t>
          </w:r>
          <w:r w:rsidRPr="002D4EFD">
            <w:rPr>
              <w:i/>
              <w:noProof/>
            </w:rPr>
            <w:t xml:space="preserve"> through the honour of the Crown and this means the Crown must act honorably in all dealings with Indigenous peoples and this extends to the pre-establishment context (before rights are formerly recognized); three part test for </w:t>
          </w:r>
          <w:r w:rsidRPr="002D4EFD">
            <w:rPr>
              <w:i/>
              <w:noProof/>
              <w:u w:val="single"/>
            </w:rPr>
            <w:t>trigger</w:t>
          </w:r>
          <w:r w:rsidRPr="002D4EFD">
            <w:rPr>
              <w:i/>
              <w:noProof/>
            </w:rPr>
            <w:t xml:space="preserve"> of duty to consult</w:t>
          </w:r>
          <w:r>
            <w:rPr>
              <w:noProof/>
            </w:rPr>
            <w:tab/>
          </w:r>
          <w:r>
            <w:rPr>
              <w:noProof/>
            </w:rPr>
            <w:fldChar w:fldCharType="begin"/>
          </w:r>
          <w:r>
            <w:rPr>
              <w:noProof/>
            </w:rPr>
            <w:instrText xml:space="preserve"> PAGEREF _Toc447214173 \h </w:instrText>
          </w:r>
          <w:r>
            <w:rPr>
              <w:noProof/>
            </w:rPr>
          </w:r>
          <w:r>
            <w:rPr>
              <w:noProof/>
            </w:rPr>
            <w:fldChar w:fldCharType="separate"/>
          </w:r>
          <w:r>
            <w:rPr>
              <w:noProof/>
            </w:rPr>
            <w:t>67</w:t>
          </w:r>
          <w:r>
            <w:rPr>
              <w:noProof/>
            </w:rPr>
            <w:fldChar w:fldCharType="end"/>
          </w:r>
        </w:p>
        <w:p w14:paraId="1CCCB41E" w14:textId="77777777" w:rsidR="0057342D" w:rsidRDefault="0057342D">
          <w:pPr>
            <w:pStyle w:val="TOC3"/>
            <w:tabs>
              <w:tab w:val="right" w:leader="dot" w:pos="10790"/>
            </w:tabs>
            <w:rPr>
              <w:noProof/>
              <w:sz w:val="24"/>
              <w:szCs w:val="24"/>
              <w:lang w:val="en-CA" w:eastAsia="ja-JP"/>
            </w:rPr>
          </w:pPr>
          <w:r w:rsidRPr="002D4EFD">
            <w:rPr>
              <w:noProof/>
            </w:rPr>
            <w:t xml:space="preserve">Haida Nation: Trigger for the Duty to Consult Test </w:t>
          </w:r>
          <w:r w:rsidRPr="00FE5F79">
            <w:rPr>
              <w:noProof/>
            </w:rPr>
            <w:sym w:font="Wingdings" w:char="F0E0"/>
          </w:r>
          <w:r w:rsidRPr="002D4EFD">
            <w:rPr>
              <w:noProof/>
            </w:rPr>
            <w:t xml:space="preserve"> </w:t>
          </w:r>
          <w:r w:rsidRPr="002D4EFD">
            <w:rPr>
              <w:i/>
              <w:noProof/>
            </w:rPr>
            <w:t>1) Crown conduct/decision, 2) knowledge of potential right/title claim, 3) might adversely impact</w:t>
          </w:r>
          <w:r>
            <w:rPr>
              <w:noProof/>
            </w:rPr>
            <w:tab/>
          </w:r>
          <w:r>
            <w:rPr>
              <w:noProof/>
            </w:rPr>
            <w:fldChar w:fldCharType="begin"/>
          </w:r>
          <w:r>
            <w:rPr>
              <w:noProof/>
            </w:rPr>
            <w:instrText xml:space="preserve"> PAGEREF _Toc447214174 \h </w:instrText>
          </w:r>
          <w:r>
            <w:rPr>
              <w:noProof/>
            </w:rPr>
          </w:r>
          <w:r>
            <w:rPr>
              <w:noProof/>
            </w:rPr>
            <w:fldChar w:fldCharType="separate"/>
          </w:r>
          <w:r>
            <w:rPr>
              <w:noProof/>
            </w:rPr>
            <w:t>68</w:t>
          </w:r>
          <w:r>
            <w:rPr>
              <w:noProof/>
            </w:rPr>
            <w:fldChar w:fldCharType="end"/>
          </w:r>
        </w:p>
        <w:p w14:paraId="7426A2CF"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Mikisew Cree First Nation v Can [2005, SCC] </w:t>
          </w:r>
          <w:r w:rsidRPr="00356D6B">
            <w:rPr>
              <w:i/>
              <w:noProof/>
            </w:rPr>
            <w:sym w:font="Wingdings" w:char="F0E0"/>
          </w:r>
          <w:r w:rsidRPr="002D4EFD">
            <w:rPr>
              <w:i/>
              <w:noProof/>
            </w:rPr>
            <w:t xml:space="preserve"> the duty to consult is read into existing treaties as an implied term</w:t>
          </w:r>
          <w:r>
            <w:rPr>
              <w:noProof/>
            </w:rPr>
            <w:tab/>
          </w:r>
          <w:r>
            <w:rPr>
              <w:noProof/>
            </w:rPr>
            <w:fldChar w:fldCharType="begin"/>
          </w:r>
          <w:r>
            <w:rPr>
              <w:noProof/>
            </w:rPr>
            <w:instrText xml:space="preserve"> PAGEREF _Toc447214175 \h </w:instrText>
          </w:r>
          <w:r>
            <w:rPr>
              <w:noProof/>
            </w:rPr>
          </w:r>
          <w:r>
            <w:rPr>
              <w:noProof/>
            </w:rPr>
            <w:fldChar w:fldCharType="separate"/>
          </w:r>
          <w:r>
            <w:rPr>
              <w:noProof/>
            </w:rPr>
            <w:t>68</w:t>
          </w:r>
          <w:r>
            <w:rPr>
              <w:noProof/>
            </w:rPr>
            <w:fldChar w:fldCharType="end"/>
          </w:r>
        </w:p>
        <w:p w14:paraId="0940DD15"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Rio Tinto Alcan v Carrier Sekani [2010, SCC] </w:t>
          </w:r>
          <w:r w:rsidRPr="00356D6B">
            <w:rPr>
              <w:i/>
              <w:noProof/>
            </w:rPr>
            <w:sym w:font="Wingdings" w:char="F0E0"/>
          </w:r>
          <w:r w:rsidRPr="002D4EFD">
            <w:rPr>
              <w:i/>
              <w:noProof/>
            </w:rPr>
            <w:t xml:space="preserve"> for part three of the trigger test, there must be a causal relationship between the adverse impact and the decision –with a continuing breach, threshold is not met if there is no potential for a </w:t>
          </w:r>
          <w:r w:rsidRPr="002D4EFD">
            <w:rPr>
              <w:i/>
              <w:noProof/>
              <w:u w:val="single"/>
            </w:rPr>
            <w:t>novel</w:t>
          </w:r>
          <w:r w:rsidRPr="002D4EFD">
            <w:rPr>
              <w:i/>
              <w:noProof/>
            </w:rPr>
            <w:t xml:space="preserve"> adverse impact</w:t>
          </w:r>
          <w:r>
            <w:rPr>
              <w:noProof/>
            </w:rPr>
            <w:tab/>
          </w:r>
          <w:r>
            <w:rPr>
              <w:noProof/>
            </w:rPr>
            <w:fldChar w:fldCharType="begin"/>
          </w:r>
          <w:r>
            <w:rPr>
              <w:noProof/>
            </w:rPr>
            <w:instrText xml:space="preserve"> PAGEREF _Toc447214176 \h </w:instrText>
          </w:r>
          <w:r>
            <w:rPr>
              <w:noProof/>
            </w:rPr>
          </w:r>
          <w:r>
            <w:rPr>
              <w:noProof/>
            </w:rPr>
            <w:fldChar w:fldCharType="separate"/>
          </w:r>
          <w:r>
            <w:rPr>
              <w:noProof/>
            </w:rPr>
            <w:t>68</w:t>
          </w:r>
          <w:r>
            <w:rPr>
              <w:noProof/>
            </w:rPr>
            <w:fldChar w:fldCharType="end"/>
          </w:r>
        </w:p>
        <w:p w14:paraId="186E281A" w14:textId="77777777" w:rsidR="0057342D" w:rsidRDefault="0057342D">
          <w:pPr>
            <w:pStyle w:val="TOC2"/>
            <w:tabs>
              <w:tab w:val="right" w:leader="dot" w:pos="10790"/>
            </w:tabs>
            <w:rPr>
              <w:b w:val="0"/>
              <w:noProof/>
              <w:sz w:val="24"/>
              <w:szCs w:val="24"/>
              <w:lang w:val="en-CA" w:eastAsia="ja-JP"/>
            </w:rPr>
          </w:pPr>
          <w:r w:rsidRPr="002D4EFD">
            <w:rPr>
              <w:noProof/>
            </w:rPr>
            <w:t>Delegation of the Duty to Consult</w:t>
          </w:r>
          <w:r>
            <w:rPr>
              <w:noProof/>
            </w:rPr>
            <w:tab/>
          </w:r>
          <w:r>
            <w:rPr>
              <w:noProof/>
            </w:rPr>
            <w:fldChar w:fldCharType="begin"/>
          </w:r>
          <w:r>
            <w:rPr>
              <w:noProof/>
            </w:rPr>
            <w:instrText xml:space="preserve"> PAGEREF _Toc447214177 \h </w:instrText>
          </w:r>
          <w:r>
            <w:rPr>
              <w:noProof/>
            </w:rPr>
          </w:r>
          <w:r>
            <w:rPr>
              <w:noProof/>
            </w:rPr>
            <w:fldChar w:fldCharType="separate"/>
          </w:r>
          <w:r>
            <w:rPr>
              <w:noProof/>
            </w:rPr>
            <w:t>69</w:t>
          </w:r>
          <w:r>
            <w:rPr>
              <w:noProof/>
            </w:rPr>
            <w:fldChar w:fldCharType="end"/>
          </w:r>
        </w:p>
        <w:p w14:paraId="55052D22" w14:textId="77777777" w:rsidR="0057342D" w:rsidRDefault="0057342D">
          <w:pPr>
            <w:pStyle w:val="TOC3"/>
            <w:tabs>
              <w:tab w:val="right" w:leader="dot" w:pos="10790"/>
            </w:tabs>
            <w:rPr>
              <w:noProof/>
              <w:sz w:val="24"/>
              <w:szCs w:val="24"/>
              <w:lang w:val="en-CA" w:eastAsia="ja-JP"/>
            </w:rPr>
          </w:pPr>
          <w:r w:rsidRPr="002D4EFD">
            <w:rPr>
              <w:noProof/>
            </w:rPr>
            <w:t>How to Delegate the Procedural Execution of the Duty</w:t>
          </w:r>
          <w:r>
            <w:rPr>
              <w:noProof/>
            </w:rPr>
            <w:tab/>
          </w:r>
          <w:r>
            <w:rPr>
              <w:noProof/>
            </w:rPr>
            <w:fldChar w:fldCharType="begin"/>
          </w:r>
          <w:r>
            <w:rPr>
              <w:noProof/>
            </w:rPr>
            <w:instrText xml:space="preserve"> PAGEREF _Toc447214178 \h </w:instrText>
          </w:r>
          <w:r>
            <w:rPr>
              <w:noProof/>
            </w:rPr>
          </w:r>
          <w:r>
            <w:rPr>
              <w:noProof/>
            </w:rPr>
            <w:fldChar w:fldCharType="separate"/>
          </w:r>
          <w:r>
            <w:rPr>
              <w:noProof/>
            </w:rPr>
            <w:t>69</w:t>
          </w:r>
          <w:r>
            <w:rPr>
              <w:noProof/>
            </w:rPr>
            <w:fldChar w:fldCharType="end"/>
          </w:r>
        </w:p>
        <w:p w14:paraId="42A15A54"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Clyde River (2017, SCC) </w:t>
          </w:r>
          <w:r w:rsidRPr="009F295E">
            <w:rPr>
              <w:i/>
              <w:noProof/>
            </w:rPr>
            <w:sym w:font="Wingdings" w:char="F0E0"/>
          </w:r>
          <w:r w:rsidRPr="002D4EFD">
            <w:rPr>
              <w:i/>
              <w:noProof/>
            </w:rPr>
            <w:t xml:space="preserve"> ADM undertakes procedural steps of duty to consult but it remains the Crown’s duty to fulfill; ADMs might have to take additional steps to meet the duty but if the Crown’s duty is not satisfied, the ADM cannot proceed</w:t>
          </w:r>
          <w:r>
            <w:rPr>
              <w:noProof/>
            </w:rPr>
            <w:tab/>
          </w:r>
          <w:r>
            <w:rPr>
              <w:noProof/>
            </w:rPr>
            <w:fldChar w:fldCharType="begin"/>
          </w:r>
          <w:r>
            <w:rPr>
              <w:noProof/>
            </w:rPr>
            <w:instrText xml:space="preserve"> PAGEREF _Toc447214179 \h </w:instrText>
          </w:r>
          <w:r>
            <w:rPr>
              <w:noProof/>
            </w:rPr>
          </w:r>
          <w:r>
            <w:rPr>
              <w:noProof/>
            </w:rPr>
            <w:fldChar w:fldCharType="separate"/>
          </w:r>
          <w:r>
            <w:rPr>
              <w:noProof/>
            </w:rPr>
            <w:t>70</w:t>
          </w:r>
          <w:r>
            <w:rPr>
              <w:noProof/>
            </w:rPr>
            <w:fldChar w:fldCharType="end"/>
          </w:r>
        </w:p>
        <w:p w14:paraId="43130E59" w14:textId="77777777" w:rsidR="0057342D" w:rsidRDefault="0057342D">
          <w:pPr>
            <w:pStyle w:val="TOC2"/>
            <w:tabs>
              <w:tab w:val="right" w:leader="dot" w:pos="10790"/>
            </w:tabs>
            <w:rPr>
              <w:b w:val="0"/>
              <w:noProof/>
              <w:sz w:val="24"/>
              <w:szCs w:val="24"/>
              <w:lang w:val="en-CA" w:eastAsia="ja-JP"/>
            </w:rPr>
          </w:pPr>
          <w:r w:rsidRPr="002D4EFD">
            <w:rPr>
              <w:noProof/>
            </w:rPr>
            <w:t>The Content Question of the Duty to Consult</w:t>
          </w:r>
          <w:r>
            <w:rPr>
              <w:noProof/>
            </w:rPr>
            <w:tab/>
          </w:r>
          <w:r>
            <w:rPr>
              <w:noProof/>
            </w:rPr>
            <w:fldChar w:fldCharType="begin"/>
          </w:r>
          <w:r>
            <w:rPr>
              <w:noProof/>
            </w:rPr>
            <w:instrText xml:space="preserve"> PAGEREF _Toc447214180 \h </w:instrText>
          </w:r>
          <w:r>
            <w:rPr>
              <w:noProof/>
            </w:rPr>
          </w:r>
          <w:r>
            <w:rPr>
              <w:noProof/>
            </w:rPr>
            <w:fldChar w:fldCharType="separate"/>
          </w:r>
          <w:r>
            <w:rPr>
              <w:noProof/>
            </w:rPr>
            <w:t>71</w:t>
          </w:r>
          <w:r>
            <w:rPr>
              <w:noProof/>
            </w:rPr>
            <w:fldChar w:fldCharType="end"/>
          </w:r>
        </w:p>
        <w:p w14:paraId="4D1A5143" w14:textId="77777777" w:rsidR="0057342D" w:rsidRDefault="0057342D">
          <w:pPr>
            <w:pStyle w:val="TOC3"/>
            <w:tabs>
              <w:tab w:val="right" w:leader="dot" w:pos="10790"/>
            </w:tabs>
            <w:rPr>
              <w:noProof/>
              <w:sz w:val="24"/>
              <w:szCs w:val="24"/>
              <w:lang w:val="en-CA" w:eastAsia="ja-JP"/>
            </w:rPr>
          </w:pPr>
          <w:r w:rsidRPr="002D4EFD">
            <w:rPr>
              <w:noProof/>
            </w:rPr>
            <w:t xml:space="preserve">What is Required to Satisfy the Duty? </w:t>
          </w:r>
          <w:r w:rsidRPr="002D4EFD">
            <w:rPr>
              <w:i/>
              <w:noProof/>
            </w:rPr>
            <w:t>(Haida)</w:t>
          </w:r>
          <w:r>
            <w:rPr>
              <w:noProof/>
            </w:rPr>
            <w:tab/>
          </w:r>
          <w:r>
            <w:rPr>
              <w:noProof/>
            </w:rPr>
            <w:fldChar w:fldCharType="begin"/>
          </w:r>
          <w:r>
            <w:rPr>
              <w:noProof/>
            </w:rPr>
            <w:instrText xml:space="preserve"> PAGEREF _Toc447214181 \h </w:instrText>
          </w:r>
          <w:r>
            <w:rPr>
              <w:noProof/>
            </w:rPr>
          </w:r>
          <w:r>
            <w:rPr>
              <w:noProof/>
            </w:rPr>
            <w:fldChar w:fldCharType="separate"/>
          </w:r>
          <w:r>
            <w:rPr>
              <w:noProof/>
            </w:rPr>
            <w:t>71</w:t>
          </w:r>
          <w:r>
            <w:rPr>
              <w:noProof/>
            </w:rPr>
            <w:fldChar w:fldCharType="end"/>
          </w:r>
        </w:p>
        <w:p w14:paraId="05AC4485" w14:textId="77777777" w:rsidR="0057342D" w:rsidRDefault="0057342D">
          <w:pPr>
            <w:pStyle w:val="TOC3"/>
            <w:tabs>
              <w:tab w:val="right" w:leader="dot" w:pos="10790"/>
            </w:tabs>
            <w:rPr>
              <w:noProof/>
              <w:sz w:val="24"/>
              <w:szCs w:val="24"/>
              <w:lang w:val="en-CA" w:eastAsia="ja-JP"/>
            </w:rPr>
          </w:pPr>
          <w:r w:rsidRPr="002D4EFD">
            <w:rPr>
              <w:noProof/>
            </w:rPr>
            <w:t xml:space="preserve">Test for Requirements of Duty to Consult </w:t>
          </w:r>
          <w:r w:rsidRPr="00633A4B">
            <w:rPr>
              <w:noProof/>
            </w:rPr>
            <w:sym w:font="Wingdings" w:char="F0E0"/>
          </w:r>
          <w:r w:rsidRPr="002D4EFD">
            <w:rPr>
              <w:i/>
              <w:noProof/>
            </w:rPr>
            <w:t xml:space="preserve"> 1) strength 2) seriousness of impact</w:t>
          </w:r>
          <w:r>
            <w:rPr>
              <w:noProof/>
            </w:rPr>
            <w:tab/>
          </w:r>
          <w:r>
            <w:rPr>
              <w:noProof/>
            </w:rPr>
            <w:fldChar w:fldCharType="begin"/>
          </w:r>
          <w:r>
            <w:rPr>
              <w:noProof/>
            </w:rPr>
            <w:instrText xml:space="preserve"> PAGEREF _Toc447214182 \h </w:instrText>
          </w:r>
          <w:r>
            <w:rPr>
              <w:noProof/>
            </w:rPr>
          </w:r>
          <w:r>
            <w:rPr>
              <w:noProof/>
            </w:rPr>
            <w:fldChar w:fldCharType="separate"/>
          </w:r>
          <w:r>
            <w:rPr>
              <w:noProof/>
            </w:rPr>
            <w:t>71</w:t>
          </w:r>
          <w:r>
            <w:rPr>
              <w:noProof/>
            </w:rPr>
            <w:fldChar w:fldCharType="end"/>
          </w:r>
        </w:p>
        <w:p w14:paraId="3CCD593D" w14:textId="77777777" w:rsidR="0057342D" w:rsidRDefault="0057342D">
          <w:pPr>
            <w:pStyle w:val="TOC3"/>
            <w:tabs>
              <w:tab w:val="right" w:leader="dot" w:pos="10790"/>
            </w:tabs>
            <w:rPr>
              <w:noProof/>
              <w:sz w:val="24"/>
              <w:szCs w:val="24"/>
              <w:lang w:val="en-CA" w:eastAsia="ja-JP"/>
            </w:rPr>
          </w:pPr>
          <w:r w:rsidRPr="002D4EFD">
            <w:rPr>
              <w:noProof/>
            </w:rPr>
            <w:t>Application of Content Question to Cases</w:t>
          </w:r>
          <w:r>
            <w:rPr>
              <w:noProof/>
            </w:rPr>
            <w:tab/>
          </w:r>
          <w:r>
            <w:rPr>
              <w:noProof/>
            </w:rPr>
            <w:fldChar w:fldCharType="begin"/>
          </w:r>
          <w:r>
            <w:rPr>
              <w:noProof/>
            </w:rPr>
            <w:instrText xml:space="preserve"> PAGEREF _Toc447214183 \h </w:instrText>
          </w:r>
          <w:r>
            <w:rPr>
              <w:noProof/>
            </w:rPr>
          </w:r>
          <w:r>
            <w:rPr>
              <w:noProof/>
            </w:rPr>
            <w:fldChar w:fldCharType="separate"/>
          </w:r>
          <w:r>
            <w:rPr>
              <w:noProof/>
            </w:rPr>
            <w:t>71</w:t>
          </w:r>
          <w:r>
            <w:rPr>
              <w:noProof/>
            </w:rPr>
            <w:fldChar w:fldCharType="end"/>
          </w:r>
        </w:p>
        <w:p w14:paraId="2CE55878" w14:textId="77777777" w:rsidR="0057342D" w:rsidRDefault="0057342D">
          <w:pPr>
            <w:pStyle w:val="TOC2"/>
            <w:tabs>
              <w:tab w:val="right" w:leader="dot" w:pos="10790"/>
            </w:tabs>
            <w:rPr>
              <w:b w:val="0"/>
              <w:noProof/>
              <w:sz w:val="24"/>
              <w:szCs w:val="24"/>
              <w:lang w:val="en-CA" w:eastAsia="ja-JP"/>
            </w:rPr>
          </w:pPr>
          <w:r w:rsidRPr="002D4EFD">
            <w:rPr>
              <w:noProof/>
            </w:rPr>
            <w:t xml:space="preserve">Failure to Satisfy Duty </w:t>
          </w:r>
          <w:r w:rsidRPr="00F15140">
            <w:rPr>
              <w:noProof/>
              <w:sz w:val="24"/>
              <w:szCs w:val="24"/>
            </w:rPr>
            <w:sym w:font="Wingdings" w:char="F0E0"/>
          </w:r>
          <w:r w:rsidRPr="002D4EFD">
            <w:rPr>
              <w:noProof/>
            </w:rPr>
            <w:t xml:space="preserve"> Remedies (Tsilhqot’in Nation v BC)</w:t>
          </w:r>
          <w:r>
            <w:rPr>
              <w:noProof/>
            </w:rPr>
            <w:tab/>
          </w:r>
          <w:r>
            <w:rPr>
              <w:noProof/>
            </w:rPr>
            <w:fldChar w:fldCharType="begin"/>
          </w:r>
          <w:r>
            <w:rPr>
              <w:noProof/>
            </w:rPr>
            <w:instrText xml:space="preserve"> PAGEREF _Toc447214184 \h </w:instrText>
          </w:r>
          <w:r>
            <w:rPr>
              <w:noProof/>
            </w:rPr>
          </w:r>
          <w:r>
            <w:rPr>
              <w:noProof/>
            </w:rPr>
            <w:fldChar w:fldCharType="separate"/>
          </w:r>
          <w:r>
            <w:rPr>
              <w:noProof/>
            </w:rPr>
            <w:t>72</w:t>
          </w:r>
          <w:r>
            <w:rPr>
              <w:noProof/>
            </w:rPr>
            <w:fldChar w:fldCharType="end"/>
          </w:r>
        </w:p>
        <w:p w14:paraId="757FCF3A" w14:textId="77777777" w:rsidR="0057342D" w:rsidRDefault="0057342D">
          <w:pPr>
            <w:pStyle w:val="TOC3"/>
            <w:tabs>
              <w:tab w:val="right" w:leader="dot" w:pos="10790"/>
            </w:tabs>
            <w:rPr>
              <w:noProof/>
              <w:sz w:val="24"/>
              <w:szCs w:val="24"/>
              <w:lang w:val="en-CA" w:eastAsia="ja-JP"/>
            </w:rPr>
          </w:pPr>
          <w:r w:rsidRPr="00BF7D69">
            <w:rPr>
              <w:b/>
              <w:i/>
              <w:noProof/>
              <w:color w:val="4F81BD" w:themeColor="accent1"/>
            </w:rPr>
            <w:t xml:space="preserve">Chippewas of the Thames First Nation v Enbridge Pipelines, 2017 SCC </w:t>
          </w:r>
          <w:r w:rsidRPr="00956496">
            <w:rPr>
              <w:i/>
              <w:noProof/>
            </w:rPr>
            <w:sym w:font="Wingdings" w:char="F0E0"/>
          </w:r>
          <w:r w:rsidRPr="002D4EFD">
            <w:rPr>
              <w:i/>
              <w:noProof/>
            </w:rPr>
            <w:t xml:space="preserve"> example of where duty to consult was satisfied –factors include: early notification, participation in the process, Crown providing funding to participate</w:t>
          </w:r>
          <w:r>
            <w:rPr>
              <w:noProof/>
            </w:rPr>
            <w:tab/>
          </w:r>
          <w:r>
            <w:rPr>
              <w:noProof/>
            </w:rPr>
            <w:fldChar w:fldCharType="begin"/>
          </w:r>
          <w:r>
            <w:rPr>
              <w:noProof/>
            </w:rPr>
            <w:instrText xml:space="preserve"> PAGEREF _Toc447214185 \h </w:instrText>
          </w:r>
          <w:r>
            <w:rPr>
              <w:noProof/>
            </w:rPr>
          </w:r>
          <w:r>
            <w:rPr>
              <w:noProof/>
            </w:rPr>
            <w:fldChar w:fldCharType="separate"/>
          </w:r>
          <w:r>
            <w:rPr>
              <w:noProof/>
            </w:rPr>
            <w:t>72</w:t>
          </w:r>
          <w:r>
            <w:rPr>
              <w:noProof/>
            </w:rPr>
            <w:fldChar w:fldCharType="end"/>
          </w:r>
        </w:p>
        <w:p w14:paraId="433DE9E4" w14:textId="77777777" w:rsidR="0057342D" w:rsidRDefault="0057342D">
          <w:pPr>
            <w:pStyle w:val="TOC1"/>
            <w:tabs>
              <w:tab w:val="right" w:leader="dot" w:pos="10790"/>
            </w:tabs>
            <w:rPr>
              <w:b w:val="0"/>
              <w:noProof/>
              <w:lang w:val="en-CA" w:eastAsia="ja-JP"/>
            </w:rPr>
          </w:pPr>
          <w:r w:rsidRPr="00BF7D69">
            <w:rPr>
              <w:noProof/>
              <w:sz w:val="28"/>
              <w:lang w:val="en-CA"/>
            </w:rPr>
            <w:t>The Right to an Independent and Impartial Decision Maker</w:t>
          </w:r>
          <w:r>
            <w:rPr>
              <w:noProof/>
            </w:rPr>
            <w:tab/>
          </w:r>
          <w:r>
            <w:rPr>
              <w:noProof/>
            </w:rPr>
            <w:fldChar w:fldCharType="begin"/>
          </w:r>
          <w:r>
            <w:rPr>
              <w:noProof/>
            </w:rPr>
            <w:instrText xml:space="preserve"> PAGEREF _Toc447214186 \h </w:instrText>
          </w:r>
          <w:r>
            <w:rPr>
              <w:noProof/>
            </w:rPr>
          </w:r>
          <w:r>
            <w:rPr>
              <w:noProof/>
            </w:rPr>
            <w:fldChar w:fldCharType="separate"/>
          </w:r>
          <w:r>
            <w:rPr>
              <w:noProof/>
            </w:rPr>
            <w:t>73</w:t>
          </w:r>
          <w:r>
            <w:rPr>
              <w:noProof/>
            </w:rPr>
            <w:fldChar w:fldCharType="end"/>
          </w:r>
        </w:p>
        <w:p w14:paraId="3942B98D" w14:textId="77777777" w:rsidR="0057342D" w:rsidRDefault="0057342D">
          <w:pPr>
            <w:pStyle w:val="TOC2"/>
            <w:tabs>
              <w:tab w:val="right" w:leader="dot" w:pos="10790"/>
            </w:tabs>
            <w:rPr>
              <w:b w:val="0"/>
              <w:noProof/>
              <w:sz w:val="24"/>
              <w:szCs w:val="24"/>
              <w:lang w:val="en-CA" w:eastAsia="ja-JP"/>
            </w:rPr>
          </w:pPr>
          <w:r w:rsidRPr="002D4EFD">
            <w:rPr>
              <w:noProof/>
              <w:lang w:val="en-CA"/>
            </w:rPr>
            <w:t xml:space="preserve">Two Aspects for Right of Independent, impartial decision maker </w:t>
          </w:r>
          <w:r w:rsidRPr="00F23787">
            <w:rPr>
              <w:noProof/>
              <w:sz w:val="24"/>
              <w:szCs w:val="24"/>
              <w:lang w:val="en-CA"/>
            </w:rPr>
            <w:sym w:font="Wingdings" w:char="F0E0"/>
          </w:r>
          <w:r w:rsidRPr="002D4EFD">
            <w:rPr>
              <w:noProof/>
              <w:lang w:val="en-CA"/>
            </w:rPr>
            <w:t xml:space="preserve"> </w:t>
          </w:r>
          <w:r w:rsidRPr="002D4EFD">
            <w:rPr>
              <w:b w:val="0"/>
              <w:i/>
              <w:noProof/>
              <w:lang w:val="en-CA"/>
            </w:rPr>
            <w:t>1) bias/impartiality 2) independence</w:t>
          </w:r>
          <w:r>
            <w:rPr>
              <w:noProof/>
            </w:rPr>
            <w:tab/>
          </w:r>
          <w:r>
            <w:rPr>
              <w:noProof/>
            </w:rPr>
            <w:fldChar w:fldCharType="begin"/>
          </w:r>
          <w:r>
            <w:rPr>
              <w:noProof/>
            </w:rPr>
            <w:instrText xml:space="preserve"> PAGEREF _Toc447214187 \h </w:instrText>
          </w:r>
          <w:r>
            <w:rPr>
              <w:noProof/>
            </w:rPr>
          </w:r>
          <w:r>
            <w:rPr>
              <w:noProof/>
            </w:rPr>
            <w:fldChar w:fldCharType="separate"/>
          </w:r>
          <w:r>
            <w:rPr>
              <w:noProof/>
            </w:rPr>
            <w:t>73</w:t>
          </w:r>
          <w:r>
            <w:rPr>
              <w:noProof/>
            </w:rPr>
            <w:fldChar w:fldCharType="end"/>
          </w:r>
        </w:p>
        <w:p w14:paraId="4FD53B60" w14:textId="77777777" w:rsidR="0057342D" w:rsidRDefault="0057342D">
          <w:pPr>
            <w:pStyle w:val="TOC2"/>
            <w:tabs>
              <w:tab w:val="right" w:leader="dot" w:pos="10790"/>
            </w:tabs>
            <w:rPr>
              <w:b w:val="0"/>
              <w:noProof/>
              <w:sz w:val="24"/>
              <w:szCs w:val="24"/>
              <w:lang w:val="en-CA" w:eastAsia="ja-JP"/>
            </w:rPr>
          </w:pPr>
          <w:r w:rsidRPr="002D4EFD">
            <w:rPr>
              <w:noProof/>
              <w:lang w:val="en-CA"/>
            </w:rPr>
            <w:t>Bias/Impartiality and Independence</w:t>
          </w:r>
          <w:r>
            <w:rPr>
              <w:noProof/>
            </w:rPr>
            <w:tab/>
          </w:r>
          <w:r>
            <w:rPr>
              <w:noProof/>
            </w:rPr>
            <w:fldChar w:fldCharType="begin"/>
          </w:r>
          <w:r>
            <w:rPr>
              <w:noProof/>
            </w:rPr>
            <w:instrText xml:space="preserve"> PAGEREF _Toc447214188 \h </w:instrText>
          </w:r>
          <w:r>
            <w:rPr>
              <w:noProof/>
            </w:rPr>
          </w:r>
          <w:r>
            <w:rPr>
              <w:noProof/>
            </w:rPr>
            <w:fldChar w:fldCharType="separate"/>
          </w:r>
          <w:r>
            <w:rPr>
              <w:noProof/>
            </w:rPr>
            <w:t>74</w:t>
          </w:r>
          <w:r>
            <w:rPr>
              <w:noProof/>
            </w:rPr>
            <w:fldChar w:fldCharType="end"/>
          </w:r>
        </w:p>
        <w:p w14:paraId="4253B3F5" w14:textId="77777777" w:rsidR="0057342D" w:rsidRDefault="0057342D">
          <w:pPr>
            <w:pStyle w:val="TOC3"/>
            <w:tabs>
              <w:tab w:val="right" w:leader="dot" w:pos="10790"/>
            </w:tabs>
            <w:rPr>
              <w:noProof/>
              <w:sz w:val="24"/>
              <w:szCs w:val="24"/>
              <w:lang w:val="en-CA" w:eastAsia="ja-JP"/>
            </w:rPr>
          </w:pPr>
          <w:r w:rsidRPr="002D4EFD">
            <w:rPr>
              <w:noProof/>
              <w:lang w:val="en-CA"/>
            </w:rPr>
            <w:t>What is bias/impartiality and independence?</w:t>
          </w:r>
          <w:r>
            <w:rPr>
              <w:noProof/>
            </w:rPr>
            <w:tab/>
          </w:r>
          <w:r>
            <w:rPr>
              <w:noProof/>
            </w:rPr>
            <w:fldChar w:fldCharType="begin"/>
          </w:r>
          <w:r>
            <w:rPr>
              <w:noProof/>
            </w:rPr>
            <w:instrText xml:space="preserve"> PAGEREF _Toc447214189 \h </w:instrText>
          </w:r>
          <w:r>
            <w:rPr>
              <w:noProof/>
            </w:rPr>
          </w:r>
          <w:r>
            <w:rPr>
              <w:noProof/>
            </w:rPr>
            <w:fldChar w:fldCharType="separate"/>
          </w:r>
          <w:r>
            <w:rPr>
              <w:noProof/>
            </w:rPr>
            <w:t>74</w:t>
          </w:r>
          <w:r>
            <w:rPr>
              <w:noProof/>
            </w:rPr>
            <w:fldChar w:fldCharType="end"/>
          </w:r>
        </w:p>
        <w:p w14:paraId="202B8EEE" w14:textId="77777777" w:rsidR="0057342D" w:rsidRDefault="0057342D">
          <w:pPr>
            <w:pStyle w:val="TOC3"/>
            <w:tabs>
              <w:tab w:val="right" w:leader="dot" w:pos="10790"/>
            </w:tabs>
            <w:rPr>
              <w:noProof/>
              <w:sz w:val="24"/>
              <w:szCs w:val="24"/>
              <w:lang w:val="en-CA" w:eastAsia="ja-JP"/>
            </w:rPr>
          </w:pPr>
          <w:r w:rsidRPr="002D4EFD">
            <w:rPr>
              <w:noProof/>
              <w:lang w:val="en-CA"/>
            </w:rPr>
            <w:t>Sources</w:t>
          </w:r>
          <w:r>
            <w:rPr>
              <w:noProof/>
            </w:rPr>
            <w:tab/>
          </w:r>
          <w:r>
            <w:rPr>
              <w:noProof/>
            </w:rPr>
            <w:fldChar w:fldCharType="begin"/>
          </w:r>
          <w:r>
            <w:rPr>
              <w:noProof/>
            </w:rPr>
            <w:instrText xml:space="preserve"> PAGEREF _Toc447214190 \h </w:instrText>
          </w:r>
          <w:r>
            <w:rPr>
              <w:noProof/>
            </w:rPr>
          </w:r>
          <w:r>
            <w:rPr>
              <w:noProof/>
            </w:rPr>
            <w:fldChar w:fldCharType="separate"/>
          </w:r>
          <w:r>
            <w:rPr>
              <w:noProof/>
            </w:rPr>
            <w:t>74</w:t>
          </w:r>
          <w:r>
            <w:rPr>
              <w:noProof/>
            </w:rPr>
            <w:fldChar w:fldCharType="end"/>
          </w:r>
        </w:p>
        <w:p w14:paraId="4216FA88" w14:textId="77777777" w:rsidR="0057342D" w:rsidRDefault="0057342D">
          <w:pPr>
            <w:pStyle w:val="TOC1"/>
            <w:tabs>
              <w:tab w:val="right" w:leader="dot" w:pos="10790"/>
            </w:tabs>
            <w:rPr>
              <w:b w:val="0"/>
              <w:noProof/>
              <w:lang w:val="en-CA" w:eastAsia="ja-JP"/>
            </w:rPr>
          </w:pPr>
          <w:r w:rsidRPr="00BF7D69">
            <w:rPr>
              <w:noProof/>
              <w:sz w:val="26"/>
              <w:szCs w:val="26"/>
              <w:lang w:val="en-CA"/>
            </w:rPr>
            <w:t>Bias/Impartiality</w:t>
          </w:r>
          <w:r>
            <w:rPr>
              <w:noProof/>
            </w:rPr>
            <w:tab/>
          </w:r>
          <w:r>
            <w:rPr>
              <w:noProof/>
            </w:rPr>
            <w:fldChar w:fldCharType="begin"/>
          </w:r>
          <w:r>
            <w:rPr>
              <w:noProof/>
            </w:rPr>
            <w:instrText xml:space="preserve"> PAGEREF _Toc447214191 \h </w:instrText>
          </w:r>
          <w:r>
            <w:rPr>
              <w:noProof/>
            </w:rPr>
          </w:r>
          <w:r>
            <w:rPr>
              <w:noProof/>
            </w:rPr>
            <w:fldChar w:fldCharType="separate"/>
          </w:r>
          <w:r>
            <w:rPr>
              <w:noProof/>
            </w:rPr>
            <w:t>75</w:t>
          </w:r>
          <w:r>
            <w:rPr>
              <w:noProof/>
            </w:rPr>
            <w:fldChar w:fldCharType="end"/>
          </w:r>
        </w:p>
        <w:p w14:paraId="0696047C" w14:textId="77777777" w:rsidR="0057342D" w:rsidRDefault="0057342D">
          <w:pPr>
            <w:pStyle w:val="TOC2"/>
            <w:tabs>
              <w:tab w:val="right" w:leader="dot" w:pos="10790"/>
            </w:tabs>
            <w:rPr>
              <w:b w:val="0"/>
              <w:noProof/>
              <w:sz w:val="24"/>
              <w:szCs w:val="24"/>
              <w:lang w:val="en-CA" w:eastAsia="ja-JP"/>
            </w:rPr>
          </w:pPr>
          <w:r w:rsidRPr="002D4EFD">
            <w:rPr>
              <w:noProof/>
              <w:lang w:val="en-CA"/>
            </w:rPr>
            <w:t>The General Test</w:t>
          </w:r>
          <w:r>
            <w:rPr>
              <w:noProof/>
            </w:rPr>
            <w:tab/>
          </w:r>
          <w:r>
            <w:rPr>
              <w:noProof/>
            </w:rPr>
            <w:fldChar w:fldCharType="begin"/>
          </w:r>
          <w:r>
            <w:rPr>
              <w:noProof/>
            </w:rPr>
            <w:instrText xml:space="preserve"> PAGEREF _Toc447214192 \h </w:instrText>
          </w:r>
          <w:r>
            <w:rPr>
              <w:noProof/>
            </w:rPr>
          </w:r>
          <w:r>
            <w:rPr>
              <w:noProof/>
            </w:rPr>
            <w:fldChar w:fldCharType="separate"/>
          </w:r>
          <w:r>
            <w:rPr>
              <w:noProof/>
            </w:rPr>
            <w:t>75</w:t>
          </w:r>
          <w:r>
            <w:rPr>
              <w:noProof/>
            </w:rPr>
            <w:fldChar w:fldCharType="end"/>
          </w:r>
        </w:p>
        <w:p w14:paraId="4436AAB1" w14:textId="77777777" w:rsidR="0057342D" w:rsidRDefault="0057342D">
          <w:pPr>
            <w:pStyle w:val="TOC3"/>
            <w:tabs>
              <w:tab w:val="right" w:leader="dot" w:pos="10790"/>
            </w:tabs>
            <w:rPr>
              <w:noProof/>
              <w:sz w:val="24"/>
              <w:szCs w:val="24"/>
              <w:lang w:val="en-CA" w:eastAsia="ja-JP"/>
            </w:rPr>
          </w:pPr>
          <w:r w:rsidRPr="002D4EFD">
            <w:rPr>
              <w:noProof/>
              <w:lang w:val="en-CA"/>
            </w:rPr>
            <w:t>Two Layers of Reasonableness in Test</w:t>
          </w:r>
          <w:r>
            <w:rPr>
              <w:noProof/>
            </w:rPr>
            <w:tab/>
          </w:r>
          <w:r>
            <w:rPr>
              <w:noProof/>
            </w:rPr>
            <w:fldChar w:fldCharType="begin"/>
          </w:r>
          <w:r>
            <w:rPr>
              <w:noProof/>
            </w:rPr>
            <w:instrText xml:space="preserve"> PAGEREF _Toc447214193 \h </w:instrText>
          </w:r>
          <w:r>
            <w:rPr>
              <w:noProof/>
            </w:rPr>
          </w:r>
          <w:r>
            <w:rPr>
              <w:noProof/>
            </w:rPr>
            <w:fldChar w:fldCharType="separate"/>
          </w:r>
          <w:r>
            <w:rPr>
              <w:noProof/>
            </w:rPr>
            <w:t>75</w:t>
          </w:r>
          <w:r>
            <w:rPr>
              <w:noProof/>
            </w:rPr>
            <w:fldChar w:fldCharType="end"/>
          </w:r>
        </w:p>
        <w:p w14:paraId="003F1123" w14:textId="77777777" w:rsidR="0057342D" w:rsidRDefault="0057342D">
          <w:pPr>
            <w:pStyle w:val="TOC2"/>
            <w:tabs>
              <w:tab w:val="right" w:leader="dot" w:pos="10790"/>
            </w:tabs>
            <w:rPr>
              <w:b w:val="0"/>
              <w:noProof/>
              <w:sz w:val="24"/>
              <w:szCs w:val="24"/>
              <w:lang w:val="en-CA" w:eastAsia="ja-JP"/>
            </w:rPr>
          </w:pPr>
          <w:r w:rsidRPr="002D4EFD">
            <w:rPr>
              <w:noProof/>
              <w:lang w:val="en-CA"/>
            </w:rPr>
            <w:t>Bias: Specific Contexts</w:t>
          </w:r>
          <w:r>
            <w:rPr>
              <w:noProof/>
            </w:rPr>
            <w:tab/>
          </w:r>
          <w:r>
            <w:rPr>
              <w:noProof/>
            </w:rPr>
            <w:fldChar w:fldCharType="begin"/>
          </w:r>
          <w:r>
            <w:rPr>
              <w:noProof/>
            </w:rPr>
            <w:instrText xml:space="preserve"> PAGEREF _Toc447214194 \h </w:instrText>
          </w:r>
          <w:r>
            <w:rPr>
              <w:noProof/>
            </w:rPr>
          </w:r>
          <w:r>
            <w:rPr>
              <w:noProof/>
            </w:rPr>
            <w:fldChar w:fldCharType="separate"/>
          </w:r>
          <w:r>
            <w:rPr>
              <w:noProof/>
            </w:rPr>
            <w:t>75</w:t>
          </w:r>
          <w:r>
            <w:rPr>
              <w:noProof/>
            </w:rPr>
            <w:fldChar w:fldCharType="end"/>
          </w:r>
        </w:p>
        <w:p w14:paraId="0E810E1C" w14:textId="77777777" w:rsidR="0057342D" w:rsidRDefault="0057342D">
          <w:pPr>
            <w:pStyle w:val="TOC2"/>
            <w:tabs>
              <w:tab w:val="right" w:leader="dot" w:pos="10790"/>
            </w:tabs>
            <w:rPr>
              <w:b w:val="0"/>
              <w:noProof/>
              <w:sz w:val="24"/>
              <w:szCs w:val="24"/>
              <w:lang w:val="en-CA" w:eastAsia="ja-JP"/>
            </w:rPr>
          </w:pPr>
          <w:r w:rsidRPr="002D4EFD">
            <w:rPr>
              <w:noProof/>
              <w:lang w:val="en-CA"/>
            </w:rPr>
            <w:t>Antagonism during the hearing</w:t>
          </w:r>
          <w:r>
            <w:rPr>
              <w:noProof/>
            </w:rPr>
            <w:tab/>
          </w:r>
          <w:r>
            <w:rPr>
              <w:noProof/>
            </w:rPr>
            <w:fldChar w:fldCharType="begin"/>
          </w:r>
          <w:r>
            <w:rPr>
              <w:noProof/>
            </w:rPr>
            <w:instrText xml:space="preserve"> PAGEREF _Toc447214195 \h </w:instrText>
          </w:r>
          <w:r>
            <w:rPr>
              <w:noProof/>
            </w:rPr>
          </w:r>
          <w:r>
            <w:rPr>
              <w:noProof/>
            </w:rPr>
            <w:fldChar w:fldCharType="separate"/>
          </w:r>
          <w:r>
            <w:rPr>
              <w:noProof/>
            </w:rPr>
            <w:t>75</w:t>
          </w:r>
          <w:r>
            <w:rPr>
              <w:noProof/>
            </w:rPr>
            <w:fldChar w:fldCharType="end"/>
          </w:r>
        </w:p>
        <w:p w14:paraId="080709F7" w14:textId="77777777" w:rsidR="0057342D" w:rsidRDefault="0057342D">
          <w:pPr>
            <w:pStyle w:val="TOC3"/>
            <w:tabs>
              <w:tab w:val="right" w:leader="dot" w:pos="10790"/>
            </w:tabs>
            <w:rPr>
              <w:noProof/>
              <w:sz w:val="24"/>
              <w:szCs w:val="24"/>
              <w:lang w:val="en-CA" w:eastAsia="ja-JP"/>
            </w:rPr>
          </w:pPr>
          <w:r w:rsidRPr="000B1156">
            <w:rPr>
              <w:b/>
              <w:i/>
              <w:noProof/>
              <w:color w:val="4F81BD" w:themeColor="accent1"/>
            </w:rPr>
            <w:t xml:space="preserve">Baker v Canada (1999, SCC) </w:t>
          </w:r>
          <w:r w:rsidRPr="000B037B">
            <w:rPr>
              <w:i/>
              <w:noProof/>
            </w:rPr>
            <w:sym w:font="Wingdings" w:char="F0E0"/>
          </w:r>
          <w:r w:rsidRPr="002D4EFD">
            <w:rPr>
              <w:i/>
              <w:noProof/>
            </w:rPr>
            <w:t xml:space="preserve"> the standards for reasonable apprehension of bias may vary... depending on the context and type of function performed by the decision-maker involved; decisions that perpetuate stereotypes can be indicative of RAB</w:t>
          </w:r>
          <w:r>
            <w:rPr>
              <w:noProof/>
            </w:rPr>
            <w:tab/>
          </w:r>
          <w:r>
            <w:rPr>
              <w:noProof/>
            </w:rPr>
            <w:fldChar w:fldCharType="begin"/>
          </w:r>
          <w:r>
            <w:rPr>
              <w:noProof/>
            </w:rPr>
            <w:instrText xml:space="preserve"> PAGEREF _Toc447214196 \h </w:instrText>
          </w:r>
          <w:r>
            <w:rPr>
              <w:noProof/>
            </w:rPr>
          </w:r>
          <w:r>
            <w:rPr>
              <w:noProof/>
            </w:rPr>
            <w:fldChar w:fldCharType="separate"/>
          </w:r>
          <w:r>
            <w:rPr>
              <w:noProof/>
            </w:rPr>
            <w:t>76</w:t>
          </w:r>
          <w:r>
            <w:rPr>
              <w:noProof/>
            </w:rPr>
            <w:fldChar w:fldCharType="end"/>
          </w:r>
        </w:p>
        <w:p w14:paraId="1115F6A5" w14:textId="77777777" w:rsidR="0057342D" w:rsidRDefault="0057342D">
          <w:pPr>
            <w:pStyle w:val="TOC2"/>
            <w:tabs>
              <w:tab w:val="right" w:leader="dot" w:pos="10790"/>
            </w:tabs>
            <w:rPr>
              <w:b w:val="0"/>
              <w:noProof/>
              <w:sz w:val="24"/>
              <w:szCs w:val="24"/>
              <w:lang w:val="en-CA" w:eastAsia="ja-JP"/>
            </w:rPr>
          </w:pPr>
          <w:r w:rsidRPr="002D4EFD">
            <w:rPr>
              <w:noProof/>
              <w:lang w:val="en-CA"/>
            </w:rPr>
            <w:t>Association Between the Party and ADM</w:t>
          </w:r>
          <w:r>
            <w:rPr>
              <w:noProof/>
            </w:rPr>
            <w:tab/>
          </w:r>
          <w:r>
            <w:rPr>
              <w:noProof/>
            </w:rPr>
            <w:fldChar w:fldCharType="begin"/>
          </w:r>
          <w:r>
            <w:rPr>
              <w:noProof/>
            </w:rPr>
            <w:instrText xml:space="preserve"> PAGEREF _Toc447214197 \h </w:instrText>
          </w:r>
          <w:r>
            <w:rPr>
              <w:noProof/>
            </w:rPr>
          </w:r>
          <w:r>
            <w:rPr>
              <w:noProof/>
            </w:rPr>
            <w:fldChar w:fldCharType="separate"/>
          </w:r>
          <w:r>
            <w:rPr>
              <w:noProof/>
            </w:rPr>
            <w:t>76</w:t>
          </w:r>
          <w:r>
            <w:rPr>
              <w:noProof/>
            </w:rPr>
            <w:fldChar w:fldCharType="end"/>
          </w:r>
        </w:p>
        <w:p w14:paraId="12A3E088" w14:textId="77777777" w:rsidR="0057342D" w:rsidRDefault="0057342D">
          <w:pPr>
            <w:pStyle w:val="TOC3"/>
            <w:tabs>
              <w:tab w:val="right" w:leader="dot" w:pos="10790"/>
            </w:tabs>
            <w:rPr>
              <w:noProof/>
              <w:sz w:val="24"/>
              <w:szCs w:val="24"/>
              <w:lang w:val="en-CA" w:eastAsia="ja-JP"/>
            </w:rPr>
          </w:pPr>
          <w:r w:rsidRPr="000B1156">
            <w:rPr>
              <w:b/>
              <w:i/>
              <w:noProof/>
              <w:color w:val="4F81BD" w:themeColor="accent1"/>
            </w:rPr>
            <w:t xml:space="preserve">Marques v Dylex Ltd (1977, Ont Div Ct) </w:t>
          </w:r>
          <w:r w:rsidRPr="00363183">
            <w:rPr>
              <w:i/>
              <w:noProof/>
            </w:rPr>
            <w:sym w:font="Wingdings" w:char="F0E0"/>
          </w:r>
          <w:r w:rsidRPr="002D4EFD">
            <w:rPr>
              <w:i/>
              <w:noProof/>
            </w:rPr>
            <w:t xml:space="preserve"> Context matters because in labour, we understand that labour board members often have interests that cross over; timing and involvement are also important</w:t>
          </w:r>
          <w:r>
            <w:rPr>
              <w:noProof/>
            </w:rPr>
            <w:tab/>
          </w:r>
          <w:r>
            <w:rPr>
              <w:noProof/>
            </w:rPr>
            <w:fldChar w:fldCharType="begin"/>
          </w:r>
          <w:r>
            <w:rPr>
              <w:noProof/>
            </w:rPr>
            <w:instrText xml:space="preserve"> PAGEREF _Toc447214198 \h </w:instrText>
          </w:r>
          <w:r>
            <w:rPr>
              <w:noProof/>
            </w:rPr>
          </w:r>
          <w:r>
            <w:rPr>
              <w:noProof/>
            </w:rPr>
            <w:fldChar w:fldCharType="separate"/>
          </w:r>
          <w:r>
            <w:rPr>
              <w:noProof/>
            </w:rPr>
            <w:t>76</w:t>
          </w:r>
          <w:r>
            <w:rPr>
              <w:noProof/>
            </w:rPr>
            <w:fldChar w:fldCharType="end"/>
          </w:r>
        </w:p>
        <w:p w14:paraId="33E97D1B" w14:textId="77777777" w:rsidR="0057342D" w:rsidRDefault="0057342D">
          <w:pPr>
            <w:pStyle w:val="TOC3"/>
            <w:tabs>
              <w:tab w:val="right" w:leader="dot" w:pos="10790"/>
            </w:tabs>
            <w:rPr>
              <w:noProof/>
              <w:sz w:val="24"/>
              <w:szCs w:val="24"/>
              <w:lang w:val="en-CA" w:eastAsia="ja-JP"/>
            </w:rPr>
          </w:pPr>
          <w:r w:rsidRPr="000B1156">
            <w:rPr>
              <w:b/>
              <w:i/>
              <w:noProof/>
              <w:color w:val="4F81BD" w:themeColor="accent1"/>
            </w:rPr>
            <w:t xml:space="preserve">Terceira, Melo v LUINA (2013, Ont Div Ct) </w:t>
          </w:r>
          <w:r w:rsidRPr="00363183">
            <w:rPr>
              <w:i/>
              <w:noProof/>
            </w:rPr>
            <w:sym w:font="Wingdings" w:char="F0E0"/>
          </w:r>
          <w:r w:rsidRPr="002D4EFD">
            <w:rPr>
              <w:i/>
              <w:noProof/>
            </w:rPr>
            <w:t>OVERTURNED; complexity, length of matter and deeply entrenched issues justified disqualifying board member</w:t>
          </w:r>
          <w:r>
            <w:rPr>
              <w:noProof/>
            </w:rPr>
            <w:tab/>
          </w:r>
          <w:r>
            <w:rPr>
              <w:noProof/>
            </w:rPr>
            <w:fldChar w:fldCharType="begin"/>
          </w:r>
          <w:r>
            <w:rPr>
              <w:noProof/>
            </w:rPr>
            <w:instrText xml:space="preserve"> PAGEREF _Toc447214199 \h </w:instrText>
          </w:r>
          <w:r>
            <w:rPr>
              <w:noProof/>
            </w:rPr>
          </w:r>
          <w:r>
            <w:rPr>
              <w:noProof/>
            </w:rPr>
            <w:fldChar w:fldCharType="separate"/>
          </w:r>
          <w:r>
            <w:rPr>
              <w:noProof/>
            </w:rPr>
            <w:t>77</w:t>
          </w:r>
          <w:r>
            <w:rPr>
              <w:noProof/>
            </w:rPr>
            <w:fldChar w:fldCharType="end"/>
          </w:r>
        </w:p>
        <w:p w14:paraId="1F714D95" w14:textId="77777777" w:rsidR="0057342D" w:rsidRDefault="0057342D">
          <w:pPr>
            <w:pStyle w:val="TOC3"/>
            <w:tabs>
              <w:tab w:val="right" w:leader="dot" w:pos="10790"/>
            </w:tabs>
            <w:rPr>
              <w:noProof/>
              <w:sz w:val="24"/>
              <w:szCs w:val="24"/>
              <w:lang w:val="en-CA" w:eastAsia="ja-JP"/>
            </w:rPr>
          </w:pPr>
          <w:r w:rsidRPr="000B1156">
            <w:rPr>
              <w:b/>
              <w:i/>
              <w:noProof/>
              <w:color w:val="4F81BD" w:themeColor="accent1"/>
            </w:rPr>
            <w:t xml:space="preserve">Terceira, Melo v LUINA (2014, ONCA) </w:t>
          </w:r>
          <w:r w:rsidRPr="00363183">
            <w:rPr>
              <w:i/>
              <w:noProof/>
            </w:rPr>
            <w:sym w:font="Wingdings" w:char="F0E0"/>
          </w:r>
          <w:r w:rsidRPr="002D4EFD">
            <w:rPr>
              <w:i/>
              <w:noProof/>
            </w:rPr>
            <w:t xml:space="preserve"> need evidence to support claim of bias; must prove sufficient “nexus” between member and prior retainer/involvement in the matter to show bias</w:t>
          </w:r>
          <w:r>
            <w:rPr>
              <w:noProof/>
            </w:rPr>
            <w:tab/>
          </w:r>
          <w:r>
            <w:rPr>
              <w:noProof/>
            </w:rPr>
            <w:fldChar w:fldCharType="begin"/>
          </w:r>
          <w:r>
            <w:rPr>
              <w:noProof/>
            </w:rPr>
            <w:instrText xml:space="preserve"> PAGEREF _Toc447214200 \h </w:instrText>
          </w:r>
          <w:r>
            <w:rPr>
              <w:noProof/>
            </w:rPr>
          </w:r>
          <w:r>
            <w:rPr>
              <w:noProof/>
            </w:rPr>
            <w:fldChar w:fldCharType="separate"/>
          </w:r>
          <w:r>
            <w:rPr>
              <w:noProof/>
            </w:rPr>
            <w:t>77</w:t>
          </w:r>
          <w:r>
            <w:rPr>
              <w:noProof/>
            </w:rPr>
            <w:fldChar w:fldCharType="end"/>
          </w:r>
        </w:p>
        <w:p w14:paraId="58BA11D6" w14:textId="77777777" w:rsidR="0057342D" w:rsidRDefault="0057342D">
          <w:pPr>
            <w:pStyle w:val="TOC3"/>
            <w:tabs>
              <w:tab w:val="right" w:leader="dot" w:pos="10790"/>
            </w:tabs>
            <w:rPr>
              <w:noProof/>
              <w:sz w:val="24"/>
              <w:szCs w:val="24"/>
              <w:lang w:val="en-CA" w:eastAsia="ja-JP"/>
            </w:rPr>
          </w:pPr>
          <w:r w:rsidRPr="000B1156">
            <w:rPr>
              <w:b/>
              <w:i/>
              <w:noProof/>
              <w:color w:val="4F81BD" w:themeColor="accent1"/>
            </w:rPr>
            <w:t xml:space="preserve">United Enterprises v Saks (1997, Sask QB) </w:t>
          </w:r>
          <w:r w:rsidRPr="00363183">
            <w:rPr>
              <w:i/>
              <w:noProof/>
            </w:rPr>
            <w:sym w:font="Wingdings" w:char="F0E0"/>
          </w:r>
          <w:r w:rsidRPr="002D4EFD">
            <w:rPr>
              <w:i/>
              <w:noProof/>
            </w:rPr>
            <w:t xml:space="preserve"> personal connections; showing a special relationship or preferred treatment of one party raises RAB</w:t>
          </w:r>
          <w:r>
            <w:rPr>
              <w:noProof/>
            </w:rPr>
            <w:tab/>
          </w:r>
          <w:r>
            <w:rPr>
              <w:noProof/>
            </w:rPr>
            <w:fldChar w:fldCharType="begin"/>
          </w:r>
          <w:r>
            <w:rPr>
              <w:noProof/>
            </w:rPr>
            <w:instrText xml:space="preserve"> PAGEREF _Toc447214201 \h </w:instrText>
          </w:r>
          <w:r>
            <w:rPr>
              <w:noProof/>
            </w:rPr>
          </w:r>
          <w:r>
            <w:rPr>
              <w:noProof/>
            </w:rPr>
            <w:fldChar w:fldCharType="separate"/>
          </w:r>
          <w:r>
            <w:rPr>
              <w:noProof/>
            </w:rPr>
            <w:t>77</w:t>
          </w:r>
          <w:r>
            <w:rPr>
              <w:noProof/>
            </w:rPr>
            <w:fldChar w:fldCharType="end"/>
          </w:r>
        </w:p>
        <w:p w14:paraId="754B2E3C" w14:textId="77777777" w:rsidR="0057342D" w:rsidRDefault="0057342D">
          <w:pPr>
            <w:pStyle w:val="TOC2"/>
            <w:tabs>
              <w:tab w:val="right" w:leader="dot" w:pos="10790"/>
            </w:tabs>
            <w:rPr>
              <w:b w:val="0"/>
              <w:noProof/>
              <w:sz w:val="24"/>
              <w:szCs w:val="24"/>
              <w:lang w:val="en-CA" w:eastAsia="ja-JP"/>
            </w:rPr>
          </w:pPr>
          <w:r w:rsidRPr="002D4EFD">
            <w:rPr>
              <w:noProof/>
              <w:lang w:val="en-CA"/>
            </w:rPr>
            <w:t>Prior Active Involvement</w:t>
          </w:r>
          <w:r>
            <w:rPr>
              <w:noProof/>
            </w:rPr>
            <w:tab/>
          </w:r>
          <w:r>
            <w:rPr>
              <w:noProof/>
            </w:rPr>
            <w:fldChar w:fldCharType="begin"/>
          </w:r>
          <w:r>
            <w:rPr>
              <w:noProof/>
            </w:rPr>
            <w:instrText xml:space="preserve"> PAGEREF _Toc447214202 \h </w:instrText>
          </w:r>
          <w:r>
            <w:rPr>
              <w:noProof/>
            </w:rPr>
          </w:r>
          <w:r>
            <w:rPr>
              <w:noProof/>
            </w:rPr>
            <w:fldChar w:fldCharType="separate"/>
          </w:r>
          <w:r>
            <w:rPr>
              <w:noProof/>
            </w:rPr>
            <w:t>78</w:t>
          </w:r>
          <w:r>
            <w:rPr>
              <w:noProof/>
            </w:rPr>
            <w:fldChar w:fldCharType="end"/>
          </w:r>
        </w:p>
        <w:p w14:paraId="6039986D" w14:textId="77777777" w:rsidR="0057342D" w:rsidRDefault="0057342D">
          <w:pPr>
            <w:pStyle w:val="TOC3"/>
            <w:tabs>
              <w:tab w:val="right" w:leader="dot" w:pos="10790"/>
            </w:tabs>
            <w:rPr>
              <w:noProof/>
              <w:sz w:val="24"/>
              <w:szCs w:val="24"/>
              <w:lang w:val="en-CA" w:eastAsia="ja-JP"/>
            </w:rPr>
          </w:pPr>
          <w:r w:rsidRPr="000B1156">
            <w:rPr>
              <w:b/>
              <w:i/>
              <w:noProof/>
              <w:color w:val="4F81BD" w:themeColor="accent1"/>
            </w:rPr>
            <w:t xml:space="preserve">Province of NB v Comeau (2013, NBCA) </w:t>
          </w:r>
          <w:r w:rsidRPr="00FF01FD">
            <w:rPr>
              <w:i/>
              <w:noProof/>
            </w:rPr>
            <w:sym w:font="Wingdings" w:char="F0E0"/>
          </w:r>
          <w:r w:rsidRPr="002D4EFD">
            <w:rPr>
              <w:i/>
              <w:noProof/>
            </w:rPr>
            <w:t xml:space="preserve"> overlapping roles within a particular administrative context can raise a RAB</w:t>
          </w:r>
          <w:r>
            <w:rPr>
              <w:noProof/>
            </w:rPr>
            <w:tab/>
          </w:r>
          <w:r>
            <w:rPr>
              <w:noProof/>
            </w:rPr>
            <w:fldChar w:fldCharType="begin"/>
          </w:r>
          <w:r>
            <w:rPr>
              <w:noProof/>
            </w:rPr>
            <w:instrText xml:space="preserve"> PAGEREF _Toc447214203 \h </w:instrText>
          </w:r>
          <w:r>
            <w:rPr>
              <w:noProof/>
            </w:rPr>
          </w:r>
          <w:r>
            <w:rPr>
              <w:noProof/>
            </w:rPr>
            <w:fldChar w:fldCharType="separate"/>
          </w:r>
          <w:r>
            <w:rPr>
              <w:noProof/>
            </w:rPr>
            <w:t>78</w:t>
          </w:r>
          <w:r>
            <w:rPr>
              <w:noProof/>
            </w:rPr>
            <w:fldChar w:fldCharType="end"/>
          </w:r>
        </w:p>
        <w:p w14:paraId="1C996557" w14:textId="77777777" w:rsidR="0057342D" w:rsidRDefault="0057342D">
          <w:pPr>
            <w:pStyle w:val="TOC3"/>
            <w:tabs>
              <w:tab w:val="right" w:leader="dot" w:pos="10790"/>
            </w:tabs>
            <w:rPr>
              <w:noProof/>
              <w:sz w:val="24"/>
              <w:szCs w:val="24"/>
              <w:lang w:val="en-CA" w:eastAsia="ja-JP"/>
            </w:rPr>
          </w:pPr>
          <w:r w:rsidRPr="001A4ED4">
            <w:rPr>
              <w:b/>
              <w:i/>
              <w:noProof/>
              <w:color w:val="4F81BD" w:themeColor="accent1"/>
            </w:rPr>
            <w:t xml:space="preserve">Committee for Justice and Liberty v NEB (1978, SCC) </w:t>
          </w:r>
          <w:r w:rsidRPr="00FF01FD">
            <w:rPr>
              <w:i/>
              <w:noProof/>
            </w:rPr>
            <w:sym w:font="Wingdings" w:char="F0E0"/>
          </w:r>
          <w:r w:rsidRPr="002D4EFD">
            <w:rPr>
              <w:i/>
              <w:noProof/>
            </w:rPr>
            <w:t xml:space="preserve"> prior participation can be enough to raise a RAB; shows flexibility of test and context specific analysis</w:t>
          </w:r>
          <w:r>
            <w:rPr>
              <w:noProof/>
            </w:rPr>
            <w:tab/>
          </w:r>
          <w:r>
            <w:rPr>
              <w:noProof/>
            </w:rPr>
            <w:fldChar w:fldCharType="begin"/>
          </w:r>
          <w:r>
            <w:rPr>
              <w:noProof/>
            </w:rPr>
            <w:instrText xml:space="preserve"> PAGEREF _Toc447214204 \h </w:instrText>
          </w:r>
          <w:r>
            <w:rPr>
              <w:noProof/>
            </w:rPr>
          </w:r>
          <w:r>
            <w:rPr>
              <w:noProof/>
            </w:rPr>
            <w:fldChar w:fldCharType="separate"/>
          </w:r>
          <w:r>
            <w:rPr>
              <w:noProof/>
            </w:rPr>
            <w:t>78</w:t>
          </w:r>
          <w:r>
            <w:rPr>
              <w:noProof/>
            </w:rPr>
            <w:fldChar w:fldCharType="end"/>
          </w:r>
        </w:p>
        <w:p w14:paraId="43D188FB" w14:textId="77777777" w:rsidR="0057342D" w:rsidRDefault="0057342D">
          <w:pPr>
            <w:pStyle w:val="TOC2"/>
            <w:tabs>
              <w:tab w:val="right" w:leader="dot" w:pos="10790"/>
            </w:tabs>
            <w:rPr>
              <w:b w:val="0"/>
              <w:noProof/>
              <w:sz w:val="24"/>
              <w:szCs w:val="24"/>
              <w:lang w:val="en-CA" w:eastAsia="ja-JP"/>
            </w:rPr>
          </w:pPr>
          <w:r w:rsidRPr="002D4EFD">
            <w:rPr>
              <w:noProof/>
              <w:lang w:val="en-CA"/>
            </w:rPr>
            <w:t>An Attitudinal Predisposition Towards an Outcome</w:t>
          </w:r>
          <w:r>
            <w:rPr>
              <w:noProof/>
            </w:rPr>
            <w:tab/>
          </w:r>
          <w:r>
            <w:rPr>
              <w:noProof/>
            </w:rPr>
            <w:fldChar w:fldCharType="begin"/>
          </w:r>
          <w:r>
            <w:rPr>
              <w:noProof/>
            </w:rPr>
            <w:instrText xml:space="preserve"> PAGEREF _Toc447214205 \h </w:instrText>
          </w:r>
          <w:r>
            <w:rPr>
              <w:noProof/>
            </w:rPr>
          </w:r>
          <w:r>
            <w:rPr>
              <w:noProof/>
            </w:rPr>
            <w:fldChar w:fldCharType="separate"/>
          </w:r>
          <w:r>
            <w:rPr>
              <w:noProof/>
            </w:rPr>
            <w:t>79</w:t>
          </w:r>
          <w:r>
            <w:rPr>
              <w:noProof/>
            </w:rPr>
            <w:fldChar w:fldCharType="end"/>
          </w:r>
        </w:p>
        <w:p w14:paraId="5880DEDF" w14:textId="77777777" w:rsidR="0057342D" w:rsidRDefault="0057342D">
          <w:pPr>
            <w:pStyle w:val="TOC3"/>
            <w:tabs>
              <w:tab w:val="right" w:leader="dot" w:pos="10790"/>
            </w:tabs>
            <w:rPr>
              <w:noProof/>
              <w:sz w:val="24"/>
              <w:szCs w:val="24"/>
              <w:lang w:val="en-CA" w:eastAsia="ja-JP"/>
            </w:rPr>
          </w:pPr>
          <w:r w:rsidRPr="001A4ED4">
            <w:rPr>
              <w:b/>
              <w:i/>
              <w:noProof/>
              <w:color w:val="4F81BD" w:themeColor="accent1"/>
            </w:rPr>
            <w:t xml:space="preserve">Old St. Boniface Residents Assn. v Winnipeg [1990 SCC] </w:t>
          </w:r>
          <w:r w:rsidRPr="00FF01FD">
            <w:rPr>
              <w:i/>
              <w:noProof/>
            </w:rPr>
            <w:sym w:font="Wingdings" w:char="F0E0"/>
          </w:r>
          <w:r w:rsidRPr="002D4EFD">
            <w:rPr>
              <w:i/>
              <w:noProof/>
            </w:rPr>
            <w:t xml:space="preserve"> </w:t>
          </w:r>
          <w:r w:rsidRPr="002D4EFD">
            <w:rPr>
              <w:i/>
              <w:noProof/>
              <w:u w:val="single"/>
            </w:rPr>
            <w:t>Closed mind standard</w:t>
          </w:r>
          <w:r w:rsidRPr="002D4EFD">
            <w:rPr>
              <w:i/>
              <w:noProof/>
            </w:rPr>
            <w:t xml:space="preserve"> in municipal context: the test is whether the councilor was not “amendable to persuasion” and so had a “closed mind”; different standards apply in different contexts (highly contextual approach)</w:t>
          </w:r>
          <w:r>
            <w:rPr>
              <w:noProof/>
            </w:rPr>
            <w:tab/>
          </w:r>
          <w:r>
            <w:rPr>
              <w:noProof/>
            </w:rPr>
            <w:fldChar w:fldCharType="begin"/>
          </w:r>
          <w:r>
            <w:rPr>
              <w:noProof/>
            </w:rPr>
            <w:instrText xml:space="preserve"> PAGEREF _Toc447214206 \h </w:instrText>
          </w:r>
          <w:r>
            <w:rPr>
              <w:noProof/>
            </w:rPr>
          </w:r>
          <w:r>
            <w:rPr>
              <w:noProof/>
            </w:rPr>
            <w:fldChar w:fldCharType="separate"/>
          </w:r>
          <w:r>
            <w:rPr>
              <w:noProof/>
            </w:rPr>
            <w:t>79</w:t>
          </w:r>
          <w:r>
            <w:rPr>
              <w:noProof/>
            </w:rPr>
            <w:fldChar w:fldCharType="end"/>
          </w:r>
        </w:p>
        <w:p w14:paraId="62F2FB1C" w14:textId="77777777" w:rsidR="0057342D" w:rsidRDefault="0057342D">
          <w:pPr>
            <w:pStyle w:val="TOC3"/>
            <w:tabs>
              <w:tab w:val="right" w:leader="dot" w:pos="10790"/>
            </w:tabs>
            <w:rPr>
              <w:noProof/>
              <w:sz w:val="24"/>
              <w:szCs w:val="24"/>
              <w:lang w:val="en-CA" w:eastAsia="ja-JP"/>
            </w:rPr>
          </w:pPr>
          <w:r w:rsidRPr="001A4ED4">
            <w:rPr>
              <w:b/>
              <w:i/>
              <w:noProof/>
              <w:color w:val="4F81BD" w:themeColor="accent1"/>
            </w:rPr>
            <w:t xml:space="preserve">Richmond Farmland Society v. Richmond [1990, SCC] </w:t>
          </w:r>
          <w:r w:rsidRPr="00867253">
            <w:rPr>
              <w:i/>
              <w:noProof/>
            </w:rPr>
            <w:sym w:font="Wingdings" w:char="F0E0"/>
          </w:r>
          <w:r w:rsidRPr="002D4EFD">
            <w:rPr>
              <w:i/>
              <w:noProof/>
            </w:rPr>
            <w:t xml:space="preserve"> concerns over closed mind standard –there is difficulty in gauging openness of the mind and would lead to posturing (i.e. just saying I have an open mind); standard should be a corruption standard not closed mind</w:t>
          </w:r>
          <w:r>
            <w:rPr>
              <w:noProof/>
            </w:rPr>
            <w:tab/>
          </w:r>
          <w:r>
            <w:rPr>
              <w:noProof/>
            </w:rPr>
            <w:fldChar w:fldCharType="begin"/>
          </w:r>
          <w:r>
            <w:rPr>
              <w:noProof/>
            </w:rPr>
            <w:instrText xml:space="preserve"> PAGEREF _Toc447214207 \h </w:instrText>
          </w:r>
          <w:r>
            <w:rPr>
              <w:noProof/>
            </w:rPr>
          </w:r>
          <w:r>
            <w:rPr>
              <w:noProof/>
            </w:rPr>
            <w:fldChar w:fldCharType="separate"/>
          </w:r>
          <w:r>
            <w:rPr>
              <w:noProof/>
            </w:rPr>
            <w:t>80</w:t>
          </w:r>
          <w:r>
            <w:rPr>
              <w:noProof/>
            </w:rPr>
            <w:fldChar w:fldCharType="end"/>
          </w:r>
        </w:p>
        <w:p w14:paraId="1E9842CE" w14:textId="77777777" w:rsidR="0057342D" w:rsidRDefault="0057342D">
          <w:pPr>
            <w:pStyle w:val="TOC3"/>
            <w:tabs>
              <w:tab w:val="right" w:leader="dot" w:pos="10790"/>
            </w:tabs>
            <w:rPr>
              <w:noProof/>
              <w:sz w:val="24"/>
              <w:szCs w:val="24"/>
              <w:lang w:val="en-CA" w:eastAsia="ja-JP"/>
            </w:rPr>
          </w:pPr>
          <w:r w:rsidRPr="001A4ED4">
            <w:rPr>
              <w:b/>
              <w:i/>
              <w:noProof/>
              <w:color w:val="4F81BD" w:themeColor="accent1"/>
            </w:rPr>
            <w:t xml:space="preserve">Newfoundland Telephone Co. v. Newfoundland (Board of Commissioners of Public Utilities), [1992 SCC] </w:t>
          </w:r>
          <w:r w:rsidRPr="00BE0E24">
            <w:rPr>
              <w:i/>
              <w:noProof/>
            </w:rPr>
            <w:sym w:font="Wingdings" w:char="F0E0"/>
          </w:r>
          <w:r w:rsidRPr="002D4EFD">
            <w:rPr>
              <w:i/>
              <w:noProof/>
            </w:rPr>
            <w:t xml:space="preserve"> For a policy side tribunal, tribunal members need not be as impartial as a quasi-judicial tribunal member prior to hearing, but once hearing starts must keep opinions quiet and be open minded (remain "capable of persuasion")</w:t>
          </w:r>
          <w:r>
            <w:rPr>
              <w:noProof/>
            </w:rPr>
            <w:tab/>
          </w:r>
          <w:r>
            <w:rPr>
              <w:noProof/>
            </w:rPr>
            <w:fldChar w:fldCharType="begin"/>
          </w:r>
          <w:r>
            <w:rPr>
              <w:noProof/>
            </w:rPr>
            <w:instrText xml:space="preserve"> PAGEREF _Toc447214208 \h </w:instrText>
          </w:r>
          <w:r>
            <w:rPr>
              <w:noProof/>
            </w:rPr>
          </w:r>
          <w:r>
            <w:rPr>
              <w:noProof/>
            </w:rPr>
            <w:fldChar w:fldCharType="separate"/>
          </w:r>
          <w:r>
            <w:rPr>
              <w:noProof/>
            </w:rPr>
            <w:t>80</w:t>
          </w:r>
          <w:r>
            <w:rPr>
              <w:noProof/>
            </w:rPr>
            <w:fldChar w:fldCharType="end"/>
          </w:r>
        </w:p>
        <w:p w14:paraId="5247A650" w14:textId="77777777" w:rsidR="0057342D" w:rsidRDefault="0057342D">
          <w:pPr>
            <w:pStyle w:val="TOC3"/>
            <w:tabs>
              <w:tab w:val="right" w:leader="dot" w:pos="10790"/>
            </w:tabs>
            <w:rPr>
              <w:noProof/>
              <w:sz w:val="24"/>
              <w:szCs w:val="24"/>
              <w:lang w:val="en-CA" w:eastAsia="ja-JP"/>
            </w:rPr>
          </w:pPr>
          <w:r w:rsidRPr="001A4ED4">
            <w:rPr>
              <w:b/>
              <w:i/>
              <w:noProof/>
              <w:color w:val="4F81BD" w:themeColor="accent1"/>
            </w:rPr>
            <w:t xml:space="preserve">Pelletier v Gomery (2008, FC TD) </w:t>
          </w:r>
          <w:r w:rsidRPr="00C8443E">
            <w:rPr>
              <w:i/>
              <w:noProof/>
            </w:rPr>
            <w:sym w:font="Wingdings" w:char="F0E0"/>
          </w:r>
          <w:r w:rsidRPr="002D4EFD">
            <w:rPr>
              <w:i/>
              <w:noProof/>
            </w:rPr>
            <w:t xml:space="preserve"> hearing stage; the required standard for a public inquiry falls between the flexible and strict RAB standard</w:t>
          </w:r>
          <w:r>
            <w:rPr>
              <w:noProof/>
            </w:rPr>
            <w:tab/>
          </w:r>
          <w:r>
            <w:rPr>
              <w:noProof/>
            </w:rPr>
            <w:fldChar w:fldCharType="begin"/>
          </w:r>
          <w:r>
            <w:rPr>
              <w:noProof/>
            </w:rPr>
            <w:instrText xml:space="preserve"> PAGEREF _Toc447214209 \h </w:instrText>
          </w:r>
          <w:r>
            <w:rPr>
              <w:noProof/>
            </w:rPr>
          </w:r>
          <w:r>
            <w:rPr>
              <w:noProof/>
            </w:rPr>
            <w:fldChar w:fldCharType="separate"/>
          </w:r>
          <w:r>
            <w:rPr>
              <w:noProof/>
            </w:rPr>
            <w:t>81</w:t>
          </w:r>
          <w:r>
            <w:rPr>
              <w:noProof/>
            </w:rPr>
            <w:fldChar w:fldCharType="end"/>
          </w:r>
        </w:p>
        <w:p w14:paraId="21C41DDC" w14:textId="77777777" w:rsidR="0057342D" w:rsidRDefault="0057342D">
          <w:pPr>
            <w:pStyle w:val="TOC2"/>
            <w:tabs>
              <w:tab w:val="right" w:leader="dot" w:pos="10790"/>
            </w:tabs>
            <w:rPr>
              <w:b w:val="0"/>
              <w:noProof/>
              <w:sz w:val="24"/>
              <w:szCs w:val="24"/>
              <w:lang w:val="en-CA" w:eastAsia="ja-JP"/>
            </w:rPr>
          </w:pPr>
          <w:r w:rsidRPr="002D4EFD">
            <w:rPr>
              <w:noProof/>
              <w:lang w:val="en-CA"/>
            </w:rPr>
            <w:t>Pecuniary/Material Interest</w:t>
          </w:r>
          <w:r>
            <w:rPr>
              <w:noProof/>
            </w:rPr>
            <w:tab/>
          </w:r>
          <w:r>
            <w:rPr>
              <w:noProof/>
            </w:rPr>
            <w:fldChar w:fldCharType="begin"/>
          </w:r>
          <w:r>
            <w:rPr>
              <w:noProof/>
            </w:rPr>
            <w:instrText xml:space="preserve"> PAGEREF _Toc447214210 \h </w:instrText>
          </w:r>
          <w:r>
            <w:rPr>
              <w:noProof/>
            </w:rPr>
          </w:r>
          <w:r>
            <w:rPr>
              <w:noProof/>
            </w:rPr>
            <w:fldChar w:fldCharType="separate"/>
          </w:r>
          <w:r>
            <w:rPr>
              <w:noProof/>
            </w:rPr>
            <w:t>82</w:t>
          </w:r>
          <w:r>
            <w:rPr>
              <w:noProof/>
            </w:rPr>
            <w:fldChar w:fldCharType="end"/>
          </w:r>
        </w:p>
        <w:p w14:paraId="7BBA4FBE" w14:textId="77777777" w:rsidR="0057342D" w:rsidRDefault="0057342D">
          <w:pPr>
            <w:pStyle w:val="TOC2"/>
            <w:tabs>
              <w:tab w:val="right" w:leader="dot" w:pos="10790"/>
            </w:tabs>
            <w:rPr>
              <w:b w:val="0"/>
              <w:noProof/>
              <w:sz w:val="24"/>
              <w:szCs w:val="24"/>
              <w:lang w:val="en-CA" w:eastAsia="ja-JP"/>
            </w:rPr>
          </w:pPr>
          <w:r w:rsidRPr="002D4EFD">
            <w:rPr>
              <w:noProof/>
              <w:lang w:val="en-CA"/>
            </w:rPr>
            <w:t>Institutional Bias</w:t>
          </w:r>
          <w:r>
            <w:rPr>
              <w:noProof/>
            </w:rPr>
            <w:tab/>
          </w:r>
          <w:r>
            <w:rPr>
              <w:noProof/>
            </w:rPr>
            <w:fldChar w:fldCharType="begin"/>
          </w:r>
          <w:r>
            <w:rPr>
              <w:noProof/>
            </w:rPr>
            <w:instrText xml:space="preserve"> PAGEREF _Toc447214211 \h </w:instrText>
          </w:r>
          <w:r>
            <w:rPr>
              <w:noProof/>
            </w:rPr>
          </w:r>
          <w:r>
            <w:rPr>
              <w:noProof/>
            </w:rPr>
            <w:fldChar w:fldCharType="separate"/>
          </w:r>
          <w:r>
            <w:rPr>
              <w:noProof/>
            </w:rPr>
            <w:t>83</w:t>
          </w:r>
          <w:r>
            <w:rPr>
              <w:noProof/>
            </w:rPr>
            <w:fldChar w:fldCharType="end"/>
          </w:r>
        </w:p>
        <w:p w14:paraId="35922F86" w14:textId="77777777" w:rsidR="0057342D" w:rsidRDefault="0057342D">
          <w:pPr>
            <w:pStyle w:val="TOC3"/>
            <w:tabs>
              <w:tab w:val="right" w:leader="dot" w:pos="10790"/>
            </w:tabs>
            <w:rPr>
              <w:noProof/>
              <w:sz w:val="24"/>
              <w:szCs w:val="24"/>
              <w:lang w:val="en-CA" w:eastAsia="ja-JP"/>
            </w:rPr>
          </w:pPr>
          <w:r w:rsidRPr="001A4ED4">
            <w:rPr>
              <w:b/>
              <w:i/>
              <w:noProof/>
              <w:color w:val="4F81BD" w:themeColor="accent1"/>
            </w:rPr>
            <w:t xml:space="preserve">2747-3174 Quebec Inc. v Que. [1996, SCC] </w:t>
          </w:r>
          <w:r w:rsidRPr="00C8443E">
            <w:rPr>
              <w:i/>
              <w:noProof/>
            </w:rPr>
            <w:sym w:font="Wingdings" w:char="F0E0"/>
          </w:r>
          <w:r w:rsidRPr="002D4EFD">
            <w:rPr>
              <w:i/>
              <w:noProof/>
            </w:rPr>
            <w:t xml:space="preserve"> claims can be brought for </w:t>
          </w:r>
          <w:r w:rsidRPr="002D4EFD">
            <w:rPr>
              <w:i/>
              <w:noProof/>
              <w:u w:val="single"/>
            </w:rPr>
            <w:t>institutiona</w:t>
          </w:r>
          <w:r w:rsidRPr="002D4EFD">
            <w:rPr>
              <w:i/>
              <w:noProof/>
            </w:rPr>
            <w:t xml:space="preserve">l bias; the test for institutional cases = a well-informed person, viewing the matter realistically and practically – and having thought the matter thought – would have a reasonable apprehension of bias in a </w:t>
          </w:r>
          <w:r w:rsidRPr="002D4EFD">
            <w:rPr>
              <w:i/>
              <w:noProof/>
              <w:u w:val="single"/>
            </w:rPr>
            <w:t>substantial number of cases</w:t>
          </w:r>
          <w:r>
            <w:rPr>
              <w:noProof/>
            </w:rPr>
            <w:tab/>
          </w:r>
          <w:r>
            <w:rPr>
              <w:noProof/>
            </w:rPr>
            <w:fldChar w:fldCharType="begin"/>
          </w:r>
          <w:r>
            <w:rPr>
              <w:noProof/>
            </w:rPr>
            <w:instrText xml:space="preserve"> PAGEREF _Toc447214212 \h </w:instrText>
          </w:r>
          <w:r>
            <w:rPr>
              <w:noProof/>
            </w:rPr>
          </w:r>
          <w:r>
            <w:rPr>
              <w:noProof/>
            </w:rPr>
            <w:fldChar w:fldCharType="separate"/>
          </w:r>
          <w:r>
            <w:rPr>
              <w:noProof/>
            </w:rPr>
            <w:t>83</w:t>
          </w:r>
          <w:r>
            <w:rPr>
              <w:noProof/>
            </w:rPr>
            <w:fldChar w:fldCharType="end"/>
          </w:r>
        </w:p>
        <w:p w14:paraId="4435F920" w14:textId="77777777" w:rsidR="0057342D" w:rsidRDefault="0057342D">
          <w:pPr>
            <w:pStyle w:val="TOC2"/>
            <w:tabs>
              <w:tab w:val="right" w:leader="dot" w:pos="10790"/>
            </w:tabs>
            <w:rPr>
              <w:b w:val="0"/>
              <w:noProof/>
              <w:sz w:val="24"/>
              <w:szCs w:val="24"/>
              <w:lang w:val="en-CA" w:eastAsia="ja-JP"/>
            </w:rPr>
          </w:pPr>
          <w:r w:rsidRPr="002D4EFD">
            <w:rPr>
              <w:noProof/>
              <w:lang w:val="en-CA"/>
            </w:rPr>
            <w:t>Statutory Authorization</w:t>
          </w:r>
          <w:r>
            <w:rPr>
              <w:noProof/>
            </w:rPr>
            <w:tab/>
          </w:r>
          <w:r>
            <w:rPr>
              <w:noProof/>
            </w:rPr>
            <w:fldChar w:fldCharType="begin"/>
          </w:r>
          <w:r>
            <w:rPr>
              <w:noProof/>
            </w:rPr>
            <w:instrText xml:space="preserve"> PAGEREF _Toc447214213 \h </w:instrText>
          </w:r>
          <w:r>
            <w:rPr>
              <w:noProof/>
            </w:rPr>
          </w:r>
          <w:r>
            <w:rPr>
              <w:noProof/>
            </w:rPr>
            <w:fldChar w:fldCharType="separate"/>
          </w:r>
          <w:r>
            <w:rPr>
              <w:noProof/>
            </w:rPr>
            <w:t>84</w:t>
          </w:r>
          <w:r>
            <w:rPr>
              <w:noProof/>
            </w:rPr>
            <w:fldChar w:fldCharType="end"/>
          </w:r>
        </w:p>
        <w:p w14:paraId="65A32B79" w14:textId="77777777" w:rsidR="0057342D" w:rsidRDefault="0057342D">
          <w:pPr>
            <w:pStyle w:val="TOC3"/>
            <w:tabs>
              <w:tab w:val="right" w:leader="dot" w:pos="10790"/>
            </w:tabs>
            <w:rPr>
              <w:noProof/>
              <w:sz w:val="24"/>
              <w:szCs w:val="24"/>
              <w:lang w:val="en-CA" w:eastAsia="ja-JP"/>
            </w:rPr>
          </w:pPr>
          <w:r w:rsidRPr="001A4ED4">
            <w:rPr>
              <w:b/>
              <w:i/>
              <w:noProof/>
              <w:color w:val="4F81BD" w:themeColor="accent1"/>
            </w:rPr>
            <w:t xml:space="preserve">Brosseau v ASC (1989, SCC) </w:t>
          </w:r>
          <w:r w:rsidRPr="00C8443E">
            <w:rPr>
              <w:i/>
              <w:noProof/>
            </w:rPr>
            <w:sym w:font="Wingdings" w:char="F0E0"/>
          </w:r>
          <w:r w:rsidRPr="002D4EFD">
            <w:rPr>
              <w:i/>
              <w:noProof/>
            </w:rPr>
            <w:t xml:space="preserve"> Provided that a particular decision-maker is not acting outside its statutory authority (and the governing statute is constitutional), an overlap in functions may not give rise to a reasonable apprehension of bias that would traditionally arise without stat authorization</w:t>
          </w:r>
          <w:r>
            <w:rPr>
              <w:noProof/>
            </w:rPr>
            <w:tab/>
          </w:r>
          <w:r>
            <w:rPr>
              <w:noProof/>
            </w:rPr>
            <w:fldChar w:fldCharType="begin"/>
          </w:r>
          <w:r>
            <w:rPr>
              <w:noProof/>
            </w:rPr>
            <w:instrText xml:space="preserve"> PAGEREF _Toc447214214 \h </w:instrText>
          </w:r>
          <w:r>
            <w:rPr>
              <w:noProof/>
            </w:rPr>
          </w:r>
          <w:r>
            <w:rPr>
              <w:noProof/>
            </w:rPr>
            <w:fldChar w:fldCharType="separate"/>
          </w:r>
          <w:r>
            <w:rPr>
              <w:noProof/>
            </w:rPr>
            <w:t>84</w:t>
          </w:r>
          <w:r>
            <w:rPr>
              <w:noProof/>
            </w:rPr>
            <w:fldChar w:fldCharType="end"/>
          </w:r>
        </w:p>
        <w:p w14:paraId="3FC79B8C" w14:textId="77777777" w:rsidR="0057342D" w:rsidRDefault="0057342D">
          <w:pPr>
            <w:pStyle w:val="TOC1"/>
            <w:tabs>
              <w:tab w:val="right" w:leader="dot" w:pos="10790"/>
            </w:tabs>
            <w:rPr>
              <w:b w:val="0"/>
              <w:noProof/>
              <w:lang w:val="en-CA" w:eastAsia="ja-JP"/>
            </w:rPr>
          </w:pPr>
          <w:r w:rsidRPr="00BF7D69">
            <w:rPr>
              <w:noProof/>
              <w:sz w:val="26"/>
              <w:szCs w:val="26"/>
              <w:lang w:val="en-CA"/>
            </w:rPr>
            <w:t>Independence</w:t>
          </w:r>
          <w:r>
            <w:rPr>
              <w:noProof/>
            </w:rPr>
            <w:tab/>
          </w:r>
          <w:r>
            <w:rPr>
              <w:noProof/>
            </w:rPr>
            <w:fldChar w:fldCharType="begin"/>
          </w:r>
          <w:r>
            <w:rPr>
              <w:noProof/>
            </w:rPr>
            <w:instrText xml:space="preserve"> PAGEREF _Toc447214215 \h </w:instrText>
          </w:r>
          <w:r>
            <w:rPr>
              <w:noProof/>
            </w:rPr>
          </w:r>
          <w:r>
            <w:rPr>
              <w:noProof/>
            </w:rPr>
            <w:fldChar w:fldCharType="separate"/>
          </w:r>
          <w:r>
            <w:rPr>
              <w:noProof/>
            </w:rPr>
            <w:t>85</w:t>
          </w:r>
          <w:r>
            <w:rPr>
              <w:noProof/>
            </w:rPr>
            <w:fldChar w:fldCharType="end"/>
          </w:r>
        </w:p>
        <w:p w14:paraId="67A7147C" w14:textId="77777777" w:rsidR="0057342D" w:rsidRDefault="0057342D">
          <w:pPr>
            <w:pStyle w:val="TOC2"/>
            <w:tabs>
              <w:tab w:val="right" w:leader="dot" w:pos="10790"/>
            </w:tabs>
            <w:rPr>
              <w:b w:val="0"/>
              <w:noProof/>
              <w:sz w:val="24"/>
              <w:szCs w:val="24"/>
              <w:lang w:val="en-CA" w:eastAsia="ja-JP"/>
            </w:rPr>
          </w:pPr>
          <w:r w:rsidRPr="002D4EFD">
            <w:rPr>
              <w:noProof/>
            </w:rPr>
            <w:t xml:space="preserve">Factors to Consider Independence </w:t>
          </w:r>
          <w:r w:rsidRPr="00620652">
            <w:rPr>
              <w:noProof/>
              <w:sz w:val="24"/>
              <w:szCs w:val="24"/>
            </w:rPr>
            <w:sym w:font="Wingdings" w:char="F0E0"/>
          </w:r>
          <w:r w:rsidRPr="002D4EFD">
            <w:rPr>
              <w:noProof/>
            </w:rPr>
            <w:t xml:space="preserve"> The </w:t>
          </w:r>
          <w:r w:rsidRPr="002D4EFD">
            <w:rPr>
              <w:i/>
              <w:noProof/>
            </w:rPr>
            <w:t>“Valente”</w:t>
          </w:r>
          <w:r w:rsidRPr="002D4EFD">
            <w:rPr>
              <w:noProof/>
            </w:rPr>
            <w:t xml:space="preserve"> Factors</w:t>
          </w:r>
          <w:r>
            <w:rPr>
              <w:noProof/>
            </w:rPr>
            <w:tab/>
          </w:r>
          <w:r>
            <w:rPr>
              <w:noProof/>
            </w:rPr>
            <w:fldChar w:fldCharType="begin"/>
          </w:r>
          <w:r>
            <w:rPr>
              <w:noProof/>
            </w:rPr>
            <w:instrText xml:space="preserve"> PAGEREF _Toc447214216 \h </w:instrText>
          </w:r>
          <w:r>
            <w:rPr>
              <w:noProof/>
            </w:rPr>
          </w:r>
          <w:r>
            <w:rPr>
              <w:noProof/>
            </w:rPr>
            <w:fldChar w:fldCharType="separate"/>
          </w:r>
          <w:r>
            <w:rPr>
              <w:noProof/>
            </w:rPr>
            <w:t>85</w:t>
          </w:r>
          <w:r>
            <w:rPr>
              <w:noProof/>
            </w:rPr>
            <w:fldChar w:fldCharType="end"/>
          </w:r>
        </w:p>
        <w:p w14:paraId="0FC9D5F5" w14:textId="77777777" w:rsidR="0057342D" w:rsidRDefault="0057342D">
          <w:pPr>
            <w:pStyle w:val="TOC2"/>
            <w:tabs>
              <w:tab w:val="right" w:leader="dot" w:pos="10790"/>
            </w:tabs>
            <w:rPr>
              <w:b w:val="0"/>
              <w:noProof/>
              <w:sz w:val="24"/>
              <w:szCs w:val="24"/>
              <w:lang w:val="en-CA" w:eastAsia="ja-JP"/>
            </w:rPr>
          </w:pPr>
          <w:r w:rsidRPr="001A4ED4">
            <w:rPr>
              <w:i/>
              <w:noProof/>
              <w:color w:val="4F81BD" w:themeColor="accent1"/>
            </w:rPr>
            <w:t xml:space="preserve">2747-3174 Quebec Inc. v Que. [1996, SCC] </w:t>
          </w:r>
          <w:r w:rsidRPr="00D207E2">
            <w:rPr>
              <w:i/>
              <w:noProof/>
              <w:sz w:val="24"/>
              <w:szCs w:val="24"/>
            </w:rPr>
            <w:sym w:font="Wingdings" w:char="F0E0"/>
          </w:r>
          <w:r w:rsidRPr="002D4EFD">
            <w:rPr>
              <w:i/>
              <w:noProof/>
            </w:rPr>
            <w:t xml:space="preserve"> </w:t>
          </w:r>
          <w:r w:rsidRPr="002D4EFD">
            <w:rPr>
              <w:b w:val="0"/>
              <w:i/>
              <w:noProof/>
            </w:rPr>
            <w:t>important to look at actual practice and past legislation to determine if there is an independence concern; there is a spectrum of independence depending on ADM</w:t>
          </w:r>
          <w:r>
            <w:rPr>
              <w:noProof/>
            </w:rPr>
            <w:tab/>
          </w:r>
          <w:r>
            <w:rPr>
              <w:noProof/>
            </w:rPr>
            <w:fldChar w:fldCharType="begin"/>
          </w:r>
          <w:r>
            <w:rPr>
              <w:noProof/>
            </w:rPr>
            <w:instrText xml:space="preserve"> PAGEREF _Toc447214217 \h </w:instrText>
          </w:r>
          <w:r>
            <w:rPr>
              <w:noProof/>
            </w:rPr>
          </w:r>
          <w:r>
            <w:rPr>
              <w:noProof/>
            </w:rPr>
            <w:fldChar w:fldCharType="separate"/>
          </w:r>
          <w:r>
            <w:rPr>
              <w:noProof/>
            </w:rPr>
            <w:t>86</w:t>
          </w:r>
          <w:r>
            <w:rPr>
              <w:noProof/>
            </w:rPr>
            <w:fldChar w:fldCharType="end"/>
          </w:r>
        </w:p>
        <w:p w14:paraId="4D21C39D" w14:textId="77777777" w:rsidR="0057342D" w:rsidRDefault="0057342D">
          <w:pPr>
            <w:pStyle w:val="TOC2"/>
            <w:tabs>
              <w:tab w:val="right" w:leader="dot" w:pos="10790"/>
            </w:tabs>
            <w:rPr>
              <w:b w:val="0"/>
              <w:noProof/>
              <w:sz w:val="24"/>
              <w:szCs w:val="24"/>
              <w:lang w:val="en-CA" w:eastAsia="ja-JP"/>
            </w:rPr>
          </w:pPr>
          <w:r w:rsidRPr="002D4EFD">
            <w:rPr>
              <w:noProof/>
            </w:rPr>
            <w:t>Statutory Authorization as Defence to Independence</w:t>
          </w:r>
          <w:r>
            <w:rPr>
              <w:noProof/>
            </w:rPr>
            <w:tab/>
          </w:r>
          <w:r>
            <w:rPr>
              <w:noProof/>
            </w:rPr>
            <w:fldChar w:fldCharType="begin"/>
          </w:r>
          <w:r>
            <w:rPr>
              <w:noProof/>
            </w:rPr>
            <w:instrText xml:space="preserve"> PAGEREF _Toc447214218 \h </w:instrText>
          </w:r>
          <w:r>
            <w:rPr>
              <w:noProof/>
            </w:rPr>
          </w:r>
          <w:r>
            <w:rPr>
              <w:noProof/>
            </w:rPr>
            <w:fldChar w:fldCharType="separate"/>
          </w:r>
          <w:r>
            <w:rPr>
              <w:noProof/>
            </w:rPr>
            <w:t>86</w:t>
          </w:r>
          <w:r>
            <w:rPr>
              <w:noProof/>
            </w:rPr>
            <w:fldChar w:fldCharType="end"/>
          </w:r>
        </w:p>
        <w:p w14:paraId="235A2CF0" w14:textId="77777777" w:rsidR="0057342D" w:rsidRDefault="0057342D">
          <w:pPr>
            <w:pStyle w:val="TOC2"/>
            <w:tabs>
              <w:tab w:val="right" w:leader="dot" w:pos="10790"/>
            </w:tabs>
            <w:rPr>
              <w:b w:val="0"/>
              <w:noProof/>
              <w:sz w:val="24"/>
              <w:szCs w:val="24"/>
              <w:lang w:val="en-CA" w:eastAsia="ja-JP"/>
            </w:rPr>
          </w:pPr>
          <w:r w:rsidRPr="001A4ED4">
            <w:rPr>
              <w:i/>
              <w:noProof/>
              <w:color w:val="4F81BD" w:themeColor="accent1"/>
            </w:rPr>
            <w:t xml:space="preserve">Ocean Port Hotel Ltd. v BC (2001, SCC) </w:t>
          </w:r>
          <w:r w:rsidRPr="00DF365E">
            <w:rPr>
              <w:i/>
              <w:noProof/>
              <w:sz w:val="24"/>
              <w:szCs w:val="24"/>
            </w:rPr>
            <w:sym w:font="Wingdings" w:char="F0E0"/>
          </w:r>
          <w:r w:rsidRPr="002D4EFD">
            <w:rPr>
              <w:i/>
              <w:noProof/>
            </w:rPr>
            <w:t xml:space="preserve"> </w:t>
          </w:r>
          <w:r w:rsidRPr="002D4EFD">
            <w:rPr>
              <w:b w:val="0"/>
              <w:i/>
              <w:noProof/>
            </w:rPr>
            <w:t>Statute can by express or implicit implication override the common law with claims of bias/right to be heard; there is no general freestanding constitutional guarantee of independence for ADMs exercising adjudicative functions (ADMs lack same independence as courts)</w:t>
          </w:r>
          <w:r>
            <w:rPr>
              <w:noProof/>
            </w:rPr>
            <w:tab/>
          </w:r>
          <w:r>
            <w:rPr>
              <w:noProof/>
            </w:rPr>
            <w:fldChar w:fldCharType="begin"/>
          </w:r>
          <w:r>
            <w:rPr>
              <w:noProof/>
            </w:rPr>
            <w:instrText xml:space="preserve"> PAGEREF _Toc447214219 \h </w:instrText>
          </w:r>
          <w:r>
            <w:rPr>
              <w:noProof/>
            </w:rPr>
          </w:r>
          <w:r>
            <w:rPr>
              <w:noProof/>
            </w:rPr>
            <w:fldChar w:fldCharType="separate"/>
          </w:r>
          <w:r>
            <w:rPr>
              <w:noProof/>
            </w:rPr>
            <w:t>86</w:t>
          </w:r>
          <w:r>
            <w:rPr>
              <w:noProof/>
            </w:rPr>
            <w:fldChar w:fldCharType="end"/>
          </w:r>
        </w:p>
        <w:p w14:paraId="557AB0ED" w14:textId="77777777" w:rsidR="0057342D" w:rsidRDefault="0057342D">
          <w:pPr>
            <w:pStyle w:val="TOC1"/>
            <w:tabs>
              <w:tab w:val="right" w:leader="dot" w:pos="10790"/>
            </w:tabs>
            <w:rPr>
              <w:b w:val="0"/>
              <w:noProof/>
              <w:lang w:val="en-CA" w:eastAsia="ja-JP"/>
            </w:rPr>
          </w:pPr>
          <w:r w:rsidRPr="001A4ED4">
            <w:rPr>
              <w:noProof/>
              <w:sz w:val="28"/>
              <w:lang w:val="en-CA"/>
            </w:rPr>
            <w:t>Substantive Review</w:t>
          </w:r>
          <w:r>
            <w:rPr>
              <w:noProof/>
            </w:rPr>
            <w:tab/>
          </w:r>
          <w:r>
            <w:rPr>
              <w:noProof/>
            </w:rPr>
            <w:fldChar w:fldCharType="begin"/>
          </w:r>
          <w:r>
            <w:rPr>
              <w:noProof/>
            </w:rPr>
            <w:instrText xml:space="preserve"> PAGEREF _Toc447214220 \h </w:instrText>
          </w:r>
          <w:r>
            <w:rPr>
              <w:noProof/>
            </w:rPr>
          </w:r>
          <w:r>
            <w:rPr>
              <w:noProof/>
            </w:rPr>
            <w:fldChar w:fldCharType="separate"/>
          </w:r>
          <w:r>
            <w:rPr>
              <w:noProof/>
            </w:rPr>
            <w:t>87</w:t>
          </w:r>
          <w:r>
            <w:rPr>
              <w:noProof/>
            </w:rPr>
            <w:fldChar w:fldCharType="end"/>
          </w:r>
        </w:p>
        <w:p w14:paraId="5EE267B6" w14:textId="77777777" w:rsidR="0057342D" w:rsidRDefault="0057342D">
          <w:pPr>
            <w:pStyle w:val="TOC2"/>
            <w:tabs>
              <w:tab w:val="right" w:leader="dot" w:pos="10790"/>
            </w:tabs>
            <w:rPr>
              <w:b w:val="0"/>
              <w:noProof/>
              <w:sz w:val="24"/>
              <w:szCs w:val="24"/>
              <w:lang w:val="en-CA" w:eastAsia="ja-JP"/>
            </w:rPr>
          </w:pPr>
          <w:r w:rsidRPr="001A4ED4">
            <w:rPr>
              <w:b w:val="0"/>
              <w:noProof/>
              <w:lang w:val="en-CA"/>
            </w:rPr>
            <w:t>Reminder: Four Major Components of Administrative Review</w:t>
          </w:r>
          <w:r>
            <w:rPr>
              <w:noProof/>
            </w:rPr>
            <w:tab/>
          </w:r>
          <w:r>
            <w:rPr>
              <w:noProof/>
            </w:rPr>
            <w:fldChar w:fldCharType="begin"/>
          </w:r>
          <w:r>
            <w:rPr>
              <w:noProof/>
            </w:rPr>
            <w:instrText xml:space="preserve"> PAGEREF _Toc447214221 \h </w:instrText>
          </w:r>
          <w:r>
            <w:rPr>
              <w:noProof/>
            </w:rPr>
          </w:r>
          <w:r>
            <w:rPr>
              <w:noProof/>
            </w:rPr>
            <w:fldChar w:fldCharType="separate"/>
          </w:r>
          <w:r>
            <w:rPr>
              <w:noProof/>
            </w:rPr>
            <w:t>87</w:t>
          </w:r>
          <w:r>
            <w:rPr>
              <w:noProof/>
            </w:rPr>
            <w:fldChar w:fldCharType="end"/>
          </w:r>
        </w:p>
        <w:p w14:paraId="2EB1955F" w14:textId="77777777" w:rsidR="0057342D" w:rsidRDefault="0057342D">
          <w:pPr>
            <w:pStyle w:val="TOC1"/>
            <w:tabs>
              <w:tab w:val="right" w:leader="dot" w:pos="10790"/>
            </w:tabs>
            <w:rPr>
              <w:b w:val="0"/>
              <w:noProof/>
              <w:lang w:val="en-CA" w:eastAsia="ja-JP"/>
            </w:rPr>
          </w:pPr>
          <w:r w:rsidRPr="001A4ED4">
            <w:rPr>
              <w:noProof/>
              <w:sz w:val="28"/>
              <w:szCs w:val="28"/>
              <w:lang w:val="en-CA"/>
            </w:rPr>
            <w:t>Standard of Review</w:t>
          </w:r>
          <w:r>
            <w:rPr>
              <w:noProof/>
            </w:rPr>
            <w:tab/>
          </w:r>
          <w:r>
            <w:rPr>
              <w:noProof/>
            </w:rPr>
            <w:fldChar w:fldCharType="begin"/>
          </w:r>
          <w:r>
            <w:rPr>
              <w:noProof/>
            </w:rPr>
            <w:instrText xml:space="preserve"> PAGEREF _Toc447214222 \h </w:instrText>
          </w:r>
          <w:r>
            <w:rPr>
              <w:noProof/>
            </w:rPr>
          </w:r>
          <w:r>
            <w:rPr>
              <w:noProof/>
            </w:rPr>
            <w:fldChar w:fldCharType="separate"/>
          </w:r>
          <w:r>
            <w:rPr>
              <w:noProof/>
            </w:rPr>
            <w:t>87</w:t>
          </w:r>
          <w:r>
            <w:rPr>
              <w:noProof/>
            </w:rPr>
            <w:fldChar w:fldCharType="end"/>
          </w:r>
        </w:p>
        <w:p w14:paraId="6DBC38B2" w14:textId="77777777" w:rsidR="0057342D" w:rsidRPr="001A4ED4" w:rsidRDefault="0057342D">
          <w:pPr>
            <w:pStyle w:val="TOC2"/>
            <w:tabs>
              <w:tab w:val="right" w:leader="dot" w:pos="10790"/>
            </w:tabs>
            <w:rPr>
              <w:b w:val="0"/>
              <w:noProof/>
              <w:sz w:val="24"/>
              <w:szCs w:val="24"/>
              <w:lang w:val="en-CA" w:eastAsia="ja-JP"/>
            </w:rPr>
          </w:pPr>
          <w:r w:rsidRPr="001A4ED4">
            <w:rPr>
              <w:b w:val="0"/>
              <w:noProof/>
            </w:rPr>
            <w:t>Introduction &amp; Pre-Dunsmuir</w:t>
          </w:r>
          <w:r w:rsidRPr="001A4ED4">
            <w:rPr>
              <w:b w:val="0"/>
              <w:noProof/>
            </w:rPr>
            <w:tab/>
          </w:r>
          <w:r w:rsidRPr="001A4ED4">
            <w:rPr>
              <w:b w:val="0"/>
              <w:noProof/>
            </w:rPr>
            <w:fldChar w:fldCharType="begin"/>
          </w:r>
          <w:r w:rsidRPr="001A4ED4">
            <w:rPr>
              <w:b w:val="0"/>
              <w:noProof/>
            </w:rPr>
            <w:instrText xml:space="preserve"> PAGEREF _Toc447214223 \h </w:instrText>
          </w:r>
          <w:r w:rsidRPr="001A4ED4">
            <w:rPr>
              <w:b w:val="0"/>
              <w:noProof/>
            </w:rPr>
          </w:r>
          <w:r w:rsidRPr="001A4ED4">
            <w:rPr>
              <w:b w:val="0"/>
              <w:noProof/>
            </w:rPr>
            <w:fldChar w:fldCharType="separate"/>
          </w:r>
          <w:r w:rsidRPr="001A4ED4">
            <w:rPr>
              <w:b w:val="0"/>
              <w:noProof/>
            </w:rPr>
            <w:t>87</w:t>
          </w:r>
          <w:r w:rsidRPr="001A4ED4">
            <w:rPr>
              <w:b w:val="0"/>
              <w:noProof/>
            </w:rPr>
            <w:fldChar w:fldCharType="end"/>
          </w:r>
        </w:p>
        <w:p w14:paraId="68D8070A" w14:textId="77777777" w:rsidR="0057342D" w:rsidRPr="001A4ED4" w:rsidRDefault="0057342D">
          <w:pPr>
            <w:pStyle w:val="TOC2"/>
            <w:tabs>
              <w:tab w:val="right" w:leader="dot" w:pos="10790"/>
            </w:tabs>
            <w:rPr>
              <w:b w:val="0"/>
              <w:noProof/>
              <w:sz w:val="24"/>
              <w:szCs w:val="24"/>
              <w:lang w:val="en-CA" w:eastAsia="ja-JP"/>
            </w:rPr>
          </w:pPr>
          <w:r w:rsidRPr="001A4ED4">
            <w:rPr>
              <w:b w:val="0"/>
              <w:noProof/>
            </w:rPr>
            <w:t>Key theoretical ideas Underlying Standard of Review</w:t>
          </w:r>
          <w:r w:rsidRPr="001A4ED4">
            <w:rPr>
              <w:b w:val="0"/>
              <w:noProof/>
            </w:rPr>
            <w:tab/>
          </w:r>
          <w:r w:rsidRPr="001A4ED4">
            <w:rPr>
              <w:b w:val="0"/>
              <w:noProof/>
            </w:rPr>
            <w:fldChar w:fldCharType="begin"/>
          </w:r>
          <w:r w:rsidRPr="001A4ED4">
            <w:rPr>
              <w:b w:val="0"/>
              <w:noProof/>
            </w:rPr>
            <w:instrText xml:space="preserve"> PAGEREF _Toc447214224 \h </w:instrText>
          </w:r>
          <w:r w:rsidRPr="001A4ED4">
            <w:rPr>
              <w:b w:val="0"/>
              <w:noProof/>
            </w:rPr>
          </w:r>
          <w:r w:rsidRPr="001A4ED4">
            <w:rPr>
              <w:b w:val="0"/>
              <w:noProof/>
            </w:rPr>
            <w:fldChar w:fldCharType="separate"/>
          </w:r>
          <w:r w:rsidRPr="001A4ED4">
            <w:rPr>
              <w:b w:val="0"/>
              <w:noProof/>
            </w:rPr>
            <w:t>88</w:t>
          </w:r>
          <w:r w:rsidRPr="001A4ED4">
            <w:rPr>
              <w:b w:val="0"/>
              <w:noProof/>
            </w:rPr>
            <w:fldChar w:fldCharType="end"/>
          </w:r>
        </w:p>
        <w:p w14:paraId="4292E692" w14:textId="77777777" w:rsidR="0057342D" w:rsidRPr="001A4ED4" w:rsidRDefault="0057342D">
          <w:pPr>
            <w:pStyle w:val="TOC2"/>
            <w:tabs>
              <w:tab w:val="right" w:leader="dot" w:pos="10790"/>
            </w:tabs>
            <w:rPr>
              <w:b w:val="0"/>
              <w:noProof/>
              <w:sz w:val="24"/>
              <w:szCs w:val="24"/>
              <w:lang w:val="en-CA" w:eastAsia="ja-JP"/>
            </w:rPr>
          </w:pPr>
          <w:r w:rsidRPr="001A4ED4">
            <w:rPr>
              <w:b w:val="0"/>
              <w:noProof/>
            </w:rPr>
            <w:t>Substantive Review/Interpretation –Dunsmuir Tensions</w:t>
          </w:r>
          <w:r w:rsidRPr="001A4ED4">
            <w:rPr>
              <w:b w:val="0"/>
              <w:noProof/>
            </w:rPr>
            <w:tab/>
          </w:r>
          <w:r w:rsidRPr="001A4ED4">
            <w:rPr>
              <w:b w:val="0"/>
              <w:noProof/>
            </w:rPr>
            <w:fldChar w:fldCharType="begin"/>
          </w:r>
          <w:r w:rsidRPr="001A4ED4">
            <w:rPr>
              <w:b w:val="0"/>
              <w:noProof/>
            </w:rPr>
            <w:instrText xml:space="preserve"> PAGEREF _Toc447214225 \h </w:instrText>
          </w:r>
          <w:r w:rsidRPr="001A4ED4">
            <w:rPr>
              <w:b w:val="0"/>
              <w:noProof/>
            </w:rPr>
          </w:r>
          <w:r w:rsidRPr="001A4ED4">
            <w:rPr>
              <w:b w:val="0"/>
              <w:noProof/>
            </w:rPr>
            <w:fldChar w:fldCharType="separate"/>
          </w:r>
          <w:r w:rsidRPr="001A4ED4">
            <w:rPr>
              <w:b w:val="0"/>
              <w:noProof/>
            </w:rPr>
            <w:t>88</w:t>
          </w:r>
          <w:r w:rsidRPr="001A4ED4">
            <w:rPr>
              <w:b w:val="0"/>
              <w:noProof/>
            </w:rPr>
            <w:fldChar w:fldCharType="end"/>
          </w:r>
        </w:p>
        <w:p w14:paraId="18A44403" w14:textId="77777777" w:rsidR="0057342D" w:rsidRPr="001A4ED4" w:rsidRDefault="0057342D">
          <w:pPr>
            <w:pStyle w:val="TOC2"/>
            <w:tabs>
              <w:tab w:val="right" w:leader="dot" w:pos="10790"/>
            </w:tabs>
            <w:rPr>
              <w:b w:val="0"/>
              <w:noProof/>
              <w:sz w:val="24"/>
              <w:szCs w:val="24"/>
              <w:lang w:val="en-CA" w:eastAsia="ja-JP"/>
            </w:rPr>
          </w:pPr>
          <w:r w:rsidRPr="001A4ED4">
            <w:rPr>
              <w:b w:val="0"/>
              <w:noProof/>
            </w:rPr>
            <w:t>Substantive Review Recurring Concepts</w:t>
          </w:r>
          <w:r w:rsidRPr="001A4ED4">
            <w:rPr>
              <w:b w:val="0"/>
              <w:noProof/>
            </w:rPr>
            <w:tab/>
          </w:r>
          <w:r w:rsidRPr="001A4ED4">
            <w:rPr>
              <w:b w:val="0"/>
              <w:noProof/>
            </w:rPr>
            <w:fldChar w:fldCharType="begin"/>
          </w:r>
          <w:r w:rsidRPr="001A4ED4">
            <w:rPr>
              <w:b w:val="0"/>
              <w:noProof/>
            </w:rPr>
            <w:instrText xml:space="preserve"> PAGEREF _Toc447214226 \h </w:instrText>
          </w:r>
          <w:r w:rsidRPr="001A4ED4">
            <w:rPr>
              <w:b w:val="0"/>
              <w:noProof/>
            </w:rPr>
          </w:r>
          <w:r w:rsidRPr="001A4ED4">
            <w:rPr>
              <w:b w:val="0"/>
              <w:noProof/>
            </w:rPr>
            <w:fldChar w:fldCharType="separate"/>
          </w:r>
          <w:r w:rsidRPr="001A4ED4">
            <w:rPr>
              <w:b w:val="0"/>
              <w:noProof/>
            </w:rPr>
            <w:t>88</w:t>
          </w:r>
          <w:r w:rsidRPr="001A4ED4">
            <w:rPr>
              <w:b w:val="0"/>
              <w:noProof/>
            </w:rPr>
            <w:fldChar w:fldCharType="end"/>
          </w:r>
        </w:p>
        <w:p w14:paraId="70D1D9D0" w14:textId="77777777" w:rsidR="0057342D" w:rsidRDefault="0057342D">
          <w:pPr>
            <w:pStyle w:val="TOC2"/>
            <w:tabs>
              <w:tab w:val="right" w:leader="dot" w:pos="10790"/>
            </w:tabs>
            <w:rPr>
              <w:b w:val="0"/>
              <w:noProof/>
              <w:sz w:val="24"/>
              <w:szCs w:val="24"/>
              <w:lang w:val="en-CA" w:eastAsia="ja-JP"/>
            </w:rPr>
          </w:pPr>
          <w:r w:rsidRPr="001A4ED4">
            <w:rPr>
              <w:b w:val="0"/>
              <w:noProof/>
            </w:rPr>
            <w:t>Two Step Analysis for Substantive Review</w:t>
          </w:r>
          <w:r>
            <w:rPr>
              <w:noProof/>
            </w:rPr>
            <w:tab/>
          </w:r>
          <w:r>
            <w:rPr>
              <w:noProof/>
            </w:rPr>
            <w:fldChar w:fldCharType="begin"/>
          </w:r>
          <w:r>
            <w:rPr>
              <w:noProof/>
            </w:rPr>
            <w:instrText xml:space="preserve"> PAGEREF _Toc447214227 \h </w:instrText>
          </w:r>
          <w:r>
            <w:rPr>
              <w:noProof/>
            </w:rPr>
          </w:r>
          <w:r>
            <w:rPr>
              <w:noProof/>
            </w:rPr>
            <w:fldChar w:fldCharType="separate"/>
          </w:r>
          <w:r>
            <w:rPr>
              <w:noProof/>
            </w:rPr>
            <w:t>89</w:t>
          </w:r>
          <w:r>
            <w:rPr>
              <w:noProof/>
            </w:rPr>
            <w:fldChar w:fldCharType="end"/>
          </w:r>
        </w:p>
        <w:p w14:paraId="3D9DFFA4" w14:textId="77777777" w:rsidR="0057342D" w:rsidRDefault="0057342D">
          <w:pPr>
            <w:pStyle w:val="TOC2"/>
            <w:tabs>
              <w:tab w:val="right" w:leader="dot" w:pos="10790"/>
            </w:tabs>
            <w:rPr>
              <w:b w:val="0"/>
              <w:noProof/>
              <w:sz w:val="24"/>
              <w:szCs w:val="24"/>
              <w:lang w:val="en-CA" w:eastAsia="ja-JP"/>
            </w:rPr>
          </w:pPr>
          <w:r w:rsidRPr="001A4ED4">
            <w:rPr>
              <w:noProof/>
              <w:sz w:val="26"/>
              <w:szCs w:val="26"/>
            </w:rPr>
            <w:t>Eras of Substantive Review</w:t>
          </w:r>
          <w:r>
            <w:rPr>
              <w:noProof/>
            </w:rPr>
            <w:tab/>
          </w:r>
          <w:r>
            <w:rPr>
              <w:noProof/>
            </w:rPr>
            <w:fldChar w:fldCharType="begin"/>
          </w:r>
          <w:r>
            <w:rPr>
              <w:noProof/>
            </w:rPr>
            <w:instrText xml:space="preserve"> PAGEREF _Toc447214228 \h </w:instrText>
          </w:r>
          <w:r>
            <w:rPr>
              <w:noProof/>
            </w:rPr>
          </w:r>
          <w:r>
            <w:rPr>
              <w:noProof/>
            </w:rPr>
            <w:fldChar w:fldCharType="separate"/>
          </w:r>
          <w:r>
            <w:rPr>
              <w:noProof/>
            </w:rPr>
            <w:t>89</w:t>
          </w:r>
          <w:r>
            <w:rPr>
              <w:noProof/>
            </w:rPr>
            <w:fldChar w:fldCharType="end"/>
          </w:r>
        </w:p>
        <w:p w14:paraId="716512D0" w14:textId="77777777" w:rsidR="0057342D" w:rsidRDefault="0057342D">
          <w:pPr>
            <w:pStyle w:val="TOC3"/>
            <w:tabs>
              <w:tab w:val="right" w:leader="dot" w:pos="10790"/>
            </w:tabs>
            <w:rPr>
              <w:noProof/>
              <w:sz w:val="24"/>
              <w:szCs w:val="24"/>
              <w:lang w:val="en-CA" w:eastAsia="ja-JP"/>
            </w:rPr>
          </w:pPr>
          <w:r w:rsidRPr="002D4EFD">
            <w:rPr>
              <w:noProof/>
              <w:u w:val="single"/>
            </w:rPr>
            <w:t>Jurisdiction’s Heyday: Pre-1979</w:t>
          </w:r>
          <w:r>
            <w:rPr>
              <w:noProof/>
            </w:rPr>
            <w:tab/>
          </w:r>
          <w:r>
            <w:rPr>
              <w:noProof/>
            </w:rPr>
            <w:fldChar w:fldCharType="begin"/>
          </w:r>
          <w:r>
            <w:rPr>
              <w:noProof/>
            </w:rPr>
            <w:instrText xml:space="preserve"> PAGEREF _Toc447214229 \h </w:instrText>
          </w:r>
          <w:r>
            <w:rPr>
              <w:noProof/>
            </w:rPr>
          </w:r>
          <w:r>
            <w:rPr>
              <w:noProof/>
            </w:rPr>
            <w:fldChar w:fldCharType="separate"/>
          </w:r>
          <w:r>
            <w:rPr>
              <w:noProof/>
            </w:rPr>
            <w:t>89</w:t>
          </w:r>
          <w:r>
            <w:rPr>
              <w:noProof/>
            </w:rPr>
            <w:fldChar w:fldCharType="end"/>
          </w:r>
        </w:p>
        <w:p w14:paraId="4D8FA667" w14:textId="77777777" w:rsidR="0057342D" w:rsidRPr="001A4ED4" w:rsidRDefault="0057342D">
          <w:pPr>
            <w:pStyle w:val="TOC4"/>
            <w:tabs>
              <w:tab w:val="right" w:leader="dot" w:pos="10790"/>
            </w:tabs>
            <w:rPr>
              <w:i/>
              <w:noProof/>
              <w:sz w:val="24"/>
              <w:szCs w:val="24"/>
              <w:lang w:val="en-CA" w:eastAsia="ja-JP"/>
            </w:rPr>
          </w:pPr>
          <w:r w:rsidRPr="001A4ED4">
            <w:rPr>
              <w:b/>
              <w:i/>
              <w:noProof/>
              <w:color w:val="4F81BD" w:themeColor="accent1"/>
            </w:rPr>
            <w:t>Bell v Ontario (1971, SCC)</w:t>
          </w:r>
          <w:r w:rsidRPr="002D4EFD">
            <w:rPr>
              <w:noProof/>
            </w:rPr>
            <w:t xml:space="preserve"> </w:t>
          </w:r>
          <w:r w:rsidRPr="00974BED">
            <w:rPr>
              <w:noProof/>
            </w:rPr>
            <w:sym w:font="Wingdings" w:char="F0E0"/>
          </w:r>
          <w:r w:rsidRPr="002D4EFD">
            <w:rPr>
              <w:noProof/>
            </w:rPr>
            <w:t xml:space="preserve"> </w:t>
          </w:r>
          <w:r w:rsidRPr="001A4ED4">
            <w:rPr>
              <w:i/>
              <w:noProof/>
            </w:rPr>
            <w:t>used preliminary question as framing for jurisdiction to get around privative clause</w:t>
          </w:r>
          <w:r w:rsidRPr="001A4ED4">
            <w:rPr>
              <w:i/>
              <w:noProof/>
            </w:rPr>
            <w:tab/>
          </w:r>
          <w:r w:rsidRPr="001A4ED4">
            <w:rPr>
              <w:i/>
              <w:noProof/>
            </w:rPr>
            <w:fldChar w:fldCharType="begin"/>
          </w:r>
          <w:r w:rsidRPr="001A4ED4">
            <w:rPr>
              <w:i/>
              <w:noProof/>
            </w:rPr>
            <w:instrText xml:space="preserve"> PAGEREF _Toc447214230 \h </w:instrText>
          </w:r>
          <w:r w:rsidRPr="001A4ED4">
            <w:rPr>
              <w:i/>
              <w:noProof/>
            </w:rPr>
          </w:r>
          <w:r w:rsidRPr="001A4ED4">
            <w:rPr>
              <w:i/>
              <w:noProof/>
            </w:rPr>
            <w:fldChar w:fldCharType="separate"/>
          </w:r>
          <w:r w:rsidRPr="001A4ED4">
            <w:rPr>
              <w:i/>
              <w:noProof/>
            </w:rPr>
            <w:t>90</w:t>
          </w:r>
          <w:r w:rsidRPr="001A4ED4">
            <w:rPr>
              <w:i/>
              <w:noProof/>
            </w:rPr>
            <w:fldChar w:fldCharType="end"/>
          </w:r>
        </w:p>
        <w:p w14:paraId="1AEFAC8A" w14:textId="77777777" w:rsidR="0057342D" w:rsidRDefault="0057342D">
          <w:pPr>
            <w:pStyle w:val="TOC4"/>
            <w:tabs>
              <w:tab w:val="right" w:leader="dot" w:pos="10790"/>
            </w:tabs>
            <w:rPr>
              <w:noProof/>
              <w:sz w:val="24"/>
              <w:szCs w:val="24"/>
              <w:lang w:val="en-CA" w:eastAsia="ja-JP"/>
            </w:rPr>
          </w:pPr>
          <w:r w:rsidRPr="001A4ED4">
            <w:rPr>
              <w:b/>
              <w:i/>
              <w:noProof/>
              <w:color w:val="4F81BD" w:themeColor="accent1"/>
            </w:rPr>
            <w:t xml:space="preserve">Metropolitan Life Insurance Co v International Union of Operating Engineers, Local 796 (1970, SCC) </w:t>
          </w:r>
          <w:r w:rsidRPr="001A4ED4">
            <w:rPr>
              <w:i/>
              <w:noProof/>
            </w:rPr>
            <w:sym w:font="Wingdings" w:char="F0E0"/>
          </w:r>
          <w:r w:rsidRPr="001A4ED4">
            <w:rPr>
              <w:i/>
              <w:noProof/>
            </w:rPr>
            <w:t xml:space="preserve"> courts framing ADMs as acting without jurisdiction because it asked the “wrong question”</w:t>
          </w:r>
          <w:r>
            <w:rPr>
              <w:noProof/>
            </w:rPr>
            <w:tab/>
          </w:r>
          <w:r>
            <w:rPr>
              <w:noProof/>
            </w:rPr>
            <w:fldChar w:fldCharType="begin"/>
          </w:r>
          <w:r>
            <w:rPr>
              <w:noProof/>
            </w:rPr>
            <w:instrText xml:space="preserve"> PAGEREF _Toc447214231 \h </w:instrText>
          </w:r>
          <w:r>
            <w:rPr>
              <w:noProof/>
            </w:rPr>
          </w:r>
          <w:r>
            <w:rPr>
              <w:noProof/>
            </w:rPr>
            <w:fldChar w:fldCharType="separate"/>
          </w:r>
          <w:r>
            <w:rPr>
              <w:noProof/>
            </w:rPr>
            <w:t>90</w:t>
          </w:r>
          <w:r>
            <w:rPr>
              <w:noProof/>
            </w:rPr>
            <w:fldChar w:fldCharType="end"/>
          </w:r>
        </w:p>
        <w:p w14:paraId="77BAEBEB" w14:textId="77777777" w:rsidR="0057342D" w:rsidRDefault="0057342D">
          <w:pPr>
            <w:pStyle w:val="TOC3"/>
            <w:tabs>
              <w:tab w:val="right" w:leader="dot" w:pos="10790"/>
            </w:tabs>
            <w:rPr>
              <w:noProof/>
              <w:sz w:val="24"/>
              <w:szCs w:val="24"/>
              <w:lang w:val="en-CA" w:eastAsia="ja-JP"/>
            </w:rPr>
          </w:pPr>
          <w:r w:rsidRPr="002D4EFD">
            <w:rPr>
              <w:noProof/>
              <w:u w:val="single"/>
            </w:rPr>
            <w:t>Jurisdiction Fall, Deference’s Rise</w:t>
          </w:r>
          <w:r>
            <w:rPr>
              <w:noProof/>
            </w:rPr>
            <w:tab/>
          </w:r>
          <w:r>
            <w:rPr>
              <w:noProof/>
            </w:rPr>
            <w:fldChar w:fldCharType="begin"/>
          </w:r>
          <w:r>
            <w:rPr>
              <w:noProof/>
            </w:rPr>
            <w:instrText xml:space="preserve"> PAGEREF _Toc447214232 \h </w:instrText>
          </w:r>
          <w:r>
            <w:rPr>
              <w:noProof/>
            </w:rPr>
          </w:r>
          <w:r>
            <w:rPr>
              <w:noProof/>
            </w:rPr>
            <w:fldChar w:fldCharType="separate"/>
          </w:r>
          <w:r>
            <w:rPr>
              <w:noProof/>
            </w:rPr>
            <w:t>90</w:t>
          </w:r>
          <w:r>
            <w:rPr>
              <w:noProof/>
            </w:rPr>
            <w:fldChar w:fldCharType="end"/>
          </w:r>
        </w:p>
        <w:p w14:paraId="58F982A4" w14:textId="77777777" w:rsidR="0057342D" w:rsidRDefault="0057342D">
          <w:pPr>
            <w:pStyle w:val="TOC4"/>
            <w:tabs>
              <w:tab w:val="right" w:leader="dot" w:pos="10790"/>
            </w:tabs>
            <w:rPr>
              <w:noProof/>
              <w:sz w:val="24"/>
              <w:szCs w:val="24"/>
              <w:lang w:val="en-CA" w:eastAsia="ja-JP"/>
            </w:rPr>
          </w:pPr>
          <w:r w:rsidRPr="001A4ED4">
            <w:rPr>
              <w:b/>
              <w:i/>
              <w:noProof/>
              <w:color w:val="4F81BD" w:themeColor="accent1"/>
            </w:rPr>
            <w:t xml:space="preserve">CUPE (1979) </w:t>
          </w:r>
          <w:r w:rsidRPr="001A4ED4">
            <w:rPr>
              <w:i/>
              <w:noProof/>
            </w:rPr>
            <w:sym w:font="Wingdings" w:char="F0E0"/>
          </w:r>
          <w:r w:rsidRPr="001A4ED4">
            <w:rPr>
              <w:i/>
              <w:noProof/>
            </w:rPr>
            <w:t xml:space="preserve"> a court should only interfere (by labelling as a jurisdictional error), an interpretation of the provision that is “so patently unreasonable that its construction cannot be rationally supported by the relevant legislation and demands intervention by the court upon review”; acknowledges and gives weight to expertise of ADMs and legislative intent with privative clauses deferring to ADMs</w:t>
          </w:r>
          <w:r>
            <w:rPr>
              <w:noProof/>
            </w:rPr>
            <w:tab/>
          </w:r>
          <w:r>
            <w:rPr>
              <w:noProof/>
            </w:rPr>
            <w:fldChar w:fldCharType="begin"/>
          </w:r>
          <w:r>
            <w:rPr>
              <w:noProof/>
            </w:rPr>
            <w:instrText xml:space="preserve"> PAGEREF _Toc447214233 \h </w:instrText>
          </w:r>
          <w:r>
            <w:rPr>
              <w:noProof/>
            </w:rPr>
          </w:r>
          <w:r>
            <w:rPr>
              <w:noProof/>
            </w:rPr>
            <w:fldChar w:fldCharType="separate"/>
          </w:r>
          <w:r>
            <w:rPr>
              <w:noProof/>
            </w:rPr>
            <w:t>90</w:t>
          </w:r>
          <w:r>
            <w:rPr>
              <w:noProof/>
            </w:rPr>
            <w:fldChar w:fldCharType="end"/>
          </w:r>
        </w:p>
        <w:p w14:paraId="7715B98C" w14:textId="77777777" w:rsidR="0057342D" w:rsidRDefault="0057342D">
          <w:pPr>
            <w:pStyle w:val="TOC3"/>
            <w:tabs>
              <w:tab w:val="right" w:leader="dot" w:pos="10790"/>
            </w:tabs>
            <w:rPr>
              <w:noProof/>
              <w:sz w:val="24"/>
              <w:szCs w:val="24"/>
              <w:lang w:val="en-CA" w:eastAsia="ja-JP"/>
            </w:rPr>
          </w:pPr>
          <w:r w:rsidRPr="002D4EFD">
            <w:rPr>
              <w:noProof/>
              <w:u w:val="single"/>
            </w:rPr>
            <w:t>The Pragmatic and Functional Approach</w:t>
          </w:r>
          <w:r>
            <w:rPr>
              <w:noProof/>
            </w:rPr>
            <w:tab/>
          </w:r>
          <w:r>
            <w:rPr>
              <w:noProof/>
            </w:rPr>
            <w:fldChar w:fldCharType="begin"/>
          </w:r>
          <w:r>
            <w:rPr>
              <w:noProof/>
            </w:rPr>
            <w:instrText xml:space="preserve"> PAGEREF _Toc447214234 \h </w:instrText>
          </w:r>
          <w:r>
            <w:rPr>
              <w:noProof/>
            </w:rPr>
          </w:r>
          <w:r>
            <w:rPr>
              <w:noProof/>
            </w:rPr>
            <w:fldChar w:fldCharType="separate"/>
          </w:r>
          <w:r>
            <w:rPr>
              <w:noProof/>
            </w:rPr>
            <w:t>91</w:t>
          </w:r>
          <w:r>
            <w:rPr>
              <w:noProof/>
            </w:rPr>
            <w:fldChar w:fldCharType="end"/>
          </w:r>
        </w:p>
        <w:p w14:paraId="177C2640" w14:textId="77777777" w:rsidR="0057342D" w:rsidRDefault="0057342D">
          <w:pPr>
            <w:pStyle w:val="TOC4"/>
            <w:tabs>
              <w:tab w:val="right" w:leader="dot" w:pos="10790"/>
            </w:tabs>
            <w:rPr>
              <w:noProof/>
              <w:sz w:val="24"/>
              <w:szCs w:val="24"/>
              <w:lang w:val="en-CA" w:eastAsia="ja-JP"/>
            </w:rPr>
          </w:pPr>
          <w:r w:rsidRPr="001A4ED4">
            <w:rPr>
              <w:b/>
              <w:i/>
              <w:noProof/>
              <w:color w:val="4F81BD" w:themeColor="accent1"/>
            </w:rPr>
            <w:t xml:space="preserve">Pushpanathan v Canada (1998, SCC) </w:t>
          </w:r>
          <w:r w:rsidRPr="008E4676">
            <w:rPr>
              <w:noProof/>
            </w:rPr>
            <w:sym w:font="Wingdings" w:char="F0E0"/>
          </w:r>
          <w:r w:rsidRPr="002D4EFD">
            <w:rPr>
              <w:noProof/>
            </w:rPr>
            <w:t xml:space="preserve"> </w:t>
          </w:r>
          <w:r w:rsidRPr="001A4ED4">
            <w:rPr>
              <w:i/>
              <w:noProof/>
            </w:rPr>
            <w:t>affirmed existence of three SOR; set out four factors to consider in SOR</w:t>
          </w:r>
          <w:r>
            <w:rPr>
              <w:noProof/>
            </w:rPr>
            <w:tab/>
          </w:r>
          <w:r>
            <w:rPr>
              <w:noProof/>
            </w:rPr>
            <w:fldChar w:fldCharType="begin"/>
          </w:r>
          <w:r>
            <w:rPr>
              <w:noProof/>
            </w:rPr>
            <w:instrText xml:space="preserve"> PAGEREF _Toc447214235 \h </w:instrText>
          </w:r>
          <w:r>
            <w:rPr>
              <w:noProof/>
            </w:rPr>
          </w:r>
          <w:r>
            <w:rPr>
              <w:noProof/>
            </w:rPr>
            <w:fldChar w:fldCharType="separate"/>
          </w:r>
          <w:r>
            <w:rPr>
              <w:noProof/>
            </w:rPr>
            <w:t>91</w:t>
          </w:r>
          <w:r>
            <w:rPr>
              <w:noProof/>
            </w:rPr>
            <w:fldChar w:fldCharType="end"/>
          </w:r>
        </w:p>
        <w:p w14:paraId="10D4186E" w14:textId="77777777" w:rsidR="0057342D" w:rsidRDefault="0057342D">
          <w:pPr>
            <w:pStyle w:val="TOC4"/>
            <w:tabs>
              <w:tab w:val="right" w:leader="dot" w:pos="10790"/>
            </w:tabs>
            <w:rPr>
              <w:noProof/>
              <w:sz w:val="24"/>
              <w:szCs w:val="24"/>
              <w:lang w:val="en-CA" w:eastAsia="ja-JP"/>
            </w:rPr>
          </w:pPr>
          <w:r w:rsidRPr="002D4EFD">
            <w:rPr>
              <w:noProof/>
            </w:rPr>
            <w:t xml:space="preserve">Four factors to consider in determining the appropriate SOR (Pushpanathan) </w:t>
          </w:r>
          <w:r w:rsidRPr="002202E5">
            <w:rPr>
              <w:noProof/>
            </w:rPr>
            <w:sym w:font="Wingdings" w:char="F0E0"/>
          </w:r>
          <w:r w:rsidRPr="002D4EFD">
            <w:rPr>
              <w:noProof/>
            </w:rPr>
            <w:t xml:space="preserve"> 1) privative clause 2) expertise 3) purpose of Act/provision 4) nature of problem</w:t>
          </w:r>
          <w:r>
            <w:rPr>
              <w:noProof/>
            </w:rPr>
            <w:tab/>
          </w:r>
          <w:r>
            <w:rPr>
              <w:noProof/>
            </w:rPr>
            <w:fldChar w:fldCharType="begin"/>
          </w:r>
          <w:r>
            <w:rPr>
              <w:noProof/>
            </w:rPr>
            <w:instrText xml:space="preserve"> PAGEREF _Toc447214236 \h </w:instrText>
          </w:r>
          <w:r>
            <w:rPr>
              <w:noProof/>
            </w:rPr>
          </w:r>
          <w:r>
            <w:rPr>
              <w:noProof/>
            </w:rPr>
            <w:fldChar w:fldCharType="separate"/>
          </w:r>
          <w:r>
            <w:rPr>
              <w:noProof/>
            </w:rPr>
            <w:t>91</w:t>
          </w:r>
          <w:r>
            <w:rPr>
              <w:noProof/>
            </w:rPr>
            <w:fldChar w:fldCharType="end"/>
          </w:r>
        </w:p>
        <w:p w14:paraId="33B9E9C3" w14:textId="77777777" w:rsidR="0057342D" w:rsidRDefault="0057342D">
          <w:pPr>
            <w:pStyle w:val="TOC4"/>
            <w:tabs>
              <w:tab w:val="right" w:leader="dot" w:pos="10790"/>
            </w:tabs>
            <w:rPr>
              <w:noProof/>
              <w:sz w:val="24"/>
              <w:szCs w:val="24"/>
              <w:lang w:val="en-CA" w:eastAsia="ja-JP"/>
            </w:rPr>
          </w:pPr>
          <w:r w:rsidRPr="001A4ED4">
            <w:rPr>
              <w:b/>
              <w:i/>
              <w:noProof/>
              <w:color w:val="4F81BD" w:themeColor="accent1"/>
            </w:rPr>
            <w:t xml:space="preserve">CUPE (2003, SCC) </w:t>
          </w:r>
          <w:r w:rsidRPr="000536B2">
            <w:rPr>
              <w:noProof/>
            </w:rPr>
            <w:sym w:font="Wingdings" w:char="F0E0"/>
          </w:r>
          <w:r w:rsidRPr="002D4EFD">
            <w:rPr>
              <w:noProof/>
            </w:rPr>
            <w:t xml:space="preserve"> </w:t>
          </w:r>
          <w:r w:rsidRPr="001A4ED4">
            <w:rPr>
              <w:i/>
              <w:noProof/>
            </w:rPr>
            <w:t>concurring judgment criticized the pragmatic and functional approach –lack of clarity and understanding of different SORs and reconsideration necessary</w:t>
          </w:r>
          <w:r>
            <w:rPr>
              <w:noProof/>
            </w:rPr>
            <w:tab/>
          </w:r>
          <w:r>
            <w:rPr>
              <w:noProof/>
            </w:rPr>
            <w:fldChar w:fldCharType="begin"/>
          </w:r>
          <w:r>
            <w:rPr>
              <w:noProof/>
            </w:rPr>
            <w:instrText xml:space="preserve"> PAGEREF _Toc447214237 \h </w:instrText>
          </w:r>
          <w:r>
            <w:rPr>
              <w:noProof/>
            </w:rPr>
          </w:r>
          <w:r>
            <w:rPr>
              <w:noProof/>
            </w:rPr>
            <w:fldChar w:fldCharType="separate"/>
          </w:r>
          <w:r>
            <w:rPr>
              <w:noProof/>
            </w:rPr>
            <w:t>92</w:t>
          </w:r>
          <w:r>
            <w:rPr>
              <w:noProof/>
            </w:rPr>
            <w:fldChar w:fldCharType="end"/>
          </w:r>
        </w:p>
        <w:p w14:paraId="7E49A159" w14:textId="77777777" w:rsidR="0057342D" w:rsidRDefault="0057342D">
          <w:pPr>
            <w:pStyle w:val="TOC1"/>
            <w:tabs>
              <w:tab w:val="right" w:leader="dot" w:pos="10790"/>
            </w:tabs>
            <w:rPr>
              <w:b w:val="0"/>
              <w:noProof/>
              <w:lang w:val="en-CA" w:eastAsia="ja-JP"/>
            </w:rPr>
          </w:pPr>
          <w:r w:rsidRPr="001A4ED4">
            <w:rPr>
              <w:noProof/>
              <w:sz w:val="28"/>
            </w:rPr>
            <w:t>Dunsmuir Era</w:t>
          </w:r>
          <w:r>
            <w:rPr>
              <w:noProof/>
            </w:rPr>
            <w:tab/>
          </w:r>
          <w:r>
            <w:rPr>
              <w:noProof/>
            </w:rPr>
            <w:fldChar w:fldCharType="begin"/>
          </w:r>
          <w:r>
            <w:rPr>
              <w:noProof/>
            </w:rPr>
            <w:instrText xml:space="preserve"> PAGEREF _Toc447214238 \h </w:instrText>
          </w:r>
          <w:r>
            <w:rPr>
              <w:noProof/>
            </w:rPr>
          </w:r>
          <w:r>
            <w:rPr>
              <w:noProof/>
            </w:rPr>
            <w:fldChar w:fldCharType="separate"/>
          </w:r>
          <w:r>
            <w:rPr>
              <w:noProof/>
            </w:rPr>
            <w:t>93</w:t>
          </w:r>
          <w:r>
            <w:rPr>
              <w:noProof/>
            </w:rPr>
            <w:fldChar w:fldCharType="end"/>
          </w:r>
        </w:p>
        <w:p w14:paraId="69BFC66B" w14:textId="77777777" w:rsidR="0057342D" w:rsidRDefault="0057342D">
          <w:pPr>
            <w:pStyle w:val="TOC2"/>
            <w:tabs>
              <w:tab w:val="right" w:leader="dot" w:pos="10790"/>
            </w:tabs>
            <w:rPr>
              <w:b w:val="0"/>
              <w:noProof/>
              <w:sz w:val="24"/>
              <w:szCs w:val="24"/>
              <w:lang w:val="en-CA" w:eastAsia="ja-JP"/>
            </w:rPr>
          </w:pPr>
          <w:r w:rsidRPr="001A4ED4">
            <w:rPr>
              <w:i/>
              <w:noProof/>
              <w:color w:val="4F81BD" w:themeColor="accent1"/>
            </w:rPr>
            <w:t xml:space="preserve">Dunsmuir v New Brunswick (2008, SCC) </w:t>
          </w:r>
          <w:r w:rsidRPr="00233ED5">
            <w:rPr>
              <w:i/>
              <w:noProof/>
              <w:sz w:val="24"/>
              <w:szCs w:val="24"/>
            </w:rPr>
            <w:sym w:font="Wingdings" w:char="F0E0"/>
          </w:r>
          <w:r w:rsidRPr="002D4EFD">
            <w:rPr>
              <w:i/>
              <w:noProof/>
            </w:rPr>
            <w:t xml:space="preserve"> </w:t>
          </w:r>
          <w:r w:rsidRPr="002D4EFD">
            <w:rPr>
              <w:b w:val="0"/>
              <w:i/>
              <w:noProof/>
            </w:rPr>
            <w:t>new reasonableness standard (collapsed into two) and analysis of judicial review</w:t>
          </w:r>
          <w:r>
            <w:rPr>
              <w:noProof/>
            </w:rPr>
            <w:tab/>
          </w:r>
          <w:r>
            <w:rPr>
              <w:noProof/>
            </w:rPr>
            <w:fldChar w:fldCharType="begin"/>
          </w:r>
          <w:r>
            <w:rPr>
              <w:noProof/>
            </w:rPr>
            <w:instrText xml:space="preserve"> PAGEREF _Toc447214239 \h </w:instrText>
          </w:r>
          <w:r>
            <w:rPr>
              <w:noProof/>
            </w:rPr>
          </w:r>
          <w:r>
            <w:rPr>
              <w:noProof/>
            </w:rPr>
            <w:fldChar w:fldCharType="separate"/>
          </w:r>
          <w:r>
            <w:rPr>
              <w:noProof/>
            </w:rPr>
            <w:t>93</w:t>
          </w:r>
          <w:r>
            <w:rPr>
              <w:noProof/>
            </w:rPr>
            <w:fldChar w:fldCharType="end"/>
          </w:r>
        </w:p>
        <w:p w14:paraId="7D2BF712" w14:textId="77777777" w:rsidR="0057342D" w:rsidRDefault="0057342D">
          <w:pPr>
            <w:pStyle w:val="TOC2"/>
            <w:tabs>
              <w:tab w:val="right" w:leader="dot" w:pos="10790"/>
            </w:tabs>
            <w:rPr>
              <w:b w:val="0"/>
              <w:noProof/>
              <w:sz w:val="24"/>
              <w:szCs w:val="24"/>
              <w:lang w:val="en-CA" w:eastAsia="ja-JP"/>
            </w:rPr>
          </w:pPr>
          <w:r w:rsidRPr="002D4EFD">
            <w:rPr>
              <w:i/>
              <w:noProof/>
            </w:rPr>
            <w:t xml:space="preserve">Dunsmuir </w:t>
          </w:r>
          <w:r w:rsidRPr="002D4EFD">
            <w:rPr>
              <w:noProof/>
            </w:rPr>
            <w:t>on Judicial Review Functions</w:t>
          </w:r>
          <w:r>
            <w:rPr>
              <w:noProof/>
            </w:rPr>
            <w:tab/>
          </w:r>
          <w:r>
            <w:rPr>
              <w:noProof/>
            </w:rPr>
            <w:fldChar w:fldCharType="begin"/>
          </w:r>
          <w:r>
            <w:rPr>
              <w:noProof/>
            </w:rPr>
            <w:instrText xml:space="preserve"> PAGEREF _Toc447214240 \h </w:instrText>
          </w:r>
          <w:r>
            <w:rPr>
              <w:noProof/>
            </w:rPr>
          </w:r>
          <w:r>
            <w:rPr>
              <w:noProof/>
            </w:rPr>
            <w:fldChar w:fldCharType="separate"/>
          </w:r>
          <w:r>
            <w:rPr>
              <w:noProof/>
            </w:rPr>
            <w:t>94</w:t>
          </w:r>
          <w:r>
            <w:rPr>
              <w:noProof/>
            </w:rPr>
            <w:fldChar w:fldCharType="end"/>
          </w:r>
        </w:p>
        <w:p w14:paraId="1AB26594" w14:textId="77777777" w:rsidR="0057342D" w:rsidRDefault="0057342D">
          <w:pPr>
            <w:pStyle w:val="TOC2"/>
            <w:tabs>
              <w:tab w:val="right" w:leader="dot" w:pos="10790"/>
            </w:tabs>
            <w:rPr>
              <w:b w:val="0"/>
              <w:noProof/>
              <w:sz w:val="24"/>
              <w:szCs w:val="24"/>
              <w:lang w:val="en-CA" w:eastAsia="ja-JP"/>
            </w:rPr>
          </w:pPr>
          <w:r w:rsidRPr="002D4EFD">
            <w:rPr>
              <w:b w:val="0"/>
              <w:i/>
              <w:noProof/>
            </w:rPr>
            <w:t>Two Big Changes to SOR Analysis</w:t>
          </w:r>
          <w:r w:rsidRPr="002D4EFD">
            <w:rPr>
              <w:i/>
              <w:noProof/>
            </w:rPr>
            <w:t xml:space="preserve"> </w:t>
          </w:r>
          <w:r w:rsidRPr="00233ED5">
            <w:rPr>
              <w:i/>
              <w:noProof/>
              <w:sz w:val="24"/>
              <w:szCs w:val="24"/>
            </w:rPr>
            <w:sym w:font="Wingdings" w:char="F0E0"/>
          </w:r>
          <w:r w:rsidRPr="002D4EFD">
            <w:rPr>
              <w:i/>
              <w:noProof/>
            </w:rPr>
            <w:t xml:space="preserve"> 1) collapsed into two SORs 2) Revises SOR Framework</w:t>
          </w:r>
          <w:r>
            <w:rPr>
              <w:noProof/>
            </w:rPr>
            <w:tab/>
          </w:r>
          <w:r>
            <w:rPr>
              <w:noProof/>
            </w:rPr>
            <w:fldChar w:fldCharType="begin"/>
          </w:r>
          <w:r>
            <w:rPr>
              <w:noProof/>
            </w:rPr>
            <w:instrText xml:space="preserve"> PAGEREF _Toc447214241 \h </w:instrText>
          </w:r>
          <w:r>
            <w:rPr>
              <w:noProof/>
            </w:rPr>
          </w:r>
          <w:r>
            <w:rPr>
              <w:noProof/>
            </w:rPr>
            <w:fldChar w:fldCharType="separate"/>
          </w:r>
          <w:r>
            <w:rPr>
              <w:noProof/>
            </w:rPr>
            <w:t>94</w:t>
          </w:r>
          <w:r>
            <w:rPr>
              <w:noProof/>
            </w:rPr>
            <w:fldChar w:fldCharType="end"/>
          </w:r>
        </w:p>
        <w:p w14:paraId="48EF91F1" w14:textId="77777777" w:rsidR="0057342D" w:rsidRDefault="0057342D">
          <w:pPr>
            <w:pStyle w:val="TOC3"/>
            <w:tabs>
              <w:tab w:val="right" w:leader="dot" w:pos="10790"/>
            </w:tabs>
            <w:rPr>
              <w:noProof/>
              <w:sz w:val="24"/>
              <w:szCs w:val="24"/>
              <w:lang w:val="en-CA" w:eastAsia="ja-JP"/>
            </w:rPr>
          </w:pPr>
          <w:r w:rsidRPr="002D4EFD">
            <w:rPr>
              <w:noProof/>
            </w:rPr>
            <w:t xml:space="preserve">1) Three Standards of Review Reduced into Two </w:t>
          </w:r>
          <w:r w:rsidRPr="00233ED5">
            <w:rPr>
              <w:noProof/>
            </w:rPr>
            <w:sym w:font="Wingdings" w:char="F0E0"/>
          </w:r>
          <w:r w:rsidRPr="002D4EFD">
            <w:rPr>
              <w:noProof/>
            </w:rPr>
            <w:t xml:space="preserve"> Reasonableness &amp; Correctness (Dunsmuir)</w:t>
          </w:r>
          <w:r>
            <w:rPr>
              <w:noProof/>
            </w:rPr>
            <w:tab/>
          </w:r>
          <w:r>
            <w:rPr>
              <w:noProof/>
            </w:rPr>
            <w:fldChar w:fldCharType="begin"/>
          </w:r>
          <w:r>
            <w:rPr>
              <w:noProof/>
            </w:rPr>
            <w:instrText xml:space="preserve"> PAGEREF _Toc447214242 \h </w:instrText>
          </w:r>
          <w:r>
            <w:rPr>
              <w:noProof/>
            </w:rPr>
          </w:r>
          <w:r>
            <w:rPr>
              <w:noProof/>
            </w:rPr>
            <w:fldChar w:fldCharType="separate"/>
          </w:r>
          <w:r>
            <w:rPr>
              <w:noProof/>
            </w:rPr>
            <w:t>94</w:t>
          </w:r>
          <w:r>
            <w:rPr>
              <w:noProof/>
            </w:rPr>
            <w:fldChar w:fldCharType="end"/>
          </w:r>
        </w:p>
        <w:p w14:paraId="29BEA6B7" w14:textId="77777777" w:rsidR="0057342D" w:rsidRDefault="0057342D">
          <w:pPr>
            <w:pStyle w:val="TOC4"/>
            <w:tabs>
              <w:tab w:val="right" w:leader="dot" w:pos="10790"/>
            </w:tabs>
            <w:rPr>
              <w:noProof/>
              <w:sz w:val="24"/>
              <w:szCs w:val="24"/>
              <w:lang w:val="en-CA" w:eastAsia="ja-JP"/>
            </w:rPr>
          </w:pPr>
          <w:r w:rsidRPr="002D4EFD">
            <w:rPr>
              <w:noProof/>
            </w:rPr>
            <w:t>Reasonableness</w:t>
          </w:r>
          <w:r>
            <w:rPr>
              <w:noProof/>
            </w:rPr>
            <w:tab/>
          </w:r>
          <w:r>
            <w:rPr>
              <w:noProof/>
            </w:rPr>
            <w:fldChar w:fldCharType="begin"/>
          </w:r>
          <w:r>
            <w:rPr>
              <w:noProof/>
            </w:rPr>
            <w:instrText xml:space="preserve"> PAGEREF _Toc447214243 \h </w:instrText>
          </w:r>
          <w:r>
            <w:rPr>
              <w:noProof/>
            </w:rPr>
          </w:r>
          <w:r>
            <w:rPr>
              <w:noProof/>
            </w:rPr>
            <w:fldChar w:fldCharType="separate"/>
          </w:r>
          <w:r>
            <w:rPr>
              <w:noProof/>
            </w:rPr>
            <w:t>95</w:t>
          </w:r>
          <w:r>
            <w:rPr>
              <w:noProof/>
            </w:rPr>
            <w:fldChar w:fldCharType="end"/>
          </w:r>
        </w:p>
        <w:p w14:paraId="120E7DFE" w14:textId="77777777" w:rsidR="0057342D" w:rsidRDefault="0057342D">
          <w:pPr>
            <w:pStyle w:val="TOC4"/>
            <w:tabs>
              <w:tab w:val="right" w:leader="dot" w:pos="10790"/>
            </w:tabs>
            <w:rPr>
              <w:noProof/>
              <w:sz w:val="24"/>
              <w:szCs w:val="24"/>
              <w:lang w:val="en-CA" w:eastAsia="ja-JP"/>
            </w:rPr>
          </w:pPr>
          <w:r w:rsidRPr="002D4EFD">
            <w:rPr>
              <w:noProof/>
            </w:rPr>
            <w:t>Correctness:</w:t>
          </w:r>
          <w:r>
            <w:rPr>
              <w:noProof/>
            </w:rPr>
            <w:tab/>
          </w:r>
          <w:r>
            <w:rPr>
              <w:noProof/>
            </w:rPr>
            <w:fldChar w:fldCharType="begin"/>
          </w:r>
          <w:r>
            <w:rPr>
              <w:noProof/>
            </w:rPr>
            <w:instrText xml:space="preserve"> PAGEREF _Toc447214244 \h </w:instrText>
          </w:r>
          <w:r>
            <w:rPr>
              <w:noProof/>
            </w:rPr>
          </w:r>
          <w:r>
            <w:rPr>
              <w:noProof/>
            </w:rPr>
            <w:fldChar w:fldCharType="separate"/>
          </w:r>
          <w:r>
            <w:rPr>
              <w:noProof/>
            </w:rPr>
            <w:t>95</w:t>
          </w:r>
          <w:r>
            <w:rPr>
              <w:noProof/>
            </w:rPr>
            <w:fldChar w:fldCharType="end"/>
          </w:r>
        </w:p>
        <w:p w14:paraId="51044600" w14:textId="77777777" w:rsidR="0057342D" w:rsidRDefault="0057342D">
          <w:pPr>
            <w:pStyle w:val="TOC3"/>
            <w:tabs>
              <w:tab w:val="right" w:leader="dot" w:pos="10790"/>
            </w:tabs>
            <w:rPr>
              <w:noProof/>
              <w:sz w:val="24"/>
              <w:szCs w:val="24"/>
              <w:lang w:val="en-CA" w:eastAsia="ja-JP"/>
            </w:rPr>
          </w:pPr>
          <w:r w:rsidRPr="002D4EFD">
            <w:rPr>
              <w:noProof/>
            </w:rPr>
            <w:t xml:space="preserve">2) New Approach to Deciding Appropriate SOR </w:t>
          </w:r>
          <w:r w:rsidRPr="00233ED5">
            <w:rPr>
              <w:noProof/>
            </w:rPr>
            <w:sym w:font="Wingdings" w:char="F0E0"/>
          </w:r>
          <w:r w:rsidRPr="002D4EFD">
            <w:rPr>
              <w:noProof/>
            </w:rPr>
            <w:t xml:space="preserve"> Framework change</w:t>
          </w:r>
          <w:r>
            <w:rPr>
              <w:noProof/>
            </w:rPr>
            <w:tab/>
          </w:r>
          <w:r>
            <w:rPr>
              <w:noProof/>
            </w:rPr>
            <w:fldChar w:fldCharType="begin"/>
          </w:r>
          <w:r>
            <w:rPr>
              <w:noProof/>
            </w:rPr>
            <w:instrText xml:space="preserve"> PAGEREF _Toc447214245 \h </w:instrText>
          </w:r>
          <w:r>
            <w:rPr>
              <w:noProof/>
            </w:rPr>
          </w:r>
          <w:r>
            <w:rPr>
              <w:noProof/>
            </w:rPr>
            <w:fldChar w:fldCharType="separate"/>
          </w:r>
          <w:r>
            <w:rPr>
              <w:noProof/>
            </w:rPr>
            <w:t>95</w:t>
          </w:r>
          <w:r>
            <w:rPr>
              <w:noProof/>
            </w:rPr>
            <w:fldChar w:fldCharType="end"/>
          </w:r>
        </w:p>
        <w:p w14:paraId="2BFE47D7" w14:textId="77777777" w:rsidR="0057342D" w:rsidRDefault="0057342D">
          <w:pPr>
            <w:pStyle w:val="TOC4"/>
            <w:tabs>
              <w:tab w:val="right" w:leader="dot" w:pos="10790"/>
            </w:tabs>
            <w:rPr>
              <w:noProof/>
              <w:sz w:val="24"/>
              <w:szCs w:val="24"/>
              <w:lang w:val="en-CA" w:eastAsia="ja-JP"/>
            </w:rPr>
          </w:pPr>
          <w:r w:rsidRPr="002D4EFD">
            <w:rPr>
              <w:noProof/>
            </w:rPr>
            <w:t>Two Step Analysis</w:t>
          </w:r>
          <w:r>
            <w:rPr>
              <w:noProof/>
            </w:rPr>
            <w:tab/>
          </w:r>
          <w:r>
            <w:rPr>
              <w:noProof/>
            </w:rPr>
            <w:fldChar w:fldCharType="begin"/>
          </w:r>
          <w:r>
            <w:rPr>
              <w:noProof/>
            </w:rPr>
            <w:instrText xml:space="preserve"> PAGEREF _Toc447214246 \h </w:instrText>
          </w:r>
          <w:r>
            <w:rPr>
              <w:noProof/>
            </w:rPr>
          </w:r>
          <w:r>
            <w:rPr>
              <w:noProof/>
            </w:rPr>
            <w:fldChar w:fldCharType="separate"/>
          </w:r>
          <w:r>
            <w:rPr>
              <w:noProof/>
            </w:rPr>
            <w:t>95</w:t>
          </w:r>
          <w:r>
            <w:rPr>
              <w:noProof/>
            </w:rPr>
            <w:fldChar w:fldCharType="end"/>
          </w:r>
        </w:p>
        <w:p w14:paraId="5516D4C7" w14:textId="77777777" w:rsidR="0057342D" w:rsidRDefault="0057342D">
          <w:pPr>
            <w:pStyle w:val="TOC4"/>
            <w:tabs>
              <w:tab w:val="right" w:leader="dot" w:pos="10790"/>
            </w:tabs>
            <w:rPr>
              <w:noProof/>
              <w:sz w:val="24"/>
              <w:szCs w:val="24"/>
              <w:lang w:val="en-CA" w:eastAsia="ja-JP"/>
            </w:rPr>
          </w:pPr>
          <w:r w:rsidRPr="002D4EFD">
            <w:rPr>
              <w:noProof/>
            </w:rPr>
            <w:t>The presumptions at step 1:</w:t>
          </w:r>
          <w:r>
            <w:rPr>
              <w:noProof/>
            </w:rPr>
            <w:tab/>
          </w:r>
          <w:r>
            <w:rPr>
              <w:noProof/>
            </w:rPr>
            <w:fldChar w:fldCharType="begin"/>
          </w:r>
          <w:r>
            <w:rPr>
              <w:noProof/>
            </w:rPr>
            <w:instrText xml:space="preserve"> PAGEREF _Toc447214247 \h </w:instrText>
          </w:r>
          <w:r>
            <w:rPr>
              <w:noProof/>
            </w:rPr>
          </w:r>
          <w:r>
            <w:rPr>
              <w:noProof/>
            </w:rPr>
            <w:fldChar w:fldCharType="separate"/>
          </w:r>
          <w:r>
            <w:rPr>
              <w:noProof/>
            </w:rPr>
            <w:t>96</w:t>
          </w:r>
          <w:r>
            <w:rPr>
              <w:noProof/>
            </w:rPr>
            <w:fldChar w:fldCharType="end"/>
          </w:r>
        </w:p>
        <w:p w14:paraId="67EDAFAE" w14:textId="77777777" w:rsidR="0057342D" w:rsidRDefault="0057342D">
          <w:pPr>
            <w:pStyle w:val="TOC2"/>
            <w:tabs>
              <w:tab w:val="right" w:leader="dot" w:pos="10790"/>
            </w:tabs>
            <w:rPr>
              <w:b w:val="0"/>
              <w:noProof/>
              <w:sz w:val="24"/>
              <w:szCs w:val="24"/>
              <w:lang w:val="en-CA" w:eastAsia="ja-JP"/>
            </w:rPr>
          </w:pPr>
          <w:r w:rsidRPr="002D4EFD">
            <w:rPr>
              <w:noProof/>
            </w:rPr>
            <w:t>Criticisms of Dunsmuir</w:t>
          </w:r>
          <w:r>
            <w:rPr>
              <w:noProof/>
            </w:rPr>
            <w:tab/>
          </w:r>
          <w:r>
            <w:rPr>
              <w:noProof/>
            </w:rPr>
            <w:fldChar w:fldCharType="begin"/>
          </w:r>
          <w:r>
            <w:rPr>
              <w:noProof/>
            </w:rPr>
            <w:instrText xml:space="preserve"> PAGEREF _Toc447214248 \h </w:instrText>
          </w:r>
          <w:r>
            <w:rPr>
              <w:noProof/>
            </w:rPr>
          </w:r>
          <w:r>
            <w:rPr>
              <w:noProof/>
            </w:rPr>
            <w:fldChar w:fldCharType="separate"/>
          </w:r>
          <w:r>
            <w:rPr>
              <w:noProof/>
            </w:rPr>
            <w:t>96</w:t>
          </w:r>
          <w:r>
            <w:rPr>
              <w:noProof/>
            </w:rPr>
            <w:fldChar w:fldCharType="end"/>
          </w:r>
        </w:p>
        <w:p w14:paraId="24799ACD" w14:textId="77777777" w:rsidR="0057342D" w:rsidRDefault="0057342D">
          <w:pPr>
            <w:pStyle w:val="TOC3"/>
            <w:tabs>
              <w:tab w:val="right" w:leader="dot" w:pos="10790"/>
            </w:tabs>
            <w:rPr>
              <w:noProof/>
              <w:sz w:val="24"/>
              <w:szCs w:val="24"/>
              <w:lang w:val="en-CA" w:eastAsia="ja-JP"/>
            </w:rPr>
          </w:pPr>
          <w:r w:rsidRPr="002D4EFD">
            <w:rPr>
              <w:noProof/>
            </w:rPr>
            <w:t>Three Criticisms: Reasonableness Review</w:t>
          </w:r>
          <w:r>
            <w:rPr>
              <w:noProof/>
            </w:rPr>
            <w:tab/>
          </w:r>
          <w:r>
            <w:rPr>
              <w:noProof/>
            </w:rPr>
            <w:fldChar w:fldCharType="begin"/>
          </w:r>
          <w:r>
            <w:rPr>
              <w:noProof/>
            </w:rPr>
            <w:instrText xml:space="preserve"> PAGEREF _Toc447214249 \h </w:instrText>
          </w:r>
          <w:r>
            <w:rPr>
              <w:noProof/>
            </w:rPr>
          </w:r>
          <w:r>
            <w:rPr>
              <w:noProof/>
            </w:rPr>
            <w:fldChar w:fldCharType="separate"/>
          </w:r>
          <w:r>
            <w:rPr>
              <w:noProof/>
            </w:rPr>
            <w:t>97</w:t>
          </w:r>
          <w:r>
            <w:rPr>
              <w:noProof/>
            </w:rPr>
            <w:fldChar w:fldCharType="end"/>
          </w:r>
        </w:p>
        <w:p w14:paraId="68347639" w14:textId="77777777" w:rsidR="0057342D" w:rsidRDefault="0057342D">
          <w:pPr>
            <w:pStyle w:val="TOC4"/>
            <w:tabs>
              <w:tab w:val="right" w:leader="dot" w:pos="10790"/>
            </w:tabs>
            <w:rPr>
              <w:noProof/>
              <w:sz w:val="24"/>
              <w:szCs w:val="24"/>
              <w:lang w:val="en-CA" w:eastAsia="ja-JP"/>
            </w:rPr>
          </w:pPr>
          <w:r w:rsidRPr="002D4EFD">
            <w:rPr>
              <w:noProof/>
            </w:rPr>
            <w:t>Disguised Correctness Review</w:t>
          </w:r>
          <w:r>
            <w:rPr>
              <w:noProof/>
            </w:rPr>
            <w:tab/>
          </w:r>
          <w:r>
            <w:rPr>
              <w:noProof/>
            </w:rPr>
            <w:fldChar w:fldCharType="begin"/>
          </w:r>
          <w:r>
            <w:rPr>
              <w:noProof/>
            </w:rPr>
            <w:instrText xml:space="preserve"> PAGEREF _Toc447214250 \h </w:instrText>
          </w:r>
          <w:r>
            <w:rPr>
              <w:noProof/>
            </w:rPr>
          </w:r>
          <w:r>
            <w:rPr>
              <w:noProof/>
            </w:rPr>
            <w:fldChar w:fldCharType="separate"/>
          </w:r>
          <w:r>
            <w:rPr>
              <w:noProof/>
            </w:rPr>
            <w:t>97</w:t>
          </w:r>
          <w:r>
            <w:rPr>
              <w:noProof/>
            </w:rPr>
            <w:fldChar w:fldCharType="end"/>
          </w:r>
        </w:p>
        <w:p w14:paraId="3FA85B0C" w14:textId="77777777" w:rsidR="0057342D" w:rsidRPr="001A4ED4" w:rsidRDefault="0057342D">
          <w:pPr>
            <w:pStyle w:val="TOC5"/>
            <w:tabs>
              <w:tab w:val="right" w:leader="dot" w:pos="10790"/>
            </w:tabs>
            <w:rPr>
              <w:noProof/>
              <w:sz w:val="24"/>
              <w:szCs w:val="24"/>
              <w:lang w:val="en-CA" w:eastAsia="ja-JP"/>
            </w:rPr>
          </w:pPr>
          <w:r w:rsidRPr="001A4ED4">
            <w:rPr>
              <w:b/>
              <w:i/>
              <w:noProof/>
              <w:color w:val="4F81BD" w:themeColor="accent1"/>
            </w:rPr>
            <w:t xml:space="preserve">Applied to Dunsmuir </w:t>
          </w:r>
          <w:r w:rsidRPr="001A4ED4">
            <w:rPr>
              <w:b/>
              <w:i/>
              <w:noProof/>
            </w:rPr>
            <w:sym w:font="Wingdings" w:char="F0E0"/>
          </w:r>
          <w:r w:rsidRPr="001A4ED4">
            <w:rPr>
              <w:b/>
              <w:i/>
              <w:noProof/>
            </w:rPr>
            <w:t xml:space="preserve"> </w:t>
          </w:r>
          <w:r w:rsidRPr="001A4ED4">
            <w:rPr>
              <w:i/>
              <w:noProof/>
            </w:rPr>
            <w:t>reasonableness as correct SOR but SCC appears to be applying correctness guised as reasonableness</w:t>
          </w:r>
          <w:r w:rsidRPr="001A4ED4">
            <w:rPr>
              <w:noProof/>
            </w:rPr>
            <w:tab/>
          </w:r>
          <w:r w:rsidRPr="001A4ED4">
            <w:rPr>
              <w:noProof/>
            </w:rPr>
            <w:fldChar w:fldCharType="begin"/>
          </w:r>
          <w:r w:rsidRPr="001A4ED4">
            <w:rPr>
              <w:noProof/>
            </w:rPr>
            <w:instrText xml:space="preserve"> PAGEREF _Toc447214251 \h </w:instrText>
          </w:r>
          <w:r w:rsidRPr="001A4ED4">
            <w:rPr>
              <w:noProof/>
            </w:rPr>
          </w:r>
          <w:r w:rsidRPr="001A4ED4">
            <w:rPr>
              <w:noProof/>
            </w:rPr>
            <w:fldChar w:fldCharType="separate"/>
          </w:r>
          <w:r w:rsidRPr="001A4ED4">
            <w:rPr>
              <w:noProof/>
            </w:rPr>
            <w:t>97</w:t>
          </w:r>
          <w:r w:rsidRPr="001A4ED4">
            <w:rPr>
              <w:noProof/>
            </w:rPr>
            <w:fldChar w:fldCharType="end"/>
          </w:r>
        </w:p>
        <w:p w14:paraId="38B9BC3E" w14:textId="77777777" w:rsidR="0057342D" w:rsidRPr="001A4ED4" w:rsidRDefault="0057342D">
          <w:pPr>
            <w:pStyle w:val="TOC4"/>
            <w:tabs>
              <w:tab w:val="right" w:leader="dot" w:pos="10790"/>
            </w:tabs>
            <w:rPr>
              <w:noProof/>
              <w:sz w:val="24"/>
              <w:szCs w:val="24"/>
              <w:lang w:val="en-CA" w:eastAsia="ja-JP"/>
            </w:rPr>
          </w:pPr>
          <w:r w:rsidRPr="001A4ED4">
            <w:rPr>
              <w:noProof/>
            </w:rPr>
            <w:t>Spectrum of Reasonableness</w:t>
          </w:r>
          <w:r w:rsidRPr="001A4ED4">
            <w:rPr>
              <w:noProof/>
            </w:rPr>
            <w:tab/>
          </w:r>
          <w:r w:rsidRPr="001A4ED4">
            <w:rPr>
              <w:noProof/>
            </w:rPr>
            <w:fldChar w:fldCharType="begin"/>
          </w:r>
          <w:r w:rsidRPr="001A4ED4">
            <w:rPr>
              <w:noProof/>
            </w:rPr>
            <w:instrText xml:space="preserve"> PAGEREF _Toc447214252 \h </w:instrText>
          </w:r>
          <w:r w:rsidRPr="001A4ED4">
            <w:rPr>
              <w:noProof/>
            </w:rPr>
          </w:r>
          <w:r w:rsidRPr="001A4ED4">
            <w:rPr>
              <w:noProof/>
            </w:rPr>
            <w:fldChar w:fldCharType="separate"/>
          </w:r>
          <w:r w:rsidRPr="001A4ED4">
            <w:rPr>
              <w:noProof/>
            </w:rPr>
            <w:t>98</w:t>
          </w:r>
          <w:r w:rsidRPr="001A4ED4">
            <w:rPr>
              <w:noProof/>
            </w:rPr>
            <w:fldChar w:fldCharType="end"/>
          </w:r>
        </w:p>
        <w:p w14:paraId="48776B0B" w14:textId="77777777" w:rsidR="0057342D" w:rsidRPr="001A4ED4" w:rsidRDefault="0057342D">
          <w:pPr>
            <w:pStyle w:val="TOC5"/>
            <w:tabs>
              <w:tab w:val="right" w:leader="dot" w:pos="10790"/>
            </w:tabs>
            <w:rPr>
              <w:noProof/>
              <w:sz w:val="24"/>
              <w:szCs w:val="24"/>
              <w:lang w:val="en-CA" w:eastAsia="ja-JP"/>
            </w:rPr>
          </w:pPr>
          <w:r w:rsidRPr="001A4ED4">
            <w:rPr>
              <w:b/>
              <w:i/>
              <w:noProof/>
              <w:color w:val="4F81BD" w:themeColor="accent1"/>
            </w:rPr>
            <w:t xml:space="preserve">Catalyst Paper Corp v North Cowichan (2012, SCC) </w:t>
          </w:r>
          <w:r w:rsidRPr="001A4ED4">
            <w:rPr>
              <w:b/>
              <w:i/>
              <w:noProof/>
            </w:rPr>
            <w:sym w:font="Wingdings" w:char="F0E0"/>
          </w:r>
          <w:r w:rsidRPr="001A4ED4">
            <w:rPr>
              <w:b/>
              <w:i/>
              <w:noProof/>
            </w:rPr>
            <w:t xml:space="preserve"> </w:t>
          </w:r>
          <w:r w:rsidRPr="001A4ED4">
            <w:rPr>
              <w:i/>
              <w:noProof/>
            </w:rPr>
            <w:t>rejects reasonableness spectrum but says it is rooted in colour from context; identifies general indicators of unreasonableness in context of bylaws but test = only if the bylaw is one no reasonable body informed by these factors could have taken will the bylaw be set aside</w:t>
          </w:r>
          <w:r w:rsidRPr="001A4ED4">
            <w:rPr>
              <w:noProof/>
            </w:rPr>
            <w:tab/>
          </w:r>
          <w:r w:rsidRPr="001A4ED4">
            <w:rPr>
              <w:noProof/>
            </w:rPr>
            <w:fldChar w:fldCharType="begin"/>
          </w:r>
          <w:r w:rsidRPr="001A4ED4">
            <w:rPr>
              <w:noProof/>
            </w:rPr>
            <w:instrText xml:space="preserve"> PAGEREF _Toc447214253 \h </w:instrText>
          </w:r>
          <w:r w:rsidRPr="001A4ED4">
            <w:rPr>
              <w:noProof/>
            </w:rPr>
          </w:r>
          <w:r w:rsidRPr="001A4ED4">
            <w:rPr>
              <w:noProof/>
            </w:rPr>
            <w:fldChar w:fldCharType="separate"/>
          </w:r>
          <w:r w:rsidRPr="001A4ED4">
            <w:rPr>
              <w:noProof/>
            </w:rPr>
            <w:t>98</w:t>
          </w:r>
          <w:r w:rsidRPr="001A4ED4">
            <w:rPr>
              <w:noProof/>
            </w:rPr>
            <w:fldChar w:fldCharType="end"/>
          </w:r>
        </w:p>
        <w:p w14:paraId="28525AA4" w14:textId="77777777" w:rsidR="0057342D" w:rsidRPr="001A4ED4" w:rsidRDefault="0057342D">
          <w:pPr>
            <w:pStyle w:val="TOC5"/>
            <w:tabs>
              <w:tab w:val="right" w:leader="dot" w:pos="10790"/>
            </w:tabs>
            <w:rPr>
              <w:noProof/>
              <w:sz w:val="24"/>
              <w:szCs w:val="24"/>
              <w:lang w:val="en-CA" w:eastAsia="ja-JP"/>
            </w:rPr>
          </w:pPr>
          <w:r w:rsidRPr="001A4ED4">
            <w:rPr>
              <w:b/>
              <w:i/>
              <w:noProof/>
              <w:color w:val="4F81BD" w:themeColor="accent1"/>
            </w:rPr>
            <w:t xml:space="preserve">Alta. V Alta Teachers Association (2011, SCC) </w:t>
          </w:r>
          <w:r w:rsidRPr="001A4ED4">
            <w:rPr>
              <w:b/>
              <w:i/>
              <w:noProof/>
            </w:rPr>
            <w:sym w:font="Wingdings" w:char="F0E0"/>
          </w:r>
          <w:r w:rsidRPr="001A4ED4">
            <w:rPr>
              <w:b/>
              <w:i/>
              <w:noProof/>
            </w:rPr>
            <w:t xml:space="preserve"> </w:t>
          </w:r>
          <w:r w:rsidRPr="001A4ED4">
            <w:rPr>
              <w:i/>
              <w:noProof/>
            </w:rPr>
            <w:t>in some cases an ADM can omit reasons if there are 1) limited reasons required to satisfy duty of fairness and 2) absence of reasons not raised as issue before ADM; Show deference where a tribunal is interpreting its own statute and related statutes also within its core function and expertise</w:t>
          </w:r>
          <w:r w:rsidRPr="001A4ED4">
            <w:rPr>
              <w:noProof/>
            </w:rPr>
            <w:tab/>
          </w:r>
          <w:r w:rsidRPr="001A4ED4">
            <w:rPr>
              <w:noProof/>
            </w:rPr>
            <w:fldChar w:fldCharType="begin"/>
          </w:r>
          <w:r w:rsidRPr="001A4ED4">
            <w:rPr>
              <w:noProof/>
            </w:rPr>
            <w:instrText xml:space="preserve"> PAGEREF _Toc447214254 \h </w:instrText>
          </w:r>
          <w:r w:rsidRPr="001A4ED4">
            <w:rPr>
              <w:noProof/>
            </w:rPr>
          </w:r>
          <w:r w:rsidRPr="001A4ED4">
            <w:rPr>
              <w:noProof/>
            </w:rPr>
            <w:fldChar w:fldCharType="separate"/>
          </w:r>
          <w:r w:rsidRPr="001A4ED4">
            <w:rPr>
              <w:noProof/>
            </w:rPr>
            <w:t>99</w:t>
          </w:r>
          <w:r w:rsidRPr="001A4ED4">
            <w:rPr>
              <w:noProof/>
            </w:rPr>
            <w:fldChar w:fldCharType="end"/>
          </w:r>
        </w:p>
        <w:p w14:paraId="7A6C10A7" w14:textId="77777777" w:rsidR="0057342D" w:rsidRDefault="0057342D">
          <w:pPr>
            <w:pStyle w:val="TOC5"/>
            <w:tabs>
              <w:tab w:val="right" w:leader="dot" w:pos="10790"/>
            </w:tabs>
            <w:rPr>
              <w:noProof/>
              <w:sz w:val="24"/>
              <w:szCs w:val="24"/>
              <w:lang w:val="en-CA" w:eastAsia="ja-JP"/>
            </w:rPr>
          </w:pPr>
          <w:r w:rsidRPr="001A4ED4">
            <w:rPr>
              <w:b/>
              <w:i/>
              <w:noProof/>
              <w:color w:val="4F81BD" w:themeColor="accent1"/>
            </w:rPr>
            <w:t xml:space="preserve">NL Nurses’ Union v BL (2011, SCC) </w:t>
          </w:r>
          <w:r w:rsidRPr="001A4ED4">
            <w:rPr>
              <w:rFonts w:ascii="Calibri" w:hAnsi="Calibri"/>
              <w:b/>
              <w:i/>
              <w:noProof/>
            </w:rPr>
            <w:sym w:font="Wingdings" w:char="F0E0"/>
          </w:r>
          <w:r w:rsidRPr="001A4ED4">
            <w:rPr>
              <w:rFonts w:ascii="Calibri" w:hAnsi="Calibri"/>
              <w:i/>
              <w:noProof/>
            </w:rPr>
            <w:t xml:space="preserve"> tension with Alta Teachers –Broader view in reviewing reasons omitted; the </w:t>
          </w:r>
          <w:r w:rsidRPr="001A4ED4">
            <w:rPr>
              <w:rFonts w:ascii="Calibri" w:hAnsi="Calibri"/>
              <w:i/>
              <w:noProof/>
              <w:u w:val="single"/>
            </w:rPr>
            <w:t>standard</w:t>
          </w:r>
          <w:r w:rsidRPr="001A4ED4">
            <w:rPr>
              <w:rFonts w:ascii="Calibri" w:hAnsi="Calibri"/>
              <w:i/>
              <w:noProof/>
            </w:rPr>
            <w:t xml:space="preserve"> is whether the reasons “</w:t>
          </w:r>
          <w:r w:rsidRPr="001A4ED4">
            <w:rPr>
              <w:rFonts w:ascii="Calibri" w:eastAsia="Helvetica" w:hAnsi="Calibri" w:cs="Helvetica"/>
              <w:i/>
              <w:noProof/>
            </w:rPr>
            <w:t>al</w:t>
          </w:r>
          <w:r w:rsidRPr="001A4ED4">
            <w:rPr>
              <w:rFonts w:ascii="Calibri" w:hAnsi="Calibri"/>
              <w:i/>
              <w:noProof/>
            </w:rPr>
            <w:t>low the reviewing court to understand why the tribunal made its decision and permit it to determine whether the conclusion is within a range of acceptable outcomes</w:t>
          </w:r>
          <w:r w:rsidRPr="001A4ED4">
            <w:rPr>
              <w:rFonts w:ascii="Calibri" w:eastAsia="Helvetica" w:hAnsi="Calibri" w:cs="Helvetica"/>
              <w:i/>
              <w:noProof/>
            </w:rPr>
            <w:t>”</w:t>
          </w:r>
          <w:r>
            <w:rPr>
              <w:noProof/>
            </w:rPr>
            <w:tab/>
          </w:r>
          <w:r>
            <w:rPr>
              <w:noProof/>
            </w:rPr>
            <w:fldChar w:fldCharType="begin"/>
          </w:r>
          <w:r>
            <w:rPr>
              <w:noProof/>
            </w:rPr>
            <w:instrText xml:space="preserve"> PAGEREF _Toc447214255 \h </w:instrText>
          </w:r>
          <w:r>
            <w:rPr>
              <w:noProof/>
            </w:rPr>
          </w:r>
          <w:r>
            <w:rPr>
              <w:noProof/>
            </w:rPr>
            <w:fldChar w:fldCharType="separate"/>
          </w:r>
          <w:r>
            <w:rPr>
              <w:noProof/>
            </w:rPr>
            <w:t>100</w:t>
          </w:r>
          <w:r>
            <w:rPr>
              <w:noProof/>
            </w:rPr>
            <w:fldChar w:fldCharType="end"/>
          </w:r>
        </w:p>
        <w:p w14:paraId="1EC7D706" w14:textId="77777777" w:rsidR="0057342D" w:rsidRDefault="0057342D">
          <w:pPr>
            <w:pStyle w:val="TOC1"/>
            <w:tabs>
              <w:tab w:val="right" w:leader="dot" w:pos="10790"/>
            </w:tabs>
            <w:rPr>
              <w:b w:val="0"/>
              <w:noProof/>
              <w:lang w:val="en-CA" w:eastAsia="ja-JP"/>
            </w:rPr>
          </w:pPr>
          <w:r w:rsidRPr="001A4ED4">
            <w:rPr>
              <w:noProof/>
              <w:sz w:val="28"/>
            </w:rPr>
            <w:t xml:space="preserve">The </w:t>
          </w:r>
          <w:r w:rsidRPr="001A4ED4">
            <w:rPr>
              <w:i/>
              <w:noProof/>
              <w:sz w:val="28"/>
            </w:rPr>
            <w:t xml:space="preserve">Vavilov </w:t>
          </w:r>
          <w:r w:rsidRPr="001A4ED4">
            <w:rPr>
              <w:noProof/>
              <w:sz w:val="28"/>
            </w:rPr>
            <w:t>Era</w:t>
          </w:r>
          <w:r>
            <w:rPr>
              <w:noProof/>
            </w:rPr>
            <w:tab/>
          </w:r>
          <w:r>
            <w:rPr>
              <w:noProof/>
            </w:rPr>
            <w:fldChar w:fldCharType="begin"/>
          </w:r>
          <w:r>
            <w:rPr>
              <w:noProof/>
            </w:rPr>
            <w:instrText xml:space="preserve"> PAGEREF _Toc447214256 \h </w:instrText>
          </w:r>
          <w:r>
            <w:rPr>
              <w:noProof/>
            </w:rPr>
          </w:r>
          <w:r>
            <w:rPr>
              <w:noProof/>
            </w:rPr>
            <w:fldChar w:fldCharType="separate"/>
          </w:r>
          <w:r>
            <w:rPr>
              <w:noProof/>
            </w:rPr>
            <w:t>101</w:t>
          </w:r>
          <w:r>
            <w:rPr>
              <w:noProof/>
            </w:rPr>
            <w:fldChar w:fldCharType="end"/>
          </w:r>
        </w:p>
        <w:p w14:paraId="7390BA7F" w14:textId="77777777" w:rsidR="0057342D" w:rsidRDefault="0057342D">
          <w:pPr>
            <w:pStyle w:val="TOC2"/>
            <w:tabs>
              <w:tab w:val="right" w:leader="dot" w:pos="10790"/>
            </w:tabs>
            <w:rPr>
              <w:b w:val="0"/>
              <w:noProof/>
              <w:sz w:val="24"/>
              <w:szCs w:val="24"/>
              <w:lang w:val="en-CA" w:eastAsia="ja-JP"/>
            </w:rPr>
          </w:pPr>
          <w:r w:rsidRPr="001A4ED4">
            <w:rPr>
              <w:i/>
              <w:noProof/>
              <w:color w:val="4F81BD" w:themeColor="accent1"/>
            </w:rPr>
            <w:t xml:space="preserve">Canada v Vavilov (2019, SCC) </w:t>
          </w:r>
          <w:r w:rsidRPr="006C6F24">
            <w:rPr>
              <w:i/>
              <w:noProof/>
              <w:sz w:val="24"/>
              <w:szCs w:val="24"/>
            </w:rPr>
            <w:sym w:font="Wingdings" w:char="F0E0"/>
          </w:r>
          <w:r w:rsidRPr="002D4EFD">
            <w:rPr>
              <w:i/>
              <w:noProof/>
            </w:rPr>
            <w:t xml:space="preserve"> </w:t>
          </w:r>
          <w:r w:rsidRPr="002D4EFD">
            <w:rPr>
              <w:b w:val="0"/>
              <w:i/>
              <w:noProof/>
            </w:rPr>
            <w:t>new leading case on SOR</w:t>
          </w:r>
          <w:r>
            <w:rPr>
              <w:noProof/>
            </w:rPr>
            <w:tab/>
          </w:r>
          <w:r>
            <w:rPr>
              <w:noProof/>
            </w:rPr>
            <w:fldChar w:fldCharType="begin"/>
          </w:r>
          <w:r>
            <w:rPr>
              <w:noProof/>
            </w:rPr>
            <w:instrText xml:space="preserve"> PAGEREF _Toc447214257 \h </w:instrText>
          </w:r>
          <w:r>
            <w:rPr>
              <w:noProof/>
            </w:rPr>
          </w:r>
          <w:r>
            <w:rPr>
              <w:noProof/>
            </w:rPr>
            <w:fldChar w:fldCharType="separate"/>
          </w:r>
          <w:r>
            <w:rPr>
              <w:noProof/>
            </w:rPr>
            <w:t>101</w:t>
          </w:r>
          <w:r>
            <w:rPr>
              <w:noProof/>
            </w:rPr>
            <w:fldChar w:fldCharType="end"/>
          </w:r>
        </w:p>
        <w:p w14:paraId="124F989E" w14:textId="77777777" w:rsidR="0057342D" w:rsidRDefault="0057342D">
          <w:pPr>
            <w:pStyle w:val="TOC2"/>
            <w:tabs>
              <w:tab w:val="right" w:leader="dot" w:pos="10790"/>
            </w:tabs>
            <w:rPr>
              <w:b w:val="0"/>
              <w:noProof/>
              <w:sz w:val="24"/>
              <w:szCs w:val="24"/>
              <w:lang w:val="en-CA" w:eastAsia="ja-JP"/>
            </w:rPr>
          </w:pPr>
          <w:r w:rsidRPr="002D4EFD">
            <w:rPr>
              <w:noProof/>
            </w:rPr>
            <w:t xml:space="preserve">Two Sets of Reasons from SCC in Vavilov </w:t>
          </w:r>
          <w:r w:rsidRPr="006C6F24">
            <w:rPr>
              <w:noProof/>
              <w:sz w:val="24"/>
              <w:szCs w:val="24"/>
            </w:rPr>
            <w:sym w:font="Wingdings" w:char="F0E0"/>
          </w:r>
          <w:r w:rsidRPr="002D4EFD">
            <w:rPr>
              <w:b w:val="0"/>
              <w:i/>
              <w:noProof/>
            </w:rPr>
            <w:t xml:space="preserve"> 1) choosing SOR 2) applying reasonableness</w:t>
          </w:r>
          <w:r>
            <w:rPr>
              <w:noProof/>
            </w:rPr>
            <w:tab/>
          </w:r>
          <w:r>
            <w:rPr>
              <w:noProof/>
            </w:rPr>
            <w:fldChar w:fldCharType="begin"/>
          </w:r>
          <w:r>
            <w:rPr>
              <w:noProof/>
            </w:rPr>
            <w:instrText xml:space="preserve"> PAGEREF _Toc447214258 \h </w:instrText>
          </w:r>
          <w:r>
            <w:rPr>
              <w:noProof/>
            </w:rPr>
          </w:r>
          <w:r>
            <w:rPr>
              <w:noProof/>
            </w:rPr>
            <w:fldChar w:fldCharType="separate"/>
          </w:r>
          <w:r>
            <w:rPr>
              <w:noProof/>
            </w:rPr>
            <w:t>101</w:t>
          </w:r>
          <w:r>
            <w:rPr>
              <w:noProof/>
            </w:rPr>
            <w:fldChar w:fldCharType="end"/>
          </w:r>
        </w:p>
        <w:p w14:paraId="129EB041" w14:textId="77777777" w:rsidR="0057342D" w:rsidRDefault="0057342D">
          <w:pPr>
            <w:pStyle w:val="TOC3"/>
            <w:tabs>
              <w:tab w:val="right" w:leader="dot" w:pos="10790"/>
            </w:tabs>
            <w:rPr>
              <w:noProof/>
              <w:sz w:val="24"/>
              <w:szCs w:val="24"/>
              <w:lang w:val="en-CA" w:eastAsia="ja-JP"/>
            </w:rPr>
          </w:pPr>
          <w:r w:rsidRPr="002D4EFD">
            <w:rPr>
              <w:noProof/>
            </w:rPr>
            <w:t xml:space="preserve">Problems with </w:t>
          </w:r>
          <w:r w:rsidRPr="002D4EFD">
            <w:rPr>
              <w:noProof/>
              <w:u w:val="single"/>
            </w:rPr>
            <w:t>Choosing SOR</w:t>
          </w:r>
          <w:r>
            <w:rPr>
              <w:noProof/>
            </w:rPr>
            <w:tab/>
          </w:r>
          <w:r>
            <w:rPr>
              <w:noProof/>
            </w:rPr>
            <w:fldChar w:fldCharType="begin"/>
          </w:r>
          <w:r>
            <w:rPr>
              <w:noProof/>
            </w:rPr>
            <w:instrText xml:space="preserve"> PAGEREF _Toc447214259 \h </w:instrText>
          </w:r>
          <w:r>
            <w:rPr>
              <w:noProof/>
            </w:rPr>
          </w:r>
          <w:r>
            <w:rPr>
              <w:noProof/>
            </w:rPr>
            <w:fldChar w:fldCharType="separate"/>
          </w:r>
          <w:r>
            <w:rPr>
              <w:noProof/>
            </w:rPr>
            <w:t>101</w:t>
          </w:r>
          <w:r>
            <w:rPr>
              <w:noProof/>
            </w:rPr>
            <w:fldChar w:fldCharType="end"/>
          </w:r>
        </w:p>
        <w:p w14:paraId="6CDC72B2" w14:textId="77777777" w:rsidR="0057342D" w:rsidRDefault="0057342D">
          <w:pPr>
            <w:pStyle w:val="TOC3"/>
            <w:tabs>
              <w:tab w:val="right" w:leader="dot" w:pos="10790"/>
            </w:tabs>
            <w:rPr>
              <w:noProof/>
              <w:sz w:val="24"/>
              <w:szCs w:val="24"/>
              <w:lang w:val="en-CA" w:eastAsia="ja-JP"/>
            </w:rPr>
          </w:pPr>
          <w:r w:rsidRPr="002D4EFD">
            <w:rPr>
              <w:noProof/>
            </w:rPr>
            <w:t xml:space="preserve">Problems with </w:t>
          </w:r>
          <w:r w:rsidRPr="002D4EFD">
            <w:rPr>
              <w:noProof/>
              <w:u w:val="single"/>
            </w:rPr>
            <w:t>Applying Reasonableness</w:t>
          </w:r>
          <w:r w:rsidRPr="002D4EFD">
            <w:rPr>
              <w:noProof/>
            </w:rPr>
            <w:t xml:space="preserve"> SOR</w:t>
          </w:r>
          <w:r>
            <w:rPr>
              <w:noProof/>
            </w:rPr>
            <w:tab/>
          </w:r>
          <w:r>
            <w:rPr>
              <w:noProof/>
            </w:rPr>
            <w:fldChar w:fldCharType="begin"/>
          </w:r>
          <w:r>
            <w:rPr>
              <w:noProof/>
            </w:rPr>
            <w:instrText xml:space="preserve"> PAGEREF _Toc447214260 \h </w:instrText>
          </w:r>
          <w:r>
            <w:rPr>
              <w:noProof/>
            </w:rPr>
          </w:r>
          <w:r>
            <w:rPr>
              <w:noProof/>
            </w:rPr>
            <w:fldChar w:fldCharType="separate"/>
          </w:r>
          <w:r>
            <w:rPr>
              <w:noProof/>
            </w:rPr>
            <w:t>102</w:t>
          </w:r>
          <w:r>
            <w:rPr>
              <w:noProof/>
            </w:rPr>
            <w:fldChar w:fldCharType="end"/>
          </w:r>
        </w:p>
        <w:p w14:paraId="602902A2" w14:textId="77777777" w:rsidR="0057342D" w:rsidRDefault="0057342D">
          <w:pPr>
            <w:pStyle w:val="TOC2"/>
            <w:tabs>
              <w:tab w:val="right" w:leader="dot" w:pos="10790"/>
            </w:tabs>
            <w:rPr>
              <w:b w:val="0"/>
              <w:noProof/>
              <w:sz w:val="24"/>
              <w:szCs w:val="24"/>
              <w:lang w:val="en-CA" w:eastAsia="ja-JP"/>
            </w:rPr>
          </w:pPr>
          <w:r w:rsidRPr="002D4EFD">
            <w:rPr>
              <w:noProof/>
            </w:rPr>
            <w:t>Underlying Principles</w:t>
          </w:r>
          <w:r>
            <w:rPr>
              <w:noProof/>
            </w:rPr>
            <w:tab/>
          </w:r>
          <w:r>
            <w:rPr>
              <w:noProof/>
            </w:rPr>
            <w:fldChar w:fldCharType="begin"/>
          </w:r>
          <w:r>
            <w:rPr>
              <w:noProof/>
            </w:rPr>
            <w:instrText xml:space="preserve"> PAGEREF _Toc447214261 \h </w:instrText>
          </w:r>
          <w:r>
            <w:rPr>
              <w:noProof/>
            </w:rPr>
          </w:r>
          <w:r>
            <w:rPr>
              <w:noProof/>
            </w:rPr>
            <w:fldChar w:fldCharType="separate"/>
          </w:r>
          <w:r>
            <w:rPr>
              <w:noProof/>
            </w:rPr>
            <w:t>102</w:t>
          </w:r>
          <w:r>
            <w:rPr>
              <w:noProof/>
            </w:rPr>
            <w:fldChar w:fldCharType="end"/>
          </w:r>
        </w:p>
        <w:p w14:paraId="2056F751" w14:textId="77777777" w:rsidR="0057342D" w:rsidRDefault="0057342D">
          <w:pPr>
            <w:pStyle w:val="TOC2"/>
            <w:tabs>
              <w:tab w:val="right" w:leader="dot" w:pos="10790"/>
            </w:tabs>
            <w:rPr>
              <w:b w:val="0"/>
              <w:noProof/>
              <w:sz w:val="24"/>
              <w:szCs w:val="24"/>
              <w:lang w:val="en-CA" w:eastAsia="ja-JP"/>
            </w:rPr>
          </w:pPr>
          <w:r w:rsidRPr="002D4EFD">
            <w:rPr>
              <w:noProof/>
            </w:rPr>
            <w:t xml:space="preserve">Revised Framework </w:t>
          </w:r>
          <w:r w:rsidRPr="002D4EFD">
            <w:rPr>
              <w:i/>
              <w:noProof/>
            </w:rPr>
            <w:t>(Vavilov)</w:t>
          </w:r>
          <w:r>
            <w:rPr>
              <w:noProof/>
            </w:rPr>
            <w:tab/>
          </w:r>
          <w:r>
            <w:rPr>
              <w:noProof/>
            </w:rPr>
            <w:fldChar w:fldCharType="begin"/>
          </w:r>
          <w:r>
            <w:rPr>
              <w:noProof/>
            </w:rPr>
            <w:instrText xml:space="preserve"> PAGEREF _Toc447214262 \h </w:instrText>
          </w:r>
          <w:r>
            <w:rPr>
              <w:noProof/>
            </w:rPr>
          </w:r>
          <w:r>
            <w:rPr>
              <w:noProof/>
            </w:rPr>
            <w:fldChar w:fldCharType="separate"/>
          </w:r>
          <w:r>
            <w:rPr>
              <w:noProof/>
            </w:rPr>
            <w:t>103</w:t>
          </w:r>
          <w:r>
            <w:rPr>
              <w:noProof/>
            </w:rPr>
            <w:fldChar w:fldCharType="end"/>
          </w:r>
        </w:p>
        <w:p w14:paraId="435A9892" w14:textId="77777777" w:rsidR="0057342D" w:rsidRDefault="0057342D">
          <w:pPr>
            <w:pStyle w:val="TOC2"/>
            <w:tabs>
              <w:tab w:val="right" w:leader="dot" w:pos="10790"/>
            </w:tabs>
            <w:rPr>
              <w:b w:val="0"/>
              <w:noProof/>
              <w:sz w:val="24"/>
              <w:szCs w:val="24"/>
              <w:lang w:val="en-CA" w:eastAsia="ja-JP"/>
            </w:rPr>
          </w:pPr>
          <w:r w:rsidRPr="002D4EFD">
            <w:rPr>
              <w:noProof/>
            </w:rPr>
            <w:t>Choosing Standard of Review</w:t>
          </w:r>
          <w:r>
            <w:rPr>
              <w:noProof/>
            </w:rPr>
            <w:tab/>
          </w:r>
          <w:r>
            <w:rPr>
              <w:noProof/>
            </w:rPr>
            <w:fldChar w:fldCharType="begin"/>
          </w:r>
          <w:r>
            <w:rPr>
              <w:noProof/>
            </w:rPr>
            <w:instrText xml:space="preserve"> PAGEREF _Toc447214263 \h </w:instrText>
          </w:r>
          <w:r>
            <w:rPr>
              <w:noProof/>
            </w:rPr>
          </w:r>
          <w:r>
            <w:rPr>
              <w:noProof/>
            </w:rPr>
            <w:fldChar w:fldCharType="separate"/>
          </w:r>
          <w:r>
            <w:rPr>
              <w:noProof/>
            </w:rPr>
            <w:t>103</w:t>
          </w:r>
          <w:r>
            <w:rPr>
              <w:noProof/>
            </w:rPr>
            <w:fldChar w:fldCharType="end"/>
          </w:r>
        </w:p>
        <w:p w14:paraId="059BF115" w14:textId="77777777" w:rsidR="0057342D" w:rsidRDefault="0057342D">
          <w:pPr>
            <w:pStyle w:val="TOC3"/>
            <w:tabs>
              <w:tab w:val="right" w:leader="dot" w:pos="10790"/>
            </w:tabs>
            <w:rPr>
              <w:noProof/>
              <w:sz w:val="24"/>
              <w:szCs w:val="24"/>
              <w:lang w:val="en-CA" w:eastAsia="ja-JP"/>
            </w:rPr>
          </w:pPr>
          <w:r w:rsidRPr="002D4EFD">
            <w:rPr>
              <w:noProof/>
            </w:rPr>
            <w:t>Presumption of reasonableness</w:t>
          </w:r>
          <w:r>
            <w:rPr>
              <w:noProof/>
            </w:rPr>
            <w:tab/>
          </w:r>
          <w:r>
            <w:rPr>
              <w:noProof/>
            </w:rPr>
            <w:fldChar w:fldCharType="begin"/>
          </w:r>
          <w:r>
            <w:rPr>
              <w:noProof/>
            </w:rPr>
            <w:instrText xml:space="preserve"> PAGEREF _Toc447214264 \h </w:instrText>
          </w:r>
          <w:r>
            <w:rPr>
              <w:noProof/>
            </w:rPr>
          </w:r>
          <w:r>
            <w:rPr>
              <w:noProof/>
            </w:rPr>
            <w:fldChar w:fldCharType="separate"/>
          </w:r>
          <w:r>
            <w:rPr>
              <w:noProof/>
            </w:rPr>
            <w:t>103</w:t>
          </w:r>
          <w:r>
            <w:rPr>
              <w:noProof/>
            </w:rPr>
            <w:fldChar w:fldCharType="end"/>
          </w:r>
        </w:p>
        <w:p w14:paraId="4A7C7683" w14:textId="77777777" w:rsidR="0057342D" w:rsidRDefault="0057342D">
          <w:pPr>
            <w:pStyle w:val="TOC3"/>
            <w:tabs>
              <w:tab w:val="right" w:leader="dot" w:pos="10790"/>
            </w:tabs>
            <w:rPr>
              <w:noProof/>
              <w:sz w:val="24"/>
              <w:szCs w:val="24"/>
              <w:lang w:val="en-CA" w:eastAsia="ja-JP"/>
            </w:rPr>
          </w:pPr>
          <w:r w:rsidRPr="002D4EFD">
            <w:rPr>
              <w:noProof/>
            </w:rPr>
            <w:t>When to Derogate from Presumption of Reasonableness</w:t>
          </w:r>
          <w:r>
            <w:rPr>
              <w:noProof/>
            </w:rPr>
            <w:tab/>
          </w:r>
          <w:r>
            <w:rPr>
              <w:noProof/>
            </w:rPr>
            <w:fldChar w:fldCharType="begin"/>
          </w:r>
          <w:r>
            <w:rPr>
              <w:noProof/>
            </w:rPr>
            <w:instrText xml:space="preserve"> PAGEREF _Toc447214265 \h </w:instrText>
          </w:r>
          <w:r>
            <w:rPr>
              <w:noProof/>
            </w:rPr>
          </w:r>
          <w:r>
            <w:rPr>
              <w:noProof/>
            </w:rPr>
            <w:fldChar w:fldCharType="separate"/>
          </w:r>
          <w:r>
            <w:rPr>
              <w:noProof/>
            </w:rPr>
            <w:t>103</w:t>
          </w:r>
          <w:r>
            <w:rPr>
              <w:noProof/>
            </w:rPr>
            <w:fldChar w:fldCharType="end"/>
          </w:r>
        </w:p>
        <w:p w14:paraId="23DB6F29" w14:textId="77777777" w:rsidR="0057342D" w:rsidRDefault="0057342D">
          <w:pPr>
            <w:pStyle w:val="TOC3"/>
            <w:tabs>
              <w:tab w:val="right" w:leader="dot" w:pos="10790"/>
            </w:tabs>
            <w:rPr>
              <w:noProof/>
              <w:sz w:val="24"/>
              <w:szCs w:val="24"/>
              <w:lang w:val="en-CA" w:eastAsia="ja-JP"/>
            </w:rPr>
          </w:pPr>
          <w:r w:rsidRPr="002D4EFD">
            <w:rPr>
              <w:noProof/>
            </w:rPr>
            <w:t>Notes on Choosing SOR: What has been abandoned since Dunsmuir</w:t>
          </w:r>
          <w:r>
            <w:rPr>
              <w:noProof/>
            </w:rPr>
            <w:tab/>
          </w:r>
          <w:r>
            <w:rPr>
              <w:noProof/>
            </w:rPr>
            <w:fldChar w:fldCharType="begin"/>
          </w:r>
          <w:r>
            <w:rPr>
              <w:noProof/>
            </w:rPr>
            <w:instrText xml:space="preserve"> PAGEREF _Toc447214266 \h </w:instrText>
          </w:r>
          <w:r>
            <w:rPr>
              <w:noProof/>
            </w:rPr>
          </w:r>
          <w:r>
            <w:rPr>
              <w:noProof/>
            </w:rPr>
            <w:fldChar w:fldCharType="separate"/>
          </w:r>
          <w:r>
            <w:rPr>
              <w:noProof/>
            </w:rPr>
            <w:t>104</w:t>
          </w:r>
          <w:r>
            <w:rPr>
              <w:noProof/>
            </w:rPr>
            <w:fldChar w:fldCharType="end"/>
          </w:r>
        </w:p>
        <w:p w14:paraId="34443D21" w14:textId="77777777" w:rsidR="0057342D" w:rsidRDefault="0057342D">
          <w:pPr>
            <w:pStyle w:val="TOC2"/>
            <w:tabs>
              <w:tab w:val="right" w:leader="dot" w:pos="10790"/>
            </w:tabs>
            <w:rPr>
              <w:b w:val="0"/>
              <w:noProof/>
              <w:sz w:val="24"/>
              <w:szCs w:val="24"/>
              <w:lang w:val="en-CA" w:eastAsia="ja-JP"/>
            </w:rPr>
          </w:pPr>
          <w:r w:rsidRPr="002D4EFD">
            <w:rPr>
              <w:noProof/>
            </w:rPr>
            <w:t>Applying the Standard of Reasonableness</w:t>
          </w:r>
          <w:r>
            <w:rPr>
              <w:noProof/>
            </w:rPr>
            <w:tab/>
          </w:r>
          <w:r>
            <w:rPr>
              <w:noProof/>
            </w:rPr>
            <w:fldChar w:fldCharType="begin"/>
          </w:r>
          <w:r>
            <w:rPr>
              <w:noProof/>
            </w:rPr>
            <w:instrText xml:space="preserve"> PAGEREF _Toc447214267 \h </w:instrText>
          </w:r>
          <w:r>
            <w:rPr>
              <w:noProof/>
            </w:rPr>
          </w:r>
          <w:r>
            <w:rPr>
              <w:noProof/>
            </w:rPr>
            <w:fldChar w:fldCharType="separate"/>
          </w:r>
          <w:r>
            <w:rPr>
              <w:noProof/>
            </w:rPr>
            <w:t>104</w:t>
          </w:r>
          <w:r>
            <w:rPr>
              <w:noProof/>
            </w:rPr>
            <w:fldChar w:fldCharType="end"/>
          </w:r>
        </w:p>
        <w:p w14:paraId="38E9EE89" w14:textId="77777777" w:rsidR="0057342D" w:rsidRDefault="0057342D">
          <w:pPr>
            <w:pStyle w:val="TOC3"/>
            <w:tabs>
              <w:tab w:val="right" w:leader="dot" w:pos="10790"/>
            </w:tabs>
            <w:rPr>
              <w:noProof/>
              <w:sz w:val="24"/>
              <w:szCs w:val="24"/>
              <w:lang w:val="en-CA" w:eastAsia="ja-JP"/>
            </w:rPr>
          </w:pPr>
          <w:r w:rsidRPr="002D4EFD">
            <w:rPr>
              <w:noProof/>
            </w:rPr>
            <w:t>What is the Standard of Reasonableness?</w:t>
          </w:r>
          <w:r>
            <w:rPr>
              <w:noProof/>
            </w:rPr>
            <w:tab/>
          </w:r>
          <w:r>
            <w:rPr>
              <w:noProof/>
            </w:rPr>
            <w:fldChar w:fldCharType="begin"/>
          </w:r>
          <w:r>
            <w:rPr>
              <w:noProof/>
            </w:rPr>
            <w:instrText xml:space="preserve"> PAGEREF _Toc447214268 \h </w:instrText>
          </w:r>
          <w:r>
            <w:rPr>
              <w:noProof/>
            </w:rPr>
          </w:r>
          <w:r>
            <w:rPr>
              <w:noProof/>
            </w:rPr>
            <w:fldChar w:fldCharType="separate"/>
          </w:r>
          <w:r>
            <w:rPr>
              <w:noProof/>
            </w:rPr>
            <w:t>105</w:t>
          </w:r>
          <w:r>
            <w:rPr>
              <w:noProof/>
            </w:rPr>
            <w:fldChar w:fldCharType="end"/>
          </w:r>
        </w:p>
        <w:p w14:paraId="0170C58E" w14:textId="77777777" w:rsidR="0057342D" w:rsidRDefault="0057342D">
          <w:pPr>
            <w:pStyle w:val="TOC3"/>
            <w:tabs>
              <w:tab w:val="right" w:leader="dot" w:pos="10790"/>
            </w:tabs>
            <w:rPr>
              <w:noProof/>
              <w:sz w:val="24"/>
              <w:szCs w:val="24"/>
              <w:lang w:val="en-CA" w:eastAsia="ja-JP"/>
            </w:rPr>
          </w:pPr>
          <w:r w:rsidRPr="002D4EFD">
            <w:rPr>
              <w:noProof/>
            </w:rPr>
            <w:t>Two Categories of Fundamental Flaw</w:t>
          </w:r>
          <w:r>
            <w:rPr>
              <w:noProof/>
            </w:rPr>
            <w:tab/>
          </w:r>
          <w:r>
            <w:rPr>
              <w:noProof/>
            </w:rPr>
            <w:fldChar w:fldCharType="begin"/>
          </w:r>
          <w:r>
            <w:rPr>
              <w:noProof/>
            </w:rPr>
            <w:instrText xml:space="preserve"> PAGEREF _Toc447214269 \h </w:instrText>
          </w:r>
          <w:r>
            <w:rPr>
              <w:noProof/>
            </w:rPr>
          </w:r>
          <w:r>
            <w:rPr>
              <w:noProof/>
            </w:rPr>
            <w:fldChar w:fldCharType="separate"/>
          </w:r>
          <w:r>
            <w:rPr>
              <w:noProof/>
            </w:rPr>
            <w:t>105</w:t>
          </w:r>
          <w:r>
            <w:rPr>
              <w:noProof/>
            </w:rPr>
            <w:fldChar w:fldCharType="end"/>
          </w:r>
        </w:p>
        <w:p w14:paraId="5E578C82" w14:textId="77777777" w:rsidR="0057342D" w:rsidRDefault="0057342D">
          <w:pPr>
            <w:pStyle w:val="TOC3"/>
            <w:tabs>
              <w:tab w:val="right" w:leader="dot" w:pos="10790"/>
            </w:tabs>
            <w:rPr>
              <w:noProof/>
              <w:sz w:val="24"/>
              <w:szCs w:val="24"/>
              <w:lang w:val="en-CA" w:eastAsia="ja-JP"/>
            </w:rPr>
          </w:pPr>
          <w:r w:rsidRPr="002D4EFD">
            <w:rPr>
              <w:noProof/>
            </w:rPr>
            <w:t>Related Issues Stemming from Reasonableness</w:t>
          </w:r>
          <w:r>
            <w:rPr>
              <w:noProof/>
            </w:rPr>
            <w:tab/>
          </w:r>
          <w:r>
            <w:rPr>
              <w:noProof/>
            </w:rPr>
            <w:fldChar w:fldCharType="begin"/>
          </w:r>
          <w:r>
            <w:rPr>
              <w:noProof/>
            </w:rPr>
            <w:instrText xml:space="preserve"> PAGEREF _Toc447214270 \h </w:instrText>
          </w:r>
          <w:r>
            <w:rPr>
              <w:noProof/>
            </w:rPr>
          </w:r>
          <w:r>
            <w:rPr>
              <w:noProof/>
            </w:rPr>
            <w:fldChar w:fldCharType="separate"/>
          </w:r>
          <w:r>
            <w:rPr>
              <w:noProof/>
            </w:rPr>
            <w:t>106</w:t>
          </w:r>
          <w:r>
            <w:rPr>
              <w:noProof/>
            </w:rPr>
            <w:fldChar w:fldCharType="end"/>
          </w:r>
        </w:p>
        <w:p w14:paraId="5FB652B5" w14:textId="77777777" w:rsidR="0057342D" w:rsidRDefault="0057342D">
          <w:pPr>
            <w:pStyle w:val="TOC2"/>
            <w:tabs>
              <w:tab w:val="right" w:leader="dot" w:pos="10790"/>
            </w:tabs>
            <w:rPr>
              <w:b w:val="0"/>
              <w:noProof/>
              <w:sz w:val="24"/>
              <w:szCs w:val="24"/>
              <w:lang w:val="en-CA" w:eastAsia="ja-JP"/>
            </w:rPr>
          </w:pPr>
          <w:r w:rsidRPr="001A4ED4">
            <w:rPr>
              <w:i/>
              <w:noProof/>
              <w:color w:val="4F81BD" w:themeColor="accent1"/>
            </w:rPr>
            <w:t xml:space="preserve">Canada v Vavilov (2019, SCC) </w:t>
          </w:r>
          <w:r w:rsidRPr="0013509B">
            <w:rPr>
              <w:noProof/>
              <w:sz w:val="24"/>
              <w:szCs w:val="24"/>
            </w:rPr>
            <w:sym w:font="Wingdings" w:char="F0E0"/>
          </w:r>
          <w:r w:rsidRPr="002D4EFD">
            <w:rPr>
              <w:noProof/>
            </w:rPr>
            <w:t xml:space="preserve"> </w:t>
          </w:r>
          <w:r w:rsidRPr="002D4EFD">
            <w:rPr>
              <w:b w:val="0"/>
              <w:i/>
              <w:noProof/>
            </w:rPr>
            <w:t>Application of SOR framework</w:t>
          </w:r>
          <w:r>
            <w:rPr>
              <w:noProof/>
            </w:rPr>
            <w:tab/>
          </w:r>
          <w:r>
            <w:rPr>
              <w:noProof/>
            </w:rPr>
            <w:fldChar w:fldCharType="begin"/>
          </w:r>
          <w:r>
            <w:rPr>
              <w:noProof/>
            </w:rPr>
            <w:instrText xml:space="preserve"> PAGEREF _Toc447214271 \h </w:instrText>
          </w:r>
          <w:r>
            <w:rPr>
              <w:noProof/>
            </w:rPr>
          </w:r>
          <w:r>
            <w:rPr>
              <w:noProof/>
            </w:rPr>
            <w:fldChar w:fldCharType="separate"/>
          </w:r>
          <w:r>
            <w:rPr>
              <w:noProof/>
            </w:rPr>
            <w:t>106</w:t>
          </w:r>
          <w:r>
            <w:rPr>
              <w:noProof/>
            </w:rPr>
            <w:fldChar w:fldCharType="end"/>
          </w:r>
        </w:p>
        <w:p w14:paraId="708FDC3E" w14:textId="77777777" w:rsidR="0057342D" w:rsidRDefault="0057342D">
          <w:pPr>
            <w:pStyle w:val="TOC1"/>
            <w:tabs>
              <w:tab w:val="right" w:leader="dot" w:pos="10790"/>
            </w:tabs>
            <w:rPr>
              <w:b w:val="0"/>
              <w:noProof/>
              <w:lang w:val="en-CA" w:eastAsia="ja-JP"/>
            </w:rPr>
          </w:pPr>
          <w:r w:rsidRPr="001A4ED4">
            <w:rPr>
              <w:noProof/>
              <w:sz w:val="28"/>
              <w:szCs w:val="28"/>
            </w:rPr>
            <w:t>Threshold Issues</w:t>
          </w:r>
          <w:r>
            <w:rPr>
              <w:noProof/>
            </w:rPr>
            <w:tab/>
          </w:r>
          <w:r>
            <w:rPr>
              <w:noProof/>
            </w:rPr>
            <w:fldChar w:fldCharType="begin"/>
          </w:r>
          <w:r>
            <w:rPr>
              <w:noProof/>
            </w:rPr>
            <w:instrText xml:space="preserve"> PAGEREF _Toc447214272 \h </w:instrText>
          </w:r>
          <w:r>
            <w:rPr>
              <w:noProof/>
            </w:rPr>
          </w:r>
          <w:r>
            <w:rPr>
              <w:noProof/>
            </w:rPr>
            <w:fldChar w:fldCharType="separate"/>
          </w:r>
          <w:r>
            <w:rPr>
              <w:noProof/>
            </w:rPr>
            <w:t>107</w:t>
          </w:r>
          <w:r>
            <w:rPr>
              <w:noProof/>
            </w:rPr>
            <w:fldChar w:fldCharType="end"/>
          </w:r>
        </w:p>
        <w:p w14:paraId="5A012557" w14:textId="77777777" w:rsidR="0057342D" w:rsidRDefault="0057342D">
          <w:pPr>
            <w:pStyle w:val="TOC2"/>
            <w:tabs>
              <w:tab w:val="right" w:leader="dot" w:pos="10790"/>
            </w:tabs>
            <w:rPr>
              <w:b w:val="0"/>
              <w:noProof/>
              <w:sz w:val="24"/>
              <w:szCs w:val="24"/>
              <w:lang w:val="en-CA" w:eastAsia="ja-JP"/>
            </w:rPr>
          </w:pPr>
          <w:r w:rsidRPr="001A4ED4">
            <w:rPr>
              <w:noProof/>
              <w:sz w:val="26"/>
              <w:szCs w:val="26"/>
            </w:rPr>
            <w:t>Discretionary Bars to Relief</w:t>
          </w:r>
          <w:r>
            <w:rPr>
              <w:noProof/>
            </w:rPr>
            <w:tab/>
          </w:r>
          <w:r>
            <w:rPr>
              <w:noProof/>
            </w:rPr>
            <w:fldChar w:fldCharType="begin"/>
          </w:r>
          <w:r>
            <w:rPr>
              <w:noProof/>
            </w:rPr>
            <w:instrText xml:space="preserve"> PAGEREF _Toc447214273 \h </w:instrText>
          </w:r>
          <w:r>
            <w:rPr>
              <w:noProof/>
            </w:rPr>
          </w:r>
          <w:r>
            <w:rPr>
              <w:noProof/>
            </w:rPr>
            <w:fldChar w:fldCharType="separate"/>
          </w:r>
          <w:r>
            <w:rPr>
              <w:noProof/>
            </w:rPr>
            <w:t>107</w:t>
          </w:r>
          <w:r>
            <w:rPr>
              <w:noProof/>
            </w:rPr>
            <w:fldChar w:fldCharType="end"/>
          </w:r>
        </w:p>
        <w:p w14:paraId="79026D51" w14:textId="77777777" w:rsidR="0057342D" w:rsidRDefault="0057342D">
          <w:pPr>
            <w:pStyle w:val="TOC3"/>
            <w:tabs>
              <w:tab w:val="right" w:leader="dot" w:pos="10790"/>
            </w:tabs>
            <w:rPr>
              <w:noProof/>
              <w:sz w:val="24"/>
              <w:szCs w:val="24"/>
              <w:lang w:val="en-CA" w:eastAsia="ja-JP"/>
            </w:rPr>
          </w:pPr>
          <w:r w:rsidRPr="002D4EFD">
            <w:rPr>
              <w:noProof/>
            </w:rPr>
            <w:t>Discretionary Bars Notes</w:t>
          </w:r>
          <w:r>
            <w:rPr>
              <w:noProof/>
            </w:rPr>
            <w:tab/>
          </w:r>
          <w:r>
            <w:rPr>
              <w:noProof/>
            </w:rPr>
            <w:fldChar w:fldCharType="begin"/>
          </w:r>
          <w:r>
            <w:rPr>
              <w:noProof/>
            </w:rPr>
            <w:instrText xml:space="preserve"> PAGEREF _Toc447214274 \h </w:instrText>
          </w:r>
          <w:r>
            <w:rPr>
              <w:noProof/>
            </w:rPr>
          </w:r>
          <w:r>
            <w:rPr>
              <w:noProof/>
            </w:rPr>
            <w:fldChar w:fldCharType="separate"/>
          </w:r>
          <w:r>
            <w:rPr>
              <w:noProof/>
            </w:rPr>
            <w:t>107</w:t>
          </w:r>
          <w:r>
            <w:rPr>
              <w:noProof/>
            </w:rPr>
            <w:fldChar w:fldCharType="end"/>
          </w:r>
        </w:p>
        <w:p w14:paraId="6D28C026" w14:textId="77777777" w:rsidR="0057342D" w:rsidRDefault="0057342D">
          <w:pPr>
            <w:pStyle w:val="TOC2"/>
            <w:tabs>
              <w:tab w:val="right" w:leader="dot" w:pos="10790"/>
            </w:tabs>
            <w:rPr>
              <w:b w:val="0"/>
              <w:noProof/>
              <w:sz w:val="24"/>
              <w:szCs w:val="24"/>
              <w:lang w:val="en-CA" w:eastAsia="ja-JP"/>
            </w:rPr>
          </w:pPr>
          <w:r w:rsidRPr="001A4ED4">
            <w:rPr>
              <w:noProof/>
              <w:sz w:val="26"/>
              <w:szCs w:val="26"/>
            </w:rPr>
            <w:t>Amenability to Judicial Review</w:t>
          </w:r>
          <w:r>
            <w:rPr>
              <w:noProof/>
            </w:rPr>
            <w:tab/>
          </w:r>
          <w:r>
            <w:rPr>
              <w:noProof/>
            </w:rPr>
            <w:fldChar w:fldCharType="begin"/>
          </w:r>
          <w:r>
            <w:rPr>
              <w:noProof/>
            </w:rPr>
            <w:instrText xml:space="preserve"> PAGEREF _Toc447214275 \h </w:instrText>
          </w:r>
          <w:r>
            <w:rPr>
              <w:noProof/>
            </w:rPr>
          </w:r>
          <w:r>
            <w:rPr>
              <w:noProof/>
            </w:rPr>
            <w:fldChar w:fldCharType="separate"/>
          </w:r>
          <w:r>
            <w:rPr>
              <w:noProof/>
            </w:rPr>
            <w:t>108</w:t>
          </w:r>
          <w:r>
            <w:rPr>
              <w:noProof/>
            </w:rPr>
            <w:fldChar w:fldCharType="end"/>
          </w:r>
        </w:p>
        <w:p w14:paraId="4F60583B" w14:textId="77777777" w:rsidR="0057342D" w:rsidRDefault="0057342D">
          <w:pPr>
            <w:pStyle w:val="TOC2"/>
            <w:tabs>
              <w:tab w:val="right" w:leader="dot" w:pos="10790"/>
            </w:tabs>
            <w:rPr>
              <w:b w:val="0"/>
              <w:noProof/>
              <w:sz w:val="24"/>
              <w:szCs w:val="24"/>
              <w:lang w:val="en-CA" w:eastAsia="ja-JP"/>
            </w:rPr>
          </w:pPr>
          <w:r w:rsidRPr="002D4EFD">
            <w:rPr>
              <w:noProof/>
            </w:rPr>
            <w:t>Statutory reforms</w:t>
          </w:r>
          <w:r>
            <w:rPr>
              <w:noProof/>
            </w:rPr>
            <w:tab/>
          </w:r>
          <w:r>
            <w:rPr>
              <w:noProof/>
            </w:rPr>
            <w:fldChar w:fldCharType="begin"/>
          </w:r>
          <w:r>
            <w:rPr>
              <w:noProof/>
            </w:rPr>
            <w:instrText xml:space="preserve"> PAGEREF _Toc447214276 \h </w:instrText>
          </w:r>
          <w:r>
            <w:rPr>
              <w:noProof/>
            </w:rPr>
          </w:r>
          <w:r>
            <w:rPr>
              <w:noProof/>
            </w:rPr>
            <w:fldChar w:fldCharType="separate"/>
          </w:r>
          <w:r>
            <w:rPr>
              <w:noProof/>
            </w:rPr>
            <w:t>108</w:t>
          </w:r>
          <w:r>
            <w:rPr>
              <w:noProof/>
            </w:rPr>
            <w:fldChar w:fldCharType="end"/>
          </w:r>
        </w:p>
        <w:p w14:paraId="3E25B4F6" w14:textId="77777777" w:rsidR="0057342D" w:rsidRDefault="0057342D">
          <w:pPr>
            <w:pStyle w:val="TOC3"/>
            <w:tabs>
              <w:tab w:val="right" w:leader="dot" w:pos="10790"/>
            </w:tabs>
            <w:rPr>
              <w:noProof/>
              <w:sz w:val="24"/>
              <w:szCs w:val="24"/>
              <w:lang w:val="en-CA" w:eastAsia="ja-JP"/>
            </w:rPr>
          </w:pPr>
          <w:r w:rsidRPr="002D4EFD">
            <w:rPr>
              <w:i/>
              <w:noProof/>
            </w:rPr>
            <w:t>Federal Courts Act</w:t>
          </w:r>
          <w:r>
            <w:rPr>
              <w:noProof/>
            </w:rPr>
            <w:tab/>
          </w:r>
          <w:r>
            <w:rPr>
              <w:noProof/>
            </w:rPr>
            <w:fldChar w:fldCharType="begin"/>
          </w:r>
          <w:r>
            <w:rPr>
              <w:noProof/>
            </w:rPr>
            <w:instrText xml:space="preserve"> PAGEREF _Toc447214277 \h </w:instrText>
          </w:r>
          <w:r>
            <w:rPr>
              <w:noProof/>
            </w:rPr>
          </w:r>
          <w:r>
            <w:rPr>
              <w:noProof/>
            </w:rPr>
            <w:fldChar w:fldCharType="separate"/>
          </w:r>
          <w:r>
            <w:rPr>
              <w:noProof/>
            </w:rPr>
            <w:t>108</w:t>
          </w:r>
          <w:r>
            <w:rPr>
              <w:noProof/>
            </w:rPr>
            <w:fldChar w:fldCharType="end"/>
          </w:r>
        </w:p>
        <w:p w14:paraId="479C1FED" w14:textId="77777777" w:rsidR="0057342D" w:rsidRDefault="0057342D">
          <w:pPr>
            <w:pStyle w:val="TOC3"/>
            <w:tabs>
              <w:tab w:val="right" w:leader="dot" w:pos="10790"/>
            </w:tabs>
            <w:rPr>
              <w:noProof/>
              <w:sz w:val="24"/>
              <w:szCs w:val="24"/>
              <w:lang w:val="en-CA" w:eastAsia="ja-JP"/>
            </w:rPr>
          </w:pPr>
          <w:r w:rsidRPr="002D4EFD">
            <w:rPr>
              <w:i/>
              <w:noProof/>
            </w:rPr>
            <w:t>Judicial Review Procedure Act (Ontario)</w:t>
          </w:r>
          <w:r>
            <w:rPr>
              <w:noProof/>
            </w:rPr>
            <w:tab/>
          </w:r>
          <w:r>
            <w:rPr>
              <w:noProof/>
            </w:rPr>
            <w:fldChar w:fldCharType="begin"/>
          </w:r>
          <w:r>
            <w:rPr>
              <w:noProof/>
            </w:rPr>
            <w:instrText xml:space="preserve"> PAGEREF _Toc447214278 \h </w:instrText>
          </w:r>
          <w:r>
            <w:rPr>
              <w:noProof/>
            </w:rPr>
          </w:r>
          <w:r>
            <w:rPr>
              <w:noProof/>
            </w:rPr>
            <w:fldChar w:fldCharType="separate"/>
          </w:r>
          <w:r>
            <w:rPr>
              <w:noProof/>
            </w:rPr>
            <w:t>109</w:t>
          </w:r>
          <w:r>
            <w:rPr>
              <w:noProof/>
            </w:rPr>
            <w:fldChar w:fldCharType="end"/>
          </w:r>
        </w:p>
        <w:p w14:paraId="4B81A9C7" w14:textId="77777777" w:rsidR="0057342D" w:rsidRDefault="0057342D">
          <w:pPr>
            <w:pStyle w:val="TOC3"/>
            <w:tabs>
              <w:tab w:val="right" w:leader="dot" w:pos="10790"/>
            </w:tabs>
            <w:rPr>
              <w:noProof/>
              <w:sz w:val="24"/>
              <w:szCs w:val="24"/>
              <w:lang w:val="en-CA" w:eastAsia="ja-JP"/>
            </w:rPr>
          </w:pPr>
          <w:r w:rsidRPr="002D4EFD">
            <w:rPr>
              <w:noProof/>
            </w:rPr>
            <w:t>Notes on Statutes</w:t>
          </w:r>
          <w:r>
            <w:rPr>
              <w:noProof/>
            </w:rPr>
            <w:tab/>
          </w:r>
          <w:r>
            <w:rPr>
              <w:noProof/>
            </w:rPr>
            <w:fldChar w:fldCharType="begin"/>
          </w:r>
          <w:r>
            <w:rPr>
              <w:noProof/>
            </w:rPr>
            <w:instrText xml:space="preserve"> PAGEREF _Toc447214279 \h </w:instrText>
          </w:r>
          <w:r>
            <w:rPr>
              <w:noProof/>
            </w:rPr>
          </w:r>
          <w:r>
            <w:rPr>
              <w:noProof/>
            </w:rPr>
            <w:fldChar w:fldCharType="separate"/>
          </w:r>
          <w:r>
            <w:rPr>
              <w:noProof/>
            </w:rPr>
            <w:t>109</w:t>
          </w:r>
          <w:r>
            <w:rPr>
              <w:noProof/>
            </w:rPr>
            <w:fldChar w:fldCharType="end"/>
          </w:r>
        </w:p>
        <w:p w14:paraId="485B1999" w14:textId="77777777" w:rsidR="0057342D" w:rsidRDefault="0057342D">
          <w:pPr>
            <w:pStyle w:val="TOC2"/>
            <w:tabs>
              <w:tab w:val="right" w:leader="dot" w:pos="10790"/>
            </w:tabs>
            <w:rPr>
              <w:b w:val="0"/>
              <w:noProof/>
              <w:sz w:val="24"/>
              <w:szCs w:val="24"/>
              <w:lang w:val="en-CA" w:eastAsia="ja-JP"/>
            </w:rPr>
          </w:pPr>
          <w:r w:rsidRPr="001A4ED4">
            <w:rPr>
              <w:i/>
              <w:noProof/>
              <w:color w:val="4F81BD" w:themeColor="accent1"/>
            </w:rPr>
            <w:t>Air Canada v Toronto Port Authority (2011, Fed CA)</w:t>
          </w:r>
          <w:r w:rsidRPr="002D4EFD">
            <w:rPr>
              <w:i/>
              <w:noProof/>
            </w:rPr>
            <w:t xml:space="preserve"> </w:t>
          </w:r>
          <w:r w:rsidRPr="00647886">
            <w:rPr>
              <w:i/>
              <w:noProof/>
              <w:sz w:val="24"/>
              <w:szCs w:val="24"/>
            </w:rPr>
            <w:sym w:font="Wingdings" w:char="F0E0"/>
          </w:r>
          <w:r w:rsidRPr="002D4EFD">
            <w:rPr>
              <w:i/>
              <w:noProof/>
            </w:rPr>
            <w:t xml:space="preserve"> </w:t>
          </w:r>
          <w:r w:rsidRPr="002D4EFD">
            <w:rPr>
              <w:b w:val="0"/>
              <w:i/>
              <w:noProof/>
            </w:rPr>
            <w:t>outlines factors to consider in whether something is sufficiently public; underlying Federal authority (creation by statute) is not enough to determine entitlement of JR, there must be something more</w:t>
          </w:r>
          <w:r>
            <w:rPr>
              <w:noProof/>
            </w:rPr>
            <w:tab/>
          </w:r>
          <w:r>
            <w:rPr>
              <w:noProof/>
            </w:rPr>
            <w:fldChar w:fldCharType="begin"/>
          </w:r>
          <w:r>
            <w:rPr>
              <w:noProof/>
            </w:rPr>
            <w:instrText xml:space="preserve"> PAGEREF _Toc447214280 \h </w:instrText>
          </w:r>
          <w:r>
            <w:rPr>
              <w:noProof/>
            </w:rPr>
          </w:r>
          <w:r>
            <w:rPr>
              <w:noProof/>
            </w:rPr>
            <w:fldChar w:fldCharType="separate"/>
          </w:r>
          <w:r>
            <w:rPr>
              <w:noProof/>
            </w:rPr>
            <w:t>109</w:t>
          </w:r>
          <w:r>
            <w:rPr>
              <w:noProof/>
            </w:rPr>
            <w:fldChar w:fldCharType="end"/>
          </w:r>
        </w:p>
        <w:p w14:paraId="69F1E868" w14:textId="77777777" w:rsidR="0057342D" w:rsidRDefault="0057342D">
          <w:pPr>
            <w:pStyle w:val="TOC2"/>
            <w:tabs>
              <w:tab w:val="right" w:leader="dot" w:pos="10790"/>
            </w:tabs>
            <w:rPr>
              <w:b w:val="0"/>
              <w:noProof/>
              <w:sz w:val="24"/>
              <w:szCs w:val="24"/>
              <w:lang w:val="en-CA" w:eastAsia="ja-JP"/>
            </w:rPr>
          </w:pPr>
          <w:r w:rsidRPr="001A4ED4">
            <w:rPr>
              <w:i/>
              <w:noProof/>
              <w:color w:val="4F81BD" w:themeColor="accent1"/>
            </w:rPr>
            <w:t xml:space="preserve">Highwood Congregation v Wall (2018, SCC) </w:t>
          </w:r>
          <w:r w:rsidRPr="00647886">
            <w:rPr>
              <w:i/>
              <w:noProof/>
              <w:sz w:val="24"/>
              <w:szCs w:val="24"/>
            </w:rPr>
            <w:sym w:font="Wingdings" w:char="F0E0"/>
          </w:r>
          <w:r w:rsidRPr="002D4EFD">
            <w:rPr>
              <w:i/>
              <w:noProof/>
            </w:rPr>
            <w:t xml:space="preserve"> muddied waters on what is sufficiently public; voluntary private and religious organizations will not be amenable to JR absent something MORE</w:t>
          </w:r>
          <w:r>
            <w:rPr>
              <w:noProof/>
            </w:rPr>
            <w:tab/>
          </w:r>
          <w:r>
            <w:rPr>
              <w:noProof/>
            </w:rPr>
            <w:fldChar w:fldCharType="begin"/>
          </w:r>
          <w:r>
            <w:rPr>
              <w:noProof/>
            </w:rPr>
            <w:instrText xml:space="preserve"> PAGEREF _Toc447214281 \h </w:instrText>
          </w:r>
          <w:r>
            <w:rPr>
              <w:noProof/>
            </w:rPr>
          </w:r>
          <w:r>
            <w:rPr>
              <w:noProof/>
            </w:rPr>
            <w:fldChar w:fldCharType="separate"/>
          </w:r>
          <w:r>
            <w:rPr>
              <w:noProof/>
            </w:rPr>
            <w:t>111</w:t>
          </w:r>
          <w:r>
            <w:rPr>
              <w:noProof/>
            </w:rPr>
            <w:fldChar w:fldCharType="end"/>
          </w:r>
        </w:p>
        <w:p w14:paraId="006DD838" w14:textId="77777777" w:rsidR="0057342D" w:rsidRDefault="0057342D">
          <w:pPr>
            <w:pStyle w:val="TOC2"/>
            <w:tabs>
              <w:tab w:val="right" w:leader="dot" w:pos="10790"/>
            </w:tabs>
            <w:rPr>
              <w:b w:val="0"/>
              <w:noProof/>
              <w:sz w:val="24"/>
              <w:szCs w:val="24"/>
              <w:lang w:val="en-CA" w:eastAsia="ja-JP"/>
            </w:rPr>
          </w:pPr>
          <w:r w:rsidRPr="001A4ED4">
            <w:rPr>
              <w:i/>
              <w:noProof/>
              <w:color w:val="4F81BD" w:themeColor="accent1"/>
            </w:rPr>
            <w:t xml:space="preserve">Post Wall </w:t>
          </w:r>
          <w:r w:rsidRPr="00242066">
            <w:rPr>
              <w:noProof/>
              <w:sz w:val="24"/>
              <w:szCs w:val="24"/>
            </w:rPr>
            <w:sym w:font="Wingdings" w:char="F0E0"/>
          </w:r>
          <w:r w:rsidRPr="002D4EFD">
            <w:rPr>
              <w:noProof/>
            </w:rPr>
            <w:t xml:space="preserve"> Wright’s Thoughts</w:t>
          </w:r>
          <w:r>
            <w:rPr>
              <w:noProof/>
            </w:rPr>
            <w:tab/>
          </w:r>
          <w:r>
            <w:rPr>
              <w:noProof/>
            </w:rPr>
            <w:fldChar w:fldCharType="begin"/>
          </w:r>
          <w:r>
            <w:rPr>
              <w:noProof/>
            </w:rPr>
            <w:instrText xml:space="preserve"> PAGEREF _Toc447214282 \h </w:instrText>
          </w:r>
          <w:r>
            <w:rPr>
              <w:noProof/>
            </w:rPr>
          </w:r>
          <w:r>
            <w:rPr>
              <w:noProof/>
            </w:rPr>
            <w:fldChar w:fldCharType="separate"/>
          </w:r>
          <w:r>
            <w:rPr>
              <w:noProof/>
            </w:rPr>
            <w:t>111</w:t>
          </w:r>
          <w:r>
            <w:rPr>
              <w:noProof/>
            </w:rPr>
            <w:fldChar w:fldCharType="end"/>
          </w:r>
        </w:p>
        <w:p w14:paraId="110C882E" w14:textId="77777777" w:rsidR="0057342D" w:rsidRDefault="0057342D">
          <w:pPr>
            <w:pStyle w:val="TOC2"/>
            <w:tabs>
              <w:tab w:val="right" w:leader="dot" w:pos="10790"/>
            </w:tabs>
            <w:rPr>
              <w:b w:val="0"/>
              <w:noProof/>
              <w:sz w:val="24"/>
              <w:szCs w:val="24"/>
              <w:lang w:val="en-CA" w:eastAsia="ja-JP"/>
            </w:rPr>
          </w:pPr>
          <w:r w:rsidRPr="001A4ED4">
            <w:rPr>
              <w:noProof/>
              <w:sz w:val="26"/>
              <w:szCs w:val="26"/>
            </w:rPr>
            <w:t>Venue</w:t>
          </w:r>
          <w:r>
            <w:rPr>
              <w:noProof/>
            </w:rPr>
            <w:tab/>
          </w:r>
          <w:r>
            <w:rPr>
              <w:noProof/>
            </w:rPr>
            <w:fldChar w:fldCharType="begin"/>
          </w:r>
          <w:r>
            <w:rPr>
              <w:noProof/>
            </w:rPr>
            <w:instrText xml:space="preserve"> PAGEREF _Toc447214283 \h </w:instrText>
          </w:r>
          <w:r>
            <w:rPr>
              <w:noProof/>
            </w:rPr>
          </w:r>
          <w:r>
            <w:rPr>
              <w:noProof/>
            </w:rPr>
            <w:fldChar w:fldCharType="separate"/>
          </w:r>
          <w:r>
            <w:rPr>
              <w:noProof/>
            </w:rPr>
            <w:t>112</w:t>
          </w:r>
          <w:r>
            <w:rPr>
              <w:noProof/>
            </w:rPr>
            <w:fldChar w:fldCharType="end"/>
          </w:r>
        </w:p>
        <w:p w14:paraId="28D10A28" w14:textId="77777777" w:rsidR="0057342D" w:rsidRDefault="0057342D">
          <w:pPr>
            <w:pStyle w:val="TOC2"/>
            <w:tabs>
              <w:tab w:val="right" w:leader="dot" w:pos="10790"/>
            </w:tabs>
            <w:rPr>
              <w:b w:val="0"/>
              <w:noProof/>
              <w:sz w:val="24"/>
              <w:szCs w:val="24"/>
              <w:lang w:val="en-CA" w:eastAsia="ja-JP"/>
            </w:rPr>
          </w:pPr>
          <w:r w:rsidRPr="002D4EFD">
            <w:rPr>
              <w:noProof/>
            </w:rPr>
            <w:t>Federal Venue</w:t>
          </w:r>
          <w:r>
            <w:rPr>
              <w:noProof/>
            </w:rPr>
            <w:tab/>
          </w:r>
          <w:r>
            <w:rPr>
              <w:noProof/>
            </w:rPr>
            <w:fldChar w:fldCharType="begin"/>
          </w:r>
          <w:r>
            <w:rPr>
              <w:noProof/>
            </w:rPr>
            <w:instrText xml:space="preserve"> PAGEREF _Toc447214284 \h </w:instrText>
          </w:r>
          <w:r>
            <w:rPr>
              <w:noProof/>
            </w:rPr>
          </w:r>
          <w:r>
            <w:rPr>
              <w:noProof/>
            </w:rPr>
            <w:fldChar w:fldCharType="separate"/>
          </w:r>
          <w:r>
            <w:rPr>
              <w:noProof/>
            </w:rPr>
            <w:t>112</w:t>
          </w:r>
          <w:r>
            <w:rPr>
              <w:noProof/>
            </w:rPr>
            <w:fldChar w:fldCharType="end"/>
          </w:r>
        </w:p>
        <w:p w14:paraId="767F5D68" w14:textId="77777777" w:rsidR="0057342D" w:rsidRDefault="0057342D">
          <w:pPr>
            <w:pStyle w:val="TOC3"/>
            <w:tabs>
              <w:tab w:val="right" w:leader="dot" w:pos="10790"/>
            </w:tabs>
            <w:rPr>
              <w:noProof/>
              <w:sz w:val="24"/>
              <w:szCs w:val="24"/>
              <w:lang w:val="en-CA" w:eastAsia="ja-JP"/>
            </w:rPr>
          </w:pPr>
          <w:r w:rsidRPr="002D4EFD">
            <w:rPr>
              <w:noProof/>
            </w:rPr>
            <w:t>Excluded from Federal Venue</w:t>
          </w:r>
          <w:r>
            <w:rPr>
              <w:noProof/>
            </w:rPr>
            <w:tab/>
          </w:r>
          <w:r>
            <w:rPr>
              <w:noProof/>
            </w:rPr>
            <w:fldChar w:fldCharType="begin"/>
          </w:r>
          <w:r>
            <w:rPr>
              <w:noProof/>
            </w:rPr>
            <w:instrText xml:space="preserve"> PAGEREF _Toc447214285 \h </w:instrText>
          </w:r>
          <w:r>
            <w:rPr>
              <w:noProof/>
            </w:rPr>
          </w:r>
          <w:r>
            <w:rPr>
              <w:noProof/>
            </w:rPr>
            <w:fldChar w:fldCharType="separate"/>
          </w:r>
          <w:r>
            <w:rPr>
              <w:noProof/>
            </w:rPr>
            <w:t>112</w:t>
          </w:r>
          <w:r>
            <w:rPr>
              <w:noProof/>
            </w:rPr>
            <w:fldChar w:fldCharType="end"/>
          </w:r>
        </w:p>
        <w:p w14:paraId="0F2F622C" w14:textId="77777777" w:rsidR="0057342D" w:rsidRDefault="0057342D">
          <w:pPr>
            <w:pStyle w:val="TOC3"/>
            <w:tabs>
              <w:tab w:val="right" w:leader="dot" w:pos="10790"/>
            </w:tabs>
            <w:rPr>
              <w:noProof/>
              <w:sz w:val="24"/>
              <w:szCs w:val="24"/>
              <w:lang w:val="en-CA" w:eastAsia="ja-JP"/>
            </w:rPr>
          </w:pPr>
          <w:r w:rsidRPr="002D4EFD">
            <w:rPr>
              <w:noProof/>
            </w:rPr>
            <w:t>Section 28 of Federal Courts Act</w:t>
          </w:r>
          <w:r>
            <w:rPr>
              <w:noProof/>
            </w:rPr>
            <w:tab/>
          </w:r>
          <w:r>
            <w:rPr>
              <w:noProof/>
            </w:rPr>
            <w:fldChar w:fldCharType="begin"/>
          </w:r>
          <w:r>
            <w:rPr>
              <w:noProof/>
            </w:rPr>
            <w:instrText xml:space="preserve"> PAGEREF _Toc447214286 \h </w:instrText>
          </w:r>
          <w:r>
            <w:rPr>
              <w:noProof/>
            </w:rPr>
          </w:r>
          <w:r>
            <w:rPr>
              <w:noProof/>
            </w:rPr>
            <w:fldChar w:fldCharType="separate"/>
          </w:r>
          <w:r>
            <w:rPr>
              <w:noProof/>
            </w:rPr>
            <w:t>113</w:t>
          </w:r>
          <w:r>
            <w:rPr>
              <w:noProof/>
            </w:rPr>
            <w:fldChar w:fldCharType="end"/>
          </w:r>
        </w:p>
        <w:p w14:paraId="27D5E5C3" w14:textId="77777777" w:rsidR="0057342D" w:rsidRDefault="0057342D">
          <w:pPr>
            <w:pStyle w:val="TOC2"/>
            <w:tabs>
              <w:tab w:val="right" w:leader="dot" w:pos="10790"/>
            </w:tabs>
            <w:rPr>
              <w:b w:val="0"/>
              <w:noProof/>
              <w:sz w:val="24"/>
              <w:szCs w:val="24"/>
              <w:lang w:val="en-CA" w:eastAsia="ja-JP"/>
            </w:rPr>
          </w:pPr>
          <w:r w:rsidRPr="002D4EFD">
            <w:rPr>
              <w:noProof/>
            </w:rPr>
            <w:t>Provincial Venue</w:t>
          </w:r>
          <w:r>
            <w:rPr>
              <w:noProof/>
            </w:rPr>
            <w:tab/>
          </w:r>
          <w:r>
            <w:rPr>
              <w:noProof/>
            </w:rPr>
            <w:fldChar w:fldCharType="begin"/>
          </w:r>
          <w:r>
            <w:rPr>
              <w:noProof/>
            </w:rPr>
            <w:instrText xml:space="preserve"> PAGEREF _Toc447214287 \h </w:instrText>
          </w:r>
          <w:r>
            <w:rPr>
              <w:noProof/>
            </w:rPr>
          </w:r>
          <w:r>
            <w:rPr>
              <w:noProof/>
            </w:rPr>
            <w:fldChar w:fldCharType="separate"/>
          </w:r>
          <w:r>
            <w:rPr>
              <w:noProof/>
            </w:rPr>
            <w:t>113</w:t>
          </w:r>
          <w:r>
            <w:rPr>
              <w:noProof/>
            </w:rPr>
            <w:fldChar w:fldCharType="end"/>
          </w:r>
        </w:p>
        <w:p w14:paraId="53DC3105" w14:textId="77777777" w:rsidR="0057342D" w:rsidRDefault="0057342D">
          <w:pPr>
            <w:pStyle w:val="TOC1"/>
            <w:tabs>
              <w:tab w:val="right" w:leader="dot" w:pos="10790"/>
            </w:tabs>
            <w:rPr>
              <w:b w:val="0"/>
              <w:noProof/>
              <w:lang w:val="en-CA" w:eastAsia="ja-JP"/>
            </w:rPr>
          </w:pPr>
          <w:r w:rsidRPr="001A4ED4">
            <w:rPr>
              <w:noProof/>
              <w:sz w:val="28"/>
            </w:rPr>
            <w:t>Remedies</w:t>
          </w:r>
          <w:r>
            <w:rPr>
              <w:noProof/>
            </w:rPr>
            <w:tab/>
          </w:r>
          <w:r>
            <w:rPr>
              <w:noProof/>
            </w:rPr>
            <w:fldChar w:fldCharType="begin"/>
          </w:r>
          <w:r>
            <w:rPr>
              <w:noProof/>
            </w:rPr>
            <w:instrText xml:space="preserve"> PAGEREF _Toc447214288 \h </w:instrText>
          </w:r>
          <w:r>
            <w:rPr>
              <w:noProof/>
            </w:rPr>
          </w:r>
          <w:r>
            <w:rPr>
              <w:noProof/>
            </w:rPr>
            <w:fldChar w:fldCharType="separate"/>
          </w:r>
          <w:r>
            <w:rPr>
              <w:noProof/>
            </w:rPr>
            <w:t>113</w:t>
          </w:r>
          <w:r>
            <w:rPr>
              <w:noProof/>
            </w:rPr>
            <w:fldChar w:fldCharType="end"/>
          </w:r>
        </w:p>
        <w:p w14:paraId="41517C16" w14:textId="77777777" w:rsidR="0057342D" w:rsidRPr="001A4ED4" w:rsidRDefault="0057342D">
          <w:pPr>
            <w:pStyle w:val="TOC2"/>
            <w:tabs>
              <w:tab w:val="right" w:leader="dot" w:pos="10790"/>
            </w:tabs>
            <w:rPr>
              <w:b w:val="0"/>
              <w:noProof/>
              <w:sz w:val="24"/>
              <w:szCs w:val="24"/>
              <w:lang w:val="en-CA" w:eastAsia="ja-JP"/>
            </w:rPr>
          </w:pPr>
          <w:r w:rsidRPr="001A4ED4">
            <w:rPr>
              <w:b w:val="0"/>
              <w:noProof/>
            </w:rPr>
            <w:t>How do we get to outcomes?</w:t>
          </w:r>
          <w:r w:rsidRPr="001A4ED4">
            <w:rPr>
              <w:b w:val="0"/>
              <w:noProof/>
            </w:rPr>
            <w:tab/>
          </w:r>
          <w:r w:rsidRPr="001A4ED4">
            <w:rPr>
              <w:b w:val="0"/>
              <w:noProof/>
            </w:rPr>
            <w:fldChar w:fldCharType="begin"/>
          </w:r>
          <w:r w:rsidRPr="001A4ED4">
            <w:rPr>
              <w:b w:val="0"/>
              <w:noProof/>
            </w:rPr>
            <w:instrText xml:space="preserve"> PAGEREF _Toc447214289 \h </w:instrText>
          </w:r>
          <w:r w:rsidRPr="001A4ED4">
            <w:rPr>
              <w:b w:val="0"/>
              <w:noProof/>
            </w:rPr>
          </w:r>
          <w:r w:rsidRPr="001A4ED4">
            <w:rPr>
              <w:b w:val="0"/>
              <w:noProof/>
            </w:rPr>
            <w:fldChar w:fldCharType="separate"/>
          </w:r>
          <w:r w:rsidRPr="001A4ED4">
            <w:rPr>
              <w:b w:val="0"/>
              <w:noProof/>
            </w:rPr>
            <w:t>113</w:t>
          </w:r>
          <w:r w:rsidRPr="001A4ED4">
            <w:rPr>
              <w:b w:val="0"/>
              <w:noProof/>
            </w:rPr>
            <w:fldChar w:fldCharType="end"/>
          </w:r>
        </w:p>
        <w:p w14:paraId="6E1227B7" w14:textId="77777777" w:rsidR="0057342D" w:rsidRPr="001A4ED4" w:rsidRDefault="0057342D">
          <w:pPr>
            <w:pStyle w:val="TOC2"/>
            <w:tabs>
              <w:tab w:val="right" w:leader="dot" w:pos="10790"/>
            </w:tabs>
            <w:rPr>
              <w:b w:val="0"/>
              <w:noProof/>
              <w:sz w:val="24"/>
              <w:szCs w:val="24"/>
              <w:lang w:val="en-CA" w:eastAsia="ja-JP"/>
            </w:rPr>
          </w:pPr>
          <w:r w:rsidRPr="001A4ED4">
            <w:rPr>
              <w:b w:val="0"/>
              <w:noProof/>
            </w:rPr>
            <w:t>Possible Remedies: Prerogative Writs</w:t>
          </w:r>
          <w:r w:rsidRPr="001A4ED4">
            <w:rPr>
              <w:b w:val="0"/>
              <w:noProof/>
            </w:rPr>
            <w:tab/>
          </w:r>
          <w:r w:rsidRPr="001A4ED4">
            <w:rPr>
              <w:b w:val="0"/>
              <w:noProof/>
            </w:rPr>
            <w:fldChar w:fldCharType="begin"/>
          </w:r>
          <w:r w:rsidRPr="001A4ED4">
            <w:rPr>
              <w:b w:val="0"/>
              <w:noProof/>
            </w:rPr>
            <w:instrText xml:space="preserve"> PAGEREF _Toc447214290 \h </w:instrText>
          </w:r>
          <w:r w:rsidRPr="001A4ED4">
            <w:rPr>
              <w:b w:val="0"/>
              <w:noProof/>
            </w:rPr>
          </w:r>
          <w:r w:rsidRPr="001A4ED4">
            <w:rPr>
              <w:b w:val="0"/>
              <w:noProof/>
            </w:rPr>
            <w:fldChar w:fldCharType="separate"/>
          </w:r>
          <w:r w:rsidRPr="001A4ED4">
            <w:rPr>
              <w:b w:val="0"/>
              <w:noProof/>
            </w:rPr>
            <w:t>114</w:t>
          </w:r>
          <w:r w:rsidRPr="001A4ED4">
            <w:rPr>
              <w:b w:val="0"/>
              <w:noProof/>
            </w:rPr>
            <w:fldChar w:fldCharType="end"/>
          </w:r>
        </w:p>
        <w:p w14:paraId="498A7B82" w14:textId="77777777" w:rsidR="0057342D" w:rsidRDefault="0057342D">
          <w:pPr>
            <w:pStyle w:val="TOC2"/>
            <w:tabs>
              <w:tab w:val="right" w:leader="dot" w:pos="10790"/>
            </w:tabs>
            <w:rPr>
              <w:b w:val="0"/>
              <w:noProof/>
              <w:sz w:val="24"/>
              <w:szCs w:val="24"/>
              <w:lang w:val="en-CA" w:eastAsia="ja-JP"/>
            </w:rPr>
          </w:pPr>
          <w:r w:rsidRPr="001A4ED4">
            <w:rPr>
              <w:b w:val="0"/>
              <w:noProof/>
            </w:rPr>
            <w:t>Statutory Reform in Relation to Prerogative Writs in 1970s</w:t>
          </w:r>
          <w:r>
            <w:rPr>
              <w:noProof/>
            </w:rPr>
            <w:tab/>
          </w:r>
          <w:r>
            <w:rPr>
              <w:noProof/>
            </w:rPr>
            <w:fldChar w:fldCharType="begin"/>
          </w:r>
          <w:r>
            <w:rPr>
              <w:noProof/>
            </w:rPr>
            <w:instrText xml:space="preserve"> PAGEREF _Toc447214291 \h </w:instrText>
          </w:r>
          <w:r>
            <w:rPr>
              <w:noProof/>
            </w:rPr>
          </w:r>
          <w:r>
            <w:rPr>
              <w:noProof/>
            </w:rPr>
            <w:fldChar w:fldCharType="separate"/>
          </w:r>
          <w:r>
            <w:rPr>
              <w:noProof/>
            </w:rPr>
            <w:t>114</w:t>
          </w:r>
          <w:r>
            <w:rPr>
              <w:noProof/>
            </w:rPr>
            <w:fldChar w:fldCharType="end"/>
          </w:r>
        </w:p>
        <w:p w14:paraId="3492359C" w14:textId="63C39F68" w:rsidR="0057342D" w:rsidRDefault="0057342D">
          <w:r>
            <w:fldChar w:fldCharType="end"/>
          </w:r>
        </w:p>
      </w:sdtContent>
    </w:sdt>
    <w:p w14:paraId="1DB6234F" w14:textId="77777777" w:rsidR="00EC0F42" w:rsidRDefault="00EC0F42"/>
    <w:tbl>
      <w:tblPr>
        <w:tblStyle w:val="TableGrid"/>
        <w:tblW w:w="0" w:type="auto"/>
        <w:tblLook w:val="04A0" w:firstRow="1" w:lastRow="0" w:firstColumn="1" w:lastColumn="0" w:noHBand="0" w:noVBand="1"/>
      </w:tblPr>
      <w:tblGrid>
        <w:gridCol w:w="11016"/>
      </w:tblGrid>
      <w:tr w:rsidR="00EC0F42" w14:paraId="0169007B" w14:textId="77777777" w:rsidTr="00EC0F42">
        <w:tc>
          <w:tcPr>
            <w:tcW w:w="11016" w:type="dxa"/>
            <w:shd w:val="clear" w:color="auto" w:fill="4F81BD" w:themeFill="accent1"/>
          </w:tcPr>
          <w:p w14:paraId="6F754871" w14:textId="77777777" w:rsidR="00EC0F42" w:rsidRPr="00EC0F42" w:rsidRDefault="00EC0F42" w:rsidP="00EC0F42">
            <w:pPr>
              <w:rPr>
                <w:color w:val="FFFFFF" w:themeColor="background1"/>
                <w:sz w:val="32"/>
                <w:szCs w:val="32"/>
              </w:rPr>
            </w:pPr>
            <w:r w:rsidRPr="00EC0F42">
              <w:rPr>
                <w:color w:val="FFFFFF" w:themeColor="background1"/>
                <w:sz w:val="32"/>
                <w:szCs w:val="32"/>
              </w:rPr>
              <w:t>Introduction</w:t>
            </w:r>
          </w:p>
        </w:tc>
      </w:tr>
    </w:tbl>
    <w:p w14:paraId="344411AD" w14:textId="77777777" w:rsidR="00EC0F42" w:rsidRPr="007B4ADE" w:rsidRDefault="00EC0F42" w:rsidP="00EC0F42">
      <w:pPr>
        <w:pStyle w:val="Heading1"/>
        <w:rPr>
          <w:color w:val="auto"/>
          <w:sz w:val="28"/>
          <w:szCs w:val="28"/>
        </w:rPr>
      </w:pPr>
      <w:bookmarkStart w:id="0" w:name="_Toc444519416"/>
      <w:bookmarkStart w:id="1" w:name="_Toc447214009"/>
      <w:r w:rsidRPr="007B4ADE">
        <w:rPr>
          <w:color w:val="auto"/>
          <w:sz w:val="28"/>
          <w:szCs w:val="28"/>
        </w:rPr>
        <w:t>What is Administrative Law?</w:t>
      </w:r>
      <w:bookmarkEnd w:id="0"/>
      <w:bookmarkEnd w:id="1"/>
    </w:p>
    <w:p w14:paraId="3266ED05" w14:textId="77777777" w:rsidR="00EC0F42" w:rsidRPr="00EC0F42" w:rsidRDefault="00EC0F42" w:rsidP="002725DB">
      <w:pPr>
        <w:pStyle w:val="ListParagraph"/>
        <w:numPr>
          <w:ilvl w:val="0"/>
          <w:numId w:val="1"/>
        </w:numPr>
        <w:spacing w:line="276" w:lineRule="auto"/>
        <w:rPr>
          <w:sz w:val="22"/>
          <w:szCs w:val="22"/>
        </w:rPr>
      </w:pPr>
      <w:r w:rsidRPr="00EC0F42">
        <w:rPr>
          <w:sz w:val="22"/>
          <w:szCs w:val="22"/>
        </w:rPr>
        <w:t xml:space="preserve">No consensus on what admin law actually is –possible interpretations and different ideas of what </w:t>
      </w:r>
      <w:r>
        <w:rPr>
          <w:sz w:val="22"/>
          <w:szCs w:val="22"/>
        </w:rPr>
        <w:t>it is</w:t>
      </w:r>
    </w:p>
    <w:p w14:paraId="319FAF9F" w14:textId="77777777" w:rsidR="00EC0F42" w:rsidRPr="00EC0F42" w:rsidRDefault="00EC0F42" w:rsidP="002725DB">
      <w:pPr>
        <w:pStyle w:val="ListParagraph"/>
        <w:numPr>
          <w:ilvl w:val="0"/>
          <w:numId w:val="1"/>
        </w:numPr>
        <w:spacing w:line="276" w:lineRule="auto"/>
        <w:rPr>
          <w:sz w:val="22"/>
          <w:szCs w:val="22"/>
        </w:rPr>
      </w:pPr>
      <w:r w:rsidRPr="00EC0F42">
        <w:rPr>
          <w:sz w:val="22"/>
          <w:szCs w:val="22"/>
        </w:rPr>
        <w:t>Two interpretations:</w:t>
      </w:r>
    </w:p>
    <w:p w14:paraId="56213DF1" w14:textId="77777777" w:rsidR="00EC0F42" w:rsidRPr="00EC0F42" w:rsidRDefault="00EC0F42" w:rsidP="002725DB">
      <w:pPr>
        <w:pStyle w:val="ListParagraph"/>
        <w:numPr>
          <w:ilvl w:val="1"/>
          <w:numId w:val="1"/>
        </w:numPr>
        <w:spacing w:line="276" w:lineRule="auto"/>
        <w:rPr>
          <w:sz w:val="22"/>
          <w:szCs w:val="22"/>
        </w:rPr>
      </w:pPr>
      <w:r w:rsidRPr="00EC0F42">
        <w:rPr>
          <w:sz w:val="22"/>
          <w:szCs w:val="22"/>
          <w:u w:val="single"/>
        </w:rPr>
        <w:t>Harnden’s definition</w:t>
      </w:r>
      <w:r w:rsidRPr="00EC0F42">
        <w:rPr>
          <w:sz w:val="22"/>
          <w:szCs w:val="22"/>
        </w:rPr>
        <w:t xml:space="preserve"> </w:t>
      </w:r>
      <w:r w:rsidRPr="00EC0F42">
        <w:rPr>
          <w:sz w:val="22"/>
          <w:szCs w:val="22"/>
        </w:rPr>
        <w:sym w:font="Wingdings" w:char="F0E0"/>
      </w:r>
      <w:r w:rsidRPr="00EC0F42">
        <w:rPr>
          <w:sz w:val="22"/>
          <w:szCs w:val="22"/>
        </w:rPr>
        <w:t xml:space="preserve"> “…The law governing the implementation of public programs, particularly at the point of </w:t>
      </w:r>
      <w:r w:rsidRPr="00EC0F42">
        <w:rPr>
          <w:sz w:val="22"/>
          <w:szCs w:val="22"/>
          <w:u w:val="single"/>
        </w:rPr>
        <w:t>delivery</w:t>
      </w:r>
      <w:r w:rsidRPr="00EC0F42">
        <w:rPr>
          <w:sz w:val="22"/>
          <w:szCs w:val="22"/>
        </w:rPr>
        <w:t>, where they are likely to have their most immediate impact on the lives and rights of individuals.”</w:t>
      </w:r>
    </w:p>
    <w:p w14:paraId="54521A35" w14:textId="77777777" w:rsidR="00EC0F42" w:rsidRDefault="00EC0F42" w:rsidP="002725DB">
      <w:pPr>
        <w:pStyle w:val="ListParagraph"/>
        <w:numPr>
          <w:ilvl w:val="2"/>
          <w:numId w:val="1"/>
        </w:numPr>
        <w:spacing w:line="276" w:lineRule="auto"/>
        <w:rPr>
          <w:sz w:val="22"/>
          <w:szCs w:val="22"/>
        </w:rPr>
      </w:pPr>
      <w:r w:rsidRPr="00EC0F42">
        <w:rPr>
          <w:sz w:val="22"/>
          <w:szCs w:val="22"/>
        </w:rPr>
        <w:t>Focus on public program implementation and enforcement of them</w:t>
      </w:r>
    </w:p>
    <w:p w14:paraId="6CC448B4" w14:textId="77777777" w:rsidR="00EC0F42" w:rsidRPr="00EC0F42" w:rsidRDefault="00EC0F42" w:rsidP="002725DB">
      <w:pPr>
        <w:pStyle w:val="ListParagraph"/>
        <w:numPr>
          <w:ilvl w:val="2"/>
          <w:numId w:val="1"/>
        </w:numPr>
        <w:spacing w:line="276" w:lineRule="auto"/>
        <w:rPr>
          <w:sz w:val="22"/>
          <w:szCs w:val="22"/>
        </w:rPr>
      </w:pPr>
      <w:r>
        <w:rPr>
          <w:sz w:val="22"/>
          <w:szCs w:val="22"/>
        </w:rPr>
        <w:t xml:space="preserve">Note: no reference to courts </w:t>
      </w:r>
    </w:p>
    <w:p w14:paraId="41261F58" w14:textId="77777777" w:rsidR="00EC0F42" w:rsidRPr="00EC0F42" w:rsidRDefault="00EC0F42" w:rsidP="002725DB">
      <w:pPr>
        <w:pStyle w:val="ListParagraph"/>
        <w:numPr>
          <w:ilvl w:val="1"/>
          <w:numId w:val="1"/>
        </w:numPr>
        <w:spacing w:line="276" w:lineRule="auto"/>
        <w:rPr>
          <w:sz w:val="22"/>
          <w:szCs w:val="22"/>
          <w:lang w:val="en-CA"/>
        </w:rPr>
      </w:pPr>
      <w:r w:rsidRPr="00EC0F42">
        <w:rPr>
          <w:sz w:val="22"/>
          <w:szCs w:val="22"/>
          <w:u w:val="single"/>
        </w:rPr>
        <w:t>Flood’s definition</w:t>
      </w:r>
      <w:r w:rsidRPr="00EC0F42">
        <w:rPr>
          <w:sz w:val="22"/>
          <w:szCs w:val="22"/>
        </w:rPr>
        <w:t xml:space="preserve"> </w:t>
      </w:r>
      <w:r w:rsidRPr="00EC0F42">
        <w:rPr>
          <w:sz w:val="22"/>
          <w:szCs w:val="22"/>
        </w:rPr>
        <w:sym w:font="Wingdings" w:char="F0E0"/>
      </w:r>
      <w:r w:rsidRPr="00EC0F42">
        <w:rPr>
          <w:sz w:val="22"/>
          <w:szCs w:val="22"/>
        </w:rPr>
        <w:t xml:space="preserve"> “</w:t>
      </w:r>
      <w:r w:rsidRPr="00EC0F42">
        <w:rPr>
          <w:sz w:val="22"/>
          <w:szCs w:val="22"/>
          <w:lang w:val="is-IS"/>
        </w:rPr>
        <w:t>The</w:t>
      </w:r>
      <w:r w:rsidRPr="00EC0F42">
        <w:rPr>
          <w:sz w:val="22"/>
          <w:szCs w:val="22"/>
          <w:lang w:val="en-CA"/>
        </w:rPr>
        <w:t xml:space="preserve"> law relating to the </w:t>
      </w:r>
      <w:r w:rsidRPr="00EC0F42">
        <w:rPr>
          <w:sz w:val="22"/>
          <w:szCs w:val="22"/>
          <w:u w:val="single"/>
          <w:lang w:val="en-CA"/>
        </w:rPr>
        <w:t xml:space="preserve">supervision </w:t>
      </w:r>
      <w:r w:rsidRPr="00EC0F42">
        <w:rPr>
          <w:sz w:val="22"/>
          <w:szCs w:val="22"/>
          <w:lang w:val="en-CA"/>
        </w:rPr>
        <w:t xml:space="preserve">(although this term is unduly loaded) by courts of decision-making made pursuant to statute or the royal prerogative [with the aim of ensuring] at a minimum, that decision-makers do not step outside the </w:t>
      </w:r>
      <w:r w:rsidRPr="00EC0F42">
        <w:rPr>
          <w:sz w:val="22"/>
          <w:szCs w:val="22"/>
          <w:u w:val="single"/>
          <w:lang w:val="en-CA"/>
        </w:rPr>
        <w:t>boundarie</w:t>
      </w:r>
      <w:r w:rsidRPr="00EC0F42">
        <w:rPr>
          <w:sz w:val="22"/>
          <w:szCs w:val="22"/>
          <w:lang w:val="en-CA"/>
        </w:rPr>
        <w:t>s of what they are legally empowered to do.”</w:t>
      </w:r>
    </w:p>
    <w:p w14:paraId="6E8D59D8" w14:textId="77777777" w:rsidR="00EC0F42" w:rsidRDefault="00EC0F42" w:rsidP="002725DB">
      <w:pPr>
        <w:pStyle w:val="ListParagraph"/>
        <w:numPr>
          <w:ilvl w:val="2"/>
          <w:numId w:val="1"/>
        </w:numPr>
        <w:spacing w:line="276" w:lineRule="auto"/>
        <w:rPr>
          <w:sz w:val="22"/>
          <w:szCs w:val="22"/>
          <w:lang w:val="en-CA"/>
        </w:rPr>
      </w:pPr>
      <w:r w:rsidRPr="00EC0F42">
        <w:rPr>
          <w:sz w:val="22"/>
          <w:szCs w:val="22"/>
          <w:lang w:val="en-CA"/>
        </w:rPr>
        <w:t xml:space="preserve">Focuses on boundaries and ideas of limits on power </w:t>
      </w:r>
    </w:p>
    <w:p w14:paraId="3FBC9C5E" w14:textId="77777777" w:rsidR="00EC0F42" w:rsidRPr="00EC0F42" w:rsidRDefault="00EC0F42" w:rsidP="002725DB">
      <w:pPr>
        <w:pStyle w:val="ListParagraph"/>
        <w:numPr>
          <w:ilvl w:val="2"/>
          <w:numId w:val="1"/>
        </w:numPr>
        <w:spacing w:line="276" w:lineRule="auto"/>
        <w:rPr>
          <w:sz w:val="22"/>
          <w:szCs w:val="22"/>
          <w:lang w:val="en-CA"/>
        </w:rPr>
      </w:pPr>
      <w:r>
        <w:rPr>
          <w:sz w:val="22"/>
          <w:szCs w:val="22"/>
          <w:lang w:val="en-CA"/>
        </w:rPr>
        <w:t xml:space="preserve">More focus on courts here as reviewing administrative decision makers </w:t>
      </w:r>
    </w:p>
    <w:p w14:paraId="41C7A760" w14:textId="77777777" w:rsidR="00EC0F42" w:rsidRPr="00EC0F42" w:rsidRDefault="00EC0F42" w:rsidP="002725DB">
      <w:pPr>
        <w:pStyle w:val="ListParagraph"/>
        <w:numPr>
          <w:ilvl w:val="2"/>
          <w:numId w:val="1"/>
        </w:numPr>
        <w:spacing w:line="276" w:lineRule="auto"/>
        <w:rPr>
          <w:sz w:val="22"/>
          <w:szCs w:val="22"/>
          <w:lang w:val="en-CA"/>
        </w:rPr>
      </w:pPr>
      <w:r w:rsidRPr="00EC0F42">
        <w:rPr>
          <w:sz w:val="22"/>
          <w:szCs w:val="22"/>
          <w:lang w:val="en-CA"/>
        </w:rPr>
        <w:t xml:space="preserve">No inherent power –legal authority must be delegated to them from a legal source –usually a statute </w:t>
      </w:r>
    </w:p>
    <w:p w14:paraId="236CF6ED" w14:textId="77777777" w:rsidR="00EC0F42" w:rsidRPr="00EC0F42" w:rsidRDefault="00EC0F42" w:rsidP="00EC0F42">
      <w:pPr>
        <w:pStyle w:val="Heading2"/>
        <w:rPr>
          <w:rFonts w:ascii="Calibri" w:hAnsi="Calibri"/>
          <w:color w:val="auto"/>
          <w:sz w:val="24"/>
          <w:szCs w:val="24"/>
        </w:rPr>
      </w:pPr>
      <w:bookmarkStart w:id="2" w:name="_Toc444519417"/>
      <w:bookmarkStart w:id="3" w:name="_Toc447214010"/>
      <w:r w:rsidRPr="00EC0F42">
        <w:rPr>
          <w:rFonts w:ascii="Calibri" w:hAnsi="Calibri"/>
          <w:color w:val="auto"/>
          <w:sz w:val="24"/>
          <w:szCs w:val="24"/>
        </w:rPr>
        <w:t>Key Principle of Administrative Law</w:t>
      </w:r>
      <w:bookmarkEnd w:id="2"/>
      <w:bookmarkEnd w:id="3"/>
    </w:p>
    <w:p w14:paraId="2649AEE7" w14:textId="77777777" w:rsidR="00EC0F42" w:rsidRPr="00EC0F42" w:rsidRDefault="00EC0F42" w:rsidP="002725DB">
      <w:pPr>
        <w:pStyle w:val="ListParagraph"/>
        <w:numPr>
          <w:ilvl w:val="0"/>
          <w:numId w:val="1"/>
        </w:numPr>
        <w:spacing w:line="276" w:lineRule="auto"/>
        <w:rPr>
          <w:sz w:val="22"/>
          <w:szCs w:val="22"/>
        </w:rPr>
      </w:pPr>
      <w:r w:rsidRPr="00EC0F42">
        <w:rPr>
          <w:sz w:val="22"/>
          <w:szCs w:val="22"/>
          <w:u w:val="single"/>
        </w:rPr>
        <w:t>“Show me the legal power”</w:t>
      </w:r>
      <w:r w:rsidRPr="00EC0F42">
        <w:rPr>
          <w:sz w:val="22"/>
          <w:szCs w:val="22"/>
        </w:rPr>
        <w:t xml:space="preserve"> </w:t>
      </w:r>
      <w:r w:rsidRPr="00EC0F42">
        <w:rPr>
          <w:sz w:val="22"/>
          <w:szCs w:val="22"/>
        </w:rPr>
        <w:sym w:font="Wingdings" w:char="F0E0"/>
      </w:r>
      <w:r w:rsidRPr="00EC0F42">
        <w:rPr>
          <w:sz w:val="22"/>
          <w:szCs w:val="22"/>
        </w:rPr>
        <w:t xml:space="preserve"> administrative power</w:t>
      </w:r>
      <w:r>
        <w:rPr>
          <w:sz w:val="22"/>
          <w:szCs w:val="22"/>
        </w:rPr>
        <w:t xml:space="preserve"> must point to </w:t>
      </w:r>
      <w:r w:rsidRPr="00EC0F42">
        <w:rPr>
          <w:sz w:val="22"/>
          <w:szCs w:val="22"/>
        </w:rPr>
        <w:t>source of authority when acting</w:t>
      </w:r>
    </w:p>
    <w:p w14:paraId="73C78E5C" w14:textId="77777777" w:rsidR="00EC0F42" w:rsidRPr="007A71A8" w:rsidRDefault="00EC0F42" w:rsidP="002725DB">
      <w:pPr>
        <w:pStyle w:val="ListParagraph"/>
        <w:numPr>
          <w:ilvl w:val="0"/>
          <w:numId w:val="1"/>
        </w:numPr>
        <w:spacing w:line="276" w:lineRule="auto"/>
        <w:rPr>
          <w:sz w:val="22"/>
          <w:szCs w:val="22"/>
        </w:rPr>
      </w:pPr>
      <w:r w:rsidRPr="00EC0F42">
        <w:rPr>
          <w:sz w:val="22"/>
          <w:szCs w:val="22"/>
        </w:rPr>
        <w:t>If they cannot point to a valid legal source –decision is invalid</w:t>
      </w:r>
    </w:p>
    <w:p w14:paraId="49AD5356" w14:textId="77777777" w:rsidR="007A71A8" w:rsidRPr="007A71A8" w:rsidRDefault="007A71A8" w:rsidP="007A71A8">
      <w:pPr>
        <w:pStyle w:val="Heading2"/>
        <w:rPr>
          <w:rFonts w:ascii="Calibri" w:hAnsi="Calibri"/>
          <w:color w:val="auto"/>
          <w:sz w:val="24"/>
          <w:szCs w:val="24"/>
        </w:rPr>
      </w:pPr>
      <w:bookmarkStart w:id="4" w:name="_Toc444519418"/>
      <w:bookmarkStart w:id="5" w:name="_Toc447214011"/>
      <w:r w:rsidRPr="007A71A8">
        <w:rPr>
          <w:rFonts w:ascii="Calibri" w:hAnsi="Calibri"/>
          <w:color w:val="auto"/>
          <w:sz w:val="24"/>
          <w:szCs w:val="24"/>
        </w:rPr>
        <w:t>Relationship to other Areas of Law</w:t>
      </w:r>
      <w:bookmarkEnd w:id="4"/>
      <w:bookmarkEnd w:id="5"/>
    </w:p>
    <w:p w14:paraId="1962E415" w14:textId="77777777" w:rsidR="007A71A8" w:rsidRPr="007A71A8" w:rsidRDefault="007A71A8" w:rsidP="002725DB">
      <w:pPr>
        <w:pStyle w:val="ListParagraph"/>
        <w:numPr>
          <w:ilvl w:val="0"/>
          <w:numId w:val="2"/>
        </w:numPr>
        <w:spacing w:line="276" w:lineRule="auto"/>
        <w:rPr>
          <w:sz w:val="22"/>
          <w:szCs w:val="22"/>
          <w:u w:val="single"/>
        </w:rPr>
      </w:pPr>
      <w:r w:rsidRPr="007A71A8">
        <w:rPr>
          <w:sz w:val="22"/>
          <w:szCs w:val="22"/>
          <w:u w:val="single"/>
        </w:rPr>
        <w:t xml:space="preserve">Statutory interpretation </w:t>
      </w:r>
    </w:p>
    <w:p w14:paraId="01D4CB4E" w14:textId="77777777" w:rsidR="007A71A8" w:rsidRPr="007A71A8" w:rsidRDefault="007A71A8" w:rsidP="002725DB">
      <w:pPr>
        <w:pStyle w:val="ListParagraph"/>
        <w:numPr>
          <w:ilvl w:val="1"/>
          <w:numId w:val="2"/>
        </w:numPr>
        <w:spacing w:line="276" w:lineRule="auto"/>
        <w:rPr>
          <w:sz w:val="22"/>
          <w:szCs w:val="22"/>
        </w:rPr>
      </w:pPr>
      <w:r w:rsidRPr="007A71A8">
        <w:rPr>
          <w:sz w:val="22"/>
          <w:szCs w:val="22"/>
        </w:rPr>
        <w:t xml:space="preserve">First place to look with admin law </w:t>
      </w:r>
    </w:p>
    <w:p w14:paraId="5B88225C" w14:textId="77777777" w:rsidR="007A71A8" w:rsidRPr="007A71A8" w:rsidRDefault="007A71A8" w:rsidP="002725DB">
      <w:pPr>
        <w:pStyle w:val="ListParagraph"/>
        <w:numPr>
          <w:ilvl w:val="1"/>
          <w:numId w:val="2"/>
        </w:numPr>
        <w:spacing w:line="276" w:lineRule="auto"/>
        <w:rPr>
          <w:sz w:val="22"/>
          <w:szCs w:val="22"/>
        </w:rPr>
      </w:pPr>
      <w:r w:rsidRPr="007A71A8">
        <w:rPr>
          <w:sz w:val="22"/>
          <w:szCs w:val="22"/>
        </w:rPr>
        <w:t>To see if they are able to make that decision in the particular way they made it</w:t>
      </w:r>
      <w:r>
        <w:rPr>
          <w:sz w:val="22"/>
          <w:szCs w:val="22"/>
        </w:rPr>
        <w:t xml:space="preserve"> via the statute</w:t>
      </w:r>
    </w:p>
    <w:p w14:paraId="109B1804" w14:textId="77777777" w:rsidR="007A71A8" w:rsidRPr="007A71A8" w:rsidRDefault="007A71A8" w:rsidP="002725DB">
      <w:pPr>
        <w:pStyle w:val="ListParagraph"/>
        <w:numPr>
          <w:ilvl w:val="1"/>
          <w:numId w:val="2"/>
        </w:numPr>
        <w:spacing w:line="276" w:lineRule="auto"/>
        <w:rPr>
          <w:sz w:val="22"/>
          <w:szCs w:val="22"/>
        </w:rPr>
      </w:pPr>
      <w:r w:rsidRPr="007A71A8">
        <w:rPr>
          <w:sz w:val="22"/>
          <w:szCs w:val="22"/>
        </w:rPr>
        <w:t>Concerned with delegations of power and whether decisions were properly made by virtue of delegation</w:t>
      </w:r>
    </w:p>
    <w:p w14:paraId="28F50DD9" w14:textId="77777777" w:rsidR="007A71A8" w:rsidRPr="007A71A8" w:rsidRDefault="007A71A8" w:rsidP="002725DB">
      <w:pPr>
        <w:pStyle w:val="ListParagraph"/>
        <w:numPr>
          <w:ilvl w:val="0"/>
          <w:numId w:val="2"/>
        </w:numPr>
        <w:spacing w:line="276" w:lineRule="auto"/>
        <w:rPr>
          <w:sz w:val="22"/>
          <w:szCs w:val="22"/>
          <w:u w:val="single"/>
        </w:rPr>
      </w:pPr>
      <w:r w:rsidRPr="007A71A8">
        <w:rPr>
          <w:sz w:val="22"/>
          <w:szCs w:val="22"/>
          <w:u w:val="single"/>
        </w:rPr>
        <w:t>Constitutional law</w:t>
      </w:r>
    </w:p>
    <w:p w14:paraId="5C2100BE" w14:textId="77777777" w:rsidR="007A71A8" w:rsidRPr="007A71A8" w:rsidRDefault="007A71A8" w:rsidP="002725DB">
      <w:pPr>
        <w:pStyle w:val="ListParagraph"/>
        <w:numPr>
          <w:ilvl w:val="1"/>
          <w:numId w:val="2"/>
        </w:numPr>
        <w:spacing w:line="276" w:lineRule="auto"/>
        <w:rPr>
          <w:sz w:val="22"/>
          <w:szCs w:val="22"/>
        </w:rPr>
      </w:pPr>
      <w:r w:rsidRPr="007A71A8">
        <w:rPr>
          <w:sz w:val="22"/>
          <w:szCs w:val="22"/>
        </w:rPr>
        <w:t>Not concerned if legislatures have authority to make law, but if the implementation and enforcement of those laws is proper</w:t>
      </w:r>
    </w:p>
    <w:p w14:paraId="79265ABA" w14:textId="77777777" w:rsidR="007A71A8" w:rsidRPr="007A71A8" w:rsidRDefault="007A71A8" w:rsidP="002725DB">
      <w:pPr>
        <w:pStyle w:val="ListParagraph"/>
        <w:numPr>
          <w:ilvl w:val="1"/>
          <w:numId w:val="2"/>
        </w:numPr>
        <w:spacing w:line="276" w:lineRule="auto"/>
        <w:rPr>
          <w:sz w:val="22"/>
          <w:szCs w:val="22"/>
        </w:rPr>
      </w:pPr>
      <w:r w:rsidRPr="007A71A8">
        <w:rPr>
          <w:sz w:val="22"/>
          <w:szCs w:val="22"/>
        </w:rPr>
        <w:t xml:space="preserve">If you want to challenge a decision regarding a law –admin realm </w:t>
      </w:r>
    </w:p>
    <w:p w14:paraId="4F738C61" w14:textId="77777777" w:rsidR="007A71A8" w:rsidRPr="007A71A8" w:rsidRDefault="007A71A8" w:rsidP="002725DB">
      <w:pPr>
        <w:pStyle w:val="ListParagraph"/>
        <w:numPr>
          <w:ilvl w:val="1"/>
          <w:numId w:val="2"/>
        </w:numPr>
        <w:spacing w:line="276" w:lineRule="auto"/>
        <w:rPr>
          <w:sz w:val="22"/>
          <w:szCs w:val="22"/>
        </w:rPr>
      </w:pPr>
      <w:r w:rsidRPr="007A71A8">
        <w:rPr>
          <w:sz w:val="22"/>
          <w:szCs w:val="22"/>
        </w:rPr>
        <w:t xml:space="preserve">Key tool to challenge certain decisions </w:t>
      </w:r>
    </w:p>
    <w:p w14:paraId="1EDD33FE" w14:textId="77777777" w:rsidR="007A71A8" w:rsidRPr="007A71A8" w:rsidRDefault="007A71A8" w:rsidP="002725DB">
      <w:pPr>
        <w:pStyle w:val="ListParagraph"/>
        <w:numPr>
          <w:ilvl w:val="1"/>
          <w:numId w:val="2"/>
        </w:numPr>
        <w:spacing w:line="276" w:lineRule="auto"/>
        <w:rPr>
          <w:sz w:val="22"/>
          <w:szCs w:val="22"/>
        </w:rPr>
      </w:pPr>
      <w:r w:rsidRPr="007A71A8">
        <w:rPr>
          <w:sz w:val="22"/>
          <w:szCs w:val="22"/>
        </w:rPr>
        <w:t xml:space="preserve">If a particular law is held to be constitutionally invalid, any decision made under the authority is also invalid </w:t>
      </w:r>
    </w:p>
    <w:p w14:paraId="27204714" w14:textId="77777777" w:rsidR="007A71A8" w:rsidRPr="007A71A8" w:rsidRDefault="007A71A8" w:rsidP="002725DB">
      <w:pPr>
        <w:pStyle w:val="ListParagraph"/>
        <w:numPr>
          <w:ilvl w:val="0"/>
          <w:numId w:val="2"/>
        </w:numPr>
        <w:spacing w:line="276" w:lineRule="auto"/>
        <w:rPr>
          <w:sz w:val="22"/>
          <w:szCs w:val="22"/>
          <w:u w:val="single"/>
        </w:rPr>
      </w:pPr>
      <w:r w:rsidRPr="007A71A8">
        <w:rPr>
          <w:sz w:val="22"/>
          <w:szCs w:val="22"/>
          <w:u w:val="single"/>
        </w:rPr>
        <w:t>Private law</w:t>
      </w:r>
    </w:p>
    <w:p w14:paraId="1C539FC3" w14:textId="77777777" w:rsidR="007A71A8" w:rsidRPr="007A71A8" w:rsidRDefault="007A71A8" w:rsidP="002725DB">
      <w:pPr>
        <w:pStyle w:val="ListParagraph"/>
        <w:numPr>
          <w:ilvl w:val="1"/>
          <w:numId w:val="2"/>
        </w:numPr>
        <w:spacing w:line="276" w:lineRule="auto"/>
        <w:rPr>
          <w:sz w:val="22"/>
          <w:szCs w:val="22"/>
        </w:rPr>
      </w:pPr>
      <w:r w:rsidRPr="007A71A8">
        <w:rPr>
          <w:sz w:val="22"/>
          <w:szCs w:val="22"/>
        </w:rPr>
        <w:t>Tort, contract, etc.</w:t>
      </w:r>
    </w:p>
    <w:p w14:paraId="4F24B8FB" w14:textId="77777777" w:rsidR="007A71A8" w:rsidRPr="007A71A8" w:rsidRDefault="007A71A8" w:rsidP="002725DB">
      <w:pPr>
        <w:pStyle w:val="ListParagraph"/>
        <w:numPr>
          <w:ilvl w:val="1"/>
          <w:numId w:val="2"/>
        </w:numPr>
        <w:spacing w:line="276" w:lineRule="auto"/>
        <w:rPr>
          <w:sz w:val="22"/>
          <w:szCs w:val="22"/>
        </w:rPr>
      </w:pPr>
      <w:r w:rsidRPr="007A71A8">
        <w:rPr>
          <w:sz w:val="22"/>
          <w:szCs w:val="22"/>
        </w:rPr>
        <w:t>Some decisions can be challenged in private law but opens up to a number of problems that protect public actors from claims in private law</w:t>
      </w:r>
    </w:p>
    <w:p w14:paraId="4ED9576A" w14:textId="77777777" w:rsidR="007A71A8" w:rsidRDefault="007A71A8" w:rsidP="007A71A8"/>
    <w:tbl>
      <w:tblPr>
        <w:tblStyle w:val="TableGrid"/>
        <w:tblW w:w="0" w:type="auto"/>
        <w:tblLook w:val="04A0" w:firstRow="1" w:lastRow="0" w:firstColumn="1" w:lastColumn="0" w:noHBand="0" w:noVBand="1"/>
      </w:tblPr>
      <w:tblGrid>
        <w:gridCol w:w="11016"/>
      </w:tblGrid>
      <w:tr w:rsidR="007A71A8" w14:paraId="00135A58" w14:textId="77777777" w:rsidTr="007A71A8">
        <w:tc>
          <w:tcPr>
            <w:tcW w:w="11016" w:type="dxa"/>
            <w:shd w:val="clear" w:color="auto" w:fill="4F81BD" w:themeFill="accent1"/>
          </w:tcPr>
          <w:p w14:paraId="02FB5C5F" w14:textId="77777777" w:rsidR="007A71A8" w:rsidRPr="007A71A8" w:rsidRDefault="007A71A8" w:rsidP="007A71A8">
            <w:pPr>
              <w:rPr>
                <w:color w:val="FFFFFF" w:themeColor="background1"/>
                <w:sz w:val="32"/>
                <w:szCs w:val="32"/>
              </w:rPr>
            </w:pPr>
            <w:r w:rsidRPr="007A71A8">
              <w:rPr>
                <w:color w:val="FFFFFF" w:themeColor="background1"/>
                <w:sz w:val="32"/>
                <w:szCs w:val="32"/>
              </w:rPr>
              <w:t>The Administrative State</w:t>
            </w:r>
          </w:p>
        </w:tc>
      </w:tr>
    </w:tbl>
    <w:p w14:paraId="48A78CEC" w14:textId="77777777" w:rsidR="006D0B46" w:rsidRPr="007B4ADE" w:rsidRDefault="006D0B46" w:rsidP="006D0B46">
      <w:pPr>
        <w:pStyle w:val="Heading1"/>
        <w:rPr>
          <w:color w:val="auto"/>
          <w:sz w:val="28"/>
          <w:szCs w:val="28"/>
        </w:rPr>
      </w:pPr>
      <w:bookmarkStart w:id="6" w:name="_Toc444519419"/>
      <w:bookmarkStart w:id="7" w:name="_Toc447214012"/>
      <w:r w:rsidRPr="007B4ADE">
        <w:rPr>
          <w:color w:val="auto"/>
          <w:sz w:val="28"/>
          <w:szCs w:val="28"/>
        </w:rPr>
        <w:t>The Administrative State</w:t>
      </w:r>
      <w:bookmarkEnd w:id="6"/>
      <w:bookmarkEnd w:id="7"/>
    </w:p>
    <w:p w14:paraId="5ED60C0B" w14:textId="77777777" w:rsidR="006D0B46" w:rsidRPr="006D0B46" w:rsidRDefault="006D0B46" w:rsidP="002725DB">
      <w:pPr>
        <w:pStyle w:val="ListParagraph"/>
        <w:numPr>
          <w:ilvl w:val="0"/>
          <w:numId w:val="3"/>
        </w:numPr>
        <w:spacing w:line="276" w:lineRule="auto"/>
        <w:rPr>
          <w:sz w:val="22"/>
          <w:szCs w:val="22"/>
        </w:rPr>
      </w:pPr>
      <w:r w:rsidRPr="006D0B46">
        <w:rPr>
          <w:sz w:val="22"/>
          <w:szCs w:val="22"/>
        </w:rPr>
        <w:t xml:space="preserve">What? </w:t>
      </w:r>
      <w:r w:rsidRPr="006D0B46">
        <w:rPr>
          <w:sz w:val="22"/>
          <w:szCs w:val="22"/>
          <w:u w:val="single"/>
        </w:rPr>
        <w:t xml:space="preserve">Subject matter </w:t>
      </w:r>
      <w:r w:rsidRPr="006D0B46">
        <w:rPr>
          <w:sz w:val="22"/>
          <w:szCs w:val="22"/>
        </w:rPr>
        <w:t>of the administrative state</w:t>
      </w:r>
    </w:p>
    <w:p w14:paraId="5498E892" w14:textId="77777777" w:rsidR="006D0B46" w:rsidRPr="006D0B46" w:rsidRDefault="006D0B46" w:rsidP="002725DB">
      <w:pPr>
        <w:pStyle w:val="ListParagraph"/>
        <w:numPr>
          <w:ilvl w:val="0"/>
          <w:numId w:val="3"/>
        </w:numPr>
        <w:spacing w:line="276" w:lineRule="auto"/>
        <w:rPr>
          <w:sz w:val="22"/>
          <w:szCs w:val="22"/>
        </w:rPr>
      </w:pPr>
      <w:r w:rsidRPr="006D0B46">
        <w:rPr>
          <w:sz w:val="22"/>
          <w:szCs w:val="22"/>
        </w:rPr>
        <w:t xml:space="preserve">Why? </w:t>
      </w:r>
      <w:r w:rsidRPr="006D0B46">
        <w:rPr>
          <w:sz w:val="22"/>
          <w:szCs w:val="22"/>
          <w:u w:val="single"/>
        </w:rPr>
        <w:t>Reasons</w:t>
      </w:r>
      <w:r w:rsidRPr="006D0B46">
        <w:rPr>
          <w:sz w:val="22"/>
          <w:szCs w:val="22"/>
        </w:rPr>
        <w:t xml:space="preserve"> for the administrative state</w:t>
      </w:r>
    </w:p>
    <w:p w14:paraId="091F1C6F" w14:textId="77777777" w:rsidR="006D0B46" w:rsidRPr="006D0B46" w:rsidRDefault="006D0B46" w:rsidP="002725DB">
      <w:pPr>
        <w:pStyle w:val="ListParagraph"/>
        <w:numPr>
          <w:ilvl w:val="0"/>
          <w:numId w:val="3"/>
        </w:numPr>
        <w:spacing w:line="276" w:lineRule="auto"/>
        <w:rPr>
          <w:sz w:val="22"/>
          <w:szCs w:val="22"/>
        </w:rPr>
      </w:pPr>
      <w:r w:rsidRPr="006D0B46">
        <w:rPr>
          <w:sz w:val="22"/>
          <w:szCs w:val="22"/>
        </w:rPr>
        <w:t xml:space="preserve">Who? Key </w:t>
      </w:r>
      <w:r w:rsidRPr="006D0B46">
        <w:rPr>
          <w:sz w:val="22"/>
          <w:szCs w:val="22"/>
          <w:u w:val="single"/>
        </w:rPr>
        <w:t>institutions</w:t>
      </w:r>
      <w:r w:rsidRPr="006D0B46">
        <w:rPr>
          <w:sz w:val="22"/>
          <w:szCs w:val="22"/>
        </w:rPr>
        <w:t xml:space="preserve"> (or players) of the administrative state</w:t>
      </w:r>
    </w:p>
    <w:p w14:paraId="09927750" w14:textId="77777777" w:rsidR="006D0B46" w:rsidRPr="006D0B46" w:rsidRDefault="006D0B46" w:rsidP="002725DB">
      <w:pPr>
        <w:pStyle w:val="ListParagraph"/>
        <w:numPr>
          <w:ilvl w:val="0"/>
          <w:numId w:val="3"/>
        </w:numPr>
        <w:spacing w:line="276" w:lineRule="auto"/>
        <w:rPr>
          <w:sz w:val="22"/>
          <w:szCs w:val="22"/>
        </w:rPr>
      </w:pPr>
      <w:r w:rsidRPr="006D0B46">
        <w:rPr>
          <w:sz w:val="22"/>
          <w:szCs w:val="22"/>
        </w:rPr>
        <w:t xml:space="preserve">How? Key </w:t>
      </w:r>
      <w:r w:rsidRPr="006D0B46">
        <w:rPr>
          <w:sz w:val="22"/>
          <w:szCs w:val="22"/>
          <w:u w:val="single"/>
        </w:rPr>
        <w:t>tools</w:t>
      </w:r>
      <w:r w:rsidRPr="006D0B46">
        <w:rPr>
          <w:sz w:val="22"/>
          <w:szCs w:val="22"/>
        </w:rPr>
        <w:t xml:space="preserve"> used to create the administrative state</w:t>
      </w:r>
    </w:p>
    <w:p w14:paraId="52F7F940" w14:textId="77777777" w:rsidR="006D0B46" w:rsidRPr="006D0B46" w:rsidRDefault="006D0B46" w:rsidP="002725DB">
      <w:pPr>
        <w:pStyle w:val="ListParagraph"/>
        <w:numPr>
          <w:ilvl w:val="0"/>
          <w:numId w:val="3"/>
        </w:numPr>
        <w:spacing w:line="276" w:lineRule="auto"/>
        <w:rPr>
          <w:sz w:val="22"/>
          <w:szCs w:val="22"/>
        </w:rPr>
      </w:pPr>
      <w:r w:rsidRPr="006D0B46">
        <w:rPr>
          <w:sz w:val="22"/>
          <w:szCs w:val="22"/>
        </w:rPr>
        <w:t xml:space="preserve">How much? </w:t>
      </w:r>
      <w:r w:rsidRPr="006D0B46">
        <w:rPr>
          <w:sz w:val="22"/>
          <w:szCs w:val="22"/>
          <w:u w:val="single"/>
        </w:rPr>
        <w:t>Limits</w:t>
      </w:r>
      <w:r w:rsidRPr="006D0B46">
        <w:rPr>
          <w:sz w:val="22"/>
          <w:szCs w:val="22"/>
        </w:rPr>
        <w:t xml:space="preserve"> on the administrative state?</w:t>
      </w:r>
    </w:p>
    <w:p w14:paraId="0E21E724" w14:textId="77777777" w:rsidR="006D0B46" w:rsidRPr="006D0B46" w:rsidRDefault="006D0B46" w:rsidP="002725DB">
      <w:pPr>
        <w:pStyle w:val="ListParagraph"/>
        <w:numPr>
          <w:ilvl w:val="1"/>
          <w:numId w:val="3"/>
        </w:numPr>
        <w:spacing w:line="276" w:lineRule="auto"/>
        <w:rPr>
          <w:sz w:val="22"/>
          <w:szCs w:val="22"/>
        </w:rPr>
      </w:pPr>
      <w:r w:rsidRPr="006D0B46">
        <w:rPr>
          <w:sz w:val="22"/>
          <w:szCs w:val="22"/>
          <w:u w:val="single"/>
        </w:rPr>
        <w:t>Sources</w:t>
      </w:r>
      <w:r w:rsidRPr="006D0B46">
        <w:rPr>
          <w:sz w:val="22"/>
          <w:szCs w:val="22"/>
        </w:rPr>
        <w:t xml:space="preserve"> of administrative law limits</w:t>
      </w:r>
    </w:p>
    <w:p w14:paraId="45AD1037" w14:textId="77777777" w:rsidR="006D0B46" w:rsidRPr="006D0B46" w:rsidRDefault="006D0B46" w:rsidP="002725DB">
      <w:pPr>
        <w:pStyle w:val="ListParagraph"/>
        <w:numPr>
          <w:ilvl w:val="1"/>
          <w:numId w:val="3"/>
        </w:numPr>
        <w:spacing w:line="276" w:lineRule="auto"/>
        <w:rPr>
          <w:sz w:val="22"/>
          <w:szCs w:val="22"/>
        </w:rPr>
      </w:pPr>
      <w:r>
        <w:rPr>
          <w:sz w:val="22"/>
          <w:szCs w:val="22"/>
        </w:rPr>
        <w:t xml:space="preserve">Limiting what? </w:t>
      </w:r>
      <w:r w:rsidRPr="006D0B46">
        <w:rPr>
          <w:sz w:val="22"/>
          <w:szCs w:val="22"/>
        </w:rPr>
        <w:t xml:space="preserve">Key </w:t>
      </w:r>
      <w:r w:rsidRPr="006D0B46">
        <w:rPr>
          <w:sz w:val="22"/>
          <w:szCs w:val="22"/>
          <w:u w:val="single"/>
        </w:rPr>
        <w:t>outputs</w:t>
      </w:r>
      <w:r w:rsidRPr="006D0B46">
        <w:rPr>
          <w:sz w:val="22"/>
          <w:szCs w:val="22"/>
        </w:rPr>
        <w:t xml:space="preserve"> of the administrative state</w:t>
      </w:r>
    </w:p>
    <w:p w14:paraId="1B53FA67" w14:textId="77777777" w:rsidR="006D0B46" w:rsidRPr="006D0B46" w:rsidRDefault="006D0B46" w:rsidP="006D0B46">
      <w:pPr>
        <w:pStyle w:val="Heading2"/>
        <w:rPr>
          <w:rFonts w:ascii="Calibri" w:hAnsi="Calibri"/>
          <w:color w:val="auto"/>
          <w:sz w:val="24"/>
          <w:szCs w:val="24"/>
        </w:rPr>
      </w:pPr>
      <w:bookmarkStart w:id="8" w:name="_Toc444519420"/>
      <w:bookmarkStart w:id="9" w:name="_Toc447214013"/>
      <w:r w:rsidRPr="006D0B46">
        <w:rPr>
          <w:rFonts w:ascii="Calibri" w:hAnsi="Calibri"/>
          <w:color w:val="auto"/>
          <w:sz w:val="24"/>
          <w:szCs w:val="24"/>
        </w:rPr>
        <w:t xml:space="preserve">Administrative State </w:t>
      </w:r>
      <w:r w:rsidRPr="006D0B46">
        <w:rPr>
          <w:rFonts w:ascii="Calibri" w:hAnsi="Calibri"/>
          <w:color w:val="auto"/>
          <w:sz w:val="24"/>
          <w:szCs w:val="24"/>
        </w:rPr>
        <w:sym w:font="Wingdings" w:char="F0E0"/>
      </w:r>
      <w:r w:rsidRPr="006D0B46">
        <w:rPr>
          <w:rFonts w:ascii="Calibri" w:hAnsi="Calibri"/>
          <w:color w:val="auto"/>
          <w:sz w:val="24"/>
          <w:szCs w:val="24"/>
        </w:rPr>
        <w:t xml:space="preserve"> What? (Subject Matter)</w:t>
      </w:r>
      <w:bookmarkEnd w:id="8"/>
      <w:bookmarkEnd w:id="9"/>
    </w:p>
    <w:p w14:paraId="7FBA14E2" w14:textId="77777777" w:rsidR="006D0B46" w:rsidRPr="006D0B46" w:rsidRDefault="006D0B46" w:rsidP="002725DB">
      <w:pPr>
        <w:pStyle w:val="ListParagraph"/>
        <w:numPr>
          <w:ilvl w:val="0"/>
          <w:numId w:val="2"/>
        </w:numPr>
        <w:spacing w:line="276" w:lineRule="auto"/>
        <w:rPr>
          <w:sz w:val="22"/>
          <w:szCs w:val="22"/>
          <w:lang w:val="en-CA"/>
        </w:rPr>
      </w:pPr>
      <w:r w:rsidRPr="006D0B46">
        <w:rPr>
          <w:sz w:val="22"/>
          <w:szCs w:val="22"/>
        </w:rPr>
        <w:t>“</w:t>
      </w:r>
      <w:r w:rsidRPr="006D0B46">
        <w:rPr>
          <w:sz w:val="22"/>
          <w:szCs w:val="22"/>
          <w:u w:val="single"/>
        </w:rPr>
        <w:t>Administrative boards play an increasingly important role in our society.  They regulate many aspects of our life, from beginning to end</w:t>
      </w:r>
      <w:r w:rsidRPr="006D0B46">
        <w:rPr>
          <w:sz w:val="22"/>
          <w:szCs w:val="22"/>
        </w:rPr>
        <w:t xml:space="preserve">.  Hospital and medical boards regulate the methods and practice of the doctors that bring us into this world.  Boards regulate the licensing and the operation of morticians who are concerned with our mortal remains.  Marketing boards regulate the farm products we eat; transport boards regulate the means and flow of our travel; energy boards control the price and distribution of the forms of energy we use; planning boards and city councils regulate the location and types of buildings in which we live and work.  </w:t>
      </w:r>
      <w:r w:rsidRPr="006D0B46">
        <w:rPr>
          <w:sz w:val="22"/>
          <w:szCs w:val="22"/>
          <w:u w:val="single"/>
        </w:rPr>
        <w:t>In Canada, boards are a way of life.  Boards and the functions they fulfill are legion</w:t>
      </w:r>
      <w:r w:rsidRPr="006D0B46">
        <w:rPr>
          <w:sz w:val="22"/>
          <w:szCs w:val="22"/>
        </w:rPr>
        <w:t xml:space="preserve">.” </w:t>
      </w:r>
      <w:r w:rsidRPr="006D0B46">
        <w:rPr>
          <w:i/>
          <w:iCs/>
          <w:sz w:val="22"/>
          <w:szCs w:val="22"/>
        </w:rPr>
        <w:t xml:space="preserve">Newfoundland Telephone Co. v Nfld </w:t>
      </w:r>
      <w:r w:rsidRPr="006D0B46">
        <w:rPr>
          <w:sz w:val="22"/>
          <w:szCs w:val="22"/>
        </w:rPr>
        <w:t>[1992] 1 SCR 623, 635-636.</w:t>
      </w:r>
    </w:p>
    <w:p w14:paraId="20C02FA5" w14:textId="77777777" w:rsidR="006D0B46" w:rsidRPr="006D0B46" w:rsidRDefault="006D0B46" w:rsidP="002725DB">
      <w:pPr>
        <w:pStyle w:val="ListParagraph"/>
        <w:numPr>
          <w:ilvl w:val="1"/>
          <w:numId w:val="2"/>
        </w:numPr>
        <w:spacing w:line="276" w:lineRule="auto"/>
        <w:rPr>
          <w:sz w:val="22"/>
          <w:szCs w:val="22"/>
        </w:rPr>
      </w:pPr>
      <w:r w:rsidRPr="006D0B46">
        <w:rPr>
          <w:sz w:val="22"/>
          <w:szCs w:val="22"/>
        </w:rPr>
        <w:t>Admin law is everywhere</w:t>
      </w:r>
    </w:p>
    <w:p w14:paraId="07F08511" w14:textId="77777777" w:rsidR="006D0B46" w:rsidRPr="006D0B46" w:rsidRDefault="006D0B46" w:rsidP="002725DB">
      <w:pPr>
        <w:pStyle w:val="ListParagraph"/>
        <w:numPr>
          <w:ilvl w:val="1"/>
          <w:numId w:val="2"/>
        </w:numPr>
        <w:spacing w:line="276" w:lineRule="auto"/>
        <w:rPr>
          <w:sz w:val="22"/>
          <w:szCs w:val="22"/>
        </w:rPr>
      </w:pPr>
      <w:r w:rsidRPr="006D0B46">
        <w:rPr>
          <w:sz w:val="22"/>
          <w:szCs w:val="22"/>
        </w:rPr>
        <w:t>Admin schemes deal with basically everything –industries, activities, etc.</w:t>
      </w:r>
    </w:p>
    <w:p w14:paraId="312D9287" w14:textId="77777777" w:rsidR="006D0B46" w:rsidRPr="006D0B46" w:rsidRDefault="006D0B46" w:rsidP="006D0B46">
      <w:pPr>
        <w:pStyle w:val="Heading2"/>
        <w:rPr>
          <w:rFonts w:ascii="Calibri" w:hAnsi="Calibri"/>
          <w:color w:val="auto"/>
          <w:sz w:val="24"/>
          <w:szCs w:val="24"/>
        </w:rPr>
      </w:pPr>
      <w:bookmarkStart w:id="10" w:name="_Toc444519421"/>
      <w:bookmarkStart w:id="11" w:name="_Toc447214014"/>
      <w:r w:rsidRPr="006D0B46">
        <w:rPr>
          <w:rFonts w:ascii="Calibri" w:hAnsi="Calibri"/>
          <w:color w:val="auto"/>
          <w:sz w:val="24"/>
          <w:szCs w:val="24"/>
        </w:rPr>
        <w:t xml:space="preserve">Administrative State </w:t>
      </w:r>
      <w:r w:rsidRPr="006D0B46">
        <w:rPr>
          <w:rFonts w:ascii="Calibri" w:hAnsi="Calibri"/>
          <w:color w:val="auto"/>
          <w:sz w:val="24"/>
          <w:szCs w:val="24"/>
        </w:rPr>
        <w:sym w:font="Wingdings" w:char="F0E0"/>
      </w:r>
      <w:r w:rsidRPr="006D0B46">
        <w:rPr>
          <w:rFonts w:ascii="Calibri" w:hAnsi="Calibri"/>
          <w:color w:val="auto"/>
          <w:sz w:val="24"/>
          <w:szCs w:val="24"/>
        </w:rPr>
        <w:t xml:space="preserve"> Why? (Reasons for Delegation)</w:t>
      </w:r>
      <w:bookmarkEnd w:id="10"/>
      <w:bookmarkEnd w:id="11"/>
    </w:p>
    <w:p w14:paraId="3C5B051B" w14:textId="77777777" w:rsidR="006D0B46" w:rsidRPr="006D0B46" w:rsidRDefault="006D0B46" w:rsidP="002725DB">
      <w:pPr>
        <w:pStyle w:val="ListParagraph"/>
        <w:numPr>
          <w:ilvl w:val="0"/>
          <w:numId w:val="2"/>
        </w:numPr>
        <w:spacing w:line="276" w:lineRule="auto"/>
        <w:rPr>
          <w:sz w:val="22"/>
          <w:szCs w:val="22"/>
        </w:rPr>
      </w:pPr>
      <w:r w:rsidRPr="00F649B9">
        <w:rPr>
          <w:sz w:val="22"/>
          <w:szCs w:val="22"/>
          <w:u w:val="single"/>
        </w:rPr>
        <w:t>Size and scope of government and necessity</w:t>
      </w:r>
      <w:r w:rsidRPr="006D0B46">
        <w:rPr>
          <w:sz w:val="22"/>
          <w:szCs w:val="22"/>
        </w:rPr>
        <w:t xml:space="preserve"> </w:t>
      </w:r>
      <w:r w:rsidRPr="006D0B46">
        <w:rPr>
          <w:sz w:val="22"/>
          <w:szCs w:val="22"/>
        </w:rPr>
        <w:sym w:font="Wingdings" w:char="F0E0"/>
      </w:r>
      <w:r w:rsidRPr="006D0B46">
        <w:rPr>
          <w:sz w:val="22"/>
          <w:szCs w:val="22"/>
        </w:rPr>
        <w:t xml:space="preserve"> Imagining a single decision-maker implementing laws for all public programs</w:t>
      </w:r>
    </w:p>
    <w:p w14:paraId="0ADFC244" w14:textId="77777777" w:rsidR="006D0B46" w:rsidRPr="006D0B46" w:rsidRDefault="006D0B46" w:rsidP="002725DB">
      <w:pPr>
        <w:pStyle w:val="ListParagraph"/>
        <w:numPr>
          <w:ilvl w:val="0"/>
          <w:numId w:val="2"/>
        </w:numPr>
        <w:spacing w:line="276" w:lineRule="auto"/>
        <w:rPr>
          <w:sz w:val="22"/>
          <w:szCs w:val="22"/>
        </w:rPr>
      </w:pPr>
      <w:r w:rsidRPr="00F649B9">
        <w:rPr>
          <w:sz w:val="22"/>
          <w:szCs w:val="22"/>
          <w:u w:val="single"/>
        </w:rPr>
        <w:t>Expertise and complexity</w:t>
      </w:r>
      <w:r w:rsidRPr="006D0B46">
        <w:rPr>
          <w:sz w:val="22"/>
          <w:szCs w:val="22"/>
        </w:rPr>
        <w:t xml:space="preserve"> </w:t>
      </w:r>
      <w:r w:rsidRPr="006D0B46">
        <w:rPr>
          <w:sz w:val="22"/>
          <w:szCs w:val="22"/>
        </w:rPr>
        <w:sym w:font="Wingdings" w:char="F0E0"/>
      </w:r>
      <w:r w:rsidRPr="006D0B46">
        <w:rPr>
          <w:sz w:val="22"/>
          <w:szCs w:val="22"/>
        </w:rPr>
        <w:t xml:space="preserve"> many issues are technical and complex in nature, and legislators needs experts to pursue a program effectively</w:t>
      </w:r>
    </w:p>
    <w:p w14:paraId="452C5BEE" w14:textId="77777777" w:rsidR="006D0B46" w:rsidRPr="006D0B46" w:rsidRDefault="006D0B46" w:rsidP="002725DB">
      <w:pPr>
        <w:pStyle w:val="ListParagraph"/>
        <w:numPr>
          <w:ilvl w:val="0"/>
          <w:numId w:val="2"/>
        </w:numPr>
        <w:spacing w:line="276" w:lineRule="auto"/>
        <w:rPr>
          <w:sz w:val="22"/>
          <w:szCs w:val="22"/>
        </w:rPr>
      </w:pPr>
      <w:r w:rsidRPr="00F649B9">
        <w:rPr>
          <w:sz w:val="22"/>
          <w:szCs w:val="22"/>
          <w:u w:val="single"/>
        </w:rPr>
        <w:t>Flexibility, innovation and experimentation</w:t>
      </w:r>
      <w:r w:rsidRPr="006D0B46">
        <w:rPr>
          <w:b/>
          <w:sz w:val="22"/>
          <w:szCs w:val="22"/>
        </w:rPr>
        <w:t xml:space="preserve"> </w:t>
      </w:r>
      <w:r w:rsidRPr="006D0B46">
        <w:rPr>
          <w:b/>
          <w:sz w:val="22"/>
          <w:szCs w:val="22"/>
        </w:rPr>
        <w:sym w:font="Wingdings" w:char="F0E0"/>
      </w:r>
      <w:r w:rsidRPr="006D0B46">
        <w:rPr>
          <w:b/>
          <w:sz w:val="22"/>
          <w:szCs w:val="22"/>
        </w:rPr>
        <w:t xml:space="preserve"> </w:t>
      </w:r>
      <w:r w:rsidRPr="006D0B46">
        <w:rPr>
          <w:sz w:val="22"/>
          <w:szCs w:val="22"/>
        </w:rPr>
        <w:t xml:space="preserve">In the face of new an unexpected development, flexibility is important. The governmental body is not as fluid, and is difficult to change or experiment. </w:t>
      </w:r>
    </w:p>
    <w:p w14:paraId="51CFA043" w14:textId="77777777" w:rsidR="006D0B46" w:rsidRPr="006D0B46" w:rsidRDefault="006D0B46" w:rsidP="002725DB">
      <w:pPr>
        <w:pStyle w:val="ListParagraph"/>
        <w:numPr>
          <w:ilvl w:val="0"/>
          <w:numId w:val="2"/>
        </w:numPr>
        <w:spacing w:line="276" w:lineRule="auto"/>
        <w:rPr>
          <w:b/>
          <w:sz w:val="22"/>
          <w:szCs w:val="22"/>
        </w:rPr>
      </w:pPr>
      <w:r w:rsidRPr="00F649B9">
        <w:rPr>
          <w:sz w:val="22"/>
          <w:szCs w:val="22"/>
          <w:u w:val="single"/>
        </w:rPr>
        <w:t xml:space="preserve">Speed </w:t>
      </w:r>
      <w:r w:rsidRPr="006D0B46">
        <w:rPr>
          <w:b/>
          <w:sz w:val="22"/>
          <w:szCs w:val="22"/>
        </w:rPr>
        <w:sym w:font="Wingdings" w:char="F0E0"/>
      </w:r>
      <w:r w:rsidRPr="006D0B46">
        <w:rPr>
          <w:b/>
          <w:sz w:val="22"/>
          <w:szCs w:val="22"/>
        </w:rPr>
        <w:t xml:space="preserve"> </w:t>
      </w:r>
      <w:r w:rsidRPr="006D0B46">
        <w:rPr>
          <w:sz w:val="22"/>
          <w:szCs w:val="22"/>
        </w:rPr>
        <w:t>It takes legislation a very long time to make changes in laws and statutes</w:t>
      </w:r>
    </w:p>
    <w:p w14:paraId="25440C46" w14:textId="77777777" w:rsidR="006D0B46" w:rsidRPr="006D0B46" w:rsidRDefault="006D0B46" w:rsidP="002725DB">
      <w:pPr>
        <w:pStyle w:val="ListParagraph"/>
        <w:numPr>
          <w:ilvl w:val="0"/>
          <w:numId w:val="2"/>
        </w:numPr>
        <w:spacing w:line="276" w:lineRule="auto"/>
        <w:rPr>
          <w:b/>
          <w:sz w:val="22"/>
          <w:szCs w:val="22"/>
        </w:rPr>
      </w:pPr>
      <w:r w:rsidRPr="00F649B9">
        <w:rPr>
          <w:sz w:val="22"/>
          <w:szCs w:val="22"/>
          <w:u w:val="single"/>
        </w:rPr>
        <w:t>Accessibility</w:t>
      </w:r>
      <w:r w:rsidRPr="006D0B46">
        <w:rPr>
          <w:b/>
          <w:sz w:val="22"/>
          <w:szCs w:val="22"/>
        </w:rPr>
        <w:t xml:space="preserve"> </w:t>
      </w:r>
      <w:r w:rsidRPr="006D0B46">
        <w:rPr>
          <w:b/>
          <w:sz w:val="22"/>
          <w:szCs w:val="22"/>
        </w:rPr>
        <w:sym w:font="Wingdings" w:char="F0E0"/>
      </w:r>
      <w:r w:rsidRPr="006D0B46">
        <w:rPr>
          <w:b/>
          <w:sz w:val="22"/>
          <w:szCs w:val="22"/>
        </w:rPr>
        <w:t xml:space="preserve"> </w:t>
      </w:r>
      <w:r w:rsidRPr="006D0B46">
        <w:rPr>
          <w:sz w:val="22"/>
          <w:szCs w:val="22"/>
        </w:rPr>
        <w:t>conventional litigation is slow, expensive, and poses significant barriers for those who lack adequate resources. Administrative decision-maker promotes accessibility and makes it less complicated (access to justice) whereby individuals can represent themselves or hire non-lawyers to represent them</w:t>
      </w:r>
    </w:p>
    <w:p w14:paraId="3E979C6A" w14:textId="77777777" w:rsidR="006D0B46" w:rsidRPr="006D0B46" w:rsidRDefault="006D0B46" w:rsidP="002725DB">
      <w:pPr>
        <w:pStyle w:val="ListParagraph"/>
        <w:numPr>
          <w:ilvl w:val="1"/>
          <w:numId w:val="2"/>
        </w:numPr>
        <w:spacing w:line="276" w:lineRule="auto"/>
        <w:rPr>
          <w:i/>
          <w:sz w:val="22"/>
          <w:szCs w:val="22"/>
        </w:rPr>
      </w:pPr>
      <w:r w:rsidRPr="006D0B46">
        <w:rPr>
          <w:i/>
          <w:sz w:val="22"/>
          <w:szCs w:val="22"/>
        </w:rPr>
        <w:t>Critics of this have a preference for small government (ie. Steve Bannon)</w:t>
      </w:r>
    </w:p>
    <w:p w14:paraId="5958772E" w14:textId="77777777" w:rsidR="006D0B46" w:rsidRPr="006D0B46" w:rsidRDefault="006D0B46" w:rsidP="006D0B46">
      <w:pPr>
        <w:rPr>
          <w:sz w:val="22"/>
          <w:szCs w:val="22"/>
        </w:rPr>
      </w:pPr>
    </w:p>
    <w:p w14:paraId="31E11666" w14:textId="77777777" w:rsidR="006D0B46" w:rsidRPr="00AA3A0A" w:rsidRDefault="006D0B46" w:rsidP="00AA3A0A">
      <w:pPr>
        <w:pStyle w:val="Heading2"/>
        <w:rPr>
          <w:rFonts w:ascii="Calibri" w:hAnsi="Calibri"/>
          <w:color w:val="auto"/>
          <w:sz w:val="24"/>
          <w:szCs w:val="24"/>
        </w:rPr>
      </w:pPr>
      <w:bookmarkStart w:id="12" w:name="_Toc444519422"/>
      <w:bookmarkStart w:id="13" w:name="_Toc447214015"/>
      <w:r w:rsidRPr="00AA3A0A">
        <w:rPr>
          <w:rFonts w:ascii="Calibri" w:hAnsi="Calibri"/>
          <w:color w:val="auto"/>
          <w:sz w:val="24"/>
          <w:szCs w:val="24"/>
        </w:rPr>
        <w:t xml:space="preserve">Administrative State </w:t>
      </w:r>
      <w:r w:rsidRPr="00AA3A0A">
        <w:rPr>
          <w:rFonts w:ascii="Calibri" w:hAnsi="Calibri"/>
          <w:color w:val="auto"/>
          <w:sz w:val="24"/>
          <w:szCs w:val="24"/>
        </w:rPr>
        <w:sym w:font="Wingdings" w:char="F0E0"/>
      </w:r>
      <w:r w:rsidRPr="00AA3A0A">
        <w:rPr>
          <w:rFonts w:ascii="Calibri" w:hAnsi="Calibri"/>
          <w:color w:val="auto"/>
          <w:sz w:val="24"/>
          <w:szCs w:val="24"/>
        </w:rPr>
        <w:t xml:space="preserve"> Who? (Key Institutions/Players)</w:t>
      </w:r>
      <w:bookmarkEnd w:id="12"/>
      <w:bookmarkEnd w:id="13"/>
    </w:p>
    <w:p w14:paraId="2325161B" w14:textId="77777777" w:rsidR="006D0B46" w:rsidRPr="006D0B46" w:rsidRDefault="006D0B46" w:rsidP="002725DB">
      <w:pPr>
        <w:pStyle w:val="ListParagraph"/>
        <w:numPr>
          <w:ilvl w:val="0"/>
          <w:numId w:val="4"/>
        </w:numPr>
        <w:spacing w:line="276" w:lineRule="auto"/>
        <w:rPr>
          <w:sz w:val="22"/>
          <w:szCs w:val="22"/>
          <w:u w:val="single"/>
        </w:rPr>
      </w:pPr>
      <w:r w:rsidRPr="006D0B46">
        <w:rPr>
          <w:sz w:val="22"/>
          <w:szCs w:val="22"/>
          <w:u w:val="single"/>
        </w:rPr>
        <w:t>Legislative branch</w:t>
      </w:r>
    </w:p>
    <w:p w14:paraId="60CDD57C" w14:textId="77777777" w:rsidR="006D0B46" w:rsidRDefault="006D0B46" w:rsidP="002725DB">
      <w:pPr>
        <w:pStyle w:val="ListParagraph"/>
        <w:numPr>
          <w:ilvl w:val="1"/>
          <w:numId w:val="4"/>
        </w:numPr>
        <w:spacing w:line="276" w:lineRule="auto"/>
        <w:rPr>
          <w:sz w:val="22"/>
          <w:szCs w:val="22"/>
        </w:rPr>
      </w:pPr>
      <w:r w:rsidRPr="00AA3A0A">
        <w:rPr>
          <w:b/>
          <w:sz w:val="22"/>
          <w:szCs w:val="22"/>
        </w:rPr>
        <w:t>Federal</w:t>
      </w:r>
      <w:r>
        <w:rPr>
          <w:sz w:val="22"/>
          <w:szCs w:val="22"/>
        </w:rPr>
        <w:t xml:space="preserve"> Parliament and</w:t>
      </w:r>
      <w:r w:rsidRPr="00AA3A0A">
        <w:rPr>
          <w:b/>
          <w:sz w:val="22"/>
          <w:szCs w:val="22"/>
        </w:rPr>
        <w:t xml:space="preserve"> Provincial </w:t>
      </w:r>
      <w:r w:rsidRPr="006D0B46">
        <w:rPr>
          <w:sz w:val="22"/>
          <w:szCs w:val="22"/>
        </w:rPr>
        <w:t>legislatures</w:t>
      </w:r>
    </w:p>
    <w:p w14:paraId="5383E16B" w14:textId="77777777" w:rsidR="006D0B46" w:rsidRPr="006D0B46" w:rsidRDefault="006D0B46" w:rsidP="002725DB">
      <w:pPr>
        <w:pStyle w:val="ListParagraph"/>
        <w:numPr>
          <w:ilvl w:val="2"/>
          <w:numId w:val="4"/>
        </w:numPr>
        <w:spacing w:line="276" w:lineRule="auto"/>
        <w:rPr>
          <w:sz w:val="22"/>
          <w:szCs w:val="22"/>
        </w:rPr>
      </w:pPr>
      <w:r w:rsidRPr="006D0B46">
        <w:rPr>
          <w:sz w:val="22"/>
          <w:szCs w:val="22"/>
        </w:rPr>
        <w:t xml:space="preserve"> the principal forum of where legislation is pursued (primary legislation)</w:t>
      </w:r>
    </w:p>
    <w:p w14:paraId="056BAAE1" w14:textId="77777777" w:rsidR="006D0B46" w:rsidRPr="006D0B46" w:rsidRDefault="006D0B46" w:rsidP="002725DB">
      <w:pPr>
        <w:pStyle w:val="ListParagraph"/>
        <w:numPr>
          <w:ilvl w:val="1"/>
          <w:numId w:val="4"/>
        </w:numPr>
        <w:spacing w:line="276" w:lineRule="auto"/>
        <w:rPr>
          <w:sz w:val="22"/>
          <w:szCs w:val="22"/>
        </w:rPr>
      </w:pPr>
      <w:r w:rsidRPr="006D0B46">
        <w:rPr>
          <w:sz w:val="22"/>
          <w:szCs w:val="22"/>
        </w:rPr>
        <w:t>Although the role of legislatures has declined as senior executive bodies (prime minister’s/ premier’s office) have centralized and consolidated their power by various means, from a legal point of view, nearly all public programs must originate with a statute enacted by the provincial, territorial, or federal legislature in order to create new legal rights and duties.</w:t>
      </w:r>
    </w:p>
    <w:p w14:paraId="0E872786" w14:textId="77777777" w:rsidR="006D0B46" w:rsidRPr="006D0B46" w:rsidRDefault="006D0B46" w:rsidP="002725DB">
      <w:pPr>
        <w:pStyle w:val="ListParagraph"/>
        <w:numPr>
          <w:ilvl w:val="1"/>
          <w:numId w:val="4"/>
        </w:numPr>
        <w:spacing w:line="276" w:lineRule="auto"/>
        <w:rPr>
          <w:sz w:val="22"/>
          <w:szCs w:val="22"/>
        </w:rPr>
      </w:pPr>
      <w:r w:rsidRPr="006D0B46">
        <w:rPr>
          <w:sz w:val="22"/>
          <w:szCs w:val="22"/>
        </w:rPr>
        <w:t>Legislature also plays a role in a program’s subsequent administration</w:t>
      </w:r>
    </w:p>
    <w:p w14:paraId="7203F27A" w14:textId="77777777" w:rsidR="006D0B46" w:rsidRPr="006D0B46" w:rsidRDefault="006D0B46" w:rsidP="002725DB">
      <w:pPr>
        <w:pStyle w:val="ListParagraph"/>
        <w:numPr>
          <w:ilvl w:val="0"/>
          <w:numId w:val="4"/>
        </w:numPr>
        <w:spacing w:line="276" w:lineRule="auto"/>
        <w:rPr>
          <w:sz w:val="22"/>
          <w:szCs w:val="22"/>
          <w:u w:val="single"/>
        </w:rPr>
      </w:pPr>
      <w:r w:rsidRPr="006D0B46">
        <w:rPr>
          <w:sz w:val="22"/>
          <w:szCs w:val="22"/>
          <w:u w:val="single"/>
        </w:rPr>
        <w:t xml:space="preserve">Executive branch </w:t>
      </w:r>
    </w:p>
    <w:p w14:paraId="1C7A385F" w14:textId="77777777" w:rsidR="006D0B46" w:rsidRPr="006D0B46" w:rsidRDefault="006D0B46" w:rsidP="002725DB">
      <w:pPr>
        <w:pStyle w:val="ListParagraph"/>
        <w:numPr>
          <w:ilvl w:val="1"/>
          <w:numId w:val="4"/>
        </w:numPr>
        <w:spacing w:line="276" w:lineRule="auto"/>
        <w:rPr>
          <w:sz w:val="22"/>
          <w:szCs w:val="22"/>
        </w:rPr>
      </w:pPr>
      <w:r w:rsidRPr="006D0B46">
        <w:rPr>
          <w:sz w:val="22"/>
          <w:szCs w:val="22"/>
        </w:rPr>
        <w:t xml:space="preserve">Federal </w:t>
      </w:r>
      <w:r w:rsidRPr="006D0B46">
        <w:rPr>
          <w:sz w:val="22"/>
          <w:szCs w:val="22"/>
        </w:rPr>
        <w:sym w:font="Wingdings" w:char="F0E0"/>
      </w:r>
      <w:r w:rsidRPr="006D0B46">
        <w:rPr>
          <w:sz w:val="22"/>
          <w:szCs w:val="22"/>
        </w:rPr>
        <w:t xml:space="preserve"> Crown (Governor General); Cabinet (Prime Minister, Ministers); various administrative actors (i.e. civil servants)</w:t>
      </w:r>
    </w:p>
    <w:p w14:paraId="17D14658" w14:textId="77777777" w:rsidR="006D0B46" w:rsidRPr="006D0B46" w:rsidRDefault="006D0B46" w:rsidP="002725DB">
      <w:pPr>
        <w:pStyle w:val="ListParagraph"/>
        <w:numPr>
          <w:ilvl w:val="1"/>
          <w:numId w:val="4"/>
        </w:numPr>
        <w:spacing w:line="276" w:lineRule="auto"/>
        <w:rPr>
          <w:sz w:val="22"/>
          <w:szCs w:val="22"/>
        </w:rPr>
      </w:pPr>
      <w:r w:rsidRPr="006D0B46">
        <w:rPr>
          <w:sz w:val="22"/>
          <w:szCs w:val="22"/>
        </w:rPr>
        <w:t xml:space="preserve">Provincial </w:t>
      </w:r>
      <w:r w:rsidRPr="006D0B46">
        <w:rPr>
          <w:sz w:val="22"/>
          <w:szCs w:val="22"/>
        </w:rPr>
        <w:sym w:font="Wingdings" w:char="F0E0"/>
      </w:r>
      <w:r w:rsidRPr="006D0B46">
        <w:rPr>
          <w:sz w:val="22"/>
          <w:szCs w:val="22"/>
        </w:rPr>
        <w:t xml:space="preserve"> Crown (Lieutenant Governors); Cabinet (Premier, Ministers); Various administrative actors (ie. civil servants)</w:t>
      </w:r>
    </w:p>
    <w:p w14:paraId="5284496D" w14:textId="77777777" w:rsidR="006D0B46" w:rsidRPr="006D0B46" w:rsidRDefault="006D0B46" w:rsidP="002725DB">
      <w:pPr>
        <w:pStyle w:val="ListParagraph"/>
        <w:numPr>
          <w:ilvl w:val="1"/>
          <w:numId w:val="4"/>
        </w:numPr>
        <w:spacing w:line="276" w:lineRule="auto"/>
        <w:rPr>
          <w:sz w:val="22"/>
          <w:szCs w:val="22"/>
        </w:rPr>
      </w:pPr>
      <w:r w:rsidRPr="006D0B46">
        <w:rPr>
          <w:sz w:val="22"/>
          <w:szCs w:val="22"/>
        </w:rPr>
        <w:t>The Cabinet can play a variety of roles:</w:t>
      </w:r>
    </w:p>
    <w:p w14:paraId="3801C1ED" w14:textId="77777777" w:rsidR="006D0B46" w:rsidRPr="006D0B46" w:rsidRDefault="006D0B46" w:rsidP="002725DB">
      <w:pPr>
        <w:pStyle w:val="ListParagraph"/>
        <w:numPr>
          <w:ilvl w:val="2"/>
          <w:numId w:val="4"/>
        </w:numPr>
        <w:spacing w:line="276" w:lineRule="auto"/>
        <w:rPr>
          <w:sz w:val="22"/>
          <w:szCs w:val="22"/>
        </w:rPr>
      </w:pPr>
      <w:r w:rsidRPr="006D0B46">
        <w:rPr>
          <w:sz w:val="22"/>
          <w:szCs w:val="22"/>
        </w:rPr>
        <w:t>Right of Appeal: A statute can provide a right of appeal to the cabinet – they can overturn decisions</w:t>
      </w:r>
    </w:p>
    <w:p w14:paraId="36796715" w14:textId="77777777" w:rsidR="006D0B46" w:rsidRPr="006D0B46" w:rsidRDefault="006D0B46" w:rsidP="002725DB">
      <w:pPr>
        <w:pStyle w:val="ListParagraph"/>
        <w:numPr>
          <w:ilvl w:val="2"/>
          <w:numId w:val="4"/>
        </w:numPr>
        <w:spacing w:line="276" w:lineRule="auto"/>
        <w:rPr>
          <w:sz w:val="22"/>
          <w:szCs w:val="22"/>
        </w:rPr>
      </w:pPr>
      <w:r w:rsidRPr="006D0B46">
        <w:rPr>
          <w:sz w:val="22"/>
          <w:szCs w:val="22"/>
        </w:rPr>
        <w:t>May be empowered to supplement a statute with delegated legislation</w:t>
      </w:r>
    </w:p>
    <w:p w14:paraId="6A745D21" w14:textId="77777777" w:rsidR="006D0B46" w:rsidRPr="006D0B46" w:rsidRDefault="006D0B46" w:rsidP="002725DB">
      <w:pPr>
        <w:pStyle w:val="ListParagraph"/>
        <w:numPr>
          <w:ilvl w:val="2"/>
          <w:numId w:val="4"/>
        </w:numPr>
        <w:spacing w:line="276" w:lineRule="auto"/>
        <w:rPr>
          <w:sz w:val="22"/>
          <w:szCs w:val="22"/>
        </w:rPr>
      </w:pPr>
      <w:r w:rsidRPr="006D0B46">
        <w:rPr>
          <w:sz w:val="22"/>
          <w:szCs w:val="22"/>
        </w:rPr>
        <w:t>May play a decisive role in determining the shape and scope of public programs</w:t>
      </w:r>
    </w:p>
    <w:p w14:paraId="0D25A64A" w14:textId="77777777" w:rsidR="006D0B46" w:rsidRPr="00AA3A0A" w:rsidRDefault="006D0B46" w:rsidP="002725DB">
      <w:pPr>
        <w:pStyle w:val="ListParagraph"/>
        <w:numPr>
          <w:ilvl w:val="1"/>
          <w:numId w:val="4"/>
        </w:numPr>
        <w:spacing w:line="276" w:lineRule="auto"/>
        <w:rPr>
          <w:sz w:val="22"/>
          <w:szCs w:val="22"/>
        </w:rPr>
      </w:pPr>
      <w:r w:rsidRPr="006D0B46">
        <w:rPr>
          <w:sz w:val="22"/>
          <w:szCs w:val="22"/>
        </w:rPr>
        <w:t>The Minister is accountable for the decisions that civil servants make, where they are under their direct managerial control. The Minister can also be accountable for the decisions that are not subject to the ministers’ direct managerial control, f they are under their portfolio. They also exercise discretionary powers that direct effect individuals – ie. extraditions</w:t>
      </w:r>
    </w:p>
    <w:p w14:paraId="78691C8D" w14:textId="77777777" w:rsidR="00AA3A0A" w:rsidRPr="00AA3A0A" w:rsidRDefault="00AA3A0A" w:rsidP="00AA3A0A">
      <w:pPr>
        <w:pStyle w:val="Heading2"/>
        <w:rPr>
          <w:rFonts w:ascii="Calibri" w:hAnsi="Calibri"/>
          <w:color w:val="auto"/>
          <w:sz w:val="24"/>
          <w:szCs w:val="24"/>
        </w:rPr>
      </w:pPr>
      <w:bookmarkStart w:id="14" w:name="_Toc444519423"/>
      <w:bookmarkStart w:id="15" w:name="_Toc447214016"/>
      <w:r w:rsidRPr="00AA3A0A">
        <w:rPr>
          <w:rFonts w:ascii="Calibri" w:hAnsi="Calibri"/>
          <w:color w:val="auto"/>
          <w:sz w:val="24"/>
          <w:szCs w:val="24"/>
        </w:rPr>
        <w:t>Other Administrative Decision Makers (ADMs)</w:t>
      </w:r>
      <w:bookmarkEnd w:id="14"/>
      <w:bookmarkEnd w:id="15"/>
    </w:p>
    <w:p w14:paraId="73794BD9" w14:textId="77777777" w:rsidR="00AA3A0A" w:rsidRPr="00AA3A0A" w:rsidRDefault="00AA3A0A" w:rsidP="002725DB">
      <w:pPr>
        <w:pStyle w:val="ListParagraph"/>
        <w:numPr>
          <w:ilvl w:val="0"/>
          <w:numId w:val="5"/>
        </w:numPr>
        <w:spacing w:line="276" w:lineRule="auto"/>
        <w:rPr>
          <w:sz w:val="22"/>
          <w:szCs w:val="22"/>
          <w:u w:val="single"/>
        </w:rPr>
      </w:pPr>
      <w:r w:rsidRPr="00AA3A0A">
        <w:rPr>
          <w:sz w:val="22"/>
          <w:szCs w:val="22"/>
          <w:u w:val="single"/>
        </w:rPr>
        <w:t xml:space="preserve">Municipalities (provincial) </w:t>
      </w:r>
    </w:p>
    <w:p w14:paraId="0F5FC323" w14:textId="77777777" w:rsidR="00AA3A0A" w:rsidRDefault="00AA3A0A" w:rsidP="002725DB">
      <w:pPr>
        <w:pStyle w:val="ListParagraph"/>
        <w:numPr>
          <w:ilvl w:val="1"/>
          <w:numId w:val="5"/>
        </w:numPr>
        <w:spacing w:line="276" w:lineRule="auto"/>
        <w:rPr>
          <w:sz w:val="22"/>
          <w:szCs w:val="22"/>
        </w:rPr>
      </w:pPr>
      <w:r w:rsidRPr="00AA3A0A">
        <w:rPr>
          <w:sz w:val="22"/>
          <w:szCs w:val="22"/>
        </w:rPr>
        <w:t xml:space="preserve">Exercise powers delegated to them by legislature. Granted the authority to enact by-laws, enacted by elected council members, which must respect provincial authority. </w:t>
      </w:r>
    </w:p>
    <w:p w14:paraId="67CDE091" w14:textId="77777777" w:rsidR="00AA3A0A" w:rsidRPr="00AA3A0A" w:rsidRDefault="00AA3A0A" w:rsidP="002725DB">
      <w:pPr>
        <w:pStyle w:val="ListParagraph"/>
        <w:numPr>
          <w:ilvl w:val="1"/>
          <w:numId w:val="5"/>
        </w:numPr>
        <w:spacing w:line="276" w:lineRule="auto"/>
        <w:rPr>
          <w:sz w:val="22"/>
          <w:szCs w:val="22"/>
        </w:rPr>
      </w:pPr>
      <w:r w:rsidRPr="00AA3A0A">
        <w:rPr>
          <w:sz w:val="22"/>
          <w:szCs w:val="22"/>
        </w:rPr>
        <w:t>Municipal officials are dedicated statutory power to deliver and enforce municipal policies and programs (ie. noise by-laws)</w:t>
      </w:r>
    </w:p>
    <w:p w14:paraId="602D061F" w14:textId="77777777" w:rsidR="00AA3A0A" w:rsidRPr="00AA3A0A" w:rsidRDefault="00AA3A0A" w:rsidP="002725DB">
      <w:pPr>
        <w:pStyle w:val="ListParagraph"/>
        <w:numPr>
          <w:ilvl w:val="0"/>
          <w:numId w:val="5"/>
        </w:numPr>
        <w:spacing w:line="276" w:lineRule="auto"/>
        <w:rPr>
          <w:sz w:val="22"/>
          <w:szCs w:val="22"/>
          <w:u w:val="single"/>
        </w:rPr>
      </w:pPr>
      <w:r w:rsidRPr="00AA3A0A">
        <w:rPr>
          <w:sz w:val="22"/>
          <w:szCs w:val="22"/>
          <w:u w:val="single"/>
        </w:rPr>
        <w:t>Crown corporations</w:t>
      </w:r>
    </w:p>
    <w:p w14:paraId="3A50BF3C" w14:textId="77777777" w:rsidR="00AA3A0A" w:rsidRPr="00AA3A0A" w:rsidRDefault="00AA3A0A" w:rsidP="002725DB">
      <w:pPr>
        <w:pStyle w:val="ListParagraph"/>
        <w:numPr>
          <w:ilvl w:val="1"/>
          <w:numId w:val="5"/>
        </w:numPr>
        <w:spacing w:line="276" w:lineRule="auto"/>
        <w:rPr>
          <w:sz w:val="22"/>
          <w:szCs w:val="22"/>
        </w:rPr>
      </w:pPr>
      <w:r w:rsidRPr="00AA3A0A">
        <w:rPr>
          <w:sz w:val="22"/>
          <w:szCs w:val="22"/>
        </w:rPr>
        <w:t>I.e. Canada Post, CBC, Canadian Council for the Srts, Canada Mortgage and Housing Corporation, and National Capital Commission</w:t>
      </w:r>
    </w:p>
    <w:p w14:paraId="46C530D2" w14:textId="77777777" w:rsidR="00AA3A0A" w:rsidRPr="00AA3A0A" w:rsidRDefault="00AA3A0A" w:rsidP="002725DB">
      <w:pPr>
        <w:pStyle w:val="ListParagraph"/>
        <w:numPr>
          <w:ilvl w:val="1"/>
          <w:numId w:val="5"/>
        </w:numPr>
        <w:spacing w:line="276" w:lineRule="auto"/>
        <w:rPr>
          <w:sz w:val="22"/>
          <w:szCs w:val="22"/>
        </w:rPr>
      </w:pPr>
      <w:r w:rsidRPr="00AA3A0A">
        <w:rPr>
          <w:sz w:val="22"/>
          <w:szCs w:val="22"/>
        </w:rPr>
        <w:t>Governments incorporate public bodies that deliver services. They exercise public functions but have independence from government in day-to-day operations, although government controls determination of budgets and board members</w:t>
      </w:r>
    </w:p>
    <w:p w14:paraId="15EEC1D5" w14:textId="77777777" w:rsidR="00AA3A0A" w:rsidRPr="00AA3A0A" w:rsidRDefault="00AA3A0A" w:rsidP="002725DB">
      <w:pPr>
        <w:pStyle w:val="ListParagraph"/>
        <w:numPr>
          <w:ilvl w:val="1"/>
          <w:numId w:val="5"/>
        </w:numPr>
        <w:spacing w:line="276" w:lineRule="auto"/>
        <w:rPr>
          <w:sz w:val="22"/>
          <w:szCs w:val="22"/>
        </w:rPr>
      </w:pPr>
      <w:r w:rsidRPr="00AA3A0A">
        <w:rPr>
          <w:sz w:val="22"/>
          <w:szCs w:val="22"/>
        </w:rPr>
        <w:t>Decisions will be based on commercial principles, and their legal relations with suppliers and customers are governed by contract</w:t>
      </w:r>
    </w:p>
    <w:p w14:paraId="038EBE2E" w14:textId="77777777" w:rsidR="00AA3A0A" w:rsidRPr="00AA3A0A" w:rsidRDefault="00AA3A0A" w:rsidP="002725DB">
      <w:pPr>
        <w:pStyle w:val="ListParagraph"/>
        <w:numPr>
          <w:ilvl w:val="1"/>
          <w:numId w:val="5"/>
        </w:numPr>
        <w:spacing w:line="276" w:lineRule="auto"/>
        <w:rPr>
          <w:sz w:val="22"/>
          <w:szCs w:val="22"/>
        </w:rPr>
      </w:pPr>
      <w:r w:rsidRPr="00AA3A0A">
        <w:rPr>
          <w:sz w:val="22"/>
          <w:szCs w:val="22"/>
        </w:rPr>
        <w:t xml:space="preserve">Government characteristics – established by statute to perform functions that private corporations neglected; typically occupy a powerful position in the industry (sometimes a statutory monopoly); they are in public ownership, financed by government grants; report to legislature through minister responsible. </w:t>
      </w:r>
    </w:p>
    <w:p w14:paraId="1622AE39" w14:textId="77777777" w:rsidR="00AA3A0A" w:rsidRPr="00AA3A0A" w:rsidRDefault="00AA3A0A" w:rsidP="002725DB">
      <w:pPr>
        <w:pStyle w:val="ListParagraph"/>
        <w:numPr>
          <w:ilvl w:val="0"/>
          <w:numId w:val="5"/>
        </w:numPr>
        <w:spacing w:line="276" w:lineRule="auto"/>
        <w:rPr>
          <w:sz w:val="22"/>
          <w:szCs w:val="22"/>
          <w:u w:val="single"/>
        </w:rPr>
      </w:pPr>
      <w:r w:rsidRPr="00AA3A0A">
        <w:rPr>
          <w:sz w:val="22"/>
          <w:szCs w:val="22"/>
          <w:u w:val="single"/>
        </w:rPr>
        <w:t>(Nominally) private bodies with public functions</w:t>
      </w:r>
    </w:p>
    <w:p w14:paraId="4B828D6F" w14:textId="77777777" w:rsidR="00AA3A0A" w:rsidRPr="00AA3A0A" w:rsidRDefault="00AA3A0A" w:rsidP="002725DB">
      <w:pPr>
        <w:pStyle w:val="ListParagraph"/>
        <w:numPr>
          <w:ilvl w:val="1"/>
          <w:numId w:val="5"/>
        </w:numPr>
        <w:spacing w:line="276" w:lineRule="auto"/>
        <w:rPr>
          <w:sz w:val="22"/>
          <w:szCs w:val="22"/>
        </w:rPr>
      </w:pPr>
      <w:r w:rsidRPr="00AA3A0A">
        <w:rPr>
          <w:sz w:val="22"/>
          <w:szCs w:val="22"/>
        </w:rPr>
        <w:t>I.e. Children’s Aid Societies, sports franchises, real estate</w:t>
      </w:r>
    </w:p>
    <w:p w14:paraId="6A78B529" w14:textId="77777777" w:rsidR="00AA3A0A" w:rsidRPr="00AA3A0A" w:rsidRDefault="00AA3A0A" w:rsidP="002725DB">
      <w:pPr>
        <w:pStyle w:val="ListParagraph"/>
        <w:numPr>
          <w:ilvl w:val="1"/>
          <w:numId w:val="5"/>
        </w:numPr>
        <w:spacing w:line="276" w:lineRule="auto"/>
        <w:rPr>
          <w:sz w:val="22"/>
          <w:szCs w:val="22"/>
        </w:rPr>
      </w:pPr>
      <w:r w:rsidRPr="00AA3A0A">
        <w:rPr>
          <w:sz w:val="22"/>
          <w:szCs w:val="22"/>
        </w:rPr>
        <w:t>Private bodies that make decisions about public flavor</w:t>
      </w:r>
    </w:p>
    <w:p w14:paraId="33CADDEE" w14:textId="77777777" w:rsidR="00AA3A0A" w:rsidRPr="00AA3A0A" w:rsidRDefault="00AA3A0A" w:rsidP="002725DB">
      <w:pPr>
        <w:pStyle w:val="ListParagraph"/>
        <w:numPr>
          <w:ilvl w:val="1"/>
          <w:numId w:val="5"/>
        </w:numPr>
        <w:spacing w:line="276" w:lineRule="auto"/>
        <w:rPr>
          <w:sz w:val="22"/>
          <w:szCs w:val="22"/>
        </w:rPr>
      </w:pPr>
      <w:r w:rsidRPr="00AA3A0A">
        <w:rPr>
          <w:sz w:val="22"/>
          <w:szCs w:val="22"/>
        </w:rPr>
        <w:t xml:space="preserve">Some derive legal authority purely from contract, yet, by virtue of the control they exercise over particular activities and the nature of the functions they perform, they may resemble administrative agencies that otherwise discharge governmental functions. </w:t>
      </w:r>
    </w:p>
    <w:p w14:paraId="08B0CCDB" w14:textId="77777777" w:rsidR="00AA3A0A" w:rsidRPr="003C3AFA" w:rsidRDefault="00AA3A0A" w:rsidP="002725DB">
      <w:pPr>
        <w:pStyle w:val="ListParagraph"/>
        <w:numPr>
          <w:ilvl w:val="1"/>
          <w:numId w:val="5"/>
        </w:numPr>
        <w:spacing w:line="276" w:lineRule="auto"/>
        <w:rPr>
          <w:sz w:val="22"/>
          <w:szCs w:val="22"/>
        </w:rPr>
      </w:pPr>
      <w:r w:rsidRPr="003C3AFA">
        <w:rPr>
          <w:sz w:val="22"/>
          <w:szCs w:val="22"/>
        </w:rPr>
        <w:t>If they did not exist, they would often have been created by statute</w:t>
      </w:r>
    </w:p>
    <w:p w14:paraId="01AF956D" w14:textId="77777777" w:rsidR="003C3AFA" w:rsidRPr="003C3AFA" w:rsidRDefault="003C3AFA" w:rsidP="002725DB">
      <w:pPr>
        <w:pStyle w:val="ListParagraph"/>
        <w:numPr>
          <w:ilvl w:val="0"/>
          <w:numId w:val="5"/>
        </w:numPr>
        <w:spacing w:line="276" w:lineRule="auto"/>
        <w:rPr>
          <w:sz w:val="22"/>
          <w:szCs w:val="22"/>
          <w:u w:val="single"/>
        </w:rPr>
      </w:pPr>
      <w:r w:rsidRPr="003C3AFA">
        <w:rPr>
          <w:sz w:val="22"/>
          <w:szCs w:val="22"/>
          <w:u w:val="single"/>
        </w:rPr>
        <w:t xml:space="preserve">Indigenous governments </w:t>
      </w:r>
    </w:p>
    <w:p w14:paraId="48041BFD" w14:textId="77777777" w:rsidR="003C3AFA" w:rsidRPr="003C3AFA" w:rsidRDefault="003C3AFA" w:rsidP="002725DB">
      <w:pPr>
        <w:pStyle w:val="ListParagraph"/>
        <w:numPr>
          <w:ilvl w:val="1"/>
          <w:numId w:val="5"/>
        </w:numPr>
        <w:spacing w:line="276" w:lineRule="auto"/>
        <w:rPr>
          <w:b/>
          <w:sz w:val="22"/>
          <w:szCs w:val="22"/>
        </w:rPr>
      </w:pPr>
      <w:r w:rsidRPr="003C3AFA">
        <w:rPr>
          <w:sz w:val="22"/>
          <w:szCs w:val="22"/>
        </w:rPr>
        <w:t>Delegation or self-government?</w:t>
      </w:r>
    </w:p>
    <w:p w14:paraId="60B284E3" w14:textId="77777777" w:rsidR="003C3AFA" w:rsidRPr="003C3AFA" w:rsidRDefault="003C3AFA" w:rsidP="002725DB">
      <w:pPr>
        <w:pStyle w:val="ListParagraph"/>
        <w:numPr>
          <w:ilvl w:val="2"/>
          <w:numId w:val="5"/>
        </w:numPr>
        <w:spacing w:line="276" w:lineRule="auto"/>
        <w:rPr>
          <w:b/>
          <w:sz w:val="22"/>
          <w:szCs w:val="22"/>
        </w:rPr>
      </w:pPr>
      <w:r w:rsidRPr="003C3AFA">
        <w:rPr>
          <w:sz w:val="22"/>
          <w:szCs w:val="22"/>
        </w:rPr>
        <w:t>How much should admin principles apply to Indigenous governments</w:t>
      </w:r>
    </w:p>
    <w:p w14:paraId="3BA0F05A" w14:textId="77777777" w:rsidR="003C3AFA" w:rsidRPr="003C3AFA" w:rsidRDefault="003C3AFA" w:rsidP="002725DB">
      <w:pPr>
        <w:pStyle w:val="ListParagraph"/>
        <w:numPr>
          <w:ilvl w:val="2"/>
          <w:numId w:val="5"/>
        </w:numPr>
        <w:spacing w:line="276" w:lineRule="auto"/>
        <w:rPr>
          <w:b/>
          <w:sz w:val="22"/>
          <w:szCs w:val="22"/>
        </w:rPr>
      </w:pPr>
      <w:r w:rsidRPr="003C3AFA">
        <w:rPr>
          <w:sz w:val="22"/>
          <w:szCs w:val="22"/>
        </w:rPr>
        <w:t xml:space="preserve">Convectional view: these communities exercise federal power delegated to them under the Federal </w:t>
      </w:r>
      <w:r w:rsidRPr="003C3AFA">
        <w:rPr>
          <w:i/>
          <w:sz w:val="22"/>
          <w:szCs w:val="22"/>
        </w:rPr>
        <w:t xml:space="preserve">Indian Act </w:t>
      </w:r>
      <w:r w:rsidRPr="003C3AFA">
        <w:rPr>
          <w:sz w:val="22"/>
          <w:szCs w:val="22"/>
        </w:rPr>
        <w:t>– not a view accepted by Indigenous communities, the power they exercise is inherent jurisdiction that predates contact, and was not extinguished by contact</w:t>
      </w:r>
    </w:p>
    <w:p w14:paraId="28317826" w14:textId="77777777" w:rsidR="003C3AFA" w:rsidRPr="003C3AFA" w:rsidRDefault="003C3AFA" w:rsidP="002725DB">
      <w:pPr>
        <w:pStyle w:val="ListParagraph"/>
        <w:numPr>
          <w:ilvl w:val="2"/>
          <w:numId w:val="5"/>
        </w:numPr>
        <w:spacing w:line="276" w:lineRule="auto"/>
        <w:rPr>
          <w:b/>
          <w:sz w:val="22"/>
          <w:szCs w:val="22"/>
        </w:rPr>
      </w:pPr>
      <w:r w:rsidRPr="003C3AFA">
        <w:rPr>
          <w:sz w:val="22"/>
          <w:szCs w:val="22"/>
        </w:rPr>
        <w:t xml:space="preserve">Basically, apply admin principles or respect their inherent sovereignty? </w:t>
      </w:r>
    </w:p>
    <w:p w14:paraId="0CDB2046" w14:textId="77777777" w:rsidR="00AA3A0A" w:rsidRPr="00AA3A0A" w:rsidRDefault="00AA3A0A" w:rsidP="002725DB">
      <w:pPr>
        <w:pStyle w:val="ListParagraph"/>
        <w:numPr>
          <w:ilvl w:val="0"/>
          <w:numId w:val="5"/>
        </w:numPr>
        <w:spacing w:line="276" w:lineRule="auto"/>
        <w:rPr>
          <w:sz w:val="22"/>
          <w:szCs w:val="22"/>
          <w:u w:val="single"/>
        </w:rPr>
      </w:pPr>
      <w:r w:rsidRPr="00AA3A0A">
        <w:rPr>
          <w:sz w:val="22"/>
          <w:szCs w:val="22"/>
          <w:u w:val="single"/>
        </w:rPr>
        <w:t>Independent Administrative agencies (boards, commissions, tribunals, etc.)</w:t>
      </w:r>
    </w:p>
    <w:p w14:paraId="4D71E86F" w14:textId="77777777" w:rsidR="00AA3A0A" w:rsidRDefault="00AA3A0A" w:rsidP="002725DB">
      <w:pPr>
        <w:pStyle w:val="ListParagraph"/>
        <w:numPr>
          <w:ilvl w:val="1"/>
          <w:numId w:val="5"/>
        </w:numPr>
        <w:spacing w:line="276" w:lineRule="auto"/>
        <w:rPr>
          <w:sz w:val="22"/>
          <w:szCs w:val="22"/>
        </w:rPr>
      </w:pPr>
      <w:r w:rsidRPr="00AA3A0A">
        <w:rPr>
          <w:sz w:val="22"/>
          <w:szCs w:val="22"/>
        </w:rPr>
        <w:t>The most commonly recognized actors</w:t>
      </w:r>
    </w:p>
    <w:p w14:paraId="25EEBD59" w14:textId="77777777" w:rsidR="003C3AFA" w:rsidRPr="00AA3A0A" w:rsidRDefault="003C3AFA" w:rsidP="002725DB">
      <w:pPr>
        <w:pStyle w:val="ListParagraph"/>
        <w:numPr>
          <w:ilvl w:val="1"/>
          <w:numId w:val="5"/>
        </w:numPr>
        <w:spacing w:line="276" w:lineRule="auto"/>
        <w:rPr>
          <w:sz w:val="22"/>
          <w:szCs w:val="22"/>
        </w:rPr>
      </w:pPr>
      <w:r>
        <w:rPr>
          <w:sz w:val="22"/>
          <w:szCs w:val="22"/>
        </w:rPr>
        <w:t>CRCT, Human rights commission, Ontario securities commission, LTB</w:t>
      </w:r>
    </w:p>
    <w:p w14:paraId="52E2BCB3" w14:textId="77777777" w:rsidR="00AA3A0A" w:rsidRPr="00AA3A0A" w:rsidRDefault="00AA3A0A" w:rsidP="003C3AFA">
      <w:pPr>
        <w:pStyle w:val="Heading3"/>
        <w:spacing w:line="276" w:lineRule="auto"/>
        <w:rPr>
          <w:color w:val="auto"/>
        </w:rPr>
      </w:pPr>
      <w:bookmarkStart w:id="16" w:name="_Toc444519424"/>
      <w:bookmarkStart w:id="17" w:name="_Toc447214017"/>
      <w:r w:rsidRPr="00AA3A0A">
        <w:rPr>
          <w:color w:val="auto"/>
        </w:rPr>
        <w:t>Similarities of ADMs</w:t>
      </w:r>
      <w:bookmarkEnd w:id="16"/>
      <w:bookmarkEnd w:id="17"/>
    </w:p>
    <w:p w14:paraId="5F6DEFCC" w14:textId="77777777" w:rsidR="00AA3A0A" w:rsidRPr="00AA3A0A" w:rsidRDefault="00AA3A0A" w:rsidP="002725DB">
      <w:pPr>
        <w:pStyle w:val="ListParagraph"/>
        <w:numPr>
          <w:ilvl w:val="0"/>
          <w:numId w:val="5"/>
        </w:numPr>
        <w:spacing w:line="276" w:lineRule="auto"/>
        <w:rPr>
          <w:sz w:val="22"/>
          <w:szCs w:val="22"/>
        </w:rPr>
      </w:pPr>
      <w:r w:rsidRPr="00AA3A0A">
        <w:rPr>
          <w:sz w:val="22"/>
          <w:szCs w:val="22"/>
        </w:rPr>
        <w:t xml:space="preserve">Measure of </w:t>
      </w:r>
      <w:r w:rsidRPr="00AA3A0A">
        <w:rPr>
          <w:sz w:val="22"/>
          <w:szCs w:val="22"/>
          <w:u w:val="single"/>
        </w:rPr>
        <w:t>independence</w:t>
      </w:r>
      <w:r>
        <w:rPr>
          <w:sz w:val="22"/>
          <w:szCs w:val="22"/>
        </w:rPr>
        <w:t xml:space="preserve"> from political execution </w:t>
      </w:r>
      <w:r w:rsidRPr="00AA3A0A">
        <w:rPr>
          <w:sz w:val="22"/>
          <w:szCs w:val="22"/>
        </w:rPr>
        <w:sym w:font="Wingdings" w:char="F0E0"/>
      </w:r>
      <w:r w:rsidRPr="00AA3A0A">
        <w:rPr>
          <w:sz w:val="22"/>
          <w:szCs w:val="22"/>
        </w:rPr>
        <w:t xml:space="preserve"> minister cannot direct what decision they must reach</w:t>
      </w:r>
    </w:p>
    <w:p w14:paraId="17955DF9" w14:textId="77777777" w:rsidR="00AA3A0A" w:rsidRPr="00AA3A0A" w:rsidRDefault="00AA3A0A" w:rsidP="002725DB">
      <w:pPr>
        <w:pStyle w:val="ListParagraph"/>
        <w:numPr>
          <w:ilvl w:val="0"/>
          <w:numId w:val="5"/>
        </w:numPr>
        <w:spacing w:line="276" w:lineRule="auto"/>
        <w:rPr>
          <w:sz w:val="22"/>
          <w:szCs w:val="22"/>
        </w:rPr>
      </w:pPr>
      <w:r>
        <w:rPr>
          <w:sz w:val="22"/>
          <w:szCs w:val="22"/>
        </w:rPr>
        <w:t>S</w:t>
      </w:r>
      <w:r w:rsidRPr="00AA3A0A">
        <w:rPr>
          <w:sz w:val="22"/>
          <w:szCs w:val="22"/>
          <w:u w:val="single"/>
        </w:rPr>
        <w:t>pecialization</w:t>
      </w:r>
      <w:r>
        <w:rPr>
          <w:sz w:val="22"/>
          <w:szCs w:val="22"/>
        </w:rPr>
        <w:t xml:space="preserve"> </w:t>
      </w:r>
      <w:r w:rsidRPr="00AA3A0A">
        <w:rPr>
          <w:sz w:val="22"/>
          <w:szCs w:val="22"/>
        </w:rPr>
        <w:sym w:font="Wingdings" w:char="F0E0"/>
      </w:r>
      <w:r w:rsidRPr="00AA3A0A">
        <w:rPr>
          <w:sz w:val="22"/>
          <w:szCs w:val="22"/>
        </w:rPr>
        <w:t xml:space="preserve"> deliver a particular program or a part of one</w:t>
      </w:r>
    </w:p>
    <w:p w14:paraId="5842CC68" w14:textId="77777777" w:rsidR="00AA3A0A" w:rsidRPr="00AA3A0A" w:rsidRDefault="00AA3A0A" w:rsidP="002725DB">
      <w:pPr>
        <w:pStyle w:val="ListParagraph"/>
        <w:numPr>
          <w:ilvl w:val="0"/>
          <w:numId w:val="5"/>
        </w:numPr>
        <w:spacing w:line="276" w:lineRule="auto"/>
        <w:rPr>
          <w:sz w:val="22"/>
          <w:szCs w:val="22"/>
        </w:rPr>
      </w:pPr>
      <w:r w:rsidRPr="00AA3A0A">
        <w:rPr>
          <w:sz w:val="22"/>
          <w:szCs w:val="22"/>
        </w:rPr>
        <w:t xml:space="preserve">Those who are liable to be affected by a decision by these agencies are given an opportunity to </w:t>
      </w:r>
      <w:r w:rsidRPr="00AA3A0A">
        <w:rPr>
          <w:sz w:val="22"/>
          <w:szCs w:val="22"/>
          <w:u w:val="single"/>
        </w:rPr>
        <w:t xml:space="preserve">participate </w:t>
      </w:r>
      <w:r w:rsidRPr="00AA3A0A">
        <w:rPr>
          <w:sz w:val="22"/>
          <w:szCs w:val="22"/>
        </w:rPr>
        <w:t>in the decision-making process by producing evidence and making submissions</w:t>
      </w:r>
    </w:p>
    <w:p w14:paraId="15A89F67" w14:textId="77777777" w:rsidR="00AA3A0A" w:rsidRPr="00AA3A0A" w:rsidRDefault="00AA3A0A" w:rsidP="002725DB">
      <w:pPr>
        <w:pStyle w:val="ListParagraph"/>
        <w:numPr>
          <w:ilvl w:val="0"/>
          <w:numId w:val="5"/>
        </w:numPr>
        <w:spacing w:line="276" w:lineRule="auto"/>
        <w:rPr>
          <w:sz w:val="22"/>
          <w:szCs w:val="22"/>
        </w:rPr>
      </w:pPr>
      <w:r w:rsidRPr="00AA3A0A">
        <w:rPr>
          <w:sz w:val="22"/>
          <w:szCs w:val="22"/>
        </w:rPr>
        <w:t xml:space="preserve">Operate on the </w:t>
      </w:r>
      <w:r w:rsidRPr="00F649B9">
        <w:rPr>
          <w:sz w:val="22"/>
          <w:szCs w:val="22"/>
          <w:u w:val="single"/>
        </w:rPr>
        <w:t>“sharp end”</w:t>
      </w:r>
      <w:r w:rsidRPr="00AA3A0A">
        <w:rPr>
          <w:sz w:val="22"/>
          <w:szCs w:val="22"/>
        </w:rPr>
        <w:t xml:space="preserve"> of the administrative process</w:t>
      </w:r>
      <w:r>
        <w:rPr>
          <w:sz w:val="22"/>
          <w:szCs w:val="22"/>
        </w:rPr>
        <w:t xml:space="preserve"> </w:t>
      </w:r>
      <w:r w:rsidRPr="00AA3A0A">
        <w:rPr>
          <w:sz w:val="22"/>
          <w:szCs w:val="22"/>
        </w:rPr>
        <w:sym w:font="Wingdings" w:char="F0E0"/>
      </w:r>
      <w:r w:rsidRPr="00AA3A0A">
        <w:rPr>
          <w:sz w:val="22"/>
          <w:szCs w:val="22"/>
        </w:rPr>
        <w:t xml:space="preserve"> at the point when a progr</w:t>
      </w:r>
      <w:r>
        <w:rPr>
          <w:sz w:val="22"/>
          <w:szCs w:val="22"/>
        </w:rPr>
        <w:t>am is applied to the individual</w:t>
      </w:r>
    </w:p>
    <w:p w14:paraId="00F8024C" w14:textId="77777777" w:rsidR="00AA3A0A" w:rsidRPr="00AA3A0A" w:rsidRDefault="00AA3A0A" w:rsidP="002725DB">
      <w:pPr>
        <w:pStyle w:val="ListParagraph"/>
        <w:numPr>
          <w:ilvl w:val="1"/>
          <w:numId w:val="5"/>
        </w:numPr>
        <w:spacing w:line="276" w:lineRule="auto"/>
        <w:rPr>
          <w:sz w:val="22"/>
          <w:szCs w:val="22"/>
        </w:rPr>
      </w:pPr>
      <w:r w:rsidRPr="00AA3A0A">
        <w:rPr>
          <w:sz w:val="22"/>
          <w:szCs w:val="22"/>
        </w:rPr>
        <w:t>I.e. denial of a license, rezone refusal, refugee determination, unfair employee dismissal</w:t>
      </w:r>
    </w:p>
    <w:p w14:paraId="457CC2D9" w14:textId="77777777" w:rsidR="00AA3A0A" w:rsidRPr="00AA3A0A" w:rsidRDefault="00AA3A0A" w:rsidP="00AA3A0A">
      <w:pPr>
        <w:pStyle w:val="Heading3"/>
        <w:rPr>
          <w:color w:val="auto"/>
        </w:rPr>
      </w:pPr>
      <w:bookmarkStart w:id="18" w:name="_Toc444519425"/>
      <w:bookmarkStart w:id="19" w:name="_Toc447214018"/>
      <w:r w:rsidRPr="00AA3A0A">
        <w:rPr>
          <w:color w:val="auto"/>
        </w:rPr>
        <w:t>Differences of ADMs</w:t>
      </w:r>
      <w:bookmarkEnd w:id="18"/>
      <w:bookmarkEnd w:id="19"/>
    </w:p>
    <w:p w14:paraId="5E4BE33C" w14:textId="77777777" w:rsidR="00AA3A0A" w:rsidRPr="00AA3A0A" w:rsidRDefault="00AA3A0A" w:rsidP="002725DB">
      <w:pPr>
        <w:pStyle w:val="ListParagraph"/>
        <w:numPr>
          <w:ilvl w:val="0"/>
          <w:numId w:val="5"/>
        </w:numPr>
        <w:spacing w:line="276" w:lineRule="auto"/>
        <w:rPr>
          <w:sz w:val="22"/>
          <w:szCs w:val="22"/>
        </w:rPr>
      </w:pPr>
      <w:r w:rsidRPr="00AA3A0A">
        <w:rPr>
          <w:sz w:val="22"/>
          <w:szCs w:val="22"/>
        </w:rPr>
        <w:t xml:space="preserve">Range of decisions </w:t>
      </w:r>
      <w:r w:rsidRPr="00AA3A0A">
        <w:rPr>
          <w:sz w:val="22"/>
          <w:szCs w:val="22"/>
        </w:rPr>
        <w:sym w:font="Wingdings" w:char="F0E0"/>
      </w:r>
      <w:r w:rsidRPr="00AA3A0A">
        <w:rPr>
          <w:sz w:val="22"/>
          <w:szCs w:val="22"/>
        </w:rPr>
        <w:t xml:space="preserve"> e.g. Individualized/broader policy</w:t>
      </w:r>
    </w:p>
    <w:p w14:paraId="20596963" w14:textId="77777777" w:rsidR="00AA3A0A" w:rsidRPr="00AA3A0A" w:rsidRDefault="00AA3A0A" w:rsidP="002725DB">
      <w:pPr>
        <w:pStyle w:val="ListParagraph"/>
        <w:numPr>
          <w:ilvl w:val="1"/>
          <w:numId w:val="5"/>
        </w:numPr>
        <w:spacing w:line="276" w:lineRule="auto"/>
        <w:rPr>
          <w:sz w:val="22"/>
          <w:szCs w:val="22"/>
        </w:rPr>
      </w:pPr>
      <w:r w:rsidRPr="00AA3A0A">
        <w:rPr>
          <w:sz w:val="22"/>
          <w:szCs w:val="22"/>
        </w:rPr>
        <w:t xml:space="preserve">I.e. hydro rates affect all citizens whereas other decisions may impact only a few individuals </w:t>
      </w:r>
    </w:p>
    <w:p w14:paraId="212CC6B8" w14:textId="77777777" w:rsidR="00AA3A0A" w:rsidRPr="00AA3A0A" w:rsidRDefault="00AA3A0A" w:rsidP="002725DB">
      <w:pPr>
        <w:pStyle w:val="ListParagraph"/>
        <w:numPr>
          <w:ilvl w:val="0"/>
          <w:numId w:val="5"/>
        </w:numPr>
        <w:spacing w:line="276" w:lineRule="auto"/>
        <w:rPr>
          <w:sz w:val="22"/>
          <w:szCs w:val="22"/>
        </w:rPr>
      </w:pPr>
      <w:r w:rsidRPr="00AA3A0A">
        <w:rPr>
          <w:sz w:val="22"/>
          <w:szCs w:val="22"/>
        </w:rPr>
        <w:t xml:space="preserve">Extent of resemblance to courts </w:t>
      </w:r>
    </w:p>
    <w:p w14:paraId="4DD04CD2" w14:textId="77777777" w:rsidR="00AA3A0A" w:rsidRPr="00AA3A0A" w:rsidRDefault="00AA3A0A" w:rsidP="002725DB">
      <w:pPr>
        <w:pStyle w:val="ListParagraph"/>
        <w:numPr>
          <w:ilvl w:val="0"/>
          <w:numId w:val="5"/>
        </w:numPr>
        <w:spacing w:line="276" w:lineRule="auto"/>
        <w:rPr>
          <w:sz w:val="22"/>
          <w:szCs w:val="22"/>
        </w:rPr>
      </w:pPr>
      <w:r>
        <w:rPr>
          <w:sz w:val="22"/>
          <w:szCs w:val="22"/>
        </w:rPr>
        <w:t xml:space="preserve">Place in the decision process </w:t>
      </w:r>
      <w:r w:rsidRPr="00AA3A0A">
        <w:rPr>
          <w:sz w:val="22"/>
          <w:szCs w:val="22"/>
        </w:rPr>
        <w:sym w:font="Wingdings" w:char="F0E0"/>
      </w:r>
      <w:r w:rsidRPr="00AA3A0A">
        <w:rPr>
          <w:sz w:val="22"/>
          <w:szCs w:val="22"/>
        </w:rPr>
        <w:t xml:space="preserve"> e.g. Final or investigative</w:t>
      </w:r>
    </w:p>
    <w:p w14:paraId="4B1FF52C" w14:textId="77777777" w:rsidR="00AA3A0A" w:rsidRPr="00AA3A0A" w:rsidRDefault="00AA3A0A" w:rsidP="002725DB">
      <w:pPr>
        <w:pStyle w:val="ListParagraph"/>
        <w:numPr>
          <w:ilvl w:val="0"/>
          <w:numId w:val="5"/>
        </w:numPr>
        <w:spacing w:line="276" w:lineRule="auto"/>
        <w:rPr>
          <w:sz w:val="22"/>
          <w:szCs w:val="22"/>
        </w:rPr>
      </w:pPr>
      <w:r w:rsidRPr="00AA3A0A">
        <w:rPr>
          <w:sz w:val="22"/>
          <w:szCs w:val="22"/>
        </w:rPr>
        <w:t>Potential i</w:t>
      </w:r>
      <w:r>
        <w:rPr>
          <w:sz w:val="22"/>
          <w:szCs w:val="22"/>
        </w:rPr>
        <w:t xml:space="preserve">mpact on the decision involved </w:t>
      </w:r>
      <w:r w:rsidRPr="00AA3A0A">
        <w:rPr>
          <w:sz w:val="22"/>
          <w:szCs w:val="22"/>
        </w:rPr>
        <w:sym w:font="Wingdings" w:char="F0E0"/>
      </w:r>
      <w:r w:rsidRPr="00AA3A0A">
        <w:rPr>
          <w:sz w:val="22"/>
          <w:szCs w:val="22"/>
        </w:rPr>
        <w:t>I.e. deportation or whether a deck can be built in backyard</w:t>
      </w:r>
    </w:p>
    <w:p w14:paraId="240D6D81" w14:textId="77777777" w:rsidR="00AA3A0A" w:rsidRPr="00AA3A0A" w:rsidRDefault="00AA3A0A" w:rsidP="002725DB">
      <w:pPr>
        <w:pStyle w:val="ListParagraph"/>
        <w:numPr>
          <w:ilvl w:val="0"/>
          <w:numId w:val="5"/>
        </w:numPr>
        <w:spacing w:line="276" w:lineRule="auto"/>
        <w:rPr>
          <w:sz w:val="22"/>
          <w:szCs w:val="22"/>
        </w:rPr>
      </w:pPr>
      <w:r w:rsidRPr="00AA3A0A">
        <w:rPr>
          <w:sz w:val="22"/>
          <w:szCs w:val="22"/>
        </w:rPr>
        <w:t>Composition</w:t>
      </w:r>
    </w:p>
    <w:p w14:paraId="322EC382" w14:textId="77777777" w:rsidR="00AA3A0A" w:rsidRPr="00AA3A0A" w:rsidRDefault="00AA3A0A" w:rsidP="00AA3A0A">
      <w:pPr>
        <w:pStyle w:val="Heading3"/>
        <w:rPr>
          <w:color w:val="auto"/>
        </w:rPr>
      </w:pPr>
      <w:bookmarkStart w:id="20" w:name="_Toc444519426"/>
      <w:bookmarkStart w:id="21" w:name="_Toc447214019"/>
      <w:r w:rsidRPr="00AA3A0A">
        <w:rPr>
          <w:color w:val="auto"/>
        </w:rPr>
        <w:t>Why ADMs?</w:t>
      </w:r>
      <w:bookmarkEnd w:id="20"/>
      <w:bookmarkEnd w:id="21"/>
    </w:p>
    <w:p w14:paraId="470F1D4E" w14:textId="77777777" w:rsidR="00AA3A0A" w:rsidRPr="00AA3A0A" w:rsidRDefault="00AA3A0A" w:rsidP="002725DB">
      <w:pPr>
        <w:pStyle w:val="ListParagraph"/>
        <w:numPr>
          <w:ilvl w:val="0"/>
          <w:numId w:val="5"/>
        </w:numPr>
        <w:spacing w:line="276" w:lineRule="auto"/>
        <w:rPr>
          <w:sz w:val="22"/>
          <w:szCs w:val="22"/>
        </w:rPr>
      </w:pPr>
      <w:r w:rsidRPr="00AA3A0A">
        <w:rPr>
          <w:sz w:val="22"/>
          <w:szCs w:val="22"/>
        </w:rPr>
        <w:t xml:space="preserve">De-politicize decisions </w:t>
      </w:r>
      <w:r w:rsidRPr="00AA3A0A">
        <w:rPr>
          <w:sz w:val="22"/>
          <w:szCs w:val="22"/>
        </w:rPr>
        <w:sym w:font="Wingdings" w:char="F0E0"/>
      </w:r>
      <w:r w:rsidRPr="00AA3A0A">
        <w:rPr>
          <w:sz w:val="22"/>
          <w:szCs w:val="22"/>
        </w:rPr>
        <w:t xml:space="preserve"> On the other hand, this lets the government avoid accountability/responsibility for the sensitive decisions </w:t>
      </w:r>
    </w:p>
    <w:p w14:paraId="29E41354" w14:textId="77777777" w:rsidR="00AA3A0A" w:rsidRPr="00AA3A0A" w:rsidRDefault="00AA3A0A" w:rsidP="002725DB">
      <w:pPr>
        <w:pStyle w:val="ListParagraph"/>
        <w:numPr>
          <w:ilvl w:val="0"/>
          <w:numId w:val="5"/>
        </w:numPr>
        <w:spacing w:line="276" w:lineRule="auto"/>
        <w:rPr>
          <w:sz w:val="22"/>
          <w:szCs w:val="22"/>
        </w:rPr>
      </w:pPr>
      <w:r w:rsidRPr="00AA3A0A">
        <w:rPr>
          <w:sz w:val="22"/>
          <w:szCs w:val="22"/>
        </w:rPr>
        <w:t>Expertise</w:t>
      </w:r>
    </w:p>
    <w:p w14:paraId="2DC636C3" w14:textId="77777777" w:rsidR="00AA3A0A" w:rsidRPr="00AA3A0A" w:rsidRDefault="00AA3A0A" w:rsidP="002725DB">
      <w:pPr>
        <w:pStyle w:val="ListParagraph"/>
        <w:numPr>
          <w:ilvl w:val="0"/>
          <w:numId w:val="5"/>
        </w:numPr>
        <w:spacing w:line="276" w:lineRule="auto"/>
        <w:rPr>
          <w:sz w:val="22"/>
          <w:szCs w:val="22"/>
        </w:rPr>
      </w:pPr>
      <w:r w:rsidRPr="00AA3A0A">
        <w:rPr>
          <w:sz w:val="22"/>
          <w:szCs w:val="22"/>
        </w:rPr>
        <w:t>Limits of formal, adjudicative courts</w:t>
      </w:r>
    </w:p>
    <w:p w14:paraId="282FA7FD" w14:textId="77777777" w:rsidR="00AA3A0A" w:rsidRPr="00AA3A0A" w:rsidRDefault="00AA3A0A" w:rsidP="002725DB">
      <w:pPr>
        <w:pStyle w:val="ListParagraph"/>
        <w:numPr>
          <w:ilvl w:val="1"/>
          <w:numId w:val="5"/>
        </w:numPr>
        <w:spacing w:line="276" w:lineRule="auto"/>
        <w:rPr>
          <w:sz w:val="22"/>
          <w:szCs w:val="22"/>
        </w:rPr>
      </w:pPr>
      <w:r w:rsidRPr="00AA3A0A">
        <w:rPr>
          <w:sz w:val="22"/>
          <w:szCs w:val="22"/>
        </w:rPr>
        <w:t>Reluctance to mesh courts in matters that do not fit into judicial review</w:t>
      </w:r>
    </w:p>
    <w:p w14:paraId="474C63E2" w14:textId="77777777" w:rsidR="00AA3A0A" w:rsidRPr="003C3AFA" w:rsidRDefault="00AA3A0A" w:rsidP="002725DB">
      <w:pPr>
        <w:pStyle w:val="ListParagraph"/>
        <w:numPr>
          <w:ilvl w:val="1"/>
          <w:numId w:val="5"/>
        </w:numPr>
        <w:spacing w:line="276" w:lineRule="auto"/>
        <w:rPr>
          <w:sz w:val="22"/>
          <w:szCs w:val="22"/>
        </w:rPr>
      </w:pPr>
      <w:r w:rsidRPr="00AA3A0A">
        <w:rPr>
          <w:sz w:val="22"/>
          <w:szCs w:val="22"/>
        </w:rPr>
        <w:t>I.e. Hostility to labour movement</w:t>
      </w:r>
    </w:p>
    <w:p w14:paraId="58A0C02C" w14:textId="77777777" w:rsidR="00AA3A0A" w:rsidRPr="003C3AFA" w:rsidRDefault="00AA3A0A" w:rsidP="003C3AFA">
      <w:pPr>
        <w:pStyle w:val="Heading3"/>
        <w:rPr>
          <w:color w:val="auto"/>
        </w:rPr>
      </w:pPr>
      <w:bookmarkStart w:id="22" w:name="_Toc444519427"/>
      <w:bookmarkStart w:id="23" w:name="_Toc447214020"/>
      <w:r w:rsidRPr="003C3AFA">
        <w:rPr>
          <w:color w:val="auto"/>
        </w:rPr>
        <w:t>Roles of ADMs</w:t>
      </w:r>
      <w:bookmarkEnd w:id="22"/>
      <w:bookmarkEnd w:id="23"/>
    </w:p>
    <w:p w14:paraId="29F9477B" w14:textId="77777777" w:rsidR="00AA3A0A" w:rsidRPr="00AA3A0A" w:rsidRDefault="00AA3A0A" w:rsidP="002725DB">
      <w:pPr>
        <w:pStyle w:val="ListParagraph"/>
        <w:numPr>
          <w:ilvl w:val="0"/>
          <w:numId w:val="5"/>
        </w:numPr>
        <w:spacing w:line="276" w:lineRule="auto"/>
        <w:rPr>
          <w:sz w:val="22"/>
          <w:szCs w:val="22"/>
        </w:rPr>
      </w:pPr>
      <w:r w:rsidRPr="00AA3A0A">
        <w:rPr>
          <w:sz w:val="22"/>
          <w:szCs w:val="22"/>
        </w:rPr>
        <w:t xml:space="preserve">Policy-making </w:t>
      </w:r>
      <w:r w:rsidRPr="00AA3A0A">
        <w:rPr>
          <w:sz w:val="22"/>
          <w:szCs w:val="22"/>
        </w:rPr>
        <w:sym w:font="Wingdings" w:char="F0E0"/>
      </w:r>
      <w:r w:rsidRPr="00AA3A0A">
        <w:rPr>
          <w:sz w:val="22"/>
          <w:szCs w:val="22"/>
        </w:rPr>
        <w:t xml:space="preserve"> Implementation </w:t>
      </w:r>
      <w:r w:rsidRPr="00AA3A0A">
        <w:rPr>
          <w:sz w:val="22"/>
          <w:szCs w:val="22"/>
        </w:rPr>
        <w:sym w:font="Wingdings" w:char="F0E0"/>
      </w:r>
      <w:r w:rsidRPr="00AA3A0A">
        <w:rPr>
          <w:sz w:val="22"/>
          <w:szCs w:val="22"/>
        </w:rPr>
        <w:t xml:space="preserve"> Enforcement </w:t>
      </w:r>
      <w:r w:rsidRPr="00AA3A0A">
        <w:rPr>
          <w:sz w:val="22"/>
          <w:szCs w:val="22"/>
        </w:rPr>
        <w:sym w:font="Wingdings" w:char="F0E0"/>
      </w:r>
      <w:r w:rsidRPr="00AA3A0A">
        <w:rPr>
          <w:sz w:val="22"/>
          <w:szCs w:val="22"/>
        </w:rPr>
        <w:t xml:space="preserve"> Adjudication</w:t>
      </w:r>
    </w:p>
    <w:p w14:paraId="5B37F7F3" w14:textId="77777777" w:rsidR="00AA3A0A" w:rsidRPr="00AA3A0A" w:rsidRDefault="00AA3A0A" w:rsidP="002725DB">
      <w:pPr>
        <w:pStyle w:val="ListParagraph"/>
        <w:numPr>
          <w:ilvl w:val="1"/>
          <w:numId w:val="5"/>
        </w:numPr>
        <w:spacing w:line="276" w:lineRule="auto"/>
        <w:rPr>
          <w:sz w:val="22"/>
          <w:szCs w:val="22"/>
        </w:rPr>
      </w:pPr>
      <w:r w:rsidRPr="00AA3A0A">
        <w:rPr>
          <w:sz w:val="22"/>
          <w:szCs w:val="22"/>
        </w:rPr>
        <w:t>Roles are delegated</w:t>
      </w:r>
    </w:p>
    <w:p w14:paraId="0D2FFCF2" w14:textId="77777777" w:rsidR="00AA3A0A" w:rsidRPr="003C3AFA" w:rsidRDefault="00AA3A0A" w:rsidP="002725DB">
      <w:pPr>
        <w:pStyle w:val="ListParagraph"/>
        <w:numPr>
          <w:ilvl w:val="1"/>
          <w:numId w:val="5"/>
        </w:numPr>
        <w:spacing w:line="276" w:lineRule="auto"/>
        <w:rPr>
          <w:sz w:val="22"/>
          <w:szCs w:val="22"/>
        </w:rPr>
      </w:pPr>
      <w:r w:rsidRPr="00AA3A0A">
        <w:rPr>
          <w:sz w:val="22"/>
          <w:szCs w:val="22"/>
        </w:rPr>
        <w:t>Roles may be blurred, but the nature of the roles differs</w:t>
      </w:r>
    </w:p>
    <w:p w14:paraId="05079753" w14:textId="77777777" w:rsidR="003C3AFA" w:rsidRPr="003C3AFA" w:rsidRDefault="003C3AFA" w:rsidP="003C3AFA">
      <w:pPr>
        <w:pStyle w:val="Heading3"/>
        <w:rPr>
          <w:color w:val="auto"/>
        </w:rPr>
      </w:pPr>
      <w:bookmarkStart w:id="24" w:name="_Toc444519428"/>
      <w:bookmarkStart w:id="25" w:name="_Toc447214021"/>
      <w:r w:rsidRPr="003C3AFA">
        <w:rPr>
          <w:color w:val="auto"/>
        </w:rPr>
        <w:t>Tools for ADMs</w:t>
      </w:r>
      <w:bookmarkEnd w:id="24"/>
      <w:bookmarkEnd w:id="25"/>
    </w:p>
    <w:p w14:paraId="0F45029A" w14:textId="77777777" w:rsidR="003C3AFA" w:rsidRPr="00F649B9" w:rsidRDefault="003C3AFA" w:rsidP="002725DB">
      <w:pPr>
        <w:pStyle w:val="ListParagraph"/>
        <w:numPr>
          <w:ilvl w:val="0"/>
          <w:numId w:val="5"/>
        </w:numPr>
        <w:rPr>
          <w:sz w:val="22"/>
          <w:szCs w:val="22"/>
        </w:rPr>
      </w:pPr>
      <w:r w:rsidRPr="00F649B9">
        <w:rPr>
          <w:sz w:val="22"/>
          <w:szCs w:val="22"/>
        </w:rPr>
        <w:t xml:space="preserve">Usually based in </w:t>
      </w:r>
      <w:r w:rsidRPr="00F649B9">
        <w:rPr>
          <w:b/>
          <w:sz w:val="22"/>
          <w:szCs w:val="22"/>
          <w:u w:val="single"/>
        </w:rPr>
        <w:t>statute</w:t>
      </w:r>
      <w:r w:rsidRPr="00F649B9">
        <w:rPr>
          <w:sz w:val="22"/>
          <w:szCs w:val="22"/>
        </w:rPr>
        <w:t xml:space="preserve"> </w:t>
      </w:r>
    </w:p>
    <w:p w14:paraId="6581914E" w14:textId="77777777" w:rsidR="003C3AFA" w:rsidRPr="00F649B9" w:rsidRDefault="003C3AFA" w:rsidP="002725DB">
      <w:pPr>
        <w:pStyle w:val="ListParagraph"/>
        <w:numPr>
          <w:ilvl w:val="0"/>
          <w:numId w:val="5"/>
        </w:numPr>
        <w:rPr>
          <w:sz w:val="22"/>
          <w:szCs w:val="22"/>
        </w:rPr>
      </w:pPr>
      <w:r w:rsidRPr="00F649B9">
        <w:rPr>
          <w:sz w:val="22"/>
          <w:szCs w:val="22"/>
        </w:rPr>
        <w:t xml:space="preserve">The tools delegated vary considerably </w:t>
      </w:r>
      <w:r w:rsidRPr="00F649B9">
        <w:rPr>
          <w:sz w:val="22"/>
          <w:szCs w:val="22"/>
        </w:rPr>
        <w:sym w:font="Wingdings" w:char="F0E0"/>
      </w:r>
      <w:r w:rsidRPr="00F649B9">
        <w:rPr>
          <w:sz w:val="22"/>
          <w:szCs w:val="22"/>
        </w:rPr>
        <w:t xml:space="preserve"> education roles, CRA, etc.</w:t>
      </w:r>
    </w:p>
    <w:p w14:paraId="36B0427D" w14:textId="77777777" w:rsidR="003C3AFA" w:rsidRPr="00F649B9" w:rsidRDefault="003C3AFA" w:rsidP="002725DB">
      <w:pPr>
        <w:pStyle w:val="ListParagraph"/>
        <w:numPr>
          <w:ilvl w:val="0"/>
          <w:numId w:val="5"/>
        </w:numPr>
        <w:rPr>
          <w:sz w:val="22"/>
          <w:szCs w:val="22"/>
        </w:rPr>
      </w:pPr>
      <w:r w:rsidRPr="00F649B9">
        <w:rPr>
          <w:b/>
          <w:sz w:val="22"/>
          <w:szCs w:val="22"/>
          <w:u w:val="single"/>
        </w:rPr>
        <w:t xml:space="preserve">Discretion </w:t>
      </w:r>
      <w:r w:rsidRPr="00F649B9">
        <w:rPr>
          <w:sz w:val="22"/>
          <w:szCs w:val="22"/>
        </w:rPr>
        <w:sym w:font="Wingdings" w:char="F0E0"/>
      </w:r>
      <w:r w:rsidRPr="00F649B9">
        <w:rPr>
          <w:sz w:val="22"/>
          <w:szCs w:val="22"/>
        </w:rPr>
        <w:t xml:space="preserve"> the “ubertool” –it allows all other tools to be utilized</w:t>
      </w:r>
    </w:p>
    <w:p w14:paraId="22F3977E" w14:textId="77777777" w:rsidR="003C3AFA" w:rsidRPr="00F649B9" w:rsidRDefault="003C3AFA" w:rsidP="002725DB">
      <w:pPr>
        <w:pStyle w:val="ListParagraph"/>
        <w:numPr>
          <w:ilvl w:val="1"/>
          <w:numId w:val="5"/>
        </w:numPr>
        <w:spacing w:line="276" w:lineRule="auto"/>
        <w:rPr>
          <w:sz w:val="22"/>
          <w:szCs w:val="22"/>
        </w:rPr>
      </w:pPr>
      <w:r w:rsidRPr="00F649B9">
        <w:rPr>
          <w:sz w:val="22"/>
          <w:szCs w:val="22"/>
        </w:rPr>
        <w:t>Concerns that it allows government to abuse power</w:t>
      </w:r>
    </w:p>
    <w:p w14:paraId="76078DB1" w14:textId="77777777" w:rsidR="003C3AFA" w:rsidRPr="00F649B9" w:rsidRDefault="003C3AFA" w:rsidP="002725DB">
      <w:pPr>
        <w:pStyle w:val="ListParagraph"/>
        <w:numPr>
          <w:ilvl w:val="1"/>
          <w:numId w:val="5"/>
        </w:numPr>
        <w:spacing w:line="276" w:lineRule="auto"/>
        <w:rPr>
          <w:sz w:val="22"/>
          <w:szCs w:val="22"/>
        </w:rPr>
      </w:pPr>
      <w:r w:rsidRPr="00F649B9">
        <w:rPr>
          <w:sz w:val="22"/>
          <w:szCs w:val="22"/>
        </w:rPr>
        <w:t>And it makes it difficult to hold the government accountable</w:t>
      </w:r>
    </w:p>
    <w:p w14:paraId="1AD3C619" w14:textId="77777777" w:rsidR="003C3AFA" w:rsidRPr="003C3AFA" w:rsidRDefault="003C3AFA" w:rsidP="002725DB">
      <w:pPr>
        <w:pStyle w:val="ListParagraph"/>
        <w:numPr>
          <w:ilvl w:val="0"/>
          <w:numId w:val="5"/>
        </w:numPr>
        <w:spacing w:line="276" w:lineRule="auto"/>
        <w:rPr>
          <w:sz w:val="22"/>
          <w:szCs w:val="22"/>
        </w:rPr>
      </w:pPr>
      <w:r w:rsidRPr="00F649B9">
        <w:rPr>
          <w:sz w:val="22"/>
          <w:szCs w:val="22"/>
        </w:rPr>
        <w:t>Although admins have an adjudicative role</w:t>
      </w:r>
      <w:r w:rsidRPr="003C3AFA">
        <w:rPr>
          <w:sz w:val="22"/>
          <w:szCs w:val="22"/>
        </w:rPr>
        <w:t>, they are different from the courts</w:t>
      </w:r>
    </w:p>
    <w:p w14:paraId="49637E3B" w14:textId="77777777" w:rsidR="003C3AFA" w:rsidRPr="003C3AFA" w:rsidRDefault="003C3AFA" w:rsidP="002725DB">
      <w:pPr>
        <w:pStyle w:val="ListParagraph"/>
        <w:numPr>
          <w:ilvl w:val="1"/>
          <w:numId w:val="5"/>
        </w:numPr>
        <w:spacing w:line="276" w:lineRule="auto"/>
        <w:rPr>
          <w:sz w:val="22"/>
          <w:szCs w:val="22"/>
        </w:rPr>
      </w:pPr>
      <w:r w:rsidRPr="003C3AFA">
        <w:rPr>
          <w:sz w:val="22"/>
          <w:szCs w:val="22"/>
        </w:rPr>
        <w:t>Do not function the same way with the same level of formality</w:t>
      </w:r>
    </w:p>
    <w:p w14:paraId="08EE6C69" w14:textId="77777777" w:rsidR="003C3AFA" w:rsidRPr="00BB2B0A" w:rsidRDefault="003C3AFA" w:rsidP="003C3AFA">
      <w:pPr>
        <w:pStyle w:val="Heading2"/>
        <w:rPr>
          <w:rFonts w:ascii="Calibri" w:hAnsi="Calibri"/>
          <w:b w:val="0"/>
          <w:i/>
          <w:color w:val="auto"/>
          <w:sz w:val="24"/>
          <w:szCs w:val="24"/>
        </w:rPr>
      </w:pPr>
      <w:bookmarkStart w:id="26" w:name="_Toc444519429"/>
      <w:bookmarkStart w:id="27" w:name="_Toc447214022"/>
      <w:r w:rsidRPr="003C3AFA">
        <w:rPr>
          <w:rFonts w:ascii="Calibri" w:hAnsi="Calibri"/>
          <w:color w:val="auto"/>
          <w:sz w:val="24"/>
          <w:szCs w:val="24"/>
        </w:rPr>
        <w:t>Four Basic Questions for ADMs</w:t>
      </w:r>
      <w:r w:rsidR="00BB2B0A">
        <w:rPr>
          <w:rFonts w:ascii="Calibri" w:hAnsi="Calibri"/>
          <w:color w:val="auto"/>
          <w:sz w:val="24"/>
          <w:szCs w:val="24"/>
        </w:rPr>
        <w:t xml:space="preserve"> </w:t>
      </w:r>
      <w:r w:rsidR="00BB2B0A" w:rsidRPr="00BB2B0A">
        <w:rPr>
          <w:rFonts w:ascii="Calibri" w:hAnsi="Calibri"/>
          <w:b w:val="0"/>
          <w:i/>
          <w:color w:val="auto"/>
          <w:sz w:val="24"/>
          <w:szCs w:val="24"/>
        </w:rPr>
        <w:sym w:font="Wingdings" w:char="F0E0"/>
      </w:r>
      <w:r w:rsidR="00BB2B0A">
        <w:rPr>
          <w:rFonts w:ascii="Calibri" w:hAnsi="Calibri"/>
          <w:b w:val="0"/>
          <w:i/>
          <w:color w:val="auto"/>
          <w:sz w:val="24"/>
          <w:szCs w:val="24"/>
        </w:rPr>
        <w:t xml:space="preserve"> source, to whom, nature of power, how it is exercised</w:t>
      </w:r>
      <w:bookmarkEnd w:id="26"/>
      <w:bookmarkEnd w:id="27"/>
      <w:r w:rsidR="00BB2B0A">
        <w:rPr>
          <w:rFonts w:ascii="Calibri" w:hAnsi="Calibri"/>
          <w:b w:val="0"/>
          <w:i/>
          <w:color w:val="auto"/>
          <w:sz w:val="24"/>
          <w:szCs w:val="24"/>
        </w:rPr>
        <w:t xml:space="preserve"> </w:t>
      </w:r>
    </w:p>
    <w:p w14:paraId="3DC1BCDB" w14:textId="77777777" w:rsidR="003C3AFA" w:rsidRPr="003C3AFA" w:rsidRDefault="003C3AFA" w:rsidP="002725DB">
      <w:pPr>
        <w:pStyle w:val="ListParagraph"/>
        <w:numPr>
          <w:ilvl w:val="0"/>
          <w:numId w:val="6"/>
        </w:numPr>
        <w:spacing w:line="276" w:lineRule="auto"/>
        <w:rPr>
          <w:sz w:val="22"/>
          <w:szCs w:val="22"/>
        </w:rPr>
      </w:pPr>
      <w:r w:rsidRPr="003C3AFA">
        <w:rPr>
          <w:sz w:val="22"/>
          <w:szCs w:val="22"/>
        </w:rPr>
        <w:t xml:space="preserve">The </w:t>
      </w:r>
      <w:r w:rsidRPr="003C3AFA">
        <w:rPr>
          <w:b/>
          <w:sz w:val="22"/>
          <w:szCs w:val="22"/>
        </w:rPr>
        <w:t>source of the legal power</w:t>
      </w:r>
      <w:r w:rsidRPr="003C3AFA">
        <w:rPr>
          <w:sz w:val="22"/>
          <w:szCs w:val="22"/>
        </w:rPr>
        <w:t xml:space="preserve"> (authority) being delegated?</w:t>
      </w:r>
    </w:p>
    <w:p w14:paraId="4C76E6B0" w14:textId="77777777" w:rsidR="003C3AFA" w:rsidRPr="003C3AFA" w:rsidRDefault="003C3AFA" w:rsidP="002725DB">
      <w:pPr>
        <w:pStyle w:val="ListParagraph"/>
        <w:numPr>
          <w:ilvl w:val="0"/>
          <w:numId w:val="6"/>
        </w:numPr>
        <w:spacing w:line="276" w:lineRule="auto"/>
        <w:rPr>
          <w:sz w:val="22"/>
          <w:szCs w:val="22"/>
        </w:rPr>
      </w:pPr>
      <w:r w:rsidRPr="003C3AFA">
        <w:rPr>
          <w:b/>
          <w:sz w:val="22"/>
          <w:szCs w:val="22"/>
        </w:rPr>
        <w:t>To whom</w:t>
      </w:r>
      <w:r w:rsidRPr="003C3AFA">
        <w:rPr>
          <w:sz w:val="22"/>
          <w:szCs w:val="22"/>
        </w:rPr>
        <w:t xml:space="preserve"> is the legal power being delegated?</w:t>
      </w:r>
    </w:p>
    <w:p w14:paraId="087CD292" w14:textId="77777777" w:rsidR="003C3AFA" w:rsidRPr="003C3AFA" w:rsidRDefault="003C3AFA" w:rsidP="002725DB">
      <w:pPr>
        <w:pStyle w:val="ListParagraph"/>
        <w:numPr>
          <w:ilvl w:val="1"/>
          <w:numId w:val="6"/>
        </w:numPr>
        <w:spacing w:line="276" w:lineRule="auto"/>
        <w:rPr>
          <w:sz w:val="22"/>
          <w:szCs w:val="22"/>
        </w:rPr>
      </w:pPr>
      <w:r w:rsidRPr="003C3AFA">
        <w:rPr>
          <w:sz w:val="22"/>
          <w:szCs w:val="22"/>
        </w:rPr>
        <w:t>Explicit or implicit (“necessary implication”) delegation possible</w:t>
      </w:r>
    </w:p>
    <w:p w14:paraId="37A6DC58" w14:textId="77777777" w:rsidR="003C3AFA" w:rsidRPr="003C3AFA" w:rsidRDefault="003C3AFA" w:rsidP="002725DB">
      <w:pPr>
        <w:pStyle w:val="ListParagraph"/>
        <w:numPr>
          <w:ilvl w:val="1"/>
          <w:numId w:val="6"/>
        </w:numPr>
        <w:spacing w:line="276" w:lineRule="auto"/>
        <w:rPr>
          <w:sz w:val="22"/>
          <w:szCs w:val="22"/>
        </w:rPr>
      </w:pPr>
      <w:r w:rsidRPr="003C3AFA">
        <w:rPr>
          <w:sz w:val="22"/>
          <w:szCs w:val="22"/>
        </w:rPr>
        <w:t>Any of the actors discussed</w:t>
      </w:r>
    </w:p>
    <w:p w14:paraId="175FE361" w14:textId="77777777" w:rsidR="003C3AFA" w:rsidRPr="003C3AFA" w:rsidRDefault="003C3AFA" w:rsidP="002725DB">
      <w:pPr>
        <w:pStyle w:val="ListParagraph"/>
        <w:numPr>
          <w:ilvl w:val="1"/>
          <w:numId w:val="6"/>
        </w:numPr>
        <w:spacing w:line="276" w:lineRule="auto"/>
        <w:rPr>
          <w:sz w:val="22"/>
          <w:szCs w:val="22"/>
        </w:rPr>
      </w:pPr>
      <w:r w:rsidRPr="003C3AFA">
        <w:rPr>
          <w:sz w:val="22"/>
          <w:szCs w:val="22"/>
        </w:rPr>
        <w:t>Delegation might be granted explicitly in the statute, but it might not</w:t>
      </w:r>
    </w:p>
    <w:p w14:paraId="54A2B7AF" w14:textId="77777777" w:rsidR="003C3AFA" w:rsidRPr="003C3AFA" w:rsidRDefault="003C3AFA" w:rsidP="002725DB">
      <w:pPr>
        <w:pStyle w:val="ListParagraph"/>
        <w:numPr>
          <w:ilvl w:val="1"/>
          <w:numId w:val="6"/>
        </w:numPr>
        <w:spacing w:line="276" w:lineRule="auto"/>
        <w:rPr>
          <w:sz w:val="22"/>
          <w:szCs w:val="22"/>
        </w:rPr>
      </w:pPr>
      <w:r w:rsidRPr="003C3AFA">
        <w:rPr>
          <w:sz w:val="22"/>
          <w:szCs w:val="22"/>
        </w:rPr>
        <w:t>Implicitly – subset of cabinet can act for the entire cabinet</w:t>
      </w:r>
    </w:p>
    <w:p w14:paraId="016D9E4D" w14:textId="77777777" w:rsidR="003C3AFA" w:rsidRPr="003C3AFA" w:rsidRDefault="003C3AFA" w:rsidP="002725DB">
      <w:pPr>
        <w:pStyle w:val="ListParagraph"/>
        <w:numPr>
          <w:ilvl w:val="1"/>
          <w:numId w:val="6"/>
        </w:numPr>
        <w:spacing w:line="276" w:lineRule="auto"/>
        <w:rPr>
          <w:sz w:val="22"/>
          <w:szCs w:val="22"/>
        </w:rPr>
      </w:pPr>
      <w:r w:rsidRPr="003C3AFA">
        <w:rPr>
          <w:sz w:val="22"/>
          <w:szCs w:val="22"/>
        </w:rPr>
        <w:t xml:space="preserve">Gov’t dept. can act for a minister that is delegated the power to make some decision </w:t>
      </w:r>
      <w:r w:rsidRPr="003C3AFA">
        <w:rPr>
          <w:i/>
          <w:sz w:val="22"/>
          <w:szCs w:val="22"/>
        </w:rPr>
        <w:t>The Baker Case</w:t>
      </w:r>
    </w:p>
    <w:p w14:paraId="655EAEC3" w14:textId="77777777" w:rsidR="003C3AFA" w:rsidRPr="003C3AFA" w:rsidRDefault="003C3AFA" w:rsidP="002725DB">
      <w:pPr>
        <w:pStyle w:val="ListParagraph"/>
        <w:numPr>
          <w:ilvl w:val="0"/>
          <w:numId w:val="6"/>
        </w:numPr>
        <w:spacing w:line="276" w:lineRule="auto"/>
        <w:rPr>
          <w:sz w:val="22"/>
          <w:szCs w:val="22"/>
        </w:rPr>
      </w:pPr>
      <w:r w:rsidRPr="003C3AFA">
        <w:rPr>
          <w:sz w:val="22"/>
          <w:szCs w:val="22"/>
        </w:rPr>
        <w:t xml:space="preserve">The </w:t>
      </w:r>
      <w:r w:rsidRPr="003C3AFA">
        <w:rPr>
          <w:b/>
          <w:sz w:val="22"/>
          <w:szCs w:val="22"/>
        </w:rPr>
        <w:t>nature of the legal power</w:t>
      </w:r>
      <w:r w:rsidRPr="003C3AFA">
        <w:rPr>
          <w:sz w:val="22"/>
          <w:szCs w:val="22"/>
        </w:rPr>
        <w:t xml:space="preserve"> being delegated?</w:t>
      </w:r>
    </w:p>
    <w:p w14:paraId="7C6350EB" w14:textId="77777777" w:rsidR="003C3AFA" w:rsidRPr="003C3AFA" w:rsidRDefault="003C3AFA" w:rsidP="002725DB">
      <w:pPr>
        <w:pStyle w:val="ListParagraph"/>
        <w:numPr>
          <w:ilvl w:val="1"/>
          <w:numId w:val="6"/>
        </w:numPr>
        <w:spacing w:line="276" w:lineRule="auto"/>
        <w:rPr>
          <w:sz w:val="22"/>
          <w:szCs w:val="22"/>
        </w:rPr>
      </w:pPr>
      <w:r w:rsidRPr="003C3AFA">
        <w:rPr>
          <w:sz w:val="22"/>
          <w:szCs w:val="22"/>
        </w:rPr>
        <w:t>Spectrum:</w:t>
      </w:r>
      <w:r w:rsidRPr="003C3AFA">
        <w:rPr>
          <w:sz w:val="22"/>
          <w:szCs w:val="22"/>
        </w:rPr>
        <w:tab/>
      </w:r>
    </w:p>
    <w:p w14:paraId="09244A20" w14:textId="77777777" w:rsidR="003C3AFA" w:rsidRPr="003C3AFA" w:rsidRDefault="003C3AFA" w:rsidP="002725DB">
      <w:pPr>
        <w:pStyle w:val="ListParagraph"/>
        <w:numPr>
          <w:ilvl w:val="2"/>
          <w:numId w:val="6"/>
        </w:numPr>
        <w:spacing w:line="276" w:lineRule="auto"/>
        <w:rPr>
          <w:sz w:val="22"/>
          <w:szCs w:val="22"/>
        </w:rPr>
      </w:pPr>
      <w:r w:rsidRPr="003C3AFA">
        <w:rPr>
          <w:sz w:val="22"/>
          <w:szCs w:val="22"/>
        </w:rPr>
        <w:t xml:space="preserve">One extreme: broad discretionary bower – look for the word </w:t>
      </w:r>
      <w:r w:rsidRPr="003C3AFA">
        <w:rPr>
          <w:sz w:val="22"/>
          <w:szCs w:val="22"/>
          <w:u w:val="single"/>
        </w:rPr>
        <w:t>“may”</w:t>
      </w:r>
    </w:p>
    <w:p w14:paraId="503C5FC0" w14:textId="77777777" w:rsidR="003C3AFA" w:rsidRPr="003C3AFA" w:rsidRDefault="003C3AFA" w:rsidP="002725DB">
      <w:pPr>
        <w:pStyle w:val="ListParagraph"/>
        <w:numPr>
          <w:ilvl w:val="2"/>
          <w:numId w:val="6"/>
        </w:numPr>
        <w:spacing w:line="276" w:lineRule="auto"/>
        <w:rPr>
          <w:sz w:val="22"/>
          <w:szCs w:val="22"/>
        </w:rPr>
      </w:pPr>
      <w:r w:rsidRPr="003C3AFA">
        <w:rPr>
          <w:sz w:val="22"/>
          <w:szCs w:val="22"/>
        </w:rPr>
        <w:t>Other extreme: duty – legal authority must be exercised; look for the word “</w:t>
      </w:r>
      <w:r w:rsidRPr="003C3AFA">
        <w:rPr>
          <w:sz w:val="22"/>
          <w:szCs w:val="22"/>
          <w:u w:val="single"/>
        </w:rPr>
        <w:t>shall”</w:t>
      </w:r>
      <w:r w:rsidRPr="003C3AFA">
        <w:rPr>
          <w:sz w:val="22"/>
          <w:szCs w:val="22"/>
        </w:rPr>
        <w:t xml:space="preserve"> or it is “</w:t>
      </w:r>
      <w:r w:rsidRPr="003C3AFA">
        <w:rPr>
          <w:sz w:val="22"/>
          <w:szCs w:val="22"/>
          <w:u w:val="single"/>
        </w:rPr>
        <w:t>their duty”</w:t>
      </w:r>
    </w:p>
    <w:p w14:paraId="37323672" w14:textId="77777777" w:rsidR="003C3AFA" w:rsidRPr="003C3AFA" w:rsidRDefault="003C3AFA" w:rsidP="002725DB">
      <w:pPr>
        <w:pStyle w:val="ListParagraph"/>
        <w:numPr>
          <w:ilvl w:val="2"/>
          <w:numId w:val="6"/>
        </w:numPr>
        <w:spacing w:line="276" w:lineRule="auto"/>
        <w:rPr>
          <w:sz w:val="22"/>
          <w:szCs w:val="22"/>
        </w:rPr>
      </w:pPr>
      <w:r w:rsidRPr="003C3AFA">
        <w:rPr>
          <w:sz w:val="22"/>
          <w:szCs w:val="22"/>
        </w:rPr>
        <w:t>Other possibilities on spectrum – e.g. “May” do y in the “public interest”</w:t>
      </w:r>
    </w:p>
    <w:p w14:paraId="1C5F8A42" w14:textId="77777777" w:rsidR="003C3AFA" w:rsidRPr="003C3AFA" w:rsidRDefault="003C3AFA" w:rsidP="002725DB">
      <w:pPr>
        <w:pStyle w:val="ListParagraph"/>
        <w:numPr>
          <w:ilvl w:val="0"/>
          <w:numId w:val="6"/>
        </w:numPr>
        <w:spacing w:line="276" w:lineRule="auto"/>
        <w:rPr>
          <w:sz w:val="22"/>
          <w:szCs w:val="22"/>
        </w:rPr>
      </w:pPr>
      <w:r w:rsidRPr="003C3AFA">
        <w:rPr>
          <w:b/>
          <w:sz w:val="22"/>
          <w:szCs w:val="22"/>
        </w:rPr>
        <w:t>How</w:t>
      </w:r>
      <w:r w:rsidRPr="003C3AFA">
        <w:rPr>
          <w:sz w:val="22"/>
          <w:szCs w:val="22"/>
        </w:rPr>
        <w:t xml:space="preserve"> is the legal power to be exercised?</w:t>
      </w:r>
    </w:p>
    <w:p w14:paraId="1847CD76" w14:textId="77777777" w:rsidR="003C3AFA" w:rsidRPr="003C3AFA" w:rsidRDefault="003C3AFA" w:rsidP="002725DB">
      <w:pPr>
        <w:pStyle w:val="ListParagraph"/>
        <w:numPr>
          <w:ilvl w:val="1"/>
          <w:numId w:val="6"/>
        </w:numPr>
        <w:spacing w:line="276" w:lineRule="auto"/>
        <w:rPr>
          <w:sz w:val="22"/>
          <w:szCs w:val="22"/>
        </w:rPr>
      </w:pPr>
      <w:r w:rsidRPr="003C3AFA">
        <w:rPr>
          <w:sz w:val="22"/>
          <w:szCs w:val="22"/>
        </w:rPr>
        <w:t>Procedural requirement imposed on its exercise?</w:t>
      </w:r>
    </w:p>
    <w:p w14:paraId="15A1E649" w14:textId="77777777" w:rsidR="003C3AFA" w:rsidRPr="00BB2B0A" w:rsidRDefault="003C3AFA" w:rsidP="002725DB">
      <w:pPr>
        <w:pStyle w:val="ListParagraph"/>
        <w:numPr>
          <w:ilvl w:val="1"/>
          <w:numId w:val="6"/>
        </w:numPr>
        <w:spacing w:line="276" w:lineRule="auto"/>
        <w:rPr>
          <w:sz w:val="22"/>
          <w:szCs w:val="22"/>
        </w:rPr>
      </w:pPr>
      <w:r w:rsidRPr="003C3AFA">
        <w:rPr>
          <w:sz w:val="22"/>
          <w:szCs w:val="22"/>
        </w:rPr>
        <w:t>Substantive requirements imposed on its exercise?</w:t>
      </w:r>
    </w:p>
    <w:p w14:paraId="7F0C3DC1" w14:textId="77777777" w:rsidR="003C3AFA" w:rsidRPr="00BB2B0A" w:rsidRDefault="003C3AFA" w:rsidP="00BB2B0A">
      <w:pPr>
        <w:pStyle w:val="Heading3"/>
        <w:rPr>
          <w:color w:val="auto"/>
        </w:rPr>
      </w:pPr>
      <w:bookmarkStart w:id="28" w:name="_Toc444519430"/>
      <w:bookmarkStart w:id="29" w:name="_Toc447214023"/>
      <w:r w:rsidRPr="00BB2B0A">
        <w:rPr>
          <w:color w:val="auto"/>
        </w:rPr>
        <w:t xml:space="preserve">Apiary Inspection </w:t>
      </w:r>
      <w:r w:rsidRPr="00BB2B0A">
        <w:rPr>
          <w:color w:val="auto"/>
        </w:rPr>
        <w:sym w:font="Wingdings" w:char="F0E0"/>
      </w:r>
      <w:r w:rsidRPr="00BB2B0A">
        <w:rPr>
          <w:color w:val="auto"/>
        </w:rPr>
        <w:t xml:space="preserve"> Statute example</w:t>
      </w:r>
      <w:bookmarkEnd w:id="28"/>
      <w:bookmarkEnd w:id="29"/>
    </w:p>
    <w:p w14:paraId="13AA2102" w14:textId="77777777" w:rsidR="003C3AFA" w:rsidRPr="00BB2B0A" w:rsidRDefault="003C3AFA" w:rsidP="002725DB">
      <w:pPr>
        <w:pStyle w:val="ListParagraph"/>
        <w:numPr>
          <w:ilvl w:val="0"/>
          <w:numId w:val="7"/>
        </w:numPr>
        <w:spacing w:line="276" w:lineRule="auto"/>
        <w:rPr>
          <w:sz w:val="22"/>
          <w:szCs w:val="22"/>
        </w:rPr>
      </w:pPr>
      <w:r w:rsidRPr="00BB2B0A">
        <w:rPr>
          <w:sz w:val="22"/>
          <w:szCs w:val="22"/>
        </w:rPr>
        <w:t xml:space="preserve">Source of legal power delegated </w:t>
      </w:r>
      <w:r w:rsidRPr="00BB2B0A">
        <w:rPr>
          <w:sz w:val="22"/>
          <w:szCs w:val="22"/>
        </w:rPr>
        <w:sym w:font="Wingdings" w:char="F0E0"/>
      </w:r>
      <w:r w:rsidRPr="00BB2B0A">
        <w:rPr>
          <w:sz w:val="22"/>
          <w:szCs w:val="22"/>
        </w:rPr>
        <w:t xml:space="preserve"> Apiary Inspection Act</w:t>
      </w:r>
    </w:p>
    <w:p w14:paraId="00C10200" w14:textId="77777777" w:rsidR="003C3AFA" w:rsidRPr="00BB2B0A" w:rsidRDefault="003C3AFA" w:rsidP="002725DB">
      <w:pPr>
        <w:pStyle w:val="ListParagraph"/>
        <w:numPr>
          <w:ilvl w:val="0"/>
          <w:numId w:val="7"/>
        </w:numPr>
        <w:spacing w:line="276" w:lineRule="auto"/>
        <w:rPr>
          <w:sz w:val="22"/>
          <w:szCs w:val="22"/>
        </w:rPr>
      </w:pPr>
      <w:r w:rsidRPr="00BB2B0A">
        <w:rPr>
          <w:sz w:val="22"/>
          <w:szCs w:val="22"/>
        </w:rPr>
        <w:t xml:space="preserve">To whom power is delegated </w:t>
      </w:r>
      <w:r w:rsidRPr="00BB2B0A">
        <w:rPr>
          <w:sz w:val="22"/>
          <w:szCs w:val="22"/>
        </w:rPr>
        <w:sym w:font="Wingdings" w:char="F0E0"/>
      </w:r>
      <w:r w:rsidRPr="00BB2B0A">
        <w:rPr>
          <w:sz w:val="22"/>
          <w:szCs w:val="22"/>
        </w:rPr>
        <w:t xml:space="preserve"> Provincial Apiarist and inspectors </w:t>
      </w:r>
    </w:p>
    <w:p w14:paraId="07767D4A" w14:textId="77777777" w:rsidR="003C3AFA" w:rsidRPr="00BB2B0A" w:rsidRDefault="003C3AFA" w:rsidP="002725DB">
      <w:pPr>
        <w:pStyle w:val="ListParagraph"/>
        <w:numPr>
          <w:ilvl w:val="0"/>
          <w:numId w:val="7"/>
        </w:numPr>
        <w:spacing w:line="276" w:lineRule="auto"/>
        <w:rPr>
          <w:sz w:val="22"/>
          <w:szCs w:val="22"/>
        </w:rPr>
      </w:pPr>
      <w:r w:rsidRPr="00BB2B0A">
        <w:rPr>
          <w:sz w:val="22"/>
          <w:szCs w:val="22"/>
        </w:rPr>
        <w:t xml:space="preserve">The nature of the legal power </w:t>
      </w:r>
      <w:r w:rsidRPr="00BB2B0A">
        <w:rPr>
          <w:sz w:val="22"/>
          <w:szCs w:val="22"/>
        </w:rPr>
        <w:sym w:font="Wingdings" w:char="F0E0"/>
      </w:r>
      <w:r w:rsidRPr="00BB2B0A">
        <w:rPr>
          <w:sz w:val="22"/>
          <w:szCs w:val="22"/>
        </w:rPr>
        <w:t xml:space="preserve"> sections 3-17 outlines the duties and powers (look for may and shall)</w:t>
      </w:r>
    </w:p>
    <w:p w14:paraId="67B137B4" w14:textId="77777777" w:rsidR="003C3AFA" w:rsidRPr="00BB2B0A" w:rsidRDefault="003C3AFA" w:rsidP="002725DB">
      <w:pPr>
        <w:pStyle w:val="ListParagraph"/>
        <w:numPr>
          <w:ilvl w:val="0"/>
          <w:numId w:val="7"/>
        </w:numPr>
        <w:spacing w:line="276" w:lineRule="auto"/>
        <w:rPr>
          <w:sz w:val="22"/>
          <w:szCs w:val="22"/>
        </w:rPr>
      </w:pPr>
      <w:r w:rsidRPr="00BB2B0A">
        <w:rPr>
          <w:sz w:val="22"/>
          <w:szCs w:val="22"/>
        </w:rPr>
        <w:t>How is the legal power to be exercised?</w:t>
      </w:r>
    </w:p>
    <w:p w14:paraId="14B2E619" w14:textId="77777777" w:rsidR="003C3AFA" w:rsidRPr="00BB2B0A" w:rsidRDefault="003C3AFA" w:rsidP="002725DB">
      <w:pPr>
        <w:pStyle w:val="ListParagraph"/>
        <w:numPr>
          <w:ilvl w:val="1"/>
          <w:numId w:val="7"/>
        </w:numPr>
        <w:spacing w:line="276" w:lineRule="auto"/>
        <w:rPr>
          <w:sz w:val="22"/>
          <w:szCs w:val="22"/>
        </w:rPr>
      </w:pPr>
      <w:r w:rsidRPr="00BB2B0A">
        <w:rPr>
          <w:sz w:val="22"/>
          <w:szCs w:val="22"/>
        </w:rPr>
        <w:t xml:space="preserve">Procedural requirements </w:t>
      </w:r>
    </w:p>
    <w:p w14:paraId="2E3205E1" w14:textId="77777777" w:rsidR="003C3AFA" w:rsidRPr="00BB2B0A" w:rsidRDefault="003C3AFA" w:rsidP="002725DB">
      <w:pPr>
        <w:pStyle w:val="ListParagraph"/>
        <w:numPr>
          <w:ilvl w:val="1"/>
          <w:numId w:val="7"/>
        </w:numPr>
        <w:spacing w:line="276" w:lineRule="auto"/>
        <w:rPr>
          <w:sz w:val="22"/>
          <w:szCs w:val="22"/>
        </w:rPr>
      </w:pPr>
      <w:r w:rsidRPr="00BB2B0A">
        <w:rPr>
          <w:sz w:val="22"/>
          <w:szCs w:val="22"/>
        </w:rPr>
        <w:t>Substantive requirements</w:t>
      </w:r>
    </w:p>
    <w:p w14:paraId="50185670" w14:textId="77777777" w:rsidR="00BB2B0A" w:rsidRPr="00BB2B0A" w:rsidRDefault="00BB2B0A" w:rsidP="003C3AFA">
      <w:pPr>
        <w:rPr>
          <w:sz w:val="32"/>
          <w:szCs w:val="32"/>
        </w:rPr>
      </w:pPr>
    </w:p>
    <w:tbl>
      <w:tblPr>
        <w:tblStyle w:val="TableGrid"/>
        <w:tblW w:w="0" w:type="auto"/>
        <w:tblLook w:val="04A0" w:firstRow="1" w:lastRow="0" w:firstColumn="1" w:lastColumn="0" w:noHBand="0" w:noVBand="1"/>
      </w:tblPr>
      <w:tblGrid>
        <w:gridCol w:w="11016"/>
      </w:tblGrid>
      <w:tr w:rsidR="00BB2B0A" w14:paraId="619E34CA" w14:textId="77777777" w:rsidTr="00BB2B0A">
        <w:tc>
          <w:tcPr>
            <w:tcW w:w="11016" w:type="dxa"/>
            <w:shd w:val="clear" w:color="auto" w:fill="4F81BD" w:themeFill="accent1"/>
          </w:tcPr>
          <w:p w14:paraId="50B8EE63" w14:textId="77777777" w:rsidR="00BB2B0A" w:rsidRPr="00BB2B0A" w:rsidRDefault="00BB2B0A" w:rsidP="003C3AFA">
            <w:pPr>
              <w:rPr>
                <w:color w:val="FFFFFF" w:themeColor="background1"/>
                <w:sz w:val="32"/>
                <w:szCs w:val="32"/>
              </w:rPr>
            </w:pPr>
            <w:r w:rsidRPr="00BB2B0A">
              <w:rPr>
                <w:color w:val="FFFFFF" w:themeColor="background1"/>
                <w:sz w:val="32"/>
                <w:szCs w:val="32"/>
              </w:rPr>
              <w:t>Limits on Administrative Power</w:t>
            </w:r>
          </w:p>
        </w:tc>
      </w:tr>
    </w:tbl>
    <w:p w14:paraId="0D5C07A5" w14:textId="77777777" w:rsidR="00BB2B0A" w:rsidRPr="007B4ADE" w:rsidRDefault="00BB2B0A" w:rsidP="00BB2B0A">
      <w:pPr>
        <w:pStyle w:val="Heading1"/>
        <w:rPr>
          <w:color w:val="auto"/>
          <w:sz w:val="28"/>
          <w:szCs w:val="28"/>
        </w:rPr>
      </w:pPr>
      <w:bookmarkStart w:id="30" w:name="_Toc444519431"/>
      <w:bookmarkStart w:id="31" w:name="_Toc447214024"/>
      <w:r w:rsidRPr="007B4ADE">
        <w:rPr>
          <w:color w:val="auto"/>
          <w:sz w:val="28"/>
          <w:szCs w:val="28"/>
        </w:rPr>
        <w:t>Limits on Administrative Power</w:t>
      </w:r>
      <w:bookmarkEnd w:id="30"/>
      <w:bookmarkEnd w:id="31"/>
    </w:p>
    <w:p w14:paraId="1E9E0BC0" w14:textId="77777777" w:rsidR="00BB2B0A" w:rsidRPr="00BB2B0A" w:rsidRDefault="00BB2B0A" w:rsidP="00BB2B0A">
      <w:pPr>
        <w:pStyle w:val="Heading2"/>
        <w:rPr>
          <w:sz w:val="22"/>
          <w:szCs w:val="22"/>
        </w:rPr>
      </w:pPr>
      <w:bookmarkStart w:id="32" w:name="_Toc444519432"/>
      <w:bookmarkStart w:id="33" w:name="_Toc447214025"/>
      <w:r w:rsidRPr="00BB2B0A">
        <w:rPr>
          <w:rFonts w:ascii="Calibri" w:hAnsi="Calibri"/>
          <w:color w:val="auto"/>
          <w:sz w:val="24"/>
          <w:szCs w:val="24"/>
        </w:rPr>
        <w:t xml:space="preserve">Sources of Limits </w:t>
      </w:r>
      <w:r w:rsidRPr="00BB2B0A">
        <w:rPr>
          <w:rFonts w:ascii="Calibri" w:hAnsi="Calibri"/>
          <w:color w:val="auto"/>
          <w:sz w:val="24"/>
          <w:szCs w:val="24"/>
        </w:rPr>
        <w:sym w:font="Wingdings" w:char="F0E0"/>
      </w:r>
      <w:r w:rsidRPr="00BB2B0A">
        <w:rPr>
          <w:rFonts w:ascii="Calibri" w:hAnsi="Calibri"/>
          <w:color w:val="auto"/>
          <w:sz w:val="24"/>
          <w:szCs w:val="24"/>
        </w:rPr>
        <w:t xml:space="preserve"> in hierarchal order</w:t>
      </w:r>
      <w:r>
        <w:rPr>
          <w:rFonts w:ascii="Calibri" w:hAnsi="Calibri"/>
          <w:color w:val="auto"/>
          <w:sz w:val="24"/>
          <w:szCs w:val="24"/>
        </w:rPr>
        <w:t xml:space="preserve"> legally</w:t>
      </w:r>
      <w:bookmarkEnd w:id="32"/>
      <w:bookmarkEnd w:id="33"/>
      <w:r>
        <w:rPr>
          <w:rFonts w:ascii="Calibri" w:hAnsi="Calibri"/>
          <w:color w:val="auto"/>
          <w:sz w:val="24"/>
          <w:szCs w:val="24"/>
        </w:rPr>
        <w:t xml:space="preserve"> </w:t>
      </w:r>
    </w:p>
    <w:p w14:paraId="3035912E" w14:textId="77777777" w:rsidR="00BB2B0A" w:rsidRPr="00BB2B0A" w:rsidRDefault="00BB2B0A" w:rsidP="002725DB">
      <w:pPr>
        <w:pStyle w:val="ListParagraph"/>
        <w:numPr>
          <w:ilvl w:val="0"/>
          <w:numId w:val="28"/>
        </w:numPr>
        <w:spacing w:line="276" w:lineRule="auto"/>
        <w:rPr>
          <w:sz w:val="22"/>
          <w:szCs w:val="22"/>
          <w:u w:val="single"/>
        </w:rPr>
      </w:pPr>
      <w:r w:rsidRPr="00BB2B0A">
        <w:rPr>
          <w:sz w:val="22"/>
          <w:szCs w:val="22"/>
          <w:u w:val="single"/>
        </w:rPr>
        <w:t xml:space="preserve">The Constitution </w:t>
      </w:r>
    </w:p>
    <w:p w14:paraId="120F4FAE" w14:textId="77777777" w:rsidR="00BB2B0A" w:rsidRPr="00BB2B0A" w:rsidRDefault="00BB2B0A" w:rsidP="002725DB">
      <w:pPr>
        <w:pStyle w:val="ListParagraph"/>
        <w:numPr>
          <w:ilvl w:val="1"/>
          <w:numId w:val="28"/>
        </w:numPr>
        <w:spacing w:line="276" w:lineRule="auto"/>
        <w:rPr>
          <w:sz w:val="22"/>
          <w:szCs w:val="22"/>
        </w:rPr>
      </w:pPr>
      <w:r w:rsidRPr="00BB2B0A">
        <w:rPr>
          <w:sz w:val="22"/>
          <w:szCs w:val="22"/>
        </w:rPr>
        <w:t>I.e. Charter s. 7</w:t>
      </w:r>
    </w:p>
    <w:p w14:paraId="70708200" w14:textId="77777777" w:rsidR="00BB2B0A" w:rsidRPr="00BB2B0A" w:rsidRDefault="00BB2B0A" w:rsidP="002725DB">
      <w:pPr>
        <w:pStyle w:val="ListParagraph"/>
        <w:numPr>
          <w:ilvl w:val="1"/>
          <w:numId w:val="28"/>
        </w:numPr>
        <w:spacing w:line="276" w:lineRule="auto"/>
        <w:rPr>
          <w:sz w:val="22"/>
          <w:szCs w:val="22"/>
        </w:rPr>
      </w:pPr>
      <w:r w:rsidRPr="00BB2B0A">
        <w:rPr>
          <w:sz w:val="22"/>
          <w:szCs w:val="22"/>
        </w:rPr>
        <w:t>Also, “quasi constitutional” instruments (i.e. Bill of Rights)</w:t>
      </w:r>
    </w:p>
    <w:p w14:paraId="27383842" w14:textId="77777777" w:rsidR="00BB2B0A" w:rsidRPr="00BB2B0A" w:rsidRDefault="00BB2B0A" w:rsidP="002725DB">
      <w:pPr>
        <w:pStyle w:val="ListParagraph"/>
        <w:numPr>
          <w:ilvl w:val="1"/>
          <w:numId w:val="28"/>
        </w:numPr>
        <w:spacing w:line="276" w:lineRule="auto"/>
        <w:rPr>
          <w:sz w:val="22"/>
          <w:szCs w:val="22"/>
        </w:rPr>
      </w:pPr>
      <w:r w:rsidRPr="00BB2B0A">
        <w:rPr>
          <w:sz w:val="22"/>
          <w:szCs w:val="22"/>
        </w:rPr>
        <w:t>Because it confers certain procedural rights</w:t>
      </w:r>
    </w:p>
    <w:p w14:paraId="32D2F200" w14:textId="77777777" w:rsidR="00BB2B0A" w:rsidRPr="00BB2B0A" w:rsidRDefault="00BB2B0A" w:rsidP="002725DB">
      <w:pPr>
        <w:pStyle w:val="ListParagraph"/>
        <w:numPr>
          <w:ilvl w:val="0"/>
          <w:numId w:val="28"/>
        </w:numPr>
        <w:spacing w:line="276" w:lineRule="auto"/>
        <w:rPr>
          <w:sz w:val="22"/>
          <w:szCs w:val="22"/>
          <w:u w:val="single"/>
        </w:rPr>
      </w:pPr>
      <w:r w:rsidRPr="00BB2B0A">
        <w:rPr>
          <w:sz w:val="22"/>
          <w:szCs w:val="22"/>
          <w:u w:val="single"/>
        </w:rPr>
        <w:t>The Statutory Framework</w:t>
      </w:r>
    </w:p>
    <w:p w14:paraId="619AC26A" w14:textId="77777777" w:rsidR="00BB2B0A" w:rsidRPr="00BB2B0A" w:rsidRDefault="00BB2B0A" w:rsidP="002725DB">
      <w:pPr>
        <w:pStyle w:val="ListParagraph"/>
        <w:numPr>
          <w:ilvl w:val="1"/>
          <w:numId w:val="28"/>
        </w:numPr>
        <w:spacing w:line="276" w:lineRule="auto"/>
        <w:rPr>
          <w:b/>
          <w:sz w:val="22"/>
          <w:szCs w:val="22"/>
        </w:rPr>
      </w:pPr>
      <w:r w:rsidRPr="00BB2B0A">
        <w:rPr>
          <w:sz w:val="22"/>
          <w:szCs w:val="22"/>
        </w:rPr>
        <w:t>Always the first place you look!!</w:t>
      </w:r>
    </w:p>
    <w:p w14:paraId="0921433D" w14:textId="77777777" w:rsidR="00BB2B0A" w:rsidRPr="00BB2B0A" w:rsidRDefault="00BB2B0A" w:rsidP="002725DB">
      <w:pPr>
        <w:pStyle w:val="ListParagraph"/>
        <w:numPr>
          <w:ilvl w:val="1"/>
          <w:numId w:val="28"/>
        </w:numPr>
        <w:spacing w:line="276" w:lineRule="auto"/>
        <w:rPr>
          <w:b/>
          <w:sz w:val="22"/>
          <w:szCs w:val="22"/>
        </w:rPr>
      </w:pPr>
      <w:r>
        <w:rPr>
          <w:sz w:val="22"/>
          <w:szCs w:val="22"/>
        </w:rPr>
        <w:t xml:space="preserve">Primary legislation </w:t>
      </w:r>
      <w:r w:rsidRPr="00BB2B0A">
        <w:rPr>
          <w:sz w:val="22"/>
          <w:szCs w:val="22"/>
        </w:rPr>
        <w:sym w:font="Wingdings" w:char="F0E0"/>
      </w:r>
      <w:r w:rsidRPr="00BB2B0A">
        <w:rPr>
          <w:sz w:val="22"/>
          <w:szCs w:val="22"/>
        </w:rPr>
        <w:t xml:space="preserve"> the “enabling statute” (or statute)</w:t>
      </w:r>
    </w:p>
    <w:p w14:paraId="5C1D2FC2" w14:textId="77777777" w:rsidR="00BB2B0A" w:rsidRPr="00BB2B0A" w:rsidRDefault="00BB2B0A" w:rsidP="002725DB">
      <w:pPr>
        <w:pStyle w:val="ListParagraph"/>
        <w:numPr>
          <w:ilvl w:val="1"/>
          <w:numId w:val="28"/>
        </w:numPr>
        <w:spacing w:line="276" w:lineRule="auto"/>
        <w:rPr>
          <w:b/>
          <w:sz w:val="22"/>
          <w:szCs w:val="22"/>
        </w:rPr>
      </w:pPr>
      <w:r>
        <w:rPr>
          <w:sz w:val="22"/>
          <w:szCs w:val="22"/>
        </w:rPr>
        <w:t xml:space="preserve">Delegated legislation </w:t>
      </w:r>
      <w:r w:rsidRPr="00BB2B0A">
        <w:rPr>
          <w:sz w:val="22"/>
          <w:szCs w:val="22"/>
        </w:rPr>
        <w:sym w:font="Wingdings" w:char="F0E0"/>
      </w:r>
      <w:r>
        <w:rPr>
          <w:sz w:val="22"/>
          <w:szCs w:val="22"/>
        </w:rPr>
        <w:t xml:space="preserve"> </w:t>
      </w:r>
      <w:r w:rsidRPr="00BB2B0A">
        <w:rPr>
          <w:sz w:val="22"/>
          <w:szCs w:val="22"/>
        </w:rPr>
        <w:t>e.g. Regulations</w:t>
      </w:r>
    </w:p>
    <w:p w14:paraId="66BE12F2" w14:textId="77777777" w:rsidR="00BB2B0A" w:rsidRPr="00BB2B0A" w:rsidRDefault="00BB2B0A" w:rsidP="002725DB">
      <w:pPr>
        <w:pStyle w:val="ListParagraph"/>
        <w:numPr>
          <w:ilvl w:val="2"/>
          <w:numId w:val="28"/>
        </w:numPr>
        <w:spacing w:line="276" w:lineRule="auto"/>
        <w:rPr>
          <w:b/>
          <w:sz w:val="22"/>
          <w:szCs w:val="22"/>
        </w:rPr>
      </w:pPr>
      <w:r w:rsidRPr="00BB2B0A">
        <w:rPr>
          <w:sz w:val="22"/>
          <w:szCs w:val="22"/>
        </w:rPr>
        <w:t>That implements a particular program</w:t>
      </w:r>
    </w:p>
    <w:p w14:paraId="24E9B637" w14:textId="77777777" w:rsidR="00BB2B0A" w:rsidRPr="00BB2B0A" w:rsidRDefault="00BB2B0A" w:rsidP="002725DB">
      <w:pPr>
        <w:pStyle w:val="ListParagraph"/>
        <w:numPr>
          <w:ilvl w:val="2"/>
          <w:numId w:val="28"/>
        </w:numPr>
        <w:spacing w:line="276" w:lineRule="auto"/>
        <w:rPr>
          <w:b/>
          <w:sz w:val="22"/>
          <w:szCs w:val="22"/>
        </w:rPr>
      </w:pPr>
      <w:r w:rsidRPr="00BB2B0A">
        <w:rPr>
          <w:sz w:val="22"/>
          <w:szCs w:val="22"/>
        </w:rPr>
        <w:t xml:space="preserve">Subordinate legislation may be much more detailed than primary legislation, which is often broadly termed. I.e. </w:t>
      </w:r>
      <w:r w:rsidRPr="00BB2B0A">
        <w:rPr>
          <w:i/>
          <w:sz w:val="22"/>
          <w:szCs w:val="22"/>
        </w:rPr>
        <w:t>Securities Act</w:t>
      </w:r>
    </w:p>
    <w:p w14:paraId="35002FD4" w14:textId="77777777" w:rsidR="00BB2B0A" w:rsidRPr="00BB2B0A" w:rsidRDefault="00BB2B0A" w:rsidP="002725DB">
      <w:pPr>
        <w:pStyle w:val="ListParagraph"/>
        <w:numPr>
          <w:ilvl w:val="0"/>
          <w:numId w:val="28"/>
        </w:numPr>
        <w:spacing w:line="276" w:lineRule="auto"/>
        <w:rPr>
          <w:b/>
          <w:sz w:val="22"/>
          <w:szCs w:val="22"/>
        </w:rPr>
      </w:pPr>
      <w:r w:rsidRPr="00BB2B0A">
        <w:rPr>
          <w:sz w:val="22"/>
          <w:szCs w:val="22"/>
          <w:u w:val="single"/>
        </w:rPr>
        <w:t>General statutes dealing with judicial review</w:t>
      </w:r>
    </w:p>
    <w:p w14:paraId="6337954E" w14:textId="77777777" w:rsidR="00BB2B0A" w:rsidRPr="00BB2B0A" w:rsidRDefault="00BB2B0A" w:rsidP="002725DB">
      <w:pPr>
        <w:pStyle w:val="ListParagraph"/>
        <w:numPr>
          <w:ilvl w:val="1"/>
          <w:numId w:val="28"/>
        </w:numPr>
        <w:spacing w:line="276" w:lineRule="auto"/>
        <w:rPr>
          <w:b/>
          <w:sz w:val="22"/>
          <w:szCs w:val="22"/>
        </w:rPr>
      </w:pPr>
      <w:r w:rsidRPr="00BB2B0A">
        <w:rPr>
          <w:sz w:val="22"/>
          <w:szCs w:val="22"/>
        </w:rPr>
        <w:t>Ontario</w:t>
      </w:r>
      <w:r>
        <w:rPr>
          <w:sz w:val="22"/>
          <w:szCs w:val="22"/>
        </w:rPr>
        <w:t xml:space="preserve"> </w:t>
      </w:r>
      <w:r w:rsidRPr="00BB2B0A">
        <w:rPr>
          <w:sz w:val="22"/>
          <w:szCs w:val="22"/>
        </w:rPr>
        <w:sym w:font="Wingdings" w:char="F0E0"/>
      </w:r>
      <w:r>
        <w:rPr>
          <w:sz w:val="22"/>
          <w:szCs w:val="22"/>
        </w:rPr>
        <w:t xml:space="preserve"> </w:t>
      </w:r>
      <w:r w:rsidRPr="00BB2B0A">
        <w:rPr>
          <w:i/>
          <w:sz w:val="22"/>
          <w:szCs w:val="22"/>
        </w:rPr>
        <w:t>Statutory Powers Procedure Act</w:t>
      </w:r>
    </w:p>
    <w:p w14:paraId="6667C180" w14:textId="77777777" w:rsidR="00BB2B0A" w:rsidRPr="00BB2B0A" w:rsidRDefault="00BB2B0A" w:rsidP="002725DB">
      <w:pPr>
        <w:pStyle w:val="ListParagraph"/>
        <w:numPr>
          <w:ilvl w:val="1"/>
          <w:numId w:val="28"/>
        </w:numPr>
        <w:spacing w:line="276" w:lineRule="auto"/>
        <w:rPr>
          <w:sz w:val="22"/>
          <w:szCs w:val="22"/>
        </w:rPr>
      </w:pPr>
      <w:r w:rsidRPr="00BB2B0A">
        <w:rPr>
          <w:sz w:val="22"/>
          <w:szCs w:val="22"/>
        </w:rPr>
        <w:t>Some jurisdictions enact laws that apply to a broad range of decision makers and require them to respect particular procedural safeguards</w:t>
      </w:r>
    </w:p>
    <w:p w14:paraId="3577487B" w14:textId="77777777" w:rsidR="00BB2B0A" w:rsidRPr="00BB2B0A" w:rsidRDefault="00BB2B0A" w:rsidP="002725DB">
      <w:pPr>
        <w:pStyle w:val="ListParagraph"/>
        <w:numPr>
          <w:ilvl w:val="0"/>
          <w:numId w:val="28"/>
        </w:numPr>
        <w:spacing w:line="276" w:lineRule="auto"/>
        <w:rPr>
          <w:sz w:val="22"/>
          <w:szCs w:val="22"/>
          <w:u w:val="single"/>
        </w:rPr>
      </w:pPr>
      <w:r w:rsidRPr="00BB2B0A">
        <w:rPr>
          <w:sz w:val="22"/>
          <w:szCs w:val="22"/>
          <w:u w:val="single"/>
        </w:rPr>
        <w:t>The common law</w:t>
      </w:r>
    </w:p>
    <w:p w14:paraId="3C246FA0" w14:textId="77777777" w:rsidR="00BB2B0A" w:rsidRPr="00BB2B0A" w:rsidRDefault="00BB2B0A" w:rsidP="002725DB">
      <w:pPr>
        <w:pStyle w:val="ListParagraph"/>
        <w:numPr>
          <w:ilvl w:val="1"/>
          <w:numId w:val="28"/>
        </w:numPr>
        <w:spacing w:line="276" w:lineRule="auto"/>
        <w:rPr>
          <w:sz w:val="22"/>
          <w:szCs w:val="22"/>
        </w:rPr>
      </w:pPr>
      <w:r w:rsidRPr="00BB2B0A">
        <w:rPr>
          <w:sz w:val="22"/>
          <w:szCs w:val="22"/>
        </w:rPr>
        <w:t>Articulating principles and rules that decision makers must respect and when</w:t>
      </w:r>
    </w:p>
    <w:p w14:paraId="5CDB17E7" w14:textId="77777777" w:rsidR="00BB2B0A" w:rsidRPr="00BB2B0A" w:rsidRDefault="00BB2B0A" w:rsidP="002725DB">
      <w:pPr>
        <w:pStyle w:val="ListParagraph"/>
        <w:numPr>
          <w:ilvl w:val="0"/>
          <w:numId w:val="28"/>
        </w:numPr>
        <w:spacing w:line="276" w:lineRule="auto"/>
        <w:rPr>
          <w:sz w:val="22"/>
          <w:szCs w:val="22"/>
          <w:u w:val="single"/>
        </w:rPr>
      </w:pPr>
      <w:r w:rsidRPr="00BB2B0A">
        <w:rPr>
          <w:sz w:val="22"/>
          <w:szCs w:val="22"/>
          <w:u w:val="single"/>
        </w:rPr>
        <w:t>Decisions/reasons of administrative decision-makers</w:t>
      </w:r>
    </w:p>
    <w:p w14:paraId="5C30DD65" w14:textId="77777777" w:rsidR="00BB2B0A" w:rsidRPr="00BB2B0A" w:rsidRDefault="00BB2B0A" w:rsidP="002725DB">
      <w:pPr>
        <w:pStyle w:val="ListParagraph"/>
        <w:numPr>
          <w:ilvl w:val="1"/>
          <w:numId w:val="28"/>
        </w:numPr>
        <w:spacing w:line="276" w:lineRule="auto"/>
        <w:rPr>
          <w:b/>
          <w:sz w:val="22"/>
          <w:szCs w:val="22"/>
        </w:rPr>
      </w:pPr>
      <w:r w:rsidRPr="00BB2B0A">
        <w:rPr>
          <w:sz w:val="22"/>
          <w:szCs w:val="22"/>
        </w:rPr>
        <w:t>First instance decisions, perhaps appeal decisions as well (depending on the context)</w:t>
      </w:r>
    </w:p>
    <w:p w14:paraId="59AA5BC8" w14:textId="77777777" w:rsidR="00BB2B0A" w:rsidRPr="00BB2B0A" w:rsidRDefault="00BB2B0A" w:rsidP="002725DB">
      <w:pPr>
        <w:pStyle w:val="ListParagraph"/>
        <w:numPr>
          <w:ilvl w:val="1"/>
          <w:numId w:val="28"/>
        </w:numPr>
        <w:spacing w:line="276" w:lineRule="auto"/>
        <w:rPr>
          <w:b/>
          <w:sz w:val="22"/>
          <w:szCs w:val="22"/>
        </w:rPr>
      </w:pPr>
      <w:r w:rsidRPr="00BB2B0A">
        <w:rPr>
          <w:sz w:val="22"/>
          <w:szCs w:val="22"/>
        </w:rPr>
        <w:t>Non-binding, but can be treated as persuasive (</w:t>
      </w:r>
      <w:r>
        <w:rPr>
          <w:sz w:val="22"/>
          <w:szCs w:val="22"/>
        </w:rPr>
        <w:t>e.g.</w:t>
      </w:r>
      <w:r w:rsidRPr="00BB2B0A">
        <w:rPr>
          <w:sz w:val="22"/>
          <w:szCs w:val="22"/>
        </w:rPr>
        <w:t xml:space="preserve"> </w:t>
      </w:r>
      <w:r w:rsidRPr="00BB2B0A">
        <w:rPr>
          <w:i/>
          <w:sz w:val="22"/>
          <w:szCs w:val="22"/>
        </w:rPr>
        <w:t>IWA v. Consolidated Bathurst</w:t>
      </w:r>
      <w:r w:rsidRPr="00BB2B0A">
        <w:rPr>
          <w:sz w:val="22"/>
          <w:szCs w:val="22"/>
        </w:rPr>
        <w:t xml:space="preserve"> (1990) SCC)</w:t>
      </w:r>
    </w:p>
    <w:p w14:paraId="778FFDAA" w14:textId="77777777" w:rsidR="00BB2B0A" w:rsidRPr="00BB2B0A" w:rsidRDefault="00BB2B0A" w:rsidP="002725DB">
      <w:pPr>
        <w:pStyle w:val="ListParagraph"/>
        <w:numPr>
          <w:ilvl w:val="1"/>
          <w:numId w:val="28"/>
        </w:numPr>
        <w:spacing w:line="276" w:lineRule="auto"/>
        <w:rPr>
          <w:b/>
          <w:sz w:val="22"/>
          <w:szCs w:val="22"/>
        </w:rPr>
      </w:pPr>
      <w:r w:rsidRPr="00BB2B0A">
        <w:rPr>
          <w:sz w:val="22"/>
          <w:szCs w:val="22"/>
        </w:rPr>
        <w:t>Courts cannot fetter their power by making decisions binding</w:t>
      </w:r>
    </w:p>
    <w:p w14:paraId="6A03662E" w14:textId="77777777" w:rsidR="00BB2B0A" w:rsidRPr="00BB2B0A" w:rsidRDefault="00BB2B0A" w:rsidP="002725DB">
      <w:pPr>
        <w:pStyle w:val="ListParagraph"/>
        <w:numPr>
          <w:ilvl w:val="0"/>
          <w:numId w:val="28"/>
        </w:numPr>
        <w:spacing w:line="276" w:lineRule="auto"/>
        <w:rPr>
          <w:sz w:val="22"/>
          <w:szCs w:val="22"/>
          <w:u w:val="single"/>
        </w:rPr>
      </w:pPr>
      <w:r w:rsidRPr="00BB2B0A">
        <w:rPr>
          <w:sz w:val="22"/>
          <w:szCs w:val="22"/>
          <w:u w:val="single"/>
        </w:rPr>
        <w:t>Policies and Guidelines</w:t>
      </w:r>
    </w:p>
    <w:p w14:paraId="1F73E3A1" w14:textId="77777777" w:rsidR="00BB2B0A" w:rsidRPr="00BB2B0A" w:rsidRDefault="00BB2B0A" w:rsidP="002725DB">
      <w:pPr>
        <w:pStyle w:val="ListParagraph"/>
        <w:numPr>
          <w:ilvl w:val="1"/>
          <w:numId w:val="28"/>
        </w:numPr>
        <w:spacing w:line="276" w:lineRule="auto"/>
        <w:rPr>
          <w:sz w:val="22"/>
          <w:szCs w:val="22"/>
        </w:rPr>
      </w:pPr>
      <w:r w:rsidRPr="00BB2B0A">
        <w:rPr>
          <w:sz w:val="22"/>
          <w:szCs w:val="22"/>
        </w:rPr>
        <w:t>Non-binding, although the impact they have can be fairly significant in some cases</w:t>
      </w:r>
    </w:p>
    <w:p w14:paraId="3BF06710" w14:textId="77777777" w:rsidR="00BB2B0A" w:rsidRPr="00BB2B0A" w:rsidRDefault="00BB2B0A" w:rsidP="00BB2B0A">
      <w:pPr>
        <w:pStyle w:val="Heading2"/>
        <w:rPr>
          <w:rFonts w:ascii="Calibri" w:hAnsi="Calibri"/>
          <w:color w:val="auto"/>
          <w:sz w:val="24"/>
          <w:szCs w:val="24"/>
        </w:rPr>
      </w:pPr>
      <w:bookmarkStart w:id="34" w:name="_Toc444519433"/>
      <w:bookmarkStart w:id="35" w:name="_Toc447214026"/>
      <w:r w:rsidRPr="00BB2B0A">
        <w:rPr>
          <w:rFonts w:ascii="Calibri" w:hAnsi="Calibri"/>
          <w:color w:val="auto"/>
          <w:sz w:val="24"/>
          <w:szCs w:val="24"/>
        </w:rPr>
        <w:t xml:space="preserve">Practically </w:t>
      </w:r>
      <w:r w:rsidRPr="00BB2B0A">
        <w:rPr>
          <w:rFonts w:ascii="Calibri" w:hAnsi="Calibri"/>
          <w:color w:val="auto"/>
          <w:sz w:val="24"/>
          <w:szCs w:val="24"/>
        </w:rPr>
        <w:sym w:font="Wingdings" w:char="F0E0"/>
      </w:r>
      <w:r w:rsidRPr="00BB2B0A">
        <w:rPr>
          <w:rFonts w:ascii="Calibri" w:hAnsi="Calibri"/>
          <w:color w:val="auto"/>
          <w:sz w:val="24"/>
          <w:szCs w:val="24"/>
        </w:rPr>
        <w:t xml:space="preserve"> </w:t>
      </w:r>
      <w:r w:rsidRPr="00BB2B0A">
        <w:rPr>
          <w:rFonts w:ascii="Calibri" w:hAnsi="Calibri"/>
          <w:i/>
          <w:color w:val="auto"/>
          <w:sz w:val="24"/>
          <w:szCs w:val="24"/>
        </w:rPr>
        <w:t>hierarchal order of limits is different in practice</w:t>
      </w:r>
      <w:bookmarkEnd w:id="34"/>
      <w:bookmarkEnd w:id="35"/>
    </w:p>
    <w:p w14:paraId="10AEA6E9" w14:textId="77777777" w:rsidR="00BB2B0A" w:rsidRPr="00BB2B0A" w:rsidRDefault="00BB2B0A" w:rsidP="002725DB">
      <w:pPr>
        <w:numPr>
          <w:ilvl w:val="0"/>
          <w:numId w:val="8"/>
        </w:numPr>
        <w:spacing w:line="276" w:lineRule="auto"/>
        <w:rPr>
          <w:sz w:val="22"/>
          <w:szCs w:val="22"/>
        </w:rPr>
      </w:pPr>
      <w:r w:rsidRPr="00BB2B0A">
        <w:rPr>
          <w:sz w:val="22"/>
          <w:szCs w:val="22"/>
        </w:rPr>
        <w:t>Policies/guidelines</w:t>
      </w:r>
    </w:p>
    <w:p w14:paraId="1745E0CF" w14:textId="77777777" w:rsidR="00BB2B0A" w:rsidRPr="00BB2B0A" w:rsidRDefault="00BB2B0A" w:rsidP="002725DB">
      <w:pPr>
        <w:numPr>
          <w:ilvl w:val="0"/>
          <w:numId w:val="8"/>
        </w:numPr>
        <w:spacing w:line="276" w:lineRule="auto"/>
        <w:rPr>
          <w:sz w:val="22"/>
          <w:szCs w:val="22"/>
        </w:rPr>
      </w:pPr>
      <w:r w:rsidRPr="00BB2B0A">
        <w:rPr>
          <w:sz w:val="22"/>
          <w:szCs w:val="22"/>
        </w:rPr>
        <w:t>Statutes and/or decisions of ADMs (depends on the context)</w:t>
      </w:r>
    </w:p>
    <w:p w14:paraId="6ECE2676" w14:textId="77777777" w:rsidR="00BB2B0A" w:rsidRPr="00BB2B0A" w:rsidRDefault="00BB2B0A" w:rsidP="002725DB">
      <w:pPr>
        <w:numPr>
          <w:ilvl w:val="0"/>
          <w:numId w:val="8"/>
        </w:numPr>
        <w:spacing w:line="276" w:lineRule="auto"/>
        <w:rPr>
          <w:sz w:val="22"/>
          <w:szCs w:val="22"/>
        </w:rPr>
      </w:pPr>
      <w:r w:rsidRPr="00BB2B0A">
        <w:rPr>
          <w:sz w:val="22"/>
          <w:szCs w:val="22"/>
        </w:rPr>
        <w:t>Common law</w:t>
      </w:r>
    </w:p>
    <w:p w14:paraId="75A65EB8" w14:textId="77777777" w:rsidR="00BB2B0A" w:rsidRPr="00BB2B0A" w:rsidRDefault="00BB2B0A" w:rsidP="002725DB">
      <w:pPr>
        <w:numPr>
          <w:ilvl w:val="0"/>
          <w:numId w:val="8"/>
        </w:numPr>
        <w:spacing w:line="276" w:lineRule="auto"/>
        <w:rPr>
          <w:sz w:val="22"/>
          <w:szCs w:val="22"/>
        </w:rPr>
      </w:pPr>
      <w:r w:rsidRPr="00BB2B0A">
        <w:rPr>
          <w:sz w:val="22"/>
          <w:szCs w:val="22"/>
        </w:rPr>
        <w:t>Constitution</w:t>
      </w:r>
    </w:p>
    <w:p w14:paraId="0A8CC1BE" w14:textId="77777777" w:rsidR="00BB2B0A" w:rsidRPr="00BB2B0A" w:rsidRDefault="00BB2B0A" w:rsidP="002725DB">
      <w:pPr>
        <w:numPr>
          <w:ilvl w:val="1"/>
          <w:numId w:val="8"/>
        </w:numPr>
        <w:spacing w:line="276" w:lineRule="auto"/>
        <w:rPr>
          <w:sz w:val="22"/>
          <w:szCs w:val="22"/>
        </w:rPr>
      </w:pPr>
      <w:r w:rsidRPr="00BB2B0A">
        <w:rPr>
          <w:sz w:val="22"/>
          <w:szCs w:val="22"/>
        </w:rPr>
        <w:t>This is in inverse order because of how it is practically enforced</w:t>
      </w:r>
    </w:p>
    <w:p w14:paraId="54F1441A" w14:textId="77777777" w:rsidR="00BB2B0A" w:rsidRPr="00BB2B0A" w:rsidRDefault="00BB2B0A" w:rsidP="002725DB">
      <w:pPr>
        <w:numPr>
          <w:ilvl w:val="1"/>
          <w:numId w:val="8"/>
        </w:numPr>
        <w:spacing w:line="276" w:lineRule="auto"/>
        <w:rPr>
          <w:sz w:val="22"/>
          <w:szCs w:val="22"/>
        </w:rPr>
      </w:pPr>
      <w:r w:rsidRPr="00BB2B0A">
        <w:rPr>
          <w:sz w:val="22"/>
          <w:szCs w:val="22"/>
        </w:rPr>
        <w:t>Focus on policies because it is what the boards/authorities look to first for ease</w:t>
      </w:r>
    </w:p>
    <w:p w14:paraId="46CE8E7C" w14:textId="77777777" w:rsidR="00BB2B0A" w:rsidRPr="00BB2B0A" w:rsidRDefault="00BB2B0A" w:rsidP="002725DB">
      <w:pPr>
        <w:numPr>
          <w:ilvl w:val="1"/>
          <w:numId w:val="8"/>
        </w:numPr>
        <w:spacing w:line="276" w:lineRule="auto"/>
        <w:rPr>
          <w:sz w:val="22"/>
          <w:szCs w:val="22"/>
        </w:rPr>
      </w:pPr>
      <w:r w:rsidRPr="00BB2B0A">
        <w:rPr>
          <w:sz w:val="22"/>
          <w:szCs w:val="22"/>
        </w:rPr>
        <w:t xml:space="preserve">Day to day reality </w:t>
      </w:r>
    </w:p>
    <w:p w14:paraId="7D3CFA3E" w14:textId="77777777" w:rsidR="00BB2B0A" w:rsidRPr="00BB2B0A" w:rsidRDefault="00BB2B0A" w:rsidP="00BB2B0A">
      <w:pPr>
        <w:pStyle w:val="Heading2"/>
        <w:rPr>
          <w:rFonts w:ascii="Calibri" w:hAnsi="Calibri"/>
          <w:color w:val="auto"/>
          <w:sz w:val="24"/>
          <w:szCs w:val="24"/>
        </w:rPr>
      </w:pPr>
      <w:bookmarkStart w:id="36" w:name="_Toc444519434"/>
      <w:bookmarkStart w:id="37" w:name="_Toc447214027"/>
      <w:r w:rsidRPr="00BB2B0A">
        <w:rPr>
          <w:rFonts w:ascii="Calibri" w:hAnsi="Calibri"/>
          <w:color w:val="auto"/>
          <w:sz w:val="24"/>
          <w:szCs w:val="24"/>
        </w:rPr>
        <w:t xml:space="preserve">Nature of Limits </w:t>
      </w:r>
      <w:r w:rsidRPr="00BB2B0A">
        <w:rPr>
          <w:rFonts w:ascii="Calibri" w:hAnsi="Calibri"/>
          <w:color w:val="auto"/>
          <w:sz w:val="24"/>
          <w:szCs w:val="24"/>
        </w:rPr>
        <w:sym w:font="Wingdings" w:char="F0E0"/>
      </w:r>
      <w:r w:rsidRPr="00BB2B0A">
        <w:rPr>
          <w:rFonts w:ascii="Calibri" w:hAnsi="Calibri"/>
          <w:color w:val="auto"/>
          <w:sz w:val="24"/>
          <w:szCs w:val="24"/>
        </w:rPr>
        <w:t xml:space="preserve"> </w:t>
      </w:r>
      <w:r w:rsidRPr="00BB2B0A">
        <w:rPr>
          <w:rFonts w:ascii="Calibri" w:hAnsi="Calibri"/>
          <w:i/>
          <w:color w:val="auto"/>
          <w:sz w:val="24"/>
          <w:szCs w:val="24"/>
        </w:rPr>
        <w:t>key outputs of the administrative state</w:t>
      </w:r>
      <w:bookmarkEnd w:id="36"/>
      <w:bookmarkEnd w:id="37"/>
    </w:p>
    <w:p w14:paraId="27591C81" w14:textId="77777777" w:rsidR="00BB2B0A" w:rsidRPr="00BB2B0A" w:rsidRDefault="00BB2B0A" w:rsidP="002725DB">
      <w:pPr>
        <w:pStyle w:val="ListParagraph"/>
        <w:numPr>
          <w:ilvl w:val="0"/>
          <w:numId w:val="9"/>
        </w:numPr>
        <w:spacing w:line="276" w:lineRule="auto"/>
        <w:rPr>
          <w:sz w:val="22"/>
          <w:szCs w:val="22"/>
        </w:rPr>
      </w:pPr>
      <w:r w:rsidRPr="00BB2B0A">
        <w:rPr>
          <w:sz w:val="22"/>
          <w:szCs w:val="22"/>
        </w:rPr>
        <w:t>Individual administrative decisions</w:t>
      </w:r>
    </w:p>
    <w:p w14:paraId="20A73DA2" w14:textId="77777777" w:rsidR="00BB2B0A" w:rsidRPr="00BB2B0A" w:rsidRDefault="00BB2B0A" w:rsidP="002725DB">
      <w:pPr>
        <w:pStyle w:val="ListParagraph"/>
        <w:numPr>
          <w:ilvl w:val="1"/>
          <w:numId w:val="9"/>
        </w:numPr>
        <w:spacing w:line="276" w:lineRule="auto"/>
        <w:rPr>
          <w:sz w:val="22"/>
          <w:szCs w:val="22"/>
        </w:rPr>
      </w:pPr>
      <w:r w:rsidRPr="00BB2B0A">
        <w:rPr>
          <w:sz w:val="22"/>
          <w:szCs w:val="22"/>
        </w:rPr>
        <w:t>Most common object of scrutiny</w:t>
      </w:r>
    </w:p>
    <w:p w14:paraId="4AF42F3E" w14:textId="77777777" w:rsidR="00BB2B0A" w:rsidRPr="00BB2B0A" w:rsidRDefault="00BB2B0A" w:rsidP="002725DB">
      <w:pPr>
        <w:pStyle w:val="ListParagraph"/>
        <w:numPr>
          <w:ilvl w:val="1"/>
          <w:numId w:val="9"/>
        </w:numPr>
        <w:spacing w:line="276" w:lineRule="auto"/>
        <w:rPr>
          <w:sz w:val="22"/>
          <w:szCs w:val="22"/>
        </w:rPr>
      </w:pPr>
      <w:r w:rsidRPr="00BB2B0A">
        <w:rPr>
          <w:sz w:val="22"/>
          <w:szCs w:val="22"/>
        </w:rPr>
        <w:t>Can be individualized or more general in focus (policy-based)</w:t>
      </w:r>
    </w:p>
    <w:p w14:paraId="14C52AA1" w14:textId="77777777" w:rsidR="00BB2B0A" w:rsidRPr="00BB2B0A" w:rsidRDefault="00BB2B0A" w:rsidP="002725DB">
      <w:pPr>
        <w:pStyle w:val="ListParagraph"/>
        <w:numPr>
          <w:ilvl w:val="0"/>
          <w:numId w:val="9"/>
        </w:numPr>
        <w:spacing w:line="276" w:lineRule="auto"/>
        <w:rPr>
          <w:sz w:val="22"/>
          <w:szCs w:val="22"/>
        </w:rPr>
      </w:pPr>
      <w:r w:rsidRPr="00BB2B0A">
        <w:rPr>
          <w:sz w:val="22"/>
          <w:szCs w:val="22"/>
        </w:rPr>
        <w:t>Subordinate legislation</w:t>
      </w:r>
    </w:p>
    <w:p w14:paraId="6B011271" w14:textId="77777777" w:rsidR="00BB2B0A" w:rsidRPr="00BB2B0A" w:rsidRDefault="00BB2B0A" w:rsidP="002725DB">
      <w:pPr>
        <w:pStyle w:val="ListParagraph"/>
        <w:numPr>
          <w:ilvl w:val="1"/>
          <w:numId w:val="9"/>
        </w:numPr>
        <w:spacing w:line="276" w:lineRule="auto"/>
        <w:rPr>
          <w:sz w:val="22"/>
          <w:szCs w:val="22"/>
        </w:rPr>
      </w:pPr>
      <w:r w:rsidRPr="00BB2B0A">
        <w:rPr>
          <w:sz w:val="22"/>
          <w:szCs w:val="22"/>
        </w:rPr>
        <w:t>Has to respect the terms of the primary legislation. If you want to challenge an administrative decision, you might look at the primary legislation and try to argue that the subordinate legislation does not follow the primary legislation</w:t>
      </w:r>
    </w:p>
    <w:p w14:paraId="232D5C7C" w14:textId="77777777" w:rsidR="00BB2B0A" w:rsidRPr="00BB2B0A" w:rsidRDefault="00BB2B0A" w:rsidP="002725DB">
      <w:pPr>
        <w:pStyle w:val="ListParagraph"/>
        <w:numPr>
          <w:ilvl w:val="0"/>
          <w:numId w:val="9"/>
        </w:numPr>
        <w:spacing w:line="276" w:lineRule="auto"/>
        <w:rPr>
          <w:sz w:val="22"/>
          <w:szCs w:val="22"/>
        </w:rPr>
      </w:pPr>
      <w:r w:rsidRPr="00BB2B0A">
        <w:rPr>
          <w:sz w:val="22"/>
          <w:szCs w:val="22"/>
        </w:rPr>
        <w:t>Policy guidelines</w:t>
      </w:r>
      <w:r>
        <w:rPr>
          <w:sz w:val="22"/>
          <w:szCs w:val="22"/>
        </w:rPr>
        <w:t xml:space="preserve"> </w:t>
      </w:r>
      <w:r w:rsidRPr="00BB2B0A">
        <w:rPr>
          <w:sz w:val="22"/>
          <w:szCs w:val="22"/>
        </w:rPr>
        <w:sym w:font="Wingdings" w:char="F0E0"/>
      </w:r>
      <w:r>
        <w:rPr>
          <w:sz w:val="22"/>
          <w:szCs w:val="22"/>
        </w:rPr>
        <w:t xml:space="preserve"> t</w:t>
      </w:r>
      <w:r w:rsidRPr="00BB2B0A">
        <w:rPr>
          <w:sz w:val="22"/>
          <w:szCs w:val="22"/>
        </w:rPr>
        <w:t>oo much authority</w:t>
      </w:r>
    </w:p>
    <w:p w14:paraId="1E41B606" w14:textId="77777777" w:rsidR="00BB2B0A" w:rsidRPr="00BB2B0A" w:rsidRDefault="00BB2B0A" w:rsidP="002725DB">
      <w:pPr>
        <w:pStyle w:val="ListParagraph"/>
        <w:numPr>
          <w:ilvl w:val="0"/>
          <w:numId w:val="9"/>
        </w:numPr>
        <w:spacing w:line="276" w:lineRule="auto"/>
        <w:rPr>
          <w:sz w:val="22"/>
          <w:szCs w:val="22"/>
        </w:rPr>
      </w:pPr>
      <w:r w:rsidRPr="00BB2B0A">
        <w:rPr>
          <w:sz w:val="22"/>
          <w:szCs w:val="22"/>
        </w:rPr>
        <w:t>Municipal by-laws</w:t>
      </w:r>
    </w:p>
    <w:p w14:paraId="59F0C7C4" w14:textId="77777777" w:rsidR="00BB2B0A" w:rsidRPr="00BB2B0A" w:rsidRDefault="00BB2B0A" w:rsidP="002725DB">
      <w:pPr>
        <w:pStyle w:val="ListParagraph"/>
        <w:numPr>
          <w:ilvl w:val="0"/>
          <w:numId w:val="9"/>
        </w:numPr>
        <w:spacing w:line="276" w:lineRule="auto"/>
        <w:rPr>
          <w:sz w:val="22"/>
          <w:szCs w:val="22"/>
        </w:rPr>
      </w:pPr>
      <w:r w:rsidRPr="00BB2B0A">
        <w:rPr>
          <w:sz w:val="22"/>
          <w:szCs w:val="22"/>
        </w:rPr>
        <w:t>Crown prerogative</w:t>
      </w:r>
      <w:r>
        <w:rPr>
          <w:sz w:val="22"/>
          <w:szCs w:val="22"/>
        </w:rPr>
        <w:t xml:space="preserve"> </w:t>
      </w:r>
      <w:r w:rsidRPr="00BB2B0A">
        <w:rPr>
          <w:sz w:val="22"/>
          <w:szCs w:val="22"/>
        </w:rPr>
        <w:sym w:font="Wingdings" w:char="F0E0"/>
      </w:r>
      <w:r>
        <w:rPr>
          <w:sz w:val="22"/>
          <w:szCs w:val="22"/>
        </w:rPr>
        <w:t xml:space="preserve"> </w:t>
      </w:r>
      <w:r w:rsidRPr="00BB2B0A">
        <w:rPr>
          <w:sz w:val="22"/>
          <w:szCs w:val="22"/>
        </w:rPr>
        <w:t>Much less common</w:t>
      </w:r>
    </w:p>
    <w:p w14:paraId="052C7DE7" w14:textId="77777777" w:rsidR="00BB2B0A" w:rsidRDefault="00BB2B0A" w:rsidP="00BB2B0A">
      <w:pPr>
        <w:spacing w:line="276" w:lineRule="auto"/>
        <w:rPr>
          <w:sz w:val="22"/>
          <w:szCs w:val="22"/>
        </w:rPr>
      </w:pPr>
    </w:p>
    <w:tbl>
      <w:tblPr>
        <w:tblStyle w:val="TableGrid"/>
        <w:tblW w:w="0" w:type="auto"/>
        <w:shd w:val="clear" w:color="auto" w:fill="4F81BD" w:themeFill="accent1"/>
        <w:tblLook w:val="04A0" w:firstRow="1" w:lastRow="0" w:firstColumn="1" w:lastColumn="0" w:noHBand="0" w:noVBand="1"/>
      </w:tblPr>
      <w:tblGrid>
        <w:gridCol w:w="11016"/>
      </w:tblGrid>
      <w:tr w:rsidR="00BB2B0A" w:rsidRPr="00BB2B0A" w14:paraId="2BEB6D7A" w14:textId="77777777" w:rsidTr="00BB2B0A">
        <w:tc>
          <w:tcPr>
            <w:tcW w:w="11016" w:type="dxa"/>
            <w:shd w:val="clear" w:color="auto" w:fill="4F81BD" w:themeFill="accent1"/>
          </w:tcPr>
          <w:p w14:paraId="16E6B647" w14:textId="77777777" w:rsidR="00BB2B0A" w:rsidRPr="00BB2B0A" w:rsidRDefault="00BB2B0A" w:rsidP="00BB2B0A">
            <w:pPr>
              <w:spacing w:line="276" w:lineRule="auto"/>
              <w:rPr>
                <w:color w:val="FFFFFF" w:themeColor="background1"/>
                <w:sz w:val="32"/>
                <w:szCs w:val="32"/>
              </w:rPr>
            </w:pPr>
            <w:r w:rsidRPr="00BB2B0A">
              <w:rPr>
                <w:color w:val="FFFFFF" w:themeColor="background1"/>
                <w:sz w:val="32"/>
                <w:szCs w:val="32"/>
              </w:rPr>
              <w:t xml:space="preserve">Avenues for Redress of Grievances </w:t>
            </w:r>
          </w:p>
        </w:tc>
      </w:tr>
    </w:tbl>
    <w:p w14:paraId="01D3B731" w14:textId="77777777" w:rsidR="00B11144" w:rsidRPr="007B4ADE" w:rsidRDefault="00B11144" w:rsidP="00B11144">
      <w:pPr>
        <w:pStyle w:val="Heading1"/>
        <w:rPr>
          <w:color w:val="auto"/>
          <w:sz w:val="28"/>
          <w:szCs w:val="28"/>
        </w:rPr>
      </w:pPr>
      <w:bookmarkStart w:id="38" w:name="_Toc444519435"/>
      <w:bookmarkStart w:id="39" w:name="_Toc447214028"/>
      <w:r w:rsidRPr="007B4ADE">
        <w:rPr>
          <w:color w:val="auto"/>
          <w:sz w:val="28"/>
          <w:szCs w:val="28"/>
        </w:rPr>
        <w:t>Avenues for Redress of Grievances</w:t>
      </w:r>
      <w:bookmarkEnd w:id="38"/>
      <w:bookmarkEnd w:id="39"/>
    </w:p>
    <w:p w14:paraId="32278C6C" w14:textId="77777777" w:rsidR="00B11144" w:rsidRPr="00B11144" w:rsidRDefault="00B11144" w:rsidP="002725DB">
      <w:pPr>
        <w:pStyle w:val="ListParagraph"/>
        <w:numPr>
          <w:ilvl w:val="0"/>
          <w:numId w:val="10"/>
        </w:numPr>
        <w:spacing w:line="276" w:lineRule="auto"/>
        <w:rPr>
          <w:sz w:val="22"/>
          <w:szCs w:val="22"/>
        </w:rPr>
      </w:pPr>
      <w:r w:rsidRPr="00B11144">
        <w:rPr>
          <w:sz w:val="22"/>
          <w:szCs w:val="22"/>
        </w:rPr>
        <w:t>Focus on the role of courts in reviewing administrative agencies and on the remedies that a court may award when the decision maker is found to have access to the courts</w:t>
      </w:r>
    </w:p>
    <w:p w14:paraId="3242D8DD" w14:textId="77777777" w:rsidR="00B11144" w:rsidRPr="00B11144" w:rsidRDefault="00B11144" w:rsidP="002725DB">
      <w:pPr>
        <w:pStyle w:val="ListParagraph"/>
        <w:numPr>
          <w:ilvl w:val="1"/>
          <w:numId w:val="10"/>
        </w:numPr>
        <w:spacing w:line="276" w:lineRule="auto"/>
        <w:rPr>
          <w:sz w:val="22"/>
          <w:szCs w:val="22"/>
        </w:rPr>
      </w:pPr>
      <w:r w:rsidRPr="00B11144">
        <w:rPr>
          <w:sz w:val="22"/>
          <w:szCs w:val="22"/>
        </w:rPr>
        <w:t>Not that most government actions are never subject to litigation</w:t>
      </w:r>
    </w:p>
    <w:p w14:paraId="498667A8" w14:textId="77777777" w:rsidR="00B11144" w:rsidRPr="00B11144" w:rsidRDefault="00B11144" w:rsidP="00B11144">
      <w:pPr>
        <w:pStyle w:val="Heading2"/>
        <w:rPr>
          <w:rFonts w:ascii="Calibri" w:hAnsi="Calibri"/>
          <w:color w:val="auto"/>
          <w:sz w:val="24"/>
          <w:szCs w:val="24"/>
        </w:rPr>
      </w:pPr>
      <w:bookmarkStart w:id="40" w:name="_Toc444519436"/>
      <w:bookmarkStart w:id="41" w:name="_Toc447214029"/>
      <w:r w:rsidRPr="00B11144">
        <w:rPr>
          <w:rFonts w:ascii="Calibri" w:hAnsi="Calibri"/>
          <w:color w:val="auto"/>
          <w:sz w:val="24"/>
          <w:szCs w:val="24"/>
        </w:rPr>
        <w:t>Questions to Ask in Considering Avenue(s) to Pursue</w:t>
      </w:r>
      <w:bookmarkEnd w:id="40"/>
      <w:bookmarkEnd w:id="41"/>
    </w:p>
    <w:p w14:paraId="44437BE9" w14:textId="77777777" w:rsidR="00B11144" w:rsidRPr="00B11144" w:rsidRDefault="00B11144" w:rsidP="002725DB">
      <w:pPr>
        <w:numPr>
          <w:ilvl w:val="0"/>
          <w:numId w:val="11"/>
        </w:numPr>
        <w:spacing w:line="276" w:lineRule="auto"/>
        <w:rPr>
          <w:sz w:val="22"/>
          <w:szCs w:val="22"/>
        </w:rPr>
      </w:pPr>
      <w:r w:rsidRPr="00B11144">
        <w:rPr>
          <w:b/>
          <w:sz w:val="22"/>
          <w:szCs w:val="22"/>
        </w:rPr>
        <w:t>Who</w:t>
      </w:r>
      <w:r w:rsidRPr="00B11144">
        <w:rPr>
          <w:sz w:val="22"/>
          <w:szCs w:val="22"/>
        </w:rPr>
        <w:t xml:space="preserve"> exercises the authority to review the delegated power?</w:t>
      </w:r>
    </w:p>
    <w:p w14:paraId="6BF5785A" w14:textId="77777777" w:rsidR="00B11144" w:rsidRPr="00B11144" w:rsidRDefault="00B11144" w:rsidP="002725DB">
      <w:pPr>
        <w:numPr>
          <w:ilvl w:val="0"/>
          <w:numId w:val="11"/>
        </w:numPr>
        <w:spacing w:line="276" w:lineRule="auto"/>
        <w:rPr>
          <w:sz w:val="22"/>
          <w:szCs w:val="22"/>
        </w:rPr>
      </w:pPr>
      <w:r w:rsidRPr="00B11144">
        <w:rPr>
          <w:b/>
          <w:sz w:val="22"/>
          <w:szCs w:val="22"/>
        </w:rPr>
        <w:t>What</w:t>
      </w:r>
      <w:r w:rsidRPr="00B11144">
        <w:rPr>
          <w:sz w:val="22"/>
          <w:szCs w:val="22"/>
        </w:rPr>
        <w:t xml:space="preserve"> procedure must be followed in seeking the review?</w:t>
      </w:r>
    </w:p>
    <w:p w14:paraId="43170550" w14:textId="77777777" w:rsidR="00B11144" w:rsidRPr="00B11144" w:rsidRDefault="00B11144" w:rsidP="002725DB">
      <w:pPr>
        <w:numPr>
          <w:ilvl w:val="0"/>
          <w:numId w:val="11"/>
        </w:numPr>
        <w:spacing w:line="276" w:lineRule="auto"/>
        <w:rPr>
          <w:sz w:val="22"/>
          <w:szCs w:val="22"/>
        </w:rPr>
      </w:pPr>
      <w:r w:rsidRPr="00B11144">
        <w:rPr>
          <w:sz w:val="22"/>
          <w:szCs w:val="22"/>
        </w:rPr>
        <w:t xml:space="preserve">On </w:t>
      </w:r>
      <w:r w:rsidRPr="00B11144">
        <w:rPr>
          <w:b/>
          <w:sz w:val="22"/>
          <w:szCs w:val="22"/>
        </w:rPr>
        <w:t>what grounds</w:t>
      </w:r>
      <w:r w:rsidRPr="00B11144">
        <w:rPr>
          <w:sz w:val="22"/>
          <w:szCs w:val="22"/>
        </w:rPr>
        <w:t xml:space="preserve"> is review exercised?</w:t>
      </w:r>
    </w:p>
    <w:p w14:paraId="6533A833" w14:textId="77777777" w:rsidR="00B11144" w:rsidRPr="00290698" w:rsidRDefault="00B11144" w:rsidP="002725DB">
      <w:pPr>
        <w:numPr>
          <w:ilvl w:val="0"/>
          <w:numId w:val="11"/>
        </w:numPr>
        <w:spacing w:line="276" w:lineRule="auto"/>
        <w:rPr>
          <w:sz w:val="22"/>
          <w:szCs w:val="22"/>
        </w:rPr>
      </w:pPr>
      <w:r w:rsidRPr="00B11144">
        <w:rPr>
          <w:sz w:val="22"/>
          <w:szCs w:val="22"/>
        </w:rPr>
        <w:t xml:space="preserve">What </w:t>
      </w:r>
      <w:r w:rsidRPr="00B11144">
        <w:rPr>
          <w:b/>
          <w:sz w:val="22"/>
          <w:szCs w:val="22"/>
        </w:rPr>
        <w:t xml:space="preserve">relief </w:t>
      </w:r>
      <w:r w:rsidRPr="00B11144">
        <w:rPr>
          <w:sz w:val="22"/>
          <w:szCs w:val="22"/>
        </w:rPr>
        <w:t>of remedy is available?</w:t>
      </w:r>
    </w:p>
    <w:p w14:paraId="09C89A13" w14:textId="77777777" w:rsidR="00B11144" w:rsidRPr="00290698" w:rsidRDefault="00B11144" w:rsidP="00290698">
      <w:pPr>
        <w:pStyle w:val="Heading3"/>
        <w:rPr>
          <w:color w:val="auto"/>
        </w:rPr>
      </w:pPr>
      <w:bookmarkStart w:id="42" w:name="_Toc444519437"/>
      <w:bookmarkStart w:id="43" w:name="_Toc447214030"/>
      <w:r w:rsidRPr="00290698">
        <w:rPr>
          <w:color w:val="auto"/>
        </w:rPr>
        <w:t>Possibilities for Political and Administrative Redress</w:t>
      </w:r>
      <w:bookmarkEnd w:id="42"/>
      <w:bookmarkEnd w:id="43"/>
    </w:p>
    <w:p w14:paraId="6FCB93CE" w14:textId="77777777" w:rsidR="00B11144" w:rsidRPr="00B11144" w:rsidRDefault="00B11144" w:rsidP="002725DB">
      <w:pPr>
        <w:pStyle w:val="ListParagraph"/>
        <w:numPr>
          <w:ilvl w:val="0"/>
          <w:numId w:val="10"/>
        </w:numPr>
        <w:spacing w:line="276" w:lineRule="auto"/>
        <w:rPr>
          <w:sz w:val="22"/>
          <w:szCs w:val="22"/>
        </w:rPr>
      </w:pPr>
      <w:r w:rsidRPr="00B11144">
        <w:rPr>
          <w:sz w:val="22"/>
          <w:szCs w:val="22"/>
          <w:u w:val="single"/>
        </w:rPr>
        <w:t>Legislative oversight</w:t>
      </w:r>
      <w:r w:rsidRPr="00B11144">
        <w:rPr>
          <w:sz w:val="22"/>
          <w:szCs w:val="22"/>
        </w:rPr>
        <w:t xml:space="preserve"> </w:t>
      </w:r>
      <w:r w:rsidRPr="00B11144">
        <w:rPr>
          <w:sz w:val="22"/>
          <w:szCs w:val="22"/>
        </w:rPr>
        <w:sym w:font="Wingdings" w:char="F0E0"/>
      </w:r>
      <w:r w:rsidRPr="00B11144">
        <w:rPr>
          <w:sz w:val="22"/>
          <w:szCs w:val="22"/>
        </w:rPr>
        <w:t xml:space="preserve"> legislative officers (e.g. Ombudsman –officer of the legislature)</w:t>
      </w:r>
    </w:p>
    <w:p w14:paraId="6FF23BEC" w14:textId="77777777" w:rsidR="00B11144" w:rsidRDefault="00B11144" w:rsidP="002725DB">
      <w:pPr>
        <w:pStyle w:val="ListParagraph"/>
        <w:numPr>
          <w:ilvl w:val="1"/>
          <w:numId w:val="10"/>
        </w:numPr>
        <w:spacing w:line="276" w:lineRule="auto"/>
        <w:rPr>
          <w:sz w:val="22"/>
          <w:szCs w:val="22"/>
        </w:rPr>
      </w:pPr>
      <w:r w:rsidRPr="00B11144">
        <w:rPr>
          <w:sz w:val="22"/>
          <w:szCs w:val="22"/>
        </w:rPr>
        <w:t>Empowered to investigate action taken in the administration of a government organiz</w:t>
      </w:r>
      <w:r>
        <w:rPr>
          <w:sz w:val="22"/>
          <w:szCs w:val="22"/>
        </w:rPr>
        <w:t>ation that affects individuals</w:t>
      </w:r>
    </w:p>
    <w:p w14:paraId="3AF1B0C4" w14:textId="77777777" w:rsidR="00B11144" w:rsidRDefault="00B11144" w:rsidP="002725DB">
      <w:pPr>
        <w:pStyle w:val="ListParagraph"/>
        <w:numPr>
          <w:ilvl w:val="1"/>
          <w:numId w:val="10"/>
        </w:numPr>
        <w:spacing w:line="276" w:lineRule="auto"/>
        <w:rPr>
          <w:sz w:val="22"/>
          <w:szCs w:val="22"/>
        </w:rPr>
      </w:pPr>
      <w:r w:rsidRPr="00B11144">
        <w:rPr>
          <w:sz w:val="22"/>
          <w:szCs w:val="22"/>
        </w:rPr>
        <w:t>Has power to obtain information in connection with the investigation, which is conducted private</w:t>
      </w:r>
      <w:r>
        <w:rPr>
          <w:sz w:val="22"/>
          <w:szCs w:val="22"/>
        </w:rPr>
        <w:t>ly</w:t>
      </w:r>
      <w:r w:rsidRPr="00B11144">
        <w:rPr>
          <w:sz w:val="22"/>
          <w:szCs w:val="22"/>
        </w:rPr>
        <w:t xml:space="preserve"> </w:t>
      </w:r>
    </w:p>
    <w:p w14:paraId="6517158F" w14:textId="77777777" w:rsidR="00B11144" w:rsidRDefault="00B11144" w:rsidP="002725DB">
      <w:pPr>
        <w:pStyle w:val="ListParagraph"/>
        <w:numPr>
          <w:ilvl w:val="1"/>
          <w:numId w:val="10"/>
        </w:numPr>
        <w:spacing w:line="276" w:lineRule="auto"/>
        <w:rPr>
          <w:sz w:val="22"/>
          <w:szCs w:val="22"/>
        </w:rPr>
      </w:pPr>
      <w:r w:rsidRPr="00B11144">
        <w:rPr>
          <w:sz w:val="22"/>
          <w:szCs w:val="22"/>
        </w:rPr>
        <w:t xml:space="preserve">Complainant </w:t>
      </w:r>
      <w:r>
        <w:rPr>
          <w:sz w:val="22"/>
          <w:szCs w:val="22"/>
        </w:rPr>
        <w:t>merely has to file a complaint</w:t>
      </w:r>
    </w:p>
    <w:p w14:paraId="41A2FE4B" w14:textId="77777777" w:rsidR="00B11144" w:rsidRDefault="00B11144" w:rsidP="002725DB">
      <w:pPr>
        <w:pStyle w:val="ListParagraph"/>
        <w:numPr>
          <w:ilvl w:val="1"/>
          <w:numId w:val="10"/>
        </w:numPr>
        <w:spacing w:line="276" w:lineRule="auto"/>
        <w:rPr>
          <w:sz w:val="22"/>
          <w:szCs w:val="22"/>
        </w:rPr>
      </w:pPr>
      <w:r w:rsidRPr="00B11144">
        <w:rPr>
          <w:sz w:val="22"/>
          <w:szCs w:val="22"/>
        </w:rPr>
        <w:t>Can consider a wide range of possible errors that may have been committed in th</w:t>
      </w:r>
      <w:r>
        <w:rPr>
          <w:sz w:val="22"/>
          <w:szCs w:val="22"/>
        </w:rPr>
        <w:t>e delivery of a public program</w:t>
      </w:r>
    </w:p>
    <w:p w14:paraId="250259F1" w14:textId="77777777" w:rsidR="00B11144" w:rsidRDefault="00B11144" w:rsidP="002725DB">
      <w:pPr>
        <w:pStyle w:val="ListParagraph"/>
        <w:numPr>
          <w:ilvl w:val="1"/>
          <w:numId w:val="10"/>
        </w:numPr>
        <w:spacing w:line="276" w:lineRule="auto"/>
        <w:rPr>
          <w:sz w:val="22"/>
          <w:szCs w:val="22"/>
        </w:rPr>
      </w:pPr>
      <w:r w:rsidRPr="00B11144">
        <w:rPr>
          <w:sz w:val="22"/>
          <w:szCs w:val="22"/>
        </w:rPr>
        <w:t xml:space="preserve">Can ask the organization to provide a remedy </w:t>
      </w:r>
      <w:r w:rsidRPr="00B11144">
        <w:rPr>
          <w:sz w:val="22"/>
          <w:szCs w:val="22"/>
        </w:rPr>
        <w:sym w:font="Wingdings" w:char="F0E0"/>
      </w:r>
      <w:r>
        <w:rPr>
          <w:sz w:val="22"/>
          <w:szCs w:val="22"/>
        </w:rPr>
        <w:t xml:space="preserve"> </w:t>
      </w:r>
      <w:r w:rsidRPr="00B11144">
        <w:rPr>
          <w:sz w:val="22"/>
          <w:szCs w:val="22"/>
        </w:rPr>
        <w:t>such as compensation, a revision of practices, o</w:t>
      </w:r>
      <w:r>
        <w:rPr>
          <w:sz w:val="22"/>
          <w:szCs w:val="22"/>
        </w:rPr>
        <w:t xml:space="preserve">r an apology </w:t>
      </w:r>
    </w:p>
    <w:p w14:paraId="66412C18" w14:textId="77777777" w:rsidR="00B11144" w:rsidRPr="00B11144" w:rsidRDefault="00B11144" w:rsidP="002725DB">
      <w:pPr>
        <w:pStyle w:val="ListParagraph"/>
        <w:numPr>
          <w:ilvl w:val="1"/>
          <w:numId w:val="10"/>
        </w:numPr>
        <w:spacing w:line="276" w:lineRule="auto"/>
        <w:rPr>
          <w:sz w:val="22"/>
          <w:szCs w:val="22"/>
        </w:rPr>
      </w:pPr>
      <w:r w:rsidRPr="00B11144">
        <w:rPr>
          <w:sz w:val="22"/>
          <w:szCs w:val="22"/>
        </w:rPr>
        <w:t xml:space="preserve">These conclusions are </w:t>
      </w:r>
      <w:r w:rsidRPr="00B11144">
        <w:rPr>
          <w:sz w:val="22"/>
          <w:szCs w:val="22"/>
          <w:u w:val="single"/>
        </w:rPr>
        <w:t>not legally binding,</w:t>
      </w:r>
      <w:r w:rsidRPr="00B11144">
        <w:rPr>
          <w:sz w:val="22"/>
          <w:szCs w:val="22"/>
        </w:rPr>
        <w:t xml:space="preserve"> and are enforceable only through the political pressure that can be exerted by the legislature and public opinion.</w:t>
      </w:r>
    </w:p>
    <w:p w14:paraId="6D4581BD" w14:textId="77777777" w:rsidR="00B11144" w:rsidRPr="00B11144" w:rsidRDefault="00B11144" w:rsidP="002725DB">
      <w:pPr>
        <w:pStyle w:val="ListParagraph"/>
        <w:numPr>
          <w:ilvl w:val="0"/>
          <w:numId w:val="10"/>
        </w:numPr>
        <w:spacing w:line="276" w:lineRule="auto"/>
        <w:rPr>
          <w:sz w:val="22"/>
          <w:szCs w:val="22"/>
          <w:u w:val="single"/>
        </w:rPr>
      </w:pPr>
      <w:r w:rsidRPr="00B11144">
        <w:rPr>
          <w:sz w:val="22"/>
          <w:szCs w:val="22"/>
          <w:u w:val="single"/>
        </w:rPr>
        <w:t xml:space="preserve">Administrative remedies </w:t>
      </w:r>
    </w:p>
    <w:p w14:paraId="7212D24F" w14:textId="3FE0CAD3" w:rsidR="00B11144" w:rsidRPr="007B0C71" w:rsidRDefault="00B11144" w:rsidP="002725DB">
      <w:pPr>
        <w:pStyle w:val="ListParagraph"/>
        <w:numPr>
          <w:ilvl w:val="1"/>
          <w:numId w:val="10"/>
        </w:numPr>
        <w:spacing w:line="276" w:lineRule="auto"/>
        <w:rPr>
          <w:sz w:val="22"/>
          <w:szCs w:val="22"/>
        </w:rPr>
      </w:pPr>
      <w:r w:rsidRPr="00B11144">
        <w:rPr>
          <w:sz w:val="22"/>
          <w:szCs w:val="22"/>
        </w:rPr>
        <w:t>E.g. appeals to administrative appeal bodies</w:t>
      </w:r>
    </w:p>
    <w:p w14:paraId="571B100B" w14:textId="77777777" w:rsidR="00B11144" w:rsidRPr="00290698" w:rsidRDefault="00B11144" w:rsidP="00290698">
      <w:pPr>
        <w:pStyle w:val="Heading3"/>
        <w:rPr>
          <w:color w:val="auto"/>
        </w:rPr>
      </w:pPr>
      <w:bookmarkStart w:id="44" w:name="_Toc444519438"/>
      <w:bookmarkStart w:id="45" w:name="_Toc447214031"/>
      <w:r w:rsidRPr="00290698">
        <w:rPr>
          <w:color w:val="auto"/>
        </w:rPr>
        <w:t xml:space="preserve">The Courts </w:t>
      </w:r>
      <w:r w:rsidRPr="00290698">
        <w:rPr>
          <w:color w:val="auto"/>
        </w:rPr>
        <w:sym w:font="Wingdings" w:char="F0E0"/>
      </w:r>
      <w:r w:rsidRPr="00290698">
        <w:rPr>
          <w:color w:val="auto"/>
        </w:rPr>
        <w:t xml:space="preserve"> three options</w:t>
      </w:r>
      <w:bookmarkEnd w:id="44"/>
      <w:bookmarkEnd w:id="45"/>
    </w:p>
    <w:p w14:paraId="44434CD7" w14:textId="77777777" w:rsidR="00B11144" w:rsidRPr="00B11144" w:rsidRDefault="00B11144" w:rsidP="002725DB">
      <w:pPr>
        <w:pStyle w:val="ListParagraph"/>
        <w:numPr>
          <w:ilvl w:val="0"/>
          <w:numId w:val="12"/>
        </w:numPr>
        <w:spacing w:line="276" w:lineRule="auto"/>
        <w:rPr>
          <w:sz w:val="22"/>
          <w:szCs w:val="22"/>
        </w:rPr>
      </w:pPr>
      <w:r w:rsidRPr="00B11144">
        <w:rPr>
          <w:sz w:val="22"/>
          <w:szCs w:val="22"/>
        </w:rPr>
        <w:t xml:space="preserve">Original jurisdiction and direct actions </w:t>
      </w:r>
      <w:r w:rsidRPr="00B11144">
        <w:rPr>
          <w:sz w:val="22"/>
          <w:szCs w:val="22"/>
        </w:rPr>
        <w:sym w:font="Wingdings" w:char="F0E0"/>
      </w:r>
      <w:r w:rsidRPr="00B11144">
        <w:rPr>
          <w:sz w:val="22"/>
          <w:szCs w:val="22"/>
        </w:rPr>
        <w:t xml:space="preserve"> </w:t>
      </w:r>
      <w:r w:rsidRPr="00B11144">
        <w:rPr>
          <w:i/>
          <w:sz w:val="22"/>
          <w:szCs w:val="22"/>
        </w:rPr>
        <w:t>Claim in tort, contract, etc.</w:t>
      </w:r>
    </w:p>
    <w:p w14:paraId="64E79B96" w14:textId="77777777" w:rsidR="00B11144" w:rsidRPr="00B11144" w:rsidRDefault="00B11144" w:rsidP="002725DB">
      <w:pPr>
        <w:pStyle w:val="ListParagraph"/>
        <w:numPr>
          <w:ilvl w:val="0"/>
          <w:numId w:val="12"/>
        </w:numPr>
        <w:spacing w:line="276" w:lineRule="auto"/>
        <w:rPr>
          <w:sz w:val="22"/>
          <w:szCs w:val="22"/>
        </w:rPr>
      </w:pPr>
      <w:r w:rsidRPr="00B11144">
        <w:rPr>
          <w:sz w:val="22"/>
          <w:szCs w:val="22"/>
        </w:rPr>
        <w:t xml:space="preserve">Statutory rights of appeal </w:t>
      </w:r>
      <w:r w:rsidRPr="00B11144">
        <w:rPr>
          <w:sz w:val="22"/>
          <w:szCs w:val="22"/>
        </w:rPr>
        <w:sym w:font="Wingdings" w:char="F0E0"/>
      </w:r>
      <w:r w:rsidRPr="00B11144">
        <w:rPr>
          <w:sz w:val="22"/>
          <w:szCs w:val="22"/>
        </w:rPr>
        <w:t xml:space="preserve"> </w:t>
      </w:r>
      <w:r w:rsidRPr="00B11144">
        <w:rPr>
          <w:i/>
          <w:sz w:val="22"/>
          <w:szCs w:val="22"/>
          <w:u w:val="single"/>
        </w:rPr>
        <w:t>No</w:t>
      </w:r>
      <w:r w:rsidRPr="00B11144">
        <w:rPr>
          <w:i/>
          <w:sz w:val="22"/>
          <w:szCs w:val="22"/>
        </w:rPr>
        <w:t xml:space="preserve"> automatic appeal; must be provided for in statute</w:t>
      </w:r>
    </w:p>
    <w:p w14:paraId="2448AE46" w14:textId="77777777" w:rsidR="00B11144" w:rsidRPr="00B11144" w:rsidRDefault="00B11144" w:rsidP="002725DB">
      <w:pPr>
        <w:pStyle w:val="ListParagraph"/>
        <w:numPr>
          <w:ilvl w:val="0"/>
          <w:numId w:val="12"/>
        </w:numPr>
        <w:spacing w:line="276" w:lineRule="auto"/>
        <w:rPr>
          <w:sz w:val="22"/>
          <w:szCs w:val="22"/>
        </w:rPr>
      </w:pPr>
      <w:r w:rsidRPr="00B11144">
        <w:rPr>
          <w:b/>
          <w:sz w:val="22"/>
          <w:szCs w:val="22"/>
        </w:rPr>
        <w:t xml:space="preserve">Applications for judicial review </w:t>
      </w:r>
      <w:r w:rsidRPr="00B11144">
        <w:rPr>
          <w:b/>
          <w:sz w:val="22"/>
          <w:szCs w:val="22"/>
        </w:rPr>
        <w:sym w:font="Wingdings" w:char="F0E0"/>
      </w:r>
      <w:r w:rsidRPr="00B11144">
        <w:rPr>
          <w:b/>
          <w:sz w:val="22"/>
          <w:szCs w:val="22"/>
        </w:rPr>
        <w:t xml:space="preserve"> </w:t>
      </w:r>
      <w:r w:rsidRPr="00B11144">
        <w:rPr>
          <w:b/>
          <w:i/>
          <w:sz w:val="22"/>
          <w:szCs w:val="22"/>
          <w:u w:val="single"/>
        </w:rPr>
        <w:t>Our focus</w:t>
      </w:r>
      <w:r w:rsidRPr="00B11144">
        <w:rPr>
          <w:b/>
          <w:sz w:val="22"/>
          <w:szCs w:val="22"/>
          <w:u w:val="single"/>
        </w:rPr>
        <w:t>:</w:t>
      </w:r>
      <w:r w:rsidRPr="00B11144">
        <w:rPr>
          <w:sz w:val="22"/>
          <w:szCs w:val="22"/>
        </w:rPr>
        <w:t xml:space="preserve"> Applications for Judicial Review</w:t>
      </w:r>
    </w:p>
    <w:p w14:paraId="5D05EFA6" w14:textId="2DD1C849" w:rsidR="00B11144" w:rsidRPr="007B0C71" w:rsidRDefault="00B11144" w:rsidP="007B0C71">
      <w:pPr>
        <w:spacing w:line="276" w:lineRule="auto"/>
        <w:rPr>
          <w:sz w:val="22"/>
          <w:szCs w:val="22"/>
        </w:rPr>
      </w:pPr>
      <w:r w:rsidRPr="00B11144">
        <w:rPr>
          <w:sz w:val="22"/>
          <w:szCs w:val="22"/>
        </w:rPr>
        <w:t xml:space="preserve">Note </w:t>
      </w:r>
      <w:r w:rsidRPr="00B11144">
        <w:rPr>
          <w:sz w:val="22"/>
          <w:szCs w:val="22"/>
        </w:rPr>
        <w:sym w:font="Wingdings" w:char="F0E0"/>
      </w:r>
      <w:r w:rsidRPr="00B11144">
        <w:rPr>
          <w:sz w:val="22"/>
          <w:szCs w:val="22"/>
        </w:rPr>
        <w:t xml:space="preserve"> must pursue the relevant avenues before applying for judicial review </w:t>
      </w:r>
    </w:p>
    <w:p w14:paraId="47C791DD" w14:textId="77777777" w:rsidR="00B11144" w:rsidRPr="00290698" w:rsidRDefault="00290698" w:rsidP="00290698">
      <w:pPr>
        <w:pStyle w:val="Heading2"/>
        <w:rPr>
          <w:rFonts w:ascii="Calibri" w:hAnsi="Calibri"/>
          <w:color w:val="auto"/>
          <w:sz w:val="24"/>
          <w:szCs w:val="24"/>
        </w:rPr>
      </w:pPr>
      <w:bookmarkStart w:id="46" w:name="_Toc444519439"/>
      <w:bookmarkStart w:id="47" w:name="_Toc447214032"/>
      <w:r w:rsidRPr="00290698">
        <w:rPr>
          <w:rFonts w:ascii="Calibri" w:hAnsi="Calibri"/>
          <w:color w:val="auto"/>
          <w:sz w:val="24"/>
          <w:szCs w:val="24"/>
        </w:rPr>
        <w:t>Application for Judicial Review</w:t>
      </w:r>
      <w:bookmarkEnd w:id="46"/>
      <w:bookmarkEnd w:id="47"/>
    </w:p>
    <w:p w14:paraId="55688F5B" w14:textId="77777777" w:rsidR="007B0C71" w:rsidRPr="007B0C71" w:rsidRDefault="007B0C71" w:rsidP="002725DB">
      <w:pPr>
        <w:pStyle w:val="ListParagraph"/>
        <w:numPr>
          <w:ilvl w:val="0"/>
          <w:numId w:val="13"/>
        </w:numPr>
        <w:rPr>
          <w:sz w:val="22"/>
          <w:szCs w:val="22"/>
        </w:rPr>
      </w:pPr>
      <w:r w:rsidRPr="007B0C71">
        <w:rPr>
          <w:sz w:val="22"/>
          <w:szCs w:val="22"/>
        </w:rPr>
        <w:t>“Inherent jurisdiction” of “superior” courts to review legality of administrative decision-making</w:t>
      </w:r>
    </w:p>
    <w:p w14:paraId="27508A0D" w14:textId="53A7F222" w:rsidR="007B0C71" w:rsidRPr="007B0C71" w:rsidRDefault="007B0C71" w:rsidP="002725DB">
      <w:pPr>
        <w:pStyle w:val="ListParagraph"/>
        <w:numPr>
          <w:ilvl w:val="1"/>
          <w:numId w:val="13"/>
        </w:numPr>
        <w:spacing w:line="276" w:lineRule="auto"/>
        <w:rPr>
          <w:sz w:val="22"/>
          <w:szCs w:val="22"/>
        </w:rPr>
      </w:pPr>
      <w:r w:rsidRPr="007B0C71">
        <w:rPr>
          <w:sz w:val="22"/>
          <w:szCs w:val="22"/>
        </w:rPr>
        <w:t>Constitutionally protected to some extent in the pro</w:t>
      </w:r>
      <w:r>
        <w:rPr>
          <w:sz w:val="22"/>
          <w:szCs w:val="22"/>
        </w:rPr>
        <w:t>vincial courts/SCC –</w:t>
      </w:r>
      <w:r w:rsidRPr="007B0C71">
        <w:rPr>
          <w:i/>
          <w:sz w:val="22"/>
          <w:szCs w:val="22"/>
        </w:rPr>
        <w:t>Crevier v Quebec</w:t>
      </w:r>
      <w:r w:rsidRPr="007B0C71">
        <w:rPr>
          <w:sz w:val="22"/>
          <w:szCs w:val="22"/>
        </w:rPr>
        <w:t xml:space="preserve"> (1981) </w:t>
      </w:r>
    </w:p>
    <w:p w14:paraId="57CCCF17" w14:textId="77777777" w:rsidR="007B0C71" w:rsidRPr="007B0C71" w:rsidRDefault="007B0C71" w:rsidP="002725DB">
      <w:pPr>
        <w:pStyle w:val="ListParagraph"/>
        <w:numPr>
          <w:ilvl w:val="1"/>
          <w:numId w:val="13"/>
        </w:numPr>
        <w:spacing w:line="276" w:lineRule="auto"/>
        <w:rPr>
          <w:sz w:val="22"/>
          <w:szCs w:val="22"/>
        </w:rPr>
      </w:pPr>
      <w:r w:rsidRPr="007B0C71">
        <w:rPr>
          <w:sz w:val="22"/>
          <w:szCs w:val="22"/>
        </w:rPr>
        <w:t xml:space="preserve">Cannot be displaced by legislation </w:t>
      </w:r>
    </w:p>
    <w:p w14:paraId="6731924D" w14:textId="77777777" w:rsidR="007B0C71" w:rsidRPr="007B0C71" w:rsidRDefault="007B0C71" w:rsidP="002725DB">
      <w:pPr>
        <w:pStyle w:val="ListParagraph"/>
        <w:numPr>
          <w:ilvl w:val="0"/>
          <w:numId w:val="13"/>
        </w:numPr>
        <w:spacing w:line="276" w:lineRule="auto"/>
        <w:rPr>
          <w:sz w:val="22"/>
          <w:szCs w:val="22"/>
        </w:rPr>
      </w:pPr>
      <w:r w:rsidRPr="007B0C71">
        <w:rPr>
          <w:sz w:val="22"/>
          <w:szCs w:val="22"/>
        </w:rPr>
        <w:t>Historically, this inherent power exercised through “prerogative writs”; but laws were technical and complex</w:t>
      </w:r>
    </w:p>
    <w:p w14:paraId="73C671DB" w14:textId="77777777" w:rsidR="007B0C71" w:rsidRPr="007B0C71" w:rsidRDefault="007B0C71" w:rsidP="002725DB">
      <w:pPr>
        <w:pStyle w:val="ListParagraph"/>
        <w:numPr>
          <w:ilvl w:val="1"/>
          <w:numId w:val="13"/>
        </w:numPr>
        <w:spacing w:line="276" w:lineRule="auto"/>
        <w:rPr>
          <w:sz w:val="22"/>
          <w:szCs w:val="22"/>
        </w:rPr>
      </w:pPr>
      <w:r w:rsidRPr="007B0C71">
        <w:rPr>
          <w:sz w:val="22"/>
          <w:szCs w:val="22"/>
        </w:rPr>
        <w:t>These were very important and very technical. Lots of trap doors to fall through, and therefore lots of complaints from individuals that things need to be simplified</w:t>
      </w:r>
    </w:p>
    <w:p w14:paraId="1F0ACF41" w14:textId="77777777" w:rsidR="007B0C71" w:rsidRPr="007B0C71" w:rsidRDefault="007B0C71" w:rsidP="002725DB">
      <w:pPr>
        <w:pStyle w:val="ListParagraph"/>
        <w:numPr>
          <w:ilvl w:val="1"/>
          <w:numId w:val="13"/>
        </w:numPr>
        <w:spacing w:line="276" w:lineRule="auto"/>
        <w:rPr>
          <w:sz w:val="22"/>
          <w:szCs w:val="22"/>
        </w:rPr>
      </w:pPr>
      <w:r w:rsidRPr="007B0C71">
        <w:rPr>
          <w:sz w:val="22"/>
          <w:szCs w:val="22"/>
        </w:rPr>
        <w:t xml:space="preserve">Lots of criticism which led to the reforms in the 1970s –intended to simplify judicial review </w:t>
      </w:r>
    </w:p>
    <w:p w14:paraId="7CBDAB47" w14:textId="77777777" w:rsidR="007B0C71" w:rsidRPr="007B0C71" w:rsidRDefault="007B0C71" w:rsidP="002725DB">
      <w:pPr>
        <w:pStyle w:val="ListParagraph"/>
        <w:numPr>
          <w:ilvl w:val="0"/>
          <w:numId w:val="13"/>
        </w:numPr>
        <w:spacing w:line="276" w:lineRule="auto"/>
        <w:rPr>
          <w:sz w:val="22"/>
          <w:szCs w:val="22"/>
        </w:rPr>
      </w:pPr>
      <w:r w:rsidRPr="007B0C71">
        <w:rPr>
          <w:sz w:val="22"/>
          <w:szCs w:val="22"/>
        </w:rPr>
        <w:t>Reforms in the 1970s</w:t>
      </w:r>
    </w:p>
    <w:p w14:paraId="1360CB9D" w14:textId="77777777" w:rsidR="007B0C71" w:rsidRPr="007B0C71" w:rsidRDefault="007B0C71" w:rsidP="002725DB">
      <w:pPr>
        <w:pStyle w:val="ListParagraph"/>
        <w:numPr>
          <w:ilvl w:val="1"/>
          <w:numId w:val="13"/>
        </w:numPr>
        <w:spacing w:line="276" w:lineRule="auto"/>
        <w:rPr>
          <w:i/>
          <w:sz w:val="22"/>
          <w:szCs w:val="22"/>
        </w:rPr>
      </w:pPr>
      <w:r w:rsidRPr="007B0C71">
        <w:rPr>
          <w:sz w:val="22"/>
          <w:szCs w:val="22"/>
        </w:rPr>
        <w:t xml:space="preserve">A new, simplified single application for judicial review </w:t>
      </w:r>
      <w:r w:rsidRPr="007B0C71">
        <w:rPr>
          <w:sz w:val="22"/>
          <w:szCs w:val="22"/>
        </w:rPr>
        <w:sym w:font="Wingdings" w:char="F0E0"/>
      </w:r>
      <w:r w:rsidRPr="007B0C71">
        <w:rPr>
          <w:sz w:val="22"/>
          <w:szCs w:val="22"/>
        </w:rPr>
        <w:t xml:space="preserve"> Ontario: </w:t>
      </w:r>
      <w:r w:rsidRPr="007B0C71">
        <w:rPr>
          <w:i/>
          <w:sz w:val="22"/>
          <w:szCs w:val="22"/>
        </w:rPr>
        <w:t>Judicial Review Procedure Act</w:t>
      </w:r>
    </w:p>
    <w:p w14:paraId="03701397" w14:textId="77777777" w:rsidR="007B0C71" w:rsidRPr="007B0C71" w:rsidRDefault="007B0C71" w:rsidP="002725DB">
      <w:pPr>
        <w:pStyle w:val="ListParagraph"/>
        <w:numPr>
          <w:ilvl w:val="1"/>
          <w:numId w:val="13"/>
        </w:numPr>
        <w:spacing w:line="276" w:lineRule="auto"/>
        <w:rPr>
          <w:sz w:val="22"/>
          <w:szCs w:val="22"/>
        </w:rPr>
      </w:pPr>
      <w:r w:rsidRPr="007B0C71">
        <w:rPr>
          <w:sz w:val="22"/>
          <w:szCs w:val="22"/>
        </w:rPr>
        <w:t xml:space="preserve">Did away with focus on particular writ and created one common application </w:t>
      </w:r>
    </w:p>
    <w:p w14:paraId="7DAC3B41" w14:textId="77777777" w:rsidR="007B0C71" w:rsidRPr="007B0C71" w:rsidRDefault="007B0C71" w:rsidP="002725DB">
      <w:pPr>
        <w:pStyle w:val="ListParagraph"/>
        <w:numPr>
          <w:ilvl w:val="1"/>
          <w:numId w:val="13"/>
        </w:numPr>
        <w:spacing w:line="276" w:lineRule="auto"/>
        <w:rPr>
          <w:sz w:val="22"/>
          <w:szCs w:val="22"/>
        </w:rPr>
      </w:pPr>
      <w:r w:rsidRPr="007B0C71">
        <w:rPr>
          <w:sz w:val="22"/>
          <w:szCs w:val="22"/>
        </w:rPr>
        <w:t>Some jurisdictions changed the court hearing applications. They altered the court that you apply to</w:t>
      </w:r>
    </w:p>
    <w:p w14:paraId="536A1DAE" w14:textId="77777777" w:rsidR="007B0C71" w:rsidRPr="007B0C71" w:rsidRDefault="007B0C71" w:rsidP="002725DB">
      <w:pPr>
        <w:pStyle w:val="ListParagraph"/>
        <w:numPr>
          <w:ilvl w:val="2"/>
          <w:numId w:val="13"/>
        </w:numPr>
        <w:spacing w:line="276" w:lineRule="auto"/>
        <w:rPr>
          <w:sz w:val="22"/>
          <w:szCs w:val="22"/>
        </w:rPr>
      </w:pPr>
      <w:r w:rsidRPr="007B0C71">
        <w:rPr>
          <w:sz w:val="22"/>
          <w:szCs w:val="22"/>
        </w:rPr>
        <w:t>Ontario: from the high court of justice to the Divisional Court (branch of the Ontario Superior Court of Justice); 3 judges, like an Appeal</w:t>
      </w:r>
    </w:p>
    <w:p w14:paraId="290179CC" w14:textId="77777777" w:rsidR="007B0C71" w:rsidRPr="007B0C71" w:rsidRDefault="007B0C71" w:rsidP="002725DB">
      <w:pPr>
        <w:pStyle w:val="ListParagraph"/>
        <w:numPr>
          <w:ilvl w:val="2"/>
          <w:numId w:val="13"/>
        </w:numPr>
        <w:spacing w:line="276" w:lineRule="auto"/>
        <w:rPr>
          <w:sz w:val="22"/>
          <w:szCs w:val="22"/>
        </w:rPr>
      </w:pPr>
      <w:r w:rsidRPr="007B0C71">
        <w:rPr>
          <w:sz w:val="22"/>
          <w:szCs w:val="22"/>
        </w:rPr>
        <w:t>Federal: Federal Court (newly created)</w:t>
      </w:r>
    </w:p>
    <w:p w14:paraId="58592F73" w14:textId="3D9B5905" w:rsidR="007B0C71" w:rsidRPr="007B0C71" w:rsidRDefault="007B0C71" w:rsidP="002725DB">
      <w:pPr>
        <w:pStyle w:val="ListParagraph"/>
        <w:numPr>
          <w:ilvl w:val="3"/>
          <w:numId w:val="13"/>
        </w:numPr>
        <w:spacing w:line="276" w:lineRule="auto"/>
        <w:rPr>
          <w:sz w:val="22"/>
          <w:szCs w:val="22"/>
        </w:rPr>
      </w:pPr>
      <w:r w:rsidRPr="007B0C71">
        <w:rPr>
          <w:sz w:val="22"/>
          <w:szCs w:val="22"/>
        </w:rPr>
        <w:t>Sometimes it goes to one, and sometimes the other: “it depends” – on what?</w:t>
      </w:r>
    </w:p>
    <w:p w14:paraId="4E33ADF7" w14:textId="6D00F238" w:rsidR="00290698" w:rsidRPr="007B0C71" w:rsidRDefault="007B0C71" w:rsidP="007B0C71">
      <w:pPr>
        <w:pStyle w:val="Heading2"/>
        <w:rPr>
          <w:rFonts w:ascii="Calibri" w:hAnsi="Calibri"/>
          <w:color w:val="auto"/>
          <w:sz w:val="24"/>
          <w:szCs w:val="24"/>
        </w:rPr>
      </w:pPr>
      <w:bookmarkStart w:id="48" w:name="_Toc447214033"/>
      <w:r w:rsidRPr="007B0C71">
        <w:rPr>
          <w:rFonts w:ascii="Calibri" w:hAnsi="Calibri"/>
          <w:color w:val="auto"/>
          <w:sz w:val="24"/>
          <w:szCs w:val="24"/>
        </w:rPr>
        <w:t>Administrative Law in a Nutshell</w:t>
      </w:r>
      <w:bookmarkEnd w:id="48"/>
    </w:p>
    <w:p w14:paraId="64DD596D" w14:textId="035EC62C" w:rsidR="007B0C71" w:rsidRDefault="007B0C71" w:rsidP="007B0C71">
      <w:pPr>
        <w:spacing w:line="276" w:lineRule="auto"/>
        <w:rPr>
          <w:sz w:val="22"/>
          <w:szCs w:val="22"/>
          <w:lang w:val="en-CA"/>
        </w:rPr>
      </w:pPr>
      <w:r w:rsidRPr="007B0C71">
        <w:rPr>
          <w:sz w:val="22"/>
          <w:szCs w:val="22"/>
          <w:lang w:val="en-CA"/>
        </w:rPr>
        <w:t xml:space="preserve">Parliament/Legislature </w:t>
      </w:r>
      <w:r w:rsidRPr="007B0C71">
        <w:rPr>
          <w:sz w:val="22"/>
          <w:szCs w:val="22"/>
          <w:lang w:val="en-CA"/>
        </w:rPr>
        <w:sym w:font="Wingdings" w:char="F0E0"/>
      </w:r>
      <w:r w:rsidRPr="007B0C71">
        <w:rPr>
          <w:sz w:val="22"/>
          <w:szCs w:val="22"/>
          <w:lang w:val="en-CA"/>
        </w:rPr>
        <w:t xml:space="preserve"> by Statute </w:t>
      </w:r>
      <w:r w:rsidRPr="007B0C71">
        <w:rPr>
          <w:sz w:val="22"/>
          <w:szCs w:val="22"/>
          <w:lang w:val="en-CA"/>
        </w:rPr>
        <w:sym w:font="Wingdings" w:char="F0E0"/>
      </w:r>
      <w:r w:rsidRPr="007B0C71">
        <w:rPr>
          <w:sz w:val="22"/>
          <w:szCs w:val="22"/>
          <w:lang w:val="en-CA"/>
        </w:rPr>
        <w:t xml:space="preserve"> to Executive (administrative decision-makers) </w:t>
      </w:r>
      <w:r w:rsidRPr="007B0C71">
        <w:rPr>
          <w:sz w:val="22"/>
          <w:szCs w:val="22"/>
          <w:lang w:val="en-CA"/>
        </w:rPr>
        <w:sym w:font="Wingdings" w:char="F0E0"/>
      </w:r>
      <w:r w:rsidRPr="007B0C71">
        <w:rPr>
          <w:sz w:val="22"/>
          <w:szCs w:val="22"/>
          <w:lang w:val="en-CA"/>
        </w:rPr>
        <w:t xml:space="preserve"> Decision made by ADM </w:t>
      </w:r>
      <w:r w:rsidRPr="007B0C71">
        <w:rPr>
          <w:sz w:val="22"/>
          <w:szCs w:val="22"/>
          <w:lang w:val="en-CA"/>
        </w:rPr>
        <w:sym w:font="Wingdings" w:char="F0E0"/>
      </w:r>
      <w:r w:rsidRPr="007B0C71">
        <w:rPr>
          <w:sz w:val="22"/>
          <w:szCs w:val="22"/>
          <w:lang w:val="en-CA"/>
        </w:rPr>
        <w:t xml:space="preserve"> an affected party (person, corporation, etc.) </w:t>
      </w:r>
      <w:r w:rsidRPr="007B0C71">
        <w:rPr>
          <w:sz w:val="22"/>
          <w:szCs w:val="22"/>
          <w:lang w:val="en-CA"/>
        </w:rPr>
        <w:sym w:font="Wingdings" w:char="F0E0"/>
      </w:r>
      <w:r w:rsidRPr="007B0C71">
        <w:rPr>
          <w:sz w:val="22"/>
          <w:szCs w:val="22"/>
          <w:lang w:val="en-CA"/>
        </w:rPr>
        <w:t xml:space="preserve"> Challenge </w:t>
      </w:r>
      <w:r w:rsidRPr="007B0C71">
        <w:rPr>
          <w:sz w:val="22"/>
          <w:szCs w:val="22"/>
          <w:lang w:val="en-CA"/>
        </w:rPr>
        <w:sym w:font="Wingdings" w:char="F0E0"/>
      </w:r>
      <w:r w:rsidRPr="007B0C71">
        <w:rPr>
          <w:sz w:val="22"/>
          <w:szCs w:val="22"/>
          <w:lang w:val="en-CA"/>
        </w:rPr>
        <w:t xml:space="preserve"> Avenues for redress (political redress, the courts, etc.) </w:t>
      </w:r>
      <w:r w:rsidRPr="007B0C71">
        <w:rPr>
          <w:sz w:val="22"/>
          <w:szCs w:val="22"/>
          <w:lang w:val="en-CA"/>
        </w:rPr>
        <w:sym w:font="Wingdings" w:char="F0E0"/>
      </w:r>
      <w:r w:rsidRPr="007B0C71">
        <w:rPr>
          <w:sz w:val="22"/>
          <w:szCs w:val="22"/>
          <w:lang w:val="en-CA"/>
        </w:rPr>
        <w:t xml:space="preserve">? </w:t>
      </w:r>
      <w:r w:rsidRPr="007B0C71">
        <w:rPr>
          <w:sz w:val="22"/>
          <w:szCs w:val="22"/>
          <w:lang w:val="en-CA"/>
        </w:rPr>
        <w:sym w:font="Wingdings" w:char="F0E0"/>
      </w:r>
      <w:r w:rsidRPr="007B0C71">
        <w:rPr>
          <w:sz w:val="22"/>
          <w:szCs w:val="22"/>
          <w:lang w:val="en-CA"/>
        </w:rPr>
        <w:t xml:space="preserve"> Parliament/Legislature</w:t>
      </w:r>
    </w:p>
    <w:p w14:paraId="1ABC8AA9" w14:textId="77777777" w:rsidR="007B0C71" w:rsidRDefault="007B0C71" w:rsidP="007B0C71">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CE61D7" w14:paraId="29425405" w14:textId="77777777" w:rsidTr="00CE61D7">
        <w:tc>
          <w:tcPr>
            <w:tcW w:w="11016" w:type="dxa"/>
            <w:shd w:val="clear" w:color="auto" w:fill="4F81BD" w:themeFill="accent1"/>
          </w:tcPr>
          <w:p w14:paraId="6750FE8D" w14:textId="709E13C3" w:rsidR="00CE61D7" w:rsidRPr="00CE61D7" w:rsidRDefault="00CE61D7" w:rsidP="007B0C71">
            <w:pPr>
              <w:spacing w:line="276" w:lineRule="auto"/>
              <w:rPr>
                <w:color w:val="FFFFFF" w:themeColor="background1"/>
                <w:sz w:val="32"/>
                <w:szCs w:val="32"/>
                <w:lang w:val="en-CA"/>
              </w:rPr>
            </w:pPr>
            <w:r w:rsidRPr="00CE61D7">
              <w:rPr>
                <w:color w:val="FFFFFF" w:themeColor="background1"/>
                <w:sz w:val="32"/>
                <w:szCs w:val="32"/>
                <w:lang w:val="en-CA"/>
              </w:rPr>
              <w:t>Underlying Theoretical Principles and Tensions</w:t>
            </w:r>
          </w:p>
        </w:tc>
      </w:tr>
    </w:tbl>
    <w:p w14:paraId="42038DBD" w14:textId="09E8445E" w:rsidR="007B0C71" w:rsidRPr="007B4ADE" w:rsidRDefault="00CE61D7" w:rsidP="00922663">
      <w:pPr>
        <w:pStyle w:val="Heading1"/>
        <w:rPr>
          <w:color w:val="auto"/>
          <w:sz w:val="28"/>
          <w:szCs w:val="28"/>
        </w:rPr>
      </w:pPr>
      <w:bookmarkStart w:id="49" w:name="_Toc447214034"/>
      <w:r w:rsidRPr="007B4ADE">
        <w:rPr>
          <w:color w:val="auto"/>
          <w:sz w:val="28"/>
          <w:szCs w:val="28"/>
        </w:rPr>
        <w:t>Underlying Theoretical Principles and Tensions</w:t>
      </w:r>
      <w:bookmarkEnd w:id="49"/>
    </w:p>
    <w:p w14:paraId="7B6918C5" w14:textId="4E383CDB" w:rsidR="00CE61D7" w:rsidRPr="00922663" w:rsidRDefault="00CE61D7" w:rsidP="00922663">
      <w:pPr>
        <w:pStyle w:val="Heading2"/>
        <w:spacing w:line="276" w:lineRule="auto"/>
        <w:rPr>
          <w:rFonts w:ascii="Calibri" w:hAnsi="Calibri"/>
          <w:color w:val="auto"/>
          <w:sz w:val="24"/>
          <w:szCs w:val="24"/>
        </w:rPr>
      </w:pPr>
      <w:bookmarkStart w:id="50" w:name="_Toc447214035"/>
      <w:r w:rsidRPr="00922663">
        <w:rPr>
          <w:rFonts w:ascii="Calibri" w:hAnsi="Calibri"/>
          <w:color w:val="auto"/>
          <w:sz w:val="24"/>
          <w:szCs w:val="24"/>
        </w:rPr>
        <w:t>Three Key Principles that Underlie Admin Law</w:t>
      </w:r>
      <w:r w:rsidR="00922663">
        <w:rPr>
          <w:rFonts w:ascii="Calibri" w:hAnsi="Calibri"/>
          <w:color w:val="auto"/>
          <w:sz w:val="24"/>
          <w:szCs w:val="24"/>
        </w:rPr>
        <w:t xml:space="preserve"> </w:t>
      </w:r>
      <w:r w:rsidR="00922663" w:rsidRPr="00922663">
        <w:rPr>
          <w:rFonts w:ascii="Calibri" w:hAnsi="Calibri"/>
          <w:color w:val="auto"/>
          <w:sz w:val="24"/>
          <w:szCs w:val="24"/>
        </w:rPr>
        <w:sym w:font="Wingdings" w:char="F0E0"/>
      </w:r>
      <w:r w:rsidR="00922663">
        <w:rPr>
          <w:rFonts w:ascii="Calibri" w:hAnsi="Calibri"/>
          <w:color w:val="auto"/>
          <w:sz w:val="24"/>
          <w:szCs w:val="24"/>
        </w:rPr>
        <w:t xml:space="preserve"> </w:t>
      </w:r>
      <w:r w:rsidR="00922663" w:rsidRPr="00922663">
        <w:rPr>
          <w:rFonts w:ascii="Calibri" w:hAnsi="Calibri"/>
          <w:b w:val="0"/>
          <w:i/>
          <w:color w:val="auto"/>
          <w:sz w:val="24"/>
          <w:szCs w:val="24"/>
        </w:rPr>
        <w:t>1) rule of law 2) parliament sovereignty 3) separation of powers</w:t>
      </w:r>
      <w:bookmarkEnd w:id="50"/>
    </w:p>
    <w:p w14:paraId="6700D29A" w14:textId="77777777" w:rsidR="00CE61D7" w:rsidRPr="00922663" w:rsidRDefault="00CE61D7" w:rsidP="002725DB">
      <w:pPr>
        <w:pStyle w:val="ListParagraph"/>
        <w:numPr>
          <w:ilvl w:val="0"/>
          <w:numId w:val="14"/>
        </w:numPr>
        <w:spacing w:line="276" w:lineRule="auto"/>
        <w:rPr>
          <w:sz w:val="22"/>
          <w:szCs w:val="22"/>
          <w:lang w:val="en-CA"/>
        </w:rPr>
      </w:pPr>
      <w:r w:rsidRPr="00922663">
        <w:rPr>
          <w:sz w:val="22"/>
          <w:szCs w:val="22"/>
          <w:lang w:val="en-CA"/>
        </w:rPr>
        <w:t>The rule of law</w:t>
      </w:r>
    </w:p>
    <w:p w14:paraId="5A1666BB" w14:textId="77777777" w:rsidR="00CE61D7" w:rsidRPr="00922663" w:rsidRDefault="00CE61D7" w:rsidP="002725DB">
      <w:pPr>
        <w:pStyle w:val="ListParagraph"/>
        <w:numPr>
          <w:ilvl w:val="0"/>
          <w:numId w:val="14"/>
        </w:numPr>
        <w:spacing w:line="276" w:lineRule="auto"/>
        <w:rPr>
          <w:sz w:val="22"/>
          <w:szCs w:val="22"/>
          <w:lang w:val="en-CA"/>
        </w:rPr>
      </w:pPr>
      <w:r w:rsidRPr="00922663">
        <w:rPr>
          <w:sz w:val="22"/>
          <w:szCs w:val="22"/>
          <w:lang w:val="en-CA"/>
        </w:rPr>
        <w:t>Parliamentary (or legislative) sovereignty (or supremacy)</w:t>
      </w:r>
    </w:p>
    <w:p w14:paraId="2DD9542F" w14:textId="1AFC0D47" w:rsidR="00CE61D7" w:rsidRPr="00922663" w:rsidRDefault="00CE61D7" w:rsidP="002725DB">
      <w:pPr>
        <w:pStyle w:val="ListParagraph"/>
        <w:numPr>
          <w:ilvl w:val="0"/>
          <w:numId w:val="14"/>
        </w:numPr>
        <w:spacing w:line="276" w:lineRule="auto"/>
        <w:rPr>
          <w:sz w:val="22"/>
          <w:szCs w:val="22"/>
          <w:lang w:val="en-CA"/>
        </w:rPr>
      </w:pPr>
      <w:r w:rsidRPr="00922663">
        <w:rPr>
          <w:sz w:val="22"/>
          <w:szCs w:val="22"/>
          <w:lang w:val="en-CA"/>
        </w:rPr>
        <w:t>The separation of powers</w:t>
      </w:r>
    </w:p>
    <w:p w14:paraId="6AFB7FD6" w14:textId="18C8B43B" w:rsidR="00CE61D7" w:rsidRPr="00922663" w:rsidRDefault="00CE61D7" w:rsidP="00922663">
      <w:pPr>
        <w:pStyle w:val="Heading2"/>
        <w:spacing w:line="276" w:lineRule="auto"/>
        <w:rPr>
          <w:rFonts w:ascii="Calibri" w:hAnsi="Calibri"/>
          <w:color w:val="auto"/>
          <w:sz w:val="24"/>
          <w:szCs w:val="24"/>
        </w:rPr>
      </w:pPr>
      <w:bookmarkStart w:id="51" w:name="_Toc447214036"/>
      <w:r w:rsidRPr="00922663">
        <w:rPr>
          <w:rFonts w:ascii="Calibri" w:hAnsi="Calibri"/>
          <w:color w:val="auto"/>
          <w:sz w:val="24"/>
          <w:szCs w:val="24"/>
        </w:rPr>
        <w:t>Other Key Principles</w:t>
      </w:r>
      <w:bookmarkEnd w:id="51"/>
    </w:p>
    <w:p w14:paraId="4D643817" w14:textId="3A87B56F" w:rsidR="00CE61D7" w:rsidRDefault="00CE61D7" w:rsidP="002725DB">
      <w:pPr>
        <w:pStyle w:val="ListParagraph"/>
        <w:numPr>
          <w:ilvl w:val="0"/>
          <w:numId w:val="15"/>
        </w:numPr>
        <w:spacing w:line="276" w:lineRule="auto"/>
        <w:rPr>
          <w:sz w:val="22"/>
          <w:szCs w:val="22"/>
          <w:lang w:val="en-CA"/>
        </w:rPr>
      </w:pPr>
      <w:r>
        <w:rPr>
          <w:sz w:val="22"/>
          <w:szCs w:val="22"/>
          <w:lang w:val="en-CA"/>
        </w:rPr>
        <w:t>Becoming increasingly important in recent years</w:t>
      </w:r>
    </w:p>
    <w:p w14:paraId="7B745FAF" w14:textId="054E06B6" w:rsidR="00CE61D7" w:rsidRDefault="00CE61D7" w:rsidP="002725DB">
      <w:pPr>
        <w:pStyle w:val="ListParagraph"/>
        <w:numPr>
          <w:ilvl w:val="0"/>
          <w:numId w:val="15"/>
        </w:numPr>
        <w:spacing w:line="276" w:lineRule="auto"/>
        <w:rPr>
          <w:sz w:val="22"/>
          <w:szCs w:val="22"/>
          <w:lang w:val="en-CA"/>
        </w:rPr>
      </w:pPr>
      <w:r>
        <w:rPr>
          <w:sz w:val="22"/>
          <w:szCs w:val="22"/>
          <w:lang w:val="en-CA"/>
        </w:rPr>
        <w:t>Includes:</w:t>
      </w:r>
    </w:p>
    <w:p w14:paraId="03483CB8" w14:textId="24337333" w:rsidR="00CE61D7" w:rsidRDefault="00CE61D7" w:rsidP="002725DB">
      <w:pPr>
        <w:pStyle w:val="ListParagraph"/>
        <w:numPr>
          <w:ilvl w:val="1"/>
          <w:numId w:val="15"/>
        </w:numPr>
        <w:spacing w:line="276" w:lineRule="auto"/>
        <w:rPr>
          <w:sz w:val="22"/>
          <w:szCs w:val="22"/>
          <w:lang w:val="en-CA"/>
        </w:rPr>
      </w:pPr>
      <w:r>
        <w:rPr>
          <w:sz w:val="22"/>
          <w:szCs w:val="22"/>
          <w:lang w:val="en-CA"/>
        </w:rPr>
        <w:t>Honour of the Crown</w:t>
      </w:r>
    </w:p>
    <w:p w14:paraId="1D641983" w14:textId="2EF666A2" w:rsidR="00CE61D7" w:rsidRDefault="00CE61D7" w:rsidP="002725DB">
      <w:pPr>
        <w:pStyle w:val="ListParagraph"/>
        <w:numPr>
          <w:ilvl w:val="1"/>
          <w:numId w:val="15"/>
        </w:numPr>
        <w:spacing w:line="276" w:lineRule="auto"/>
        <w:rPr>
          <w:sz w:val="22"/>
          <w:szCs w:val="22"/>
          <w:lang w:val="en-CA"/>
        </w:rPr>
      </w:pPr>
      <w:r>
        <w:rPr>
          <w:sz w:val="22"/>
          <w:szCs w:val="22"/>
          <w:lang w:val="en-CA"/>
        </w:rPr>
        <w:t>Human rights, etc.</w:t>
      </w:r>
    </w:p>
    <w:p w14:paraId="64D73418" w14:textId="58D55FC3" w:rsidR="00CE61D7" w:rsidRDefault="00CE61D7" w:rsidP="002725DB">
      <w:pPr>
        <w:pStyle w:val="ListParagraph"/>
        <w:numPr>
          <w:ilvl w:val="0"/>
          <w:numId w:val="15"/>
        </w:numPr>
        <w:spacing w:line="276" w:lineRule="auto"/>
        <w:rPr>
          <w:sz w:val="22"/>
          <w:szCs w:val="22"/>
          <w:lang w:val="en-CA"/>
        </w:rPr>
      </w:pPr>
      <w:r>
        <w:rPr>
          <w:sz w:val="22"/>
          <w:szCs w:val="22"/>
          <w:lang w:val="en-CA"/>
        </w:rPr>
        <w:t>Other key ideas:</w:t>
      </w:r>
    </w:p>
    <w:p w14:paraId="3DCC11D8" w14:textId="51308BE3" w:rsidR="00CE61D7" w:rsidRDefault="00CE61D7" w:rsidP="002725DB">
      <w:pPr>
        <w:pStyle w:val="ListParagraph"/>
        <w:numPr>
          <w:ilvl w:val="1"/>
          <w:numId w:val="15"/>
        </w:numPr>
        <w:spacing w:line="276" w:lineRule="auto"/>
        <w:rPr>
          <w:sz w:val="22"/>
          <w:szCs w:val="22"/>
          <w:lang w:val="en-CA"/>
        </w:rPr>
      </w:pPr>
      <w:r>
        <w:rPr>
          <w:sz w:val="22"/>
          <w:szCs w:val="22"/>
          <w:lang w:val="en-CA"/>
        </w:rPr>
        <w:t>Jurisdiction</w:t>
      </w:r>
    </w:p>
    <w:p w14:paraId="0CC7A2F2" w14:textId="3D059188" w:rsidR="00CE61D7" w:rsidRDefault="00CE61D7" w:rsidP="002725DB">
      <w:pPr>
        <w:pStyle w:val="ListParagraph"/>
        <w:numPr>
          <w:ilvl w:val="1"/>
          <w:numId w:val="15"/>
        </w:numPr>
        <w:spacing w:line="276" w:lineRule="auto"/>
        <w:rPr>
          <w:sz w:val="22"/>
          <w:szCs w:val="22"/>
          <w:lang w:val="en-CA"/>
        </w:rPr>
      </w:pPr>
      <w:r>
        <w:rPr>
          <w:sz w:val="22"/>
          <w:szCs w:val="22"/>
          <w:lang w:val="en-CA"/>
        </w:rPr>
        <w:t>Fairness</w:t>
      </w:r>
    </w:p>
    <w:p w14:paraId="4C82E323" w14:textId="442145B8" w:rsidR="003F3755" w:rsidRDefault="00CE61D7" w:rsidP="003F3755">
      <w:pPr>
        <w:pStyle w:val="ListParagraph"/>
        <w:numPr>
          <w:ilvl w:val="1"/>
          <w:numId w:val="15"/>
        </w:numPr>
        <w:spacing w:line="276" w:lineRule="auto"/>
        <w:rPr>
          <w:sz w:val="22"/>
          <w:szCs w:val="22"/>
          <w:lang w:val="en-CA"/>
        </w:rPr>
      </w:pPr>
      <w:r>
        <w:rPr>
          <w:sz w:val="22"/>
          <w:szCs w:val="22"/>
          <w:lang w:val="en-CA"/>
        </w:rPr>
        <w:t>Reasonableness, etc.</w:t>
      </w:r>
    </w:p>
    <w:p w14:paraId="5A7F5BDA" w14:textId="77777777" w:rsidR="00CA078D" w:rsidRDefault="00CA078D" w:rsidP="00CA078D">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CA078D" w14:paraId="6689B794" w14:textId="77777777" w:rsidTr="00CA078D">
        <w:tc>
          <w:tcPr>
            <w:tcW w:w="11016" w:type="dxa"/>
            <w:shd w:val="clear" w:color="auto" w:fill="EAF1DD" w:themeFill="accent3" w:themeFillTint="33"/>
          </w:tcPr>
          <w:p w14:paraId="5B159889" w14:textId="4C54939D" w:rsidR="00CA078D" w:rsidRPr="00CA078D" w:rsidRDefault="00CA078D" w:rsidP="00CA078D">
            <w:pPr>
              <w:spacing w:line="276" w:lineRule="auto"/>
              <w:rPr>
                <w:sz w:val="32"/>
                <w:szCs w:val="32"/>
                <w:lang w:val="en-CA"/>
              </w:rPr>
            </w:pPr>
            <w:r w:rsidRPr="00CA078D">
              <w:rPr>
                <w:sz w:val="32"/>
                <w:szCs w:val="32"/>
                <w:lang w:val="en-CA"/>
              </w:rPr>
              <w:t>Rule of Law</w:t>
            </w:r>
          </w:p>
        </w:tc>
      </w:tr>
    </w:tbl>
    <w:p w14:paraId="19ACE194" w14:textId="480F0608" w:rsidR="00CE61D7" w:rsidRPr="003F3755" w:rsidRDefault="00816CF1" w:rsidP="003F3755">
      <w:pPr>
        <w:pStyle w:val="Heading2"/>
        <w:rPr>
          <w:color w:val="auto"/>
          <w:sz w:val="28"/>
          <w:szCs w:val="24"/>
        </w:rPr>
      </w:pPr>
      <w:bookmarkStart w:id="52" w:name="_Toc447214037"/>
      <w:r w:rsidRPr="003F3755">
        <w:rPr>
          <w:color w:val="auto"/>
          <w:sz w:val="28"/>
          <w:szCs w:val="24"/>
        </w:rPr>
        <w:t xml:space="preserve">First Key Principle </w:t>
      </w:r>
      <w:r w:rsidRPr="003F3755">
        <w:rPr>
          <w:color w:val="auto"/>
          <w:sz w:val="28"/>
          <w:szCs w:val="24"/>
        </w:rPr>
        <w:sym w:font="Wingdings" w:char="F0E0"/>
      </w:r>
      <w:r w:rsidRPr="003F3755">
        <w:rPr>
          <w:color w:val="auto"/>
          <w:sz w:val="28"/>
          <w:szCs w:val="24"/>
        </w:rPr>
        <w:t xml:space="preserve"> </w:t>
      </w:r>
      <w:r w:rsidR="00922663" w:rsidRPr="003F3755">
        <w:rPr>
          <w:color w:val="auto"/>
          <w:sz w:val="28"/>
          <w:szCs w:val="24"/>
        </w:rPr>
        <w:t>Rule of Law</w:t>
      </w:r>
      <w:bookmarkEnd w:id="52"/>
    </w:p>
    <w:p w14:paraId="70BC9DE7" w14:textId="77777777" w:rsidR="00922663" w:rsidRDefault="00922663" w:rsidP="002725DB">
      <w:pPr>
        <w:pStyle w:val="ListParagraph"/>
        <w:numPr>
          <w:ilvl w:val="0"/>
          <w:numId w:val="16"/>
        </w:numPr>
        <w:spacing w:line="276" w:lineRule="auto"/>
        <w:rPr>
          <w:sz w:val="22"/>
          <w:szCs w:val="22"/>
          <w:lang w:val="en-CA"/>
        </w:rPr>
      </w:pPr>
      <w:r>
        <w:rPr>
          <w:sz w:val="22"/>
          <w:szCs w:val="22"/>
          <w:lang w:val="en-CA"/>
        </w:rPr>
        <w:t>Examples:</w:t>
      </w:r>
    </w:p>
    <w:p w14:paraId="0F02ABCE" w14:textId="77777777" w:rsidR="00922663" w:rsidRPr="00922663" w:rsidRDefault="00922663" w:rsidP="002725DB">
      <w:pPr>
        <w:pStyle w:val="ListParagraph"/>
        <w:numPr>
          <w:ilvl w:val="1"/>
          <w:numId w:val="16"/>
        </w:numPr>
        <w:spacing w:line="276" w:lineRule="auto"/>
        <w:rPr>
          <w:sz w:val="22"/>
          <w:szCs w:val="22"/>
          <w:lang w:val="en-CA"/>
        </w:rPr>
      </w:pPr>
      <w:r w:rsidRPr="00922663">
        <w:rPr>
          <w:i/>
          <w:sz w:val="22"/>
          <w:szCs w:val="22"/>
          <w:lang w:val="en-CA"/>
        </w:rPr>
        <w:t>Constitution Act</w:t>
      </w:r>
      <w:r w:rsidRPr="00922663">
        <w:rPr>
          <w:sz w:val="22"/>
          <w:szCs w:val="22"/>
          <w:lang w:val="en-CA"/>
        </w:rPr>
        <w:t xml:space="preserve">, 1982, Preamble </w:t>
      </w:r>
      <w:r w:rsidRPr="00922663">
        <w:rPr>
          <w:sz w:val="22"/>
          <w:szCs w:val="22"/>
          <w:lang w:val="en-CA"/>
        </w:rPr>
        <w:sym w:font="Wingdings" w:char="F0E0"/>
      </w:r>
      <w:r w:rsidRPr="00922663">
        <w:rPr>
          <w:sz w:val="22"/>
          <w:szCs w:val="22"/>
          <w:lang w:val="en-CA"/>
        </w:rPr>
        <w:t xml:space="preserve"> “Whereas Canada is founded upon principles that recognize the supremacy of God and the </w:t>
      </w:r>
      <w:r w:rsidRPr="00922663">
        <w:rPr>
          <w:sz w:val="22"/>
          <w:szCs w:val="22"/>
          <w:u w:val="single"/>
          <w:lang w:val="en-CA"/>
        </w:rPr>
        <w:t>rule of law”</w:t>
      </w:r>
    </w:p>
    <w:p w14:paraId="2203395E" w14:textId="551B2CED" w:rsidR="00922663" w:rsidRPr="00922663" w:rsidRDefault="00922663" w:rsidP="002725DB">
      <w:pPr>
        <w:pStyle w:val="ListParagraph"/>
        <w:numPr>
          <w:ilvl w:val="1"/>
          <w:numId w:val="16"/>
        </w:numPr>
        <w:spacing w:line="276" w:lineRule="auto"/>
        <w:rPr>
          <w:sz w:val="22"/>
          <w:szCs w:val="22"/>
          <w:lang w:val="en-CA"/>
        </w:rPr>
      </w:pPr>
      <w:r w:rsidRPr="00922663">
        <w:rPr>
          <w:i/>
          <w:sz w:val="22"/>
          <w:szCs w:val="22"/>
          <w:lang w:val="en-CA"/>
        </w:rPr>
        <w:t xml:space="preserve">Secession Reference </w:t>
      </w:r>
      <w:r w:rsidRPr="00922663">
        <w:rPr>
          <w:i/>
          <w:sz w:val="22"/>
          <w:szCs w:val="22"/>
          <w:lang w:val="en-CA"/>
        </w:rPr>
        <w:sym w:font="Wingdings" w:char="F0E0"/>
      </w:r>
      <w:r w:rsidRPr="00922663">
        <w:rPr>
          <w:sz w:val="22"/>
          <w:szCs w:val="22"/>
          <w:lang w:val="en-CA"/>
        </w:rPr>
        <w:t xml:space="preserve"> Rule of law is underlying principle of constitution</w:t>
      </w:r>
    </w:p>
    <w:p w14:paraId="0FA12932" w14:textId="749F54B9" w:rsidR="00922663" w:rsidRPr="00922663" w:rsidRDefault="00922663" w:rsidP="002725DB">
      <w:pPr>
        <w:pStyle w:val="ListParagraph"/>
        <w:numPr>
          <w:ilvl w:val="0"/>
          <w:numId w:val="16"/>
        </w:numPr>
        <w:spacing w:line="276" w:lineRule="auto"/>
        <w:rPr>
          <w:sz w:val="22"/>
          <w:szCs w:val="22"/>
          <w:lang w:val="en-CA"/>
        </w:rPr>
      </w:pPr>
      <w:r>
        <w:rPr>
          <w:sz w:val="22"/>
          <w:szCs w:val="22"/>
          <w:lang w:val="en-CA"/>
        </w:rPr>
        <w:t>What does this mean?</w:t>
      </w:r>
    </w:p>
    <w:p w14:paraId="57CB7A39" w14:textId="7F2D29E7" w:rsidR="00F41D6A" w:rsidRPr="008269DE" w:rsidRDefault="00922663" w:rsidP="00F41D6A">
      <w:pPr>
        <w:pStyle w:val="ListParagraph"/>
        <w:numPr>
          <w:ilvl w:val="1"/>
          <w:numId w:val="16"/>
        </w:numPr>
        <w:spacing w:line="276" w:lineRule="auto"/>
        <w:rPr>
          <w:sz w:val="22"/>
          <w:szCs w:val="22"/>
          <w:lang w:val="en-CA"/>
        </w:rPr>
      </w:pPr>
      <w:r w:rsidRPr="00922663">
        <w:rPr>
          <w:sz w:val="22"/>
          <w:szCs w:val="22"/>
          <w:lang w:val="en-CA"/>
        </w:rPr>
        <w:t xml:space="preserve">The root idea is that the </w:t>
      </w:r>
      <w:r w:rsidRPr="00922663">
        <w:rPr>
          <w:b/>
          <w:sz w:val="22"/>
          <w:szCs w:val="22"/>
          <w:lang w:val="en-CA"/>
        </w:rPr>
        <w:t>government should be subject to law</w:t>
      </w:r>
      <w:r w:rsidRPr="00922663">
        <w:rPr>
          <w:sz w:val="22"/>
          <w:szCs w:val="22"/>
          <w:lang w:val="en-CA"/>
        </w:rPr>
        <w:t xml:space="preserve"> </w:t>
      </w:r>
      <w:r w:rsidRPr="00922663">
        <w:rPr>
          <w:sz w:val="22"/>
          <w:szCs w:val="22"/>
          <w:lang w:val="en-CA"/>
        </w:rPr>
        <w:sym w:font="Wingdings" w:char="F0E0"/>
      </w:r>
      <w:r w:rsidRPr="00922663">
        <w:rPr>
          <w:sz w:val="22"/>
          <w:szCs w:val="22"/>
          <w:lang w:val="en-CA"/>
        </w:rPr>
        <w:t xml:space="preserve"> an “essentially contested concept” (Jeremy Waldron, leading legal philosopher)</w:t>
      </w:r>
    </w:p>
    <w:p w14:paraId="2C4672C5" w14:textId="2F18C6A0" w:rsidR="00F41D6A" w:rsidRPr="003F3755" w:rsidRDefault="00F41D6A" w:rsidP="003F3755">
      <w:pPr>
        <w:pStyle w:val="Heading3"/>
        <w:rPr>
          <w:color w:val="auto"/>
        </w:rPr>
      </w:pPr>
      <w:bookmarkStart w:id="53" w:name="_Toc447214038"/>
      <w:r w:rsidRPr="003F3755">
        <w:rPr>
          <w:color w:val="auto"/>
        </w:rPr>
        <w:t xml:space="preserve">Spectrum of Rule of Law </w:t>
      </w:r>
      <w:r w:rsidRPr="003F3755">
        <w:rPr>
          <w:color w:val="auto"/>
        </w:rPr>
        <w:sym w:font="Wingdings" w:char="F0E0"/>
      </w:r>
      <w:r w:rsidRPr="003F3755">
        <w:rPr>
          <w:color w:val="auto"/>
        </w:rPr>
        <w:t xml:space="preserve"> Thick/Thin</w:t>
      </w:r>
      <w:bookmarkEnd w:id="53"/>
    </w:p>
    <w:p w14:paraId="4BCE1DE0" w14:textId="77777777" w:rsidR="00922663" w:rsidRPr="00922663" w:rsidRDefault="00922663" w:rsidP="00F41D6A">
      <w:pPr>
        <w:pStyle w:val="ListParagraph"/>
        <w:numPr>
          <w:ilvl w:val="0"/>
          <w:numId w:val="16"/>
        </w:numPr>
        <w:spacing w:line="276" w:lineRule="auto"/>
        <w:rPr>
          <w:sz w:val="22"/>
          <w:szCs w:val="22"/>
          <w:lang w:val="en-CA"/>
        </w:rPr>
      </w:pPr>
      <w:r w:rsidRPr="00922663">
        <w:rPr>
          <w:sz w:val="22"/>
          <w:szCs w:val="22"/>
          <w:lang w:val="en-CA"/>
        </w:rPr>
        <w:t xml:space="preserve">Definitions can be placed on a </w:t>
      </w:r>
      <w:r w:rsidRPr="00922663">
        <w:rPr>
          <w:b/>
          <w:sz w:val="22"/>
          <w:szCs w:val="22"/>
          <w:lang w:val="en-CA"/>
        </w:rPr>
        <w:t>spectrum between thick/thin</w:t>
      </w:r>
    </w:p>
    <w:p w14:paraId="3D5CF20B" w14:textId="77777777" w:rsidR="00922663" w:rsidRPr="00922663" w:rsidRDefault="00922663" w:rsidP="0018750D">
      <w:pPr>
        <w:pStyle w:val="ListParagraph"/>
        <w:numPr>
          <w:ilvl w:val="0"/>
          <w:numId w:val="72"/>
        </w:numPr>
        <w:spacing w:line="276" w:lineRule="auto"/>
        <w:rPr>
          <w:sz w:val="22"/>
          <w:szCs w:val="22"/>
          <w:lang w:val="en-CA"/>
        </w:rPr>
      </w:pPr>
      <w:r w:rsidRPr="00922663">
        <w:rPr>
          <w:sz w:val="22"/>
          <w:szCs w:val="22"/>
          <w:u w:val="single"/>
          <w:lang w:val="en-CA"/>
        </w:rPr>
        <w:t xml:space="preserve">Thin </w:t>
      </w:r>
      <w:r w:rsidRPr="00922663">
        <w:rPr>
          <w:sz w:val="22"/>
          <w:szCs w:val="22"/>
          <w:lang w:val="en-CA"/>
        </w:rPr>
        <w:t xml:space="preserve">definition </w:t>
      </w:r>
      <w:r w:rsidRPr="00922663">
        <w:rPr>
          <w:sz w:val="22"/>
          <w:szCs w:val="22"/>
          <w:lang w:val="en-CA"/>
        </w:rPr>
        <w:sym w:font="Wingdings" w:char="F0E0"/>
      </w:r>
      <w:r w:rsidRPr="00922663">
        <w:rPr>
          <w:sz w:val="22"/>
          <w:szCs w:val="22"/>
          <w:lang w:val="en-CA"/>
        </w:rPr>
        <w:t xml:space="preserve"> </w:t>
      </w:r>
      <w:r w:rsidRPr="00922663">
        <w:rPr>
          <w:b/>
          <w:sz w:val="22"/>
          <w:szCs w:val="22"/>
          <w:lang w:val="en-CA"/>
        </w:rPr>
        <w:t>emphasize formal/procedural requirements</w:t>
      </w:r>
      <w:r w:rsidRPr="00922663">
        <w:rPr>
          <w:sz w:val="22"/>
          <w:szCs w:val="22"/>
          <w:lang w:val="en-CA"/>
        </w:rPr>
        <w:t xml:space="preserve"> </w:t>
      </w:r>
    </w:p>
    <w:p w14:paraId="31BE5767" w14:textId="77777777" w:rsidR="00922663" w:rsidRPr="00922663" w:rsidRDefault="00922663" w:rsidP="00F41D6A">
      <w:pPr>
        <w:pStyle w:val="ListParagraph"/>
        <w:numPr>
          <w:ilvl w:val="2"/>
          <w:numId w:val="16"/>
        </w:numPr>
        <w:spacing w:line="276" w:lineRule="auto"/>
        <w:rPr>
          <w:sz w:val="22"/>
          <w:szCs w:val="22"/>
          <w:lang w:val="en-CA"/>
        </w:rPr>
      </w:pPr>
      <w:r w:rsidRPr="00922663">
        <w:rPr>
          <w:sz w:val="22"/>
          <w:szCs w:val="22"/>
          <w:lang w:val="en-CA"/>
        </w:rPr>
        <w:t xml:space="preserve">E.g. principle of legality –“show me the legal power” = All decisions must find their source in a valid law </w:t>
      </w:r>
    </w:p>
    <w:p w14:paraId="6E2BE83A" w14:textId="77777777" w:rsidR="00922663" w:rsidRPr="00922663" w:rsidRDefault="00922663" w:rsidP="00F41D6A">
      <w:pPr>
        <w:pStyle w:val="ListParagraph"/>
        <w:numPr>
          <w:ilvl w:val="2"/>
          <w:numId w:val="16"/>
        </w:numPr>
        <w:spacing w:line="276" w:lineRule="auto"/>
        <w:rPr>
          <w:sz w:val="22"/>
          <w:szCs w:val="22"/>
          <w:lang w:val="en-CA"/>
        </w:rPr>
      </w:pPr>
      <w:r w:rsidRPr="00922663">
        <w:rPr>
          <w:sz w:val="22"/>
          <w:szCs w:val="22"/>
          <w:lang w:val="en-CA"/>
        </w:rPr>
        <w:t xml:space="preserve">Common justification for principle of legality –prevents arbitrary public decisions and requires decisions to be made in accordance with law </w:t>
      </w:r>
    </w:p>
    <w:p w14:paraId="2578E2CC" w14:textId="77777777" w:rsidR="00922663" w:rsidRPr="00922663" w:rsidRDefault="00922663" w:rsidP="0018750D">
      <w:pPr>
        <w:pStyle w:val="ListParagraph"/>
        <w:numPr>
          <w:ilvl w:val="0"/>
          <w:numId w:val="72"/>
        </w:numPr>
        <w:spacing w:line="276" w:lineRule="auto"/>
        <w:rPr>
          <w:sz w:val="22"/>
          <w:szCs w:val="22"/>
          <w:lang w:val="en-CA"/>
        </w:rPr>
      </w:pPr>
      <w:r w:rsidRPr="00922663">
        <w:rPr>
          <w:sz w:val="22"/>
          <w:szCs w:val="22"/>
          <w:u w:val="single"/>
          <w:lang w:val="en-CA"/>
        </w:rPr>
        <w:t xml:space="preserve">Thick </w:t>
      </w:r>
      <w:r w:rsidRPr="00922663">
        <w:rPr>
          <w:sz w:val="22"/>
          <w:szCs w:val="22"/>
          <w:lang w:val="en-CA"/>
        </w:rPr>
        <w:t xml:space="preserve">definition </w:t>
      </w:r>
      <w:r w:rsidRPr="00922663">
        <w:rPr>
          <w:sz w:val="22"/>
          <w:szCs w:val="22"/>
          <w:lang w:val="en-CA"/>
        </w:rPr>
        <w:sym w:font="Wingdings" w:char="F0E0"/>
      </w:r>
      <w:r w:rsidRPr="00922663">
        <w:rPr>
          <w:sz w:val="22"/>
          <w:szCs w:val="22"/>
          <w:lang w:val="en-CA"/>
        </w:rPr>
        <w:t xml:space="preserve"> </w:t>
      </w:r>
      <w:r w:rsidRPr="00922663">
        <w:rPr>
          <w:b/>
          <w:sz w:val="22"/>
          <w:szCs w:val="22"/>
          <w:lang w:val="en-CA"/>
        </w:rPr>
        <w:t>emphasizes substantive requirement</w:t>
      </w:r>
    </w:p>
    <w:p w14:paraId="29A16AFA" w14:textId="77777777" w:rsidR="00922663" w:rsidRPr="00922663" w:rsidRDefault="00922663" w:rsidP="00F41D6A">
      <w:pPr>
        <w:pStyle w:val="ListParagraph"/>
        <w:numPr>
          <w:ilvl w:val="2"/>
          <w:numId w:val="16"/>
        </w:numPr>
        <w:spacing w:line="276" w:lineRule="auto"/>
        <w:rPr>
          <w:sz w:val="22"/>
          <w:szCs w:val="22"/>
          <w:lang w:val="en-CA"/>
        </w:rPr>
      </w:pPr>
      <w:r w:rsidRPr="00922663">
        <w:rPr>
          <w:sz w:val="22"/>
          <w:szCs w:val="22"/>
          <w:lang w:val="en-CA"/>
        </w:rPr>
        <w:t>E.g. “all laws must respect basic individual rights” (Trevor Allan, leading scholar at Cambridge)</w:t>
      </w:r>
    </w:p>
    <w:p w14:paraId="3A2F8899" w14:textId="11AC8443" w:rsidR="00922663" w:rsidRPr="00922663" w:rsidRDefault="00922663" w:rsidP="00F41D6A">
      <w:pPr>
        <w:pStyle w:val="ListParagraph"/>
        <w:numPr>
          <w:ilvl w:val="0"/>
          <w:numId w:val="16"/>
        </w:numPr>
        <w:spacing w:line="276" w:lineRule="auto"/>
        <w:rPr>
          <w:sz w:val="22"/>
          <w:szCs w:val="22"/>
          <w:lang w:val="en-CA"/>
        </w:rPr>
      </w:pPr>
      <w:r w:rsidRPr="00922663">
        <w:rPr>
          <w:sz w:val="22"/>
          <w:szCs w:val="22"/>
          <w:lang w:val="en-CA"/>
        </w:rPr>
        <w:t xml:space="preserve">Many definitions fall between these two definitions </w:t>
      </w:r>
    </w:p>
    <w:p w14:paraId="58BF12D7" w14:textId="77777777" w:rsidR="00922663" w:rsidRPr="003F3755" w:rsidRDefault="00922663" w:rsidP="003F3755">
      <w:pPr>
        <w:pStyle w:val="Heading3"/>
        <w:rPr>
          <w:color w:val="auto"/>
        </w:rPr>
      </w:pPr>
      <w:bookmarkStart w:id="54" w:name="_Toc447214039"/>
      <w:r w:rsidRPr="003F3755">
        <w:rPr>
          <w:color w:val="auto"/>
        </w:rPr>
        <w:t xml:space="preserve">Rule of Law Requires Seven Basic Principles to be respected </w:t>
      </w:r>
      <w:r w:rsidRPr="003F3755">
        <w:rPr>
          <w:color w:val="auto"/>
        </w:rPr>
        <w:sym w:font="Wingdings" w:char="F0E0"/>
      </w:r>
      <w:r w:rsidRPr="003F3755">
        <w:rPr>
          <w:color w:val="auto"/>
        </w:rPr>
        <w:t xml:space="preserve"> Lon Fuller (Harvard)</w:t>
      </w:r>
      <w:bookmarkEnd w:id="54"/>
    </w:p>
    <w:p w14:paraId="3542A037" w14:textId="77777777" w:rsidR="00922663" w:rsidRPr="00922663" w:rsidRDefault="00922663" w:rsidP="002725DB">
      <w:pPr>
        <w:pStyle w:val="ListParagraph"/>
        <w:numPr>
          <w:ilvl w:val="0"/>
          <w:numId w:val="17"/>
        </w:numPr>
        <w:spacing w:line="276" w:lineRule="auto"/>
        <w:rPr>
          <w:sz w:val="22"/>
          <w:szCs w:val="22"/>
          <w:lang w:val="en-CA"/>
        </w:rPr>
      </w:pPr>
      <w:r w:rsidRPr="00922663">
        <w:rPr>
          <w:sz w:val="22"/>
          <w:szCs w:val="22"/>
          <w:u w:val="single"/>
          <w:lang w:val="en-CA"/>
        </w:rPr>
        <w:t>Publicity</w:t>
      </w:r>
      <w:r w:rsidRPr="00922663">
        <w:rPr>
          <w:sz w:val="22"/>
          <w:szCs w:val="22"/>
          <w:lang w:val="en-CA"/>
        </w:rPr>
        <w:t xml:space="preserve"> </w:t>
      </w:r>
      <w:r w:rsidRPr="00922663">
        <w:rPr>
          <w:sz w:val="22"/>
          <w:szCs w:val="22"/>
          <w:lang w:val="en-CA"/>
        </w:rPr>
        <w:sym w:font="Wingdings" w:char="F0E0"/>
      </w:r>
      <w:r w:rsidRPr="00922663">
        <w:rPr>
          <w:sz w:val="22"/>
          <w:szCs w:val="22"/>
          <w:lang w:val="en-CA"/>
        </w:rPr>
        <w:t xml:space="preserve"> idea that all laws need to be publicly available to be obeyed </w:t>
      </w:r>
    </w:p>
    <w:p w14:paraId="58093D37" w14:textId="77777777" w:rsidR="00922663" w:rsidRPr="00922663" w:rsidRDefault="00922663" w:rsidP="002725DB">
      <w:pPr>
        <w:pStyle w:val="ListParagraph"/>
        <w:numPr>
          <w:ilvl w:val="0"/>
          <w:numId w:val="17"/>
        </w:numPr>
        <w:spacing w:line="276" w:lineRule="auto"/>
        <w:rPr>
          <w:sz w:val="22"/>
          <w:szCs w:val="22"/>
          <w:lang w:val="en-CA"/>
        </w:rPr>
      </w:pPr>
      <w:r w:rsidRPr="00922663">
        <w:rPr>
          <w:sz w:val="22"/>
          <w:szCs w:val="22"/>
          <w:u w:val="single"/>
          <w:lang w:val="en-CA"/>
        </w:rPr>
        <w:t>Prospectivity</w:t>
      </w:r>
      <w:r w:rsidRPr="00922663">
        <w:rPr>
          <w:sz w:val="22"/>
          <w:szCs w:val="22"/>
          <w:lang w:val="en-CA"/>
        </w:rPr>
        <w:t xml:space="preserve"> (non-retroactive) </w:t>
      </w:r>
      <w:r w:rsidRPr="00922663">
        <w:rPr>
          <w:sz w:val="22"/>
          <w:szCs w:val="22"/>
          <w:lang w:val="en-CA"/>
        </w:rPr>
        <w:sym w:font="Wingdings" w:char="F0E0"/>
      </w:r>
      <w:r w:rsidRPr="00922663">
        <w:rPr>
          <w:sz w:val="22"/>
          <w:szCs w:val="22"/>
          <w:lang w:val="en-CA"/>
        </w:rPr>
        <w:t xml:space="preserve"> about how people act in the future, not in the past</w:t>
      </w:r>
    </w:p>
    <w:p w14:paraId="757E3BA6" w14:textId="77777777" w:rsidR="00922663" w:rsidRPr="00922663" w:rsidRDefault="00922663" w:rsidP="002725DB">
      <w:pPr>
        <w:pStyle w:val="ListParagraph"/>
        <w:numPr>
          <w:ilvl w:val="0"/>
          <w:numId w:val="17"/>
        </w:numPr>
        <w:spacing w:line="276" w:lineRule="auto"/>
        <w:rPr>
          <w:sz w:val="22"/>
          <w:szCs w:val="22"/>
          <w:lang w:val="en-CA"/>
        </w:rPr>
      </w:pPr>
      <w:r w:rsidRPr="00922663">
        <w:rPr>
          <w:sz w:val="22"/>
          <w:szCs w:val="22"/>
          <w:u w:val="single"/>
          <w:lang w:val="en-CA"/>
        </w:rPr>
        <w:t>Clarity</w:t>
      </w:r>
      <w:r w:rsidRPr="00922663">
        <w:rPr>
          <w:sz w:val="22"/>
          <w:szCs w:val="22"/>
          <w:lang w:val="en-CA"/>
        </w:rPr>
        <w:t xml:space="preserve"> </w:t>
      </w:r>
      <w:r w:rsidRPr="00922663">
        <w:rPr>
          <w:sz w:val="22"/>
          <w:szCs w:val="22"/>
          <w:lang w:val="en-CA"/>
        </w:rPr>
        <w:sym w:font="Wingdings" w:char="F0E0"/>
      </w:r>
      <w:r w:rsidRPr="00922663">
        <w:rPr>
          <w:sz w:val="22"/>
          <w:szCs w:val="22"/>
          <w:lang w:val="en-CA"/>
        </w:rPr>
        <w:t xml:space="preserve"> to respect rule of law, laws need to be sufficiently clear and understood </w:t>
      </w:r>
    </w:p>
    <w:p w14:paraId="06C332E3" w14:textId="77777777" w:rsidR="00922663" w:rsidRPr="00922663" w:rsidRDefault="00922663" w:rsidP="002725DB">
      <w:pPr>
        <w:pStyle w:val="ListParagraph"/>
        <w:numPr>
          <w:ilvl w:val="0"/>
          <w:numId w:val="17"/>
        </w:numPr>
        <w:spacing w:line="276" w:lineRule="auto"/>
        <w:rPr>
          <w:sz w:val="22"/>
          <w:szCs w:val="22"/>
          <w:lang w:val="en-CA"/>
        </w:rPr>
      </w:pPr>
      <w:r w:rsidRPr="00922663">
        <w:rPr>
          <w:sz w:val="22"/>
          <w:szCs w:val="22"/>
          <w:u w:val="single"/>
          <w:lang w:val="en-CA"/>
        </w:rPr>
        <w:t xml:space="preserve">Generality </w:t>
      </w:r>
      <w:r w:rsidRPr="00922663">
        <w:rPr>
          <w:sz w:val="22"/>
          <w:szCs w:val="22"/>
          <w:lang w:val="en-CA"/>
        </w:rPr>
        <w:sym w:font="Wingdings" w:char="F0E0"/>
      </w:r>
      <w:r w:rsidRPr="00922663">
        <w:rPr>
          <w:sz w:val="22"/>
          <w:szCs w:val="22"/>
          <w:lang w:val="en-CA"/>
        </w:rPr>
        <w:t xml:space="preserve"> not targeting specific individuals</w:t>
      </w:r>
    </w:p>
    <w:p w14:paraId="0983F161" w14:textId="77777777" w:rsidR="00922663" w:rsidRPr="00922663" w:rsidRDefault="00922663" w:rsidP="002725DB">
      <w:pPr>
        <w:pStyle w:val="ListParagraph"/>
        <w:numPr>
          <w:ilvl w:val="0"/>
          <w:numId w:val="17"/>
        </w:numPr>
        <w:spacing w:line="276" w:lineRule="auto"/>
        <w:rPr>
          <w:sz w:val="22"/>
          <w:szCs w:val="22"/>
          <w:lang w:val="en-CA"/>
        </w:rPr>
      </w:pPr>
      <w:r w:rsidRPr="00922663">
        <w:rPr>
          <w:sz w:val="22"/>
          <w:szCs w:val="22"/>
          <w:u w:val="single"/>
          <w:lang w:val="en-CA"/>
        </w:rPr>
        <w:t>Consistency</w:t>
      </w:r>
      <w:r w:rsidRPr="00922663">
        <w:rPr>
          <w:sz w:val="22"/>
          <w:szCs w:val="22"/>
          <w:lang w:val="en-CA"/>
        </w:rPr>
        <w:t xml:space="preserve"> </w:t>
      </w:r>
      <w:r w:rsidRPr="00922663">
        <w:rPr>
          <w:sz w:val="22"/>
          <w:szCs w:val="22"/>
          <w:lang w:val="en-CA"/>
        </w:rPr>
        <w:sym w:font="Wingdings" w:char="F0E0"/>
      </w:r>
      <w:r w:rsidRPr="00922663">
        <w:rPr>
          <w:sz w:val="22"/>
          <w:szCs w:val="22"/>
          <w:lang w:val="en-CA"/>
        </w:rPr>
        <w:t xml:space="preserve"> non-contradictory – one law shouldn’t prohibit what another allows</w:t>
      </w:r>
    </w:p>
    <w:p w14:paraId="25CFD195" w14:textId="77777777" w:rsidR="00922663" w:rsidRPr="00922663" w:rsidRDefault="00922663" w:rsidP="002725DB">
      <w:pPr>
        <w:pStyle w:val="ListParagraph"/>
        <w:numPr>
          <w:ilvl w:val="0"/>
          <w:numId w:val="17"/>
        </w:numPr>
        <w:spacing w:line="276" w:lineRule="auto"/>
        <w:rPr>
          <w:sz w:val="22"/>
          <w:szCs w:val="22"/>
          <w:lang w:val="en-CA"/>
        </w:rPr>
      </w:pPr>
      <w:r w:rsidRPr="00922663">
        <w:rPr>
          <w:sz w:val="22"/>
          <w:szCs w:val="22"/>
          <w:u w:val="single"/>
          <w:lang w:val="en-CA"/>
        </w:rPr>
        <w:t>Stability</w:t>
      </w:r>
      <w:r w:rsidRPr="00922663">
        <w:rPr>
          <w:sz w:val="22"/>
          <w:szCs w:val="22"/>
          <w:lang w:val="en-CA"/>
        </w:rPr>
        <w:t xml:space="preserve"> </w:t>
      </w:r>
      <w:r w:rsidRPr="00922663">
        <w:rPr>
          <w:sz w:val="22"/>
          <w:szCs w:val="22"/>
          <w:lang w:val="en-CA"/>
        </w:rPr>
        <w:sym w:font="Wingdings" w:char="F0E0"/>
      </w:r>
      <w:r w:rsidRPr="00922663">
        <w:rPr>
          <w:sz w:val="22"/>
          <w:szCs w:val="22"/>
          <w:lang w:val="en-CA"/>
        </w:rPr>
        <w:t xml:space="preserve"> doesn’t change easily</w:t>
      </w:r>
    </w:p>
    <w:p w14:paraId="30A81593" w14:textId="77777777" w:rsidR="00922663" w:rsidRPr="00922663" w:rsidRDefault="00922663" w:rsidP="002725DB">
      <w:pPr>
        <w:pStyle w:val="ListParagraph"/>
        <w:numPr>
          <w:ilvl w:val="0"/>
          <w:numId w:val="17"/>
        </w:numPr>
        <w:spacing w:line="276" w:lineRule="auto"/>
        <w:rPr>
          <w:sz w:val="22"/>
          <w:szCs w:val="22"/>
          <w:u w:val="single"/>
          <w:lang w:val="en-CA"/>
        </w:rPr>
      </w:pPr>
      <w:r w:rsidRPr="00922663">
        <w:rPr>
          <w:sz w:val="22"/>
          <w:szCs w:val="22"/>
          <w:u w:val="single"/>
          <w:lang w:val="en-CA"/>
        </w:rPr>
        <w:t>Capability of being obeyed</w:t>
      </w:r>
    </w:p>
    <w:p w14:paraId="3B507714" w14:textId="77777777" w:rsidR="00922663" w:rsidRPr="00922663" w:rsidRDefault="00922663" w:rsidP="002725DB">
      <w:pPr>
        <w:pStyle w:val="ListParagraph"/>
        <w:numPr>
          <w:ilvl w:val="0"/>
          <w:numId w:val="18"/>
        </w:numPr>
        <w:spacing w:line="276" w:lineRule="auto"/>
        <w:rPr>
          <w:sz w:val="22"/>
          <w:szCs w:val="22"/>
          <w:lang w:val="en-CA"/>
        </w:rPr>
      </w:pPr>
      <w:r w:rsidRPr="00922663">
        <w:rPr>
          <w:sz w:val="22"/>
          <w:szCs w:val="22"/>
          <w:lang w:val="en-CA"/>
        </w:rPr>
        <w:t>The virtue of these is the ability to predict the decisions of legal individuals and therefore maximize legal action in daily life</w:t>
      </w:r>
    </w:p>
    <w:p w14:paraId="18F50978" w14:textId="77777777" w:rsidR="00922663" w:rsidRPr="00922663" w:rsidRDefault="00922663" w:rsidP="002725DB">
      <w:pPr>
        <w:pStyle w:val="ListParagraph"/>
        <w:numPr>
          <w:ilvl w:val="0"/>
          <w:numId w:val="18"/>
        </w:numPr>
        <w:spacing w:line="276" w:lineRule="auto"/>
        <w:rPr>
          <w:sz w:val="22"/>
          <w:szCs w:val="22"/>
          <w:lang w:val="en-CA"/>
        </w:rPr>
      </w:pPr>
      <w:r w:rsidRPr="00922663">
        <w:rPr>
          <w:sz w:val="22"/>
          <w:szCs w:val="22"/>
          <w:lang w:val="en-CA"/>
        </w:rPr>
        <w:t>Principles of good administration or legal craftsmanship. Arguably, legislators should respect these values when they make laws, and administrators should respect when making administrative decisions</w:t>
      </w:r>
    </w:p>
    <w:p w14:paraId="5E838063" w14:textId="5597A0D0" w:rsidR="00922663" w:rsidRPr="00922663" w:rsidRDefault="00922663" w:rsidP="002725DB">
      <w:pPr>
        <w:pStyle w:val="ListParagraph"/>
        <w:numPr>
          <w:ilvl w:val="1"/>
          <w:numId w:val="18"/>
        </w:numPr>
        <w:spacing w:line="276" w:lineRule="auto"/>
        <w:rPr>
          <w:sz w:val="22"/>
          <w:szCs w:val="22"/>
          <w:lang w:val="en-CA"/>
        </w:rPr>
      </w:pPr>
      <w:r w:rsidRPr="00922663">
        <w:rPr>
          <w:sz w:val="22"/>
          <w:szCs w:val="22"/>
          <w:lang w:val="en-CA"/>
        </w:rPr>
        <w:t>Many would consider this a thin definition, but W</w:t>
      </w:r>
      <w:r>
        <w:rPr>
          <w:sz w:val="22"/>
          <w:szCs w:val="22"/>
          <w:lang w:val="en-CA"/>
        </w:rPr>
        <w:t>r</w:t>
      </w:r>
      <w:r w:rsidRPr="00922663">
        <w:rPr>
          <w:sz w:val="22"/>
          <w:szCs w:val="22"/>
          <w:lang w:val="en-CA"/>
        </w:rPr>
        <w:t>ight places it on the spectrum between the extremes</w:t>
      </w:r>
    </w:p>
    <w:p w14:paraId="3D537496" w14:textId="55B07952" w:rsidR="00922663" w:rsidRPr="003F3755" w:rsidRDefault="00922663" w:rsidP="003F3755">
      <w:pPr>
        <w:pStyle w:val="Heading3"/>
        <w:rPr>
          <w:i/>
          <w:color w:val="auto"/>
        </w:rPr>
      </w:pPr>
      <w:bookmarkStart w:id="55" w:name="_Toc447214040"/>
      <w:r w:rsidRPr="003F3755">
        <w:rPr>
          <w:i/>
          <w:color w:val="auto"/>
        </w:rPr>
        <w:t xml:space="preserve">Roncarelli v Duplessis (1959, SCC) </w:t>
      </w:r>
      <w:r w:rsidRPr="003F3755">
        <w:rPr>
          <w:i/>
          <w:color w:val="auto"/>
        </w:rPr>
        <w:sym w:font="Wingdings" w:char="F0E0"/>
      </w:r>
      <w:r w:rsidRPr="003F3755">
        <w:rPr>
          <w:i/>
          <w:color w:val="auto"/>
        </w:rPr>
        <w:t xml:space="preserve"> </w:t>
      </w:r>
      <w:r w:rsidRPr="003F3755">
        <w:rPr>
          <w:b w:val="0"/>
          <w:i/>
        </w:rPr>
        <w:t>the rule of law is a fundamental postulate of our constitutional structure –thin/thick reading of the rule of law but Rand endorses thick reading –All power has purposive restrictions and bad faith restrictions and so there is no such thing as absolute discretion for decision makers</w:t>
      </w:r>
      <w:bookmarkEnd w:id="55"/>
    </w:p>
    <w:p w14:paraId="45AC63A7" w14:textId="451F7A25" w:rsidR="00922663" w:rsidRPr="00922663" w:rsidRDefault="00922663" w:rsidP="002725DB">
      <w:pPr>
        <w:pStyle w:val="ListParagraph"/>
        <w:numPr>
          <w:ilvl w:val="0"/>
          <w:numId w:val="19"/>
        </w:numPr>
        <w:spacing w:line="276" w:lineRule="auto"/>
        <w:rPr>
          <w:b/>
          <w:sz w:val="22"/>
          <w:szCs w:val="22"/>
          <w:lang w:val="en-CA"/>
        </w:rPr>
      </w:pPr>
      <w:r w:rsidRPr="00922663">
        <w:rPr>
          <w:sz w:val="22"/>
          <w:szCs w:val="22"/>
          <w:u w:val="single"/>
          <w:lang w:val="en-CA"/>
        </w:rPr>
        <w:t xml:space="preserve">Facts </w:t>
      </w:r>
      <w:r w:rsidRPr="00922663">
        <w:rPr>
          <w:sz w:val="22"/>
          <w:szCs w:val="22"/>
          <w:lang w:val="en-CA"/>
        </w:rPr>
        <w:sym w:font="Wingdings" w:char="F0E0"/>
      </w:r>
      <w:r w:rsidRPr="00922663">
        <w:rPr>
          <w:sz w:val="22"/>
          <w:szCs w:val="22"/>
          <w:lang w:val="en-CA"/>
        </w:rPr>
        <w:t xml:space="preserve"> Duplessis was a premier in Quebec who was pretty bad. Roncarelli posted bail for hundreds of Jehovah’s witnesses who were being persecuted by the government, using his restaurant as security for bail. Mr. Archenaud, a dude</w:t>
      </w:r>
      <w:r w:rsidR="00D647A6">
        <w:rPr>
          <w:sz w:val="22"/>
          <w:szCs w:val="22"/>
          <w:lang w:val="en-CA"/>
        </w:rPr>
        <w:t xml:space="preserve"> in charge of licensing</w:t>
      </w:r>
      <w:r w:rsidRPr="00922663">
        <w:rPr>
          <w:sz w:val="22"/>
          <w:szCs w:val="22"/>
          <w:lang w:val="en-CA"/>
        </w:rPr>
        <w:t xml:space="preserve">, told Duplessis about this and asked what he should do. Mr. Duplessis, who was also Attorney General, told him to take away Mr. Roncarelli’s liquor license forever. Mr. Roncarelli sued for damages arising out of the taking away of the liquor license. </w:t>
      </w:r>
    </w:p>
    <w:p w14:paraId="0177CA40" w14:textId="77777777" w:rsidR="00922663" w:rsidRPr="00922663" w:rsidRDefault="00922663" w:rsidP="002725DB">
      <w:pPr>
        <w:pStyle w:val="ListParagraph"/>
        <w:numPr>
          <w:ilvl w:val="1"/>
          <w:numId w:val="19"/>
        </w:numPr>
        <w:spacing w:line="276" w:lineRule="auto"/>
        <w:rPr>
          <w:sz w:val="22"/>
          <w:szCs w:val="22"/>
          <w:lang w:val="en-CA"/>
        </w:rPr>
      </w:pPr>
      <w:r w:rsidRPr="00922663">
        <w:rPr>
          <w:sz w:val="22"/>
          <w:szCs w:val="22"/>
          <w:lang w:val="en-CA"/>
        </w:rPr>
        <w:t>This is not an admin case because it is for damages, but it stems from administrative decision making that reflects on the admin system</w:t>
      </w:r>
    </w:p>
    <w:p w14:paraId="6B969EC9" w14:textId="77777777" w:rsidR="00922663" w:rsidRPr="00922663" w:rsidRDefault="00922663" w:rsidP="002725DB">
      <w:pPr>
        <w:pStyle w:val="ListParagraph"/>
        <w:numPr>
          <w:ilvl w:val="0"/>
          <w:numId w:val="19"/>
        </w:numPr>
        <w:spacing w:line="276" w:lineRule="auto"/>
        <w:rPr>
          <w:sz w:val="22"/>
          <w:szCs w:val="22"/>
          <w:lang w:val="en-CA"/>
        </w:rPr>
      </w:pPr>
      <w:r w:rsidRPr="00922663">
        <w:rPr>
          <w:sz w:val="22"/>
          <w:szCs w:val="22"/>
          <w:lang w:val="en-CA"/>
        </w:rPr>
        <w:t xml:space="preserve">Held </w:t>
      </w:r>
      <w:r w:rsidRPr="00922663">
        <w:rPr>
          <w:sz w:val="22"/>
          <w:szCs w:val="22"/>
          <w:lang w:val="en-CA"/>
        </w:rPr>
        <w:sym w:font="Wingdings" w:char="F0E0"/>
      </w:r>
      <w:r w:rsidRPr="00922663">
        <w:rPr>
          <w:sz w:val="22"/>
          <w:szCs w:val="22"/>
          <w:lang w:val="en-CA"/>
        </w:rPr>
        <w:t xml:space="preserve"> damages awarded</w:t>
      </w:r>
    </w:p>
    <w:p w14:paraId="0C56854D" w14:textId="77777777" w:rsidR="00922663" w:rsidRPr="00922663" w:rsidRDefault="00922663" w:rsidP="002725DB">
      <w:pPr>
        <w:pStyle w:val="ListParagraph"/>
        <w:numPr>
          <w:ilvl w:val="0"/>
          <w:numId w:val="19"/>
        </w:numPr>
        <w:spacing w:line="276" w:lineRule="auto"/>
        <w:rPr>
          <w:sz w:val="22"/>
          <w:szCs w:val="22"/>
          <w:lang w:val="en-CA"/>
        </w:rPr>
      </w:pPr>
      <w:r w:rsidRPr="00922663">
        <w:rPr>
          <w:sz w:val="22"/>
          <w:szCs w:val="22"/>
          <w:u w:val="single"/>
          <w:lang w:val="en-CA"/>
        </w:rPr>
        <w:t xml:space="preserve">Ratio </w:t>
      </w:r>
      <w:r w:rsidRPr="00922663">
        <w:rPr>
          <w:sz w:val="22"/>
          <w:szCs w:val="22"/>
          <w:lang w:val="en-CA"/>
        </w:rPr>
        <w:t xml:space="preserve"> </w:t>
      </w:r>
      <w:r w:rsidRPr="00922663">
        <w:rPr>
          <w:sz w:val="22"/>
          <w:szCs w:val="22"/>
          <w:lang w:val="en-CA"/>
        </w:rPr>
        <w:sym w:font="Wingdings" w:char="F0E0"/>
      </w:r>
      <w:r w:rsidRPr="00922663">
        <w:rPr>
          <w:sz w:val="22"/>
          <w:szCs w:val="22"/>
          <w:lang w:val="en-CA"/>
        </w:rPr>
        <w:t xml:space="preserve"> the rule of law is a fundamental postulate of our constitutional structure –thin/thick reading of the rule of law but Rand endorses thick reading –All power has purposive restrictions and bad faith restrictions and so there is no such thing as absolute discretion for decision makers </w:t>
      </w:r>
    </w:p>
    <w:p w14:paraId="6E4498C9" w14:textId="77777777" w:rsidR="00922663" w:rsidRPr="00922663" w:rsidRDefault="00922663" w:rsidP="002725DB">
      <w:pPr>
        <w:pStyle w:val="ListParagraph"/>
        <w:numPr>
          <w:ilvl w:val="0"/>
          <w:numId w:val="19"/>
        </w:numPr>
        <w:spacing w:line="276" w:lineRule="auto"/>
        <w:rPr>
          <w:sz w:val="22"/>
          <w:szCs w:val="22"/>
          <w:u w:val="single"/>
          <w:lang w:val="en-CA"/>
        </w:rPr>
      </w:pPr>
      <w:r w:rsidRPr="00922663">
        <w:rPr>
          <w:sz w:val="22"/>
          <w:szCs w:val="22"/>
          <w:u w:val="single"/>
          <w:lang w:val="en-CA"/>
        </w:rPr>
        <w:t xml:space="preserve">Reasoning </w:t>
      </w:r>
      <w:r w:rsidRPr="00922663">
        <w:rPr>
          <w:sz w:val="22"/>
          <w:szCs w:val="22"/>
          <w:u w:val="single"/>
          <w:lang w:val="en-CA"/>
        </w:rPr>
        <w:sym w:font="Wingdings" w:char="F0E0"/>
      </w:r>
      <w:r w:rsidRPr="00922663">
        <w:rPr>
          <w:sz w:val="22"/>
          <w:szCs w:val="22"/>
          <w:u w:val="single"/>
          <w:lang w:val="en-CA"/>
        </w:rPr>
        <w:t xml:space="preserve"> Rand (majority)</w:t>
      </w:r>
    </w:p>
    <w:p w14:paraId="58A6519A" w14:textId="77777777" w:rsidR="00922663" w:rsidRPr="00922663" w:rsidRDefault="00922663" w:rsidP="002725DB">
      <w:pPr>
        <w:pStyle w:val="ListParagraph"/>
        <w:numPr>
          <w:ilvl w:val="1"/>
          <w:numId w:val="19"/>
        </w:numPr>
        <w:spacing w:line="276" w:lineRule="auto"/>
        <w:rPr>
          <w:sz w:val="22"/>
          <w:szCs w:val="22"/>
          <w:lang w:val="en-CA"/>
        </w:rPr>
      </w:pPr>
      <w:r w:rsidRPr="00922663">
        <w:rPr>
          <w:sz w:val="22"/>
          <w:szCs w:val="22"/>
          <w:lang w:val="en-CA"/>
        </w:rPr>
        <w:t xml:space="preserve">There is no such thing as absolute and untrammelled discretion </w:t>
      </w:r>
    </w:p>
    <w:p w14:paraId="7F956113" w14:textId="77777777" w:rsidR="00922663" w:rsidRPr="00922663" w:rsidRDefault="00922663" w:rsidP="002725DB">
      <w:pPr>
        <w:pStyle w:val="ListParagraph"/>
        <w:numPr>
          <w:ilvl w:val="1"/>
          <w:numId w:val="19"/>
        </w:numPr>
        <w:spacing w:line="276" w:lineRule="auto"/>
        <w:rPr>
          <w:sz w:val="22"/>
          <w:szCs w:val="22"/>
          <w:lang w:val="en-CA"/>
        </w:rPr>
      </w:pPr>
      <w:r w:rsidRPr="00922663">
        <w:rPr>
          <w:sz w:val="22"/>
          <w:szCs w:val="22"/>
          <w:lang w:val="en-CA"/>
        </w:rPr>
        <w:t>No</w:t>
      </w:r>
      <w:r w:rsidRPr="00922663">
        <w:rPr>
          <w:bCs/>
          <w:sz w:val="22"/>
          <w:szCs w:val="22"/>
        </w:rPr>
        <w:t xml:space="preserve"> legislative Act can, without express language, be taken to contemplate an unlimited arbitrary power exercisable for any purpose, however irrelevant, regardless of the nature or purpose of the statute</w:t>
      </w:r>
    </w:p>
    <w:p w14:paraId="20BA17D5" w14:textId="77777777" w:rsidR="00922663" w:rsidRPr="00922663" w:rsidRDefault="00922663" w:rsidP="002725DB">
      <w:pPr>
        <w:pStyle w:val="ListParagraph"/>
        <w:numPr>
          <w:ilvl w:val="1"/>
          <w:numId w:val="19"/>
        </w:numPr>
        <w:spacing w:line="276" w:lineRule="auto"/>
        <w:rPr>
          <w:sz w:val="22"/>
          <w:szCs w:val="22"/>
          <w:lang w:val="en-CA"/>
        </w:rPr>
      </w:pPr>
      <w:r w:rsidRPr="00922663">
        <w:rPr>
          <w:bCs/>
          <w:sz w:val="22"/>
          <w:szCs w:val="22"/>
        </w:rPr>
        <w:t>Discretion implies good faith in discharging public duty, there is always a perspective within which a statute is intended to operate</w:t>
      </w:r>
    </w:p>
    <w:p w14:paraId="1E30F8A8" w14:textId="77777777" w:rsidR="00922663" w:rsidRPr="00922663" w:rsidRDefault="00922663" w:rsidP="002725DB">
      <w:pPr>
        <w:pStyle w:val="ListParagraph"/>
        <w:numPr>
          <w:ilvl w:val="1"/>
          <w:numId w:val="19"/>
        </w:numPr>
        <w:spacing w:line="276" w:lineRule="auto"/>
        <w:rPr>
          <w:sz w:val="22"/>
          <w:szCs w:val="22"/>
        </w:rPr>
      </w:pPr>
      <w:r w:rsidRPr="00922663">
        <w:rPr>
          <w:sz w:val="22"/>
          <w:szCs w:val="22"/>
        </w:rPr>
        <w:t>To deny or revoke a permit because a citizen exercises an unchallengeable right totally irrelevant to the sale of liquor in a restaurant is equally beyond the scope of the discretion conferred.</w:t>
      </w:r>
    </w:p>
    <w:p w14:paraId="57C01A4C" w14:textId="77777777" w:rsidR="00922663" w:rsidRPr="00922663" w:rsidRDefault="00922663" w:rsidP="002725DB">
      <w:pPr>
        <w:pStyle w:val="ListParagraph"/>
        <w:numPr>
          <w:ilvl w:val="1"/>
          <w:numId w:val="19"/>
        </w:numPr>
        <w:spacing w:line="276" w:lineRule="auto"/>
        <w:rPr>
          <w:sz w:val="22"/>
          <w:szCs w:val="22"/>
          <w:lang w:val="en-CA"/>
        </w:rPr>
      </w:pPr>
      <w:r w:rsidRPr="00922663">
        <w:rPr>
          <w:sz w:val="22"/>
          <w:szCs w:val="22"/>
          <w:lang w:val="en-CA"/>
        </w:rPr>
        <w:t xml:space="preserve">All power has purposive restrictions and bad faith restrictions </w:t>
      </w:r>
    </w:p>
    <w:p w14:paraId="7FBDCA92" w14:textId="77777777" w:rsidR="00922663" w:rsidRPr="00922663" w:rsidRDefault="00922663" w:rsidP="002725DB">
      <w:pPr>
        <w:pStyle w:val="ListParagraph"/>
        <w:numPr>
          <w:ilvl w:val="0"/>
          <w:numId w:val="19"/>
        </w:numPr>
        <w:spacing w:line="276" w:lineRule="auto"/>
        <w:rPr>
          <w:sz w:val="22"/>
          <w:szCs w:val="22"/>
          <w:lang w:val="en-CA"/>
        </w:rPr>
      </w:pPr>
      <w:r w:rsidRPr="00922663">
        <w:rPr>
          <w:sz w:val="22"/>
          <w:szCs w:val="22"/>
          <w:u w:val="single"/>
          <w:lang w:val="en-CA"/>
        </w:rPr>
        <w:t xml:space="preserve">NOTE </w:t>
      </w:r>
      <w:r w:rsidRPr="00922663">
        <w:rPr>
          <w:sz w:val="22"/>
          <w:szCs w:val="22"/>
          <w:lang w:val="en-CA"/>
        </w:rPr>
        <w:sym w:font="Wingdings" w:char="F0E0"/>
      </w:r>
      <w:r w:rsidRPr="00922663">
        <w:rPr>
          <w:sz w:val="22"/>
          <w:szCs w:val="22"/>
          <w:lang w:val="en-CA"/>
        </w:rPr>
        <w:t xml:space="preserve"> what does the rule of law entail here? Thick and thin takes on the rule of law in this decision:</w:t>
      </w:r>
    </w:p>
    <w:p w14:paraId="2F1131A2" w14:textId="77777777" w:rsidR="00922663" w:rsidRPr="00922663" w:rsidRDefault="00922663" w:rsidP="002725DB">
      <w:pPr>
        <w:pStyle w:val="ListParagraph"/>
        <w:numPr>
          <w:ilvl w:val="1"/>
          <w:numId w:val="19"/>
        </w:numPr>
        <w:spacing w:line="276" w:lineRule="auto"/>
        <w:rPr>
          <w:sz w:val="22"/>
          <w:szCs w:val="22"/>
          <w:u w:val="single"/>
          <w:lang w:val="en-CA"/>
        </w:rPr>
      </w:pPr>
      <w:r w:rsidRPr="00922663">
        <w:rPr>
          <w:b/>
          <w:sz w:val="22"/>
          <w:szCs w:val="22"/>
          <w:u w:val="single"/>
          <w:lang w:val="en-CA"/>
        </w:rPr>
        <w:t>Thin reading</w:t>
      </w:r>
      <w:r w:rsidRPr="00922663">
        <w:rPr>
          <w:sz w:val="22"/>
          <w:szCs w:val="22"/>
          <w:lang w:val="en-CA"/>
        </w:rPr>
        <w:t xml:space="preserve"> </w:t>
      </w:r>
      <w:r w:rsidRPr="00922663">
        <w:rPr>
          <w:sz w:val="22"/>
          <w:szCs w:val="22"/>
          <w:lang w:val="en-CA"/>
        </w:rPr>
        <w:sym w:font="Wingdings" w:char="F0E0"/>
      </w:r>
      <w:r w:rsidRPr="00922663">
        <w:rPr>
          <w:sz w:val="22"/>
          <w:szCs w:val="22"/>
          <w:lang w:val="en-CA"/>
        </w:rPr>
        <w:t xml:space="preserve"> It endorses the principle of legality. Duplessis testified that “when an authority figure says something, it is an order, and the subordinate (Archenaud) is obligated to follow”. This is the idea of power. However, the Court did not accept this, and did not see his authority as valid, because it was not backed by legal power. Duplessis acted without legal power, so damages were owed</w:t>
      </w:r>
    </w:p>
    <w:p w14:paraId="41A9F196" w14:textId="77777777" w:rsidR="00922663" w:rsidRPr="00922663" w:rsidRDefault="00922663" w:rsidP="002725DB">
      <w:pPr>
        <w:pStyle w:val="ListParagraph"/>
        <w:numPr>
          <w:ilvl w:val="2"/>
          <w:numId w:val="19"/>
        </w:numPr>
        <w:spacing w:line="276" w:lineRule="auto"/>
        <w:rPr>
          <w:sz w:val="22"/>
          <w:szCs w:val="22"/>
          <w:lang w:val="en-CA"/>
        </w:rPr>
      </w:pPr>
      <w:r w:rsidRPr="00922663">
        <w:rPr>
          <w:sz w:val="22"/>
          <w:szCs w:val="22"/>
          <w:lang w:val="en-CA"/>
        </w:rPr>
        <w:t>If you adopt the thin reading you might think just the wrong person made the decision, if Archenaud made the decision and not Duplessis it would have been fine? NO –still ill intent and outside purpose of Act</w:t>
      </w:r>
    </w:p>
    <w:p w14:paraId="2FA5EA40" w14:textId="77777777" w:rsidR="00922663" w:rsidRPr="00922663" w:rsidRDefault="00922663" w:rsidP="002725DB">
      <w:pPr>
        <w:pStyle w:val="ListParagraph"/>
        <w:numPr>
          <w:ilvl w:val="1"/>
          <w:numId w:val="19"/>
        </w:numPr>
        <w:spacing w:line="276" w:lineRule="auto"/>
        <w:rPr>
          <w:sz w:val="22"/>
          <w:szCs w:val="22"/>
          <w:lang w:val="en-CA"/>
        </w:rPr>
      </w:pPr>
      <w:r w:rsidRPr="00922663">
        <w:rPr>
          <w:b/>
          <w:sz w:val="22"/>
          <w:szCs w:val="22"/>
          <w:u w:val="single"/>
          <w:lang w:val="en-CA"/>
        </w:rPr>
        <w:t>Thick reading</w:t>
      </w:r>
      <w:r w:rsidRPr="00922663">
        <w:rPr>
          <w:sz w:val="22"/>
          <w:szCs w:val="22"/>
          <w:lang w:val="en-CA"/>
        </w:rPr>
        <w:t xml:space="preserve"> </w:t>
      </w:r>
      <w:r w:rsidRPr="00922663">
        <w:rPr>
          <w:sz w:val="22"/>
          <w:szCs w:val="22"/>
          <w:lang w:val="en-CA"/>
        </w:rPr>
        <w:sym w:font="Wingdings" w:char="F0E0"/>
      </w:r>
      <w:r w:rsidRPr="00922663">
        <w:rPr>
          <w:sz w:val="22"/>
          <w:szCs w:val="22"/>
          <w:lang w:val="en-CA"/>
        </w:rPr>
        <w:t xml:space="preserve"> Decision tells us how public power may be exercised, in the absence of clear statutory language, if it is to respect the rule of law. Rule of law requires purpose underlying the legal power to be respected; there no such thing as an “absolute” discretionary power. Rule of law prohibits bad faith exercises of public power</w:t>
      </w:r>
    </w:p>
    <w:p w14:paraId="0B185C2A" w14:textId="77777777" w:rsidR="00922663" w:rsidRPr="00922663" w:rsidRDefault="00922663" w:rsidP="002725DB">
      <w:pPr>
        <w:pStyle w:val="ListParagraph"/>
        <w:numPr>
          <w:ilvl w:val="2"/>
          <w:numId w:val="19"/>
        </w:numPr>
        <w:spacing w:line="276" w:lineRule="auto"/>
        <w:rPr>
          <w:sz w:val="22"/>
          <w:szCs w:val="22"/>
          <w:lang w:val="en-CA"/>
        </w:rPr>
      </w:pPr>
      <w:r w:rsidRPr="00922663">
        <w:rPr>
          <w:sz w:val="22"/>
          <w:szCs w:val="22"/>
          <w:lang w:val="en-CA"/>
        </w:rPr>
        <w:t>Better reading here because it looks at the substantive purpose of the rule of law and not just the person as the decision maker</w:t>
      </w:r>
    </w:p>
    <w:p w14:paraId="7EB1024C" w14:textId="77777777" w:rsidR="00816CF1" w:rsidRDefault="00816CF1" w:rsidP="00816CF1">
      <w:pPr>
        <w:spacing w:line="276" w:lineRule="auto"/>
        <w:rPr>
          <w:b/>
          <w:i/>
          <w:sz w:val="22"/>
          <w:szCs w:val="22"/>
          <w:lang w:val="en-CA"/>
        </w:rPr>
      </w:pPr>
    </w:p>
    <w:p w14:paraId="05912374" w14:textId="0B5764B8" w:rsidR="00816CF1" w:rsidRPr="003F3755" w:rsidRDefault="00816CF1" w:rsidP="003F3755">
      <w:pPr>
        <w:pStyle w:val="Heading3"/>
        <w:rPr>
          <w:i/>
          <w:color w:val="auto"/>
        </w:rPr>
      </w:pPr>
      <w:bookmarkStart w:id="56" w:name="_Toc447214041"/>
      <w:r w:rsidRPr="003F3755">
        <w:rPr>
          <w:i/>
          <w:color w:val="auto"/>
        </w:rPr>
        <w:t xml:space="preserve">Quebec Succession Reference (SCC, 1998) </w:t>
      </w:r>
      <w:r w:rsidRPr="003F3755">
        <w:rPr>
          <w:i/>
          <w:color w:val="auto"/>
        </w:rPr>
        <w:sym w:font="Wingdings" w:char="F0E0"/>
      </w:r>
      <w:r w:rsidRPr="003F3755">
        <w:rPr>
          <w:i/>
          <w:color w:val="auto"/>
        </w:rPr>
        <w:t xml:space="preserve"> </w:t>
      </w:r>
      <w:r w:rsidRPr="003F3755">
        <w:rPr>
          <w:b w:val="0"/>
          <w:i/>
        </w:rPr>
        <w:t>endorses a thinner definition of rule of law: “show me the legal power” –all exercise of public power must be regulated by law</w:t>
      </w:r>
      <w:bookmarkEnd w:id="56"/>
      <w:r w:rsidRPr="003F3755">
        <w:rPr>
          <w:i/>
          <w:color w:val="auto"/>
        </w:rPr>
        <w:t xml:space="preserve"> </w:t>
      </w:r>
    </w:p>
    <w:p w14:paraId="2C09DDED" w14:textId="77777777" w:rsidR="00816CF1" w:rsidRPr="00816CF1" w:rsidRDefault="00816CF1" w:rsidP="002725DB">
      <w:pPr>
        <w:numPr>
          <w:ilvl w:val="0"/>
          <w:numId w:val="20"/>
        </w:numPr>
        <w:spacing w:line="276" w:lineRule="auto"/>
        <w:rPr>
          <w:sz w:val="22"/>
          <w:szCs w:val="22"/>
          <w:lang w:val="en-CA"/>
        </w:rPr>
      </w:pPr>
      <w:r w:rsidRPr="00816CF1">
        <w:rPr>
          <w:sz w:val="22"/>
          <w:szCs w:val="22"/>
          <w:u w:val="single"/>
          <w:lang w:val="en-CA"/>
        </w:rPr>
        <w:t xml:space="preserve">Facts </w:t>
      </w:r>
      <w:r w:rsidRPr="00816CF1">
        <w:rPr>
          <w:sz w:val="22"/>
          <w:szCs w:val="22"/>
          <w:lang w:val="en-CA"/>
        </w:rPr>
        <w:sym w:font="Wingdings" w:char="F0E0"/>
      </w:r>
      <w:r w:rsidRPr="00816CF1">
        <w:rPr>
          <w:sz w:val="22"/>
          <w:szCs w:val="22"/>
          <w:lang w:val="en-CA"/>
        </w:rPr>
        <w:t xml:space="preserve"> three reference questions put forth: 1) Can Quebec secede unilaterally from Canada under Constitution? 2) What about under international law? 3) Which prevails if the two conflict? </w:t>
      </w:r>
    </w:p>
    <w:p w14:paraId="11939D33" w14:textId="77777777" w:rsidR="00816CF1" w:rsidRPr="00816CF1" w:rsidRDefault="00816CF1" w:rsidP="002725DB">
      <w:pPr>
        <w:numPr>
          <w:ilvl w:val="0"/>
          <w:numId w:val="20"/>
        </w:numPr>
        <w:spacing w:line="276" w:lineRule="auto"/>
        <w:rPr>
          <w:sz w:val="22"/>
          <w:szCs w:val="22"/>
          <w:u w:val="single"/>
          <w:lang w:val="en-CA"/>
        </w:rPr>
      </w:pPr>
      <w:r w:rsidRPr="00816CF1">
        <w:rPr>
          <w:sz w:val="22"/>
          <w:szCs w:val="22"/>
          <w:u w:val="single"/>
          <w:lang w:val="en-CA"/>
        </w:rPr>
        <w:t>Reasoning:</w:t>
      </w:r>
    </w:p>
    <w:p w14:paraId="670267AB" w14:textId="77777777" w:rsidR="00816CF1" w:rsidRPr="00816CF1" w:rsidRDefault="00816CF1" w:rsidP="002725DB">
      <w:pPr>
        <w:numPr>
          <w:ilvl w:val="1"/>
          <w:numId w:val="20"/>
        </w:numPr>
        <w:spacing w:line="276" w:lineRule="auto"/>
        <w:rPr>
          <w:sz w:val="22"/>
          <w:szCs w:val="22"/>
          <w:lang w:val="en-CA"/>
        </w:rPr>
      </w:pPr>
      <w:r w:rsidRPr="00816CF1">
        <w:rPr>
          <w:sz w:val="22"/>
          <w:szCs w:val="22"/>
          <w:lang w:val="en-CA"/>
        </w:rPr>
        <w:t>The Constitution includes written and unwritten parts, including unwritten constitutional powers</w:t>
      </w:r>
    </w:p>
    <w:p w14:paraId="62500986" w14:textId="77777777" w:rsidR="00816CF1" w:rsidRPr="00816CF1" w:rsidRDefault="00816CF1" w:rsidP="002725DB">
      <w:pPr>
        <w:numPr>
          <w:ilvl w:val="1"/>
          <w:numId w:val="20"/>
        </w:numPr>
        <w:spacing w:line="276" w:lineRule="auto"/>
        <w:rPr>
          <w:sz w:val="22"/>
          <w:szCs w:val="22"/>
          <w:lang w:val="en-CA"/>
        </w:rPr>
      </w:pPr>
      <w:r w:rsidRPr="00816CF1">
        <w:rPr>
          <w:sz w:val="22"/>
          <w:szCs w:val="22"/>
          <w:lang w:val="en-CA"/>
        </w:rPr>
        <w:t>Identifies four unwritten constitutional powers:</w:t>
      </w:r>
    </w:p>
    <w:p w14:paraId="338A43EE" w14:textId="77777777" w:rsidR="00816CF1" w:rsidRPr="00816CF1" w:rsidRDefault="00816CF1" w:rsidP="002725DB">
      <w:pPr>
        <w:numPr>
          <w:ilvl w:val="2"/>
          <w:numId w:val="20"/>
        </w:numPr>
        <w:spacing w:line="276" w:lineRule="auto"/>
        <w:rPr>
          <w:sz w:val="22"/>
          <w:szCs w:val="22"/>
          <w:lang w:val="en-CA"/>
        </w:rPr>
      </w:pPr>
      <w:r w:rsidRPr="00816CF1">
        <w:rPr>
          <w:sz w:val="22"/>
          <w:szCs w:val="22"/>
          <w:lang w:val="en-CA"/>
        </w:rPr>
        <w:t>Federalism</w:t>
      </w:r>
    </w:p>
    <w:p w14:paraId="5A5CCAAA" w14:textId="77777777" w:rsidR="00816CF1" w:rsidRPr="00816CF1" w:rsidRDefault="00816CF1" w:rsidP="002725DB">
      <w:pPr>
        <w:numPr>
          <w:ilvl w:val="2"/>
          <w:numId w:val="20"/>
        </w:numPr>
        <w:spacing w:line="276" w:lineRule="auto"/>
        <w:rPr>
          <w:sz w:val="22"/>
          <w:szCs w:val="22"/>
          <w:lang w:val="en-CA"/>
        </w:rPr>
      </w:pPr>
      <w:r w:rsidRPr="00816CF1">
        <w:rPr>
          <w:sz w:val="22"/>
          <w:szCs w:val="22"/>
          <w:lang w:val="en-CA"/>
        </w:rPr>
        <w:t>Democracy</w:t>
      </w:r>
    </w:p>
    <w:p w14:paraId="34D7C75B" w14:textId="77777777" w:rsidR="00816CF1" w:rsidRPr="00816CF1" w:rsidRDefault="00816CF1" w:rsidP="002725DB">
      <w:pPr>
        <w:numPr>
          <w:ilvl w:val="2"/>
          <w:numId w:val="20"/>
        </w:numPr>
        <w:spacing w:line="276" w:lineRule="auto"/>
        <w:rPr>
          <w:sz w:val="22"/>
          <w:szCs w:val="22"/>
          <w:lang w:val="en-CA"/>
        </w:rPr>
      </w:pPr>
      <w:r w:rsidRPr="00816CF1">
        <w:rPr>
          <w:sz w:val="22"/>
          <w:szCs w:val="22"/>
          <w:lang w:val="en-CA"/>
        </w:rPr>
        <w:t>The rule of law</w:t>
      </w:r>
    </w:p>
    <w:p w14:paraId="5507C19A" w14:textId="77777777" w:rsidR="00816CF1" w:rsidRPr="00816CF1" w:rsidRDefault="00816CF1" w:rsidP="002725DB">
      <w:pPr>
        <w:numPr>
          <w:ilvl w:val="2"/>
          <w:numId w:val="20"/>
        </w:numPr>
        <w:spacing w:line="276" w:lineRule="auto"/>
        <w:rPr>
          <w:sz w:val="22"/>
          <w:szCs w:val="22"/>
          <w:lang w:val="en-CA"/>
        </w:rPr>
      </w:pPr>
      <w:r w:rsidRPr="00816CF1">
        <w:rPr>
          <w:sz w:val="22"/>
          <w:szCs w:val="22"/>
          <w:lang w:val="en-CA"/>
        </w:rPr>
        <w:t>Respect for minorities</w:t>
      </w:r>
    </w:p>
    <w:p w14:paraId="259B1F18" w14:textId="77777777" w:rsidR="00816CF1" w:rsidRPr="00816CF1" w:rsidRDefault="00816CF1" w:rsidP="002725DB">
      <w:pPr>
        <w:numPr>
          <w:ilvl w:val="1"/>
          <w:numId w:val="20"/>
        </w:numPr>
        <w:spacing w:line="276" w:lineRule="auto"/>
        <w:rPr>
          <w:sz w:val="22"/>
          <w:szCs w:val="22"/>
          <w:lang w:val="en-CA"/>
        </w:rPr>
      </w:pPr>
      <w:r w:rsidRPr="00816CF1">
        <w:rPr>
          <w:sz w:val="22"/>
          <w:szCs w:val="22"/>
          <w:lang w:val="en-CA"/>
        </w:rPr>
        <w:t xml:space="preserve">Draws the connection between </w:t>
      </w:r>
      <w:r w:rsidRPr="00816CF1">
        <w:rPr>
          <w:sz w:val="22"/>
          <w:szCs w:val="22"/>
          <w:u w:val="single"/>
          <w:lang w:val="en-CA"/>
        </w:rPr>
        <w:t>democracy and rule of law</w:t>
      </w:r>
      <w:r w:rsidRPr="00816CF1">
        <w:rPr>
          <w:sz w:val="22"/>
          <w:szCs w:val="22"/>
          <w:lang w:val="en-CA"/>
        </w:rPr>
        <w:t xml:space="preserve"> –one cannot exist without the other</w:t>
      </w:r>
    </w:p>
    <w:p w14:paraId="4B048FA5" w14:textId="77777777" w:rsidR="00816CF1" w:rsidRPr="00816CF1" w:rsidRDefault="00816CF1" w:rsidP="002725DB">
      <w:pPr>
        <w:numPr>
          <w:ilvl w:val="0"/>
          <w:numId w:val="20"/>
        </w:numPr>
        <w:spacing w:line="276" w:lineRule="auto"/>
        <w:rPr>
          <w:sz w:val="22"/>
          <w:szCs w:val="22"/>
          <w:u w:val="single"/>
          <w:lang w:val="en-CA"/>
        </w:rPr>
      </w:pPr>
      <w:r w:rsidRPr="00816CF1">
        <w:rPr>
          <w:sz w:val="22"/>
          <w:szCs w:val="22"/>
          <w:u w:val="single"/>
          <w:lang w:val="en-CA"/>
        </w:rPr>
        <w:t>Rule of Law Defined (para 71)</w:t>
      </w:r>
    </w:p>
    <w:p w14:paraId="09078210" w14:textId="22646EE9" w:rsidR="00816CF1" w:rsidRPr="00816CF1" w:rsidRDefault="00816CF1" w:rsidP="002725DB">
      <w:pPr>
        <w:numPr>
          <w:ilvl w:val="1"/>
          <w:numId w:val="20"/>
        </w:numPr>
        <w:spacing w:line="276" w:lineRule="auto"/>
        <w:rPr>
          <w:sz w:val="22"/>
          <w:szCs w:val="22"/>
        </w:rPr>
      </w:pPr>
      <w:r w:rsidRPr="00816CF1">
        <w:rPr>
          <w:sz w:val="22"/>
          <w:szCs w:val="22"/>
          <w:lang w:val="en-CA"/>
        </w:rPr>
        <w:t>“</w:t>
      </w:r>
      <w:r w:rsidRPr="00816CF1">
        <w:rPr>
          <w:sz w:val="22"/>
          <w:szCs w:val="22"/>
        </w:rPr>
        <w:t xml:space="preserve">... That the law is supreme over the acts of both government and private persons. There is, in short, one law for all.” </w:t>
      </w:r>
    </w:p>
    <w:p w14:paraId="0015607B" w14:textId="77777777" w:rsidR="00816CF1" w:rsidRPr="00816CF1" w:rsidRDefault="00816CF1" w:rsidP="002725DB">
      <w:pPr>
        <w:numPr>
          <w:ilvl w:val="1"/>
          <w:numId w:val="20"/>
        </w:numPr>
        <w:spacing w:line="276" w:lineRule="auto"/>
        <w:rPr>
          <w:sz w:val="22"/>
          <w:szCs w:val="22"/>
        </w:rPr>
      </w:pPr>
      <w:r w:rsidRPr="00816CF1">
        <w:rPr>
          <w:sz w:val="22"/>
          <w:szCs w:val="22"/>
        </w:rPr>
        <w:t xml:space="preserve">“Requires the creation and maintenance of an actual order of positive laws which preserves and embodies the more general principle of normative order” </w:t>
      </w:r>
    </w:p>
    <w:p w14:paraId="4F22F8CB" w14:textId="77777777" w:rsidR="00816CF1" w:rsidRPr="00816CF1" w:rsidRDefault="00816CF1" w:rsidP="002725DB">
      <w:pPr>
        <w:numPr>
          <w:ilvl w:val="1"/>
          <w:numId w:val="20"/>
        </w:numPr>
        <w:spacing w:line="276" w:lineRule="auto"/>
        <w:rPr>
          <w:sz w:val="22"/>
          <w:szCs w:val="22"/>
        </w:rPr>
      </w:pPr>
      <w:r w:rsidRPr="00816CF1">
        <w:rPr>
          <w:sz w:val="22"/>
          <w:szCs w:val="22"/>
        </w:rPr>
        <w:t>“’... [That] the exercise of all public power must find its ultimate source in a legal rule’. Put another way, the relationship between the state and the individual must be regulated by law.” (</w:t>
      </w:r>
      <w:r w:rsidRPr="00816CF1">
        <w:rPr>
          <w:i/>
          <w:sz w:val="22"/>
          <w:szCs w:val="22"/>
        </w:rPr>
        <w:t>Show me the power</w:t>
      </w:r>
      <w:r w:rsidRPr="00816CF1">
        <w:rPr>
          <w:sz w:val="22"/>
          <w:szCs w:val="22"/>
        </w:rPr>
        <w:t>)</w:t>
      </w:r>
    </w:p>
    <w:p w14:paraId="0BAF60BD" w14:textId="77777777" w:rsidR="00816CF1" w:rsidRPr="00816CF1" w:rsidRDefault="00816CF1" w:rsidP="002725DB">
      <w:pPr>
        <w:numPr>
          <w:ilvl w:val="2"/>
          <w:numId w:val="20"/>
        </w:numPr>
        <w:spacing w:line="276" w:lineRule="auto"/>
        <w:rPr>
          <w:sz w:val="22"/>
          <w:szCs w:val="22"/>
          <w:lang w:val="en-CA"/>
        </w:rPr>
      </w:pPr>
      <w:r w:rsidRPr="00816CF1">
        <w:rPr>
          <w:sz w:val="22"/>
          <w:szCs w:val="22"/>
          <w:lang w:val="en-CA"/>
        </w:rPr>
        <w:t>This is recognized as a thinner conception of the rule of law</w:t>
      </w:r>
    </w:p>
    <w:p w14:paraId="738922EB" w14:textId="77777777" w:rsidR="00816CF1" w:rsidRDefault="00816CF1" w:rsidP="00816CF1">
      <w:pPr>
        <w:spacing w:line="276" w:lineRule="auto"/>
        <w:rPr>
          <w:sz w:val="22"/>
          <w:szCs w:val="22"/>
          <w:lang w:val="en-CA"/>
        </w:rPr>
      </w:pPr>
    </w:p>
    <w:p w14:paraId="7385D788" w14:textId="70AA5FE9" w:rsidR="00CA078D" w:rsidRDefault="00816CF1" w:rsidP="003F3755">
      <w:pPr>
        <w:spacing w:line="276" w:lineRule="auto"/>
        <w:rPr>
          <w:sz w:val="22"/>
          <w:szCs w:val="22"/>
          <w:lang w:val="en-CA"/>
        </w:rPr>
      </w:pPr>
      <w:r w:rsidRPr="00816CF1">
        <w:rPr>
          <w:sz w:val="22"/>
          <w:szCs w:val="22"/>
          <w:lang w:val="en-CA"/>
        </w:rPr>
        <w:t xml:space="preserve">NOTE </w:t>
      </w:r>
      <w:r w:rsidRPr="00816CF1">
        <w:rPr>
          <w:sz w:val="22"/>
          <w:szCs w:val="22"/>
          <w:lang w:val="en-CA"/>
        </w:rPr>
        <w:sym w:font="Wingdings" w:char="F0E0"/>
      </w:r>
      <w:r w:rsidRPr="00816CF1">
        <w:rPr>
          <w:sz w:val="22"/>
          <w:szCs w:val="22"/>
          <w:lang w:val="en-CA"/>
        </w:rPr>
        <w:t xml:space="preserve"> tension between Duplessis (thicker definition) and Quebec Seccession (thinner definition)</w:t>
      </w:r>
    </w:p>
    <w:p w14:paraId="532E4FE0" w14:textId="77777777" w:rsidR="00CA078D" w:rsidRPr="003F3755" w:rsidRDefault="00CA078D" w:rsidP="003F3755">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CA078D" w14:paraId="35201893" w14:textId="77777777" w:rsidTr="00CA078D">
        <w:tc>
          <w:tcPr>
            <w:tcW w:w="11016" w:type="dxa"/>
            <w:shd w:val="clear" w:color="auto" w:fill="EAF1DD" w:themeFill="accent3" w:themeFillTint="33"/>
          </w:tcPr>
          <w:p w14:paraId="66A3CDEE" w14:textId="2B5B9592" w:rsidR="00CA078D" w:rsidRPr="00CA078D" w:rsidRDefault="00CA078D" w:rsidP="00CA078D">
            <w:pPr>
              <w:rPr>
                <w:sz w:val="32"/>
                <w:szCs w:val="32"/>
              </w:rPr>
            </w:pPr>
            <w:r w:rsidRPr="00CA078D">
              <w:rPr>
                <w:sz w:val="32"/>
                <w:szCs w:val="32"/>
              </w:rPr>
              <w:t xml:space="preserve">Parliamentary Sovereignty </w:t>
            </w:r>
          </w:p>
        </w:tc>
      </w:tr>
    </w:tbl>
    <w:p w14:paraId="6F0D7ACB" w14:textId="48385C3B" w:rsidR="00816CF1" w:rsidRPr="003F3755" w:rsidRDefault="00816CF1" w:rsidP="003F3755">
      <w:pPr>
        <w:pStyle w:val="Heading2"/>
        <w:rPr>
          <w:color w:val="auto"/>
          <w:sz w:val="28"/>
          <w:szCs w:val="24"/>
        </w:rPr>
      </w:pPr>
      <w:bookmarkStart w:id="57" w:name="_Toc447214042"/>
      <w:r w:rsidRPr="003F3755">
        <w:rPr>
          <w:color w:val="auto"/>
          <w:sz w:val="28"/>
          <w:szCs w:val="24"/>
        </w:rPr>
        <w:t xml:space="preserve">Second Key Principle </w:t>
      </w:r>
      <w:r w:rsidRPr="003F3755">
        <w:rPr>
          <w:color w:val="auto"/>
          <w:sz w:val="28"/>
          <w:szCs w:val="24"/>
        </w:rPr>
        <w:sym w:font="Wingdings" w:char="F0E0"/>
      </w:r>
      <w:r w:rsidRPr="003F3755">
        <w:rPr>
          <w:color w:val="auto"/>
          <w:sz w:val="28"/>
          <w:szCs w:val="24"/>
        </w:rPr>
        <w:t xml:space="preserve"> Parliamentary Sovereignty</w:t>
      </w:r>
      <w:bookmarkEnd w:id="57"/>
      <w:r w:rsidRPr="003F3755">
        <w:rPr>
          <w:color w:val="auto"/>
          <w:sz w:val="28"/>
          <w:szCs w:val="24"/>
        </w:rPr>
        <w:t xml:space="preserve"> </w:t>
      </w:r>
    </w:p>
    <w:p w14:paraId="2E9374EF" w14:textId="39AAE0AC" w:rsidR="00CE61D7" w:rsidRPr="0005506C" w:rsidRDefault="0005506C" w:rsidP="002725DB">
      <w:pPr>
        <w:pStyle w:val="ListParagraph"/>
        <w:numPr>
          <w:ilvl w:val="0"/>
          <w:numId w:val="21"/>
        </w:numPr>
        <w:spacing w:line="276" w:lineRule="auto"/>
        <w:rPr>
          <w:sz w:val="22"/>
          <w:szCs w:val="22"/>
          <w:lang w:val="en-CA"/>
        </w:rPr>
      </w:pPr>
      <w:r w:rsidRPr="0005506C">
        <w:rPr>
          <w:i/>
          <w:sz w:val="22"/>
          <w:szCs w:val="22"/>
          <w:lang w:val="en-CA"/>
        </w:rPr>
        <w:t>Constitutional Preamble, 1867</w:t>
      </w:r>
      <w:r w:rsidRPr="0005506C">
        <w:rPr>
          <w:sz w:val="22"/>
          <w:szCs w:val="22"/>
          <w:lang w:val="en-CA"/>
        </w:rPr>
        <w:t xml:space="preserve"> </w:t>
      </w:r>
      <w:r w:rsidRPr="0005506C">
        <w:rPr>
          <w:sz w:val="22"/>
          <w:szCs w:val="22"/>
          <w:lang w:val="en-CA"/>
        </w:rPr>
        <w:sym w:font="Wingdings" w:char="F0E0"/>
      </w:r>
      <w:r w:rsidRPr="0005506C">
        <w:rPr>
          <w:sz w:val="22"/>
          <w:szCs w:val="22"/>
          <w:lang w:val="en-CA"/>
        </w:rPr>
        <w:t xml:space="preserve"> “</w:t>
      </w:r>
      <w:r w:rsidRPr="0005506C">
        <w:rPr>
          <w:sz w:val="22"/>
          <w:szCs w:val="22"/>
        </w:rPr>
        <w:t xml:space="preserve">Whereas the Provinces </w:t>
      </w:r>
      <w:r w:rsidRPr="0005506C">
        <w:rPr>
          <w:sz w:val="22"/>
          <w:szCs w:val="22"/>
          <w:lang w:val="is-IS"/>
        </w:rPr>
        <w:t xml:space="preserve">… </w:t>
      </w:r>
      <w:r w:rsidRPr="0005506C">
        <w:rPr>
          <w:sz w:val="22"/>
          <w:szCs w:val="22"/>
        </w:rPr>
        <w:t>have expressed their Desire to be federally united</w:t>
      </w:r>
      <w:r w:rsidRPr="0005506C">
        <w:rPr>
          <w:sz w:val="22"/>
          <w:szCs w:val="22"/>
          <w:lang w:val="is-IS"/>
        </w:rPr>
        <w:t>…</w:t>
      </w:r>
      <w:r w:rsidRPr="0005506C">
        <w:rPr>
          <w:sz w:val="22"/>
          <w:szCs w:val="22"/>
        </w:rPr>
        <w:t xml:space="preserve"> with a Constitution similar in Principle to that of the United Kingdom </w:t>
      </w:r>
      <w:r w:rsidRPr="0005506C">
        <w:rPr>
          <w:sz w:val="22"/>
          <w:szCs w:val="22"/>
          <w:lang w:val="is-IS"/>
        </w:rPr>
        <w:t xml:space="preserve">…” </w:t>
      </w:r>
    </w:p>
    <w:p w14:paraId="6B79FEE6" w14:textId="77777777" w:rsidR="0005506C" w:rsidRPr="0005506C" w:rsidRDefault="0005506C" w:rsidP="0005506C">
      <w:pPr>
        <w:pStyle w:val="ListParagraph"/>
        <w:spacing w:line="276" w:lineRule="auto"/>
        <w:rPr>
          <w:sz w:val="22"/>
          <w:szCs w:val="22"/>
          <w:lang w:val="en-CA"/>
        </w:rPr>
      </w:pPr>
    </w:p>
    <w:p w14:paraId="0B96535E" w14:textId="66B53645" w:rsidR="0005506C" w:rsidRPr="003F3755" w:rsidRDefault="0005506C" w:rsidP="003F3755">
      <w:pPr>
        <w:pStyle w:val="Heading3"/>
        <w:rPr>
          <w:color w:val="auto"/>
        </w:rPr>
      </w:pPr>
      <w:bookmarkStart w:id="58" w:name="_Toc447214043"/>
      <w:r w:rsidRPr="003F3755">
        <w:rPr>
          <w:color w:val="auto"/>
        </w:rPr>
        <w:t>Two Key Ideas of Parliamentary Sovereignty</w:t>
      </w:r>
      <w:bookmarkEnd w:id="58"/>
      <w:r w:rsidRPr="003F3755">
        <w:rPr>
          <w:color w:val="auto"/>
        </w:rPr>
        <w:t xml:space="preserve"> </w:t>
      </w:r>
    </w:p>
    <w:p w14:paraId="4FEEE31B" w14:textId="77777777" w:rsidR="0005506C" w:rsidRPr="0005506C" w:rsidRDefault="0005506C" w:rsidP="002725DB">
      <w:pPr>
        <w:pStyle w:val="ListParagraph"/>
        <w:numPr>
          <w:ilvl w:val="0"/>
          <w:numId w:val="22"/>
        </w:numPr>
        <w:spacing w:line="276" w:lineRule="auto"/>
        <w:rPr>
          <w:rFonts w:ascii="Cambria" w:hAnsi="Cambria"/>
          <w:sz w:val="22"/>
          <w:szCs w:val="22"/>
        </w:rPr>
      </w:pPr>
      <w:r w:rsidRPr="0005506C">
        <w:rPr>
          <w:rFonts w:ascii="Cambria" w:hAnsi="Cambria"/>
          <w:sz w:val="22"/>
          <w:szCs w:val="22"/>
        </w:rPr>
        <w:t>Parliament/legislature can make or unmake any law, and no other body can invalidate them</w:t>
      </w:r>
    </w:p>
    <w:p w14:paraId="1A8B511C" w14:textId="77777777" w:rsidR="0005506C" w:rsidRPr="0005506C" w:rsidRDefault="0005506C" w:rsidP="002725DB">
      <w:pPr>
        <w:pStyle w:val="ListParagraph"/>
        <w:numPr>
          <w:ilvl w:val="1"/>
          <w:numId w:val="22"/>
        </w:numPr>
        <w:spacing w:line="276" w:lineRule="auto"/>
        <w:rPr>
          <w:rFonts w:ascii="Cambria" w:hAnsi="Cambria"/>
          <w:sz w:val="22"/>
          <w:szCs w:val="22"/>
        </w:rPr>
      </w:pPr>
      <w:r w:rsidRPr="0005506C">
        <w:rPr>
          <w:rFonts w:ascii="Cambria" w:hAnsi="Cambria"/>
          <w:sz w:val="22"/>
          <w:szCs w:val="22"/>
        </w:rPr>
        <w:t xml:space="preserve">People who are fans of this are not fans of </w:t>
      </w:r>
      <w:r w:rsidRPr="0005506C">
        <w:rPr>
          <w:rFonts w:ascii="Cambria" w:eastAsia="Helvetica" w:hAnsi="Cambria" w:cs="Helvetica"/>
          <w:sz w:val="22"/>
          <w:szCs w:val="22"/>
        </w:rPr>
        <w:t>“constitutional rights”</w:t>
      </w:r>
    </w:p>
    <w:p w14:paraId="6DB371E4" w14:textId="77777777" w:rsidR="0005506C" w:rsidRPr="0005506C" w:rsidRDefault="0005506C" w:rsidP="002725DB">
      <w:pPr>
        <w:pStyle w:val="ListParagraph"/>
        <w:numPr>
          <w:ilvl w:val="0"/>
          <w:numId w:val="22"/>
        </w:numPr>
        <w:spacing w:line="276" w:lineRule="auto"/>
        <w:rPr>
          <w:rFonts w:ascii="Cambria" w:hAnsi="Cambria"/>
          <w:sz w:val="22"/>
          <w:szCs w:val="22"/>
        </w:rPr>
      </w:pPr>
      <w:r w:rsidRPr="0005506C">
        <w:rPr>
          <w:rFonts w:ascii="Cambria" w:hAnsi="Cambria"/>
          <w:sz w:val="22"/>
          <w:szCs w:val="22"/>
        </w:rPr>
        <w:t>Parliament/legislature cannot bind itself for the future</w:t>
      </w:r>
    </w:p>
    <w:p w14:paraId="1825260D" w14:textId="788F3931" w:rsidR="0005506C" w:rsidRPr="0005506C" w:rsidRDefault="0005506C" w:rsidP="002725DB">
      <w:pPr>
        <w:pStyle w:val="ListParagraph"/>
        <w:numPr>
          <w:ilvl w:val="1"/>
          <w:numId w:val="22"/>
        </w:numPr>
        <w:spacing w:line="276" w:lineRule="auto"/>
        <w:rPr>
          <w:rFonts w:ascii="Cambria" w:hAnsi="Cambria"/>
          <w:sz w:val="22"/>
          <w:szCs w:val="22"/>
        </w:rPr>
      </w:pPr>
      <w:r w:rsidRPr="0005506C">
        <w:rPr>
          <w:rFonts w:ascii="Cambria" w:hAnsi="Cambria"/>
          <w:sz w:val="22"/>
          <w:szCs w:val="22"/>
        </w:rPr>
        <w:t>If a later law contradicts an earlier law, the l</w:t>
      </w:r>
      <w:r>
        <w:rPr>
          <w:rFonts w:ascii="Cambria" w:hAnsi="Cambria"/>
          <w:sz w:val="22"/>
          <w:szCs w:val="22"/>
        </w:rPr>
        <w:t>ater law trumps the earlier law</w:t>
      </w:r>
    </w:p>
    <w:p w14:paraId="66AEA793" w14:textId="6C38892F" w:rsidR="0005506C" w:rsidRPr="008853B5" w:rsidRDefault="0005506C" w:rsidP="002725DB">
      <w:pPr>
        <w:pStyle w:val="ListParagraph"/>
        <w:numPr>
          <w:ilvl w:val="1"/>
          <w:numId w:val="22"/>
        </w:numPr>
        <w:spacing w:line="276" w:lineRule="auto"/>
        <w:rPr>
          <w:rFonts w:ascii="Cambria" w:hAnsi="Cambria"/>
          <w:sz w:val="22"/>
          <w:szCs w:val="22"/>
        </w:rPr>
      </w:pPr>
      <w:r w:rsidRPr="0005506C">
        <w:rPr>
          <w:rFonts w:ascii="Cambria" w:hAnsi="Cambria"/>
          <w:sz w:val="22"/>
          <w:szCs w:val="22"/>
        </w:rPr>
        <w:t>This is associated by the democratic guarantee because we can elect someone in the future who will replace laws from the past.</w:t>
      </w:r>
    </w:p>
    <w:p w14:paraId="2992013E" w14:textId="5957615B" w:rsidR="0005506C" w:rsidRPr="003F3755" w:rsidRDefault="0005506C" w:rsidP="003F3755">
      <w:pPr>
        <w:pStyle w:val="Heading3"/>
        <w:rPr>
          <w:color w:val="auto"/>
        </w:rPr>
      </w:pPr>
      <w:bookmarkStart w:id="59" w:name="_Toc447214044"/>
      <w:r w:rsidRPr="003F3755">
        <w:rPr>
          <w:color w:val="auto"/>
        </w:rPr>
        <w:t>Why is parliamentary sovereignty important?</w:t>
      </w:r>
      <w:bookmarkEnd w:id="59"/>
    </w:p>
    <w:p w14:paraId="0260DEFE" w14:textId="48EE97FD" w:rsidR="0005506C" w:rsidRPr="008853B5" w:rsidRDefault="0005506C" w:rsidP="002725DB">
      <w:pPr>
        <w:pStyle w:val="ListParagraph"/>
        <w:numPr>
          <w:ilvl w:val="0"/>
          <w:numId w:val="21"/>
        </w:numPr>
        <w:spacing w:line="276" w:lineRule="auto"/>
        <w:rPr>
          <w:sz w:val="22"/>
          <w:szCs w:val="22"/>
          <w:lang w:val="en-CA"/>
        </w:rPr>
      </w:pPr>
      <w:r>
        <w:rPr>
          <w:sz w:val="22"/>
          <w:szCs w:val="22"/>
          <w:lang w:val="en-CA"/>
        </w:rPr>
        <w:t xml:space="preserve">Supports </w:t>
      </w:r>
      <w:r w:rsidRPr="008853B5">
        <w:rPr>
          <w:sz w:val="22"/>
          <w:szCs w:val="22"/>
          <w:lang w:val="en-CA"/>
        </w:rPr>
        <w:t xml:space="preserve">democracy </w:t>
      </w:r>
      <w:r w:rsidRPr="008853B5">
        <w:rPr>
          <w:sz w:val="22"/>
          <w:szCs w:val="22"/>
          <w:lang w:val="en-CA"/>
        </w:rPr>
        <w:sym w:font="Wingdings" w:char="F0E0"/>
      </w:r>
      <w:r w:rsidRPr="008853B5">
        <w:rPr>
          <w:sz w:val="22"/>
          <w:szCs w:val="22"/>
          <w:lang w:val="en-CA"/>
        </w:rPr>
        <w:t xml:space="preserve"> we elect the representatives</w:t>
      </w:r>
    </w:p>
    <w:p w14:paraId="39979646" w14:textId="14EF387C" w:rsidR="0005506C" w:rsidRPr="008853B5" w:rsidRDefault="0005506C" w:rsidP="002725DB">
      <w:pPr>
        <w:pStyle w:val="ListParagraph"/>
        <w:numPr>
          <w:ilvl w:val="0"/>
          <w:numId w:val="21"/>
        </w:numPr>
        <w:spacing w:line="276" w:lineRule="auto"/>
        <w:rPr>
          <w:sz w:val="22"/>
          <w:szCs w:val="22"/>
          <w:lang w:val="en-CA"/>
        </w:rPr>
      </w:pPr>
      <w:r w:rsidRPr="008853B5">
        <w:rPr>
          <w:sz w:val="22"/>
          <w:szCs w:val="22"/>
          <w:lang w:val="en-CA"/>
        </w:rPr>
        <w:t>Ensures ultimate public power rests with the “people”</w:t>
      </w:r>
    </w:p>
    <w:p w14:paraId="38569848" w14:textId="28F82C2B" w:rsidR="0005506C" w:rsidRPr="008853B5" w:rsidRDefault="008853B5" w:rsidP="002725DB">
      <w:pPr>
        <w:pStyle w:val="ListParagraph"/>
        <w:numPr>
          <w:ilvl w:val="1"/>
          <w:numId w:val="21"/>
        </w:numPr>
        <w:spacing w:line="276" w:lineRule="auto"/>
        <w:rPr>
          <w:sz w:val="22"/>
          <w:szCs w:val="22"/>
          <w:lang w:val="en-CA"/>
        </w:rPr>
      </w:pPr>
      <w:r w:rsidRPr="008853B5">
        <w:rPr>
          <w:sz w:val="22"/>
          <w:szCs w:val="22"/>
          <w:lang w:val="en-CA"/>
        </w:rPr>
        <w:t>These ideas are in their pristine forms, but they don’t actually exist</w:t>
      </w:r>
    </w:p>
    <w:p w14:paraId="74DE5A06" w14:textId="77777777" w:rsidR="008853B5" w:rsidRPr="003F3755" w:rsidRDefault="008853B5" w:rsidP="003F3755">
      <w:pPr>
        <w:pStyle w:val="Heading3"/>
        <w:rPr>
          <w:color w:val="auto"/>
        </w:rPr>
      </w:pPr>
      <w:bookmarkStart w:id="60" w:name="_Toc447214045"/>
      <w:r w:rsidRPr="003F3755">
        <w:rPr>
          <w:color w:val="auto"/>
        </w:rPr>
        <w:t>Limitations on Parliamentary Sovereignty</w:t>
      </w:r>
      <w:bookmarkEnd w:id="60"/>
    </w:p>
    <w:p w14:paraId="11308CFF" w14:textId="77777777" w:rsidR="008853B5" w:rsidRPr="008853B5" w:rsidRDefault="008853B5" w:rsidP="002725DB">
      <w:pPr>
        <w:pStyle w:val="ListParagraph"/>
        <w:numPr>
          <w:ilvl w:val="0"/>
          <w:numId w:val="23"/>
        </w:numPr>
        <w:spacing w:line="276" w:lineRule="auto"/>
        <w:rPr>
          <w:sz w:val="22"/>
          <w:szCs w:val="22"/>
          <w:lang w:val="en-CA"/>
        </w:rPr>
      </w:pPr>
      <w:r w:rsidRPr="008853B5">
        <w:rPr>
          <w:sz w:val="22"/>
          <w:szCs w:val="22"/>
          <w:u w:val="single"/>
          <w:lang w:val="en-CA"/>
        </w:rPr>
        <w:t>Procedural</w:t>
      </w:r>
      <w:r w:rsidRPr="008853B5">
        <w:rPr>
          <w:sz w:val="22"/>
          <w:szCs w:val="22"/>
          <w:lang w:val="en-CA"/>
        </w:rPr>
        <w:t xml:space="preserve"> </w:t>
      </w:r>
      <w:r w:rsidRPr="008853B5">
        <w:rPr>
          <w:sz w:val="22"/>
          <w:szCs w:val="22"/>
          <w:lang w:val="en-CA"/>
        </w:rPr>
        <w:sym w:font="Wingdings" w:char="F0E0"/>
      </w:r>
      <w:r w:rsidRPr="008853B5">
        <w:rPr>
          <w:sz w:val="22"/>
          <w:szCs w:val="22"/>
          <w:lang w:val="en-CA"/>
        </w:rPr>
        <w:t xml:space="preserve"> manner and form </w:t>
      </w:r>
    </w:p>
    <w:p w14:paraId="0E9DCD02" w14:textId="77777777" w:rsidR="008853B5" w:rsidRPr="008853B5" w:rsidRDefault="008853B5" w:rsidP="002725DB">
      <w:pPr>
        <w:pStyle w:val="ListParagraph"/>
        <w:numPr>
          <w:ilvl w:val="1"/>
          <w:numId w:val="23"/>
        </w:numPr>
        <w:spacing w:line="276" w:lineRule="auto"/>
        <w:rPr>
          <w:sz w:val="22"/>
          <w:szCs w:val="22"/>
          <w:lang w:val="en-CA"/>
        </w:rPr>
      </w:pPr>
      <w:r w:rsidRPr="008853B5">
        <w:rPr>
          <w:sz w:val="22"/>
          <w:szCs w:val="22"/>
          <w:lang w:val="en-CA"/>
        </w:rPr>
        <w:t>Rules to make law –legislature must follow its own rules and requirements for making valid laws</w:t>
      </w:r>
    </w:p>
    <w:p w14:paraId="56CE8C4F" w14:textId="77777777" w:rsidR="008853B5" w:rsidRPr="008853B5" w:rsidRDefault="008853B5" w:rsidP="002725DB">
      <w:pPr>
        <w:pStyle w:val="ListParagraph"/>
        <w:numPr>
          <w:ilvl w:val="1"/>
          <w:numId w:val="23"/>
        </w:numPr>
        <w:spacing w:line="276" w:lineRule="auto"/>
        <w:rPr>
          <w:sz w:val="22"/>
          <w:szCs w:val="22"/>
          <w:lang w:val="en-CA"/>
        </w:rPr>
      </w:pPr>
      <w:r w:rsidRPr="008853B5">
        <w:rPr>
          <w:sz w:val="22"/>
          <w:szCs w:val="22"/>
          <w:lang w:val="en-CA"/>
        </w:rPr>
        <w:t>I.e. reading a law three times in parliament, voting, etc.</w:t>
      </w:r>
    </w:p>
    <w:p w14:paraId="4CE99095" w14:textId="77777777" w:rsidR="008853B5" w:rsidRPr="008853B5" w:rsidRDefault="008853B5" w:rsidP="002725DB">
      <w:pPr>
        <w:pStyle w:val="ListParagraph"/>
        <w:numPr>
          <w:ilvl w:val="0"/>
          <w:numId w:val="23"/>
        </w:numPr>
        <w:spacing w:line="276" w:lineRule="auto"/>
        <w:rPr>
          <w:sz w:val="22"/>
          <w:szCs w:val="22"/>
          <w:lang w:val="en-CA"/>
        </w:rPr>
      </w:pPr>
      <w:r w:rsidRPr="008853B5">
        <w:rPr>
          <w:sz w:val="22"/>
          <w:szCs w:val="22"/>
          <w:u w:val="single"/>
          <w:lang w:val="en-CA"/>
        </w:rPr>
        <w:t>The Constitution</w:t>
      </w:r>
      <w:r w:rsidRPr="008853B5">
        <w:rPr>
          <w:sz w:val="22"/>
          <w:szCs w:val="22"/>
          <w:lang w:val="en-CA"/>
        </w:rPr>
        <w:t xml:space="preserve"> </w:t>
      </w:r>
      <w:r w:rsidRPr="008853B5">
        <w:rPr>
          <w:sz w:val="22"/>
          <w:szCs w:val="22"/>
          <w:lang w:val="en-CA"/>
        </w:rPr>
        <w:sym w:font="Wingdings" w:char="F0E0"/>
      </w:r>
      <w:r w:rsidRPr="008853B5">
        <w:rPr>
          <w:sz w:val="22"/>
          <w:szCs w:val="22"/>
          <w:lang w:val="en-CA"/>
        </w:rPr>
        <w:t xml:space="preserve"> laws must be constitutional because it is supreme</w:t>
      </w:r>
    </w:p>
    <w:p w14:paraId="375C94D2" w14:textId="77777777" w:rsidR="008853B5" w:rsidRPr="008853B5" w:rsidRDefault="008853B5" w:rsidP="002725DB">
      <w:pPr>
        <w:pStyle w:val="ListParagraph"/>
        <w:numPr>
          <w:ilvl w:val="1"/>
          <w:numId w:val="23"/>
        </w:numPr>
        <w:spacing w:line="276" w:lineRule="auto"/>
        <w:rPr>
          <w:sz w:val="22"/>
          <w:szCs w:val="22"/>
        </w:rPr>
      </w:pPr>
      <w:r w:rsidRPr="008853B5">
        <w:rPr>
          <w:sz w:val="22"/>
          <w:szCs w:val="22"/>
        </w:rPr>
        <w:t>Now constitutional supremacy?</w:t>
      </w:r>
    </w:p>
    <w:p w14:paraId="75C61D51" w14:textId="77777777" w:rsidR="008853B5" w:rsidRPr="008853B5" w:rsidRDefault="008853B5" w:rsidP="002725DB">
      <w:pPr>
        <w:pStyle w:val="ListParagraph"/>
        <w:numPr>
          <w:ilvl w:val="1"/>
          <w:numId w:val="23"/>
        </w:numPr>
        <w:spacing w:line="276" w:lineRule="auto"/>
        <w:rPr>
          <w:sz w:val="22"/>
          <w:szCs w:val="22"/>
        </w:rPr>
      </w:pPr>
      <w:r w:rsidRPr="008853B5">
        <w:rPr>
          <w:sz w:val="22"/>
          <w:szCs w:val="22"/>
        </w:rPr>
        <w:t>Is this the exception that swallows the “rule"?</w:t>
      </w:r>
    </w:p>
    <w:p w14:paraId="4C5FB53F" w14:textId="77777777" w:rsidR="008853B5" w:rsidRPr="008853B5" w:rsidRDefault="008853B5" w:rsidP="002725DB">
      <w:pPr>
        <w:pStyle w:val="ListParagraph"/>
        <w:numPr>
          <w:ilvl w:val="2"/>
          <w:numId w:val="23"/>
        </w:numPr>
        <w:spacing w:line="276" w:lineRule="auto"/>
        <w:rPr>
          <w:sz w:val="22"/>
          <w:szCs w:val="22"/>
        </w:rPr>
      </w:pPr>
      <w:r w:rsidRPr="008853B5">
        <w:rPr>
          <w:sz w:val="22"/>
          <w:szCs w:val="22"/>
        </w:rPr>
        <w:t xml:space="preserve">Within the limits imposed by the Constitution, the relevant legislature has the ability to make or unmake any law whatsoever. </w:t>
      </w:r>
    </w:p>
    <w:p w14:paraId="0EB8FF71" w14:textId="77777777" w:rsidR="008853B5" w:rsidRPr="008853B5" w:rsidRDefault="008853B5" w:rsidP="002725DB">
      <w:pPr>
        <w:pStyle w:val="ListParagraph"/>
        <w:numPr>
          <w:ilvl w:val="2"/>
          <w:numId w:val="23"/>
        </w:numPr>
        <w:spacing w:line="276" w:lineRule="auto"/>
        <w:rPr>
          <w:sz w:val="22"/>
          <w:szCs w:val="22"/>
        </w:rPr>
      </w:pPr>
      <w:r w:rsidRPr="008853B5">
        <w:rPr>
          <w:sz w:val="22"/>
          <w:szCs w:val="22"/>
        </w:rPr>
        <w:t>The sovereignty continues to have purchase where Constitutional limits are respected</w:t>
      </w:r>
    </w:p>
    <w:p w14:paraId="7D40EF2D" w14:textId="11ABA644" w:rsidR="008853B5" w:rsidRDefault="008853B5" w:rsidP="002725DB">
      <w:pPr>
        <w:pStyle w:val="ListParagraph"/>
        <w:numPr>
          <w:ilvl w:val="2"/>
          <w:numId w:val="23"/>
        </w:numPr>
        <w:spacing w:line="276" w:lineRule="auto"/>
        <w:rPr>
          <w:sz w:val="22"/>
          <w:szCs w:val="22"/>
        </w:rPr>
      </w:pPr>
      <w:r w:rsidRPr="008853B5">
        <w:rPr>
          <w:sz w:val="22"/>
          <w:szCs w:val="22"/>
        </w:rPr>
        <w:t>How broad this power is depends on the broadness of the Constitution and the power granted to same by the Courts.</w:t>
      </w:r>
    </w:p>
    <w:p w14:paraId="59D8448E" w14:textId="77777777" w:rsidR="00CA078D" w:rsidRPr="00C201C2" w:rsidRDefault="00CA078D" w:rsidP="00CA078D">
      <w:pPr>
        <w:pStyle w:val="ListParagraph"/>
        <w:spacing w:line="276" w:lineRule="auto"/>
        <w:ind w:left="2160"/>
        <w:rPr>
          <w:sz w:val="22"/>
          <w:szCs w:val="22"/>
        </w:rPr>
      </w:pPr>
    </w:p>
    <w:tbl>
      <w:tblPr>
        <w:tblStyle w:val="TableGrid"/>
        <w:tblW w:w="0" w:type="auto"/>
        <w:tblLook w:val="04A0" w:firstRow="1" w:lastRow="0" w:firstColumn="1" w:lastColumn="0" w:noHBand="0" w:noVBand="1"/>
      </w:tblPr>
      <w:tblGrid>
        <w:gridCol w:w="11016"/>
      </w:tblGrid>
      <w:tr w:rsidR="00CA078D" w14:paraId="0409C27C" w14:textId="77777777" w:rsidTr="00CA078D">
        <w:tc>
          <w:tcPr>
            <w:tcW w:w="11016" w:type="dxa"/>
            <w:shd w:val="clear" w:color="auto" w:fill="EAF1DD" w:themeFill="accent3" w:themeFillTint="33"/>
          </w:tcPr>
          <w:p w14:paraId="72ECDDE6" w14:textId="183F9232" w:rsidR="00CA078D" w:rsidRPr="00CA078D" w:rsidRDefault="00CA078D" w:rsidP="00CA078D">
            <w:pPr>
              <w:rPr>
                <w:sz w:val="32"/>
                <w:szCs w:val="32"/>
              </w:rPr>
            </w:pPr>
            <w:r w:rsidRPr="00CA078D">
              <w:rPr>
                <w:sz w:val="32"/>
                <w:szCs w:val="32"/>
              </w:rPr>
              <w:t>Separation of Powers</w:t>
            </w:r>
          </w:p>
        </w:tc>
      </w:tr>
    </w:tbl>
    <w:p w14:paraId="12E24FEB" w14:textId="3B6A32C4" w:rsidR="00C201C2" w:rsidRPr="003F3755" w:rsidRDefault="00C201C2" w:rsidP="003F3755">
      <w:pPr>
        <w:pStyle w:val="Heading2"/>
        <w:rPr>
          <w:color w:val="auto"/>
          <w:sz w:val="28"/>
          <w:szCs w:val="24"/>
        </w:rPr>
      </w:pPr>
      <w:bookmarkStart w:id="61" w:name="_Toc447214046"/>
      <w:r w:rsidRPr="003F3755">
        <w:rPr>
          <w:color w:val="auto"/>
          <w:sz w:val="28"/>
          <w:szCs w:val="24"/>
        </w:rPr>
        <w:t xml:space="preserve">Third Key Principle </w:t>
      </w:r>
      <w:r w:rsidRPr="003F3755">
        <w:rPr>
          <w:color w:val="auto"/>
          <w:sz w:val="28"/>
          <w:szCs w:val="24"/>
        </w:rPr>
        <w:sym w:font="Wingdings" w:char="F0E0"/>
      </w:r>
      <w:r w:rsidRPr="003F3755">
        <w:rPr>
          <w:color w:val="auto"/>
          <w:sz w:val="28"/>
          <w:szCs w:val="24"/>
        </w:rPr>
        <w:t xml:space="preserve"> Separation of Powers</w:t>
      </w:r>
      <w:bookmarkEnd w:id="61"/>
    </w:p>
    <w:p w14:paraId="29933A3F" w14:textId="77777777" w:rsidR="00C201C2" w:rsidRPr="00C201C2" w:rsidRDefault="00C201C2" w:rsidP="002725DB">
      <w:pPr>
        <w:pStyle w:val="ListParagraph"/>
        <w:numPr>
          <w:ilvl w:val="0"/>
          <w:numId w:val="24"/>
        </w:numPr>
        <w:spacing w:line="276" w:lineRule="auto"/>
        <w:rPr>
          <w:sz w:val="22"/>
          <w:szCs w:val="22"/>
        </w:rPr>
      </w:pPr>
      <w:r w:rsidRPr="00C201C2">
        <w:rPr>
          <w:sz w:val="22"/>
          <w:szCs w:val="22"/>
        </w:rPr>
        <w:t xml:space="preserve">Three branches </w:t>
      </w:r>
      <w:r w:rsidRPr="00C201C2">
        <w:rPr>
          <w:sz w:val="22"/>
          <w:szCs w:val="22"/>
        </w:rPr>
        <w:sym w:font="Wingdings" w:char="F0E0"/>
      </w:r>
      <w:r w:rsidRPr="00C201C2">
        <w:rPr>
          <w:sz w:val="22"/>
          <w:szCs w:val="22"/>
        </w:rPr>
        <w:t xml:space="preserve"> each is expected to respect the functions of the other branches (sometimes disagreement on this) </w:t>
      </w:r>
    </w:p>
    <w:p w14:paraId="102E5C5B" w14:textId="77777777" w:rsidR="00C201C2" w:rsidRPr="00C201C2" w:rsidRDefault="00C201C2" w:rsidP="002725DB">
      <w:pPr>
        <w:pStyle w:val="ListParagraph"/>
        <w:numPr>
          <w:ilvl w:val="1"/>
          <w:numId w:val="24"/>
        </w:numPr>
        <w:spacing w:line="276" w:lineRule="auto"/>
        <w:rPr>
          <w:sz w:val="22"/>
          <w:szCs w:val="22"/>
        </w:rPr>
      </w:pPr>
      <w:r w:rsidRPr="00C201C2">
        <w:rPr>
          <w:sz w:val="22"/>
          <w:szCs w:val="22"/>
        </w:rPr>
        <w:t xml:space="preserve">Legislative branch makes law </w:t>
      </w:r>
    </w:p>
    <w:p w14:paraId="5D99BDE3" w14:textId="77777777" w:rsidR="00C201C2" w:rsidRPr="00C201C2" w:rsidRDefault="00C201C2" w:rsidP="002725DB">
      <w:pPr>
        <w:pStyle w:val="ListParagraph"/>
        <w:numPr>
          <w:ilvl w:val="1"/>
          <w:numId w:val="24"/>
        </w:numPr>
        <w:spacing w:line="276" w:lineRule="auto"/>
        <w:rPr>
          <w:sz w:val="22"/>
          <w:szCs w:val="22"/>
        </w:rPr>
      </w:pPr>
      <w:r w:rsidRPr="00C201C2">
        <w:rPr>
          <w:sz w:val="22"/>
          <w:szCs w:val="22"/>
        </w:rPr>
        <w:t xml:space="preserve">Executive branch implements and enforces law </w:t>
      </w:r>
    </w:p>
    <w:p w14:paraId="6E169B75" w14:textId="77777777" w:rsidR="00C201C2" w:rsidRPr="00C201C2" w:rsidRDefault="00C201C2" w:rsidP="002725DB">
      <w:pPr>
        <w:pStyle w:val="ListParagraph"/>
        <w:numPr>
          <w:ilvl w:val="1"/>
          <w:numId w:val="24"/>
        </w:numPr>
        <w:spacing w:line="276" w:lineRule="auto"/>
        <w:rPr>
          <w:sz w:val="22"/>
          <w:szCs w:val="22"/>
        </w:rPr>
      </w:pPr>
      <w:r w:rsidRPr="00C201C2">
        <w:rPr>
          <w:sz w:val="22"/>
          <w:szCs w:val="22"/>
        </w:rPr>
        <w:t>And Courts interpret and apply laws</w:t>
      </w:r>
    </w:p>
    <w:p w14:paraId="7456CA37" w14:textId="77777777" w:rsidR="00C201C2" w:rsidRPr="00C201C2" w:rsidRDefault="00C201C2" w:rsidP="002725DB">
      <w:pPr>
        <w:pStyle w:val="ListParagraph"/>
        <w:numPr>
          <w:ilvl w:val="0"/>
          <w:numId w:val="24"/>
        </w:numPr>
        <w:spacing w:line="276" w:lineRule="auto"/>
        <w:rPr>
          <w:sz w:val="22"/>
          <w:szCs w:val="22"/>
        </w:rPr>
      </w:pPr>
      <w:r w:rsidRPr="00C201C2">
        <w:rPr>
          <w:sz w:val="22"/>
          <w:szCs w:val="22"/>
        </w:rPr>
        <w:t>Concept used in two ways:</w:t>
      </w:r>
    </w:p>
    <w:p w14:paraId="4098A3C8" w14:textId="77777777" w:rsidR="00C201C2" w:rsidRPr="00C201C2" w:rsidRDefault="00C201C2" w:rsidP="002725DB">
      <w:pPr>
        <w:pStyle w:val="ListParagraph"/>
        <w:numPr>
          <w:ilvl w:val="1"/>
          <w:numId w:val="24"/>
        </w:numPr>
        <w:spacing w:line="276" w:lineRule="auto"/>
        <w:rPr>
          <w:sz w:val="22"/>
          <w:szCs w:val="22"/>
        </w:rPr>
      </w:pPr>
      <w:r w:rsidRPr="00C201C2">
        <w:rPr>
          <w:b/>
          <w:sz w:val="22"/>
          <w:szCs w:val="22"/>
        </w:rPr>
        <w:t>1) Descriptively:</w:t>
      </w:r>
      <w:r w:rsidRPr="00C201C2">
        <w:rPr>
          <w:sz w:val="22"/>
          <w:szCs w:val="22"/>
        </w:rPr>
        <w:t xml:space="preserve"> as an account of what </w:t>
      </w:r>
      <w:r w:rsidRPr="00C201C2">
        <w:rPr>
          <w:sz w:val="22"/>
          <w:szCs w:val="22"/>
          <w:u w:val="single"/>
        </w:rPr>
        <w:t>is</w:t>
      </w:r>
    </w:p>
    <w:p w14:paraId="5B61A99A" w14:textId="4839C123" w:rsidR="00C201C2" w:rsidRPr="00C201C2" w:rsidRDefault="00C201C2" w:rsidP="002725DB">
      <w:pPr>
        <w:pStyle w:val="ListParagraph"/>
        <w:numPr>
          <w:ilvl w:val="1"/>
          <w:numId w:val="24"/>
        </w:numPr>
        <w:spacing w:line="276" w:lineRule="auto"/>
        <w:rPr>
          <w:sz w:val="22"/>
          <w:szCs w:val="22"/>
        </w:rPr>
      </w:pPr>
      <w:r w:rsidRPr="00C201C2">
        <w:rPr>
          <w:b/>
          <w:sz w:val="22"/>
          <w:szCs w:val="22"/>
        </w:rPr>
        <w:t>2) Normatively:</w:t>
      </w:r>
      <w:r w:rsidRPr="00C201C2">
        <w:rPr>
          <w:sz w:val="22"/>
          <w:szCs w:val="22"/>
        </w:rPr>
        <w:t xml:space="preserve"> as an account of what </w:t>
      </w:r>
      <w:r w:rsidRPr="00C201C2">
        <w:rPr>
          <w:sz w:val="22"/>
          <w:szCs w:val="22"/>
          <w:u w:val="single"/>
        </w:rPr>
        <w:t>should be</w:t>
      </w:r>
    </w:p>
    <w:p w14:paraId="152C0712" w14:textId="77777777" w:rsidR="00C201C2" w:rsidRPr="003F3755" w:rsidRDefault="00C201C2" w:rsidP="003F3755">
      <w:pPr>
        <w:pStyle w:val="Heading3"/>
        <w:rPr>
          <w:color w:val="auto"/>
        </w:rPr>
      </w:pPr>
      <w:bookmarkStart w:id="62" w:name="_Toc447214047"/>
      <w:r w:rsidRPr="003F3755">
        <w:rPr>
          <w:color w:val="auto"/>
        </w:rPr>
        <w:t>Descriptively</w:t>
      </w:r>
      <w:bookmarkEnd w:id="62"/>
    </w:p>
    <w:p w14:paraId="5517F180" w14:textId="77777777" w:rsidR="00C201C2" w:rsidRPr="00C201C2" w:rsidRDefault="00C201C2" w:rsidP="002725DB">
      <w:pPr>
        <w:pStyle w:val="ListParagraph"/>
        <w:numPr>
          <w:ilvl w:val="0"/>
          <w:numId w:val="25"/>
        </w:numPr>
        <w:spacing w:line="276" w:lineRule="auto"/>
        <w:rPr>
          <w:sz w:val="22"/>
          <w:szCs w:val="22"/>
        </w:rPr>
      </w:pPr>
      <w:r w:rsidRPr="00C201C2">
        <w:rPr>
          <w:sz w:val="22"/>
          <w:szCs w:val="22"/>
        </w:rPr>
        <w:t>No strict separation of powers in Canada</w:t>
      </w:r>
    </w:p>
    <w:p w14:paraId="1298A74A" w14:textId="77777777" w:rsidR="00C201C2" w:rsidRPr="00C201C2" w:rsidRDefault="00C201C2" w:rsidP="002725DB">
      <w:pPr>
        <w:pStyle w:val="ListParagraph"/>
        <w:numPr>
          <w:ilvl w:val="0"/>
          <w:numId w:val="25"/>
        </w:numPr>
        <w:spacing w:line="276" w:lineRule="auto"/>
        <w:rPr>
          <w:sz w:val="22"/>
          <w:szCs w:val="22"/>
        </w:rPr>
      </w:pPr>
      <w:r w:rsidRPr="00C201C2">
        <w:rPr>
          <w:sz w:val="22"/>
          <w:szCs w:val="22"/>
        </w:rPr>
        <w:t>The legislative and executive branches are “fused”</w:t>
      </w:r>
    </w:p>
    <w:p w14:paraId="05566D58" w14:textId="77777777" w:rsidR="00C201C2" w:rsidRPr="00C201C2" w:rsidRDefault="00C201C2" w:rsidP="002725DB">
      <w:pPr>
        <w:pStyle w:val="ListParagraph"/>
        <w:numPr>
          <w:ilvl w:val="1"/>
          <w:numId w:val="25"/>
        </w:numPr>
        <w:spacing w:line="276" w:lineRule="auto"/>
        <w:rPr>
          <w:sz w:val="22"/>
          <w:szCs w:val="22"/>
        </w:rPr>
      </w:pPr>
      <w:r w:rsidRPr="00C201C2">
        <w:rPr>
          <w:sz w:val="22"/>
          <w:szCs w:val="22"/>
        </w:rPr>
        <w:t>But, judicial independence</w:t>
      </w:r>
    </w:p>
    <w:p w14:paraId="5FAD89EE" w14:textId="77777777" w:rsidR="00C201C2" w:rsidRPr="00C201C2" w:rsidRDefault="00C201C2" w:rsidP="002725DB">
      <w:pPr>
        <w:pStyle w:val="ListParagraph"/>
        <w:numPr>
          <w:ilvl w:val="1"/>
          <w:numId w:val="25"/>
        </w:numPr>
        <w:spacing w:line="276" w:lineRule="auto"/>
        <w:rPr>
          <w:sz w:val="22"/>
          <w:szCs w:val="22"/>
        </w:rPr>
      </w:pPr>
      <w:r w:rsidRPr="00C201C2">
        <w:rPr>
          <w:sz w:val="22"/>
          <w:szCs w:val="22"/>
        </w:rPr>
        <w:t>Also, generally accepted allocations of responsibility</w:t>
      </w:r>
    </w:p>
    <w:p w14:paraId="267BE0B4" w14:textId="7AF6B0BC" w:rsidR="00C201C2" w:rsidRPr="00C201C2" w:rsidRDefault="00C201C2" w:rsidP="002725DB">
      <w:pPr>
        <w:pStyle w:val="ListParagraph"/>
        <w:numPr>
          <w:ilvl w:val="1"/>
          <w:numId w:val="25"/>
        </w:numPr>
        <w:spacing w:line="276" w:lineRule="auto"/>
        <w:rPr>
          <w:sz w:val="22"/>
          <w:szCs w:val="22"/>
        </w:rPr>
      </w:pPr>
      <w:r w:rsidRPr="00C201C2">
        <w:rPr>
          <w:sz w:val="22"/>
          <w:szCs w:val="22"/>
        </w:rPr>
        <w:t>When people say “that’s not the Court’s job” they are making a separation of powers argument</w:t>
      </w:r>
    </w:p>
    <w:p w14:paraId="79681E52" w14:textId="77777777" w:rsidR="00C201C2" w:rsidRPr="003F3755" w:rsidRDefault="00C201C2" w:rsidP="003F3755">
      <w:pPr>
        <w:pStyle w:val="Heading3"/>
        <w:rPr>
          <w:color w:val="auto"/>
        </w:rPr>
      </w:pPr>
      <w:bookmarkStart w:id="63" w:name="_Toc447214048"/>
      <w:r w:rsidRPr="003F3755">
        <w:rPr>
          <w:color w:val="auto"/>
        </w:rPr>
        <w:t>Normatively</w:t>
      </w:r>
      <w:bookmarkEnd w:id="63"/>
    </w:p>
    <w:p w14:paraId="2A603430" w14:textId="77777777" w:rsidR="00C201C2" w:rsidRPr="00C201C2" w:rsidRDefault="00C201C2" w:rsidP="002725DB">
      <w:pPr>
        <w:pStyle w:val="ListParagraph"/>
        <w:numPr>
          <w:ilvl w:val="0"/>
          <w:numId w:val="26"/>
        </w:numPr>
        <w:spacing w:line="276" w:lineRule="auto"/>
        <w:rPr>
          <w:sz w:val="22"/>
          <w:szCs w:val="22"/>
          <w:lang w:val="en-CA"/>
        </w:rPr>
      </w:pPr>
      <w:r w:rsidRPr="00C201C2">
        <w:rPr>
          <w:sz w:val="22"/>
          <w:szCs w:val="22"/>
          <w:lang w:val="en-CA"/>
        </w:rPr>
        <w:t>Concept invoked to criticize and prescribe</w:t>
      </w:r>
    </w:p>
    <w:p w14:paraId="47BEEDC7" w14:textId="77777777" w:rsidR="00C201C2" w:rsidRPr="00C201C2" w:rsidRDefault="00C201C2" w:rsidP="002725DB">
      <w:pPr>
        <w:pStyle w:val="ListParagraph"/>
        <w:numPr>
          <w:ilvl w:val="0"/>
          <w:numId w:val="26"/>
        </w:numPr>
        <w:spacing w:line="276" w:lineRule="auto"/>
        <w:rPr>
          <w:sz w:val="22"/>
          <w:szCs w:val="22"/>
          <w:lang w:val="en-CA"/>
        </w:rPr>
      </w:pPr>
      <w:r w:rsidRPr="00C201C2">
        <w:rPr>
          <w:sz w:val="22"/>
          <w:szCs w:val="22"/>
          <w:lang w:val="en-CA"/>
        </w:rPr>
        <w:t>Administrative context</w:t>
      </w:r>
    </w:p>
    <w:p w14:paraId="02B4CB0E" w14:textId="77777777" w:rsidR="00C201C2" w:rsidRPr="00C201C2" w:rsidRDefault="00C201C2" w:rsidP="002725DB">
      <w:pPr>
        <w:pStyle w:val="ListParagraph"/>
        <w:numPr>
          <w:ilvl w:val="1"/>
          <w:numId w:val="26"/>
        </w:numPr>
        <w:spacing w:line="276" w:lineRule="auto"/>
        <w:rPr>
          <w:sz w:val="22"/>
          <w:szCs w:val="22"/>
        </w:rPr>
      </w:pPr>
      <w:r w:rsidRPr="00C201C2">
        <w:rPr>
          <w:sz w:val="22"/>
          <w:szCs w:val="22"/>
        </w:rPr>
        <w:t>Used to defend judicial involvement – to ensure ADMs respect legal limits</w:t>
      </w:r>
    </w:p>
    <w:p w14:paraId="31661BEF" w14:textId="17C15520" w:rsidR="00C201C2" w:rsidRPr="00C201C2" w:rsidRDefault="00C201C2" w:rsidP="002725DB">
      <w:pPr>
        <w:pStyle w:val="ListParagraph"/>
        <w:numPr>
          <w:ilvl w:val="1"/>
          <w:numId w:val="26"/>
        </w:numPr>
        <w:spacing w:line="276" w:lineRule="auto"/>
        <w:rPr>
          <w:sz w:val="22"/>
          <w:szCs w:val="22"/>
        </w:rPr>
      </w:pPr>
      <w:r w:rsidRPr="00C201C2">
        <w:rPr>
          <w:sz w:val="22"/>
          <w:szCs w:val="22"/>
        </w:rPr>
        <w:t>Used to criticize judicial involvement – courts lack expertise of ADMs</w:t>
      </w:r>
    </w:p>
    <w:p w14:paraId="354A7C5D" w14:textId="7858F94B" w:rsidR="00C201C2" w:rsidRPr="003F3755" w:rsidRDefault="00C201C2" w:rsidP="003F3755">
      <w:pPr>
        <w:pStyle w:val="Heading3"/>
        <w:rPr>
          <w:color w:val="auto"/>
        </w:rPr>
      </w:pPr>
      <w:bookmarkStart w:id="64" w:name="_Toc447214049"/>
      <w:r w:rsidRPr="003F3755">
        <w:rPr>
          <w:color w:val="auto"/>
        </w:rPr>
        <w:t>Implications of these principles for administrative views</w:t>
      </w:r>
      <w:bookmarkEnd w:id="64"/>
    </w:p>
    <w:p w14:paraId="0591BBC7" w14:textId="77777777" w:rsidR="00C201C2" w:rsidRPr="00C201C2" w:rsidRDefault="00C201C2" w:rsidP="002725DB">
      <w:pPr>
        <w:pStyle w:val="ListParagraph"/>
        <w:numPr>
          <w:ilvl w:val="0"/>
          <w:numId w:val="27"/>
        </w:numPr>
        <w:spacing w:line="276" w:lineRule="auto"/>
        <w:rPr>
          <w:sz w:val="22"/>
          <w:szCs w:val="22"/>
          <w:lang w:val="en-CA"/>
        </w:rPr>
      </w:pPr>
      <w:r w:rsidRPr="00C201C2">
        <w:rPr>
          <w:sz w:val="22"/>
          <w:szCs w:val="22"/>
          <w:lang w:val="en-CA"/>
        </w:rPr>
        <w:t>A spectrum of views:</w:t>
      </w:r>
    </w:p>
    <w:p w14:paraId="42DD796A" w14:textId="6B1E55EC" w:rsidR="00C201C2" w:rsidRPr="00F649B9" w:rsidRDefault="00C201C2" w:rsidP="002725DB">
      <w:pPr>
        <w:pStyle w:val="ListParagraph"/>
        <w:numPr>
          <w:ilvl w:val="1"/>
          <w:numId w:val="27"/>
        </w:numPr>
        <w:spacing w:line="276" w:lineRule="auto"/>
        <w:rPr>
          <w:b/>
          <w:sz w:val="22"/>
          <w:szCs w:val="22"/>
          <w:lang w:val="en-CA"/>
        </w:rPr>
      </w:pPr>
      <w:r w:rsidRPr="00F649B9">
        <w:rPr>
          <w:b/>
          <w:sz w:val="22"/>
          <w:szCs w:val="22"/>
          <w:lang w:val="en-CA"/>
        </w:rPr>
        <w:t xml:space="preserve">CLASSIC LIBERAL </w:t>
      </w:r>
      <w:r w:rsidRPr="00F649B9">
        <w:rPr>
          <w:b/>
          <w:sz w:val="22"/>
          <w:szCs w:val="22"/>
          <w:lang w:val="en-CA"/>
        </w:rPr>
        <w:sym w:font="Wingdings" w:char="F0DF"/>
      </w:r>
      <w:r w:rsidRPr="00F649B9">
        <w:rPr>
          <w:b/>
          <w:sz w:val="22"/>
          <w:szCs w:val="22"/>
          <w:lang w:val="en-CA"/>
        </w:rPr>
        <w:sym w:font="Wingdings" w:char="F0DF"/>
      </w:r>
      <w:r w:rsidRPr="00F649B9">
        <w:rPr>
          <w:b/>
          <w:sz w:val="22"/>
          <w:szCs w:val="22"/>
          <w:lang w:val="en-CA"/>
        </w:rPr>
        <w:sym w:font="Wingdings" w:char="F0E0"/>
      </w:r>
      <w:r w:rsidRPr="00F649B9">
        <w:rPr>
          <w:b/>
          <w:sz w:val="22"/>
          <w:szCs w:val="22"/>
          <w:lang w:val="en-CA"/>
        </w:rPr>
        <w:sym w:font="Wingdings" w:char="F0E0"/>
      </w:r>
      <w:r w:rsidRPr="00F649B9">
        <w:rPr>
          <w:b/>
          <w:sz w:val="22"/>
          <w:szCs w:val="22"/>
          <w:lang w:val="en-CA"/>
        </w:rPr>
        <w:t xml:space="preserve"> FUNCTIONALIST</w:t>
      </w:r>
    </w:p>
    <w:p w14:paraId="353EEC2C" w14:textId="4BA7015B" w:rsidR="007B0C71" w:rsidRPr="00F649B9" w:rsidRDefault="007B0C71" w:rsidP="00BB2B0A">
      <w:pPr>
        <w:rPr>
          <w:sz w:val="22"/>
          <w:szCs w:val="22"/>
        </w:rPr>
      </w:pPr>
    </w:p>
    <w:p w14:paraId="39592E8B" w14:textId="67E1A175" w:rsidR="007B0C71" w:rsidRPr="003F3755" w:rsidRDefault="00F649B9" w:rsidP="003F3755">
      <w:pPr>
        <w:pStyle w:val="Heading3"/>
        <w:rPr>
          <w:color w:val="auto"/>
        </w:rPr>
      </w:pPr>
      <w:bookmarkStart w:id="65" w:name="_Toc447214050"/>
      <w:r w:rsidRPr="003F3755">
        <w:rPr>
          <w:color w:val="auto"/>
        </w:rPr>
        <w:t xml:space="preserve">Two Views </w:t>
      </w:r>
      <w:r w:rsidRPr="003F3755">
        <w:rPr>
          <w:color w:val="auto"/>
        </w:rPr>
        <w:sym w:font="Wingdings" w:char="F0E0"/>
      </w:r>
      <w:r w:rsidRPr="003F3755">
        <w:rPr>
          <w:color w:val="auto"/>
        </w:rPr>
        <w:t xml:space="preserve"> 1) Classic 2) Functionalist critique</w:t>
      </w:r>
      <w:bookmarkEnd w:id="65"/>
    </w:p>
    <w:p w14:paraId="731AD81C" w14:textId="671D7E8B" w:rsidR="00F649B9" w:rsidRPr="00F649B9" w:rsidRDefault="00F649B9" w:rsidP="002725DB">
      <w:pPr>
        <w:pStyle w:val="ListParagraph"/>
        <w:numPr>
          <w:ilvl w:val="0"/>
          <w:numId w:val="29"/>
        </w:numPr>
        <w:rPr>
          <w:sz w:val="22"/>
          <w:szCs w:val="22"/>
        </w:rPr>
      </w:pPr>
      <w:r w:rsidRPr="00F649B9">
        <w:rPr>
          <w:sz w:val="22"/>
          <w:szCs w:val="22"/>
        </w:rPr>
        <w:t xml:space="preserve">Classic view </w:t>
      </w:r>
      <w:r w:rsidRPr="00F649B9">
        <w:rPr>
          <w:sz w:val="22"/>
          <w:szCs w:val="22"/>
        </w:rPr>
        <w:sym w:font="Wingdings" w:char="F0E0"/>
      </w:r>
      <w:r w:rsidRPr="00F649B9">
        <w:rPr>
          <w:sz w:val="22"/>
          <w:szCs w:val="22"/>
        </w:rPr>
        <w:t xml:space="preserve"> AV Dicey (1835-1922)</w:t>
      </w:r>
    </w:p>
    <w:p w14:paraId="1C4A3D47" w14:textId="34F8C0EB" w:rsidR="00F649B9" w:rsidRPr="00F649B9" w:rsidRDefault="00F649B9" w:rsidP="002725DB">
      <w:pPr>
        <w:pStyle w:val="ListParagraph"/>
        <w:numPr>
          <w:ilvl w:val="0"/>
          <w:numId w:val="29"/>
        </w:numPr>
        <w:rPr>
          <w:sz w:val="22"/>
          <w:szCs w:val="22"/>
        </w:rPr>
      </w:pPr>
      <w:r w:rsidRPr="00F649B9">
        <w:rPr>
          <w:sz w:val="22"/>
          <w:szCs w:val="22"/>
        </w:rPr>
        <w:t xml:space="preserve">Functionalist critique </w:t>
      </w:r>
      <w:r w:rsidRPr="00F649B9">
        <w:rPr>
          <w:sz w:val="22"/>
          <w:szCs w:val="22"/>
        </w:rPr>
        <w:sym w:font="Wingdings" w:char="F0E0"/>
      </w:r>
      <w:r w:rsidRPr="00F649B9">
        <w:rPr>
          <w:sz w:val="22"/>
          <w:szCs w:val="22"/>
        </w:rPr>
        <w:t xml:space="preserve"> Willis, Laskin, etc.</w:t>
      </w:r>
    </w:p>
    <w:p w14:paraId="5CD00FBE" w14:textId="77777777" w:rsidR="00F649B9" w:rsidRPr="00F649B9" w:rsidRDefault="00F649B9" w:rsidP="00F649B9">
      <w:pPr>
        <w:rPr>
          <w:sz w:val="22"/>
          <w:szCs w:val="22"/>
        </w:rPr>
      </w:pPr>
    </w:p>
    <w:p w14:paraId="2BF50D1A" w14:textId="4DCF83A7" w:rsidR="00F649B9" w:rsidRPr="003F3755" w:rsidRDefault="00F649B9" w:rsidP="003F3755">
      <w:pPr>
        <w:pStyle w:val="Heading4"/>
        <w:rPr>
          <w:i w:val="0"/>
          <w:color w:val="auto"/>
        </w:rPr>
      </w:pPr>
      <w:bookmarkStart w:id="66" w:name="_Toc447214051"/>
      <w:r w:rsidRPr="003F3755">
        <w:rPr>
          <w:i w:val="0"/>
          <w:color w:val="auto"/>
        </w:rPr>
        <w:t>Class</w:t>
      </w:r>
      <w:r w:rsidR="00765F30" w:rsidRPr="003F3755">
        <w:rPr>
          <w:i w:val="0"/>
          <w:color w:val="auto"/>
        </w:rPr>
        <w:t>ic</w:t>
      </w:r>
      <w:r w:rsidRPr="003F3755">
        <w:rPr>
          <w:i w:val="0"/>
          <w:color w:val="auto"/>
        </w:rPr>
        <w:t xml:space="preserve"> View </w:t>
      </w:r>
      <w:r w:rsidRPr="003F3755">
        <w:rPr>
          <w:i w:val="0"/>
          <w:color w:val="auto"/>
        </w:rPr>
        <w:sym w:font="Wingdings" w:char="F0E0"/>
      </w:r>
      <w:r w:rsidRPr="003F3755">
        <w:rPr>
          <w:i w:val="0"/>
          <w:color w:val="auto"/>
        </w:rPr>
        <w:t xml:space="preserve"> AV Dicey</w:t>
      </w:r>
      <w:bookmarkEnd w:id="66"/>
    </w:p>
    <w:p w14:paraId="50C761D1" w14:textId="4B4C5BC2" w:rsidR="00F649B9" w:rsidRPr="00F649B9" w:rsidRDefault="00F649B9" w:rsidP="002725DB">
      <w:pPr>
        <w:pStyle w:val="ListParagraph"/>
        <w:numPr>
          <w:ilvl w:val="0"/>
          <w:numId w:val="27"/>
        </w:numPr>
        <w:rPr>
          <w:sz w:val="22"/>
          <w:szCs w:val="22"/>
        </w:rPr>
      </w:pPr>
      <w:r w:rsidRPr="00F649B9">
        <w:rPr>
          <w:sz w:val="22"/>
          <w:szCs w:val="22"/>
        </w:rPr>
        <w:t xml:space="preserve">Professor of Law at Oxford </w:t>
      </w:r>
      <w:r w:rsidRPr="00F649B9">
        <w:rPr>
          <w:sz w:val="22"/>
          <w:szCs w:val="22"/>
        </w:rPr>
        <w:sym w:font="Wingdings" w:char="F0E0"/>
      </w:r>
      <w:r w:rsidRPr="00F649B9">
        <w:rPr>
          <w:sz w:val="22"/>
          <w:szCs w:val="22"/>
        </w:rPr>
        <w:t xml:space="preserve"> aimed to establish public law as legitimate discipline among private law subjects</w:t>
      </w:r>
    </w:p>
    <w:p w14:paraId="34644081" w14:textId="77777777" w:rsidR="00F649B9" w:rsidRPr="00F649B9" w:rsidRDefault="00F649B9" w:rsidP="002725DB">
      <w:pPr>
        <w:pStyle w:val="ListParagraph"/>
        <w:numPr>
          <w:ilvl w:val="0"/>
          <w:numId w:val="27"/>
        </w:numPr>
        <w:spacing w:line="276" w:lineRule="auto"/>
        <w:rPr>
          <w:sz w:val="22"/>
          <w:szCs w:val="22"/>
          <w:u w:val="single"/>
        </w:rPr>
      </w:pPr>
      <w:r w:rsidRPr="00F649B9">
        <w:rPr>
          <w:sz w:val="22"/>
          <w:szCs w:val="22"/>
          <w:u w:val="single"/>
        </w:rPr>
        <w:t>Emphasized two ideas:</w:t>
      </w:r>
    </w:p>
    <w:p w14:paraId="050B67E3" w14:textId="77777777" w:rsidR="00F649B9" w:rsidRPr="00F649B9" w:rsidRDefault="00F649B9" w:rsidP="002725DB">
      <w:pPr>
        <w:pStyle w:val="ListParagraph"/>
        <w:numPr>
          <w:ilvl w:val="1"/>
          <w:numId w:val="27"/>
        </w:numPr>
        <w:spacing w:line="276" w:lineRule="auto"/>
        <w:rPr>
          <w:b/>
          <w:sz w:val="22"/>
          <w:szCs w:val="22"/>
        </w:rPr>
      </w:pPr>
      <w:r w:rsidRPr="00F649B9">
        <w:rPr>
          <w:b/>
          <w:sz w:val="22"/>
          <w:szCs w:val="22"/>
        </w:rPr>
        <w:t xml:space="preserve">Parliamentary sovereignty </w:t>
      </w:r>
    </w:p>
    <w:p w14:paraId="219D2CD5" w14:textId="77777777" w:rsidR="00F649B9" w:rsidRPr="00F649B9" w:rsidRDefault="00F649B9" w:rsidP="002725DB">
      <w:pPr>
        <w:pStyle w:val="ListParagraph"/>
        <w:numPr>
          <w:ilvl w:val="2"/>
          <w:numId w:val="27"/>
        </w:numPr>
        <w:spacing w:line="276" w:lineRule="auto"/>
        <w:rPr>
          <w:sz w:val="22"/>
          <w:szCs w:val="22"/>
        </w:rPr>
      </w:pPr>
      <w:r w:rsidRPr="00F649B9">
        <w:rPr>
          <w:sz w:val="22"/>
          <w:szCs w:val="22"/>
        </w:rPr>
        <w:t xml:space="preserve">All competence, legislative monopoly </w:t>
      </w:r>
      <w:r w:rsidRPr="00F649B9">
        <w:rPr>
          <w:sz w:val="22"/>
          <w:szCs w:val="22"/>
        </w:rPr>
        <w:sym w:font="Wingdings" w:char="F0E0"/>
      </w:r>
      <w:r w:rsidRPr="00F649B9">
        <w:rPr>
          <w:sz w:val="22"/>
          <w:szCs w:val="22"/>
        </w:rPr>
        <w:t xml:space="preserve"> that government power must be channeled through the legislative branch, in order to implement democratic rule beforehand, and subject it to democratic scrutiny after-the-fact</w:t>
      </w:r>
    </w:p>
    <w:p w14:paraId="25CDB827" w14:textId="77777777" w:rsidR="00F649B9" w:rsidRPr="00F649B9" w:rsidRDefault="00F649B9" w:rsidP="002725DB">
      <w:pPr>
        <w:pStyle w:val="ListParagraph"/>
        <w:numPr>
          <w:ilvl w:val="1"/>
          <w:numId w:val="27"/>
        </w:numPr>
        <w:spacing w:line="276" w:lineRule="auto"/>
        <w:rPr>
          <w:b/>
          <w:sz w:val="22"/>
          <w:szCs w:val="22"/>
        </w:rPr>
      </w:pPr>
      <w:r w:rsidRPr="00F649B9">
        <w:rPr>
          <w:b/>
          <w:sz w:val="22"/>
          <w:szCs w:val="22"/>
        </w:rPr>
        <w:t xml:space="preserve">Rule of law: </w:t>
      </w:r>
      <w:r w:rsidRPr="00F649B9">
        <w:rPr>
          <w:sz w:val="22"/>
          <w:szCs w:val="22"/>
        </w:rPr>
        <w:t>three ideas</w:t>
      </w:r>
    </w:p>
    <w:p w14:paraId="601E82AA" w14:textId="77777777" w:rsidR="00F649B9" w:rsidRPr="00F649B9" w:rsidRDefault="00F649B9" w:rsidP="002725DB">
      <w:pPr>
        <w:pStyle w:val="ListParagraph"/>
        <w:numPr>
          <w:ilvl w:val="2"/>
          <w:numId w:val="27"/>
        </w:numPr>
        <w:spacing w:line="276" w:lineRule="auto"/>
        <w:rPr>
          <w:sz w:val="22"/>
          <w:szCs w:val="22"/>
        </w:rPr>
      </w:pPr>
      <w:r w:rsidRPr="00F649B9">
        <w:rPr>
          <w:sz w:val="22"/>
          <w:szCs w:val="22"/>
        </w:rPr>
        <w:t>1) All governmental action must be authorized by law; no one should suffer except for a “distinct” breach of the law (</w:t>
      </w:r>
      <w:r w:rsidRPr="00765F30">
        <w:rPr>
          <w:i/>
          <w:sz w:val="22"/>
          <w:szCs w:val="22"/>
          <w:u w:val="single"/>
        </w:rPr>
        <w:t>show me the power)</w:t>
      </w:r>
    </w:p>
    <w:p w14:paraId="0D878D13" w14:textId="77777777" w:rsidR="00F649B9" w:rsidRPr="00F649B9" w:rsidRDefault="00F649B9" w:rsidP="002725DB">
      <w:pPr>
        <w:pStyle w:val="ListParagraph"/>
        <w:numPr>
          <w:ilvl w:val="2"/>
          <w:numId w:val="27"/>
        </w:numPr>
        <w:spacing w:line="276" w:lineRule="auto"/>
        <w:rPr>
          <w:sz w:val="22"/>
          <w:szCs w:val="22"/>
        </w:rPr>
      </w:pPr>
      <w:r w:rsidRPr="00F649B9">
        <w:rPr>
          <w:sz w:val="22"/>
          <w:szCs w:val="22"/>
        </w:rPr>
        <w:t>2) That government and citizens alike must be subject to the general law of the land; no special treatment for government (</w:t>
      </w:r>
      <w:r w:rsidRPr="00765F30">
        <w:rPr>
          <w:i/>
          <w:sz w:val="22"/>
          <w:szCs w:val="22"/>
          <w:u w:val="single"/>
        </w:rPr>
        <w:t>endorsed in Secession reference)</w:t>
      </w:r>
    </w:p>
    <w:p w14:paraId="243BD929" w14:textId="77777777" w:rsidR="00F649B9" w:rsidRPr="00F649B9" w:rsidRDefault="00F649B9" w:rsidP="002725DB">
      <w:pPr>
        <w:pStyle w:val="ListParagraph"/>
        <w:numPr>
          <w:ilvl w:val="2"/>
          <w:numId w:val="27"/>
        </w:numPr>
        <w:spacing w:line="276" w:lineRule="auto"/>
        <w:rPr>
          <w:sz w:val="22"/>
          <w:szCs w:val="22"/>
        </w:rPr>
      </w:pPr>
      <w:r w:rsidRPr="00F649B9">
        <w:rPr>
          <w:sz w:val="22"/>
          <w:szCs w:val="22"/>
        </w:rPr>
        <w:t xml:space="preserve">3) The law – including the law relating to the government – should be reviewed in the ordinary common law courts </w:t>
      </w:r>
      <w:r w:rsidRPr="00765F30">
        <w:rPr>
          <w:sz w:val="22"/>
          <w:szCs w:val="22"/>
          <w:u w:val="single"/>
        </w:rPr>
        <w:t>(</w:t>
      </w:r>
      <w:r w:rsidRPr="00765F30">
        <w:rPr>
          <w:i/>
          <w:sz w:val="22"/>
          <w:szCs w:val="22"/>
          <w:u w:val="single"/>
        </w:rPr>
        <w:t>new idea</w:t>
      </w:r>
      <w:r w:rsidRPr="00F649B9">
        <w:rPr>
          <w:i/>
          <w:sz w:val="22"/>
          <w:szCs w:val="22"/>
        </w:rPr>
        <w:t>)</w:t>
      </w:r>
    </w:p>
    <w:p w14:paraId="2706C9C5" w14:textId="77777777" w:rsidR="00F649B9" w:rsidRPr="00765F30" w:rsidRDefault="00F649B9" w:rsidP="002725DB">
      <w:pPr>
        <w:pStyle w:val="ListParagraph"/>
        <w:numPr>
          <w:ilvl w:val="3"/>
          <w:numId w:val="27"/>
        </w:numPr>
        <w:spacing w:line="276" w:lineRule="auto"/>
        <w:rPr>
          <w:sz w:val="22"/>
          <w:szCs w:val="22"/>
        </w:rPr>
      </w:pPr>
      <w:r w:rsidRPr="00765F30">
        <w:rPr>
          <w:sz w:val="22"/>
          <w:szCs w:val="22"/>
        </w:rPr>
        <w:t xml:space="preserve">Suspicious of administrative decision-making and does not like discretion and statutes that confer discretion on administrative decision makers –need to be able to point to clear law </w:t>
      </w:r>
    </w:p>
    <w:p w14:paraId="6B0E1C3E" w14:textId="77777777" w:rsidR="00765F30" w:rsidRPr="00765F30" w:rsidRDefault="00765F30" w:rsidP="002725DB">
      <w:pPr>
        <w:pStyle w:val="ListParagraph"/>
        <w:numPr>
          <w:ilvl w:val="0"/>
          <w:numId w:val="27"/>
        </w:numPr>
        <w:spacing w:line="276" w:lineRule="auto"/>
        <w:rPr>
          <w:sz w:val="22"/>
          <w:szCs w:val="22"/>
        </w:rPr>
      </w:pPr>
      <w:r w:rsidRPr="00765F30">
        <w:rPr>
          <w:sz w:val="22"/>
          <w:szCs w:val="22"/>
        </w:rPr>
        <w:t xml:space="preserve">He found administrative decision-making was </w:t>
      </w:r>
      <w:r w:rsidRPr="00765F30">
        <w:rPr>
          <w:sz w:val="22"/>
          <w:szCs w:val="22"/>
          <w:u w:val="single"/>
        </w:rPr>
        <w:t>problematic:</w:t>
      </w:r>
    </w:p>
    <w:p w14:paraId="175E5935" w14:textId="77777777" w:rsidR="00765F30" w:rsidRPr="00765F30" w:rsidRDefault="00765F30" w:rsidP="002725DB">
      <w:pPr>
        <w:pStyle w:val="ListParagraph"/>
        <w:numPr>
          <w:ilvl w:val="1"/>
          <w:numId w:val="27"/>
        </w:numPr>
        <w:spacing w:line="276" w:lineRule="auto"/>
        <w:rPr>
          <w:sz w:val="22"/>
          <w:szCs w:val="22"/>
        </w:rPr>
      </w:pPr>
      <w:r w:rsidRPr="00765F30">
        <w:rPr>
          <w:sz w:val="22"/>
          <w:szCs w:val="22"/>
        </w:rPr>
        <w:t>It doesn’t respect parliamentary sovereignty (it limited Parliament’s role as the locus of accountable decisions)</w:t>
      </w:r>
    </w:p>
    <w:p w14:paraId="19910246" w14:textId="77777777" w:rsidR="00765F30" w:rsidRPr="00765F30" w:rsidRDefault="00765F30" w:rsidP="002725DB">
      <w:pPr>
        <w:pStyle w:val="ListParagraph"/>
        <w:numPr>
          <w:ilvl w:val="2"/>
          <w:numId w:val="27"/>
        </w:numPr>
        <w:spacing w:line="276" w:lineRule="auto"/>
        <w:rPr>
          <w:sz w:val="22"/>
          <w:szCs w:val="22"/>
        </w:rPr>
      </w:pPr>
      <w:r w:rsidRPr="00765F30">
        <w:rPr>
          <w:sz w:val="22"/>
          <w:szCs w:val="22"/>
        </w:rPr>
        <w:t>Note: there is also an implicit separation of powers argument here</w:t>
      </w:r>
    </w:p>
    <w:p w14:paraId="6B10FDDC" w14:textId="77777777" w:rsidR="00765F30" w:rsidRPr="00765F30" w:rsidRDefault="00765F30" w:rsidP="002725DB">
      <w:pPr>
        <w:pStyle w:val="ListParagraph"/>
        <w:numPr>
          <w:ilvl w:val="1"/>
          <w:numId w:val="27"/>
        </w:numPr>
        <w:spacing w:line="276" w:lineRule="auto"/>
        <w:rPr>
          <w:sz w:val="22"/>
          <w:szCs w:val="22"/>
        </w:rPr>
      </w:pPr>
      <w:r w:rsidRPr="00765F30">
        <w:rPr>
          <w:sz w:val="22"/>
          <w:szCs w:val="22"/>
        </w:rPr>
        <w:t xml:space="preserve">It doesn’t respect the rule of law (it opened individuals up to interferences with their rights, not due to a </w:t>
      </w:r>
      <w:r w:rsidRPr="00765F30">
        <w:rPr>
          <w:sz w:val="22"/>
          <w:szCs w:val="22"/>
          <w:u w:val="single"/>
        </w:rPr>
        <w:t>distinct</w:t>
      </w:r>
      <w:r w:rsidRPr="00765F30">
        <w:rPr>
          <w:sz w:val="22"/>
          <w:szCs w:val="22"/>
        </w:rPr>
        <w:t xml:space="preserve"> breach of the law, but the </w:t>
      </w:r>
      <w:r w:rsidRPr="00765F30">
        <w:rPr>
          <w:sz w:val="22"/>
          <w:szCs w:val="22"/>
          <w:u w:val="single"/>
        </w:rPr>
        <w:t>discretion</w:t>
      </w:r>
      <w:r w:rsidRPr="00765F30">
        <w:rPr>
          <w:sz w:val="22"/>
          <w:szCs w:val="22"/>
        </w:rPr>
        <w:t xml:space="preserve"> of an administrative decision-maker)</w:t>
      </w:r>
    </w:p>
    <w:p w14:paraId="05E7D73D" w14:textId="77777777" w:rsidR="00765F30" w:rsidRPr="00765F30" w:rsidRDefault="00765F30" w:rsidP="002725DB">
      <w:pPr>
        <w:pStyle w:val="ListParagraph"/>
        <w:numPr>
          <w:ilvl w:val="1"/>
          <w:numId w:val="27"/>
        </w:numPr>
        <w:spacing w:line="276" w:lineRule="auto"/>
        <w:rPr>
          <w:sz w:val="22"/>
          <w:szCs w:val="22"/>
        </w:rPr>
      </w:pPr>
      <w:r w:rsidRPr="00765F30">
        <w:rPr>
          <w:sz w:val="22"/>
          <w:szCs w:val="22"/>
        </w:rPr>
        <w:t xml:space="preserve">It circumvented the common law courts, undermining their </w:t>
      </w:r>
      <w:r w:rsidRPr="00765F30">
        <w:rPr>
          <w:sz w:val="22"/>
          <w:szCs w:val="22"/>
          <w:u w:val="single"/>
        </w:rPr>
        <w:t>superior</w:t>
      </w:r>
      <w:r w:rsidRPr="00765F30">
        <w:rPr>
          <w:sz w:val="22"/>
          <w:szCs w:val="22"/>
        </w:rPr>
        <w:t xml:space="preserve"> ability to protect individual rights (e.g., to private property)</w:t>
      </w:r>
    </w:p>
    <w:p w14:paraId="693FAFE9" w14:textId="4D0F5B38" w:rsidR="00F649B9" w:rsidRDefault="00765F30" w:rsidP="002725DB">
      <w:pPr>
        <w:pStyle w:val="ListParagraph"/>
        <w:numPr>
          <w:ilvl w:val="2"/>
          <w:numId w:val="27"/>
        </w:numPr>
        <w:spacing w:line="276" w:lineRule="auto"/>
        <w:rPr>
          <w:sz w:val="22"/>
          <w:szCs w:val="22"/>
        </w:rPr>
      </w:pPr>
      <w:r w:rsidRPr="00765F30">
        <w:rPr>
          <w:sz w:val="22"/>
          <w:szCs w:val="22"/>
        </w:rPr>
        <w:t>Note: there is also an implicit separation of powers argument here</w:t>
      </w:r>
    </w:p>
    <w:p w14:paraId="612B4F0E" w14:textId="5EC1310B" w:rsidR="00765F30" w:rsidRPr="00765F30" w:rsidRDefault="00765F30" w:rsidP="002725DB">
      <w:pPr>
        <w:pStyle w:val="ListParagraph"/>
        <w:numPr>
          <w:ilvl w:val="0"/>
          <w:numId w:val="27"/>
        </w:numPr>
        <w:spacing w:line="276" w:lineRule="auto"/>
        <w:rPr>
          <w:b/>
          <w:sz w:val="22"/>
          <w:szCs w:val="22"/>
          <w:u w:val="single"/>
        </w:rPr>
      </w:pPr>
      <w:r w:rsidRPr="00765F30">
        <w:rPr>
          <w:b/>
          <w:sz w:val="22"/>
          <w:szCs w:val="22"/>
          <w:u w:val="single"/>
        </w:rPr>
        <w:t>Takeaway:</w:t>
      </w:r>
    </w:p>
    <w:p w14:paraId="5584B283" w14:textId="160F762E" w:rsidR="00765F30" w:rsidRDefault="00765F30" w:rsidP="002725DB">
      <w:pPr>
        <w:pStyle w:val="ListParagraph"/>
        <w:numPr>
          <w:ilvl w:val="1"/>
          <w:numId w:val="27"/>
        </w:numPr>
        <w:spacing w:line="276" w:lineRule="auto"/>
        <w:rPr>
          <w:sz w:val="22"/>
          <w:szCs w:val="22"/>
        </w:rPr>
      </w:pPr>
      <w:r>
        <w:rPr>
          <w:sz w:val="22"/>
          <w:szCs w:val="22"/>
        </w:rPr>
        <w:t>Emphasized parliamentary sovereignty</w:t>
      </w:r>
    </w:p>
    <w:p w14:paraId="2BD1434C" w14:textId="6D7D98AE" w:rsidR="00765F30" w:rsidRDefault="00765F30" w:rsidP="002725DB">
      <w:pPr>
        <w:pStyle w:val="ListParagraph"/>
        <w:numPr>
          <w:ilvl w:val="1"/>
          <w:numId w:val="27"/>
        </w:numPr>
        <w:spacing w:line="276" w:lineRule="auto"/>
        <w:rPr>
          <w:sz w:val="22"/>
          <w:szCs w:val="22"/>
        </w:rPr>
      </w:pPr>
      <w:r>
        <w:rPr>
          <w:sz w:val="22"/>
          <w:szCs w:val="22"/>
        </w:rPr>
        <w:t xml:space="preserve">Endorsed thin view of rule of law </w:t>
      </w:r>
      <w:r w:rsidRPr="00765F30">
        <w:rPr>
          <w:sz w:val="22"/>
          <w:szCs w:val="22"/>
        </w:rPr>
        <w:sym w:font="Wingdings" w:char="F0E0"/>
      </w:r>
      <w:r>
        <w:rPr>
          <w:sz w:val="22"/>
          <w:szCs w:val="22"/>
        </w:rPr>
        <w:t xml:space="preserve"> show me the legal power, hold government accountable</w:t>
      </w:r>
    </w:p>
    <w:p w14:paraId="30C35C2F" w14:textId="32532119" w:rsidR="00765F30" w:rsidRDefault="00765F30" w:rsidP="002725DB">
      <w:pPr>
        <w:pStyle w:val="ListParagraph"/>
        <w:numPr>
          <w:ilvl w:val="1"/>
          <w:numId w:val="27"/>
        </w:numPr>
        <w:spacing w:line="276" w:lineRule="auto"/>
        <w:rPr>
          <w:sz w:val="22"/>
          <w:szCs w:val="22"/>
        </w:rPr>
      </w:pPr>
      <w:r>
        <w:rPr>
          <w:sz w:val="22"/>
          <w:szCs w:val="22"/>
        </w:rPr>
        <w:t>The law should be reviewed in the ordinary common law courts</w:t>
      </w:r>
    </w:p>
    <w:p w14:paraId="06574F2A" w14:textId="0E528427" w:rsidR="00765F30" w:rsidRPr="00765F30" w:rsidRDefault="00765F30" w:rsidP="002725DB">
      <w:pPr>
        <w:pStyle w:val="ListParagraph"/>
        <w:numPr>
          <w:ilvl w:val="1"/>
          <w:numId w:val="27"/>
        </w:numPr>
        <w:spacing w:line="276" w:lineRule="auto"/>
        <w:rPr>
          <w:sz w:val="22"/>
          <w:szCs w:val="22"/>
        </w:rPr>
      </w:pPr>
      <w:r>
        <w:rPr>
          <w:sz w:val="22"/>
          <w:szCs w:val="22"/>
        </w:rPr>
        <w:t xml:space="preserve">DOES NOT LIKE ADMINISTRATIVE DECISION MAKERS </w:t>
      </w:r>
      <w:r w:rsidRPr="00765F30">
        <w:rPr>
          <w:sz w:val="22"/>
          <w:szCs w:val="22"/>
        </w:rPr>
        <w:sym w:font="Wingdings" w:char="F0E0"/>
      </w:r>
      <w:r>
        <w:rPr>
          <w:sz w:val="22"/>
          <w:szCs w:val="22"/>
        </w:rPr>
        <w:t xml:space="preserve"> finds them problematic</w:t>
      </w:r>
    </w:p>
    <w:p w14:paraId="01F875EA" w14:textId="0E5A4D36" w:rsidR="00765F30" w:rsidRPr="003F3755" w:rsidRDefault="00765F30" w:rsidP="003F3755">
      <w:pPr>
        <w:pStyle w:val="Heading4"/>
        <w:rPr>
          <w:i w:val="0"/>
          <w:color w:val="auto"/>
        </w:rPr>
      </w:pPr>
      <w:bookmarkStart w:id="67" w:name="_Toc447214052"/>
      <w:r w:rsidRPr="003F3755">
        <w:rPr>
          <w:i w:val="0"/>
          <w:color w:val="auto"/>
        </w:rPr>
        <w:t xml:space="preserve">Functionalist Critique </w:t>
      </w:r>
      <w:r w:rsidRPr="003F3755">
        <w:rPr>
          <w:i w:val="0"/>
          <w:color w:val="auto"/>
        </w:rPr>
        <w:sym w:font="Wingdings" w:char="F0E0"/>
      </w:r>
      <w:r w:rsidRPr="003F3755">
        <w:rPr>
          <w:i w:val="0"/>
          <w:color w:val="auto"/>
        </w:rPr>
        <w:t xml:space="preserve"> Willis, Laskin, etc</w:t>
      </w:r>
      <w:bookmarkEnd w:id="67"/>
    </w:p>
    <w:p w14:paraId="206F9835" w14:textId="77777777" w:rsidR="00765F30" w:rsidRPr="00765F30" w:rsidRDefault="00765F30" w:rsidP="002725DB">
      <w:pPr>
        <w:pStyle w:val="ListParagraph"/>
        <w:numPr>
          <w:ilvl w:val="0"/>
          <w:numId w:val="30"/>
        </w:numPr>
        <w:spacing w:line="276" w:lineRule="auto"/>
        <w:rPr>
          <w:sz w:val="22"/>
          <w:szCs w:val="22"/>
        </w:rPr>
      </w:pPr>
      <w:r w:rsidRPr="00765F30">
        <w:rPr>
          <w:sz w:val="22"/>
          <w:szCs w:val="22"/>
        </w:rPr>
        <w:t>Defended administrative decision-making</w:t>
      </w:r>
    </w:p>
    <w:p w14:paraId="742EDC0D" w14:textId="77777777" w:rsidR="00765F30" w:rsidRPr="00765F30" w:rsidRDefault="00765F30" w:rsidP="002725DB">
      <w:pPr>
        <w:pStyle w:val="ListParagraph"/>
        <w:numPr>
          <w:ilvl w:val="0"/>
          <w:numId w:val="30"/>
        </w:numPr>
        <w:spacing w:line="276" w:lineRule="auto"/>
        <w:rPr>
          <w:sz w:val="22"/>
          <w:szCs w:val="22"/>
        </w:rPr>
      </w:pPr>
      <w:r w:rsidRPr="00765F30">
        <w:rPr>
          <w:sz w:val="22"/>
          <w:szCs w:val="22"/>
        </w:rPr>
        <w:t xml:space="preserve">Challenged the </w:t>
      </w:r>
      <w:r w:rsidRPr="00765F30">
        <w:rPr>
          <w:sz w:val="22"/>
          <w:szCs w:val="22"/>
          <w:u w:val="single"/>
        </w:rPr>
        <w:t>descriptive</w:t>
      </w:r>
      <w:r w:rsidRPr="00765F30">
        <w:rPr>
          <w:sz w:val="22"/>
          <w:szCs w:val="22"/>
        </w:rPr>
        <w:t xml:space="preserve"> assumptions underlying Dicey’s claims</w:t>
      </w:r>
    </w:p>
    <w:p w14:paraId="44BCE4C5" w14:textId="77777777" w:rsidR="00765F30" w:rsidRPr="00765F30" w:rsidRDefault="00765F30" w:rsidP="002725DB">
      <w:pPr>
        <w:pStyle w:val="ListParagraph"/>
        <w:numPr>
          <w:ilvl w:val="1"/>
          <w:numId w:val="30"/>
        </w:numPr>
        <w:spacing w:line="276" w:lineRule="auto"/>
        <w:rPr>
          <w:sz w:val="22"/>
          <w:szCs w:val="22"/>
        </w:rPr>
      </w:pPr>
      <w:r w:rsidRPr="00765F30">
        <w:rPr>
          <w:sz w:val="22"/>
          <w:szCs w:val="22"/>
        </w:rPr>
        <w:t xml:space="preserve">E.g. Legislative branch </w:t>
      </w:r>
      <w:r w:rsidRPr="00765F30">
        <w:rPr>
          <w:sz w:val="22"/>
          <w:szCs w:val="22"/>
          <w:u w:val="single"/>
        </w:rPr>
        <w:t>did not</w:t>
      </w:r>
      <w:r w:rsidRPr="00765F30">
        <w:rPr>
          <w:sz w:val="22"/>
          <w:szCs w:val="22"/>
        </w:rPr>
        <w:t xml:space="preserve"> wield all public power</w:t>
      </w:r>
    </w:p>
    <w:p w14:paraId="1DA131C2" w14:textId="77777777" w:rsidR="00765F30" w:rsidRPr="00765F30" w:rsidRDefault="00765F30" w:rsidP="002725DB">
      <w:pPr>
        <w:pStyle w:val="ListParagraph"/>
        <w:numPr>
          <w:ilvl w:val="1"/>
          <w:numId w:val="30"/>
        </w:numPr>
        <w:spacing w:line="276" w:lineRule="auto"/>
        <w:rPr>
          <w:sz w:val="22"/>
          <w:szCs w:val="22"/>
        </w:rPr>
      </w:pPr>
      <w:r w:rsidRPr="00765F30">
        <w:rPr>
          <w:sz w:val="22"/>
          <w:szCs w:val="22"/>
        </w:rPr>
        <w:t>Argued judging involved considerable discretion, and administrative decision-making applies the same discretion</w:t>
      </w:r>
    </w:p>
    <w:p w14:paraId="4BFEB14C" w14:textId="77777777" w:rsidR="00765F30" w:rsidRPr="00765F30" w:rsidRDefault="00765F30" w:rsidP="002725DB">
      <w:pPr>
        <w:pStyle w:val="ListParagraph"/>
        <w:numPr>
          <w:ilvl w:val="0"/>
          <w:numId w:val="30"/>
        </w:numPr>
        <w:spacing w:line="276" w:lineRule="auto"/>
        <w:rPr>
          <w:sz w:val="22"/>
          <w:szCs w:val="22"/>
        </w:rPr>
      </w:pPr>
      <w:r w:rsidRPr="00765F30">
        <w:rPr>
          <w:sz w:val="22"/>
          <w:szCs w:val="22"/>
        </w:rPr>
        <w:t xml:space="preserve">Challenged the </w:t>
      </w:r>
      <w:r w:rsidRPr="00765F30">
        <w:rPr>
          <w:sz w:val="22"/>
          <w:szCs w:val="22"/>
          <w:u w:val="single"/>
        </w:rPr>
        <w:t>normative</w:t>
      </w:r>
      <w:r w:rsidRPr="00765F30">
        <w:rPr>
          <w:sz w:val="22"/>
          <w:szCs w:val="22"/>
        </w:rPr>
        <w:t xml:space="preserve"> assumptions underlying Dicey’s claims</w:t>
      </w:r>
    </w:p>
    <w:p w14:paraId="04E497F0" w14:textId="77777777" w:rsidR="00765F30" w:rsidRPr="00765F30" w:rsidRDefault="00765F30" w:rsidP="002725DB">
      <w:pPr>
        <w:pStyle w:val="ListParagraph"/>
        <w:numPr>
          <w:ilvl w:val="1"/>
          <w:numId w:val="30"/>
        </w:numPr>
        <w:spacing w:line="276" w:lineRule="auto"/>
        <w:rPr>
          <w:sz w:val="22"/>
          <w:szCs w:val="22"/>
        </w:rPr>
      </w:pPr>
      <w:r w:rsidRPr="00765F30">
        <w:rPr>
          <w:sz w:val="22"/>
          <w:szCs w:val="22"/>
        </w:rPr>
        <w:t>Embraced administrative decision-making as necessary and desirable</w:t>
      </w:r>
    </w:p>
    <w:p w14:paraId="50A5982B" w14:textId="77777777" w:rsidR="00765F30" w:rsidRPr="00765F30" w:rsidRDefault="00765F30" w:rsidP="002725DB">
      <w:pPr>
        <w:pStyle w:val="ListParagraph"/>
        <w:numPr>
          <w:ilvl w:val="1"/>
          <w:numId w:val="30"/>
        </w:numPr>
        <w:spacing w:line="276" w:lineRule="auto"/>
        <w:rPr>
          <w:sz w:val="22"/>
          <w:szCs w:val="22"/>
        </w:rPr>
      </w:pPr>
      <w:r w:rsidRPr="00765F30">
        <w:rPr>
          <w:sz w:val="22"/>
          <w:szCs w:val="22"/>
        </w:rPr>
        <w:t>Questioned Dicey’s assumptions that the courts were well placed to review administrative decision-making</w:t>
      </w:r>
    </w:p>
    <w:p w14:paraId="7BCB9C7C" w14:textId="77777777" w:rsidR="00765F30" w:rsidRPr="00765F30" w:rsidRDefault="00765F30" w:rsidP="002725DB">
      <w:pPr>
        <w:pStyle w:val="ListParagraph"/>
        <w:numPr>
          <w:ilvl w:val="1"/>
          <w:numId w:val="30"/>
        </w:numPr>
        <w:spacing w:line="276" w:lineRule="auto"/>
        <w:rPr>
          <w:sz w:val="22"/>
          <w:szCs w:val="22"/>
        </w:rPr>
      </w:pPr>
      <w:r w:rsidRPr="00765F30">
        <w:rPr>
          <w:sz w:val="22"/>
          <w:szCs w:val="22"/>
        </w:rPr>
        <w:t>Pointed out that Dicey seemed to overlook the democratic pedigree of delegated administrative decision-making</w:t>
      </w:r>
    </w:p>
    <w:p w14:paraId="4D3F2C58" w14:textId="77777777" w:rsidR="00765F30" w:rsidRPr="00765F30" w:rsidRDefault="00765F30" w:rsidP="002725DB">
      <w:pPr>
        <w:pStyle w:val="ListParagraph"/>
        <w:numPr>
          <w:ilvl w:val="2"/>
          <w:numId w:val="30"/>
        </w:numPr>
        <w:spacing w:line="276" w:lineRule="auto"/>
        <w:rPr>
          <w:sz w:val="22"/>
          <w:szCs w:val="22"/>
        </w:rPr>
      </w:pPr>
      <w:r w:rsidRPr="00765F30">
        <w:rPr>
          <w:sz w:val="22"/>
          <w:szCs w:val="22"/>
        </w:rPr>
        <w:t>This was inconsistent with democratic principle</w:t>
      </w:r>
    </w:p>
    <w:p w14:paraId="0B950A02" w14:textId="77777777" w:rsidR="00765F30" w:rsidRPr="00765F30" w:rsidRDefault="00765F30" w:rsidP="002725DB">
      <w:pPr>
        <w:pStyle w:val="ListParagraph"/>
        <w:numPr>
          <w:ilvl w:val="1"/>
          <w:numId w:val="30"/>
        </w:numPr>
        <w:spacing w:line="276" w:lineRule="auto"/>
        <w:rPr>
          <w:sz w:val="22"/>
          <w:szCs w:val="22"/>
        </w:rPr>
      </w:pPr>
      <w:r w:rsidRPr="00765F30">
        <w:rPr>
          <w:sz w:val="22"/>
          <w:szCs w:val="22"/>
        </w:rPr>
        <w:t>Argued Dicey’s rule of law concerns could be addressed in other ways, without the wholesale assault on the administrative state. Statutes could accommodate flexibility</w:t>
      </w:r>
    </w:p>
    <w:p w14:paraId="6FADA0A0" w14:textId="77777777" w:rsidR="00765F30" w:rsidRPr="00765F30" w:rsidRDefault="00765F30" w:rsidP="002725DB">
      <w:pPr>
        <w:pStyle w:val="ListParagraph"/>
        <w:numPr>
          <w:ilvl w:val="0"/>
          <w:numId w:val="30"/>
        </w:numPr>
        <w:spacing w:line="276" w:lineRule="auto"/>
        <w:rPr>
          <w:sz w:val="22"/>
          <w:szCs w:val="22"/>
          <w:u w:val="single"/>
        </w:rPr>
      </w:pPr>
      <w:r w:rsidRPr="00765F30">
        <w:rPr>
          <w:sz w:val="22"/>
          <w:szCs w:val="22"/>
          <w:u w:val="single"/>
        </w:rPr>
        <w:t>Recommendations:</w:t>
      </w:r>
    </w:p>
    <w:p w14:paraId="72F81947" w14:textId="77777777" w:rsidR="00765F30" w:rsidRPr="00765F30" w:rsidRDefault="00765F30" w:rsidP="002725DB">
      <w:pPr>
        <w:pStyle w:val="ListParagraph"/>
        <w:numPr>
          <w:ilvl w:val="1"/>
          <w:numId w:val="30"/>
        </w:numPr>
        <w:spacing w:line="276" w:lineRule="auto"/>
        <w:rPr>
          <w:sz w:val="22"/>
          <w:szCs w:val="22"/>
        </w:rPr>
      </w:pPr>
      <w:r w:rsidRPr="00765F30">
        <w:rPr>
          <w:sz w:val="22"/>
          <w:szCs w:val="22"/>
        </w:rPr>
        <w:t>Don’t presume that administrative decision-making is bad</w:t>
      </w:r>
    </w:p>
    <w:p w14:paraId="32EE9C13" w14:textId="77777777" w:rsidR="00765F30" w:rsidRPr="00765F30" w:rsidRDefault="00765F30" w:rsidP="002725DB">
      <w:pPr>
        <w:pStyle w:val="ListParagraph"/>
        <w:numPr>
          <w:ilvl w:val="1"/>
          <w:numId w:val="30"/>
        </w:numPr>
        <w:spacing w:line="276" w:lineRule="auto"/>
        <w:rPr>
          <w:sz w:val="22"/>
          <w:szCs w:val="22"/>
        </w:rPr>
      </w:pPr>
      <w:r w:rsidRPr="00765F30">
        <w:rPr>
          <w:sz w:val="22"/>
          <w:szCs w:val="22"/>
        </w:rPr>
        <w:t>Don’t force ADMs to be courts either:</w:t>
      </w:r>
    </w:p>
    <w:p w14:paraId="06E6524F" w14:textId="77777777" w:rsidR="00765F30" w:rsidRPr="00765F30" w:rsidRDefault="00765F30" w:rsidP="002725DB">
      <w:pPr>
        <w:pStyle w:val="ListParagraph"/>
        <w:numPr>
          <w:ilvl w:val="2"/>
          <w:numId w:val="30"/>
        </w:numPr>
        <w:spacing w:line="276" w:lineRule="auto"/>
        <w:rPr>
          <w:sz w:val="22"/>
          <w:szCs w:val="22"/>
        </w:rPr>
      </w:pPr>
      <w:r w:rsidRPr="00765F30">
        <w:rPr>
          <w:sz w:val="22"/>
          <w:szCs w:val="22"/>
        </w:rPr>
        <w:t>Procedurally or</w:t>
      </w:r>
    </w:p>
    <w:p w14:paraId="4CF0462A" w14:textId="77777777" w:rsidR="00765F30" w:rsidRPr="00765F30" w:rsidRDefault="00765F30" w:rsidP="002725DB">
      <w:pPr>
        <w:pStyle w:val="ListParagraph"/>
        <w:numPr>
          <w:ilvl w:val="2"/>
          <w:numId w:val="30"/>
        </w:numPr>
        <w:spacing w:line="276" w:lineRule="auto"/>
        <w:rPr>
          <w:sz w:val="22"/>
          <w:szCs w:val="22"/>
        </w:rPr>
      </w:pPr>
      <w:r w:rsidRPr="00765F30">
        <w:rPr>
          <w:sz w:val="22"/>
          <w:szCs w:val="22"/>
        </w:rPr>
        <w:t xml:space="preserve">Remedial </w:t>
      </w:r>
    </w:p>
    <w:p w14:paraId="3F75340B" w14:textId="4D73B890" w:rsidR="00765F30" w:rsidRPr="00765F30" w:rsidRDefault="00765F30" w:rsidP="002725DB">
      <w:pPr>
        <w:pStyle w:val="ListParagraph"/>
        <w:numPr>
          <w:ilvl w:val="1"/>
          <w:numId w:val="30"/>
        </w:numPr>
        <w:spacing w:line="276" w:lineRule="auto"/>
        <w:rPr>
          <w:sz w:val="22"/>
          <w:szCs w:val="22"/>
        </w:rPr>
      </w:pPr>
      <w:r w:rsidRPr="00765F30">
        <w:rPr>
          <w:sz w:val="22"/>
          <w:szCs w:val="22"/>
        </w:rPr>
        <w:t>Balance the rule of law concerns against other concerns, and look for other ways to address any rule of law concerns that do arise</w:t>
      </w:r>
    </w:p>
    <w:p w14:paraId="21868BE5" w14:textId="545F6E69" w:rsidR="00765F30" w:rsidRPr="003F3755" w:rsidRDefault="00765F30" w:rsidP="003F3755">
      <w:pPr>
        <w:pStyle w:val="Heading4"/>
        <w:rPr>
          <w:i w:val="0"/>
          <w:color w:val="auto"/>
        </w:rPr>
      </w:pPr>
      <w:bookmarkStart w:id="68" w:name="_Toc447214053"/>
      <w:r w:rsidRPr="003F3755">
        <w:rPr>
          <w:i w:val="0"/>
          <w:color w:val="auto"/>
        </w:rPr>
        <w:t>Recent Debates</w:t>
      </w:r>
      <w:bookmarkEnd w:id="68"/>
    </w:p>
    <w:p w14:paraId="04F964C9" w14:textId="77777777" w:rsidR="00765F30" w:rsidRPr="00765F30" w:rsidRDefault="00765F30" w:rsidP="002725DB">
      <w:pPr>
        <w:pStyle w:val="ListParagraph"/>
        <w:numPr>
          <w:ilvl w:val="0"/>
          <w:numId w:val="31"/>
        </w:numPr>
        <w:spacing w:line="276" w:lineRule="auto"/>
        <w:rPr>
          <w:sz w:val="22"/>
          <w:szCs w:val="22"/>
        </w:rPr>
      </w:pPr>
      <w:r w:rsidRPr="00765F30">
        <w:rPr>
          <w:sz w:val="22"/>
          <w:szCs w:val="22"/>
        </w:rPr>
        <w:t xml:space="preserve">Courts defer more readily to administrative decision-makers </w:t>
      </w:r>
      <w:r w:rsidRPr="00765F30">
        <w:rPr>
          <w:sz w:val="22"/>
          <w:szCs w:val="22"/>
        </w:rPr>
        <w:sym w:font="Wingdings" w:char="F0E0"/>
      </w:r>
      <w:r w:rsidRPr="00765F30">
        <w:rPr>
          <w:sz w:val="22"/>
          <w:szCs w:val="22"/>
        </w:rPr>
        <w:t xml:space="preserve"> shift towards functionalist perspective </w:t>
      </w:r>
    </w:p>
    <w:p w14:paraId="6E9C2658" w14:textId="77777777" w:rsidR="00765F30" w:rsidRPr="00765F30" w:rsidRDefault="00765F30" w:rsidP="002725DB">
      <w:pPr>
        <w:pStyle w:val="ListParagraph"/>
        <w:numPr>
          <w:ilvl w:val="0"/>
          <w:numId w:val="31"/>
        </w:numPr>
        <w:spacing w:line="276" w:lineRule="auto"/>
        <w:rPr>
          <w:sz w:val="22"/>
          <w:szCs w:val="22"/>
        </w:rPr>
      </w:pPr>
      <w:r w:rsidRPr="00765F30">
        <w:rPr>
          <w:sz w:val="22"/>
          <w:szCs w:val="22"/>
        </w:rPr>
        <w:t>But, do they now defer too readily in some cases?</w:t>
      </w:r>
    </w:p>
    <w:p w14:paraId="7777E810" w14:textId="77777777" w:rsidR="00765F30" w:rsidRPr="00765F30" w:rsidRDefault="00765F30" w:rsidP="002725DB">
      <w:pPr>
        <w:pStyle w:val="ListParagraph"/>
        <w:numPr>
          <w:ilvl w:val="0"/>
          <w:numId w:val="31"/>
        </w:numPr>
        <w:spacing w:line="276" w:lineRule="auto"/>
        <w:rPr>
          <w:sz w:val="22"/>
          <w:szCs w:val="22"/>
        </w:rPr>
      </w:pPr>
      <w:r w:rsidRPr="00765F30">
        <w:rPr>
          <w:sz w:val="22"/>
          <w:szCs w:val="22"/>
        </w:rPr>
        <w:t>Should courts try to encourage administrative decision-making that is more democratically transparent and accountable?</w:t>
      </w:r>
    </w:p>
    <w:p w14:paraId="256193C0" w14:textId="0EEE6B98" w:rsidR="00765F30" w:rsidRPr="00765F30" w:rsidRDefault="00765F30" w:rsidP="002725DB">
      <w:pPr>
        <w:pStyle w:val="ListParagraph"/>
        <w:numPr>
          <w:ilvl w:val="1"/>
          <w:numId w:val="31"/>
        </w:numPr>
        <w:spacing w:line="276" w:lineRule="auto"/>
        <w:rPr>
          <w:sz w:val="22"/>
          <w:szCs w:val="22"/>
        </w:rPr>
      </w:pPr>
      <w:r w:rsidRPr="00765F30">
        <w:rPr>
          <w:sz w:val="22"/>
          <w:szCs w:val="22"/>
        </w:rPr>
        <w:t>I.e. Emphasizing disclosure of reasons</w:t>
      </w:r>
    </w:p>
    <w:p w14:paraId="2B6E0684" w14:textId="77777777" w:rsidR="00765F30" w:rsidRPr="00765F30" w:rsidRDefault="00765F30" w:rsidP="002725DB">
      <w:pPr>
        <w:pStyle w:val="ListParagraph"/>
        <w:numPr>
          <w:ilvl w:val="0"/>
          <w:numId w:val="31"/>
        </w:numPr>
        <w:spacing w:line="276" w:lineRule="auto"/>
        <w:rPr>
          <w:sz w:val="22"/>
          <w:szCs w:val="22"/>
        </w:rPr>
      </w:pPr>
      <w:r w:rsidRPr="00765F30">
        <w:rPr>
          <w:sz w:val="22"/>
          <w:szCs w:val="22"/>
        </w:rPr>
        <w:t>Should courts try to encourage administrative decision-making that respects basic human rights?</w:t>
      </w:r>
    </w:p>
    <w:p w14:paraId="36FCC0A8" w14:textId="77777777" w:rsidR="00765F30" w:rsidRPr="00765F30" w:rsidRDefault="00765F30" w:rsidP="002725DB">
      <w:pPr>
        <w:pStyle w:val="ListParagraph"/>
        <w:numPr>
          <w:ilvl w:val="1"/>
          <w:numId w:val="31"/>
        </w:numPr>
        <w:spacing w:line="276" w:lineRule="auto"/>
        <w:rPr>
          <w:sz w:val="22"/>
          <w:szCs w:val="22"/>
        </w:rPr>
      </w:pPr>
      <w:r w:rsidRPr="00765F30">
        <w:rPr>
          <w:sz w:val="22"/>
          <w:szCs w:val="22"/>
        </w:rPr>
        <w:t xml:space="preserve">This debate is manifested in </w:t>
      </w:r>
      <w:r w:rsidRPr="00765F30">
        <w:rPr>
          <w:sz w:val="22"/>
          <w:szCs w:val="22"/>
          <w:u w:val="single"/>
        </w:rPr>
        <w:t>who gets to decide</w:t>
      </w:r>
      <w:r w:rsidRPr="00765F30">
        <w:rPr>
          <w:sz w:val="22"/>
          <w:szCs w:val="22"/>
        </w:rPr>
        <w:t xml:space="preserve"> </w:t>
      </w:r>
      <w:r w:rsidRPr="00765F30">
        <w:rPr>
          <w:sz w:val="22"/>
          <w:szCs w:val="22"/>
        </w:rPr>
        <w:sym w:font="Wingdings" w:char="F0E0"/>
      </w:r>
      <w:r w:rsidRPr="00765F30">
        <w:rPr>
          <w:sz w:val="22"/>
          <w:szCs w:val="22"/>
        </w:rPr>
        <w:t xml:space="preserve"> How much should they defer? Not at all, or completely?</w:t>
      </w:r>
    </w:p>
    <w:p w14:paraId="1977CA8B" w14:textId="77777777" w:rsidR="00765F30" w:rsidRPr="00765F30" w:rsidRDefault="00765F30" w:rsidP="002725DB">
      <w:pPr>
        <w:pStyle w:val="ListParagraph"/>
        <w:numPr>
          <w:ilvl w:val="0"/>
          <w:numId w:val="31"/>
        </w:numPr>
        <w:spacing w:line="276" w:lineRule="auto"/>
        <w:rPr>
          <w:sz w:val="22"/>
          <w:szCs w:val="22"/>
        </w:rPr>
      </w:pPr>
      <w:r w:rsidRPr="00765F30">
        <w:rPr>
          <w:sz w:val="22"/>
          <w:szCs w:val="22"/>
        </w:rPr>
        <w:t xml:space="preserve">NOTE </w:t>
      </w:r>
      <w:r w:rsidRPr="00765F30">
        <w:rPr>
          <w:sz w:val="22"/>
          <w:szCs w:val="22"/>
        </w:rPr>
        <w:sym w:font="Wingdings" w:char="F0E0"/>
      </w:r>
      <w:r w:rsidRPr="00765F30">
        <w:rPr>
          <w:sz w:val="22"/>
          <w:szCs w:val="22"/>
        </w:rPr>
        <w:t xml:space="preserve"> since things have tipped in favour of functionalists, now we are seeing a bit of back tracking from SCC on it too</w:t>
      </w:r>
    </w:p>
    <w:p w14:paraId="41B192F4" w14:textId="77777777" w:rsidR="00765F30" w:rsidRDefault="00765F30" w:rsidP="00765F30">
      <w:pPr>
        <w:spacing w:line="276" w:lineRule="auto"/>
        <w:rPr>
          <w:sz w:val="22"/>
          <w:szCs w:val="22"/>
        </w:rPr>
      </w:pPr>
    </w:p>
    <w:p w14:paraId="3128DBD3" w14:textId="3B058804" w:rsidR="00765F30" w:rsidRPr="003F3755" w:rsidRDefault="00765F30" w:rsidP="003F3755">
      <w:pPr>
        <w:pStyle w:val="Heading4"/>
        <w:rPr>
          <w:i w:val="0"/>
          <w:color w:val="auto"/>
        </w:rPr>
      </w:pPr>
      <w:bookmarkStart w:id="69" w:name="_Toc447214054"/>
      <w:r w:rsidRPr="003F3755">
        <w:rPr>
          <w:i w:val="0"/>
          <w:color w:val="auto"/>
        </w:rPr>
        <w:t>Readings: Insight into debate</w:t>
      </w:r>
      <w:bookmarkEnd w:id="69"/>
    </w:p>
    <w:p w14:paraId="6FE47A8E" w14:textId="77777777" w:rsidR="00765F30" w:rsidRPr="00765F30" w:rsidRDefault="00765F30" w:rsidP="002725DB">
      <w:pPr>
        <w:pStyle w:val="ListParagraph"/>
        <w:numPr>
          <w:ilvl w:val="0"/>
          <w:numId w:val="32"/>
        </w:numPr>
        <w:spacing w:line="276" w:lineRule="auto"/>
        <w:rPr>
          <w:sz w:val="22"/>
          <w:szCs w:val="22"/>
          <w:u w:val="single"/>
        </w:rPr>
      </w:pPr>
      <w:r w:rsidRPr="00765F30">
        <w:rPr>
          <w:sz w:val="22"/>
          <w:szCs w:val="22"/>
        </w:rPr>
        <w:t>It is possible to rework elements of the liberal view in order to provide a role for the law of judicial review in advancing the values of rule of law and public interest in the delivery of public programs effectively, efficiently, and responsibly:</w:t>
      </w:r>
    </w:p>
    <w:p w14:paraId="693F3C13" w14:textId="77777777" w:rsidR="00765F30" w:rsidRPr="00765F30" w:rsidRDefault="00765F30" w:rsidP="002725DB">
      <w:pPr>
        <w:pStyle w:val="ListParagraph"/>
        <w:numPr>
          <w:ilvl w:val="1"/>
          <w:numId w:val="32"/>
        </w:numPr>
        <w:spacing w:line="276" w:lineRule="auto"/>
        <w:rPr>
          <w:sz w:val="22"/>
          <w:szCs w:val="22"/>
          <w:u w:val="single"/>
        </w:rPr>
      </w:pPr>
      <w:r w:rsidRPr="00765F30">
        <w:rPr>
          <w:sz w:val="22"/>
          <w:szCs w:val="22"/>
        </w:rPr>
        <w:t>1) Ensure procedural openness and enhance accountability in public administration. Public participation should be encouraged and not limited to those whose private rights may be adversely impacted by administrative action</w:t>
      </w:r>
    </w:p>
    <w:p w14:paraId="10F44978" w14:textId="77777777" w:rsidR="00765F30" w:rsidRPr="00765F30" w:rsidRDefault="00765F30" w:rsidP="002725DB">
      <w:pPr>
        <w:pStyle w:val="ListParagraph"/>
        <w:numPr>
          <w:ilvl w:val="1"/>
          <w:numId w:val="32"/>
        </w:numPr>
        <w:spacing w:line="276" w:lineRule="auto"/>
        <w:rPr>
          <w:sz w:val="22"/>
          <w:szCs w:val="22"/>
          <w:u w:val="single"/>
        </w:rPr>
      </w:pPr>
      <w:r w:rsidRPr="00765F30">
        <w:rPr>
          <w:sz w:val="22"/>
          <w:szCs w:val="22"/>
        </w:rPr>
        <w:t>2) Scrutinize more closely those decisions that seem contrary to the interests of the intended beneficiaries of the legislation or to that aspect of the public interest that the legislation was enacted to protect</w:t>
      </w:r>
    </w:p>
    <w:p w14:paraId="0582008D" w14:textId="77777777" w:rsidR="00765F30" w:rsidRPr="00765F30" w:rsidRDefault="00765F30" w:rsidP="002725DB">
      <w:pPr>
        <w:pStyle w:val="ListParagraph"/>
        <w:numPr>
          <w:ilvl w:val="1"/>
          <w:numId w:val="32"/>
        </w:numPr>
        <w:spacing w:line="276" w:lineRule="auto"/>
        <w:rPr>
          <w:sz w:val="22"/>
          <w:szCs w:val="22"/>
          <w:u w:val="single"/>
        </w:rPr>
      </w:pPr>
      <w:r w:rsidRPr="00765F30">
        <w:rPr>
          <w:sz w:val="22"/>
          <w:szCs w:val="22"/>
        </w:rPr>
        <w:t>3) The courts have a role to play in upholding the democratic processes of the legislature when reviewing administrative action</w:t>
      </w:r>
    </w:p>
    <w:p w14:paraId="39806116" w14:textId="675BE614" w:rsidR="00765F30" w:rsidRPr="00765F30" w:rsidRDefault="00765F30" w:rsidP="002725DB">
      <w:pPr>
        <w:pStyle w:val="ListParagraph"/>
        <w:numPr>
          <w:ilvl w:val="1"/>
          <w:numId w:val="32"/>
        </w:numPr>
        <w:spacing w:line="276" w:lineRule="auto"/>
        <w:rPr>
          <w:sz w:val="22"/>
          <w:szCs w:val="22"/>
          <w:u w:val="single"/>
        </w:rPr>
      </w:pPr>
      <w:r w:rsidRPr="00765F30">
        <w:rPr>
          <w:sz w:val="22"/>
          <w:szCs w:val="22"/>
        </w:rPr>
        <w:t>4) Infringements of Charter rights are weighed carefully against competing public interests, an exercise to which administrative agencies will often be able to make an informed contribution</w:t>
      </w:r>
    </w:p>
    <w:p w14:paraId="078601F3" w14:textId="77777777" w:rsidR="00765F30" w:rsidRPr="00765F30" w:rsidRDefault="00765F30" w:rsidP="00765F30">
      <w:pPr>
        <w:spacing w:line="276" w:lineRule="auto"/>
        <w:rPr>
          <w:sz w:val="22"/>
          <w:szCs w:val="22"/>
        </w:rPr>
      </w:pPr>
    </w:p>
    <w:tbl>
      <w:tblPr>
        <w:tblStyle w:val="TableGrid"/>
        <w:tblW w:w="0" w:type="auto"/>
        <w:tblLook w:val="04A0" w:firstRow="1" w:lastRow="0" w:firstColumn="1" w:lastColumn="0" w:noHBand="0" w:noVBand="1"/>
      </w:tblPr>
      <w:tblGrid>
        <w:gridCol w:w="11016"/>
      </w:tblGrid>
      <w:tr w:rsidR="000A2A20" w14:paraId="784DBF2E" w14:textId="77777777" w:rsidTr="000A2A20">
        <w:tc>
          <w:tcPr>
            <w:tcW w:w="11016" w:type="dxa"/>
            <w:shd w:val="clear" w:color="auto" w:fill="4F81BD" w:themeFill="accent1"/>
          </w:tcPr>
          <w:p w14:paraId="43824995" w14:textId="1F856B5E" w:rsidR="000A2A20" w:rsidRPr="000A2A20" w:rsidRDefault="000A2A20" w:rsidP="00765F30">
            <w:pPr>
              <w:spacing w:line="276" w:lineRule="auto"/>
              <w:rPr>
                <w:color w:val="FFFFFF" w:themeColor="background1"/>
                <w:sz w:val="32"/>
                <w:szCs w:val="32"/>
              </w:rPr>
            </w:pPr>
            <w:r w:rsidRPr="000A2A20">
              <w:rPr>
                <w:color w:val="FFFFFF" w:themeColor="background1"/>
                <w:sz w:val="32"/>
                <w:szCs w:val="32"/>
              </w:rPr>
              <w:t>Administrative Law Four Major Components</w:t>
            </w:r>
          </w:p>
        </w:tc>
      </w:tr>
    </w:tbl>
    <w:p w14:paraId="5C74BE34" w14:textId="67C48ED8" w:rsidR="000A2A20" w:rsidRPr="000165F0" w:rsidRDefault="000A2A20" w:rsidP="000A2A20">
      <w:pPr>
        <w:pStyle w:val="Heading1"/>
        <w:rPr>
          <w:color w:val="auto"/>
          <w:sz w:val="28"/>
          <w:szCs w:val="28"/>
        </w:rPr>
      </w:pPr>
      <w:bookmarkStart w:id="70" w:name="_Toc447214055"/>
      <w:r w:rsidRPr="000165F0">
        <w:rPr>
          <w:color w:val="auto"/>
          <w:sz w:val="28"/>
          <w:szCs w:val="28"/>
        </w:rPr>
        <w:t>Administrative Law: Four Major Components</w:t>
      </w:r>
      <w:bookmarkEnd w:id="70"/>
    </w:p>
    <w:p w14:paraId="65B6B936" w14:textId="77777777" w:rsidR="000A2A20" w:rsidRPr="000A2A20" w:rsidRDefault="000A2A20" w:rsidP="002725DB">
      <w:pPr>
        <w:pStyle w:val="ListParagraph"/>
        <w:numPr>
          <w:ilvl w:val="0"/>
          <w:numId w:val="34"/>
        </w:numPr>
        <w:spacing w:line="276" w:lineRule="auto"/>
        <w:rPr>
          <w:sz w:val="22"/>
          <w:szCs w:val="22"/>
          <w:lang w:val="en-CA"/>
        </w:rPr>
      </w:pPr>
      <w:r w:rsidRPr="000A2A20">
        <w:rPr>
          <w:sz w:val="22"/>
          <w:szCs w:val="22"/>
          <w:lang w:val="en-CA"/>
        </w:rPr>
        <w:t>Threshold issues</w:t>
      </w:r>
    </w:p>
    <w:p w14:paraId="2DEC2DE0" w14:textId="77777777" w:rsidR="000A2A20" w:rsidRPr="000A2A20" w:rsidRDefault="000A2A20" w:rsidP="002725DB">
      <w:pPr>
        <w:pStyle w:val="ListParagraph"/>
        <w:numPr>
          <w:ilvl w:val="0"/>
          <w:numId w:val="34"/>
        </w:numPr>
        <w:spacing w:line="276" w:lineRule="auto"/>
        <w:rPr>
          <w:sz w:val="22"/>
          <w:szCs w:val="22"/>
          <w:lang w:val="en-CA"/>
        </w:rPr>
      </w:pPr>
      <w:r w:rsidRPr="000A2A20">
        <w:rPr>
          <w:sz w:val="22"/>
          <w:szCs w:val="22"/>
          <w:lang w:val="en-CA"/>
        </w:rPr>
        <w:t>Two grounds for review:</w:t>
      </w:r>
    </w:p>
    <w:p w14:paraId="58A8BB5F" w14:textId="5AE17957" w:rsidR="000A2A20" w:rsidRPr="000A2A20" w:rsidRDefault="000A2A20" w:rsidP="002725DB">
      <w:pPr>
        <w:pStyle w:val="ListParagraph"/>
        <w:numPr>
          <w:ilvl w:val="1"/>
          <w:numId w:val="34"/>
        </w:numPr>
        <w:spacing w:line="276" w:lineRule="auto"/>
        <w:rPr>
          <w:sz w:val="22"/>
          <w:szCs w:val="22"/>
          <w:lang w:val="en-CA"/>
        </w:rPr>
      </w:pPr>
      <w:r w:rsidRPr="000A2A20">
        <w:rPr>
          <w:sz w:val="22"/>
          <w:szCs w:val="22"/>
          <w:u w:val="single"/>
          <w:lang w:val="en-CA"/>
        </w:rPr>
        <w:t>Procedural fairness review</w:t>
      </w:r>
    </w:p>
    <w:p w14:paraId="5C2912E9" w14:textId="77777777" w:rsidR="000A2A20" w:rsidRPr="000A2A20" w:rsidRDefault="000A2A20" w:rsidP="002725DB">
      <w:pPr>
        <w:pStyle w:val="ListParagraph"/>
        <w:numPr>
          <w:ilvl w:val="2"/>
          <w:numId w:val="34"/>
        </w:numPr>
        <w:spacing w:line="276" w:lineRule="auto"/>
        <w:rPr>
          <w:sz w:val="22"/>
          <w:szCs w:val="22"/>
          <w:lang w:val="en-CA"/>
        </w:rPr>
      </w:pPr>
      <w:r w:rsidRPr="000A2A20">
        <w:rPr>
          <w:sz w:val="22"/>
          <w:szCs w:val="22"/>
          <w:lang w:val="en-CA"/>
        </w:rPr>
        <w:t>The right to be heard</w:t>
      </w:r>
    </w:p>
    <w:p w14:paraId="2EC767F6" w14:textId="77777777" w:rsidR="000A2A20" w:rsidRPr="000A2A20" w:rsidRDefault="000A2A20" w:rsidP="002725DB">
      <w:pPr>
        <w:pStyle w:val="ListParagraph"/>
        <w:numPr>
          <w:ilvl w:val="2"/>
          <w:numId w:val="34"/>
        </w:numPr>
        <w:spacing w:line="276" w:lineRule="auto"/>
        <w:rPr>
          <w:sz w:val="22"/>
          <w:szCs w:val="22"/>
          <w:lang w:val="en-CA"/>
        </w:rPr>
      </w:pPr>
      <w:r w:rsidRPr="000A2A20">
        <w:rPr>
          <w:sz w:val="22"/>
          <w:szCs w:val="22"/>
          <w:lang w:val="en-CA"/>
        </w:rPr>
        <w:t>Right to an independent and impartial decision maker</w:t>
      </w:r>
    </w:p>
    <w:p w14:paraId="32EC10C0" w14:textId="08A5C775" w:rsidR="000A2A20" w:rsidRPr="000A2A20" w:rsidRDefault="000A2A20" w:rsidP="002725DB">
      <w:pPr>
        <w:pStyle w:val="ListParagraph"/>
        <w:numPr>
          <w:ilvl w:val="1"/>
          <w:numId w:val="34"/>
        </w:numPr>
        <w:spacing w:line="276" w:lineRule="auto"/>
        <w:rPr>
          <w:sz w:val="22"/>
          <w:szCs w:val="22"/>
          <w:lang w:val="en-CA"/>
        </w:rPr>
      </w:pPr>
      <w:r w:rsidRPr="000A2A20">
        <w:rPr>
          <w:sz w:val="22"/>
          <w:szCs w:val="22"/>
          <w:u w:val="single"/>
          <w:lang w:val="en-CA"/>
        </w:rPr>
        <w:t>Substantive review</w:t>
      </w:r>
      <w:r w:rsidRPr="000A2A20">
        <w:rPr>
          <w:sz w:val="22"/>
          <w:szCs w:val="22"/>
          <w:lang w:val="en-CA"/>
        </w:rPr>
        <w:t xml:space="preserve"> </w:t>
      </w:r>
    </w:p>
    <w:p w14:paraId="73B4ABA2" w14:textId="06B351AF" w:rsidR="000A2A20" w:rsidRPr="005503AF" w:rsidRDefault="000A2A20" w:rsidP="000A2A20">
      <w:pPr>
        <w:pStyle w:val="ListParagraph"/>
        <w:numPr>
          <w:ilvl w:val="0"/>
          <w:numId w:val="34"/>
        </w:numPr>
        <w:spacing w:line="276" w:lineRule="auto"/>
        <w:rPr>
          <w:sz w:val="22"/>
          <w:szCs w:val="22"/>
          <w:lang w:val="en-CA"/>
        </w:rPr>
      </w:pPr>
      <w:r w:rsidRPr="000A2A20">
        <w:rPr>
          <w:sz w:val="22"/>
          <w:szCs w:val="22"/>
          <w:lang w:val="en-CA"/>
        </w:rPr>
        <w:t>Remedies</w:t>
      </w:r>
    </w:p>
    <w:p w14:paraId="52C3A71E" w14:textId="77777777" w:rsidR="002725DB" w:rsidRPr="005503AF" w:rsidRDefault="002725DB" w:rsidP="005503AF">
      <w:pPr>
        <w:pStyle w:val="Heading2"/>
        <w:rPr>
          <w:color w:val="auto"/>
          <w:sz w:val="24"/>
          <w:szCs w:val="24"/>
        </w:rPr>
      </w:pPr>
      <w:bookmarkStart w:id="71" w:name="_Toc500492740"/>
      <w:bookmarkStart w:id="72" w:name="_Toc447214056"/>
      <w:r w:rsidRPr="005503AF">
        <w:rPr>
          <w:color w:val="auto"/>
          <w:sz w:val="24"/>
          <w:szCs w:val="24"/>
        </w:rPr>
        <w:t>Background Questions to Consider in All Cases</w:t>
      </w:r>
      <w:bookmarkEnd w:id="71"/>
      <w:bookmarkEnd w:id="72"/>
    </w:p>
    <w:p w14:paraId="36EF1725" w14:textId="77777777" w:rsidR="002725DB" w:rsidRPr="002725DB" w:rsidRDefault="002725DB" w:rsidP="002725DB">
      <w:pPr>
        <w:numPr>
          <w:ilvl w:val="0"/>
          <w:numId w:val="36"/>
        </w:numPr>
        <w:spacing w:line="276" w:lineRule="auto"/>
        <w:rPr>
          <w:bCs/>
          <w:sz w:val="22"/>
          <w:szCs w:val="22"/>
          <w:u w:val="single"/>
        </w:rPr>
      </w:pPr>
      <w:r w:rsidRPr="002725DB">
        <w:rPr>
          <w:bCs/>
          <w:sz w:val="22"/>
          <w:szCs w:val="22"/>
          <w:u w:val="single"/>
        </w:rPr>
        <w:t>Context: who, where?</w:t>
      </w:r>
    </w:p>
    <w:p w14:paraId="0D57B9D7" w14:textId="77777777" w:rsidR="002725DB" w:rsidRPr="002725DB" w:rsidRDefault="002725DB" w:rsidP="002725DB">
      <w:pPr>
        <w:numPr>
          <w:ilvl w:val="1"/>
          <w:numId w:val="35"/>
        </w:numPr>
        <w:spacing w:line="276" w:lineRule="auto"/>
        <w:rPr>
          <w:sz w:val="22"/>
          <w:szCs w:val="22"/>
        </w:rPr>
      </w:pPr>
      <w:r w:rsidRPr="002725DB">
        <w:rPr>
          <w:sz w:val="22"/>
          <w:szCs w:val="22"/>
        </w:rPr>
        <w:t>Who made the decision?</w:t>
      </w:r>
    </w:p>
    <w:p w14:paraId="798126F2" w14:textId="77777777" w:rsidR="002725DB" w:rsidRPr="002725DB" w:rsidRDefault="002725DB" w:rsidP="002725DB">
      <w:pPr>
        <w:numPr>
          <w:ilvl w:val="1"/>
          <w:numId w:val="35"/>
        </w:numPr>
        <w:spacing w:line="276" w:lineRule="auto"/>
        <w:rPr>
          <w:sz w:val="22"/>
          <w:szCs w:val="22"/>
        </w:rPr>
      </w:pPr>
      <w:r w:rsidRPr="002725DB">
        <w:rPr>
          <w:sz w:val="22"/>
          <w:szCs w:val="22"/>
        </w:rPr>
        <w:t>Where does the authority to make it come from?</w:t>
      </w:r>
    </w:p>
    <w:p w14:paraId="6AC01ACE" w14:textId="77777777" w:rsidR="002725DB" w:rsidRPr="002725DB" w:rsidRDefault="002725DB" w:rsidP="002725DB">
      <w:pPr>
        <w:numPr>
          <w:ilvl w:val="1"/>
          <w:numId w:val="35"/>
        </w:numPr>
        <w:spacing w:line="276" w:lineRule="auto"/>
        <w:rPr>
          <w:sz w:val="22"/>
          <w:szCs w:val="22"/>
        </w:rPr>
      </w:pPr>
      <w:r w:rsidRPr="002725DB">
        <w:rPr>
          <w:sz w:val="22"/>
          <w:szCs w:val="22"/>
        </w:rPr>
        <w:t>If statute (the usual case), consider the questions:</w:t>
      </w:r>
    </w:p>
    <w:p w14:paraId="66D14BA4" w14:textId="77777777" w:rsidR="002725DB" w:rsidRPr="002725DB" w:rsidRDefault="002725DB" w:rsidP="002725DB">
      <w:pPr>
        <w:numPr>
          <w:ilvl w:val="2"/>
          <w:numId w:val="35"/>
        </w:numPr>
        <w:spacing w:line="276" w:lineRule="auto"/>
        <w:rPr>
          <w:sz w:val="22"/>
          <w:szCs w:val="22"/>
        </w:rPr>
      </w:pPr>
      <w:r w:rsidRPr="002725DB">
        <w:rPr>
          <w:sz w:val="22"/>
          <w:szCs w:val="22"/>
        </w:rPr>
        <w:t>Source of legal power (authority) being delegated?</w:t>
      </w:r>
    </w:p>
    <w:p w14:paraId="064FC79F" w14:textId="77777777" w:rsidR="002725DB" w:rsidRPr="002725DB" w:rsidRDefault="002725DB" w:rsidP="002725DB">
      <w:pPr>
        <w:numPr>
          <w:ilvl w:val="2"/>
          <w:numId w:val="35"/>
        </w:numPr>
        <w:spacing w:line="276" w:lineRule="auto"/>
        <w:rPr>
          <w:sz w:val="22"/>
          <w:szCs w:val="22"/>
        </w:rPr>
      </w:pPr>
      <w:r w:rsidRPr="002725DB">
        <w:rPr>
          <w:sz w:val="22"/>
          <w:szCs w:val="22"/>
        </w:rPr>
        <w:t>To whom is the legal power being delegated?</w:t>
      </w:r>
    </w:p>
    <w:p w14:paraId="3DA9C799" w14:textId="77777777" w:rsidR="002725DB" w:rsidRPr="002725DB" w:rsidRDefault="002725DB" w:rsidP="002725DB">
      <w:pPr>
        <w:numPr>
          <w:ilvl w:val="2"/>
          <w:numId w:val="35"/>
        </w:numPr>
        <w:spacing w:line="276" w:lineRule="auto"/>
        <w:rPr>
          <w:sz w:val="22"/>
          <w:szCs w:val="22"/>
        </w:rPr>
      </w:pPr>
      <w:r w:rsidRPr="002725DB">
        <w:rPr>
          <w:sz w:val="22"/>
          <w:szCs w:val="22"/>
        </w:rPr>
        <w:t>The nature of the legal power being delegated?</w:t>
      </w:r>
    </w:p>
    <w:p w14:paraId="355B1232" w14:textId="77777777" w:rsidR="002725DB" w:rsidRPr="002725DB" w:rsidRDefault="002725DB" w:rsidP="002725DB">
      <w:pPr>
        <w:numPr>
          <w:ilvl w:val="2"/>
          <w:numId w:val="35"/>
        </w:numPr>
        <w:spacing w:line="276" w:lineRule="auto"/>
        <w:rPr>
          <w:sz w:val="22"/>
          <w:szCs w:val="22"/>
        </w:rPr>
      </w:pPr>
      <w:r w:rsidRPr="002725DB">
        <w:rPr>
          <w:sz w:val="22"/>
          <w:szCs w:val="22"/>
        </w:rPr>
        <w:t>How is the legal power to be exercised?</w:t>
      </w:r>
    </w:p>
    <w:p w14:paraId="01D5EB4C" w14:textId="77777777" w:rsidR="002725DB" w:rsidRPr="002725DB" w:rsidRDefault="002725DB" w:rsidP="002725DB">
      <w:pPr>
        <w:numPr>
          <w:ilvl w:val="0"/>
          <w:numId w:val="35"/>
        </w:numPr>
        <w:spacing w:line="276" w:lineRule="auto"/>
        <w:rPr>
          <w:bCs/>
          <w:sz w:val="22"/>
          <w:szCs w:val="22"/>
          <w:u w:val="single"/>
        </w:rPr>
      </w:pPr>
      <w:r w:rsidRPr="002725DB">
        <w:rPr>
          <w:bCs/>
          <w:sz w:val="22"/>
          <w:szCs w:val="22"/>
          <w:u w:val="single"/>
        </w:rPr>
        <w:t>The procedure: how?</w:t>
      </w:r>
    </w:p>
    <w:p w14:paraId="06B08201" w14:textId="77777777" w:rsidR="002725DB" w:rsidRPr="002725DB" w:rsidRDefault="002725DB" w:rsidP="002725DB">
      <w:pPr>
        <w:numPr>
          <w:ilvl w:val="1"/>
          <w:numId w:val="35"/>
        </w:numPr>
        <w:spacing w:line="276" w:lineRule="auto"/>
        <w:rPr>
          <w:sz w:val="22"/>
          <w:szCs w:val="22"/>
        </w:rPr>
      </w:pPr>
      <w:r w:rsidRPr="002725DB">
        <w:rPr>
          <w:sz w:val="22"/>
          <w:szCs w:val="22"/>
        </w:rPr>
        <w:t>How was the decision made, procedurally?</w:t>
      </w:r>
    </w:p>
    <w:p w14:paraId="3C78071B" w14:textId="77777777" w:rsidR="002725DB" w:rsidRPr="002725DB" w:rsidRDefault="002725DB" w:rsidP="002725DB">
      <w:pPr>
        <w:numPr>
          <w:ilvl w:val="0"/>
          <w:numId w:val="35"/>
        </w:numPr>
        <w:spacing w:line="276" w:lineRule="auto"/>
        <w:rPr>
          <w:bCs/>
          <w:sz w:val="22"/>
          <w:szCs w:val="22"/>
          <w:u w:val="single"/>
        </w:rPr>
      </w:pPr>
      <w:r w:rsidRPr="002725DB">
        <w:rPr>
          <w:bCs/>
          <w:sz w:val="22"/>
          <w:szCs w:val="22"/>
          <w:u w:val="single"/>
        </w:rPr>
        <w:t>The substance (outcome): what, why?</w:t>
      </w:r>
    </w:p>
    <w:p w14:paraId="63B55DC1" w14:textId="77777777" w:rsidR="002725DB" w:rsidRPr="002725DB" w:rsidRDefault="002725DB" w:rsidP="002725DB">
      <w:pPr>
        <w:numPr>
          <w:ilvl w:val="1"/>
          <w:numId w:val="35"/>
        </w:numPr>
        <w:spacing w:line="276" w:lineRule="auto"/>
        <w:rPr>
          <w:sz w:val="22"/>
          <w:szCs w:val="22"/>
        </w:rPr>
      </w:pPr>
      <w:r w:rsidRPr="002725DB">
        <w:rPr>
          <w:sz w:val="22"/>
          <w:szCs w:val="22"/>
        </w:rPr>
        <w:t>What was the decision?</w:t>
      </w:r>
    </w:p>
    <w:p w14:paraId="3FDAA68E" w14:textId="77777777" w:rsidR="002725DB" w:rsidRPr="002725DB" w:rsidRDefault="002725DB" w:rsidP="002725DB">
      <w:pPr>
        <w:numPr>
          <w:ilvl w:val="1"/>
          <w:numId w:val="35"/>
        </w:numPr>
        <w:spacing w:line="276" w:lineRule="auto"/>
        <w:rPr>
          <w:sz w:val="22"/>
          <w:szCs w:val="22"/>
        </w:rPr>
      </w:pPr>
      <w:r w:rsidRPr="002725DB">
        <w:rPr>
          <w:sz w:val="22"/>
          <w:szCs w:val="22"/>
        </w:rPr>
        <w:t>How was it made?</w:t>
      </w:r>
    </w:p>
    <w:p w14:paraId="42346F93" w14:textId="77777777" w:rsidR="002725DB" w:rsidRPr="002725DB" w:rsidRDefault="002725DB" w:rsidP="002725DB">
      <w:pPr>
        <w:numPr>
          <w:ilvl w:val="0"/>
          <w:numId w:val="35"/>
        </w:numPr>
        <w:spacing w:line="276" w:lineRule="auto"/>
        <w:rPr>
          <w:bCs/>
          <w:sz w:val="22"/>
          <w:szCs w:val="22"/>
          <w:u w:val="single"/>
        </w:rPr>
      </w:pPr>
      <w:r w:rsidRPr="002725DB">
        <w:rPr>
          <w:bCs/>
          <w:sz w:val="22"/>
          <w:szCs w:val="22"/>
          <w:u w:val="single"/>
        </w:rPr>
        <w:t>Remedy?</w:t>
      </w:r>
    </w:p>
    <w:p w14:paraId="70A93A02" w14:textId="77777777" w:rsidR="002725DB" w:rsidRPr="002725DB" w:rsidRDefault="002725DB" w:rsidP="002725DB">
      <w:pPr>
        <w:numPr>
          <w:ilvl w:val="1"/>
          <w:numId w:val="35"/>
        </w:numPr>
        <w:spacing w:line="276" w:lineRule="auto"/>
        <w:rPr>
          <w:sz w:val="22"/>
          <w:szCs w:val="22"/>
        </w:rPr>
      </w:pPr>
      <w:r w:rsidRPr="002725DB">
        <w:rPr>
          <w:sz w:val="22"/>
          <w:szCs w:val="22"/>
        </w:rPr>
        <w:t xml:space="preserve">What remedies (avenues for redress) might be available, </w:t>
      </w:r>
      <w:r w:rsidRPr="002725DB">
        <w:rPr>
          <w:i/>
          <w:sz w:val="22"/>
          <w:szCs w:val="22"/>
        </w:rPr>
        <w:t>and of use</w:t>
      </w:r>
      <w:r w:rsidRPr="002725DB">
        <w:rPr>
          <w:sz w:val="22"/>
          <w:szCs w:val="22"/>
        </w:rPr>
        <w:t>?</w:t>
      </w:r>
    </w:p>
    <w:p w14:paraId="2723563D" w14:textId="77777777" w:rsidR="002725DB" w:rsidRPr="002725DB" w:rsidRDefault="002725DB" w:rsidP="002725DB">
      <w:pPr>
        <w:numPr>
          <w:ilvl w:val="2"/>
          <w:numId w:val="35"/>
        </w:numPr>
        <w:spacing w:line="276" w:lineRule="auto"/>
        <w:rPr>
          <w:sz w:val="22"/>
          <w:szCs w:val="22"/>
        </w:rPr>
      </w:pPr>
      <w:r w:rsidRPr="002725DB">
        <w:rPr>
          <w:sz w:val="22"/>
          <w:szCs w:val="22"/>
        </w:rPr>
        <w:t>Who exercises the authority to review the delegated power?</w:t>
      </w:r>
    </w:p>
    <w:p w14:paraId="11B03136" w14:textId="77777777" w:rsidR="002725DB" w:rsidRPr="002725DB" w:rsidRDefault="002725DB" w:rsidP="002725DB">
      <w:pPr>
        <w:numPr>
          <w:ilvl w:val="2"/>
          <w:numId w:val="35"/>
        </w:numPr>
        <w:spacing w:line="276" w:lineRule="auto"/>
        <w:rPr>
          <w:sz w:val="22"/>
          <w:szCs w:val="22"/>
        </w:rPr>
      </w:pPr>
      <w:r w:rsidRPr="002725DB">
        <w:rPr>
          <w:sz w:val="22"/>
          <w:szCs w:val="22"/>
        </w:rPr>
        <w:t>What procedure must be followed in seeking the review?</w:t>
      </w:r>
    </w:p>
    <w:p w14:paraId="2F5CB04C" w14:textId="77777777" w:rsidR="002725DB" w:rsidRPr="002725DB" w:rsidRDefault="002725DB" w:rsidP="002725DB">
      <w:pPr>
        <w:numPr>
          <w:ilvl w:val="2"/>
          <w:numId w:val="35"/>
        </w:numPr>
        <w:spacing w:line="276" w:lineRule="auto"/>
        <w:rPr>
          <w:sz w:val="22"/>
          <w:szCs w:val="22"/>
        </w:rPr>
      </w:pPr>
      <w:r w:rsidRPr="002725DB">
        <w:rPr>
          <w:sz w:val="22"/>
          <w:szCs w:val="22"/>
        </w:rPr>
        <w:t>On what grounds is review exercised?</w:t>
      </w:r>
    </w:p>
    <w:p w14:paraId="14F40B18" w14:textId="0A629E7A" w:rsidR="002725DB" w:rsidRDefault="002725DB" w:rsidP="002725DB">
      <w:pPr>
        <w:numPr>
          <w:ilvl w:val="2"/>
          <w:numId w:val="35"/>
        </w:numPr>
        <w:spacing w:line="276" w:lineRule="auto"/>
        <w:rPr>
          <w:sz w:val="22"/>
          <w:szCs w:val="22"/>
        </w:rPr>
      </w:pPr>
      <w:r w:rsidRPr="002725DB">
        <w:rPr>
          <w:sz w:val="22"/>
          <w:szCs w:val="22"/>
        </w:rPr>
        <w:t>What relief of remedy is available?</w:t>
      </w:r>
    </w:p>
    <w:p w14:paraId="539E90A2" w14:textId="77777777" w:rsidR="007A7B02" w:rsidRDefault="007A7B02" w:rsidP="007A7B02">
      <w:pPr>
        <w:spacing w:line="276" w:lineRule="auto"/>
        <w:rPr>
          <w:sz w:val="22"/>
          <w:szCs w:val="22"/>
        </w:rPr>
      </w:pPr>
    </w:p>
    <w:p w14:paraId="52076140" w14:textId="77777777" w:rsidR="007A7B02" w:rsidRPr="007A7B02" w:rsidRDefault="007A7B02" w:rsidP="007A7B02">
      <w:pPr>
        <w:spacing w:line="276" w:lineRule="auto"/>
        <w:rPr>
          <w:b/>
          <w:bCs/>
          <w:sz w:val="22"/>
          <w:szCs w:val="22"/>
          <w:u w:val="single"/>
        </w:rPr>
      </w:pPr>
      <w:r w:rsidRPr="007A7B02">
        <w:rPr>
          <w:b/>
          <w:bCs/>
          <w:sz w:val="22"/>
          <w:szCs w:val="22"/>
          <w:u w:val="single"/>
        </w:rPr>
        <w:t>The level of procedure required for a decision (The Baker Factors)</w:t>
      </w:r>
    </w:p>
    <w:p w14:paraId="002ABAC2" w14:textId="77777777" w:rsidR="007A7B02" w:rsidRPr="007A7B02" w:rsidRDefault="007A7B02" w:rsidP="007A7B02">
      <w:pPr>
        <w:numPr>
          <w:ilvl w:val="0"/>
          <w:numId w:val="180"/>
        </w:numPr>
        <w:spacing w:line="276" w:lineRule="auto"/>
        <w:rPr>
          <w:sz w:val="22"/>
          <w:szCs w:val="22"/>
        </w:rPr>
      </w:pPr>
      <w:r w:rsidRPr="007A7B02">
        <w:rPr>
          <w:sz w:val="22"/>
          <w:szCs w:val="22"/>
        </w:rPr>
        <w:t>The court must consider the</w:t>
      </w:r>
      <w:r w:rsidRPr="007A7B02">
        <w:rPr>
          <w:b/>
          <w:sz w:val="22"/>
          <w:szCs w:val="22"/>
        </w:rPr>
        <w:t xml:space="preserve"> nature </w:t>
      </w:r>
      <w:r w:rsidRPr="007A7B02">
        <w:rPr>
          <w:sz w:val="22"/>
          <w:szCs w:val="22"/>
        </w:rPr>
        <w:t>of the decision being made and the</w:t>
      </w:r>
      <w:r w:rsidRPr="007A7B02">
        <w:rPr>
          <w:b/>
          <w:sz w:val="22"/>
          <w:szCs w:val="22"/>
        </w:rPr>
        <w:t xml:space="preserve"> process </w:t>
      </w:r>
      <w:r w:rsidRPr="007A7B02">
        <w:rPr>
          <w:sz w:val="22"/>
          <w:szCs w:val="22"/>
        </w:rPr>
        <w:t xml:space="preserve">followed in making it. </w:t>
      </w:r>
    </w:p>
    <w:p w14:paraId="024B442D" w14:textId="77777777" w:rsidR="007A7B02" w:rsidRPr="007A7B02" w:rsidRDefault="007A7B02" w:rsidP="007A7B02">
      <w:pPr>
        <w:numPr>
          <w:ilvl w:val="1"/>
          <w:numId w:val="180"/>
        </w:numPr>
        <w:spacing w:line="276" w:lineRule="auto"/>
        <w:rPr>
          <w:sz w:val="22"/>
          <w:szCs w:val="22"/>
        </w:rPr>
      </w:pPr>
      <w:r w:rsidRPr="007A7B02">
        <w:rPr>
          <w:sz w:val="22"/>
          <w:szCs w:val="22"/>
        </w:rPr>
        <w:t>The closeness of the administrative process to the judicial process indicates that more procedure is required.</w:t>
      </w:r>
    </w:p>
    <w:p w14:paraId="1C831F75" w14:textId="77777777" w:rsidR="007A7B02" w:rsidRPr="007A7B02" w:rsidRDefault="007A7B02" w:rsidP="007A7B02">
      <w:pPr>
        <w:numPr>
          <w:ilvl w:val="0"/>
          <w:numId w:val="180"/>
        </w:numPr>
        <w:spacing w:line="276" w:lineRule="auto"/>
        <w:rPr>
          <w:sz w:val="22"/>
          <w:szCs w:val="22"/>
        </w:rPr>
      </w:pPr>
      <w:r w:rsidRPr="007A7B02">
        <w:rPr>
          <w:sz w:val="22"/>
          <w:szCs w:val="22"/>
        </w:rPr>
        <w:t xml:space="preserve">The court must consider the nature of the </w:t>
      </w:r>
      <w:r w:rsidRPr="007A7B02">
        <w:rPr>
          <w:b/>
          <w:sz w:val="22"/>
          <w:szCs w:val="22"/>
        </w:rPr>
        <w:t>statutory scheme</w:t>
      </w:r>
      <w:r w:rsidRPr="007A7B02">
        <w:rPr>
          <w:sz w:val="22"/>
          <w:szCs w:val="22"/>
        </w:rPr>
        <w:t xml:space="preserve"> and the terms of the statute pursuant to which the body operates. </w:t>
      </w:r>
    </w:p>
    <w:p w14:paraId="6D5A9AB0" w14:textId="77777777" w:rsidR="007A7B02" w:rsidRPr="007A7B02" w:rsidRDefault="007A7B02" w:rsidP="007A7B02">
      <w:pPr>
        <w:numPr>
          <w:ilvl w:val="1"/>
          <w:numId w:val="180"/>
        </w:numPr>
        <w:spacing w:line="276" w:lineRule="auto"/>
        <w:rPr>
          <w:sz w:val="22"/>
          <w:szCs w:val="22"/>
        </w:rPr>
      </w:pPr>
      <w:r w:rsidRPr="007A7B02">
        <w:rPr>
          <w:sz w:val="22"/>
          <w:szCs w:val="22"/>
        </w:rPr>
        <w:t>Greater procedural protections are required when no appeal is provided, or when the decision is determinative of the issue.</w:t>
      </w:r>
    </w:p>
    <w:p w14:paraId="47ED5207" w14:textId="77777777" w:rsidR="007A7B02" w:rsidRPr="007A7B02" w:rsidRDefault="007A7B02" w:rsidP="007A7B02">
      <w:pPr>
        <w:numPr>
          <w:ilvl w:val="0"/>
          <w:numId w:val="180"/>
        </w:numPr>
        <w:spacing w:line="276" w:lineRule="auto"/>
        <w:rPr>
          <w:sz w:val="22"/>
          <w:szCs w:val="22"/>
        </w:rPr>
      </w:pPr>
      <w:r w:rsidRPr="007A7B02">
        <w:rPr>
          <w:sz w:val="22"/>
          <w:szCs w:val="22"/>
        </w:rPr>
        <w:t xml:space="preserve">The court must consider the importance of the decision to the </w:t>
      </w:r>
      <w:r w:rsidRPr="007A7B02">
        <w:rPr>
          <w:b/>
          <w:sz w:val="22"/>
          <w:szCs w:val="22"/>
        </w:rPr>
        <w:t>individual(s) affected</w:t>
      </w:r>
      <w:r w:rsidRPr="007A7B02">
        <w:rPr>
          <w:sz w:val="22"/>
          <w:szCs w:val="22"/>
        </w:rPr>
        <w:t xml:space="preserve">. </w:t>
      </w:r>
    </w:p>
    <w:p w14:paraId="7670B0FA" w14:textId="77777777" w:rsidR="007A7B02" w:rsidRPr="007A7B02" w:rsidRDefault="007A7B02" w:rsidP="007A7B02">
      <w:pPr>
        <w:numPr>
          <w:ilvl w:val="1"/>
          <w:numId w:val="180"/>
        </w:numPr>
        <w:spacing w:line="276" w:lineRule="auto"/>
        <w:rPr>
          <w:sz w:val="22"/>
          <w:szCs w:val="22"/>
        </w:rPr>
      </w:pPr>
      <w:r w:rsidRPr="007A7B02">
        <w:rPr>
          <w:sz w:val="22"/>
          <w:szCs w:val="22"/>
        </w:rPr>
        <w:t>The more important the decision to the lives of those affected and the greater its impact on those people, the more stringent the procedural requirements will be.</w:t>
      </w:r>
    </w:p>
    <w:p w14:paraId="5C42703D" w14:textId="77777777" w:rsidR="007A7B02" w:rsidRPr="007A7B02" w:rsidRDefault="007A7B02" w:rsidP="007A7B02">
      <w:pPr>
        <w:numPr>
          <w:ilvl w:val="0"/>
          <w:numId w:val="180"/>
        </w:numPr>
        <w:spacing w:line="276" w:lineRule="auto"/>
        <w:rPr>
          <w:sz w:val="22"/>
          <w:szCs w:val="22"/>
        </w:rPr>
      </w:pPr>
      <w:r w:rsidRPr="007A7B02">
        <w:rPr>
          <w:sz w:val="22"/>
          <w:szCs w:val="22"/>
        </w:rPr>
        <w:t xml:space="preserve">The court must consider the </w:t>
      </w:r>
      <w:r w:rsidRPr="007A7B02">
        <w:rPr>
          <w:b/>
          <w:sz w:val="22"/>
          <w:szCs w:val="22"/>
        </w:rPr>
        <w:t>legitimate expectations</w:t>
      </w:r>
      <w:r w:rsidRPr="007A7B02">
        <w:rPr>
          <w:sz w:val="22"/>
          <w:szCs w:val="22"/>
        </w:rPr>
        <w:t xml:space="preserve"> of the person challenging the decision. </w:t>
      </w:r>
    </w:p>
    <w:p w14:paraId="7BD8B317" w14:textId="77777777" w:rsidR="007A7B02" w:rsidRPr="007A7B02" w:rsidRDefault="007A7B02" w:rsidP="007A7B02">
      <w:pPr>
        <w:numPr>
          <w:ilvl w:val="1"/>
          <w:numId w:val="180"/>
        </w:numPr>
        <w:spacing w:line="276" w:lineRule="auto"/>
        <w:rPr>
          <w:sz w:val="22"/>
          <w:szCs w:val="22"/>
        </w:rPr>
      </w:pPr>
      <w:r w:rsidRPr="007A7B02">
        <w:rPr>
          <w:sz w:val="22"/>
          <w:szCs w:val="22"/>
        </w:rPr>
        <w:t>This step considers the administrative decision maker's regular practices – they cannot backtrack on substantive promises previously made without according significant other procedural rights.</w:t>
      </w:r>
    </w:p>
    <w:p w14:paraId="435B7EE1" w14:textId="77777777" w:rsidR="007A7B02" w:rsidRPr="007A7B02" w:rsidRDefault="007A7B02" w:rsidP="007A7B02">
      <w:pPr>
        <w:numPr>
          <w:ilvl w:val="0"/>
          <w:numId w:val="180"/>
        </w:numPr>
        <w:spacing w:line="276" w:lineRule="auto"/>
        <w:rPr>
          <w:sz w:val="22"/>
          <w:szCs w:val="22"/>
        </w:rPr>
      </w:pPr>
      <w:r w:rsidRPr="007A7B02">
        <w:rPr>
          <w:sz w:val="22"/>
          <w:szCs w:val="22"/>
        </w:rPr>
        <w:t xml:space="preserve">Finally, the court must consider the </w:t>
      </w:r>
      <w:r w:rsidRPr="007A7B02">
        <w:rPr>
          <w:b/>
          <w:sz w:val="22"/>
          <w:szCs w:val="22"/>
        </w:rPr>
        <w:t>choices of procedure</w:t>
      </w:r>
      <w:r w:rsidRPr="007A7B02">
        <w:rPr>
          <w:sz w:val="22"/>
          <w:szCs w:val="22"/>
        </w:rPr>
        <w:t xml:space="preserve"> made by the administrative decision maker itself. </w:t>
      </w:r>
    </w:p>
    <w:p w14:paraId="281F4B97" w14:textId="77777777" w:rsidR="007A7B02" w:rsidRPr="007A7B02" w:rsidRDefault="007A7B02" w:rsidP="007A7B02">
      <w:pPr>
        <w:numPr>
          <w:ilvl w:val="1"/>
          <w:numId w:val="180"/>
        </w:numPr>
        <w:spacing w:line="276" w:lineRule="auto"/>
        <w:rPr>
          <w:sz w:val="22"/>
          <w:szCs w:val="22"/>
        </w:rPr>
      </w:pPr>
      <w:r w:rsidRPr="007A7B02">
        <w:rPr>
          <w:sz w:val="22"/>
          <w:szCs w:val="22"/>
        </w:rPr>
        <w:t>When a statute gives a decision maker considerable deference to set its own procedure, this will indicate less stringent procedural requirements. This factor is not determinative.</w:t>
      </w:r>
    </w:p>
    <w:p w14:paraId="5955CE63" w14:textId="4376EF8A" w:rsidR="007A7B02" w:rsidRPr="007A7B02" w:rsidRDefault="007A7B02" w:rsidP="007A7B02">
      <w:pPr>
        <w:numPr>
          <w:ilvl w:val="0"/>
          <w:numId w:val="179"/>
        </w:numPr>
        <w:spacing w:line="276" w:lineRule="auto"/>
        <w:rPr>
          <w:sz w:val="22"/>
          <w:szCs w:val="22"/>
        </w:rPr>
      </w:pPr>
      <w:r w:rsidRPr="007A7B02">
        <w:rPr>
          <w:sz w:val="22"/>
          <w:szCs w:val="22"/>
        </w:rPr>
        <w:t>This list is not intended to be exhaustive and other factors might also be important. </w:t>
      </w:r>
    </w:p>
    <w:p w14:paraId="4BDB8820" w14:textId="77777777" w:rsidR="007A7B02" w:rsidRPr="002725DB" w:rsidRDefault="007A7B02" w:rsidP="007A7B02">
      <w:pPr>
        <w:spacing w:line="276" w:lineRule="auto"/>
        <w:rPr>
          <w:sz w:val="22"/>
          <w:szCs w:val="22"/>
        </w:rPr>
      </w:pPr>
    </w:p>
    <w:tbl>
      <w:tblPr>
        <w:tblStyle w:val="TableGrid"/>
        <w:tblW w:w="0" w:type="auto"/>
        <w:tblLook w:val="04A0" w:firstRow="1" w:lastRow="0" w:firstColumn="1" w:lastColumn="0" w:noHBand="0" w:noVBand="1"/>
      </w:tblPr>
      <w:tblGrid>
        <w:gridCol w:w="11016"/>
      </w:tblGrid>
      <w:tr w:rsidR="005362CB" w14:paraId="404CD2CA" w14:textId="77777777" w:rsidTr="002725DB">
        <w:tc>
          <w:tcPr>
            <w:tcW w:w="11016" w:type="dxa"/>
            <w:shd w:val="clear" w:color="auto" w:fill="4F81BD" w:themeFill="accent1"/>
          </w:tcPr>
          <w:p w14:paraId="6CDB9E17" w14:textId="133C81B2" w:rsidR="002725DB" w:rsidRPr="002725DB" w:rsidRDefault="00084E5E" w:rsidP="000A2A20">
            <w:pPr>
              <w:spacing w:line="276" w:lineRule="auto"/>
              <w:rPr>
                <w:color w:val="FFFFFF" w:themeColor="background1"/>
                <w:sz w:val="32"/>
                <w:szCs w:val="32"/>
                <w:lang w:val="en-CA"/>
              </w:rPr>
            </w:pPr>
            <w:r>
              <w:rPr>
                <w:color w:val="FFFFFF" w:themeColor="background1"/>
                <w:sz w:val="32"/>
                <w:szCs w:val="32"/>
                <w:lang w:val="en-CA"/>
              </w:rPr>
              <w:t>Procedural Fairness Ground</w:t>
            </w:r>
            <w:r w:rsidR="002725DB">
              <w:rPr>
                <w:color w:val="FFFFFF" w:themeColor="background1"/>
                <w:sz w:val="32"/>
                <w:szCs w:val="32"/>
                <w:lang w:val="en-CA"/>
              </w:rPr>
              <w:t xml:space="preserve"> for</w:t>
            </w:r>
            <w:r w:rsidR="002725DB" w:rsidRPr="002725DB">
              <w:rPr>
                <w:color w:val="FFFFFF" w:themeColor="background1"/>
                <w:sz w:val="32"/>
                <w:szCs w:val="32"/>
                <w:lang w:val="en-CA"/>
              </w:rPr>
              <w:t xml:space="preserve"> Review</w:t>
            </w:r>
          </w:p>
        </w:tc>
      </w:tr>
    </w:tbl>
    <w:p w14:paraId="78E5ADF7" w14:textId="558286AA" w:rsidR="002725DB" w:rsidRPr="000165F0" w:rsidRDefault="002725DB" w:rsidP="002725DB">
      <w:pPr>
        <w:pStyle w:val="Heading1"/>
        <w:rPr>
          <w:color w:val="auto"/>
          <w:sz w:val="28"/>
          <w:szCs w:val="28"/>
        </w:rPr>
      </w:pPr>
      <w:bookmarkStart w:id="73" w:name="_Toc447214057"/>
      <w:r w:rsidRPr="000165F0">
        <w:rPr>
          <w:color w:val="auto"/>
          <w:sz w:val="28"/>
          <w:szCs w:val="28"/>
        </w:rPr>
        <w:t xml:space="preserve">Procedural Fairness </w:t>
      </w:r>
      <w:r w:rsidRPr="000165F0">
        <w:rPr>
          <w:color w:val="auto"/>
          <w:sz w:val="28"/>
          <w:szCs w:val="28"/>
        </w:rPr>
        <w:sym w:font="Wingdings" w:char="F0E0"/>
      </w:r>
      <w:r w:rsidRPr="000165F0">
        <w:rPr>
          <w:color w:val="auto"/>
          <w:sz w:val="28"/>
          <w:szCs w:val="28"/>
        </w:rPr>
        <w:t xml:space="preserve"> First Ground of Review</w:t>
      </w:r>
      <w:bookmarkEnd w:id="73"/>
      <w:r w:rsidRPr="000165F0">
        <w:rPr>
          <w:color w:val="auto"/>
          <w:sz w:val="28"/>
          <w:szCs w:val="28"/>
        </w:rPr>
        <w:t xml:space="preserve"> </w:t>
      </w:r>
    </w:p>
    <w:p w14:paraId="75F5EFEF" w14:textId="77777777" w:rsidR="002725DB" w:rsidRPr="002725DB" w:rsidRDefault="002725DB" w:rsidP="002725DB">
      <w:pPr>
        <w:pStyle w:val="ListParagraph"/>
        <w:numPr>
          <w:ilvl w:val="0"/>
          <w:numId w:val="33"/>
        </w:numPr>
        <w:spacing w:line="276" w:lineRule="auto"/>
        <w:rPr>
          <w:sz w:val="22"/>
          <w:szCs w:val="22"/>
          <w:lang w:val="en-CA"/>
        </w:rPr>
      </w:pPr>
      <w:r w:rsidRPr="002725DB">
        <w:rPr>
          <w:sz w:val="22"/>
          <w:szCs w:val="22"/>
          <w:lang w:val="en-CA"/>
        </w:rPr>
        <w:t xml:space="preserve">Were the procedures used in making decision fair? </w:t>
      </w:r>
    </w:p>
    <w:p w14:paraId="3974799F" w14:textId="34204067" w:rsidR="00E0770E" w:rsidRPr="00084E5E" w:rsidRDefault="002725DB" w:rsidP="00084E5E">
      <w:pPr>
        <w:pStyle w:val="ListParagraph"/>
        <w:numPr>
          <w:ilvl w:val="0"/>
          <w:numId w:val="33"/>
        </w:numPr>
        <w:spacing w:line="276" w:lineRule="auto"/>
        <w:rPr>
          <w:sz w:val="22"/>
          <w:szCs w:val="22"/>
          <w:lang w:val="en-CA"/>
        </w:rPr>
      </w:pPr>
      <w:r w:rsidRPr="002725DB">
        <w:rPr>
          <w:sz w:val="22"/>
          <w:szCs w:val="22"/>
          <w:lang w:val="en-CA"/>
        </w:rPr>
        <w:t xml:space="preserve">Focus on the </w:t>
      </w:r>
      <w:r w:rsidRPr="002725DB">
        <w:rPr>
          <w:sz w:val="22"/>
          <w:szCs w:val="22"/>
          <w:u w:val="single"/>
          <w:lang w:val="en-CA"/>
        </w:rPr>
        <w:t>procedure followed, not decision reached</w:t>
      </w:r>
    </w:p>
    <w:p w14:paraId="2AB51A09" w14:textId="0C41C0B6" w:rsidR="00E0770E" w:rsidRPr="00E0770E" w:rsidRDefault="00E0770E" w:rsidP="00E0770E">
      <w:pPr>
        <w:pStyle w:val="Heading2"/>
        <w:rPr>
          <w:color w:val="auto"/>
          <w:sz w:val="24"/>
          <w:szCs w:val="24"/>
          <w:lang w:val="en-CA"/>
        </w:rPr>
      </w:pPr>
      <w:bookmarkStart w:id="74" w:name="_Toc447214058"/>
      <w:r w:rsidRPr="00E0770E">
        <w:rPr>
          <w:color w:val="auto"/>
          <w:sz w:val="24"/>
          <w:szCs w:val="24"/>
          <w:lang w:val="en-CA"/>
        </w:rPr>
        <w:t>Two Components to Duty of Procedural Fairness</w:t>
      </w:r>
      <w:r w:rsidR="007917DD">
        <w:rPr>
          <w:color w:val="auto"/>
          <w:sz w:val="24"/>
          <w:szCs w:val="24"/>
          <w:lang w:val="en-CA"/>
        </w:rPr>
        <w:t xml:space="preserve"> </w:t>
      </w:r>
      <w:r w:rsidR="007917DD" w:rsidRPr="007917DD">
        <w:rPr>
          <w:color w:val="auto"/>
          <w:sz w:val="24"/>
          <w:szCs w:val="24"/>
          <w:lang w:val="en-CA"/>
        </w:rPr>
        <w:sym w:font="Wingdings" w:char="F0E0"/>
      </w:r>
      <w:r w:rsidR="007917DD">
        <w:rPr>
          <w:color w:val="auto"/>
          <w:sz w:val="24"/>
          <w:szCs w:val="24"/>
          <w:lang w:val="en-CA"/>
        </w:rPr>
        <w:t xml:space="preserve"> </w:t>
      </w:r>
      <w:r w:rsidR="007917DD" w:rsidRPr="007917DD">
        <w:rPr>
          <w:b w:val="0"/>
          <w:i/>
          <w:color w:val="auto"/>
          <w:sz w:val="24"/>
          <w:szCs w:val="24"/>
          <w:lang w:val="en-CA"/>
        </w:rPr>
        <w:t>1) right to be heard 2) right to independent impartial decision maker</w:t>
      </w:r>
      <w:bookmarkEnd w:id="74"/>
      <w:r w:rsidR="007917DD">
        <w:rPr>
          <w:color w:val="auto"/>
          <w:sz w:val="24"/>
          <w:szCs w:val="24"/>
          <w:lang w:val="en-CA"/>
        </w:rPr>
        <w:t xml:space="preserve"> </w:t>
      </w:r>
    </w:p>
    <w:p w14:paraId="4C754080" w14:textId="0DBDB47B" w:rsidR="00E0770E" w:rsidRPr="00E0770E" w:rsidRDefault="00E0770E" w:rsidP="00E0770E">
      <w:pPr>
        <w:pStyle w:val="ListParagraph"/>
        <w:numPr>
          <w:ilvl w:val="0"/>
          <w:numId w:val="37"/>
        </w:numPr>
        <w:spacing w:line="276" w:lineRule="auto"/>
        <w:rPr>
          <w:sz w:val="22"/>
          <w:szCs w:val="22"/>
        </w:rPr>
      </w:pPr>
      <w:r w:rsidRPr="00E0770E">
        <w:rPr>
          <w:sz w:val="22"/>
          <w:szCs w:val="22"/>
        </w:rPr>
        <w:t xml:space="preserve">The </w:t>
      </w:r>
      <w:r w:rsidRPr="00E0770E">
        <w:rPr>
          <w:sz w:val="22"/>
          <w:szCs w:val="22"/>
          <w:u w:val="single"/>
        </w:rPr>
        <w:t>right to be heard</w:t>
      </w:r>
      <w:r w:rsidRPr="00E0770E">
        <w:rPr>
          <w:sz w:val="22"/>
          <w:szCs w:val="22"/>
        </w:rPr>
        <w:t xml:space="preserve"> (captured by the latin </w:t>
      </w:r>
      <w:r w:rsidRPr="00E0770E">
        <w:rPr>
          <w:i/>
          <w:sz w:val="22"/>
          <w:szCs w:val="22"/>
        </w:rPr>
        <w:t>adi alteram partem</w:t>
      </w:r>
      <w:r w:rsidRPr="00E0770E">
        <w:rPr>
          <w:sz w:val="22"/>
          <w:szCs w:val="22"/>
        </w:rPr>
        <w:t>, meaning “hear the other side’); and</w:t>
      </w:r>
    </w:p>
    <w:p w14:paraId="3BAB5629" w14:textId="2D5C9467" w:rsidR="005362CB" w:rsidRDefault="00E0770E" w:rsidP="007917DD">
      <w:pPr>
        <w:pStyle w:val="ListParagraph"/>
        <w:numPr>
          <w:ilvl w:val="0"/>
          <w:numId w:val="37"/>
        </w:numPr>
        <w:spacing w:line="276" w:lineRule="auto"/>
        <w:rPr>
          <w:sz w:val="22"/>
          <w:szCs w:val="22"/>
        </w:rPr>
      </w:pPr>
      <w:r w:rsidRPr="00E0770E">
        <w:rPr>
          <w:sz w:val="22"/>
          <w:szCs w:val="22"/>
        </w:rPr>
        <w:t xml:space="preserve">The right to an </w:t>
      </w:r>
      <w:r w:rsidRPr="00E0770E">
        <w:rPr>
          <w:sz w:val="22"/>
          <w:szCs w:val="22"/>
          <w:u w:val="single"/>
        </w:rPr>
        <w:t>independent and impartial decision-maker</w:t>
      </w:r>
      <w:r w:rsidRPr="00E0770E">
        <w:rPr>
          <w:sz w:val="22"/>
          <w:szCs w:val="22"/>
        </w:rPr>
        <w:t xml:space="preserve"> (captured by the latin </w:t>
      </w:r>
      <w:r w:rsidRPr="00E0770E">
        <w:rPr>
          <w:i/>
          <w:sz w:val="22"/>
          <w:szCs w:val="22"/>
        </w:rPr>
        <w:t>nemo judex in sua causa debet esse</w:t>
      </w:r>
      <w:r w:rsidRPr="00E0770E">
        <w:rPr>
          <w:sz w:val="22"/>
          <w:szCs w:val="22"/>
        </w:rPr>
        <w:t>, meaning the decision-maker must not be “a judge in his own cause”)</w:t>
      </w:r>
    </w:p>
    <w:p w14:paraId="53B5FAD3" w14:textId="77777777" w:rsidR="00810ECD" w:rsidRPr="00810ECD" w:rsidRDefault="00810ECD" w:rsidP="00810ECD">
      <w:pPr>
        <w:pStyle w:val="ListParagraph"/>
        <w:spacing w:line="276" w:lineRule="auto"/>
        <w:rPr>
          <w:sz w:val="22"/>
          <w:szCs w:val="22"/>
        </w:rPr>
      </w:pPr>
    </w:p>
    <w:tbl>
      <w:tblPr>
        <w:tblStyle w:val="TableGrid"/>
        <w:tblW w:w="0" w:type="auto"/>
        <w:tblLook w:val="04A0" w:firstRow="1" w:lastRow="0" w:firstColumn="1" w:lastColumn="0" w:noHBand="0" w:noVBand="1"/>
      </w:tblPr>
      <w:tblGrid>
        <w:gridCol w:w="11016"/>
      </w:tblGrid>
      <w:tr w:rsidR="005362CB" w14:paraId="18ABC74A" w14:textId="77777777" w:rsidTr="005362CB">
        <w:tc>
          <w:tcPr>
            <w:tcW w:w="11016" w:type="dxa"/>
            <w:shd w:val="clear" w:color="auto" w:fill="4F81BD" w:themeFill="accent1"/>
          </w:tcPr>
          <w:p w14:paraId="038B78F3" w14:textId="11092087" w:rsidR="005362CB" w:rsidRPr="005362CB" w:rsidRDefault="005362CB" w:rsidP="005362CB">
            <w:pPr>
              <w:rPr>
                <w:color w:val="FFFFFF" w:themeColor="background1"/>
                <w:sz w:val="32"/>
                <w:szCs w:val="32"/>
              </w:rPr>
            </w:pPr>
            <w:r w:rsidRPr="005362CB">
              <w:rPr>
                <w:color w:val="FFFFFF" w:themeColor="background1"/>
                <w:sz w:val="32"/>
                <w:szCs w:val="32"/>
              </w:rPr>
              <w:t>The Right to Be Heard</w:t>
            </w:r>
          </w:p>
        </w:tc>
      </w:tr>
    </w:tbl>
    <w:p w14:paraId="00B48259" w14:textId="51B9D0FE" w:rsidR="00E0770E" w:rsidRPr="005362CB" w:rsidRDefault="007917DD" w:rsidP="007917DD">
      <w:pPr>
        <w:pStyle w:val="Heading1"/>
        <w:rPr>
          <w:color w:val="auto"/>
          <w:sz w:val="28"/>
          <w:szCs w:val="28"/>
        </w:rPr>
      </w:pPr>
      <w:bookmarkStart w:id="75" w:name="_Toc447214059"/>
      <w:r w:rsidRPr="005362CB">
        <w:rPr>
          <w:color w:val="auto"/>
          <w:sz w:val="28"/>
          <w:szCs w:val="28"/>
        </w:rPr>
        <w:t>The Right to Be Heard</w:t>
      </w:r>
      <w:bookmarkEnd w:id="75"/>
    </w:p>
    <w:p w14:paraId="4B0AAB69" w14:textId="77777777" w:rsidR="007917DD" w:rsidRPr="007917DD" w:rsidRDefault="007917DD" w:rsidP="00876ECD">
      <w:pPr>
        <w:pStyle w:val="ListParagraph"/>
        <w:numPr>
          <w:ilvl w:val="0"/>
          <w:numId w:val="38"/>
        </w:numPr>
        <w:spacing w:line="276" w:lineRule="auto"/>
        <w:rPr>
          <w:sz w:val="22"/>
          <w:szCs w:val="22"/>
          <w:lang w:val="en-CA"/>
        </w:rPr>
      </w:pPr>
      <w:r w:rsidRPr="007917DD">
        <w:rPr>
          <w:sz w:val="22"/>
          <w:szCs w:val="22"/>
          <w:lang w:val="en-CA"/>
        </w:rPr>
        <w:t>Protects various procedural rights</w:t>
      </w:r>
    </w:p>
    <w:p w14:paraId="735EA7B8" w14:textId="77777777" w:rsidR="007917DD" w:rsidRPr="007917DD" w:rsidRDefault="007917DD" w:rsidP="00876ECD">
      <w:pPr>
        <w:pStyle w:val="ListParagraph"/>
        <w:numPr>
          <w:ilvl w:val="0"/>
          <w:numId w:val="38"/>
        </w:numPr>
        <w:spacing w:line="276" w:lineRule="auto"/>
        <w:rPr>
          <w:sz w:val="22"/>
          <w:szCs w:val="22"/>
          <w:lang w:val="en-CA"/>
        </w:rPr>
      </w:pPr>
      <w:r w:rsidRPr="007917DD">
        <w:rPr>
          <w:sz w:val="22"/>
          <w:szCs w:val="22"/>
        </w:rPr>
        <w:t>Entails the opportunity to:</w:t>
      </w:r>
    </w:p>
    <w:p w14:paraId="1155301D" w14:textId="77777777" w:rsidR="007917DD" w:rsidRPr="007917DD" w:rsidRDefault="007917DD" w:rsidP="00876ECD">
      <w:pPr>
        <w:pStyle w:val="ListParagraph"/>
        <w:numPr>
          <w:ilvl w:val="1"/>
          <w:numId w:val="38"/>
        </w:numPr>
        <w:spacing w:line="276" w:lineRule="auto"/>
        <w:rPr>
          <w:sz w:val="22"/>
          <w:szCs w:val="22"/>
        </w:rPr>
      </w:pPr>
      <w:r w:rsidRPr="000165F0">
        <w:rPr>
          <w:sz w:val="22"/>
          <w:szCs w:val="22"/>
          <w:u w:val="single"/>
        </w:rPr>
        <w:t xml:space="preserve">Know </w:t>
      </w:r>
      <w:r w:rsidRPr="007917DD">
        <w:rPr>
          <w:sz w:val="22"/>
          <w:szCs w:val="22"/>
        </w:rPr>
        <w:t>the case to meet; and</w:t>
      </w:r>
    </w:p>
    <w:p w14:paraId="0C237C2A" w14:textId="77777777" w:rsidR="007917DD" w:rsidRPr="007917DD" w:rsidRDefault="007917DD" w:rsidP="00876ECD">
      <w:pPr>
        <w:pStyle w:val="ListParagraph"/>
        <w:numPr>
          <w:ilvl w:val="2"/>
          <w:numId w:val="38"/>
        </w:numPr>
        <w:spacing w:line="276" w:lineRule="auto"/>
        <w:rPr>
          <w:sz w:val="22"/>
          <w:szCs w:val="22"/>
        </w:rPr>
      </w:pPr>
      <w:r w:rsidRPr="007917DD">
        <w:rPr>
          <w:sz w:val="22"/>
          <w:szCs w:val="22"/>
        </w:rPr>
        <w:t>Protecting rights to info that may be relied upon by the ADM in making their decision; capturing the basic intuition that when the ADM is making a decision that impacts us, we at least have the right to the information that they’re relying upon</w:t>
      </w:r>
    </w:p>
    <w:p w14:paraId="485F1081" w14:textId="77777777" w:rsidR="007917DD" w:rsidRPr="007917DD" w:rsidRDefault="007917DD" w:rsidP="00876ECD">
      <w:pPr>
        <w:pStyle w:val="ListParagraph"/>
        <w:numPr>
          <w:ilvl w:val="1"/>
          <w:numId w:val="38"/>
        </w:numPr>
        <w:spacing w:line="276" w:lineRule="auto"/>
        <w:rPr>
          <w:sz w:val="22"/>
          <w:szCs w:val="22"/>
        </w:rPr>
      </w:pPr>
      <w:r w:rsidRPr="007917DD">
        <w:rPr>
          <w:sz w:val="22"/>
          <w:szCs w:val="22"/>
        </w:rPr>
        <w:t xml:space="preserve">Try to </w:t>
      </w:r>
      <w:r w:rsidRPr="000165F0">
        <w:rPr>
          <w:sz w:val="22"/>
          <w:szCs w:val="22"/>
          <w:u w:val="single"/>
        </w:rPr>
        <w:t>meet</w:t>
      </w:r>
      <w:r w:rsidRPr="007917DD">
        <w:rPr>
          <w:sz w:val="22"/>
          <w:szCs w:val="22"/>
        </w:rPr>
        <w:t xml:space="preserve"> that case</w:t>
      </w:r>
    </w:p>
    <w:p w14:paraId="0208F604" w14:textId="77777777" w:rsidR="007917DD" w:rsidRPr="007917DD" w:rsidRDefault="007917DD" w:rsidP="00876ECD">
      <w:pPr>
        <w:pStyle w:val="ListParagraph"/>
        <w:numPr>
          <w:ilvl w:val="1"/>
          <w:numId w:val="38"/>
        </w:numPr>
        <w:spacing w:line="276" w:lineRule="auto"/>
        <w:rPr>
          <w:sz w:val="22"/>
          <w:szCs w:val="22"/>
        </w:rPr>
      </w:pPr>
      <w:r w:rsidRPr="007917DD">
        <w:rPr>
          <w:sz w:val="22"/>
          <w:szCs w:val="22"/>
        </w:rPr>
        <w:t>Rights to challenge the information that the info that the ADM has and try to present other info that presents your case in a more favorable light</w:t>
      </w:r>
    </w:p>
    <w:p w14:paraId="2CD2A011" w14:textId="77777777" w:rsidR="007917DD" w:rsidRPr="007917DD" w:rsidRDefault="007917DD" w:rsidP="00876ECD">
      <w:pPr>
        <w:pStyle w:val="ListParagraph"/>
        <w:numPr>
          <w:ilvl w:val="0"/>
          <w:numId w:val="38"/>
        </w:numPr>
        <w:spacing w:line="276" w:lineRule="auto"/>
        <w:rPr>
          <w:sz w:val="22"/>
          <w:szCs w:val="22"/>
        </w:rPr>
      </w:pPr>
      <w:r w:rsidRPr="007917DD">
        <w:rPr>
          <w:sz w:val="22"/>
          <w:szCs w:val="22"/>
        </w:rPr>
        <w:t>Context is key in this area</w:t>
      </w:r>
    </w:p>
    <w:p w14:paraId="275370E4" w14:textId="77777777" w:rsidR="007917DD" w:rsidRPr="007917DD" w:rsidRDefault="007917DD" w:rsidP="00876ECD">
      <w:pPr>
        <w:pStyle w:val="ListParagraph"/>
        <w:numPr>
          <w:ilvl w:val="0"/>
          <w:numId w:val="38"/>
        </w:numPr>
        <w:spacing w:line="276" w:lineRule="auto"/>
        <w:rPr>
          <w:sz w:val="22"/>
          <w:szCs w:val="22"/>
        </w:rPr>
      </w:pPr>
      <w:r w:rsidRPr="007917DD">
        <w:rPr>
          <w:sz w:val="22"/>
          <w:szCs w:val="22"/>
        </w:rPr>
        <w:t>Procedural rights that might be required include:</w:t>
      </w:r>
    </w:p>
    <w:p w14:paraId="471E9499" w14:textId="77777777" w:rsidR="007917DD" w:rsidRPr="007917DD" w:rsidRDefault="007917DD" w:rsidP="00876ECD">
      <w:pPr>
        <w:pStyle w:val="ListParagraph"/>
        <w:numPr>
          <w:ilvl w:val="1"/>
          <w:numId w:val="38"/>
        </w:numPr>
        <w:spacing w:line="276" w:lineRule="auto"/>
        <w:rPr>
          <w:sz w:val="22"/>
          <w:szCs w:val="22"/>
        </w:rPr>
      </w:pPr>
      <w:r w:rsidRPr="007917DD">
        <w:rPr>
          <w:sz w:val="22"/>
          <w:szCs w:val="22"/>
        </w:rPr>
        <w:t>Notice</w:t>
      </w:r>
    </w:p>
    <w:p w14:paraId="7B378D24" w14:textId="77777777" w:rsidR="007917DD" w:rsidRPr="007917DD" w:rsidRDefault="007917DD" w:rsidP="00876ECD">
      <w:pPr>
        <w:pStyle w:val="ListParagraph"/>
        <w:numPr>
          <w:ilvl w:val="1"/>
          <w:numId w:val="38"/>
        </w:numPr>
        <w:spacing w:line="276" w:lineRule="auto"/>
        <w:rPr>
          <w:sz w:val="22"/>
          <w:szCs w:val="22"/>
        </w:rPr>
      </w:pPr>
      <w:r w:rsidRPr="007917DD">
        <w:rPr>
          <w:sz w:val="22"/>
          <w:szCs w:val="22"/>
        </w:rPr>
        <w:t>Disclosure of information</w:t>
      </w:r>
    </w:p>
    <w:p w14:paraId="1D2E9CEF" w14:textId="77777777" w:rsidR="007917DD" w:rsidRPr="007917DD" w:rsidRDefault="007917DD" w:rsidP="00876ECD">
      <w:pPr>
        <w:pStyle w:val="ListParagraph"/>
        <w:numPr>
          <w:ilvl w:val="1"/>
          <w:numId w:val="38"/>
        </w:numPr>
        <w:spacing w:line="276" w:lineRule="auto"/>
        <w:rPr>
          <w:sz w:val="22"/>
          <w:szCs w:val="22"/>
        </w:rPr>
      </w:pPr>
      <w:r w:rsidRPr="007917DD">
        <w:rPr>
          <w:sz w:val="22"/>
          <w:szCs w:val="22"/>
        </w:rPr>
        <w:t>An oral hearing</w:t>
      </w:r>
    </w:p>
    <w:p w14:paraId="2047443C" w14:textId="77777777" w:rsidR="007917DD" w:rsidRPr="007917DD" w:rsidRDefault="007917DD" w:rsidP="00876ECD">
      <w:pPr>
        <w:pStyle w:val="ListParagraph"/>
        <w:numPr>
          <w:ilvl w:val="1"/>
          <w:numId w:val="38"/>
        </w:numPr>
        <w:spacing w:line="276" w:lineRule="auto"/>
        <w:rPr>
          <w:sz w:val="22"/>
          <w:szCs w:val="22"/>
        </w:rPr>
      </w:pPr>
      <w:r w:rsidRPr="007917DD">
        <w:rPr>
          <w:sz w:val="22"/>
          <w:szCs w:val="22"/>
        </w:rPr>
        <w:t>The right to counsel</w:t>
      </w:r>
    </w:p>
    <w:p w14:paraId="6911693E" w14:textId="77777777" w:rsidR="007917DD" w:rsidRPr="007917DD" w:rsidRDefault="007917DD" w:rsidP="00876ECD">
      <w:pPr>
        <w:pStyle w:val="ListParagraph"/>
        <w:numPr>
          <w:ilvl w:val="1"/>
          <w:numId w:val="38"/>
        </w:numPr>
        <w:spacing w:line="276" w:lineRule="auto"/>
        <w:rPr>
          <w:sz w:val="22"/>
          <w:szCs w:val="22"/>
        </w:rPr>
      </w:pPr>
      <w:r w:rsidRPr="007917DD">
        <w:rPr>
          <w:sz w:val="22"/>
          <w:szCs w:val="22"/>
        </w:rPr>
        <w:t>The right to call evidence and cross-examine witnesses</w:t>
      </w:r>
    </w:p>
    <w:p w14:paraId="5BFF593F" w14:textId="77777777" w:rsidR="007917DD" w:rsidRPr="007917DD" w:rsidRDefault="007917DD" w:rsidP="00876ECD">
      <w:pPr>
        <w:pStyle w:val="ListParagraph"/>
        <w:numPr>
          <w:ilvl w:val="1"/>
          <w:numId w:val="38"/>
        </w:numPr>
        <w:spacing w:line="276" w:lineRule="auto"/>
        <w:rPr>
          <w:sz w:val="22"/>
          <w:szCs w:val="22"/>
        </w:rPr>
      </w:pPr>
      <w:r w:rsidRPr="007917DD">
        <w:rPr>
          <w:sz w:val="22"/>
          <w:szCs w:val="22"/>
        </w:rPr>
        <w:t>Reasons for the decision, etc.</w:t>
      </w:r>
    </w:p>
    <w:p w14:paraId="6E0FAB0A" w14:textId="77777777" w:rsidR="007917DD" w:rsidRPr="000165F0" w:rsidRDefault="007917DD" w:rsidP="00876ECD">
      <w:pPr>
        <w:pStyle w:val="ListParagraph"/>
        <w:numPr>
          <w:ilvl w:val="0"/>
          <w:numId w:val="38"/>
        </w:numPr>
        <w:spacing w:line="276" w:lineRule="auto"/>
        <w:rPr>
          <w:b/>
          <w:sz w:val="22"/>
          <w:szCs w:val="22"/>
        </w:rPr>
      </w:pPr>
      <w:r w:rsidRPr="000165F0">
        <w:rPr>
          <w:b/>
          <w:sz w:val="22"/>
          <w:szCs w:val="22"/>
        </w:rPr>
        <w:t>Focus on process, not outcome</w:t>
      </w:r>
    </w:p>
    <w:p w14:paraId="6A2180B6" w14:textId="77777777" w:rsidR="007917DD" w:rsidRPr="007917DD" w:rsidRDefault="007917DD" w:rsidP="00876ECD">
      <w:pPr>
        <w:pStyle w:val="ListParagraph"/>
        <w:numPr>
          <w:ilvl w:val="0"/>
          <w:numId w:val="38"/>
        </w:numPr>
        <w:spacing w:line="276" w:lineRule="auto"/>
        <w:rPr>
          <w:sz w:val="22"/>
          <w:szCs w:val="22"/>
        </w:rPr>
      </w:pPr>
      <w:r w:rsidRPr="007917DD">
        <w:rPr>
          <w:sz w:val="22"/>
          <w:szCs w:val="22"/>
        </w:rPr>
        <w:t>The procedural rights serve several purposes</w:t>
      </w:r>
    </w:p>
    <w:p w14:paraId="2253BD7B" w14:textId="77777777" w:rsidR="007917DD" w:rsidRPr="007917DD" w:rsidRDefault="007917DD" w:rsidP="00876ECD">
      <w:pPr>
        <w:pStyle w:val="ListParagraph"/>
        <w:numPr>
          <w:ilvl w:val="1"/>
          <w:numId w:val="38"/>
        </w:numPr>
        <w:spacing w:line="276" w:lineRule="auto"/>
        <w:rPr>
          <w:sz w:val="22"/>
          <w:szCs w:val="22"/>
        </w:rPr>
      </w:pPr>
      <w:r w:rsidRPr="007917DD">
        <w:rPr>
          <w:sz w:val="22"/>
          <w:szCs w:val="22"/>
        </w:rPr>
        <w:t>Encourage better decisions (including respect for the rule of law)</w:t>
      </w:r>
    </w:p>
    <w:p w14:paraId="0198D8BA" w14:textId="77777777" w:rsidR="007917DD" w:rsidRPr="007917DD" w:rsidRDefault="007917DD" w:rsidP="00876ECD">
      <w:pPr>
        <w:pStyle w:val="ListParagraph"/>
        <w:numPr>
          <w:ilvl w:val="1"/>
          <w:numId w:val="38"/>
        </w:numPr>
        <w:spacing w:line="276" w:lineRule="auto"/>
        <w:rPr>
          <w:sz w:val="22"/>
          <w:szCs w:val="22"/>
        </w:rPr>
      </w:pPr>
      <w:r w:rsidRPr="007917DD">
        <w:rPr>
          <w:sz w:val="22"/>
          <w:szCs w:val="22"/>
        </w:rPr>
        <w:t>Encourage more legitimate decisions</w:t>
      </w:r>
    </w:p>
    <w:p w14:paraId="5FBEFE28" w14:textId="77777777" w:rsidR="007917DD" w:rsidRPr="007917DD" w:rsidRDefault="007917DD" w:rsidP="00876ECD">
      <w:pPr>
        <w:pStyle w:val="ListParagraph"/>
        <w:numPr>
          <w:ilvl w:val="1"/>
          <w:numId w:val="38"/>
        </w:numPr>
        <w:spacing w:line="276" w:lineRule="auto"/>
        <w:rPr>
          <w:sz w:val="22"/>
          <w:szCs w:val="22"/>
        </w:rPr>
      </w:pPr>
      <w:r w:rsidRPr="007917DD">
        <w:rPr>
          <w:sz w:val="22"/>
          <w:szCs w:val="22"/>
        </w:rPr>
        <w:t>Foster public accountability</w:t>
      </w:r>
    </w:p>
    <w:p w14:paraId="518AB7CB" w14:textId="7A53178F" w:rsidR="007917DD" w:rsidRPr="00CA078D" w:rsidRDefault="007917DD" w:rsidP="000A2A20">
      <w:pPr>
        <w:pStyle w:val="ListParagraph"/>
        <w:numPr>
          <w:ilvl w:val="1"/>
          <w:numId w:val="38"/>
        </w:numPr>
        <w:spacing w:line="276" w:lineRule="auto"/>
        <w:rPr>
          <w:sz w:val="22"/>
          <w:szCs w:val="22"/>
        </w:rPr>
      </w:pPr>
      <w:r w:rsidRPr="007917DD">
        <w:rPr>
          <w:sz w:val="22"/>
          <w:szCs w:val="22"/>
        </w:rPr>
        <w:t>Protect basic human dignity interests</w:t>
      </w:r>
    </w:p>
    <w:p w14:paraId="191BC3D5" w14:textId="25551E4E" w:rsidR="007917DD" w:rsidRPr="007917DD" w:rsidRDefault="007917DD" w:rsidP="007917DD">
      <w:pPr>
        <w:pStyle w:val="Heading2"/>
        <w:rPr>
          <w:color w:val="auto"/>
          <w:sz w:val="24"/>
          <w:szCs w:val="24"/>
          <w:lang w:val="en-CA"/>
        </w:rPr>
      </w:pPr>
      <w:bookmarkStart w:id="76" w:name="_Toc447214060"/>
      <w:r w:rsidRPr="007917DD">
        <w:rPr>
          <w:color w:val="auto"/>
          <w:sz w:val="24"/>
          <w:szCs w:val="24"/>
          <w:lang w:val="en-CA"/>
        </w:rPr>
        <w:t>Four Questions of the Right to Be Heard</w:t>
      </w:r>
      <w:r w:rsidR="00325CAC">
        <w:rPr>
          <w:color w:val="auto"/>
          <w:sz w:val="24"/>
          <w:szCs w:val="24"/>
          <w:lang w:val="en-CA"/>
        </w:rPr>
        <w:t xml:space="preserve"> </w:t>
      </w:r>
      <w:r w:rsidR="00325CAC" w:rsidRPr="00325CAC">
        <w:rPr>
          <w:color w:val="auto"/>
          <w:sz w:val="24"/>
          <w:szCs w:val="24"/>
          <w:lang w:val="en-CA"/>
        </w:rPr>
        <w:sym w:font="Wingdings" w:char="F0E0"/>
      </w:r>
      <w:r w:rsidR="00325CAC">
        <w:rPr>
          <w:color w:val="auto"/>
          <w:sz w:val="24"/>
          <w:szCs w:val="24"/>
          <w:lang w:val="en-CA"/>
        </w:rPr>
        <w:t xml:space="preserve"> </w:t>
      </w:r>
      <w:r w:rsidR="00325CAC" w:rsidRPr="00325CAC">
        <w:rPr>
          <w:b w:val="0"/>
          <w:i/>
          <w:color w:val="auto"/>
          <w:sz w:val="24"/>
          <w:szCs w:val="24"/>
          <w:lang w:val="en-CA"/>
        </w:rPr>
        <w:t>1) sources 2) trigger 3) content 4) statute authorization</w:t>
      </w:r>
      <w:bookmarkEnd w:id="76"/>
    </w:p>
    <w:p w14:paraId="5185A9BB" w14:textId="77777777" w:rsidR="007917DD" w:rsidRPr="007917DD" w:rsidRDefault="007917DD" w:rsidP="00876ECD">
      <w:pPr>
        <w:pStyle w:val="ListParagraph"/>
        <w:numPr>
          <w:ilvl w:val="0"/>
          <w:numId w:val="39"/>
        </w:numPr>
        <w:spacing w:line="276" w:lineRule="auto"/>
        <w:rPr>
          <w:sz w:val="22"/>
          <w:szCs w:val="22"/>
          <w:lang w:val="en-CA"/>
        </w:rPr>
      </w:pPr>
      <w:r w:rsidRPr="007917DD">
        <w:rPr>
          <w:sz w:val="22"/>
          <w:szCs w:val="22"/>
          <w:lang w:val="en-CA"/>
        </w:rPr>
        <w:t xml:space="preserve">What </w:t>
      </w:r>
      <w:r w:rsidRPr="007917DD">
        <w:rPr>
          <w:b/>
          <w:sz w:val="22"/>
          <w:szCs w:val="22"/>
          <w:lang w:val="en-CA"/>
        </w:rPr>
        <w:t xml:space="preserve">sources </w:t>
      </w:r>
      <w:r w:rsidRPr="007917DD">
        <w:rPr>
          <w:sz w:val="22"/>
          <w:szCs w:val="22"/>
          <w:lang w:val="en-CA"/>
        </w:rPr>
        <w:t>of procedural rights might be engaged?</w:t>
      </w:r>
    </w:p>
    <w:p w14:paraId="0FCD4EBE" w14:textId="77777777" w:rsidR="007917DD" w:rsidRPr="007917DD" w:rsidRDefault="007917DD" w:rsidP="00876ECD">
      <w:pPr>
        <w:pStyle w:val="ListParagraph"/>
        <w:numPr>
          <w:ilvl w:val="0"/>
          <w:numId w:val="39"/>
        </w:numPr>
        <w:spacing w:line="276" w:lineRule="auto"/>
        <w:rPr>
          <w:sz w:val="22"/>
          <w:szCs w:val="22"/>
        </w:rPr>
      </w:pPr>
      <w:r w:rsidRPr="007917DD">
        <w:rPr>
          <w:sz w:val="22"/>
          <w:szCs w:val="22"/>
        </w:rPr>
        <w:t>Of these sources, which are engaged? (</w:t>
      </w:r>
      <w:r w:rsidRPr="007917DD">
        <w:rPr>
          <w:b/>
          <w:sz w:val="22"/>
          <w:szCs w:val="22"/>
        </w:rPr>
        <w:t>Trigger</w:t>
      </w:r>
      <w:r w:rsidRPr="007917DD">
        <w:rPr>
          <w:sz w:val="22"/>
          <w:szCs w:val="22"/>
        </w:rPr>
        <w:t>)</w:t>
      </w:r>
    </w:p>
    <w:p w14:paraId="52528067" w14:textId="77777777" w:rsidR="007917DD" w:rsidRPr="007917DD" w:rsidRDefault="007917DD" w:rsidP="00876ECD">
      <w:pPr>
        <w:pStyle w:val="ListParagraph"/>
        <w:numPr>
          <w:ilvl w:val="1"/>
          <w:numId w:val="39"/>
        </w:numPr>
        <w:spacing w:line="276" w:lineRule="auto"/>
        <w:rPr>
          <w:sz w:val="22"/>
          <w:szCs w:val="22"/>
        </w:rPr>
      </w:pPr>
      <w:r w:rsidRPr="007917DD">
        <w:rPr>
          <w:sz w:val="22"/>
          <w:szCs w:val="22"/>
        </w:rPr>
        <w:t>The nature of the trigger depends on the source</w:t>
      </w:r>
    </w:p>
    <w:p w14:paraId="4214BDCB" w14:textId="77777777" w:rsidR="007917DD" w:rsidRPr="007917DD" w:rsidRDefault="007917DD" w:rsidP="00876ECD">
      <w:pPr>
        <w:pStyle w:val="ListParagraph"/>
        <w:numPr>
          <w:ilvl w:val="1"/>
          <w:numId w:val="39"/>
        </w:numPr>
        <w:spacing w:line="276" w:lineRule="auto"/>
        <w:rPr>
          <w:sz w:val="22"/>
          <w:szCs w:val="22"/>
        </w:rPr>
      </w:pPr>
      <w:r w:rsidRPr="007917DD">
        <w:rPr>
          <w:sz w:val="22"/>
          <w:szCs w:val="22"/>
        </w:rPr>
        <w:t>If the answer is none, the analysis stops here</w:t>
      </w:r>
    </w:p>
    <w:p w14:paraId="30C1EE70" w14:textId="77777777" w:rsidR="007917DD" w:rsidRPr="007917DD" w:rsidRDefault="007917DD" w:rsidP="00876ECD">
      <w:pPr>
        <w:pStyle w:val="ListParagraph"/>
        <w:numPr>
          <w:ilvl w:val="0"/>
          <w:numId w:val="39"/>
        </w:numPr>
        <w:spacing w:line="276" w:lineRule="auto"/>
        <w:rPr>
          <w:sz w:val="22"/>
          <w:szCs w:val="22"/>
        </w:rPr>
      </w:pPr>
      <w:r w:rsidRPr="007917DD">
        <w:rPr>
          <w:sz w:val="22"/>
          <w:szCs w:val="22"/>
        </w:rPr>
        <w:t>Were the required procedural rights provided? (</w:t>
      </w:r>
      <w:r w:rsidRPr="007917DD">
        <w:rPr>
          <w:b/>
          <w:sz w:val="22"/>
          <w:szCs w:val="22"/>
        </w:rPr>
        <w:t>Content</w:t>
      </w:r>
      <w:r w:rsidRPr="007917DD">
        <w:rPr>
          <w:sz w:val="22"/>
          <w:szCs w:val="22"/>
        </w:rPr>
        <w:t>)</w:t>
      </w:r>
    </w:p>
    <w:p w14:paraId="1AE5026D" w14:textId="77777777" w:rsidR="007917DD" w:rsidRPr="007917DD" w:rsidRDefault="007917DD" w:rsidP="00876ECD">
      <w:pPr>
        <w:pStyle w:val="ListParagraph"/>
        <w:numPr>
          <w:ilvl w:val="1"/>
          <w:numId w:val="39"/>
        </w:numPr>
        <w:spacing w:line="276" w:lineRule="auto"/>
        <w:rPr>
          <w:sz w:val="22"/>
          <w:szCs w:val="22"/>
        </w:rPr>
      </w:pPr>
      <w:r w:rsidRPr="007917DD">
        <w:rPr>
          <w:sz w:val="22"/>
          <w:szCs w:val="22"/>
        </w:rPr>
        <w:t xml:space="preserve">What procedural rights should have been provided? And, </w:t>
      </w:r>
    </w:p>
    <w:p w14:paraId="5E9ACADD" w14:textId="77777777" w:rsidR="007917DD" w:rsidRPr="007917DD" w:rsidRDefault="007917DD" w:rsidP="00876ECD">
      <w:pPr>
        <w:pStyle w:val="ListParagraph"/>
        <w:numPr>
          <w:ilvl w:val="1"/>
          <w:numId w:val="39"/>
        </w:numPr>
        <w:spacing w:line="276" w:lineRule="auto"/>
        <w:rPr>
          <w:sz w:val="22"/>
          <w:szCs w:val="22"/>
        </w:rPr>
      </w:pPr>
      <w:r w:rsidRPr="007917DD">
        <w:rPr>
          <w:sz w:val="22"/>
          <w:szCs w:val="22"/>
        </w:rPr>
        <w:t>Were they in fact provided?</w:t>
      </w:r>
    </w:p>
    <w:p w14:paraId="7365741F" w14:textId="77777777" w:rsidR="007917DD" w:rsidRPr="007917DD" w:rsidRDefault="007917DD" w:rsidP="00876ECD">
      <w:pPr>
        <w:pStyle w:val="ListParagraph"/>
        <w:numPr>
          <w:ilvl w:val="0"/>
          <w:numId w:val="39"/>
        </w:numPr>
        <w:spacing w:line="276" w:lineRule="auto"/>
        <w:rPr>
          <w:sz w:val="22"/>
          <w:szCs w:val="22"/>
        </w:rPr>
      </w:pPr>
      <w:r w:rsidRPr="007917DD">
        <w:rPr>
          <w:sz w:val="22"/>
          <w:szCs w:val="22"/>
        </w:rPr>
        <w:t xml:space="preserve">Is there a claim for </w:t>
      </w:r>
      <w:r w:rsidRPr="007917DD">
        <w:rPr>
          <w:b/>
          <w:sz w:val="22"/>
          <w:szCs w:val="22"/>
        </w:rPr>
        <w:t>statutory authorization</w:t>
      </w:r>
      <w:r w:rsidRPr="007917DD">
        <w:rPr>
          <w:sz w:val="22"/>
          <w:szCs w:val="22"/>
        </w:rPr>
        <w:t>? (Have some or all of the procedural rights been eliminated or restricted by statute?)</w:t>
      </w:r>
    </w:p>
    <w:p w14:paraId="59348F54" w14:textId="61D6F4F9" w:rsidR="007917DD" w:rsidRPr="000D7DB3" w:rsidRDefault="007917DD" w:rsidP="00876ECD">
      <w:pPr>
        <w:pStyle w:val="ListParagraph"/>
        <w:numPr>
          <w:ilvl w:val="1"/>
          <w:numId w:val="39"/>
        </w:numPr>
        <w:spacing w:line="276" w:lineRule="auto"/>
        <w:rPr>
          <w:sz w:val="22"/>
          <w:szCs w:val="22"/>
        </w:rPr>
      </w:pPr>
      <w:r w:rsidRPr="007917DD">
        <w:rPr>
          <w:sz w:val="22"/>
          <w:szCs w:val="22"/>
        </w:rPr>
        <w:t>Ignore if the Charter is the source; the Charter trumps, unless S.33 is invoked</w:t>
      </w:r>
    </w:p>
    <w:p w14:paraId="13CB3086" w14:textId="08E16103" w:rsidR="00BD799E" w:rsidRPr="00BD799E" w:rsidRDefault="00BD799E" w:rsidP="00BD799E">
      <w:pPr>
        <w:pStyle w:val="Heading2"/>
        <w:rPr>
          <w:color w:val="auto"/>
          <w:sz w:val="24"/>
          <w:szCs w:val="24"/>
          <w:lang w:val="en-CA"/>
        </w:rPr>
      </w:pPr>
      <w:bookmarkStart w:id="77" w:name="_Toc447214061"/>
      <w:r w:rsidRPr="00BD799E">
        <w:rPr>
          <w:color w:val="auto"/>
          <w:sz w:val="24"/>
          <w:szCs w:val="24"/>
          <w:lang w:val="en-CA"/>
        </w:rPr>
        <w:t>Trends in Right to Be Heard Cases</w:t>
      </w:r>
      <w:bookmarkEnd w:id="77"/>
    </w:p>
    <w:p w14:paraId="75112EC9" w14:textId="77777777" w:rsidR="00BD799E" w:rsidRPr="00BD799E" w:rsidRDefault="00BD799E" w:rsidP="00876ECD">
      <w:pPr>
        <w:pStyle w:val="ListParagraph"/>
        <w:numPr>
          <w:ilvl w:val="0"/>
          <w:numId w:val="40"/>
        </w:numPr>
        <w:spacing w:line="276" w:lineRule="auto"/>
        <w:rPr>
          <w:sz w:val="22"/>
          <w:szCs w:val="22"/>
        </w:rPr>
      </w:pPr>
      <w:r w:rsidRPr="00BD799E">
        <w:rPr>
          <w:sz w:val="22"/>
          <w:szCs w:val="22"/>
        </w:rPr>
        <w:t xml:space="preserve">Recent cases have a stronger focus on </w:t>
      </w:r>
      <w:r w:rsidRPr="00440AE3">
        <w:rPr>
          <w:sz w:val="22"/>
          <w:szCs w:val="22"/>
          <w:u w:val="single"/>
        </w:rPr>
        <w:t>context</w:t>
      </w:r>
      <w:r w:rsidRPr="00BD799E">
        <w:rPr>
          <w:sz w:val="22"/>
          <w:szCs w:val="22"/>
        </w:rPr>
        <w:t xml:space="preserve">; in previous years, if something was triggered, you got a package of rights/redress based on the trigger. Now, the procedures required vary between decisions based on context; </w:t>
      </w:r>
    </w:p>
    <w:p w14:paraId="317C2C31" w14:textId="42F0B53F" w:rsidR="007917DD" w:rsidRDefault="00BD799E" w:rsidP="007917DD">
      <w:pPr>
        <w:pStyle w:val="ListParagraph"/>
        <w:numPr>
          <w:ilvl w:val="0"/>
          <w:numId w:val="40"/>
        </w:numPr>
        <w:spacing w:line="276" w:lineRule="auto"/>
        <w:rPr>
          <w:sz w:val="22"/>
          <w:szCs w:val="22"/>
        </w:rPr>
      </w:pPr>
      <w:r w:rsidRPr="00BD799E">
        <w:rPr>
          <w:sz w:val="22"/>
          <w:szCs w:val="22"/>
        </w:rPr>
        <w:t xml:space="preserve">More </w:t>
      </w:r>
      <w:r w:rsidRPr="00440AE3">
        <w:rPr>
          <w:sz w:val="22"/>
          <w:szCs w:val="22"/>
          <w:u w:val="single"/>
        </w:rPr>
        <w:t>deference</w:t>
      </w:r>
      <w:r w:rsidRPr="00BD799E">
        <w:rPr>
          <w:sz w:val="22"/>
          <w:szCs w:val="22"/>
        </w:rPr>
        <w:t xml:space="preserve"> to procedural decisions of ADMs (</w:t>
      </w:r>
      <w:r w:rsidRPr="00BD799E">
        <w:rPr>
          <w:i/>
          <w:sz w:val="22"/>
          <w:szCs w:val="22"/>
        </w:rPr>
        <w:t>Is there too much?</w:t>
      </w:r>
      <w:r w:rsidRPr="00BD799E">
        <w:rPr>
          <w:sz w:val="22"/>
          <w:szCs w:val="22"/>
        </w:rPr>
        <w:t>)</w:t>
      </w:r>
    </w:p>
    <w:p w14:paraId="1EBA9A80" w14:textId="77777777" w:rsidR="005F090B" w:rsidRPr="005362CB" w:rsidRDefault="005F090B" w:rsidP="005F090B">
      <w:pPr>
        <w:pStyle w:val="ListParagraph"/>
        <w:spacing w:line="276" w:lineRule="auto"/>
        <w:rPr>
          <w:sz w:val="22"/>
          <w:szCs w:val="22"/>
        </w:rPr>
      </w:pPr>
    </w:p>
    <w:tbl>
      <w:tblPr>
        <w:tblStyle w:val="TableGrid"/>
        <w:tblW w:w="0" w:type="auto"/>
        <w:tblLook w:val="04A0" w:firstRow="1" w:lastRow="0" w:firstColumn="1" w:lastColumn="0" w:noHBand="0" w:noVBand="1"/>
      </w:tblPr>
      <w:tblGrid>
        <w:gridCol w:w="11016"/>
      </w:tblGrid>
      <w:tr w:rsidR="005F090B" w14:paraId="0E5326ED" w14:textId="77777777" w:rsidTr="005F090B">
        <w:tc>
          <w:tcPr>
            <w:tcW w:w="11016" w:type="dxa"/>
            <w:shd w:val="clear" w:color="auto" w:fill="4F81BD" w:themeFill="accent1"/>
          </w:tcPr>
          <w:p w14:paraId="1854F54C" w14:textId="2708FC0F" w:rsidR="005F090B" w:rsidRPr="005F090B" w:rsidRDefault="005F090B" w:rsidP="005F090B">
            <w:pPr>
              <w:pStyle w:val="NoSpacing"/>
              <w:rPr>
                <w:color w:val="FFFFFF" w:themeColor="background1"/>
                <w:sz w:val="32"/>
                <w:szCs w:val="32"/>
                <w:lang w:val="en-CA"/>
              </w:rPr>
            </w:pPr>
            <w:r w:rsidRPr="005F090B">
              <w:rPr>
                <w:color w:val="FFFFFF" w:themeColor="background1"/>
                <w:sz w:val="32"/>
                <w:szCs w:val="32"/>
                <w:lang w:val="en-CA"/>
              </w:rPr>
              <w:t>The Right to Be Heard: Sources</w:t>
            </w:r>
          </w:p>
        </w:tc>
      </w:tr>
    </w:tbl>
    <w:p w14:paraId="0B74FE9A" w14:textId="1F68661F" w:rsidR="002725DB" w:rsidRPr="005362CB" w:rsidRDefault="003F2E38" w:rsidP="005362CB">
      <w:pPr>
        <w:pStyle w:val="Heading1"/>
        <w:rPr>
          <w:color w:val="auto"/>
          <w:sz w:val="28"/>
          <w:szCs w:val="28"/>
          <w:lang w:val="en-CA"/>
        </w:rPr>
      </w:pPr>
      <w:bookmarkStart w:id="78" w:name="_Toc447214062"/>
      <w:r>
        <w:rPr>
          <w:color w:val="auto"/>
          <w:sz w:val="28"/>
          <w:szCs w:val="28"/>
          <w:lang w:val="en-CA"/>
        </w:rPr>
        <w:t xml:space="preserve">The </w:t>
      </w:r>
      <w:r w:rsidR="00440AE3" w:rsidRPr="005362CB">
        <w:rPr>
          <w:color w:val="auto"/>
          <w:sz w:val="28"/>
          <w:szCs w:val="28"/>
          <w:lang w:val="en-CA"/>
        </w:rPr>
        <w:t>Right to Be Heard</w:t>
      </w:r>
      <w:r>
        <w:rPr>
          <w:color w:val="auto"/>
          <w:sz w:val="28"/>
          <w:szCs w:val="28"/>
          <w:lang w:val="en-CA"/>
        </w:rPr>
        <w:t xml:space="preserve"> </w:t>
      </w:r>
      <w:r w:rsidRPr="003F2E38">
        <w:rPr>
          <w:color w:val="auto"/>
          <w:sz w:val="28"/>
          <w:szCs w:val="28"/>
          <w:lang w:val="en-CA"/>
        </w:rPr>
        <w:sym w:font="Wingdings" w:char="F0E0"/>
      </w:r>
      <w:r>
        <w:rPr>
          <w:color w:val="auto"/>
          <w:sz w:val="28"/>
          <w:szCs w:val="28"/>
          <w:lang w:val="en-CA"/>
        </w:rPr>
        <w:t xml:space="preserve"> Sources</w:t>
      </w:r>
      <w:bookmarkEnd w:id="78"/>
      <w:r>
        <w:rPr>
          <w:color w:val="auto"/>
          <w:sz w:val="28"/>
          <w:szCs w:val="28"/>
          <w:lang w:val="en-CA"/>
        </w:rPr>
        <w:t xml:space="preserve"> </w:t>
      </w:r>
    </w:p>
    <w:p w14:paraId="799B2CE4" w14:textId="77777777" w:rsidR="00440AE3" w:rsidRPr="00440AE3" w:rsidRDefault="00440AE3" w:rsidP="00876ECD">
      <w:pPr>
        <w:pStyle w:val="ListParagraph"/>
        <w:numPr>
          <w:ilvl w:val="0"/>
          <w:numId w:val="41"/>
        </w:numPr>
        <w:spacing w:line="276" w:lineRule="auto"/>
        <w:rPr>
          <w:sz w:val="22"/>
          <w:szCs w:val="22"/>
          <w:u w:val="single"/>
          <w:lang w:val="en-CA"/>
        </w:rPr>
      </w:pPr>
      <w:r w:rsidRPr="00440AE3">
        <w:rPr>
          <w:sz w:val="22"/>
          <w:szCs w:val="22"/>
          <w:u w:val="single"/>
          <w:lang w:val="en-CA"/>
        </w:rPr>
        <w:t>The enabling statute</w:t>
      </w:r>
    </w:p>
    <w:p w14:paraId="51162D66" w14:textId="77777777" w:rsidR="00440AE3" w:rsidRPr="00440AE3" w:rsidRDefault="00440AE3" w:rsidP="00876ECD">
      <w:pPr>
        <w:pStyle w:val="ListParagraph"/>
        <w:numPr>
          <w:ilvl w:val="1"/>
          <w:numId w:val="41"/>
        </w:numPr>
        <w:spacing w:line="276" w:lineRule="auto"/>
        <w:rPr>
          <w:sz w:val="22"/>
          <w:szCs w:val="22"/>
          <w:lang w:val="en-CA"/>
        </w:rPr>
      </w:pPr>
      <w:r w:rsidRPr="00440AE3">
        <w:rPr>
          <w:sz w:val="22"/>
          <w:szCs w:val="22"/>
          <w:lang w:val="en-CA"/>
        </w:rPr>
        <w:t xml:space="preserve">Always check the enabling statute first </w:t>
      </w:r>
    </w:p>
    <w:p w14:paraId="5AD88496" w14:textId="77777777" w:rsidR="00440AE3" w:rsidRPr="00440AE3" w:rsidRDefault="00440AE3" w:rsidP="00876ECD">
      <w:pPr>
        <w:pStyle w:val="ListParagraph"/>
        <w:numPr>
          <w:ilvl w:val="1"/>
          <w:numId w:val="41"/>
        </w:numPr>
        <w:spacing w:line="276" w:lineRule="auto"/>
        <w:rPr>
          <w:sz w:val="22"/>
          <w:szCs w:val="22"/>
          <w:lang w:val="en-CA"/>
        </w:rPr>
      </w:pPr>
      <w:r w:rsidRPr="00440AE3">
        <w:rPr>
          <w:sz w:val="22"/>
          <w:szCs w:val="22"/>
          <w:lang w:val="en-CA"/>
        </w:rPr>
        <w:t>May set out a detailed list of procedural requirements that decision-makers must follow in making specific decisions</w:t>
      </w:r>
    </w:p>
    <w:p w14:paraId="3F6342DD" w14:textId="77777777" w:rsidR="00440AE3" w:rsidRPr="00440AE3" w:rsidRDefault="00440AE3" w:rsidP="00876ECD">
      <w:pPr>
        <w:pStyle w:val="ListParagraph"/>
        <w:numPr>
          <w:ilvl w:val="0"/>
          <w:numId w:val="41"/>
        </w:numPr>
        <w:spacing w:line="276" w:lineRule="auto"/>
        <w:rPr>
          <w:sz w:val="22"/>
          <w:szCs w:val="22"/>
          <w:lang w:val="en-CA"/>
        </w:rPr>
      </w:pPr>
      <w:r w:rsidRPr="00440AE3">
        <w:rPr>
          <w:sz w:val="22"/>
          <w:szCs w:val="22"/>
          <w:u w:val="single"/>
          <w:lang w:val="en-CA"/>
        </w:rPr>
        <w:t>Delegated legislation</w:t>
      </w:r>
      <w:r w:rsidRPr="00440AE3">
        <w:rPr>
          <w:sz w:val="22"/>
          <w:szCs w:val="22"/>
          <w:lang w:val="en-CA"/>
        </w:rPr>
        <w:t xml:space="preserve"> </w:t>
      </w:r>
      <w:r w:rsidRPr="00440AE3">
        <w:rPr>
          <w:sz w:val="22"/>
          <w:szCs w:val="22"/>
          <w:lang w:val="en-CA"/>
        </w:rPr>
        <w:sym w:font="Wingdings" w:char="F0E0"/>
      </w:r>
      <w:r w:rsidRPr="00440AE3">
        <w:rPr>
          <w:sz w:val="22"/>
          <w:szCs w:val="22"/>
          <w:lang w:val="en-CA"/>
        </w:rPr>
        <w:t xml:space="preserve"> rules, regulations, etc.</w:t>
      </w:r>
    </w:p>
    <w:p w14:paraId="5E08DFFD" w14:textId="77777777" w:rsidR="00440AE3" w:rsidRPr="00440AE3" w:rsidRDefault="00440AE3" w:rsidP="00876ECD">
      <w:pPr>
        <w:pStyle w:val="ListParagraph"/>
        <w:numPr>
          <w:ilvl w:val="1"/>
          <w:numId w:val="41"/>
        </w:numPr>
        <w:spacing w:line="276" w:lineRule="auto"/>
        <w:rPr>
          <w:sz w:val="22"/>
          <w:szCs w:val="22"/>
          <w:lang w:val="en-CA"/>
        </w:rPr>
      </w:pPr>
      <w:r w:rsidRPr="00440AE3">
        <w:rPr>
          <w:sz w:val="22"/>
          <w:szCs w:val="22"/>
          <w:lang w:val="en-CA"/>
        </w:rPr>
        <w:t>Legally binding</w:t>
      </w:r>
    </w:p>
    <w:p w14:paraId="1585E699" w14:textId="77777777" w:rsidR="00440AE3" w:rsidRPr="00440AE3" w:rsidRDefault="00440AE3" w:rsidP="00876ECD">
      <w:pPr>
        <w:pStyle w:val="ListParagraph"/>
        <w:numPr>
          <w:ilvl w:val="1"/>
          <w:numId w:val="41"/>
        </w:numPr>
        <w:spacing w:line="276" w:lineRule="auto"/>
        <w:rPr>
          <w:sz w:val="22"/>
          <w:szCs w:val="22"/>
          <w:lang w:val="en-CA"/>
        </w:rPr>
      </w:pPr>
      <w:r w:rsidRPr="00440AE3">
        <w:rPr>
          <w:sz w:val="22"/>
          <w:szCs w:val="22"/>
          <w:lang w:val="en-CA"/>
        </w:rPr>
        <w:t>E.g. RCMP Public Complaints Commission –Rules of Practice SOR/93-17</w:t>
      </w:r>
    </w:p>
    <w:p w14:paraId="4CEC2E75" w14:textId="77777777" w:rsidR="00440AE3" w:rsidRPr="00440AE3" w:rsidRDefault="00440AE3" w:rsidP="00876ECD">
      <w:pPr>
        <w:pStyle w:val="ListParagraph"/>
        <w:numPr>
          <w:ilvl w:val="2"/>
          <w:numId w:val="41"/>
        </w:numPr>
        <w:spacing w:line="276" w:lineRule="auto"/>
        <w:rPr>
          <w:sz w:val="22"/>
          <w:szCs w:val="22"/>
          <w:lang w:val="en-CA"/>
        </w:rPr>
      </w:pPr>
      <w:r w:rsidRPr="00440AE3">
        <w:rPr>
          <w:sz w:val="22"/>
          <w:szCs w:val="22"/>
          <w:lang w:val="en-CA"/>
        </w:rPr>
        <w:t>Regulation enacted pursuant to RCMP Act, RSC 1985</w:t>
      </w:r>
    </w:p>
    <w:p w14:paraId="1BBF2529" w14:textId="77777777" w:rsidR="00440AE3" w:rsidRPr="00440AE3" w:rsidRDefault="00440AE3" w:rsidP="00876ECD">
      <w:pPr>
        <w:pStyle w:val="ListParagraph"/>
        <w:numPr>
          <w:ilvl w:val="1"/>
          <w:numId w:val="41"/>
        </w:numPr>
        <w:spacing w:line="276" w:lineRule="auto"/>
        <w:rPr>
          <w:sz w:val="22"/>
          <w:szCs w:val="22"/>
        </w:rPr>
      </w:pPr>
      <w:r w:rsidRPr="00440AE3">
        <w:rPr>
          <w:sz w:val="22"/>
          <w:szCs w:val="22"/>
        </w:rPr>
        <w:t xml:space="preserve">Rather than prescribing specific procedures in an administrative board’s enabling statute, legislatures may choose to statutorily </w:t>
      </w:r>
      <w:r w:rsidRPr="00440AE3">
        <w:rPr>
          <w:sz w:val="22"/>
          <w:szCs w:val="22"/>
          <w:u w:val="single"/>
        </w:rPr>
        <w:t>delegate</w:t>
      </w:r>
      <w:r w:rsidRPr="00440AE3">
        <w:rPr>
          <w:sz w:val="22"/>
          <w:szCs w:val="22"/>
        </w:rPr>
        <w:t xml:space="preserve"> to the executive – the (lieutenant) governor in council, an individual minister, or the board itself – the power to enact regulations or rules that establish procedural requirements</w:t>
      </w:r>
    </w:p>
    <w:p w14:paraId="0F014387" w14:textId="77777777" w:rsidR="00440AE3" w:rsidRPr="00440AE3" w:rsidRDefault="00440AE3" w:rsidP="00876ECD">
      <w:pPr>
        <w:pStyle w:val="ListParagraph"/>
        <w:numPr>
          <w:ilvl w:val="1"/>
          <w:numId w:val="41"/>
        </w:numPr>
        <w:spacing w:line="276" w:lineRule="auto"/>
        <w:rPr>
          <w:sz w:val="22"/>
          <w:szCs w:val="22"/>
        </w:rPr>
      </w:pPr>
      <w:r w:rsidRPr="00440AE3">
        <w:rPr>
          <w:sz w:val="22"/>
          <w:szCs w:val="22"/>
        </w:rPr>
        <w:t>Regulations and rules made pursuant to statutory authority, knock as “subordinate legislation” are binding on those parties subject to them.</w:t>
      </w:r>
    </w:p>
    <w:p w14:paraId="3E885D45" w14:textId="77777777" w:rsidR="00440AE3" w:rsidRPr="00440AE3" w:rsidRDefault="00440AE3" w:rsidP="00876ECD">
      <w:pPr>
        <w:pStyle w:val="ListParagraph"/>
        <w:numPr>
          <w:ilvl w:val="1"/>
          <w:numId w:val="41"/>
        </w:numPr>
        <w:spacing w:line="276" w:lineRule="auto"/>
        <w:rPr>
          <w:sz w:val="22"/>
          <w:szCs w:val="22"/>
        </w:rPr>
      </w:pPr>
      <w:r w:rsidRPr="00440AE3">
        <w:rPr>
          <w:sz w:val="22"/>
          <w:szCs w:val="22"/>
        </w:rPr>
        <w:t xml:space="preserve">Motivation for delegation of this power </w:t>
      </w:r>
      <w:r w:rsidRPr="00440AE3">
        <w:rPr>
          <w:sz w:val="22"/>
          <w:szCs w:val="22"/>
        </w:rPr>
        <w:sym w:font="Wingdings" w:char="F0E0"/>
      </w:r>
      <w:r w:rsidRPr="00440AE3">
        <w:rPr>
          <w:sz w:val="22"/>
          <w:szCs w:val="22"/>
        </w:rPr>
        <w:t xml:space="preserve"> expertise &amp; efficiency</w:t>
      </w:r>
    </w:p>
    <w:p w14:paraId="106F07FF" w14:textId="77777777" w:rsidR="00440AE3" w:rsidRPr="00440AE3" w:rsidRDefault="00440AE3" w:rsidP="00876ECD">
      <w:pPr>
        <w:pStyle w:val="ListParagraph"/>
        <w:numPr>
          <w:ilvl w:val="1"/>
          <w:numId w:val="41"/>
        </w:numPr>
        <w:spacing w:line="276" w:lineRule="auto"/>
        <w:rPr>
          <w:sz w:val="22"/>
          <w:szCs w:val="22"/>
          <w:lang w:val="en-CA"/>
        </w:rPr>
      </w:pPr>
      <w:r w:rsidRPr="00440AE3">
        <w:rPr>
          <w:sz w:val="22"/>
          <w:szCs w:val="22"/>
          <w:lang w:val="en-CA"/>
        </w:rPr>
        <w:t>Potential issue:</w:t>
      </w:r>
    </w:p>
    <w:p w14:paraId="0E9272A5" w14:textId="77777777" w:rsidR="00440AE3" w:rsidRPr="00440AE3" w:rsidRDefault="00440AE3" w:rsidP="00876ECD">
      <w:pPr>
        <w:pStyle w:val="ListParagraph"/>
        <w:numPr>
          <w:ilvl w:val="2"/>
          <w:numId w:val="41"/>
        </w:numPr>
        <w:spacing w:line="276" w:lineRule="auto"/>
        <w:rPr>
          <w:sz w:val="22"/>
          <w:szCs w:val="22"/>
        </w:rPr>
      </w:pPr>
      <w:r w:rsidRPr="00440AE3">
        <w:rPr>
          <w:sz w:val="22"/>
          <w:szCs w:val="22"/>
        </w:rPr>
        <w:t xml:space="preserve">Principal-agent” problem </w:t>
      </w:r>
      <w:r w:rsidRPr="00440AE3">
        <w:rPr>
          <w:sz w:val="22"/>
          <w:szCs w:val="22"/>
        </w:rPr>
        <w:sym w:font="Wingdings" w:char="F0E0"/>
      </w:r>
      <w:r w:rsidRPr="00440AE3">
        <w:rPr>
          <w:sz w:val="22"/>
          <w:szCs w:val="22"/>
        </w:rPr>
        <w:t xml:space="preserve"> a risk that those who are making the rules are not following the wishes and expectations of those who delegated the power, and as a consequence, the wishes of the electorate.</w:t>
      </w:r>
    </w:p>
    <w:p w14:paraId="2344CF7A" w14:textId="77777777" w:rsidR="00440AE3" w:rsidRPr="00440AE3" w:rsidRDefault="00440AE3" w:rsidP="00876ECD">
      <w:pPr>
        <w:pStyle w:val="ListParagraph"/>
        <w:numPr>
          <w:ilvl w:val="2"/>
          <w:numId w:val="41"/>
        </w:numPr>
        <w:spacing w:line="276" w:lineRule="auto"/>
        <w:rPr>
          <w:sz w:val="22"/>
          <w:szCs w:val="22"/>
        </w:rPr>
      </w:pPr>
      <w:r w:rsidRPr="00440AE3">
        <w:rPr>
          <w:sz w:val="22"/>
          <w:szCs w:val="22"/>
        </w:rPr>
        <w:t>Risk is minimized through mechanisms of accountability and scrutiny, public consultation, and judicial review</w:t>
      </w:r>
    </w:p>
    <w:p w14:paraId="21D84341" w14:textId="77777777" w:rsidR="00440AE3" w:rsidRPr="00440AE3" w:rsidRDefault="00440AE3" w:rsidP="00876ECD">
      <w:pPr>
        <w:pStyle w:val="ListParagraph"/>
        <w:numPr>
          <w:ilvl w:val="0"/>
          <w:numId w:val="41"/>
        </w:numPr>
        <w:spacing w:line="276" w:lineRule="auto"/>
        <w:rPr>
          <w:sz w:val="22"/>
          <w:szCs w:val="22"/>
          <w:u w:val="single"/>
          <w:lang w:val="en-CA"/>
        </w:rPr>
      </w:pPr>
      <w:r w:rsidRPr="00440AE3">
        <w:rPr>
          <w:sz w:val="22"/>
          <w:szCs w:val="22"/>
          <w:u w:val="single"/>
          <w:lang w:val="en-CA"/>
        </w:rPr>
        <w:t>Policies and guidelines</w:t>
      </w:r>
    </w:p>
    <w:p w14:paraId="0098D67B" w14:textId="77777777" w:rsidR="00440AE3" w:rsidRPr="00440AE3" w:rsidRDefault="00440AE3" w:rsidP="00876ECD">
      <w:pPr>
        <w:pStyle w:val="ListParagraph"/>
        <w:numPr>
          <w:ilvl w:val="1"/>
          <w:numId w:val="41"/>
        </w:numPr>
        <w:spacing w:line="276" w:lineRule="auto"/>
        <w:rPr>
          <w:sz w:val="22"/>
          <w:szCs w:val="22"/>
          <w:lang w:val="en-CA"/>
        </w:rPr>
      </w:pPr>
      <w:r w:rsidRPr="00440AE3">
        <w:rPr>
          <w:sz w:val="22"/>
          <w:szCs w:val="22"/>
          <w:lang w:val="en-CA"/>
        </w:rPr>
        <w:t>Legally non-binding but play dominant role in public authorities’ decision making</w:t>
      </w:r>
    </w:p>
    <w:p w14:paraId="0268D333" w14:textId="77777777" w:rsidR="00440AE3" w:rsidRPr="00440AE3" w:rsidRDefault="00440AE3" w:rsidP="00876ECD">
      <w:pPr>
        <w:pStyle w:val="ListParagraph"/>
        <w:numPr>
          <w:ilvl w:val="1"/>
          <w:numId w:val="41"/>
        </w:numPr>
        <w:spacing w:line="276" w:lineRule="auto"/>
        <w:rPr>
          <w:sz w:val="22"/>
          <w:szCs w:val="22"/>
          <w:lang w:val="en-CA"/>
        </w:rPr>
      </w:pPr>
      <w:r w:rsidRPr="00440AE3">
        <w:rPr>
          <w:sz w:val="22"/>
          <w:szCs w:val="22"/>
          <w:lang w:val="en-CA"/>
        </w:rPr>
        <w:t xml:space="preserve">Front line decision makers sometimes rely almost exclusively on guidelines to make decisions, and refer to their enabling statutes on when the guidelines are not clear </w:t>
      </w:r>
    </w:p>
    <w:p w14:paraId="0A7B0CF2" w14:textId="77777777" w:rsidR="00440AE3" w:rsidRPr="00440AE3" w:rsidRDefault="00440AE3" w:rsidP="00876ECD">
      <w:pPr>
        <w:pStyle w:val="ListParagraph"/>
        <w:numPr>
          <w:ilvl w:val="1"/>
          <w:numId w:val="41"/>
        </w:numPr>
        <w:spacing w:line="276" w:lineRule="auto"/>
        <w:rPr>
          <w:sz w:val="22"/>
          <w:szCs w:val="22"/>
          <w:lang w:val="en-CA"/>
        </w:rPr>
      </w:pPr>
      <w:r w:rsidRPr="00440AE3">
        <w:rPr>
          <w:sz w:val="22"/>
          <w:szCs w:val="22"/>
          <w:lang w:val="en-CA"/>
        </w:rPr>
        <w:t>Hard vs. soft law</w:t>
      </w:r>
    </w:p>
    <w:p w14:paraId="2DAC4E7B" w14:textId="77777777" w:rsidR="00440AE3" w:rsidRPr="00440AE3" w:rsidRDefault="00440AE3" w:rsidP="00876ECD">
      <w:pPr>
        <w:pStyle w:val="ListParagraph"/>
        <w:numPr>
          <w:ilvl w:val="2"/>
          <w:numId w:val="41"/>
        </w:numPr>
        <w:spacing w:line="276" w:lineRule="auto"/>
        <w:rPr>
          <w:sz w:val="22"/>
          <w:szCs w:val="22"/>
          <w:lang w:val="en-CA"/>
        </w:rPr>
      </w:pPr>
      <w:r w:rsidRPr="00440AE3">
        <w:rPr>
          <w:sz w:val="22"/>
          <w:szCs w:val="22"/>
          <w:lang w:val="en-CA"/>
        </w:rPr>
        <w:t>Relied on by ADMs</w:t>
      </w:r>
    </w:p>
    <w:p w14:paraId="464B967A" w14:textId="77777777" w:rsidR="00440AE3" w:rsidRPr="00440AE3" w:rsidRDefault="00440AE3" w:rsidP="00876ECD">
      <w:pPr>
        <w:pStyle w:val="ListParagraph"/>
        <w:numPr>
          <w:ilvl w:val="2"/>
          <w:numId w:val="41"/>
        </w:numPr>
        <w:spacing w:line="276" w:lineRule="auto"/>
        <w:rPr>
          <w:sz w:val="22"/>
          <w:szCs w:val="22"/>
          <w:lang w:val="en-CA"/>
        </w:rPr>
      </w:pPr>
      <w:r w:rsidRPr="00440AE3">
        <w:rPr>
          <w:sz w:val="22"/>
          <w:szCs w:val="22"/>
          <w:lang w:val="en-CA"/>
        </w:rPr>
        <w:t xml:space="preserve">Relied on by courts under </w:t>
      </w:r>
      <w:r w:rsidRPr="00440AE3">
        <w:rPr>
          <w:i/>
          <w:sz w:val="22"/>
          <w:szCs w:val="22"/>
          <w:lang w:val="en-CA"/>
        </w:rPr>
        <w:t>Baker</w:t>
      </w:r>
    </w:p>
    <w:p w14:paraId="5CD8A63A" w14:textId="77777777" w:rsidR="00440AE3" w:rsidRPr="00440AE3" w:rsidRDefault="00440AE3" w:rsidP="00876ECD">
      <w:pPr>
        <w:pStyle w:val="ListParagraph"/>
        <w:numPr>
          <w:ilvl w:val="1"/>
          <w:numId w:val="41"/>
        </w:numPr>
        <w:spacing w:line="276" w:lineRule="auto"/>
        <w:rPr>
          <w:sz w:val="22"/>
          <w:szCs w:val="22"/>
          <w:lang w:val="en-CA"/>
        </w:rPr>
      </w:pPr>
      <w:r w:rsidRPr="00440AE3">
        <w:rPr>
          <w:sz w:val="22"/>
          <w:szCs w:val="22"/>
          <w:lang w:val="en-CA"/>
        </w:rPr>
        <w:t>E.g. Immigration and Refugee Board Guideline 7 (Conduct of a Hearing)</w:t>
      </w:r>
    </w:p>
    <w:p w14:paraId="7E6DEC16" w14:textId="77777777" w:rsidR="00440AE3" w:rsidRPr="00440AE3" w:rsidRDefault="00440AE3" w:rsidP="00876ECD">
      <w:pPr>
        <w:pStyle w:val="ListParagraph"/>
        <w:numPr>
          <w:ilvl w:val="2"/>
          <w:numId w:val="41"/>
        </w:numPr>
        <w:spacing w:line="276" w:lineRule="auto"/>
        <w:rPr>
          <w:sz w:val="22"/>
          <w:szCs w:val="22"/>
          <w:lang w:val="en-CA"/>
        </w:rPr>
      </w:pPr>
      <w:r w:rsidRPr="00440AE3">
        <w:rPr>
          <w:sz w:val="22"/>
          <w:szCs w:val="22"/>
          <w:lang w:val="en-CA"/>
        </w:rPr>
        <w:t xml:space="preserve">Guideline issued by the Chairperson of the IRB under the </w:t>
      </w:r>
      <w:r w:rsidRPr="00440AE3">
        <w:rPr>
          <w:i/>
          <w:sz w:val="22"/>
          <w:szCs w:val="22"/>
          <w:lang w:val="en-CA"/>
        </w:rPr>
        <w:t>Immigration &amp; Refugee Protection Act</w:t>
      </w:r>
    </w:p>
    <w:p w14:paraId="5A071335" w14:textId="77777777" w:rsidR="00440AE3" w:rsidRPr="00440AE3" w:rsidRDefault="00440AE3" w:rsidP="00876ECD">
      <w:pPr>
        <w:pStyle w:val="ListParagraph"/>
        <w:numPr>
          <w:ilvl w:val="0"/>
          <w:numId w:val="41"/>
        </w:numPr>
        <w:spacing w:line="276" w:lineRule="auto"/>
        <w:rPr>
          <w:sz w:val="22"/>
          <w:szCs w:val="22"/>
          <w:u w:val="single"/>
          <w:lang w:val="en-CA"/>
        </w:rPr>
      </w:pPr>
      <w:r w:rsidRPr="00440AE3">
        <w:rPr>
          <w:sz w:val="22"/>
          <w:szCs w:val="22"/>
          <w:u w:val="single"/>
          <w:lang w:val="en-CA"/>
        </w:rPr>
        <w:t>General Procedural Statute</w:t>
      </w:r>
    </w:p>
    <w:p w14:paraId="5C78C4F9" w14:textId="77777777" w:rsidR="00440AE3" w:rsidRPr="00440AE3" w:rsidRDefault="00440AE3" w:rsidP="00876ECD">
      <w:pPr>
        <w:pStyle w:val="ListParagraph"/>
        <w:numPr>
          <w:ilvl w:val="1"/>
          <w:numId w:val="41"/>
        </w:numPr>
        <w:spacing w:line="276" w:lineRule="auto"/>
        <w:rPr>
          <w:sz w:val="22"/>
          <w:szCs w:val="22"/>
          <w:lang w:val="en-CA"/>
        </w:rPr>
      </w:pPr>
      <w:r w:rsidRPr="00440AE3">
        <w:rPr>
          <w:sz w:val="22"/>
          <w:szCs w:val="22"/>
          <w:lang w:val="en-CA"/>
        </w:rPr>
        <w:t xml:space="preserve">Ontario </w:t>
      </w:r>
      <w:r w:rsidRPr="00440AE3">
        <w:rPr>
          <w:sz w:val="22"/>
          <w:szCs w:val="22"/>
          <w:lang w:val="en-CA"/>
        </w:rPr>
        <w:sym w:font="Wingdings" w:char="F0E0"/>
      </w:r>
      <w:r w:rsidRPr="00440AE3">
        <w:rPr>
          <w:sz w:val="22"/>
          <w:szCs w:val="22"/>
          <w:lang w:val="en-CA"/>
        </w:rPr>
        <w:t xml:space="preserve"> </w:t>
      </w:r>
      <w:r w:rsidRPr="00440AE3">
        <w:rPr>
          <w:i/>
          <w:sz w:val="22"/>
          <w:szCs w:val="22"/>
          <w:lang w:val="en-CA"/>
        </w:rPr>
        <w:t>Statutory Powers Procedure Act</w:t>
      </w:r>
    </w:p>
    <w:p w14:paraId="202973CE" w14:textId="77777777" w:rsidR="00440AE3" w:rsidRPr="00440AE3" w:rsidRDefault="00440AE3" w:rsidP="00876ECD">
      <w:pPr>
        <w:pStyle w:val="ListParagraph"/>
        <w:numPr>
          <w:ilvl w:val="2"/>
          <w:numId w:val="41"/>
        </w:numPr>
        <w:spacing w:line="276" w:lineRule="auto"/>
        <w:rPr>
          <w:sz w:val="22"/>
          <w:szCs w:val="22"/>
          <w:lang w:val="en-CA"/>
        </w:rPr>
      </w:pPr>
      <w:r w:rsidRPr="00440AE3">
        <w:rPr>
          <w:sz w:val="22"/>
          <w:szCs w:val="22"/>
          <w:lang w:val="en-CA"/>
        </w:rPr>
        <w:t>Corresponding Acts for other provinces as well</w:t>
      </w:r>
    </w:p>
    <w:p w14:paraId="714C5629" w14:textId="77777777" w:rsidR="00440AE3" w:rsidRPr="00440AE3" w:rsidRDefault="00440AE3" w:rsidP="00876ECD">
      <w:pPr>
        <w:pStyle w:val="ListParagraph"/>
        <w:numPr>
          <w:ilvl w:val="1"/>
          <w:numId w:val="41"/>
        </w:numPr>
        <w:spacing w:line="276" w:lineRule="auto"/>
        <w:rPr>
          <w:sz w:val="22"/>
          <w:szCs w:val="22"/>
        </w:rPr>
      </w:pPr>
      <w:r w:rsidRPr="00440AE3">
        <w:rPr>
          <w:sz w:val="22"/>
          <w:szCs w:val="22"/>
        </w:rPr>
        <w:t xml:space="preserve">Thresholds for application vary between provinces –but apply to general procedural </w:t>
      </w:r>
    </w:p>
    <w:p w14:paraId="1892692B" w14:textId="77777777" w:rsidR="00440AE3" w:rsidRPr="00440AE3" w:rsidRDefault="00440AE3" w:rsidP="00876ECD">
      <w:pPr>
        <w:pStyle w:val="ListParagraph"/>
        <w:numPr>
          <w:ilvl w:val="1"/>
          <w:numId w:val="41"/>
        </w:numPr>
        <w:spacing w:line="276" w:lineRule="auto"/>
        <w:rPr>
          <w:sz w:val="22"/>
          <w:szCs w:val="22"/>
        </w:rPr>
      </w:pPr>
      <w:r w:rsidRPr="00440AE3">
        <w:rPr>
          <w:sz w:val="22"/>
          <w:szCs w:val="22"/>
        </w:rPr>
        <w:t>Once triggered, the codes prescribe common procedural standards for the decision-makers falling within their ambit.</w:t>
      </w:r>
    </w:p>
    <w:p w14:paraId="43D95D47" w14:textId="77777777" w:rsidR="00440AE3" w:rsidRPr="00440AE3" w:rsidRDefault="00440AE3" w:rsidP="00876ECD">
      <w:pPr>
        <w:pStyle w:val="ListParagraph"/>
        <w:numPr>
          <w:ilvl w:val="1"/>
          <w:numId w:val="41"/>
        </w:numPr>
        <w:spacing w:line="276" w:lineRule="auto"/>
        <w:rPr>
          <w:sz w:val="22"/>
          <w:szCs w:val="22"/>
        </w:rPr>
      </w:pPr>
      <w:r w:rsidRPr="00440AE3">
        <w:rPr>
          <w:sz w:val="22"/>
          <w:szCs w:val="22"/>
        </w:rPr>
        <w:t xml:space="preserve">Scope and application may be modified by enabling statute and delegated legislation, and great care must be taken to read these legislative procedural sources together to determine procedural entitlement in a given case. Ie. </w:t>
      </w:r>
      <w:r w:rsidRPr="00440AE3">
        <w:rPr>
          <w:i/>
          <w:sz w:val="22"/>
          <w:szCs w:val="22"/>
        </w:rPr>
        <w:t>Ontario Human Rights Code</w:t>
      </w:r>
      <w:r w:rsidRPr="00440AE3">
        <w:rPr>
          <w:sz w:val="22"/>
          <w:szCs w:val="22"/>
        </w:rPr>
        <w:t xml:space="preserve"> references the </w:t>
      </w:r>
      <w:r w:rsidRPr="00440AE3">
        <w:rPr>
          <w:i/>
          <w:sz w:val="22"/>
          <w:szCs w:val="22"/>
        </w:rPr>
        <w:t>SPPA</w:t>
      </w:r>
      <w:r w:rsidRPr="00440AE3">
        <w:rPr>
          <w:sz w:val="22"/>
          <w:szCs w:val="22"/>
        </w:rPr>
        <w:t xml:space="preserve"> directly.</w:t>
      </w:r>
    </w:p>
    <w:p w14:paraId="04DC51A6" w14:textId="77777777" w:rsidR="00440AE3" w:rsidRPr="00440AE3" w:rsidRDefault="00440AE3" w:rsidP="00876ECD">
      <w:pPr>
        <w:pStyle w:val="ListParagraph"/>
        <w:numPr>
          <w:ilvl w:val="0"/>
          <w:numId w:val="41"/>
        </w:numPr>
        <w:spacing w:line="276" w:lineRule="auto"/>
        <w:rPr>
          <w:sz w:val="22"/>
          <w:szCs w:val="22"/>
          <w:u w:val="single"/>
          <w:lang w:val="en-CA"/>
        </w:rPr>
      </w:pPr>
      <w:r w:rsidRPr="00440AE3">
        <w:rPr>
          <w:sz w:val="22"/>
          <w:szCs w:val="22"/>
          <w:u w:val="single"/>
          <w:lang w:val="en-CA"/>
        </w:rPr>
        <w:t>Common Law Procedural Fairness</w:t>
      </w:r>
    </w:p>
    <w:p w14:paraId="13351384" w14:textId="160B33AA" w:rsidR="00440AE3" w:rsidRPr="00440AE3" w:rsidRDefault="00440AE3" w:rsidP="00876ECD">
      <w:pPr>
        <w:pStyle w:val="ListParagraph"/>
        <w:numPr>
          <w:ilvl w:val="1"/>
          <w:numId w:val="41"/>
        </w:numPr>
        <w:spacing w:line="276" w:lineRule="auto"/>
        <w:rPr>
          <w:sz w:val="22"/>
          <w:szCs w:val="22"/>
        </w:rPr>
      </w:pPr>
      <w:r w:rsidRPr="00440AE3">
        <w:rPr>
          <w:sz w:val="22"/>
          <w:szCs w:val="22"/>
        </w:rPr>
        <w:t>If a particular procedure is not required by any of the above, the authority may nevertheless be obliged to provide an affected party with fuller procedural protection under principles of common law procedural fairness.</w:t>
      </w:r>
      <w:r w:rsidR="00A72384">
        <w:rPr>
          <w:sz w:val="22"/>
          <w:szCs w:val="22"/>
        </w:rPr>
        <w:t xml:space="preserve"> </w:t>
      </w:r>
    </w:p>
    <w:p w14:paraId="763A69FE" w14:textId="77777777" w:rsidR="00440AE3" w:rsidRPr="00440AE3" w:rsidRDefault="00440AE3" w:rsidP="00876ECD">
      <w:pPr>
        <w:pStyle w:val="ListParagraph"/>
        <w:numPr>
          <w:ilvl w:val="1"/>
          <w:numId w:val="41"/>
        </w:numPr>
        <w:spacing w:line="276" w:lineRule="auto"/>
        <w:rPr>
          <w:sz w:val="22"/>
          <w:szCs w:val="22"/>
        </w:rPr>
      </w:pPr>
      <w:r w:rsidRPr="00440AE3">
        <w:rPr>
          <w:sz w:val="22"/>
          <w:szCs w:val="22"/>
        </w:rPr>
        <w:t>A party affected by the public authority’s decision is entitled to be heard by the authority in an impartial and independent hearing</w:t>
      </w:r>
    </w:p>
    <w:p w14:paraId="3A013A92" w14:textId="77777777" w:rsidR="00440AE3" w:rsidRPr="00440AE3" w:rsidRDefault="00440AE3" w:rsidP="00876ECD">
      <w:pPr>
        <w:pStyle w:val="ListParagraph"/>
        <w:numPr>
          <w:ilvl w:val="1"/>
          <w:numId w:val="41"/>
        </w:numPr>
        <w:spacing w:line="276" w:lineRule="auto"/>
        <w:rPr>
          <w:sz w:val="22"/>
          <w:szCs w:val="22"/>
        </w:rPr>
      </w:pPr>
      <w:r w:rsidRPr="00440AE3">
        <w:rPr>
          <w:sz w:val="22"/>
          <w:szCs w:val="22"/>
        </w:rPr>
        <w:t>May be a “source” of procedural rights where none of those other sources are engaged on the facts, or they are silent</w:t>
      </w:r>
    </w:p>
    <w:p w14:paraId="5C30D246" w14:textId="77777777" w:rsidR="00440AE3" w:rsidRPr="00440AE3" w:rsidRDefault="00440AE3" w:rsidP="00876ECD">
      <w:pPr>
        <w:pStyle w:val="ListParagraph"/>
        <w:numPr>
          <w:ilvl w:val="1"/>
          <w:numId w:val="41"/>
        </w:numPr>
        <w:spacing w:line="276" w:lineRule="auto"/>
        <w:rPr>
          <w:sz w:val="22"/>
          <w:szCs w:val="22"/>
        </w:rPr>
      </w:pPr>
      <w:r w:rsidRPr="00440AE3">
        <w:rPr>
          <w:sz w:val="22"/>
          <w:szCs w:val="22"/>
        </w:rPr>
        <w:t>May also supplement the procedural rights in these sources</w:t>
      </w:r>
    </w:p>
    <w:p w14:paraId="57FF9C19" w14:textId="77777777" w:rsidR="00440AE3" w:rsidRPr="00440AE3" w:rsidRDefault="00440AE3" w:rsidP="00876ECD">
      <w:pPr>
        <w:pStyle w:val="ListParagraph"/>
        <w:numPr>
          <w:ilvl w:val="1"/>
          <w:numId w:val="41"/>
        </w:numPr>
        <w:spacing w:line="276" w:lineRule="auto"/>
        <w:rPr>
          <w:sz w:val="22"/>
          <w:szCs w:val="22"/>
        </w:rPr>
      </w:pPr>
      <w:r w:rsidRPr="00440AE3">
        <w:rPr>
          <w:sz w:val="22"/>
          <w:szCs w:val="22"/>
        </w:rPr>
        <w:t>What is the source of these procedural rights?</w:t>
      </w:r>
    </w:p>
    <w:p w14:paraId="04144EAA" w14:textId="77777777" w:rsidR="00440AE3" w:rsidRPr="00440AE3" w:rsidRDefault="00440AE3" w:rsidP="00876ECD">
      <w:pPr>
        <w:pStyle w:val="ListParagraph"/>
        <w:numPr>
          <w:ilvl w:val="2"/>
          <w:numId w:val="41"/>
        </w:numPr>
        <w:spacing w:line="276" w:lineRule="auto"/>
        <w:rPr>
          <w:sz w:val="22"/>
          <w:szCs w:val="22"/>
        </w:rPr>
      </w:pPr>
      <w:r w:rsidRPr="00440AE3">
        <w:rPr>
          <w:sz w:val="22"/>
          <w:szCs w:val="22"/>
        </w:rPr>
        <w:t>The common law?</w:t>
      </w:r>
    </w:p>
    <w:p w14:paraId="1A1A9299" w14:textId="77777777" w:rsidR="00440AE3" w:rsidRPr="00440AE3" w:rsidRDefault="00440AE3" w:rsidP="00876ECD">
      <w:pPr>
        <w:pStyle w:val="ListParagraph"/>
        <w:numPr>
          <w:ilvl w:val="2"/>
          <w:numId w:val="41"/>
        </w:numPr>
        <w:spacing w:line="276" w:lineRule="auto"/>
        <w:rPr>
          <w:sz w:val="22"/>
          <w:szCs w:val="22"/>
        </w:rPr>
      </w:pPr>
      <w:r w:rsidRPr="00440AE3">
        <w:rPr>
          <w:sz w:val="22"/>
          <w:szCs w:val="22"/>
        </w:rPr>
        <w:t>The statute, properly interpreted?</w:t>
      </w:r>
    </w:p>
    <w:p w14:paraId="0876ABF6" w14:textId="77777777" w:rsidR="00440AE3" w:rsidRPr="00440AE3" w:rsidRDefault="00440AE3" w:rsidP="00440AE3">
      <w:pPr>
        <w:spacing w:line="276" w:lineRule="auto"/>
        <w:rPr>
          <w:sz w:val="22"/>
          <w:szCs w:val="22"/>
          <w:lang w:val="en-CA"/>
        </w:rPr>
      </w:pPr>
      <w:r w:rsidRPr="00440AE3">
        <w:rPr>
          <w:sz w:val="22"/>
          <w:szCs w:val="22"/>
          <w:lang w:val="en-CA"/>
        </w:rPr>
        <w:t xml:space="preserve">NOTE </w:t>
      </w:r>
      <w:r w:rsidRPr="00440AE3">
        <w:rPr>
          <w:sz w:val="22"/>
          <w:szCs w:val="22"/>
          <w:lang w:val="en-CA"/>
        </w:rPr>
        <w:sym w:font="Wingdings" w:char="F0E0"/>
      </w:r>
      <w:r w:rsidRPr="00440AE3">
        <w:rPr>
          <w:sz w:val="22"/>
          <w:szCs w:val="22"/>
          <w:lang w:val="en-CA"/>
        </w:rPr>
        <w:t xml:space="preserve"> there may be no legislative protected right or source, we may be relying entirely on common law or even mostly on common law</w:t>
      </w:r>
    </w:p>
    <w:p w14:paraId="68F3175F" w14:textId="5195B5BD" w:rsidR="00440AE3" w:rsidRPr="00440AE3" w:rsidRDefault="00440AE3" w:rsidP="00876ECD">
      <w:pPr>
        <w:pStyle w:val="ListParagraph"/>
        <w:numPr>
          <w:ilvl w:val="0"/>
          <w:numId w:val="42"/>
        </w:numPr>
        <w:spacing w:line="276" w:lineRule="auto"/>
        <w:rPr>
          <w:sz w:val="22"/>
          <w:szCs w:val="22"/>
          <w:lang w:val="en-CA"/>
        </w:rPr>
      </w:pPr>
      <w:r w:rsidRPr="00440AE3">
        <w:rPr>
          <w:sz w:val="22"/>
          <w:szCs w:val="22"/>
          <w:lang w:val="en-CA"/>
        </w:rPr>
        <w:t>E.g. oral hearing request –we might argue common law here because it is not necessarily outlined in rules, statute, etc.</w:t>
      </w:r>
    </w:p>
    <w:p w14:paraId="50D478C5" w14:textId="77777777" w:rsidR="00440AE3" w:rsidRDefault="00440AE3" w:rsidP="00440AE3">
      <w:pPr>
        <w:spacing w:line="276" w:lineRule="auto"/>
        <w:rPr>
          <w:sz w:val="22"/>
          <w:szCs w:val="22"/>
          <w:lang w:val="en-CA"/>
        </w:rPr>
      </w:pPr>
    </w:p>
    <w:p w14:paraId="168B580C" w14:textId="46F622FD" w:rsidR="00440AE3" w:rsidRPr="005B0669" w:rsidRDefault="00440AE3" w:rsidP="005B0669">
      <w:pPr>
        <w:pStyle w:val="Heading2"/>
        <w:rPr>
          <w:i/>
          <w:color w:val="auto"/>
          <w:sz w:val="24"/>
          <w:szCs w:val="24"/>
          <w:lang w:val="en-CA"/>
        </w:rPr>
      </w:pPr>
      <w:bookmarkStart w:id="79" w:name="_Toc447214063"/>
      <w:r w:rsidRPr="005B0669">
        <w:rPr>
          <w:i/>
          <w:color w:val="auto"/>
          <w:sz w:val="24"/>
          <w:szCs w:val="24"/>
          <w:lang w:val="en-CA"/>
        </w:rPr>
        <w:t xml:space="preserve">Cooper v Board of Works for Wandsworth District (1863) </w:t>
      </w:r>
      <w:r w:rsidRPr="005B0669">
        <w:rPr>
          <w:i/>
          <w:color w:val="auto"/>
          <w:sz w:val="24"/>
          <w:szCs w:val="24"/>
          <w:lang w:val="en-CA"/>
        </w:rPr>
        <w:sym w:font="Wingdings" w:char="F0E0"/>
      </w:r>
      <w:r w:rsidRPr="005B0669">
        <w:rPr>
          <w:b w:val="0"/>
          <w:i/>
          <w:sz w:val="24"/>
          <w:szCs w:val="24"/>
          <w:lang w:val="en-CA"/>
        </w:rPr>
        <w:t xml:space="preserve"> traditional common law doctrine of procedural fairness; even without positive words in a statute, the common law can step in and supply the omission of the legislature –three reasons 1) forgetful legislature 2) implied stat intent 3) common law bill of rights</w:t>
      </w:r>
      <w:bookmarkEnd w:id="79"/>
      <w:r w:rsidRPr="005B0669">
        <w:rPr>
          <w:i/>
          <w:color w:val="auto"/>
          <w:sz w:val="24"/>
          <w:szCs w:val="24"/>
          <w:lang w:val="en-CA"/>
        </w:rPr>
        <w:t xml:space="preserve"> </w:t>
      </w:r>
    </w:p>
    <w:p w14:paraId="7ABD8F49" w14:textId="77777777" w:rsidR="00440AE3" w:rsidRPr="00440AE3" w:rsidRDefault="00440AE3" w:rsidP="00876ECD">
      <w:pPr>
        <w:pStyle w:val="ListParagraph"/>
        <w:numPr>
          <w:ilvl w:val="0"/>
          <w:numId w:val="42"/>
        </w:numPr>
        <w:spacing w:line="276" w:lineRule="auto"/>
        <w:rPr>
          <w:bCs/>
          <w:sz w:val="22"/>
          <w:szCs w:val="22"/>
        </w:rPr>
      </w:pPr>
      <w:r w:rsidRPr="00440AE3">
        <w:rPr>
          <w:bCs/>
          <w:sz w:val="22"/>
          <w:szCs w:val="22"/>
        </w:rPr>
        <w:t>First of seminal cases that marked the development of the modern doctrine of procedural fairness from natural justice</w:t>
      </w:r>
    </w:p>
    <w:p w14:paraId="552ED5EF" w14:textId="77777777" w:rsidR="00440AE3" w:rsidRPr="00440AE3" w:rsidRDefault="00440AE3" w:rsidP="00876ECD">
      <w:pPr>
        <w:pStyle w:val="ListParagraph"/>
        <w:numPr>
          <w:ilvl w:val="0"/>
          <w:numId w:val="42"/>
        </w:numPr>
        <w:spacing w:line="276" w:lineRule="auto"/>
        <w:rPr>
          <w:b/>
          <w:sz w:val="22"/>
          <w:szCs w:val="22"/>
        </w:rPr>
      </w:pPr>
      <w:r w:rsidRPr="00440AE3">
        <w:rPr>
          <w:sz w:val="22"/>
          <w:szCs w:val="22"/>
          <w:u w:val="single"/>
          <w:lang w:val="en-CA"/>
        </w:rPr>
        <w:t xml:space="preserve">Facts </w:t>
      </w:r>
      <w:r w:rsidRPr="00440AE3">
        <w:rPr>
          <w:sz w:val="22"/>
          <w:szCs w:val="22"/>
          <w:lang w:val="en-CA"/>
        </w:rPr>
        <w:sym w:font="Wingdings" w:char="F0E0"/>
      </w:r>
      <w:r w:rsidRPr="00440AE3">
        <w:rPr>
          <w:sz w:val="22"/>
          <w:szCs w:val="22"/>
          <w:lang w:val="en-CA"/>
        </w:rPr>
        <w:t xml:space="preserve"> </w:t>
      </w:r>
      <w:r w:rsidRPr="00440AE3">
        <w:rPr>
          <w:sz w:val="22"/>
          <w:szCs w:val="22"/>
        </w:rPr>
        <w:t xml:space="preserve">Board had a provision that if no proper notice is given (7 days), then Board can step in and </w:t>
      </w:r>
      <w:r w:rsidRPr="00440AE3">
        <w:rPr>
          <w:sz w:val="22"/>
          <w:szCs w:val="22"/>
          <w:u w:val="single"/>
        </w:rPr>
        <w:t>may</w:t>
      </w:r>
      <w:r w:rsidRPr="00440AE3">
        <w:rPr>
          <w:sz w:val="22"/>
          <w:szCs w:val="22"/>
        </w:rPr>
        <w:t xml:space="preserve"> demolish a house without notice. Plaintiff started building a house 5 days after sending the Board notice to build a house (2 days earlier than allowed). The Board stepped in and ordered his house torn down without notice. Claims it didn’t receive the notice. Plaintiff brought an action for damages in trespass. Succeeded at trial, board appealed</w:t>
      </w:r>
    </w:p>
    <w:p w14:paraId="00D219C1" w14:textId="77777777" w:rsidR="00440AE3" w:rsidRPr="00440AE3" w:rsidRDefault="00440AE3" w:rsidP="00876ECD">
      <w:pPr>
        <w:pStyle w:val="ListParagraph"/>
        <w:numPr>
          <w:ilvl w:val="0"/>
          <w:numId w:val="42"/>
        </w:numPr>
        <w:spacing w:line="276" w:lineRule="auto"/>
        <w:rPr>
          <w:b/>
          <w:sz w:val="22"/>
          <w:szCs w:val="22"/>
        </w:rPr>
      </w:pPr>
      <w:r w:rsidRPr="00440AE3">
        <w:rPr>
          <w:sz w:val="22"/>
          <w:szCs w:val="22"/>
          <w:u w:val="single"/>
          <w:lang w:val="en-CA"/>
        </w:rPr>
        <w:t xml:space="preserve">Issue </w:t>
      </w:r>
      <w:r w:rsidRPr="00440AE3">
        <w:rPr>
          <w:sz w:val="22"/>
          <w:szCs w:val="22"/>
          <w:lang w:val="en-CA"/>
        </w:rPr>
        <w:sym w:font="Wingdings" w:char="F0E0"/>
      </w:r>
      <w:r w:rsidRPr="00440AE3">
        <w:rPr>
          <w:sz w:val="22"/>
          <w:szCs w:val="22"/>
          <w:lang w:val="en-CA"/>
        </w:rPr>
        <w:t xml:space="preserve"> </w:t>
      </w:r>
      <w:r w:rsidRPr="00440AE3">
        <w:rPr>
          <w:sz w:val="22"/>
          <w:szCs w:val="22"/>
        </w:rPr>
        <w:t>Whether notice and a hearing were required before a demolition with the result that the board did not have legal authority to act the way it did</w:t>
      </w:r>
    </w:p>
    <w:p w14:paraId="1732B21F" w14:textId="77777777" w:rsidR="00440AE3" w:rsidRPr="00440AE3" w:rsidRDefault="00440AE3" w:rsidP="00876ECD">
      <w:pPr>
        <w:pStyle w:val="ListParagraph"/>
        <w:numPr>
          <w:ilvl w:val="1"/>
          <w:numId w:val="42"/>
        </w:numPr>
        <w:spacing w:line="276" w:lineRule="auto"/>
        <w:rPr>
          <w:sz w:val="22"/>
          <w:szCs w:val="22"/>
        </w:rPr>
      </w:pPr>
      <w:r w:rsidRPr="00440AE3">
        <w:rPr>
          <w:sz w:val="22"/>
          <w:szCs w:val="22"/>
        </w:rPr>
        <w:t>There was a Q of authority even though this was a private law claim of trespass</w:t>
      </w:r>
    </w:p>
    <w:p w14:paraId="0EE7FACD" w14:textId="77777777" w:rsidR="00440AE3" w:rsidRPr="00440AE3" w:rsidRDefault="00440AE3" w:rsidP="00876ECD">
      <w:pPr>
        <w:pStyle w:val="ListParagraph"/>
        <w:numPr>
          <w:ilvl w:val="0"/>
          <w:numId w:val="42"/>
        </w:numPr>
        <w:spacing w:line="276" w:lineRule="auto"/>
        <w:rPr>
          <w:b/>
          <w:sz w:val="22"/>
          <w:szCs w:val="22"/>
        </w:rPr>
      </w:pPr>
      <w:r w:rsidRPr="00440AE3">
        <w:rPr>
          <w:sz w:val="22"/>
          <w:szCs w:val="22"/>
          <w:u w:val="single"/>
          <w:lang w:val="en-CA"/>
        </w:rPr>
        <w:t>Ratio</w:t>
      </w:r>
      <w:r w:rsidRPr="00440AE3">
        <w:rPr>
          <w:sz w:val="22"/>
          <w:szCs w:val="22"/>
          <w:lang w:val="en-CA"/>
        </w:rPr>
        <w:t xml:space="preserve"> </w:t>
      </w:r>
      <w:r w:rsidRPr="00440AE3">
        <w:rPr>
          <w:sz w:val="22"/>
          <w:szCs w:val="22"/>
          <w:lang w:val="en-CA"/>
        </w:rPr>
        <w:sym w:font="Wingdings" w:char="F0E0"/>
      </w:r>
      <w:r w:rsidRPr="00440AE3">
        <w:rPr>
          <w:sz w:val="22"/>
          <w:szCs w:val="22"/>
          <w:lang w:val="en-CA"/>
        </w:rPr>
        <w:t xml:space="preserve"> </w:t>
      </w:r>
      <w:r w:rsidRPr="00440AE3">
        <w:rPr>
          <w:sz w:val="22"/>
          <w:szCs w:val="22"/>
        </w:rPr>
        <w:t xml:space="preserve">although there are no positive words in a statute requiring that the party shall be heard, the justice of </w:t>
      </w:r>
      <w:r w:rsidRPr="00440AE3">
        <w:rPr>
          <w:b/>
          <w:sz w:val="22"/>
          <w:szCs w:val="22"/>
        </w:rPr>
        <w:t>the common law will supply the omission of the legislature</w:t>
      </w:r>
      <w:r w:rsidRPr="00440AE3">
        <w:rPr>
          <w:sz w:val="22"/>
          <w:szCs w:val="22"/>
        </w:rPr>
        <w:t xml:space="preserve">” </w:t>
      </w:r>
    </w:p>
    <w:p w14:paraId="748D378A" w14:textId="77777777" w:rsidR="00440AE3" w:rsidRPr="00440AE3" w:rsidRDefault="00440AE3" w:rsidP="00876ECD">
      <w:pPr>
        <w:pStyle w:val="ListParagraph"/>
        <w:numPr>
          <w:ilvl w:val="1"/>
          <w:numId w:val="42"/>
        </w:numPr>
        <w:spacing w:line="276" w:lineRule="auto"/>
        <w:rPr>
          <w:b/>
          <w:sz w:val="22"/>
          <w:szCs w:val="22"/>
        </w:rPr>
      </w:pPr>
      <w:r w:rsidRPr="00440AE3">
        <w:rPr>
          <w:sz w:val="22"/>
          <w:szCs w:val="22"/>
          <w:lang w:val="en-CA"/>
        </w:rPr>
        <w:t>Common law can supply the omission of the statute</w:t>
      </w:r>
    </w:p>
    <w:p w14:paraId="6898A001" w14:textId="77777777" w:rsidR="00440AE3" w:rsidRPr="00440AE3" w:rsidRDefault="00440AE3" w:rsidP="00876ECD">
      <w:pPr>
        <w:pStyle w:val="ListParagraph"/>
        <w:numPr>
          <w:ilvl w:val="1"/>
          <w:numId w:val="42"/>
        </w:numPr>
        <w:spacing w:line="276" w:lineRule="auto"/>
        <w:rPr>
          <w:b/>
          <w:sz w:val="22"/>
          <w:szCs w:val="22"/>
        </w:rPr>
      </w:pPr>
      <w:r w:rsidRPr="00440AE3">
        <w:rPr>
          <w:sz w:val="22"/>
          <w:szCs w:val="22"/>
        </w:rPr>
        <w:t>“I think the appeal clause would evidently indicate that many exercises of the power of a district board would be in the nature of judicial proceedings; because, certainly, when they are appealed from, the appellant and the respondent are to be heard as parties, and the matter is to be decided at least according to judicial forms.”</w:t>
      </w:r>
    </w:p>
    <w:p w14:paraId="423F3A21" w14:textId="77777777" w:rsidR="00440AE3" w:rsidRPr="00440AE3" w:rsidRDefault="00440AE3" w:rsidP="00876ECD">
      <w:pPr>
        <w:pStyle w:val="ListParagraph"/>
        <w:numPr>
          <w:ilvl w:val="0"/>
          <w:numId w:val="42"/>
        </w:numPr>
        <w:spacing w:line="276" w:lineRule="auto"/>
        <w:rPr>
          <w:b/>
          <w:sz w:val="22"/>
          <w:szCs w:val="22"/>
          <w:u w:val="single"/>
        </w:rPr>
      </w:pPr>
      <w:r w:rsidRPr="00440AE3">
        <w:rPr>
          <w:sz w:val="22"/>
          <w:szCs w:val="22"/>
          <w:u w:val="single"/>
        </w:rPr>
        <w:t>Three justifications for explaining common law filling in gaps:</w:t>
      </w:r>
    </w:p>
    <w:p w14:paraId="0EA5CFD2" w14:textId="77777777" w:rsidR="00440AE3" w:rsidRPr="00440AE3" w:rsidRDefault="00440AE3" w:rsidP="00876ECD">
      <w:pPr>
        <w:pStyle w:val="ListParagraph"/>
        <w:numPr>
          <w:ilvl w:val="1"/>
          <w:numId w:val="42"/>
        </w:numPr>
        <w:spacing w:line="276" w:lineRule="auto"/>
        <w:rPr>
          <w:b/>
          <w:sz w:val="22"/>
          <w:szCs w:val="22"/>
        </w:rPr>
      </w:pPr>
      <w:r w:rsidRPr="00440AE3">
        <w:rPr>
          <w:sz w:val="22"/>
          <w:szCs w:val="22"/>
        </w:rPr>
        <w:t xml:space="preserve">1) The forgetful legislature </w:t>
      </w:r>
      <w:r w:rsidRPr="00440AE3">
        <w:rPr>
          <w:sz w:val="22"/>
          <w:szCs w:val="22"/>
        </w:rPr>
        <w:sym w:font="Wingdings" w:char="F0E0"/>
      </w:r>
      <w:r w:rsidRPr="00440AE3">
        <w:rPr>
          <w:sz w:val="22"/>
          <w:szCs w:val="22"/>
        </w:rPr>
        <w:t xml:space="preserve"> they would have included it if they turned their mind to the issue, they were just forgetful</w:t>
      </w:r>
    </w:p>
    <w:p w14:paraId="0A2257E0" w14:textId="77777777" w:rsidR="00440AE3" w:rsidRPr="00440AE3" w:rsidRDefault="00440AE3" w:rsidP="00876ECD">
      <w:pPr>
        <w:pStyle w:val="ListParagraph"/>
        <w:numPr>
          <w:ilvl w:val="1"/>
          <w:numId w:val="42"/>
        </w:numPr>
        <w:spacing w:line="276" w:lineRule="auto"/>
        <w:rPr>
          <w:b/>
          <w:sz w:val="22"/>
          <w:szCs w:val="22"/>
        </w:rPr>
      </w:pPr>
      <w:r w:rsidRPr="00440AE3">
        <w:rPr>
          <w:sz w:val="22"/>
          <w:szCs w:val="22"/>
        </w:rPr>
        <w:t xml:space="preserve">2) Implied statutory intent </w:t>
      </w:r>
      <w:r w:rsidRPr="00440AE3">
        <w:rPr>
          <w:sz w:val="22"/>
          <w:szCs w:val="22"/>
        </w:rPr>
        <w:sym w:font="Wingdings" w:char="F0E0"/>
      </w:r>
      <w:r w:rsidRPr="00440AE3">
        <w:rPr>
          <w:sz w:val="22"/>
          <w:szCs w:val="22"/>
        </w:rPr>
        <w:t xml:space="preserve"> statutory interpretation where legislature legislates with common law in mind and enact protections where statute is silent; if they did not want this included they would legislate language to prohibit it</w:t>
      </w:r>
    </w:p>
    <w:p w14:paraId="6291E2C5" w14:textId="77777777" w:rsidR="00440AE3" w:rsidRPr="00440AE3" w:rsidRDefault="00440AE3" w:rsidP="00876ECD">
      <w:pPr>
        <w:pStyle w:val="ListParagraph"/>
        <w:numPr>
          <w:ilvl w:val="1"/>
          <w:numId w:val="42"/>
        </w:numPr>
        <w:spacing w:line="276" w:lineRule="auto"/>
        <w:rPr>
          <w:b/>
          <w:sz w:val="22"/>
          <w:szCs w:val="22"/>
        </w:rPr>
      </w:pPr>
      <w:r w:rsidRPr="00440AE3">
        <w:rPr>
          <w:sz w:val="22"/>
          <w:szCs w:val="22"/>
        </w:rPr>
        <w:t xml:space="preserve">3) A common law bill of rights </w:t>
      </w:r>
      <w:r w:rsidRPr="00440AE3">
        <w:rPr>
          <w:sz w:val="22"/>
          <w:szCs w:val="22"/>
        </w:rPr>
        <w:sym w:font="Wingdings" w:char="F0E0"/>
      </w:r>
      <w:r w:rsidRPr="00440AE3">
        <w:rPr>
          <w:sz w:val="22"/>
          <w:szCs w:val="22"/>
        </w:rPr>
        <w:t xml:space="preserve"> idea that courts themselves create these rights which is permissible </w:t>
      </w:r>
    </w:p>
    <w:p w14:paraId="11B59AD4" w14:textId="77777777" w:rsidR="00440AE3" w:rsidRPr="00440AE3" w:rsidRDefault="00440AE3" w:rsidP="00876ECD">
      <w:pPr>
        <w:pStyle w:val="ListParagraph"/>
        <w:numPr>
          <w:ilvl w:val="0"/>
          <w:numId w:val="42"/>
        </w:numPr>
        <w:spacing w:line="276" w:lineRule="auto"/>
        <w:rPr>
          <w:sz w:val="22"/>
          <w:szCs w:val="22"/>
          <w:u w:val="single"/>
          <w:lang w:val="en-CA"/>
        </w:rPr>
      </w:pPr>
      <w:r w:rsidRPr="00440AE3">
        <w:rPr>
          <w:sz w:val="22"/>
          <w:szCs w:val="22"/>
          <w:u w:val="single"/>
          <w:lang w:val="en-CA"/>
        </w:rPr>
        <w:t>Reasoning:</w:t>
      </w:r>
    </w:p>
    <w:p w14:paraId="7F0162C5" w14:textId="77777777" w:rsidR="00440AE3" w:rsidRPr="00440AE3" w:rsidRDefault="00440AE3" w:rsidP="00876ECD">
      <w:pPr>
        <w:pStyle w:val="ListParagraph"/>
        <w:numPr>
          <w:ilvl w:val="1"/>
          <w:numId w:val="42"/>
        </w:numPr>
        <w:spacing w:line="276" w:lineRule="auto"/>
        <w:rPr>
          <w:sz w:val="22"/>
          <w:szCs w:val="22"/>
        </w:rPr>
      </w:pPr>
      <w:r w:rsidRPr="00440AE3">
        <w:rPr>
          <w:sz w:val="22"/>
          <w:szCs w:val="22"/>
          <w:lang w:val="en-CA"/>
        </w:rPr>
        <w:t>“</w:t>
      </w:r>
      <w:r w:rsidRPr="00440AE3">
        <w:rPr>
          <w:sz w:val="22"/>
          <w:szCs w:val="22"/>
        </w:rPr>
        <w:t>The nature of the interest at stake – property</w:t>
      </w:r>
    </w:p>
    <w:p w14:paraId="733722C3" w14:textId="77777777" w:rsidR="00440AE3" w:rsidRPr="00440AE3" w:rsidRDefault="00440AE3" w:rsidP="00876ECD">
      <w:pPr>
        <w:pStyle w:val="ListParagraph"/>
        <w:numPr>
          <w:ilvl w:val="1"/>
          <w:numId w:val="42"/>
        </w:numPr>
        <w:spacing w:line="276" w:lineRule="auto"/>
        <w:rPr>
          <w:sz w:val="22"/>
          <w:szCs w:val="22"/>
        </w:rPr>
      </w:pPr>
      <w:r w:rsidRPr="00440AE3">
        <w:rPr>
          <w:sz w:val="22"/>
          <w:szCs w:val="22"/>
        </w:rPr>
        <w:t>The “enormous” impact of the decision on the interest at stake</w:t>
      </w:r>
    </w:p>
    <w:p w14:paraId="253D9524" w14:textId="77777777" w:rsidR="00440AE3" w:rsidRPr="00440AE3" w:rsidRDefault="00440AE3" w:rsidP="00876ECD">
      <w:pPr>
        <w:pStyle w:val="ListParagraph"/>
        <w:numPr>
          <w:ilvl w:val="1"/>
          <w:numId w:val="42"/>
        </w:numPr>
        <w:spacing w:line="276" w:lineRule="auto"/>
        <w:rPr>
          <w:sz w:val="22"/>
          <w:szCs w:val="22"/>
        </w:rPr>
      </w:pPr>
      <w:r w:rsidRPr="00440AE3">
        <w:rPr>
          <w:sz w:val="22"/>
          <w:szCs w:val="22"/>
        </w:rPr>
        <w:t>Cost-benefit analysis</w:t>
      </w:r>
    </w:p>
    <w:p w14:paraId="468F5B1F" w14:textId="77777777" w:rsidR="00440AE3" w:rsidRPr="00440AE3" w:rsidRDefault="00440AE3" w:rsidP="00876ECD">
      <w:pPr>
        <w:pStyle w:val="ListParagraph"/>
        <w:numPr>
          <w:ilvl w:val="1"/>
          <w:numId w:val="42"/>
        </w:numPr>
        <w:spacing w:line="276" w:lineRule="auto"/>
        <w:rPr>
          <w:sz w:val="22"/>
          <w:szCs w:val="22"/>
        </w:rPr>
      </w:pPr>
      <w:r w:rsidRPr="00440AE3">
        <w:rPr>
          <w:sz w:val="22"/>
          <w:szCs w:val="22"/>
        </w:rPr>
        <w:t>The statute itself</w:t>
      </w:r>
    </w:p>
    <w:p w14:paraId="04A79453" w14:textId="77777777" w:rsidR="00440AE3" w:rsidRPr="00440AE3" w:rsidRDefault="00440AE3" w:rsidP="00876ECD">
      <w:pPr>
        <w:pStyle w:val="ListParagraph"/>
        <w:numPr>
          <w:ilvl w:val="2"/>
          <w:numId w:val="42"/>
        </w:numPr>
        <w:spacing w:line="276" w:lineRule="auto"/>
        <w:rPr>
          <w:sz w:val="22"/>
          <w:szCs w:val="22"/>
        </w:rPr>
      </w:pPr>
      <w:r w:rsidRPr="00440AE3">
        <w:rPr>
          <w:sz w:val="22"/>
          <w:szCs w:val="22"/>
        </w:rPr>
        <w:t xml:space="preserve">The act contemplated an appeal to aboard called the Metropolitan board and the statute indicated for those appeals that a hearing was actually required </w:t>
      </w:r>
    </w:p>
    <w:p w14:paraId="2BF1E262" w14:textId="77777777" w:rsidR="00440AE3" w:rsidRPr="00440AE3" w:rsidRDefault="00440AE3" w:rsidP="00876ECD">
      <w:pPr>
        <w:pStyle w:val="ListParagraph"/>
        <w:numPr>
          <w:ilvl w:val="2"/>
          <w:numId w:val="42"/>
        </w:numPr>
        <w:spacing w:line="276" w:lineRule="auto"/>
        <w:rPr>
          <w:sz w:val="22"/>
          <w:szCs w:val="22"/>
        </w:rPr>
      </w:pPr>
      <w:r w:rsidRPr="00440AE3">
        <w:rPr>
          <w:sz w:val="22"/>
          <w:szCs w:val="22"/>
        </w:rPr>
        <w:t>Complicit support for a hearing</w:t>
      </w:r>
    </w:p>
    <w:p w14:paraId="57B41770" w14:textId="569FB407" w:rsidR="00440AE3" w:rsidRDefault="00440AE3" w:rsidP="00876ECD">
      <w:pPr>
        <w:pStyle w:val="ListParagraph"/>
        <w:numPr>
          <w:ilvl w:val="1"/>
          <w:numId w:val="42"/>
        </w:numPr>
        <w:spacing w:line="276" w:lineRule="auto"/>
        <w:rPr>
          <w:sz w:val="22"/>
          <w:szCs w:val="22"/>
        </w:rPr>
      </w:pPr>
      <w:r w:rsidRPr="00440AE3">
        <w:rPr>
          <w:sz w:val="22"/>
          <w:szCs w:val="22"/>
        </w:rPr>
        <w:t>How do we explain this? The forgetful legislature? Implied statutory intent? A common law bill of rights?</w:t>
      </w:r>
    </w:p>
    <w:p w14:paraId="47CA5C24" w14:textId="77777777" w:rsidR="00C036C3" w:rsidRPr="00C036C3" w:rsidRDefault="00C036C3" w:rsidP="00C036C3">
      <w:pPr>
        <w:pStyle w:val="ListParagraph"/>
        <w:spacing w:line="276" w:lineRule="auto"/>
        <w:ind w:left="1440"/>
        <w:rPr>
          <w:sz w:val="22"/>
          <w:szCs w:val="22"/>
        </w:rPr>
      </w:pPr>
    </w:p>
    <w:p w14:paraId="45A28079" w14:textId="61613C7E" w:rsidR="00440AE3" w:rsidRPr="005B0669" w:rsidRDefault="00440AE3" w:rsidP="005B0669">
      <w:pPr>
        <w:pStyle w:val="Heading2"/>
        <w:rPr>
          <w:i/>
          <w:color w:val="auto"/>
          <w:sz w:val="24"/>
          <w:szCs w:val="24"/>
          <w:lang w:val="en-CA"/>
        </w:rPr>
      </w:pPr>
      <w:bookmarkStart w:id="80" w:name="_Toc447214064"/>
      <w:r w:rsidRPr="005B0669">
        <w:rPr>
          <w:i/>
          <w:color w:val="auto"/>
          <w:sz w:val="24"/>
          <w:szCs w:val="24"/>
          <w:lang w:val="en-CA"/>
        </w:rPr>
        <w:t>Knight v Indian Head School Division (1990, SCC)</w:t>
      </w:r>
      <w:r w:rsidR="00C036C3" w:rsidRPr="005B0669">
        <w:rPr>
          <w:i/>
          <w:color w:val="auto"/>
          <w:sz w:val="24"/>
          <w:szCs w:val="24"/>
          <w:lang w:val="en-CA"/>
        </w:rPr>
        <w:t xml:space="preserve"> </w:t>
      </w:r>
      <w:r w:rsidR="00C036C3" w:rsidRPr="005B0669">
        <w:rPr>
          <w:i/>
          <w:color w:val="auto"/>
          <w:sz w:val="24"/>
          <w:szCs w:val="24"/>
          <w:lang w:val="en-CA"/>
        </w:rPr>
        <w:sym w:font="Wingdings" w:char="F0E0"/>
      </w:r>
      <w:r w:rsidR="00C036C3" w:rsidRPr="005B0669">
        <w:rPr>
          <w:b w:val="0"/>
          <w:i/>
          <w:sz w:val="24"/>
          <w:szCs w:val="24"/>
          <w:lang w:val="en-CA"/>
        </w:rPr>
        <w:t xml:space="preserve"> common law bill of rights endorsement –there may be a general right to procedural fairness, autonomous of the operation of any statute; split reasoning here</w:t>
      </w:r>
      <w:bookmarkEnd w:id="80"/>
      <w:r w:rsidR="00C036C3" w:rsidRPr="005B0669">
        <w:rPr>
          <w:b w:val="0"/>
          <w:i/>
          <w:sz w:val="24"/>
          <w:szCs w:val="24"/>
          <w:lang w:val="en-CA"/>
        </w:rPr>
        <w:t xml:space="preserve"> </w:t>
      </w:r>
    </w:p>
    <w:p w14:paraId="0A3CAE4E" w14:textId="77777777" w:rsidR="00C036C3" w:rsidRPr="00C036C3" w:rsidRDefault="00C036C3" w:rsidP="00876ECD">
      <w:pPr>
        <w:pStyle w:val="ListParagraph"/>
        <w:numPr>
          <w:ilvl w:val="0"/>
          <w:numId w:val="43"/>
        </w:numPr>
        <w:spacing w:line="276" w:lineRule="auto"/>
        <w:rPr>
          <w:b/>
          <w:sz w:val="22"/>
          <w:szCs w:val="22"/>
        </w:rPr>
      </w:pPr>
      <w:r w:rsidRPr="003D0CE1">
        <w:rPr>
          <w:sz w:val="22"/>
          <w:szCs w:val="22"/>
          <w:u w:val="single"/>
        </w:rPr>
        <w:t>Facts</w:t>
      </w:r>
      <w:r>
        <w:rPr>
          <w:sz w:val="22"/>
          <w:szCs w:val="22"/>
        </w:rPr>
        <w:t xml:space="preserve"> </w:t>
      </w:r>
      <w:r w:rsidRPr="00C036C3">
        <w:rPr>
          <w:sz w:val="22"/>
          <w:szCs w:val="22"/>
        </w:rPr>
        <w:sym w:font="Wingdings" w:char="F0E0"/>
      </w:r>
      <w:r>
        <w:rPr>
          <w:sz w:val="22"/>
          <w:szCs w:val="22"/>
        </w:rPr>
        <w:t xml:space="preserve"> </w:t>
      </w:r>
      <w:r w:rsidRPr="00C036C3">
        <w:rPr>
          <w:sz w:val="22"/>
          <w:szCs w:val="22"/>
        </w:rPr>
        <w:t xml:space="preserve">The appellant board of education dismissed the respondent director of education when he refused to accept a renewal of his contract for a shorter term than the original. Respondent brought an action for wrongful dismissal. </w:t>
      </w:r>
    </w:p>
    <w:p w14:paraId="54F7AABF" w14:textId="5B13A192" w:rsidR="00C036C3" w:rsidRPr="00C036C3" w:rsidRDefault="00C036C3" w:rsidP="00876ECD">
      <w:pPr>
        <w:pStyle w:val="ListParagraph"/>
        <w:numPr>
          <w:ilvl w:val="0"/>
          <w:numId w:val="43"/>
        </w:numPr>
        <w:spacing w:line="276" w:lineRule="auto"/>
        <w:rPr>
          <w:bCs/>
          <w:sz w:val="22"/>
          <w:szCs w:val="22"/>
          <w:u w:val="single"/>
        </w:rPr>
      </w:pPr>
      <w:r>
        <w:rPr>
          <w:bCs/>
          <w:sz w:val="22"/>
          <w:szCs w:val="22"/>
          <w:u w:val="single"/>
        </w:rPr>
        <w:t xml:space="preserve">Issue </w:t>
      </w:r>
      <w:r w:rsidRPr="00C036C3">
        <w:rPr>
          <w:bCs/>
          <w:sz w:val="22"/>
          <w:szCs w:val="22"/>
        </w:rPr>
        <w:sym w:font="Wingdings" w:char="F0E0"/>
      </w:r>
      <w:r>
        <w:rPr>
          <w:bCs/>
          <w:sz w:val="22"/>
          <w:szCs w:val="22"/>
        </w:rPr>
        <w:t xml:space="preserve"> is procedural fairness due to an office holder at pleasure?</w:t>
      </w:r>
    </w:p>
    <w:p w14:paraId="0477FE77" w14:textId="4BB5B59D" w:rsidR="00C036C3" w:rsidRPr="00C036C3" w:rsidRDefault="00C036C3" w:rsidP="00876ECD">
      <w:pPr>
        <w:pStyle w:val="ListParagraph"/>
        <w:numPr>
          <w:ilvl w:val="0"/>
          <w:numId w:val="43"/>
        </w:numPr>
        <w:spacing w:line="276" w:lineRule="auto"/>
        <w:rPr>
          <w:b/>
          <w:bCs/>
          <w:sz w:val="22"/>
          <w:szCs w:val="22"/>
        </w:rPr>
      </w:pPr>
      <w:r>
        <w:rPr>
          <w:bCs/>
          <w:sz w:val="22"/>
          <w:szCs w:val="22"/>
          <w:u w:val="single"/>
        </w:rPr>
        <w:t>Ratio</w:t>
      </w:r>
      <w:r>
        <w:rPr>
          <w:bCs/>
          <w:sz w:val="22"/>
          <w:szCs w:val="22"/>
        </w:rPr>
        <w:t xml:space="preserve"> </w:t>
      </w:r>
      <w:r w:rsidRPr="00C036C3">
        <w:rPr>
          <w:bCs/>
          <w:sz w:val="22"/>
          <w:szCs w:val="22"/>
        </w:rPr>
        <w:sym w:font="Wingdings" w:char="F0E0"/>
      </w:r>
      <w:r>
        <w:rPr>
          <w:bCs/>
          <w:sz w:val="22"/>
          <w:szCs w:val="22"/>
        </w:rPr>
        <w:t xml:space="preserve"> </w:t>
      </w:r>
      <w:r w:rsidRPr="00C036C3">
        <w:rPr>
          <w:bCs/>
          <w:sz w:val="22"/>
          <w:szCs w:val="22"/>
        </w:rPr>
        <w:t>There may be a general right to procedural fairness, autonomous of the operation of any statute</w:t>
      </w:r>
    </w:p>
    <w:p w14:paraId="062788C3" w14:textId="77777777" w:rsidR="00440AE3" w:rsidRPr="00440AE3" w:rsidRDefault="00440AE3" w:rsidP="00876ECD">
      <w:pPr>
        <w:pStyle w:val="ListParagraph"/>
        <w:numPr>
          <w:ilvl w:val="0"/>
          <w:numId w:val="43"/>
        </w:numPr>
        <w:spacing w:line="276" w:lineRule="auto"/>
        <w:rPr>
          <w:sz w:val="22"/>
          <w:szCs w:val="22"/>
          <w:u w:val="single"/>
        </w:rPr>
      </w:pPr>
      <w:r w:rsidRPr="00440AE3">
        <w:rPr>
          <w:sz w:val="22"/>
          <w:szCs w:val="22"/>
          <w:u w:val="single"/>
        </w:rPr>
        <w:t>L’Hereux-Dube for 4 of 7</w:t>
      </w:r>
    </w:p>
    <w:p w14:paraId="35B65C69" w14:textId="77777777" w:rsidR="00440AE3" w:rsidRPr="00440AE3" w:rsidRDefault="00440AE3" w:rsidP="00876ECD">
      <w:pPr>
        <w:pStyle w:val="ListParagraph"/>
        <w:numPr>
          <w:ilvl w:val="1"/>
          <w:numId w:val="43"/>
        </w:numPr>
        <w:spacing w:line="276" w:lineRule="auto"/>
        <w:rPr>
          <w:sz w:val="22"/>
          <w:szCs w:val="22"/>
        </w:rPr>
      </w:pPr>
      <w:r w:rsidRPr="00440AE3">
        <w:rPr>
          <w:sz w:val="22"/>
          <w:szCs w:val="22"/>
        </w:rPr>
        <w:t>There may be a general right to procedural fairness, autonomous operation of any statute</w:t>
      </w:r>
    </w:p>
    <w:p w14:paraId="3003EB22" w14:textId="2F32EC21" w:rsidR="00440AE3" w:rsidRPr="00A9708E" w:rsidRDefault="00440AE3" w:rsidP="00876ECD">
      <w:pPr>
        <w:pStyle w:val="ListParagraph"/>
        <w:numPr>
          <w:ilvl w:val="1"/>
          <w:numId w:val="43"/>
        </w:numPr>
        <w:spacing w:line="276" w:lineRule="auto"/>
        <w:rPr>
          <w:sz w:val="22"/>
          <w:szCs w:val="22"/>
        </w:rPr>
      </w:pPr>
      <w:r w:rsidRPr="00440AE3">
        <w:rPr>
          <w:sz w:val="22"/>
          <w:szCs w:val="22"/>
        </w:rPr>
        <w:t xml:space="preserve">Consults the </w:t>
      </w:r>
      <w:r w:rsidR="00C036C3" w:rsidRPr="00A9708E">
        <w:rPr>
          <w:sz w:val="22"/>
          <w:szCs w:val="22"/>
        </w:rPr>
        <w:t>statute</w:t>
      </w:r>
      <w:r w:rsidRPr="00A9708E">
        <w:rPr>
          <w:sz w:val="22"/>
          <w:szCs w:val="22"/>
        </w:rPr>
        <w:t xml:space="preserve"> only </w:t>
      </w:r>
      <w:r w:rsidRPr="00A9708E">
        <w:rPr>
          <w:sz w:val="22"/>
          <w:szCs w:val="22"/>
          <w:u w:val="single"/>
        </w:rPr>
        <w:t>after</w:t>
      </w:r>
      <w:r w:rsidRPr="00A9708E">
        <w:rPr>
          <w:sz w:val="22"/>
          <w:szCs w:val="22"/>
        </w:rPr>
        <w:t xml:space="preserve"> determining whether such common law applies</w:t>
      </w:r>
    </w:p>
    <w:p w14:paraId="216039AA" w14:textId="77777777" w:rsidR="00440AE3" w:rsidRPr="00A9708E" w:rsidRDefault="00440AE3" w:rsidP="00876ECD">
      <w:pPr>
        <w:pStyle w:val="ListParagraph"/>
        <w:numPr>
          <w:ilvl w:val="1"/>
          <w:numId w:val="43"/>
        </w:numPr>
        <w:spacing w:line="276" w:lineRule="auto"/>
        <w:rPr>
          <w:sz w:val="22"/>
          <w:szCs w:val="22"/>
        </w:rPr>
      </w:pPr>
      <w:r w:rsidRPr="00A9708E">
        <w:rPr>
          <w:sz w:val="22"/>
          <w:szCs w:val="22"/>
        </w:rPr>
        <w:t xml:space="preserve">NOTE </w:t>
      </w:r>
      <w:r w:rsidRPr="00A9708E">
        <w:rPr>
          <w:sz w:val="22"/>
          <w:szCs w:val="22"/>
        </w:rPr>
        <w:sym w:font="Wingdings" w:char="F0E0"/>
      </w:r>
      <w:r w:rsidRPr="00A9708E">
        <w:rPr>
          <w:sz w:val="22"/>
          <w:szCs w:val="22"/>
        </w:rPr>
        <w:t xml:space="preserve"> very narrow approach endorsing common law bill of rights</w:t>
      </w:r>
    </w:p>
    <w:p w14:paraId="0390FF16" w14:textId="77777777" w:rsidR="00440AE3" w:rsidRPr="00A9708E" w:rsidRDefault="00440AE3" w:rsidP="00876ECD">
      <w:pPr>
        <w:pStyle w:val="ListParagraph"/>
        <w:numPr>
          <w:ilvl w:val="0"/>
          <w:numId w:val="43"/>
        </w:numPr>
        <w:spacing w:line="276" w:lineRule="auto"/>
        <w:rPr>
          <w:sz w:val="22"/>
          <w:szCs w:val="22"/>
          <w:u w:val="single"/>
        </w:rPr>
      </w:pPr>
      <w:r w:rsidRPr="00A9708E">
        <w:rPr>
          <w:sz w:val="22"/>
          <w:szCs w:val="22"/>
          <w:u w:val="single"/>
        </w:rPr>
        <w:t>Sopinka J for dissent of 3</w:t>
      </w:r>
    </w:p>
    <w:p w14:paraId="6C9697AD" w14:textId="77777777" w:rsidR="00440AE3" w:rsidRPr="00A9708E" w:rsidRDefault="00440AE3" w:rsidP="00876ECD">
      <w:pPr>
        <w:pStyle w:val="ListParagraph"/>
        <w:numPr>
          <w:ilvl w:val="1"/>
          <w:numId w:val="43"/>
        </w:numPr>
        <w:spacing w:line="276" w:lineRule="auto"/>
        <w:rPr>
          <w:sz w:val="22"/>
          <w:szCs w:val="22"/>
        </w:rPr>
      </w:pPr>
      <w:r w:rsidRPr="00A9708E">
        <w:rPr>
          <w:sz w:val="22"/>
          <w:szCs w:val="22"/>
        </w:rPr>
        <w:t>Says her approach is wrong</w:t>
      </w:r>
    </w:p>
    <w:p w14:paraId="6845B9E3" w14:textId="608D652A" w:rsidR="00440AE3" w:rsidRPr="00A9708E" w:rsidRDefault="00440AE3" w:rsidP="00876ECD">
      <w:pPr>
        <w:pStyle w:val="ListParagraph"/>
        <w:numPr>
          <w:ilvl w:val="1"/>
          <w:numId w:val="43"/>
        </w:numPr>
        <w:spacing w:line="276" w:lineRule="auto"/>
        <w:rPr>
          <w:sz w:val="22"/>
          <w:szCs w:val="22"/>
        </w:rPr>
      </w:pPr>
      <w:r w:rsidRPr="00A9708E">
        <w:rPr>
          <w:sz w:val="22"/>
          <w:szCs w:val="22"/>
        </w:rPr>
        <w:t xml:space="preserve">Says the correct approach requires an </w:t>
      </w:r>
      <w:r w:rsidR="00C036C3" w:rsidRPr="00A9708E">
        <w:rPr>
          <w:sz w:val="22"/>
          <w:szCs w:val="22"/>
        </w:rPr>
        <w:t>examination</w:t>
      </w:r>
      <w:r w:rsidRPr="00A9708E">
        <w:rPr>
          <w:sz w:val="22"/>
          <w:szCs w:val="22"/>
        </w:rPr>
        <w:t xml:space="preserve"> </w:t>
      </w:r>
      <w:r w:rsidR="00C036C3" w:rsidRPr="00A9708E">
        <w:rPr>
          <w:sz w:val="22"/>
          <w:szCs w:val="22"/>
        </w:rPr>
        <w:t>of</w:t>
      </w:r>
      <w:r w:rsidRPr="00A9708E">
        <w:rPr>
          <w:sz w:val="22"/>
          <w:szCs w:val="22"/>
        </w:rPr>
        <w:t xml:space="preserve"> relevant statutory instruments </w:t>
      </w:r>
      <w:r w:rsidRPr="00A9708E">
        <w:rPr>
          <w:sz w:val="22"/>
          <w:szCs w:val="22"/>
          <w:u w:val="single"/>
        </w:rPr>
        <w:t>first</w:t>
      </w:r>
      <w:r w:rsidRPr="00A9708E">
        <w:rPr>
          <w:sz w:val="22"/>
          <w:szCs w:val="22"/>
        </w:rPr>
        <w:t xml:space="preserve"> to </w:t>
      </w:r>
      <w:r w:rsidR="00C036C3" w:rsidRPr="00A9708E">
        <w:rPr>
          <w:sz w:val="22"/>
          <w:szCs w:val="22"/>
        </w:rPr>
        <w:t>determine</w:t>
      </w:r>
      <w:r w:rsidRPr="00A9708E">
        <w:rPr>
          <w:sz w:val="22"/>
          <w:szCs w:val="22"/>
        </w:rPr>
        <w:t xml:space="preserve"> whether they expressly or by implication point to a duty of fairness</w:t>
      </w:r>
    </w:p>
    <w:p w14:paraId="14793D2C" w14:textId="77777777" w:rsidR="00A9708E" w:rsidRPr="00A9708E" w:rsidRDefault="00A9708E" w:rsidP="00876ECD">
      <w:pPr>
        <w:pStyle w:val="ListParagraph"/>
        <w:numPr>
          <w:ilvl w:val="0"/>
          <w:numId w:val="43"/>
        </w:numPr>
        <w:rPr>
          <w:sz w:val="22"/>
          <w:szCs w:val="22"/>
          <w:u w:val="single"/>
        </w:rPr>
      </w:pPr>
      <w:r w:rsidRPr="00A9708E">
        <w:rPr>
          <w:sz w:val="22"/>
          <w:szCs w:val="22"/>
          <w:u w:val="single"/>
        </w:rPr>
        <w:t>Three factors that trigger general duty of fairness</w:t>
      </w:r>
    </w:p>
    <w:p w14:paraId="0A2C80E7" w14:textId="77777777" w:rsidR="00A9708E" w:rsidRPr="00A9708E" w:rsidRDefault="00A9708E" w:rsidP="00876ECD">
      <w:pPr>
        <w:pStyle w:val="ListParagraph"/>
        <w:numPr>
          <w:ilvl w:val="1"/>
          <w:numId w:val="43"/>
        </w:numPr>
        <w:spacing w:line="276" w:lineRule="auto"/>
        <w:rPr>
          <w:rFonts w:ascii="Cambria" w:hAnsi="Cambria"/>
          <w:b/>
          <w:sz w:val="22"/>
          <w:szCs w:val="22"/>
        </w:rPr>
      </w:pPr>
      <w:r w:rsidRPr="00A9708E">
        <w:rPr>
          <w:b/>
          <w:sz w:val="22"/>
          <w:szCs w:val="22"/>
        </w:rPr>
        <w:t xml:space="preserve">The </w:t>
      </w:r>
      <w:r w:rsidRPr="00A9708E">
        <w:rPr>
          <w:rFonts w:ascii="Cambria" w:hAnsi="Cambria"/>
          <w:b/>
          <w:sz w:val="22"/>
          <w:szCs w:val="22"/>
        </w:rPr>
        <w:t>nature of the decision to be made by the administrative body</w:t>
      </w:r>
    </w:p>
    <w:p w14:paraId="6859CF12" w14:textId="77777777" w:rsidR="00A9708E" w:rsidRPr="00A9708E" w:rsidRDefault="00A9708E" w:rsidP="00876ECD">
      <w:pPr>
        <w:pStyle w:val="ListParagraph"/>
        <w:numPr>
          <w:ilvl w:val="2"/>
          <w:numId w:val="43"/>
        </w:numPr>
        <w:spacing w:line="276" w:lineRule="auto"/>
        <w:rPr>
          <w:rFonts w:ascii="Cambria" w:hAnsi="Cambria"/>
          <w:sz w:val="22"/>
          <w:szCs w:val="22"/>
        </w:rPr>
      </w:pPr>
      <w:r w:rsidRPr="00A9708E">
        <w:rPr>
          <w:rFonts w:ascii="Cambria" w:hAnsi="Cambria"/>
          <w:sz w:val="22"/>
          <w:szCs w:val="22"/>
        </w:rPr>
        <w:t>No longer a need to distinguish judicial, quasi-judicial, or administrative decisions (</w:t>
      </w:r>
      <w:r w:rsidRPr="00A9708E">
        <w:rPr>
          <w:rFonts w:ascii="Cambria" w:hAnsi="Cambria"/>
          <w:i/>
          <w:sz w:val="22"/>
          <w:szCs w:val="22"/>
        </w:rPr>
        <w:t>Nicholson</w:t>
      </w:r>
      <w:r w:rsidRPr="00A9708E">
        <w:rPr>
          <w:rFonts w:ascii="Cambria" w:hAnsi="Cambria"/>
          <w:sz w:val="22"/>
          <w:szCs w:val="22"/>
        </w:rPr>
        <w:t>)</w:t>
      </w:r>
    </w:p>
    <w:p w14:paraId="5869C55F" w14:textId="77777777" w:rsidR="00A9708E" w:rsidRPr="00A9708E" w:rsidRDefault="00A9708E" w:rsidP="00876ECD">
      <w:pPr>
        <w:pStyle w:val="ListParagraph"/>
        <w:numPr>
          <w:ilvl w:val="2"/>
          <w:numId w:val="43"/>
        </w:numPr>
        <w:spacing w:line="276" w:lineRule="auto"/>
        <w:rPr>
          <w:rFonts w:ascii="Cambria" w:hAnsi="Cambria"/>
          <w:sz w:val="22"/>
          <w:szCs w:val="22"/>
        </w:rPr>
      </w:pPr>
      <w:r w:rsidRPr="00A9708E">
        <w:rPr>
          <w:rFonts w:ascii="Cambria" w:hAnsi="Cambria"/>
          <w:sz w:val="22"/>
          <w:szCs w:val="22"/>
        </w:rPr>
        <w:t>Now there is a distinction between legislative or general nature and an administrative or specific nature, which do not entail such a duty</w:t>
      </w:r>
    </w:p>
    <w:p w14:paraId="6CC5B390" w14:textId="77777777" w:rsidR="00A9708E" w:rsidRPr="00A9708E" w:rsidRDefault="00A9708E" w:rsidP="00876ECD">
      <w:pPr>
        <w:pStyle w:val="ListParagraph"/>
        <w:numPr>
          <w:ilvl w:val="2"/>
          <w:numId w:val="43"/>
        </w:numPr>
        <w:spacing w:line="276" w:lineRule="auto"/>
        <w:rPr>
          <w:rFonts w:ascii="Cambria" w:hAnsi="Cambria"/>
          <w:sz w:val="22"/>
          <w:szCs w:val="22"/>
        </w:rPr>
      </w:pPr>
      <w:r w:rsidRPr="00A9708E">
        <w:rPr>
          <w:rFonts w:ascii="Cambria" w:hAnsi="Cambria"/>
          <w:sz w:val="22"/>
          <w:szCs w:val="22"/>
        </w:rPr>
        <w:t xml:space="preserve">Finality of the decision </w:t>
      </w:r>
      <w:r w:rsidRPr="00A9708E">
        <w:rPr>
          <w:rFonts w:ascii="Cambria" w:eastAsia="Helvetica" w:hAnsi="Cambria" w:cs="Helvetica"/>
          <w:sz w:val="22"/>
          <w:szCs w:val="22"/>
        </w:rPr>
        <w:t>– decision of a preliminary nature will not i</w:t>
      </w:r>
      <w:r w:rsidRPr="00A9708E">
        <w:rPr>
          <w:rFonts w:ascii="Cambria" w:hAnsi="Cambria"/>
          <w:sz w:val="22"/>
          <w:szCs w:val="22"/>
        </w:rPr>
        <w:t>n general trigger a the duty to act fairly</w:t>
      </w:r>
    </w:p>
    <w:p w14:paraId="77868449" w14:textId="77777777" w:rsidR="00A9708E" w:rsidRPr="00A9708E" w:rsidRDefault="00A9708E" w:rsidP="00876ECD">
      <w:pPr>
        <w:pStyle w:val="ListParagraph"/>
        <w:numPr>
          <w:ilvl w:val="1"/>
          <w:numId w:val="43"/>
        </w:numPr>
        <w:spacing w:line="276" w:lineRule="auto"/>
        <w:rPr>
          <w:rFonts w:ascii="Cambria" w:hAnsi="Cambria"/>
          <w:b/>
          <w:sz w:val="22"/>
          <w:szCs w:val="22"/>
        </w:rPr>
      </w:pPr>
      <w:r w:rsidRPr="00A9708E">
        <w:rPr>
          <w:rFonts w:ascii="Cambria" w:hAnsi="Cambria"/>
          <w:b/>
          <w:sz w:val="22"/>
          <w:szCs w:val="22"/>
        </w:rPr>
        <w:t>The relationship existing between the body and the individual</w:t>
      </w:r>
    </w:p>
    <w:p w14:paraId="7E8DD0CA" w14:textId="77777777" w:rsidR="00A9708E" w:rsidRPr="00A9708E" w:rsidRDefault="00A9708E" w:rsidP="00876ECD">
      <w:pPr>
        <w:pStyle w:val="ListParagraph"/>
        <w:numPr>
          <w:ilvl w:val="2"/>
          <w:numId w:val="43"/>
        </w:numPr>
        <w:spacing w:line="276" w:lineRule="auto"/>
        <w:rPr>
          <w:rFonts w:ascii="Cambria" w:hAnsi="Cambria"/>
          <w:sz w:val="22"/>
          <w:szCs w:val="22"/>
        </w:rPr>
      </w:pPr>
      <w:r w:rsidRPr="00A9708E">
        <w:rPr>
          <w:rFonts w:ascii="Cambria" w:hAnsi="Cambria"/>
          <w:sz w:val="22"/>
          <w:szCs w:val="22"/>
        </w:rPr>
        <w:t>Possible employment relationships (</w:t>
      </w:r>
      <w:r w:rsidRPr="00A9708E">
        <w:rPr>
          <w:rFonts w:ascii="Cambria" w:hAnsi="Cambria"/>
          <w:i/>
          <w:sz w:val="22"/>
          <w:szCs w:val="22"/>
        </w:rPr>
        <w:t>Ridge v Baldwin</w:t>
      </w:r>
      <w:r w:rsidRPr="00A9708E">
        <w:rPr>
          <w:rFonts w:ascii="Cambria" w:hAnsi="Cambria"/>
          <w:sz w:val="22"/>
          <w:szCs w:val="22"/>
        </w:rPr>
        <w:t xml:space="preserve">): </w:t>
      </w:r>
    </w:p>
    <w:p w14:paraId="218FC15B" w14:textId="6807B1BB" w:rsidR="00A9708E" w:rsidRPr="00A9708E" w:rsidRDefault="00A9708E" w:rsidP="00876ECD">
      <w:pPr>
        <w:pStyle w:val="ListParagraph"/>
        <w:numPr>
          <w:ilvl w:val="3"/>
          <w:numId w:val="43"/>
        </w:numPr>
        <w:spacing w:line="276" w:lineRule="auto"/>
        <w:rPr>
          <w:rFonts w:ascii="Cambria" w:hAnsi="Cambria"/>
          <w:sz w:val="22"/>
          <w:szCs w:val="22"/>
        </w:rPr>
      </w:pPr>
      <w:r w:rsidRPr="00A9708E">
        <w:rPr>
          <w:rFonts w:ascii="Cambria" w:hAnsi="Cambria"/>
          <w:sz w:val="22"/>
          <w:szCs w:val="22"/>
        </w:rPr>
        <w:t xml:space="preserve">Master and servant </w:t>
      </w:r>
      <w:r w:rsidRPr="00A9708E">
        <w:rPr>
          <w:rFonts w:ascii="Cambria" w:eastAsia="Helvetica" w:hAnsi="Cambria" w:cs="Helvetica"/>
          <w:sz w:val="22"/>
          <w:szCs w:val="22"/>
        </w:rPr>
        <w:t>– no duty to act fairly</w:t>
      </w:r>
    </w:p>
    <w:p w14:paraId="22F99029" w14:textId="7863B09A" w:rsidR="00A9708E" w:rsidRPr="00A9708E" w:rsidRDefault="00A9708E" w:rsidP="00876ECD">
      <w:pPr>
        <w:pStyle w:val="ListParagraph"/>
        <w:numPr>
          <w:ilvl w:val="3"/>
          <w:numId w:val="43"/>
        </w:numPr>
        <w:spacing w:line="276" w:lineRule="auto"/>
        <w:rPr>
          <w:rFonts w:ascii="Cambria" w:hAnsi="Cambria"/>
          <w:sz w:val="22"/>
          <w:szCs w:val="22"/>
        </w:rPr>
      </w:pPr>
      <w:r w:rsidRPr="00A9708E">
        <w:rPr>
          <w:rFonts w:ascii="Cambria" w:hAnsi="Cambria"/>
          <w:sz w:val="22"/>
          <w:szCs w:val="22"/>
        </w:rPr>
        <w:t xml:space="preserve">Office held at pleasure </w:t>
      </w:r>
      <w:r w:rsidRPr="00A9708E">
        <w:rPr>
          <w:rFonts w:ascii="Cambria" w:eastAsia="Helvetica" w:hAnsi="Cambria" w:cs="Helvetica"/>
          <w:sz w:val="22"/>
          <w:szCs w:val="22"/>
        </w:rPr>
        <w:t>– no duty to act fairly</w:t>
      </w:r>
    </w:p>
    <w:p w14:paraId="5B1C2F0A" w14:textId="40FC1BE5" w:rsidR="00A9708E" w:rsidRPr="00A9708E" w:rsidRDefault="00A9708E" w:rsidP="00876ECD">
      <w:pPr>
        <w:pStyle w:val="ListParagraph"/>
        <w:numPr>
          <w:ilvl w:val="3"/>
          <w:numId w:val="43"/>
        </w:numPr>
        <w:spacing w:line="276" w:lineRule="auto"/>
        <w:rPr>
          <w:rFonts w:ascii="Cambria" w:hAnsi="Cambria"/>
          <w:sz w:val="22"/>
          <w:szCs w:val="22"/>
        </w:rPr>
      </w:pPr>
      <w:r w:rsidRPr="00A9708E">
        <w:rPr>
          <w:rFonts w:ascii="Cambria" w:hAnsi="Cambria"/>
          <w:sz w:val="22"/>
          <w:szCs w:val="22"/>
        </w:rPr>
        <w:t xml:space="preserve">Office from which one cannot be removed except for cause </w:t>
      </w:r>
      <w:r w:rsidRPr="00A9708E">
        <w:rPr>
          <w:rFonts w:ascii="Cambria" w:eastAsia="Helvetica" w:hAnsi="Cambria" w:cs="Helvetica"/>
          <w:sz w:val="22"/>
          <w:szCs w:val="22"/>
        </w:rPr>
        <w:t xml:space="preserve">– duty to act fairly </w:t>
      </w:r>
    </w:p>
    <w:p w14:paraId="63456AAC" w14:textId="77777777" w:rsidR="00A9708E" w:rsidRPr="00A9708E" w:rsidRDefault="00A9708E" w:rsidP="00876ECD">
      <w:pPr>
        <w:pStyle w:val="ListParagraph"/>
        <w:numPr>
          <w:ilvl w:val="2"/>
          <w:numId w:val="43"/>
        </w:numPr>
        <w:spacing w:line="276" w:lineRule="auto"/>
        <w:rPr>
          <w:rFonts w:ascii="Cambria" w:hAnsi="Cambria"/>
          <w:sz w:val="22"/>
          <w:szCs w:val="22"/>
        </w:rPr>
      </w:pPr>
      <w:r w:rsidRPr="00A9708E">
        <w:rPr>
          <w:rFonts w:ascii="Cambria" w:hAnsi="Cambria"/>
          <w:sz w:val="22"/>
          <w:szCs w:val="22"/>
        </w:rPr>
        <w:t xml:space="preserve">However, decision in </w:t>
      </w:r>
      <w:r w:rsidRPr="00A9708E">
        <w:rPr>
          <w:rFonts w:ascii="Cambria" w:hAnsi="Cambria"/>
          <w:i/>
          <w:sz w:val="22"/>
          <w:szCs w:val="22"/>
        </w:rPr>
        <w:t>Ridge v Baldwin</w:t>
      </w:r>
      <w:r w:rsidRPr="00A9708E">
        <w:rPr>
          <w:rFonts w:ascii="Cambria" w:hAnsi="Cambria"/>
          <w:sz w:val="22"/>
          <w:szCs w:val="22"/>
        </w:rPr>
        <w:t xml:space="preserve"> has been adopted by Canada and tries to make procedural fairness an essential requirement of an administrative decision to terminate the last two categories.</w:t>
      </w:r>
    </w:p>
    <w:p w14:paraId="791A32BB" w14:textId="77777777" w:rsidR="00A9708E" w:rsidRPr="00A9708E" w:rsidRDefault="00A9708E" w:rsidP="00876ECD">
      <w:pPr>
        <w:pStyle w:val="ListParagraph"/>
        <w:numPr>
          <w:ilvl w:val="2"/>
          <w:numId w:val="43"/>
        </w:numPr>
        <w:spacing w:line="276" w:lineRule="auto"/>
        <w:rPr>
          <w:rFonts w:ascii="Cambria" w:hAnsi="Cambria"/>
          <w:sz w:val="22"/>
          <w:szCs w:val="22"/>
        </w:rPr>
      </w:pPr>
      <w:r w:rsidRPr="00A9708E">
        <w:rPr>
          <w:rFonts w:ascii="Cambria" w:hAnsi="Cambria"/>
          <w:sz w:val="22"/>
          <w:szCs w:val="22"/>
        </w:rPr>
        <w:t>Fairness for the categories dictates only the requirement that the administrative body give the office holder reasons for dismissal and an opportunity to be heard</w:t>
      </w:r>
    </w:p>
    <w:p w14:paraId="7D191F80" w14:textId="77777777" w:rsidR="00A9708E" w:rsidRPr="00A9708E" w:rsidRDefault="00A9708E" w:rsidP="00876ECD">
      <w:pPr>
        <w:pStyle w:val="ListParagraph"/>
        <w:numPr>
          <w:ilvl w:val="2"/>
          <w:numId w:val="43"/>
        </w:numPr>
        <w:spacing w:line="276" w:lineRule="auto"/>
        <w:rPr>
          <w:rFonts w:ascii="Cambria" w:hAnsi="Cambria"/>
          <w:sz w:val="22"/>
          <w:szCs w:val="22"/>
        </w:rPr>
      </w:pPr>
      <w:r w:rsidRPr="00A9708E">
        <w:rPr>
          <w:rFonts w:ascii="Cambria" w:hAnsi="Cambria"/>
          <w:sz w:val="22"/>
          <w:szCs w:val="22"/>
        </w:rPr>
        <w:t xml:space="preserve">Public policy concern </w:t>
      </w:r>
      <w:r w:rsidRPr="00A9708E">
        <w:rPr>
          <w:rFonts w:ascii="Cambria" w:eastAsia="Helvetica" w:hAnsi="Cambria" w:cs="Helvetica"/>
          <w:sz w:val="22"/>
          <w:szCs w:val="22"/>
        </w:rPr>
        <w:t>– the public has an interest in the proper use of delegated</w:t>
      </w:r>
      <w:r w:rsidRPr="00A9708E">
        <w:rPr>
          <w:rFonts w:ascii="Cambria" w:hAnsi="Cambria"/>
          <w:sz w:val="22"/>
          <w:szCs w:val="22"/>
        </w:rPr>
        <w:t xml:space="preserve"> power by administrative bodies</w:t>
      </w:r>
    </w:p>
    <w:p w14:paraId="47DA5D2C" w14:textId="77777777" w:rsidR="00A9708E" w:rsidRPr="00A9708E" w:rsidRDefault="00A9708E" w:rsidP="00876ECD">
      <w:pPr>
        <w:pStyle w:val="ListParagraph"/>
        <w:numPr>
          <w:ilvl w:val="1"/>
          <w:numId w:val="43"/>
        </w:numPr>
        <w:spacing w:line="276" w:lineRule="auto"/>
        <w:rPr>
          <w:rFonts w:ascii="Cambria" w:hAnsi="Cambria"/>
          <w:b/>
          <w:sz w:val="22"/>
          <w:szCs w:val="22"/>
        </w:rPr>
      </w:pPr>
      <w:r w:rsidRPr="00A9708E">
        <w:rPr>
          <w:rFonts w:ascii="Cambria" w:hAnsi="Cambria"/>
          <w:b/>
          <w:sz w:val="22"/>
          <w:szCs w:val="22"/>
        </w:rPr>
        <w:t>The effect of that decision on the individual</w:t>
      </w:r>
      <w:r w:rsidRPr="00A9708E">
        <w:rPr>
          <w:rFonts w:ascii="Cambria" w:eastAsia="Helvetica" w:hAnsi="Cambria" w:cs="Helvetica"/>
          <w:b/>
          <w:sz w:val="22"/>
          <w:szCs w:val="22"/>
        </w:rPr>
        <w:t>’s rights</w:t>
      </w:r>
    </w:p>
    <w:p w14:paraId="1F353B93" w14:textId="77777777" w:rsidR="00A9708E" w:rsidRPr="00A9708E" w:rsidRDefault="00A9708E" w:rsidP="00876ECD">
      <w:pPr>
        <w:pStyle w:val="ListParagraph"/>
        <w:numPr>
          <w:ilvl w:val="2"/>
          <w:numId w:val="43"/>
        </w:numPr>
        <w:spacing w:line="276" w:lineRule="auto"/>
        <w:rPr>
          <w:rFonts w:ascii="Cambria" w:hAnsi="Cambria"/>
          <w:sz w:val="22"/>
          <w:szCs w:val="22"/>
        </w:rPr>
      </w:pPr>
      <w:r w:rsidRPr="00A9708E">
        <w:rPr>
          <w:rFonts w:ascii="Cambria" w:hAnsi="Cambria"/>
          <w:sz w:val="22"/>
          <w:szCs w:val="22"/>
        </w:rPr>
        <w:t>There is a right to procedural fairness only if the decision is a significant one and has an important impact on the individual</w:t>
      </w:r>
    </w:p>
    <w:p w14:paraId="07442AD8" w14:textId="77777777" w:rsidR="00A9708E" w:rsidRDefault="00A9708E" w:rsidP="00A9708E">
      <w:pPr>
        <w:spacing w:line="276" w:lineRule="auto"/>
        <w:rPr>
          <w:lang w:val="en-CA"/>
        </w:rPr>
      </w:pPr>
    </w:p>
    <w:p w14:paraId="5D2C5B23" w14:textId="50B2C919" w:rsidR="00A9708E" w:rsidRPr="005B0669" w:rsidRDefault="00A9708E" w:rsidP="005B0669">
      <w:pPr>
        <w:pStyle w:val="Heading2"/>
        <w:rPr>
          <w:i/>
          <w:color w:val="auto"/>
          <w:sz w:val="24"/>
          <w:szCs w:val="24"/>
          <w:lang w:val="en-CA"/>
        </w:rPr>
      </w:pPr>
      <w:bookmarkStart w:id="81" w:name="_Toc447214065"/>
      <w:r w:rsidRPr="005B0669">
        <w:rPr>
          <w:i/>
          <w:color w:val="auto"/>
          <w:sz w:val="24"/>
          <w:szCs w:val="24"/>
          <w:lang w:val="en-CA"/>
        </w:rPr>
        <w:t xml:space="preserve">Mavi v Canada (2011, SCC) </w:t>
      </w:r>
      <w:r w:rsidRPr="005B0669">
        <w:rPr>
          <w:i/>
          <w:color w:val="auto"/>
          <w:sz w:val="24"/>
          <w:szCs w:val="24"/>
          <w:lang w:val="en-CA"/>
        </w:rPr>
        <w:sym w:font="Wingdings" w:char="F0E0"/>
      </w:r>
      <w:r w:rsidRPr="005B0669">
        <w:rPr>
          <w:b w:val="0"/>
          <w:i/>
          <w:sz w:val="24"/>
          <w:szCs w:val="24"/>
          <w:lang w:val="en-CA"/>
        </w:rPr>
        <w:t xml:space="preserve"> supports implied bill of rights approach and its key role but that it yields to clear statutory language</w:t>
      </w:r>
      <w:bookmarkEnd w:id="81"/>
      <w:r w:rsidRPr="005B0669">
        <w:rPr>
          <w:i/>
          <w:color w:val="auto"/>
          <w:sz w:val="24"/>
          <w:szCs w:val="24"/>
          <w:lang w:val="en-CA"/>
        </w:rPr>
        <w:t xml:space="preserve"> </w:t>
      </w:r>
    </w:p>
    <w:p w14:paraId="09B1302D" w14:textId="291684CC" w:rsidR="00A9708E" w:rsidRPr="00A9708E" w:rsidRDefault="00A9708E" w:rsidP="00876ECD">
      <w:pPr>
        <w:pStyle w:val="ListParagraph"/>
        <w:numPr>
          <w:ilvl w:val="0"/>
          <w:numId w:val="44"/>
        </w:numPr>
        <w:spacing w:line="276" w:lineRule="auto"/>
        <w:rPr>
          <w:sz w:val="22"/>
          <w:szCs w:val="22"/>
          <w:lang w:val="en-CA"/>
        </w:rPr>
      </w:pPr>
      <w:r w:rsidRPr="00A9708E">
        <w:rPr>
          <w:sz w:val="22"/>
          <w:szCs w:val="22"/>
        </w:rPr>
        <w:t>“</w:t>
      </w:r>
      <w:r w:rsidRPr="00A9708E">
        <w:rPr>
          <w:sz w:val="22"/>
          <w:szCs w:val="22"/>
          <w:lang w:val="is-IS"/>
        </w:rPr>
        <w:t xml:space="preserve">… </w:t>
      </w:r>
      <w:r w:rsidRPr="00A9708E">
        <w:rPr>
          <w:sz w:val="22"/>
          <w:szCs w:val="22"/>
        </w:rPr>
        <w:t xml:space="preserve">It is certainly not to be presumed that Parliament intended that administrative officials be free to deal unfairly with people ...  On the contrary, the general rule is that a duty of fairness applies.  </w:t>
      </w:r>
      <w:r w:rsidRPr="00A9708E">
        <w:rPr>
          <w:sz w:val="22"/>
          <w:szCs w:val="22"/>
          <w:lang w:val="is-IS"/>
        </w:rPr>
        <w:t xml:space="preserve">… </w:t>
      </w:r>
      <w:r w:rsidRPr="00A9708E">
        <w:rPr>
          <w:sz w:val="22"/>
          <w:szCs w:val="22"/>
        </w:rPr>
        <w:t xml:space="preserve">But the general rule will yield to clear statutory language or necessary implication to the contrary </w:t>
      </w:r>
      <w:r w:rsidRPr="00A9708E">
        <w:rPr>
          <w:sz w:val="22"/>
          <w:szCs w:val="22"/>
          <w:lang w:val="is-IS"/>
        </w:rPr>
        <w:t>…</w:t>
      </w:r>
      <w:r w:rsidRPr="00A9708E">
        <w:rPr>
          <w:sz w:val="22"/>
          <w:szCs w:val="22"/>
        </w:rPr>
        <w:t>” (para. 39)</w:t>
      </w:r>
    </w:p>
    <w:p w14:paraId="193949CA" w14:textId="77777777" w:rsidR="00A9708E" w:rsidRPr="00A9708E" w:rsidRDefault="00A9708E" w:rsidP="00876ECD">
      <w:pPr>
        <w:pStyle w:val="ListParagraph"/>
        <w:numPr>
          <w:ilvl w:val="0"/>
          <w:numId w:val="44"/>
        </w:numPr>
        <w:spacing w:line="276" w:lineRule="auto"/>
        <w:rPr>
          <w:sz w:val="22"/>
          <w:szCs w:val="22"/>
          <w:lang w:val="en-CA"/>
        </w:rPr>
      </w:pPr>
      <w:r w:rsidRPr="00A9708E">
        <w:rPr>
          <w:sz w:val="22"/>
          <w:szCs w:val="22"/>
        </w:rPr>
        <w:t>Supports the implied bill of rights approach?</w:t>
      </w:r>
    </w:p>
    <w:p w14:paraId="2ADBF8B1" w14:textId="45D07C5C" w:rsidR="00A9708E" w:rsidRPr="00A9708E" w:rsidRDefault="00A9708E" w:rsidP="00876ECD">
      <w:pPr>
        <w:pStyle w:val="ListParagraph"/>
        <w:numPr>
          <w:ilvl w:val="0"/>
          <w:numId w:val="44"/>
        </w:numPr>
        <w:spacing w:line="276" w:lineRule="auto"/>
        <w:rPr>
          <w:sz w:val="22"/>
          <w:szCs w:val="22"/>
          <w:lang w:val="en-CA"/>
        </w:rPr>
      </w:pPr>
      <w:r w:rsidRPr="00A9708E">
        <w:rPr>
          <w:sz w:val="22"/>
          <w:szCs w:val="22"/>
          <w:u w:val="single"/>
          <w:lang w:val="en-CA"/>
        </w:rPr>
        <w:t>NOTE</w:t>
      </w:r>
      <w:r w:rsidRPr="00A9708E">
        <w:rPr>
          <w:sz w:val="22"/>
          <w:szCs w:val="22"/>
          <w:lang w:val="en-CA"/>
        </w:rPr>
        <w:t xml:space="preserve"> </w:t>
      </w:r>
      <w:r w:rsidRPr="00A9708E">
        <w:rPr>
          <w:sz w:val="22"/>
          <w:szCs w:val="22"/>
          <w:lang w:val="en-CA"/>
        </w:rPr>
        <w:sym w:font="Wingdings" w:char="F0E0"/>
      </w:r>
      <w:r w:rsidRPr="00A9708E">
        <w:rPr>
          <w:sz w:val="22"/>
          <w:szCs w:val="22"/>
          <w:lang w:val="en-CA"/>
        </w:rPr>
        <w:t xml:space="preserve"> still unclear today, but case law suggests still supports common law has key role </w:t>
      </w:r>
    </w:p>
    <w:p w14:paraId="155C641C" w14:textId="77777777" w:rsidR="00A9708E" w:rsidRDefault="00A9708E" w:rsidP="00A9708E">
      <w:pPr>
        <w:spacing w:line="276" w:lineRule="auto"/>
        <w:rPr>
          <w:rFonts w:ascii="Cambria" w:hAnsi="Cambria"/>
          <w:sz w:val="22"/>
          <w:szCs w:val="22"/>
        </w:rPr>
      </w:pPr>
    </w:p>
    <w:p w14:paraId="2799BE3A" w14:textId="36895050" w:rsidR="00876ECD" w:rsidRPr="005B0669" w:rsidRDefault="00876ECD" w:rsidP="005B0669">
      <w:pPr>
        <w:pStyle w:val="Heading2"/>
        <w:rPr>
          <w:color w:val="auto"/>
          <w:sz w:val="24"/>
          <w:szCs w:val="24"/>
          <w:lang w:val="en-CA"/>
        </w:rPr>
      </w:pPr>
      <w:bookmarkStart w:id="82" w:name="_Toc447214066"/>
      <w:r w:rsidRPr="005B0669">
        <w:rPr>
          <w:color w:val="auto"/>
          <w:sz w:val="24"/>
          <w:szCs w:val="24"/>
          <w:lang w:val="en-CA"/>
        </w:rPr>
        <w:t xml:space="preserve">The Modern Common Law Doctrine </w:t>
      </w:r>
      <w:r w:rsidRPr="005B0669">
        <w:rPr>
          <w:color w:val="auto"/>
          <w:sz w:val="24"/>
          <w:szCs w:val="24"/>
          <w:lang w:val="en-CA"/>
        </w:rPr>
        <w:sym w:font="Wingdings" w:char="F0E0"/>
      </w:r>
      <w:r w:rsidRPr="005B0669">
        <w:rPr>
          <w:color w:val="auto"/>
          <w:sz w:val="24"/>
          <w:szCs w:val="24"/>
          <w:lang w:val="en-CA"/>
        </w:rPr>
        <w:t xml:space="preserve"> Dimensions and Limitations of Procedural Fairness</w:t>
      </w:r>
      <w:bookmarkEnd w:id="82"/>
    </w:p>
    <w:p w14:paraId="508AC839" w14:textId="77777777" w:rsidR="005222E4" w:rsidRDefault="00876ECD" w:rsidP="00A83B80">
      <w:pPr>
        <w:pStyle w:val="ListParagraph"/>
        <w:numPr>
          <w:ilvl w:val="0"/>
          <w:numId w:val="47"/>
        </w:numPr>
        <w:spacing w:line="276" w:lineRule="auto"/>
        <w:rPr>
          <w:sz w:val="22"/>
          <w:szCs w:val="22"/>
        </w:rPr>
      </w:pPr>
      <w:r w:rsidRPr="00876ECD">
        <w:rPr>
          <w:sz w:val="22"/>
          <w:szCs w:val="22"/>
        </w:rPr>
        <w:t xml:space="preserve">Following </w:t>
      </w:r>
      <w:r w:rsidRPr="00876ECD">
        <w:rPr>
          <w:i/>
          <w:sz w:val="22"/>
          <w:szCs w:val="22"/>
        </w:rPr>
        <w:t>Cooper</w:t>
      </w:r>
      <w:r w:rsidRPr="00876ECD">
        <w:rPr>
          <w:sz w:val="22"/>
          <w:szCs w:val="22"/>
        </w:rPr>
        <w:t xml:space="preserve">, the courts’ willingness to impose hearing requirements on decision-makers become contingent on how they categorized the nature of their decision-making power. </w:t>
      </w:r>
    </w:p>
    <w:p w14:paraId="50238598" w14:textId="77300A12" w:rsidR="00876ECD" w:rsidRPr="00876ECD" w:rsidRDefault="00876ECD" w:rsidP="00A83B80">
      <w:pPr>
        <w:pStyle w:val="ListParagraph"/>
        <w:numPr>
          <w:ilvl w:val="0"/>
          <w:numId w:val="47"/>
        </w:numPr>
        <w:spacing w:line="276" w:lineRule="auto"/>
        <w:rPr>
          <w:sz w:val="22"/>
          <w:szCs w:val="22"/>
        </w:rPr>
      </w:pPr>
      <w:r w:rsidRPr="00876ECD">
        <w:rPr>
          <w:sz w:val="22"/>
          <w:szCs w:val="22"/>
        </w:rPr>
        <w:t>Judicial or quasi-judicial functions were required to comply with natural justice but ministers, public servants, or tribunals were not.</w:t>
      </w:r>
    </w:p>
    <w:p w14:paraId="7DC8FFD7" w14:textId="77777777" w:rsidR="00876ECD" w:rsidRPr="00876ECD" w:rsidRDefault="00876ECD" w:rsidP="00A83B80">
      <w:pPr>
        <w:pStyle w:val="ListParagraph"/>
        <w:numPr>
          <w:ilvl w:val="0"/>
          <w:numId w:val="46"/>
        </w:numPr>
        <w:spacing w:line="276" w:lineRule="auto"/>
        <w:rPr>
          <w:sz w:val="22"/>
          <w:szCs w:val="22"/>
        </w:rPr>
      </w:pPr>
      <w:r w:rsidRPr="00876ECD">
        <w:rPr>
          <w:sz w:val="22"/>
          <w:szCs w:val="22"/>
        </w:rPr>
        <w:t xml:space="preserve">In </w:t>
      </w:r>
      <w:r w:rsidRPr="00876ECD">
        <w:rPr>
          <w:i/>
          <w:sz w:val="22"/>
          <w:szCs w:val="22"/>
        </w:rPr>
        <w:t>Ridge v. Baldwin</w:t>
      </w:r>
      <w:r w:rsidRPr="00876ECD">
        <w:rPr>
          <w:sz w:val="22"/>
          <w:szCs w:val="22"/>
        </w:rPr>
        <w:t xml:space="preserve"> [1964 HL], the HL decided that the existence of the duty to comply with natural justice did not turn on finding in the enabling statute a “super-added duty to act judicially”.</w:t>
      </w:r>
    </w:p>
    <w:p w14:paraId="230BE354" w14:textId="77777777" w:rsidR="00876ECD" w:rsidRPr="00876ECD" w:rsidRDefault="00876ECD" w:rsidP="00A83B80">
      <w:pPr>
        <w:pStyle w:val="ListParagraph"/>
        <w:numPr>
          <w:ilvl w:val="1"/>
          <w:numId w:val="46"/>
        </w:numPr>
        <w:spacing w:line="276" w:lineRule="auto"/>
        <w:rPr>
          <w:sz w:val="22"/>
          <w:szCs w:val="22"/>
        </w:rPr>
      </w:pPr>
      <w:r w:rsidRPr="00876ECD">
        <w:rPr>
          <w:sz w:val="22"/>
          <w:szCs w:val="22"/>
        </w:rPr>
        <w:t>The judicial character of the decision-maker’s power could be inferred from the nature of that power and, in particular, could be implied from the mere fact that rights were being affected.</w:t>
      </w:r>
    </w:p>
    <w:p w14:paraId="3321828A" w14:textId="06CD531F" w:rsidR="00876ECD" w:rsidRDefault="00876ECD" w:rsidP="00A83B80">
      <w:pPr>
        <w:pStyle w:val="ListParagraph"/>
        <w:numPr>
          <w:ilvl w:val="0"/>
          <w:numId w:val="46"/>
        </w:numPr>
        <w:spacing w:line="276" w:lineRule="auto"/>
        <w:rPr>
          <w:sz w:val="22"/>
          <w:szCs w:val="22"/>
        </w:rPr>
      </w:pPr>
      <w:r w:rsidRPr="00876ECD">
        <w:rPr>
          <w:sz w:val="22"/>
          <w:szCs w:val="22"/>
        </w:rPr>
        <w:t xml:space="preserve">The SCC followed this lead in </w:t>
      </w:r>
      <w:r w:rsidRPr="00876ECD">
        <w:rPr>
          <w:i/>
          <w:sz w:val="22"/>
          <w:szCs w:val="22"/>
        </w:rPr>
        <w:t>Nicholson v. Haldimand-Norfolk Regional Police Commissioners</w:t>
      </w:r>
      <w:r w:rsidRPr="00876ECD">
        <w:rPr>
          <w:sz w:val="22"/>
          <w:szCs w:val="22"/>
        </w:rPr>
        <w:t>, [1979].</w:t>
      </w:r>
    </w:p>
    <w:p w14:paraId="0DFA7F11" w14:textId="77777777" w:rsidR="00876ECD" w:rsidRPr="00876ECD" w:rsidRDefault="00876ECD" w:rsidP="00876ECD">
      <w:pPr>
        <w:pStyle w:val="ListParagraph"/>
        <w:spacing w:line="276" w:lineRule="auto"/>
        <w:rPr>
          <w:sz w:val="22"/>
          <w:szCs w:val="22"/>
        </w:rPr>
      </w:pPr>
    </w:p>
    <w:p w14:paraId="2B18F089" w14:textId="77777777" w:rsidR="00876ECD" w:rsidRPr="005B0669" w:rsidRDefault="00876ECD" w:rsidP="005B0669">
      <w:pPr>
        <w:pStyle w:val="Heading2"/>
        <w:rPr>
          <w:color w:val="auto"/>
          <w:sz w:val="24"/>
          <w:szCs w:val="24"/>
          <w:lang w:val="en-CA"/>
        </w:rPr>
      </w:pPr>
      <w:bookmarkStart w:id="83" w:name="_Toc500492761"/>
      <w:bookmarkStart w:id="84" w:name="_Toc447214067"/>
      <w:r w:rsidRPr="005B0669">
        <w:rPr>
          <w:color w:val="auto"/>
          <w:sz w:val="24"/>
          <w:szCs w:val="24"/>
          <w:lang w:val="en-CA"/>
        </w:rPr>
        <w:t>Constitutional and Quasi-Constitutional Sources of Procedures</w:t>
      </w:r>
      <w:bookmarkEnd w:id="83"/>
      <w:bookmarkEnd w:id="84"/>
    </w:p>
    <w:p w14:paraId="76D093EE" w14:textId="77777777" w:rsidR="00876ECD" w:rsidRPr="00876ECD" w:rsidRDefault="00876ECD" w:rsidP="00876ECD">
      <w:pPr>
        <w:pStyle w:val="ListParagraph"/>
        <w:numPr>
          <w:ilvl w:val="0"/>
          <w:numId w:val="44"/>
        </w:numPr>
        <w:spacing w:line="276" w:lineRule="auto"/>
        <w:rPr>
          <w:sz w:val="22"/>
          <w:szCs w:val="22"/>
        </w:rPr>
      </w:pPr>
      <w:r w:rsidRPr="00876ECD">
        <w:rPr>
          <w:sz w:val="22"/>
          <w:szCs w:val="22"/>
        </w:rPr>
        <w:t>Resort to these, such as the Bill of Rights, Charter, and Quebec’s Charter, becomes necessary under three circumstances:</w:t>
      </w:r>
    </w:p>
    <w:p w14:paraId="3AC7FB56" w14:textId="77777777" w:rsidR="00876ECD" w:rsidRPr="00876ECD" w:rsidRDefault="00876ECD" w:rsidP="00A83B80">
      <w:pPr>
        <w:numPr>
          <w:ilvl w:val="0"/>
          <w:numId w:val="45"/>
        </w:numPr>
        <w:spacing w:line="276" w:lineRule="auto"/>
        <w:rPr>
          <w:sz w:val="22"/>
          <w:szCs w:val="22"/>
        </w:rPr>
      </w:pPr>
      <w:r w:rsidRPr="00876ECD">
        <w:rPr>
          <w:sz w:val="22"/>
          <w:szCs w:val="22"/>
        </w:rPr>
        <w:t>Legislation may expressly deny certain procedural safeguards or provide a lower level of same, leaving no room for common law supplementation (</w:t>
      </w:r>
      <w:r w:rsidRPr="00876ECD">
        <w:rPr>
          <w:i/>
          <w:sz w:val="22"/>
          <w:szCs w:val="22"/>
        </w:rPr>
        <w:t>Singh</w:t>
      </w:r>
      <w:r w:rsidRPr="00876ECD">
        <w:rPr>
          <w:sz w:val="22"/>
          <w:szCs w:val="22"/>
        </w:rPr>
        <w:t>)</w:t>
      </w:r>
    </w:p>
    <w:p w14:paraId="2501DF0C" w14:textId="77777777" w:rsidR="00876ECD" w:rsidRPr="00876ECD" w:rsidRDefault="00876ECD" w:rsidP="00A83B80">
      <w:pPr>
        <w:numPr>
          <w:ilvl w:val="1"/>
          <w:numId w:val="45"/>
        </w:numPr>
        <w:spacing w:line="276" w:lineRule="auto"/>
        <w:rPr>
          <w:sz w:val="22"/>
          <w:szCs w:val="22"/>
        </w:rPr>
      </w:pPr>
      <w:r w:rsidRPr="00876ECD">
        <w:rPr>
          <w:sz w:val="22"/>
          <w:szCs w:val="22"/>
        </w:rPr>
        <w:t>In such a case, the constitutional/quasi-same may override the statute</w:t>
      </w:r>
    </w:p>
    <w:p w14:paraId="53D689CD" w14:textId="77777777" w:rsidR="00876ECD" w:rsidRPr="00876ECD" w:rsidRDefault="00876ECD" w:rsidP="00A83B80">
      <w:pPr>
        <w:numPr>
          <w:ilvl w:val="0"/>
          <w:numId w:val="45"/>
        </w:numPr>
        <w:spacing w:line="276" w:lineRule="auto"/>
        <w:rPr>
          <w:sz w:val="22"/>
          <w:szCs w:val="22"/>
        </w:rPr>
      </w:pPr>
      <w:r w:rsidRPr="00876ECD">
        <w:rPr>
          <w:sz w:val="22"/>
          <w:szCs w:val="22"/>
        </w:rPr>
        <w:t>The constitutional or quasi-constitutional provisions may establish procedural claims in circumstances where none existed previously at common law</w:t>
      </w:r>
    </w:p>
    <w:p w14:paraId="68717162" w14:textId="77777777" w:rsidR="00876ECD" w:rsidRPr="00876ECD" w:rsidRDefault="00876ECD" w:rsidP="00A83B80">
      <w:pPr>
        <w:numPr>
          <w:ilvl w:val="0"/>
          <w:numId w:val="45"/>
        </w:numPr>
        <w:spacing w:line="276" w:lineRule="auto"/>
        <w:rPr>
          <w:sz w:val="22"/>
          <w:szCs w:val="22"/>
        </w:rPr>
      </w:pPr>
      <w:r w:rsidRPr="00876ECD">
        <w:rPr>
          <w:sz w:val="22"/>
          <w:szCs w:val="22"/>
        </w:rPr>
        <w:t>The provisions may mandate a higher level of procedural protections that would the application of common law procedural fairness to the challenged species of administrative decision-making</w:t>
      </w:r>
    </w:p>
    <w:p w14:paraId="6317BCBA" w14:textId="77777777" w:rsidR="00876ECD" w:rsidRPr="00876ECD" w:rsidRDefault="00876ECD" w:rsidP="00876ECD">
      <w:pPr>
        <w:pStyle w:val="ListParagraph"/>
        <w:numPr>
          <w:ilvl w:val="0"/>
          <w:numId w:val="44"/>
        </w:numPr>
        <w:spacing w:line="276" w:lineRule="auto"/>
        <w:rPr>
          <w:sz w:val="22"/>
          <w:szCs w:val="22"/>
        </w:rPr>
      </w:pPr>
      <w:r w:rsidRPr="00876ECD">
        <w:rPr>
          <w:sz w:val="22"/>
          <w:szCs w:val="22"/>
        </w:rPr>
        <w:t>In the latter two cases, they “boost” procedural protections beyond those recognized at common law</w:t>
      </w:r>
    </w:p>
    <w:p w14:paraId="20B01CA4" w14:textId="77777777" w:rsidR="00876ECD" w:rsidRDefault="00876ECD" w:rsidP="00876ECD">
      <w:pPr>
        <w:spacing w:line="276" w:lineRule="auto"/>
        <w:rPr>
          <w:bCs/>
          <w:sz w:val="22"/>
          <w:szCs w:val="22"/>
          <w:u w:val="single"/>
        </w:rPr>
      </w:pPr>
    </w:p>
    <w:p w14:paraId="50481DC3" w14:textId="4DD42BA1" w:rsidR="00876ECD" w:rsidRPr="00876ECD" w:rsidRDefault="00876ECD" w:rsidP="00876ECD">
      <w:pPr>
        <w:pStyle w:val="Heading3"/>
        <w:rPr>
          <w:color w:val="auto"/>
          <w:lang w:val="en-CA"/>
        </w:rPr>
      </w:pPr>
      <w:bookmarkStart w:id="85" w:name="_Toc447214068"/>
      <w:r w:rsidRPr="00876ECD">
        <w:rPr>
          <w:color w:val="auto"/>
          <w:lang w:val="en-CA"/>
        </w:rPr>
        <w:t>Sources: Bill of Rights, Charter &amp; Quebec Charter</w:t>
      </w:r>
      <w:bookmarkEnd w:id="85"/>
    </w:p>
    <w:p w14:paraId="5789F9BF" w14:textId="77777777" w:rsidR="00876ECD" w:rsidRDefault="00876ECD" w:rsidP="00876ECD">
      <w:pPr>
        <w:pStyle w:val="ListParagraph"/>
        <w:numPr>
          <w:ilvl w:val="0"/>
          <w:numId w:val="44"/>
        </w:numPr>
        <w:spacing w:line="276" w:lineRule="auto"/>
        <w:rPr>
          <w:bCs/>
          <w:sz w:val="22"/>
          <w:szCs w:val="22"/>
          <w:u w:val="single"/>
        </w:rPr>
      </w:pPr>
      <w:r w:rsidRPr="00876ECD">
        <w:rPr>
          <w:bCs/>
          <w:sz w:val="22"/>
          <w:szCs w:val="22"/>
          <w:u w:val="single"/>
        </w:rPr>
        <w:t>The Canadian Bill of Rights</w:t>
      </w:r>
    </w:p>
    <w:p w14:paraId="4117B5A6" w14:textId="77777777" w:rsidR="00876ECD" w:rsidRPr="00876ECD" w:rsidRDefault="00876ECD" w:rsidP="00876ECD">
      <w:pPr>
        <w:pStyle w:val="ListParagraph"/>
        <w:numPr>
          <w:ilvl w:val="1"/>
          <w:numId w:val="44"/>
        </w:numPr>
        <w:spacing w:line="276" w:lineRule="auto"/>
        <w:rPr>
          <w:bCs/>
          <w:sz w:val="22"/>
          <w:szCs w:val="22"/>
          <w:u w:val="single"/>
        </w:rPr>
      </w:pPr>
      <w:r w:rsidRPr="00876ECD">
        <w:rPr>
          <w:sz w:val="22"/>
          <w:szCs w:val="22"/>
        </w:rPr>
        <w:t>Purports to be applicable to both prior and subsequent legislation in that it declares its primacy over all other legislation unless that legislation expressly provides that it overrides the Bill of Rights.</w:t>
      </w:r>
    </w:p>
    <w:p w14:paraId="7F7B5897" w14:textId="77777777" w:rsidR="00876ECD" w:rsidRPr="00876ECD" w:rsidRDefault="00876ECD" w:rsidP="00876ECD">
      <w:pPr>
        <w:pStyle w:val="ListParagraph"/>
        <w:numPr>
          <w:ilvl w:val="1"/>
          <w:numId w:val="44"/>
        </w:numPr>
        <w:spacing w:line="276" w:lineRule="auto"/>
        <w:rPr>
          <w:bCs/>
          <w:sz w:val="22"/>
          <w:szCs w:val="22"/>
          <w:u w:val="single"/>
        </w:rPr>
      </w:pPr>
      <w:r w:rsidRPr="00876ECD">
        <w:rPr>
          <w:sz w:val="22"/>
          <w:szCs w:val="22"/>
        </w:rPr>
        <w:t>Procedural protections are found in ss. 1(a) and 2(e).</w:t>
      </w:r>
    </w:p>
    <w:p w14:paraId="6D34A5DE" w14:textId="3A02A319" w:rsidR="00876ECD" w:rsidRPr="00876ECD" w:rsidRDefault="00876ECD" w:rsidP="00876ECD">
      <w:pPr>
        <w:pStyle w:val="ListParagraph"/>
        <w:numPr>
          <w:ilvl w:val="2"/>
          <w:numId w:val="44"/>
        </w:numPr>
        <w:spacing w:line="276" w:lineRule="auto"/>
        <w:rPr>
          <w:bCs/>
          <w:sz w:val="22"/>
          <w:szCs w:val="22"/>
          <w:u w:val="single"/>
        </w:rPr>
      </w:pPr>
      <w:r w:rsidRPr="00876ECD">
        <w:rPr>
          <w:sz w:val="22"/>
          <w:szCs w:val="22"/>
        </w:rPr>
        <w:t>Each is viewed as a vehicle for rendering inoperative federal statutes that do not provide the protections of “due process of law” and “fundamental justice”, respectively</w:t>
      </w:r>
    </w:p>
    <w:p w14:paraId="4282935C" w14:textId="77777777" w:rsidR="00876ECD" w:rsidRDefault="00876ECD" w:rsidP="00876ECD">
      <w:pPr>
        <w:pStyle w:val="ListParagraph"/>
        <w:numPr>
          <w:ilvl w:val="0"/>
          <w:numId w:val="44"/>
        </w:numPr>
        <w:spacing w:line="276" w:lineRule="auto"/>
        <w:rPr>
          <w:sz w:val="22"/>
          <w:szCs w:val="22"/>
        </w:rPr>
      </w:pPr>
      <w:r w:rsidRPr="00876ECD">
        <w:rPr>
          <w:bCs/>
          <w:sz w:val="22"/>
          <w:szCs w:val="22"/>
          <w:u w:val="single"/>
        </w:rPr>
        <w:t>The Canadian Charter of Rights and Freedoms</w:t>
      </w:r>
    </w:p>
    <w:p w14:paraId="7C3009E9" w14:textId="77777777" w:rsidR="00876ECD" w:rsidRDefault="00876ECD" w:rsidP="00876ECD">
      <w:pPr>
        <w:pStyle w:val="ListParagraph"/>
        <w:numPr>
          <w:ilvl w:val="1"/>
          <w:numId w:val="44"/>
        </w:numPr>
        <w:spacing w:line="276" w:lineRule="auto"/>
        <w:rPr>
          <w:sz w:val="22"/>
          <w:szCs w:val="22"/>
        </w:rPr>
      </w:pPr>
      <w:r w:rsidRPr="00876ECD">
        <w:rPr>
          <w:sz w:val="22"/>
          <w:szCs w:val="22"/>
        </w:rPr>
        <w:t>Main source is S.7: “Everyone has the right to life, liberty and security of the person and the right not to be deprived thereof except in accordance with the principles of fundamental justice”</w:t>
      </w:r>
    </w:p>
    <w:p w14:paraId="3EB3EC53" w14:textId="59F92BF3" w:rsidR="00876ECD" w:rsidRPr="00876ECD" w:rsidRDefault="00876ECD" w:rsidP="00876ECD">
      <w:pPr>
        <w:pStyle w:val="ListParagraph"/>
        <w:numPr>
          <w:ilvl w:val="0"/>
          <w:numId w:val="44"/>
        </w:numPr>
        <w:spacing w:line="276" w:lineRule="auto"/>
        <w:rPr>
          <w:sz w:val="22"/>
          <w:szCs w:val="22"/>
        </w:rPr>
      </w:pPr>
      <w:r w:rsidRPr="00876ECD">
        <w:rPr>
          <w:bCs/>
          <w:sz w:val="22"/>
          <w:szCs w:val="22"/>
          <w:u w:val="single"/>
        </w:rPr>
        <w:t>Quebec Charter of Rights and Freedoms</w:t>
      </w:r>
    </w:p>
    <w:p w14:paraId="2A651906" w14:textId="7B432B70" w:rsidR="00876ECD" w:rsidRDefault="00876ECD" w:rsidP="00876ECD">
      <w:pPr>
        <w:pStyle w:val="ListParagraph"/>
        <w:numPr>
          <w:ilvl w:val="1"/>
          <w:numId w:val="44"/>
        </w:numPr>
        <w:spacing w:line="276" w:lineRule="auto"/>
        <w:rPr>
          <w:sz w:val="22"/>
          <w:szCs w:val="22"/>
        </w:rPr>
      </w:pPr>
      <w:r w:rsidRPr="00876ECD">
        <w:rPr>
          <w:sz w:val="22"/>
          <w:szCs w:val="22"/>
        </w:rPr>
        <w:t>S. 23: “every person has a right to a full and equal, public and fair hearing by an independent and impartial tribunal, for the determination of his rights and obligations or of the merits of any charge brought against him”</w:t>
      </w:r>
    </w:p>
    <w:p w14:paraId="5AE65994" w14:textId="77777777" w:rsidR="00876ECD" w:rsidRPr="00876ECD" w:rsidRDefault="00876ECD" w:rsidP="00876ECD">
      <w:pPr>
        <w:pStyle w:val="ListParagraph"/>
        <w:spacing w:line="276" w:lineRule="auto"/>
        <w:ind w:left="1440"/>
        <w:rPr>
          <w:sz w:val="22"/>
          <w:szCs w:val="22"/>
        </w:rPr>
      </w:pPr>
    </w:p>
    <w:p w14:paraId="4A0F629F" w14:textId="75852863" w:rsidR="00876ECD" w:rsidRPr="00876ECD" w:rsidRDefault="00876ECD" w:rsidP="00876ECD">
      <w:pPr>
        <w:pStyle w:val="Heading3"/>
        <w:rPr>
          <w:i/>
          <w:color w:val="auto"/>
          <w:lang w:val="en-CA"/>
        </w:rPr>
      </w:pPr>
      <w:bookmarkStart w:id="86" w:name="_Toc447214069"/>
      <w:r w:rsidRPr="00876ECD">
        <w:rPr>
          <w:i/>
          <w:color w:val="auto"/>
          <w:lang w:val="en-CA"/>
        </w:rPr>
        <w:t xml:space="preserve">Nicholson v Haldimand-Norfold Regional Police Commissioners (1979, SCC) </w:t>
      </w:r>
      <w:r w:rsidRPr="00876ECD">
        <w:rPr>
          <w:i/>
          <w:color w:val="auto"/>
          <w:lang w:val="en-CA"/>
        </w:rPr>
        <w:sym w:font="Wingdings" w:char="F0E0"/>
      </w:r>
      <w:r w:rsidRPr="00876ECD">
        <w:rPr>
          <w:i/>
          <w:color w:val="auto"/>
          <w:lang w:val="en-CA"/>
        </w:rPr>
        <w:t xml:space="preserve"> </w:t>
      </w:r>
      <w:r>
        <w:rPr>
          <w:b w:val="0"/>
          <w:i/>
          <w:lang w:val="en-CA"/>
        </w:rPr>
        <w:t>in</w:t>
      </w:r>
      <w:r w:rsidRPr="00876ECD">
        <w:rPr>
          <w:b w:val="0"/>
          <w:i/>
          <w:lang w:val="en-CA"/>
        </w:rPr>
        <w:t xml:space="preserve"> the sphere of so-called quasi-judicial rules in administrative filed, there is a general duty of fairness</w:t>
      </w:r>
      <w:bookmarkEnd w:id="86"/>
      <w:r w:rsidRPr="00876ECD">
        <w:rPr>
          <w:i/>
          <w:color w:val="auto"/>
          <w:lang w:val="en-CA"/>
        </w:rPr>
        <w:t xml:space="preserve"> </w:t>
      </w:r>
    </w:p>
    <w:p w14:paraId="4B475829" w14:textId="77777777" w:rsidR="00876ECD" w:rsidRPr="00876ECD" w:rsidRDefault="00876ECD" w:rsidP="00A83B80">
      <w:pPr>
        <w:pStyle w:val="ListParagraph"/>
        <w:numPr>
          <w:ilvl w:val="0"/>
          <w:numId w:val="48"/>
        </w:numPr>
        <w:spacing w:line="276" w:lineRule="auto"/>
        <w:rPr>
          <w:b/>
          <w:sz w:val="22"/>
          <w:szCs w:val="22"/>
        </w:rPr>
      </w:pPr>
      <w:r w:rsidRPr="00876ECD">
        <w:rPr>
          <w:sz w:val="22"/>
          <w:szCs w:val="22"/>
          <w:u w:val="single"/>
          <w:lang w:val="en-CA"/>
        </w:rPr>
        <w:t xml:space="preserve">Facts </w:t>
      </w:r>
      <w:r w:rsidRPr="00876ECD">
        <w:rPr>
          <w:sz w:val="22"/>
          <w:szCs w:val="22"/>
          <w:lang w:val="en-CA"/>
        </w:rPr>
        <w:sym w:font="Wingdings" w:char="F0E0"/>
      </w:r>
      <w:r w:rsidRPr="00876ECD">
        <w:rPr>
          <w:sz w:val="22"/>
          <w:szCs w:val="22"/>
          <w:lang w:val="en-CA"/>
        </w:rPr>
        <w:t xml:space="preserve"> </w:t>
      </w:r>
      <w:r w:rsidRPr="00876ECD">
        <w:rPr>
          <w:sz w:val="22"/>
          <w:szCs w:val="22"/>
        </w:rPr>
        <w:t>Dismissal of a probationary police constable after 15 months without opportunity to make submissions. He sought review and succeeded in the Divisional Court. An appeal by the board was allowed, and Nicholson appealed to the SCC.</w:t>
      </w:r>
    </w:p>
    <w:p w14:paraId="0B0DF40A" w14:textId="77777777" w:rsidR="00876ECD" w:rsidRPr="00876ECD" w:rsidRDefault="00876ECD" w:rsidP="00A83B80">
      <w:pPr>
        <w:pStyle w:val="ListParagraph"/>
        <w:numPr>
          <w:ilvl w:val="0"/>
          <w:numId w:val="48"/>
        </w:numPr>
        <w:spacing w:line="276" w:lineRule="auto"/>
        <w:rPr>
          <w:b/>
          <w:sz w:val="22"/>
          <w:szCs w:val="22"/>
          <w:u w:val="single"/>
        </w:rPr>
      </w:pPr>
      <w:r w:rsidRPr="00876ECD">
        <w:rPr>
          <w:sz w:val="22"/>
          <w:szCs w:val="22"/>
          <w:u w:val="single"/>
          <w:lang w:val="en-CA"/>
        </w:rPr>
        <w:t xml:space="preserve">Ratio (Laskin) </w:t>
      </w:r>
    </w:p>
    <w:p w14:paraId="3157E0A0" w14:textId="77777777" w:rsidR="00876ECD" w:rsidRPr="00876ECD" w:rsidRDefault="00876ECD" w:rsidP="00A83B80">
      <w:pPr>
        <w:pStyle w:val="ListParagraph"/>
        <w:numPr>
          <w:ilvl w:val="1"/>
          <w:numId w:val="48"/>
        </w:numPr>
        <w:spacing w:line="276" w:lineRule="auto"/>
        <w:rPr>
          <w:b/>
          <w:sz w:val="22"/>
          <w:szCs w:val="22"/>
        </w:rPr>
      </w:pPr>
      <w:r w:rsidRPr="00876ECD">
        <w:rPr>
          <w:sz w:val="22"/>
          <w:szCs w:val="22"/>
        </w:rPr>
        <w:t>Although the appellant clearly cannot claim the procedural protections afforded to a constable with more than 18 months’ service, he cannot be denied any protection…. ‘</w:t>
      </w:r>
      <w:r w:rsidRPr="00876ECD">
        <w:rPr>
          <w:b/>
          <w:sz w:val="22"/>
          <w:szCs w:val="22"/>
        </w:rPr>
        <w:t>in the sphere of the so-called quasi-judicial the rules of natural justice run, and that in the administrative or executive field there is a general duty of fairness.</w:t>
      </w:r>
      <w:r w:rsidRPr="00876ECD">
        <w:rPr>
          <w:sz w:val="22"/>
          <w:szCs w:val="22"/>
        </w:rPr>
        <w:t xml:space="preserve">” (adopted from </w:t>
      </w:r>
      <w:r w:rsidRPr="00876ECD">
        <w:rPr>
          <w:i/>
          <w:sz w:val="22"/>
          <w:szCs w:val="22"/>
        </w:rPr>
        <w:t>Bates v. Lord Hailsham of St. Maryleborne</w:t>
      </w:r>
      <w:r w:rsidRPr="00876ECD">
        <w:rPr>
          <w:sz w:val="22"/>
          <w:szCs w:val="22"/>
        </w:rPr>
        <w:t>, 1972)</w:t>
      </w:r>
    </w:p>
    <w:p w14:paraId="5274E665" w14:textId="5BE4A0E9" w:rsidR="002725DB" w:rsidRDefault="00876ECD" w:rsidP="000A2A20">
      <w:pPr>
        <w:pStyle w:val="ListParagraph"/>
        <w:numPr>
          <w:ilvl w:val="1"/>
          <w:numId w:val="48"/>
        </w:numPr>
        <w:spacing w:line="276" w:lineRule="auto"/>
        <w:rPr>
          <w:sz w:val="22"/>
          <w:szCs w:val="22"/>
        </w:rPr>
      </w:pPr>
      <w:r w:rsidRPr="00876ECD">
        <w:rPr>
          <w:sz w:val="22"/>
          <w:szCs w:val="22"/>
          <w:u w:val="single"/>
        </w:rPr>
        <w:t>Criticism of old approach:</w:t>
      </w:r>
      <w:r w:rsidRPr="00876ECD">
        <w:rPr>
          <w:sz w:val="22"/>
          <w:szCs w:val="22"/>
        </w:rPr>
        <w:t xml:space="preserve"> “... the classification of statutory functions as judicial, quasi-judicial or administrative is often very difficult...; and to endow some with procedural protection while denying others any at all would work injustice when the results of statutory decisions raise the same serious consequences for those adversely affected, regardless of the classification of the function in question.”</w:t>
      </w:r>
    </w:p>
    <w:p w14:paraId="5FB1F052" w14:textId="77777777" w:rsidR="005F090B" w:rsidRPr="003F2E38" w:rsidRDefault="005F090B" w:rsidP="005F090B">
      <w:pPr>
        <w:pStyle w:val="ListParagraph"/>
        <w:spacing w:line="276" w:lineRule="auto"/>
        <w:ind w:left="1440"/>
        <w:rPr>
          <w:sz w:val="22"/>
          <w:szCs w:val="22"/>
        </w:rPr>
      </w:pPr>
    </w:p>
    <w:tbl>
      <w:tblPr>
        <w:tblStyle w:val="TableGrid"/>
        <w:tblW w:w="0" w:type="auto"/>
        <w:tblLook w:val="04A0" w:firstRow="1" w:lastRow="0" w:firstColumn="1" w:lastColumn="0" w:noHBand="0" w:noVBand="1"/>
      </w:tblPr>
      <w:tblGrid>
        <w:gridCol w:w="11016"/>
      </w:tblGrid>
      <w:tr w:rsidR="005F090B" w14:paraId="3898F9BF" w14:textId="77777777" w:rsidTr="005F090B">
        <w:tc>
          <w:tcPr>
            <w:tcW w:w="11016" w:type="dxa"/>
            <w:shd w:val="clear" w:color="auto" w:fill="4F81BD" w:themeFill="accent1"/>
          </w:tcPr>
          <w:p w14:paraId="52FFC0EC" w14:textId="1D42BC1B" w:rsidR="005F090B" w:rsidRPr="005F090B" w:rsidRDefault="005F090B" w:rsidP="005F090B">
            <w:pPr>
              <w:pStyle w:val="NoSpacing"/>
              <w:rPr>
                <w:color w:val="FFFFFF" w:themeColor="background1"/>
                <w:sz w:val="32"/>
                <w:szCs w:val="32"/>
                <w:lang w:val="en-CA"/>
              </w:rPr>
            </w:pPr>
            <w:r w:rsidRPr="005F090B">
              <w:rPr>
                <w:color w:val="FFFFFF" w:themeColor="background1"/>
                <w:sz w:val="32"/>
                <w:szCs w:val="32"/>
                <w:lang w:val="en-CA"/>
              </w:rPr>
              <w:t xml:space="preserve">The Right to Be Heard: </w:t>
            </w:r>
            <w:r>
              <w:rPr>
                <w:color w:val="FFFFFF" w:themeColor="background1"/>
                <w:sz w:val="32"/>
                <w:szCs w:val="32"/>
                <w:lang w:val="en-CA"/>
              </w:rPr>
              <w:t>Trigger/Threshold</w:t>
            </w:r>
          </w:p>
        </w:tc>
      </w:tr>
    </w:tbl>
    <w:p w14:paraId="1EE81B19" w14:textId="585B8EF0" w:rsidR="005F360B" w:rsidRPr="005B0669" w:rsidRDefault="003F2E38" w:rsidP="005B0669">
      <w:pPr>
        <w:pStyle w:val="Heading1"/>
        <w:rPr>
          <w:color w:val="auto"/>
          <w:sz w:val="28"/>
          <w:szCs w:val="28"/>
          <w:lang w:val="en-CA"/>
        </w:rPr>
      </w:pPr>
      <w:bookmarkStart w:id="87" w:name="_Toc447214070"/>
      <w:r w:rsidRPr="005B0669">
        <w:rPr>
          <w:color w:val="auto"/>
          <w:sz w:val="28"/>
          <w:szCs w:val="28"/>
          <w:lang w:val="en-CA"/>
        </w:rPr>
        <w:t xml:space="preserve">The Right to Be Heard </w:t>
      </w:r>
      <w:r w:rsidRPr="005B0669">
        <w:rPr>
          <w:color w:val="auto"/>
          <w:sz w:val="28"/>
          <w:szCs w:val="28"/>
          <w:lang w:val="en-CA"/>
        </w:rPr>
        <w:sym w:font="Wingdings" w:char="F0E0"/>
      </w:r>
      <w:r w:rsidRPr="005B0669">
        <w:rPr>
          <w:color w:val="auto"/>
          <w:sz w:val="28"/>
          <w:szCs w:val="28"/>
          <w:lang w:val="en-CA"/>
        </w:rPr>
        <w:t xml:space="preserve"> Trigger</w:t>
      </w:r>
      <w:r w:rsidR="005F090B" w:rsidRPr="005B0669">
        <w:rPr>
          <w:color w:val="auto"/>
          <w:sz w:val="28"/>
          <w:szCs w:val="28"/>
          <w:lang w:val="en-CA"/>
        </w:rPr>
        <w:t>/Threshold</w:t>
      </w:r>
      <w:r w:rsidR="006623C9" w:rsidRPr="005B0669">
        <w:rPr>
          <w:color w:val="auto"/>
          <w:sz w:val="28"/>
          <w:szCs w:val="28"/>
          <w:lang w:val="en-CA"/>
        </w:rPr>
        <w:t xml:space="preserve"> Question</w:t>
      </w:r>
      <w:bookmarkEnd w:id="87"/>
    </w:p>
    <w:p w14:paraId="121F0ECC" w14:textId="76FD050E" w:rsidR="0018750D" w:rsidRPr="0018750D" w:rsidRDefault="0018750D" w:rsidP="0018750D">
      <w:pPr>
        <w:pStyle w:val="ListParagraph"/>
        <w:numPr>
          <w:ilvl w:val="0"/>
          <w:numId w:val="76"/>
        </w:numPr>
        <w:spacing w:line="276" w:lineRule="auto"/>
        <w:rPr>
          <w:sz w:val="22"/>
          <w:szCs w:val="22"/>
        </w:rPr>
      </w:pPr>
      <w:r w:rsidRPr="0018750D">
        <w:rPr>
          <w:sz w:val="22"/>
          <w:szCs w:val="22"/>
        </w:rPr>
        <w:t xml:space="preserve">Judge-made thresholds for the application of the </w:t>
      </w:r>
      <w:r w:rsidR="006623C9" w:rsidRPr="0018750D">
        <w:rPr>
          <w:sz w:val="22"/>
          <w:szCs w:val="22"/>
        </w:rPr>
        <w:t>duty</w:t>
      </w:r>
      <w:r w:rsidRPr="0018750D">
        <w:rPr>
          <w:sz w:val="22"/>
          <w:szCs w:val="22"/>
        </w:rPr>
        <w:t xml:space="preserve"> of fairness have been to a varying extent incorporated into thresholds for some general procedures codes, like Ontario’s SPPA and for the quasi-constitutional </w:t>
      </w:r>
      <w:r w:rsidRPr="0018750D">
        <w:rPr>
          <w:i/>
          <w:sz w:val="22"/>
          <w:szCs w:val="22"/>
        </w:rPr>
        <w:t>Canadian Bill of Rights</w:t>
      </w:r>
      <w:r w:rsidRPr="0018750D">
        <w:rPr>
          <w:sz w:val="22"/>
          <w:szCs w:val="22"/>
        </w:rPr>
        <w:t>.</w:t>
      </w:r>
    </w:p>
    <w:p w14:paraId="49645018" w14:textId="3DF914FE" w:rsidR="005F360B" w:rsidRDefault="005F360B" w:rsidP="0018750D">
      <w:pPr>
        <w:spacing w:line="276" w:lineRule="auto"/>
        <w:rPr>
          <w:sz w:val="22"/>
          <w:szCs w:val="22"/>
          <w:lang w:val="en-CA"/>
        </w:rPr>
      </w:pPr>
    </w:p>
    <w:p w14:paraId="15F2377C" w14:textId="35173494" w:rsidR="0018750D" w:rsidRPr="0018750D" w:rsidRDefault="0018750D" w:rsidP="0018750D">
      <w:pPr>
        <w:pStyle w:val="Heading2"/>
        <w:rPr>
          <w:color w:val="auto"/>
          <w:sz w:val="24"/>
          <w:szCs w:val="24"/>
          <w:lang w:val="en-CA"/>
        </w:rPr>
      </w:pPr>
      <w:bookmarkStart w:id="88" w:name="_Toc447214071"/>
      <w:r w:rsidRPr="0018750D">
        <w:rPr>
          <w:color w:val="auto"/>
          <w:sz w:val="24"/>
          <w:szCs w:val="24"/>
          <w:lang w:val="en-CA"/>
        </w:rPr>
        <w:t xml:space="preserve">Where to Identify the Trigger </w:t>
      </w:r>
      <w:r w:rsidRPr="0018750D">
        <w:rPr>
          <w:color w:val="auto"/>
          <w:sz w:val="24"/>
          <w:szCs w:val="24"/>
          <w:lang w:val="en-CA"/>
        </w:rPr>
        <w:sym w:font="Wingdings" w:char="F0E0"/>
      </w:r>
      <w:r w:rsidRPr="0018750D">
        <w:rPr>
          <w:color w:val="auto"/>
          <w:sz w:val="24"/>
          <w:szCs w:val="24"/>
          <w:lang w:val="en-CA"/>
        </w:rPr>
        <w:t xml:space="preserve"> Four Points</w:t>
      </w:r>
      <w:bookmarkEnd w:id="88"/>
    </w:p>
    <w:p w14:paraId="14D1F8BB" w14:textId="3124364C" w:rsidR="0018750D" w:rsidRPr="0018750D" w:rsidRDefault="0018750D" w:rsidP="0018750D">
      <w:pPr>
        <w:pStyle w:val="ListParagraph"/>
        <w:numPr>
          <w:ilvl w:val="0"/>
          <w:numId w:val="77"/>
        </w:numPr>
        <w:spacing w:line="276" w:lineRule="auto"/>
        <w:rPr>
          <w:sz w:val="22"/>
          <w:szCs w:val="22"/>
        </w:rPr>
      </w:pPr>
      <w:r w:rsidRPr="0018750D">
        <w:rPr>
          <w:sz w:val="22"/>
          <w:szCs w:val="22"/>
        </w:rPr>
        <w:t>Stat</w:t>
      </w:r>
      <w:r>
        <w:rPr>
          <w:sz w:val="22"/>
          <w:szCs w:val="22"/>
        </w:rPr>
        <w:t xml:space="preserve">utes, regulations, rules, etc. </w:t>
      </w:r>
      <w:r w:rsidRPr="0018750D">
        <w:rPr>
          <w:sz w:val="22"/>
          <w:szCs w:val="22"/>
        </w:rPr>
        <w:sym w:font="Wingdings" w:char="F0E0"/>
      </w:r>
      <w:r>
        <w:rPr>
          <w:sz w:val="22"/>
          <w:szCs w:val="22"/>
        </w:rPr>
        <w:t xml:space="preserve"> </w:t>
      </w:r>
      <w:r w:rsidRPr="0018750D">
        <w:rPr>
          <w:sz w:val="22"/>
          <w:szCs w:val="22"/>
        </w:rPr>
        <w:t>consult their language to see if engaged. May require interpretation</w:t>
      </w:r>
    </w:p>
    <w:p w14:paraId="563FCD36" w14:textId="02F0AF92" w:rsidR="0018750D" w:rsidRPr="0018750D" w:rsidRDefault="0018750D" w:rsidP="0018750D">
      <w:pPr>
        <w:pStyle w:val="ListParagraph"/>
        <w:numPr>
          <w:ilvl w:val="0"/>
          <w:numId w:val="77"/>
        </w:numPr>
        <w:spacing w:line="276" w:lineRule="auto"/>
        <w:rPr>
          <w:sz w:val="22"/>
          <w:szCs w:val="22"/>
        </w:rPr>
      </w:pPr>
      <w:r>
        <w:rPr>
          <w:sz w:val="22"/>
          <w:szCs w:val="22"/>
        </w:rPr>
        <w:t xml:space="preserve">General procedure statutes </w:t>
      </w:r>
      <w:r w:rsidRPr="0018750D">
        <w:rPr>
          <w:sz w:val="22"/>
          <w:szCs w:val="22"/>
        </w:rPr>
        <w:sym w:font="Wingdings" w:char="F0E0"/>
      </w:r>
      <w:r w:rsidRPr="0018750D">
        <w:rPr>
          <w:sz w:val="22"/>
          <w:szCs w:val="22"/>
        </w:rPr>
        <w:t xml:space="preserve"> </w:t>
      </w:r>
      <w:r w:rsidRPr="0018750D">
        <w:rPr>
          <w:i/>
          <w:sz w:val="22"/>
          <w:szCs w:val="22"/>
        </w:rPr>
        <w:t>SPPA</w:t>
      </w:r>
      <w:r w:rsidRPr="0018750D">
        <w:rPr>
          <w:sz w:val="22"/>
          <w:szCs w:val="22"/>
        </w:rPr>
        <w:t xml:space="preserve"> has its own trigger; Consult its language, cases interpreting it</w:t>
      </w:r>
    </w:p>
    <w:p w14:paraId="68B0820E" w14:textId="29EAE6AF" w:rsidR="0018750D" w:rsidRPr="0018750D" w:rsidRDefault="0018750D" w:rsidP="0018750D">
      <w:pPr>
        <w:pStyle w:val="ListParagraph"/>
        <w:numPr>
          <w:ilvl w:val="0"/>
          <w:numId w:val="77"/>
        </w:numPr>
        <w:spacing w:line="276" w:lineRule="auto"/>
        <w:rPr>
          <w:sz w:val="22"/>
          <w:szCs w:val="22"/>
        </w:rPr>
      </w:pPr>
      <w:r w:rsidRPr="0018750D">
        <w:rPr>
          <w:sz w:val="22"/>
          <w:szCs w:val="22"/>
        </w:rPr>
        <w:t>Ch</w:t>
      </w:r>
      <w:r>
        <w:rPr>
          <w:sz w:val="22"/>
          <w:szCs w:val="22"/>
        </w:rPr>
        <w:t xml:space="preserve">arter, Canadian Bill of Rights </w:t>
      </w:r>
      <w:r w:rsidRPr="0018750D">
        <w:rPr>
          <w:sz w:val="22"/>
          <w:szCs w:val="22"/>
        </w:rPr>
        <w:sym w:font="Wingdings" w:char="F0E0"/>
      </w:r>
      <w:r>
        <w:rPr>
          <w:sz w:val="22"/>
          <w:szCs w:val="22"/>
        </w:rPr>
        <w:t xml:space="preserve"> </w:t>
      </w:r>
      <w:r w:rsidRPr="0018750D">
        <w:rPr>
          <w:sz w:val="22"/>
          <w:szCs w:val="22"/>
        </w:rPr>
        <w:t>Have their own triggers; consult them, and cases interpreting them</w:t>
      </w:r>
    </w:p>
    <w:p w14:paraId="567A5370" w14:textId="27777B1D" w:rsidR="0018750D" w:rsidRDefault="0018750D" w:rsidP="0018750D">
      <w:pPr>
        <w:pStyle w:val="ListParagraph"/>
        <w:numPr>
          <w:ilvl w:val="0"/>
          <w:numId w:val="77"/>
        </w:numPr>
        <w:spacing w:line="276" w:lineRule="auto"/>
        <w:rPr>
          <w:sz w:val="22"/>
          <w:szCs w:val="22"/>
        </w:rPr>
      </w:pPr>
      <w:r>
        <w:rPr>
          <w:sz w:val="22"/>
          <w:szCs w:val="22"/>
        </w:rPr>
        <w:t xml:space="preserve">Common law </w:t>
      </w:r>
      <w:r w:rsidRPr="0018750D">
        <w:rPr>
          <w:sz w:val="22"/>
          <w:szCs w:val="22"/>
        </w:rPr>
        <w:sym w:font="Wingdings" w:char="F0E0"/>
      </w:r>
      <w:r w:rsidRPr="0018750D">
        <w:rPr>
          <w:sz w:val="22"/>
          <w:szCs w:val="22"/>
        </w:rPr>
        <w:t xml:space="preserve"> has its own trigger</w:t>
      </w:r>
    </w:p>
    <w:p w14:paraId="5905D48B" w14:textId="77777777" w:rsidR="0036450C" w:rsidRPr="0018750D" w:rsidRDefault="0036450C" w:rsidP="0036450C">
      <w:pPr>
        <w:pStyle w:val="ListParagraph"/>
        <w:spacing w:line="276" w:lineRule="auto"/>
        <w:rPr>
          <w:sz w:val="22"/>
          <w:szCs w:val="22"/>
        </w:rPr>
      </w:pPr>
    </w:p>
    <w:tbl>
      <w:tblPr>
        <w:tblStyle w:val="TableGrid"/>
        <w:tblW w:w="0" w:type="auto"/>
        <w:tblLook w:val="04A0" w:firstRow="1" w:lastRow="0" w:firstColumn="1" w:lastColumn="0" w:noHBand="0" w:noVBand="1"/>
      </w:tblPr>
      <w:tblGrid>
        <w:gridCol w:w="11016"/>
      </w:tblGrid>
      <w:tr w:rsidR="005B0669" w14:paraId="2E06384A" w14:textId="77777777" w:rsidTr="004B4233">
        <w:tc>
          <w:tcPr>
            <w:tcW w:w="11016" w:type="dxa"/>
            <w:shd w:val="clear" w:color="auto" w:fill="EAF1DD" w:themeFill="accent3" w:themeFillTint="33"/>
          </w:tcPr>
          <w:p w14:paraId="7C42E989" w14:textId="3FAA2AC0" w:rsidR="005B0669" w:rsidRPr="004B4233" w:rsidRDefault="005B0669" w:rsidP="005B0669">
            <w:pPr>
              <w:pStyle w:val="NoSpacing"/>
              <w:rPr>
                <w:sz w:val="32"/>
                <w:szCs w:val="32"/>
                <w:lang w:val="en-CA"/>
              </w:rPr>
            </w:pPr>
            <w:r w:rsidRPr="004B4233">
              <w:rPr>
                <w:sz w:val="32"/>
                <w:szCs w:val="32"/>
                <w:lang w:val="en-CA"/>
              </w:rPr>
              <w:t>Common Law Trigger</w:t>
            </w:r>
          </w:p>
        </w:tc>
      </w:tr>
    </w:tbl>
    <w:p w14:paraId="343DBD6A" w14:textId="263B487A" w:rsidR="0018750D" w:rsidRPr="00DE4DD5" w:rsidRDefault="0018750D" w:rsidP="00DE4DD5">
      <w:pPr>
        <w:pStyle w:val="Heading2"/>
        <w:rPr>
          <w:color w:val="auto"/>
          <w:sz w:val="28"/>
          <w:szCs w:val="28"/>
          <w:lang w:val="en-CA"/>
        </w:rPr>
      </w:pPr>
      <w:bookmarkStart w:id="89" w:name="_Toc447214072"/>
      <w:r w:rsidRPr="00DE4DD5">
        <w:rPr>
          <w:color w:val="auto"/>
          <w:sz w:val="28"/>
          <w:szCs w:val="28"/>
          <w:lang w:val="en-CA"/>
        </w:rPr>
        <w:t>The Common Law Trigger</w:t>
      </w:r>
      <w:bookmarkEnd w:id="89"/>
    </w:p>
    <w:p w14:paraId="5543D47B" w14:textId="150239FE" w:rsidR="0018750D" w:rsidRPr="005B0669" w:rsidRDefault="0018750D" w:rsidP="005B0669">
      <w:pPr>
        <w:pStyle w:val="Heading2"/>
        <w:rPr>
          <w:color w:val="auto"/>
          <w:sz w:val="24"/>
          <w:szCs w:val="24"/>
          <w:lang w:val="en-CA"/>
        </w:rPr>
      </w:pPr>
      <w:bookmarkStart w:id="90" w:name="_Toc447214073"/>
      <w:r w:rsidRPr="005B0669">
        <w:rPr>
          <w:color w:val="auto"/>
          <w:sz w:val="24"/>
          <w:szCs w:val="24"/>
          <w:lang w:val="en-CA"/>
        </w:rPr>
        <w:t>History</w:t>
      </w:r>
      <w:bookmarkEnd w:id="90"/>
    </w:p>
    <w:p w14:paraId="5CCB852B" w14:textId="5617AE69" w:rsidR="00661997" w:rsidRPr="00661997" w:rsidRDefault="00661997" w:rsidP="00661997">
      <w:pPr>
        <w:pStyle w:val="ListParagraph"/>
        <w:numPr>
          <w:ilvl w:val="0"/>
          <w:numId w:val="76"/>
        </w:numPr>
        <w:spacing w:line="276" w:lineRule="auto"/>
        <w:rPr>
          <w:sz w:val="22"/>
          <w:szCs w:val="22"/>
        </w:rPr>
      </w:pPr>
      <w:r w:rsidRPr="00661997">
        <w:rPr>
          <w:sz w:val="22"/>
          <w:szCs w:val="22"/>
        </w:rPr>
        <w:t xml:space="preserve">If a decision was </w:t>
      </w:r>
      <w:r w:rsidRPr="00661997">
        <w:rPr>
          <w:sz w:val="22"/>
          <w:szCs w:val="22"/>
          <w:u w:val="single"/>
        </w:rPr>
        <w:t>‘judicial’ or ‘quasi-judicial’</w:t>
      </w:r>
      <w:r w:rsidRPr="00661997">
        <w:rPr>
          <w:sz w:val="22"/>
          <w:szCs w:val="22"/>
        </w:rPr>
        <w:t xml:space="preserve"> in nature, </w:t>
      </w:r>
      <w:r w:rsidRPr="00661997">
        <w:rPr>
          <w:sz w:val="22"/>
          <w:szCs w:val="22"/>
          <w:u w:val="single"/>
        </w:rPr>
        <w:t>the rules of natural justice applied</w:t>
      </w:r>
    </w:p>
    <w:p w14:paraId="06C0B3EB" w14:textId="77777777" w:rsidR="00661997" w:rsidRPr="00661997" w:rsidRDefault="00661997" w:rsidP="00661997">
      <w:pPr>
        <w:pStyle w:val="ListParagraph"/>
        <w:numPr>
          <w:ilvl w:val="0"/>
          <w:numId w:val="76"/>
        </w:numPr>
        <w:spacing w:line="276" w:lineRule="auto"/>
        <w:rPr>
          <w:sz w:val="22"/>
          <w:szCs w:val="22"/>
        </w:rPr>
      </w:pPr>
      <w:r w:rsidRPr="00661997">
        <w:rPr>
          <w:sz w:val="22"/>
          <w:szCs w:val="22"/>
        </w:rPr>
        <w:t xml:space="preserve">However, if a decision was merely </w:t>
      </w:r>
      <w:r w:rsidRPr="00661997">
        <w:rPr>
          <w:sz w:val="22"/>
          <w:szCs w:val="22"/>
          <w:u w:val="single"/>
        </w:rPr>
        <w:t>‘administrative’</w:t>
      </w:r>
      <w:r w:rsidRPr="00661997">
        <w:rPr>
          <w:sz w:val="22"/>
          <w:szCs w:val="22"/>
        </w:rPr>
        <w:t xml:space="preserve"> in nature, </w:t>
      </w:r>
      <w:r w:rsidRPr="00661997">
        <w:rPr>
          <w:sz w:val="22"/>
          <w:szCs w:val="22"/>
          <w:u w:val="single"/>
        </w:rPr>
        <w:t>no procedural rights were required</w:t>
      </w:r>
      <w:r w:rsidRPr="00661997">
        <w:rPr>
          <w:sz w:val="22"/>
          <w:szCs w:val="22"/>
        </w:rPr>
        <w:t xml:space="preserve"> at all</w:t>
      </w:r>
    </w:p>
    <w:p w14:paraId="29C2E410" w14:textId="77777777" w:rsidR="00661997" w:rsidRPr="00661997" w:rsidRDefault="00661997" w:rsidP="00661997">
      <w:pPr>
        <w:pStyle w:val="ListParagraph"/>
        <w:numPr>
          <w:ilvl w:val="0"/>
          <w:numId w:val="76"/>
        </w:numPr>
        <w:spacing w:line="276" w:lineRule="auto"/>
        <w:rPr>
          <w:sz w:val="22"/>
          <w:szCs w:val="22"/>
        </w:rPr>
      </w:pPr>
      <w:r w:rsidRPr="00661997">
        <w:rPr>
          <w:sz w:val="22"/>
          <w:szCs w:val="22"/>
        </w:rPr>
        <w:t>In 1979, the SCC began to abandon this distinction</w:t>
      </w:r>
    </w:p>
    <w:p w14:paraId="34B3FB4D" w14:textId="6E33B72F" w:rsidR="00661997" w:rsidRPr="00661997" w:rsidRDefault="00661997" w:rsidP="00661997">
      <w:pPr>
        <w:pStyle w:val="ListParagraph"/>
        <w:numPr>
          <w:ilvl w:val="0"/>
          <w:numId w:val="76"/>
        </w:numPr>
        <w:spacing w:line="276" w:lineRule="auto"/>
        <w:rPr>
          <w:sz w:val="22"/>
          <w:szCs w:val="22"/>
        </w:rPr>
      </w:pPr>
      <w:r w:rsidRPr="00661997">
        <w:rPr>
          <w:sz w:val="22"/>
          <w:szCs w:val="22"/>
        </w:rPr>
        <w:t>Now, with several exceptions, the rig</w:t>
      </w:r>
      <w:r w:rsidR="00884362">
        <w:rPr>
          <w:sz w:val="22"/>
          <w:szCs w:val="22"/>
        </w:rPr>
        <w:t>ht to be heard applies where an</w:t>
      </w:r>
      <w:r w:rsidRPr="00661997">
        <w:rPr>
          <w:sz w:val="22"/>
          <w:szCs w:val="22"/>
        </w:rPr>
        <w:t xml:space="preserve"> admin decision affects an individual’s </w:t>
      </w:r>
      <w:r w:rsidRPr="00661997">
        <w:rPr>
          <w:sz w:val="22"/>
          <w:szCs w:val="22"/>
          <w:u w:val="single"/>
        </w:rPr>
        <w:t xml:space="preserve">rights, privileges or interests </w:t>
      </w:r>
      <w:r w:rsidRPr="00661997">
        <w:rPr>
          <w:sz w:val="22"/>
          <w:szCs w:val="22"/>
        </w:rPr>
        <w:sym w:font="Wingdings" w:char="F0E0"/>
      </w:r>
      <w:r w:rsidRPr="00661997">
        <w:rPr>
          <w:sz w:val="22"/>
          <w:szCs w:val="22"/>
        </w:rPr>
        <w:t xml:space="preserve"> focus is on the nature of the impact</w:t>
      </w:r>
    </w:p>
    <w:p w14:paraId="77BC895E" w14:textId="77777777" w:rsidR="00661997" w:rsidRPr="00661997" w:rsidRDefault="00661997" w:rsidP="00661997">
      <w:pPr>
        <w:pStyle w:val="ListParagraph"/>
        <w:numPr>
          <w:ilvl w:val="1"/>
          <w:numId w:val="76"/>
        </w:numPr>
        <w:spacing w:line="276" w:lineRule="auto"/>
        <w:rPr>
          <w:sz w:val="22"/>
          <w:szCs w:val="22"/>
        </w:rPr>
      </w:pPr>
      <w:r w:rsidRPr="00661997">
        <w:rPr>
          <w:sz w:val="22"/>
          <w:szCs w:val="22"/>
        </w:rPr>
        <w:t xml:space="preserve">If so, the right to be heard is presumptively engaged </w:t>
      </w:r>
    </w:p>
    <w:p w14:paraId="16EED788" w14:textId="77777777" w:rsidR="00661997" w:rsidRPr="00661997" w:rsidRDefault="00661997" w:rsidP="00661997">
      <w:pPr>
        <w:pStyle w:val="ListParagraph"/>
        <w:numPr>
          <w:ilvl w:val="1"/>
          <w:numId w:val="76"/>
        </w:numPr>
        <w:spacing w:line="276" w:lineRule="auto"/>
        <w:rPr>
          <w:sz w:val="22"/>
          <w:szCs w:val="22"/>
        </w:rPr>
      </w:pPr>
      <w:r w:rsidRPr="00661997">
        <w:rPr>
          <w:sz w:val="22"/>
          <w:szCs w:val="22"/>
        </w:rPr>
        <w:t>Note: old distinction still relevant to SPPA</w:t>
      </w:r>
    </w:p>
    <w:p w14:paraId="63CF43F6" w14:textId="0FB0E1C8" w:rsidR="00661997" w:rsidRPr="00661997" w:rsidRDefault="00661997" w:rsidP="00661997">
      <w:pPr>
        <w:pStyle w:val="ListParagraph"/>
        <w:numPr>
          <w:ilvl w:val="0"/>
          <w:numId w:val="76"/>
        </w:numPr>
        <w:spacing w:line="276" w:lineRule="auto"/>
        <w:rPr>
          <w:sz w:val="22"/>
          <w:szCs w:val="22"/>
        </w:rPr>
      </w:pPr>
      <w:r w:rsidRPr="00661997">
        <w:rPr>
          <w:sz w:val="22"/>
          <w:szCs w:val="22"/>
        </w:rPr>
        <w:t xml:space="preserve">As a result of </w:t>
      </w:r>
      <w:r w:rsidRPr="00661997">
        <w:rPr>
          <w:i/>
          <w:sz w:val="22"/>
          <w:szCs w:val="22"/>
        </w:rPr>
        <w:t>Nicholson</w:t>
      </w:r>
      <w:r w:rsidRPr="00661997">
        <w:rPr>
          <w:sz w:val="22"/>
          <w:szCs w:val="22"/>
        </w:rPr>
        <w:t xml:space="preserve">, it remained unclear whether there were two distinct </w:t>
      </w:r>
      <w:r>
        <w:rPr>
          <w:sz w:val="22"/>
          <w:szCs w:val="22"/>
        </w:rPr>
        <w:t xml:space="preserve">levels of procedural protection </w:t>
      </w:r>
      <w:r w:rsidRPr="00661997">
        <w:rPr>
          <w:sz w:val="22"/>
          <w:szCs w:val="22"/>
        </w:rPr>
        <w:sym w:font="Wingdings" w:char="F0E0"/>
      </w:r>
      <w:r w:rsidRPr="00661997">
        <w:rPr>
          <w:sz w:val="22"/>
          <w:szCs w:val="22"/>
        </w:rPr>
        <w:t xml:space="preserve"> natural justice for decision-makers exercising judicial and quasi-judicial functions and procedural fairness for those exercising administrative functions, and whether there were any decisions to which procedural protections did not extend.</w:t>
      </w:r>
    </w:p>
    <w:p w14:paraId="216F201E" w14:textId="77777777" w:rsidR="00661997" w:rsidRPr="00661997" w:rsidRDefault="00661997" w:rsidP="00661997">
      <w:pPr>
        <w:pStyle w:val="ListParagraph"/>
        <w:numPr>
          <w:ilvl w:val="1"/>
          <w:numId w:val="76"/>
        </w:numPr>
        <w:spacing w:line="276" w:lineRule="auto"/>
        <w:rPr>
          <w:sz w:val="22"/>
          <w:szCs w:val="22"/>
        </w:rPr>
      </w:pPr>
      <w:r w:rsidRPr="00661997">
        <w:rPr>
          <w:sz w:val="22"/>
          <w:szCs w:val="22"/>
        </w:rPr>
        <w:t xml:space="preserve">With the 1992 proclamation of the amendments to the </w:t>
      </w:r>
      <w:r w:rsidRPr="00661997">
        <w:rPr>
          <w:i/>
          <w:sz w:val="22"/>
          <w:szCs w:val="22"/>
        </w:rPr>
        <w:t>Federal Court Act</w:t>
      </w:r>
      <w:r w:rsidRPr="00661997">
        <w:rPr>
          <w:sz w:val="22"/>
          <w:szCs w:val="22"/>
        </w:rPr>
        <w:t xml:space="preserve"> the need to make these distinctions disappeared, unless otherwise stated</w:t>
      </w:r>
    </w:p>
    <w:p w14:paraId="3F2FDA04" w14:textId="77777777" w:rsidR="00661997" w:rsidRDefault="00661997" w:rsidP="00661997">
      <w:pPr>
        <w:pStyle w:val="ListParagraph"/>
        <w:numPr>
          <w:ilvl w:val="1"/>
          <w:numId w:val="76"/>
        </w:numPr>
        <w:spacing w:line="276" w:lineRule="auto"/>
        <w:rPr>
          <w:sz w:val="22"/>
          <w:szCs w:val="22"/>
        </w:rPr>
      </w:pPr>
      <w:r w:rsidRPr="00661997">
        <w:rPr>
          <w:sz w:val="22"/>
          <w:szCs w:val="22"/>
        </w:rPr>
        <w:t>The distinction is still relevant to SPPA</w:t>
      </w:r>
    </w:p>
    <w:p w14:paraId="341C922A" w14:textId="77777777" w:rsidR="00661997" w:rsidRDefault="00661997" w:rsidP="00661997">
      <w:pPr>
        <w:spacing w:line="276" w:lineRule="auto"/>
        <w:rPr>
          <w:sz w:val="22"/>
          <w:szCs w:val="22"/>
        </w:rPr>
      </w:pPr>
    </w:p>
    <w:p w14:paraId="3D2A995E" w14:textId="740D0AFB" w:rsidR="00661997" w:rsidRPr="005B0669" w:rsidRDefault="00661997" w:rsidP="005B0669">
      <w:pPr>
        <w:pStyle w:val="Heading2"/>
        <w:rPr>
          <w:i/>
          <w:color w:val="auto"/>
          <w:sz w:val="24"/>
          <w:szCs w:val="24"/>
        </w:rPr>
      </w:pPr>
      <w:bookmarkStart w:id="91" w:name="_Toc500492757"/>
      <w:bookmarkStart w:id="92" w:name="_Toc447214074"/>
      <w:r w:rsidRPr="005B0669">
        <w:rPr>
          <w:i/>
          <w:color w:val="auto"/>
          <w:sz w:val="24"/>
          <w:szCs w:val="24"/>
        </w:rPr>
        <w:t>Nicholson v Haldimand-Norfold Regional Police Commissioners [1979</w:t>
      </w:r>
      <w:bookmarkEnd w:id="91"/>
      <w:r w:rsidRPr="005B0669">
        <w:rPr>
          <w:i/>
          <w:color w:val="auto"/>
          <w:sz w:val="24"/>
          <w:szCs w:val="24"/>
        </w:rPr>
        <w:t xml:space="preserve">, SCC] </w:t>
      </w:r>
      <w:r w:rsidRPr="005B0669">
        <w:rPr>
          <w:i/>
          <w:color w:val="auto"/>
          <w:sz w:val="24"/>
          <w:szCs w:val="24"/>
        </w:rPr>
        <w:sym w:font="Wingdings" w:char="F0E0"/>
      </w:r>
      <w:r w:rsidR="00FF4531" w:rsidRPr="005B0669">
        <w:rPr>
          <w:b w:val="0"/>
          <w:i/>
          <w:sz w:val="24"/>
          <w:szCs w:val="24"/>
        </w:rPr>
        <w:t xml:space="preserve"> in the sphere of the so-called quasi-judicial the rules of natural justice run, and that in the administrative or executive filed there is a general duty of fairness; critical of old approach</w:t>
      </w:r>
      <w:bookmarkEnd w:id="92"/>
      <w:r w:rsidR="00FF4531" w:rsidRPr="005B0669">
        <w:rPr>
          <w:b w:val="0"/>
          <w:i/>
          <w:sz w:val="24"/>
          <w:szCs w:val="24"/>
        </w:rPr>
        <w:t xml:space="preserve">  </w:t>
      </w:r>
    </w:p>
    <w:p w14:paraId="266867AD" w14:textId="5075281D" w:rsidR="00661997" w:rsidRDefault="00661997" w:rsidP="000A76E5">
      <w:pPr>
        <w:pStyle w:val="ListParagraph"/>
        <w:numPr>
          <w:ilvl w:val="0"/>
          <w:numId w:val="78"/>
        </w:numPr>
        <w:spacing w:line="276" w:lineRule="auto"/>
        <w:rPr>
          <w:sz w:val="22"/>
          <w:szCs w:val="22"/>
        </w:rPr>
      </w:pPr>
      <w:r w:rsidRPr="00D279D4">
        <w:rPr>
          <w:sz w:val="22"/>
          <w:szCs w:val="22"/>
          <w:u w:val="single"/>
        </w:rPr>
        <w:t>Facts</w:t>
      </w:r>
      <w:r>
        <w:rPr>
          <w:sz w:val="22"/>
          <w:szCs w:val="22"/>
        </w:rPr>
        <w:t xml:space="preserve"> </w:t>
      </w:r>
      <w:r w:rsidRPr="00661997">
        <w:rPr>
          <w:sz w:val="22"/>
          <w:szCs w:val="22"/>
        </w:rPr>
        <w:sym w:font="Wingdings" w:char="F0E0"/>
      </w:r>
      <w:r>
        <w:rPr>
          <w:sz w:val="22"/>
          <w:szCs w:val="22"/>
        </w:rPr>
        <w:t xml:space="preserve"> </w:t>
      </w:r>
      <w:r w:rsidRPr="00661997">
        <w:rPr>
          <w:sz w:val="22"/>
          <w:szCs w:val="22"/>
        </w:rPr>
        <w:t>Dismissal of a probationary police constable after 15 months without opportunity to make submissions. He sought review and succeeded in the Divisional Court. An appeal by the board was allowed, and Nicholson appealed to the SCC.</w:t>
      </w:r>
      <w:r>
        <w:rPr>
          <w:sz w:val="22"/>
          <w:szCs w:val="22"/>
        </w:rPr>
        <w:t xml:space="preserve"> The wording of the provision was:</w:t>
      </w:r>
    </w:p>
    <w:p w14:paraId="3BE7BBEB" w14:textId="1D91A0A3" w:rsidR="00661997" w:rsidRPr="00661997" w:rsidRDefault="00661997" w:rsidP="000A76E5">
      <w:pPr>
        <w:pStyle w:val="ListParagraph"/>
        <w:numPr>
          <w:ilvl w:val="1"/>
          <w:numId w:val="78"/>
        </w:numPr>
        <w:spacing w:line="276" w:lineRule="auto"/>
        <w:rPr>
          <w:sz w:val="22"/>
          <w:szCs w:val="22"/>
          <w:lang w:val="en-CA"/>
        </w:rPr>
      </w:pPr>
      <w:r>
        <w:rPr>
          <w:sz w:val="22"/>
          <w:szCs w:val="22"/>
        </w:rPr>
        <w:t>“</w:t>
      </w:r>
      <w:r w:rsidRPr="00661997">
        <w:rPr>
          <w:sz w:val="22"/>
          <w:szCs w:val="22"/>
        </w:rPr>
        <w:t>No… constable or other police officer is subject to any penalty under this Part except after a hearing… but nothing herein affec</w:t>
      </w:r>
      <w:r>
        <w:rPr>
          <w:sz w:val="22"/>
          <w:szCs w:val="22"/>
        </w:rPr>
        <w:t>ts the authority of a board …</w:t>
      </w:r>
    </w:p>
    <w:p w14:paraId="0B2974DE" w14:textId="662B1355" w:rsidR="00661997" w:rsidRPr="00661997" w:rsidRDefault="00661997" w:rsidP="000A76E5">
      <w:pPr>
        <w:pStyle w:val="ListParagraph"/>
        <w:numPr>
          <w:ilvl w:val="1"/>
          <w:numId w:val="78"/>
        </w:numPr>
        <w:spacing w:line="276" w:lineRule="auto"/>
        <w:rPr>
          <w:sz w:val="22"/>
          <w:szCs w:val="22"/>
          <w:lang w:val="en-CA"/>
        </w:rPr>
      </w:pPr>
      <w:r w:rsidRPr="00661997">
        <w:rPr>
          <w:sz w:val="22"/>
          <w:szCs w:val="22"/>
        </w:rPr>
        <w:t>(b) To dispense with the service of any constable within eighteen months of his becoming a constable.”</w:t>
      </w:r>
    </w:p>
    <w:p w14:paraId="527D2BE8" w14:textId="7F62C4EB" w:rsidR="00661997" w:rsidRDefault="00661997" w:rsidP="000A76E5">
      <w:pPr>
        <w:pStyle w:val="ListParagraph"/>
        <w:numPr>
          <w:ilvl w:val="0"/>
          <w:numId w:val="78"/>
        </w:numPr>
        <w:spacing w:line="276" w:lineRule="auto"/>
        <w:rPr>
          <w:sz w:val="22"/>
          <w:szCs w:val="22"/>
        </w:rPr>
      </w:pPr>
      <w:r w:rsidRPr="00D279D4">
        <w:rPr>
          <w:sz w:val="22"/>
          <w:szCs w:val="22"/>
          <w:u w:val="single"/>
        </w:rPr>
        <w:t xml:space="preserve">Held </w:t>
      </w:r>
      <w:r w:rsidRPr="00661997">
        <w:rPr>
          <w:sz w:val="22"/>
          <w:szCs w:val="22"/>
        </w:rPr>
        <w:sym w:font="Wingdings" w:char="F0E0"/>
      </w:r>
      <w:r>
        <w:rPr>
          <w:sz w:val="22"/>
          <w:szCs w:val="22"/>
        </w:rPr>
        <w:t xml:space="preserve"> Court splits 5-4, several procedural rights triggered </w:t>
      </w:r>
    </w:p>
    <w:p w14:paraId="76CC513F" w14:textId="579A9297" w:rsidR="00661997" w:rsidRPr="00D279D4" w:rsidRDefault="00661997" w:rsidP="000A76E5">
      <w:pPr>
        <w:pStyle w:val="ListParagraph"/>
        <w:numPr>
          <w:ilvl w:val="0"/>
          <w:numId w:val="78"/>
        </w:numPr>
        <w:spacing w:line="276" w:lineRule="auto"/>
        <w:rPr>
          <w:sz w:val="22"/>
          <w:szCs w:val="22"/>
          <w:u w:val="single"/>
        </w:rPr>
      </w:pPr>
      <w:r w:rsidRPr="00D279D4">
        <w:rPr>
          <w:sz w:val="22"/>
          <w:szCs w:val="22"/>
          <w:u w:val="single"/>
        </w:rPr>
        <w:t>Ratio</w:t>
      </w:r>
    </w:p>
    <w:p w14:paraId="3A2A50E5" w14:textId="2C67F612" w:rsidR="00661997" w:rsidRPr="00661997" w:rsidRDefault="00661997" w:rsidP="000A76E5">
      <w:pPr>
        <w:pStyle w:val="ListParagraph"/>
        <w:numPr>
          <w:ilvl w:val="1"/>
          <w:numId w:val="78"/>
        </w:numPr>
        <w:spacing w:line="276" w:lineRule="auto"/>
        <w:rPr>
          <w:b/>
          <w:sz w:val="22"/>
          <w:szCs w:val="22"/>
        </w:rPr>
      </w:pPr>
      <w:r w:rsidRPr="00661997">
        <w:rPr>
          <w:sz w:val="22"/>
          <w:szCs w:val="22"/>
        </w:rPr>
        <w:t>Although the appellant clearly cannot claim the procedural protections afforded to a constable with more than 18 months’ service, he cannot be denied any protection…. ‘</w:t>
      </w:r>
      <w:r w:rsidRPr="00661997">
        <w:rPr>
          <w:b/>
          <w:sz w:val="22"/>
          <w:szCs w:val="22"/>
        </w:rPr>
        <w:t xml:space="preserve">in the sphere of the so-called quasi-judicial the rules of natural justice run, and that </w:t>
      </w:r>
      <w:r w:rsidRPr="00661997">
        <w:rPr>
          <w:b/>
          <w:sz w:val="22"/>
          <w:szCs w:val="22"/>
          <w:u w:val="single"/>
        </w:rPr>
        <w:t>in the administrative or executive field there is a general duty of fairness</w:t>
      </w:r>
      <w:r w:rsidRPr="00661997">
        <w:rPr>
          <w:b/>
          <w:sz w:val="22"/>
          <w:szCs w:val="22"/>
        </w:rPr>
        <w:t>.</w:t>
      </w:r>
      <w:r w:rsidRPr="00661997">
        <w:rPr>
          <w:sz w:val="22"/>
          <w:szCs w:val="22"/>
        </w:rPr>
        <w:t>” (</w:t>
      </w:r>
      <w:r w:rsidR="00D279D4" w:rsidRPr="00661997">
        <w:rPr>
          <w:sz w:val="22"/>
          <w:szCs w:val="22"/>
        </w:rPr>
        <w:t>Adopted</w:t>
      </w:r>
      <w:r w:rsidRPr="00661997">
        <w:rPr>
          <w:sz w:val="22"/>
          <w:szCs w:val="22"/>
        </w:rPr>
        <w:t xml:space="preserve"> from </w:t>
      </w:r>
      <w:r w:rsidRPr="00661997">
        <w:rPr>
          <w:i/>
          <w:sz w:val="22"/>
          <w:szCs w:val="22"/>
        </w:rPr>
        <w:t>Bates v. Lord Hailsham of St. Maryleborne</w:t>
      </w:r>
      <w:r w:rsidRPr="00661997">
        <w:rPr>
          <w:sz w:val="22"/>
          <w:szCs w:val="22"/>
        </w:rPr>
        <w:t>, 1972)</w:t>
      </w:r>
    </w:p>
    <w:p w14:paraId="046E2C80" w14:textId="3BD3A0F7" w:rsidR="00661997" w:rsidRPr="00661997" w:rsidRDefault="00661997" w:rsidP="000A76E5">
      <w:pPr>
        <w:pStyle w:val="ListParagraph"/>
        <w:numPr>
          <w:ilvl w:val="1"/>
          <w:numId w:val="78"/>
        </w:numPr>
        <w:spacing w:line="276" w:lineRule="auto"/>
        <w:rPr>
          <w:sz w:val="22"/>
          <w:szCs w:val="22"/>
        </w:rPr>
      </w:pPr>
      <w:r w:rsidRPr="00661997">
        <w:rPr>
          <w:sz w:val="22"/>
          <w:szCs w:val="22"/>
          <w:u w:val="single"/>
        </w:rPr>
        <w:t>Criticism of old approach</w:t>
      </w:r>
      <w:r>
        <w:rPr>
          <w:sz w:val="22"/>
          <w:szCs w:val="22"/>
          <w:u w:val="single"/>
        </w:rPr>
        <w:t xml:space="preserve"> </w:t>
      </w:r>
      <w:r w:rsidRPr="00661997">
        <w:rPr>
          <w:sz w:val="22"/>
          <w:szCs w:val="22"/>
        </w:rPr>
        <w:sym w:font="Wingdings" w:char="F0E0"/>
      </w:r>
      <w:r w:rsidRPr="00661997">
        <w:rPr>
          <w:sz w:val="22"/>
          <w:szCs w:val="22"/>
        </w:rPr>
        <w:t xml:space="preserve"> “... the classification of statutory functions as judicial, quasi-judicial or administra</w:t>
      </w:r>
      <w:r>
        <w:rPr>
          <w:sz w:val="22"/>
          <w:szCs w:val="22"/>
        </w:rPr>
        <w:t>tive is often very difficult...</w:t>
      </w:r>
      <w:r w:rsidRPr="00661997">
        <w:rPr>
          <w:sz w:val="22"/>
          <w:szCs w:val="22"/>
        </w:rPr>
        <w:t xml:space="preserve"> and to endow some with procedural protection while denying others any at all would work injustice when the results of statutory decisions raise the same serious consequences for those adversely affected, regardless of the classification of the function in question.”</w:t>
      </w:r>
    </w:p>
    <w:p w14:paraId="11ADCCAC" w14:textId="1E00B6D1" w:rsidR="00661997" w:rsidRPr="00661997" w:rsidRDefault="00D279D4" w:rsidP="000A76E5">
      <w:pPr>
        <w:pStyle w:val="ListParagraph"/>
        <w:numPr>
          <w:ilvl w:val="1"/>
          <w:numId w:val="78"/>
        </w:numPr>
        <w:spacing w:line="276" w:lineRule="auto"/>
        <w:rPr>
          <w:sz w:val="22"/>
          <w:szCs w:val="22"/>
        </w:rPr>
      </w:pPr>
      <w:r>
        <w:rPr>
          <w:sz w:val="22"/>
          <w:szCs w:val="22"/>
        </w:rPr>
        <w:t xml:space="preserve">Fairness </w:t>
      </w:r>
      <w:r w:rsidRPr="00D279D4">
        <w:rPr>
          <w:sz w:val="22"/>
          <w:szCs w:val="22"/>
        </w:rPr>
        <w:sym w:font="Wingdings" w:char="F0E0"/>
      </w:r>
      <w:r w:rsidR="00661997" w:rsidRPr="00661997">
        <w:rPr>
          <w:sz w:val="22"/>
          <w:szCs w:val="22"/>
        </w:rPr>
        <w:t xml:space="preserve"> he’s entitled to know why he was dismissed and to make submissions (orally or in writing – up to the Board)</w:t>
      </w:r>
    </w:p>
    <w:p w14:paraId="53918F5E" w14:textId="77777777" w:rsidR="00661997" w:rsidRPr="00661997" w:rsidRDefault="00661997" w:rsidP="000A76E5">
      <w:pPr>
        <w:pStyle w:val="ListParagraph"/>
        <w:numPr>
          <w:ilvl w:val="1"/>
          <w:numId w:val="78"/>
        </w:numPr>
        <w:spacing w:line="276" w:lineRule="auto"/>
        <w:rPr>
          <w:sz w:val="22"/>
          <w:szCs w:val="22"/>
        </w:rPr>
      </w:pPr>
      <w:r w:rsidRPr="00661997">
        <w:rPr>
          <w:sz w:val="22"/>
          <w:szCs w:val="22"/>
        </w:rPr>
        <w:t xml:space="preserve">Statute creates a ceiling of the rights available to Nicholson, but it does not create a floor – the common law can give some level of procedural protections, it just cannot give the same level to those who have been employed for more than 18 months </w:t>
      </w:r>
    </w:p>
    <w:p w14:paraId="5FF67F99" w14:textId="59F93FD6" w:rsidR="00661997" w:rsidRPr="00D279D4" w:rsidRDefault="00D279D4" w:rsidP="000A76E5">
      <w:pPr>
        <w:pStyle w:val="ListParagraph"/>
        <w:numPr>
          <w:ilvl w:val="0"/>
          <w:numId w:val="78"/>
        </w:numPr>
        <w:spacing w:line="276" w:lineRule="auto"/>
        <w:rPr>
          <w:sz w:val="22"/>
          <w:szCs w:val="22"/>
          <w:u w:val="single"/>
        </w:rPr>
      </w:pPr>
      <w:r w:rsidRPr="00D279D4">
        <w:rPr>
          <w:sz w:val="22"/>
          <w:szCs w:val="22"/>
          <w:u w:val="single"/>
        </w:rPr>
        <w:t>Reasoning:</w:t>
      </w:r>
    </w:p>
    <w:p w14:paraId="21DE4450" w14:textId="77777777" w:rsidR="00D279D4" w:rsidRPr="00D279D4" w:rsidRDefault="00D279D4" w:rsidP="000A76E5">
      <w:pPr>
        <w:pStyle w:val="ListParagraph"/>
        <w:numPr>
          <w:ilvl w:val="1"/>
          <w:numId w:val="78"/>
        </w:numPr>
        <w:rPr>
          <w:rFonts w:ascii="Cambria" w:hAnsi="Cambria"/>
          <w:sz w:val="22"/>
          <w:szCs w:val="22"/>
        </w:rPr>
      </w:pPr>
      <w:r w:rsidRPr="00D279D4">
        <w:rPr>
          <w:rFonts w:ascii="Cambria" w:hAnsi="Cambria"/>
          <w:sz w:val="22"/>
          <w:szCs w:val="22"/>
        </w:rPr>
        <w:t>The present case is one where the consequences to the appellant are serious in respect to his wish to continue in public office, and yet the respondent Board has thought it fit and has asserted a legal right to dispense with his services without any indication to him of why he was deemed unable to continue to hold it.</w:t>
      </w:r>
    </w:p>
    <w:p w14:paraId="66EF6E6D" w14:textId="77777777" w:rsidR="00D279D4" w:rsidRPr="00D279D4" w:rsidRDefault="00D279D4" w:rsidP="000A76E5">
      <w:pPr>
        <w:pStyle w:val="ListParagraph"/>
        <w:numPr>
          <w:ilvl w:val="1"/>
          <w:numId w:val="78"/>
        </w:numPr>
        <w:rPr>
          <w:rFonts w:ascii="Cambria" w:hAnsi="Cambria"/>
          <w:sz w:val="22"/>
          <w:szCs w:val="22"/>
        </w:rPr>
      </w:pPr>
      <w:r w:rsidRPr="00D279D4">
        <w:rPr>
          <w:rFonts w:ascii="Cambria" w:hAnsi="Cambria"/>
          <w:sz w:val="22"/>
          <w:szCs w:val="22"/>
        </w:rPr>
        <w:t>The appellant should have been told why his services were no longer required and given the opportunity, whether orally or in writing as the Board might determine, to respond.</w:t>
      </w:r>
    </w:p>
    <w:p w14:paraId="0A6C42BD" w14:textId="77777777" w:rsidR="00D279D4" w:rsidRPr="00D279D4" w:rsidRDefault="00D279D4" w:rsidP="000A76E5">
      <w:pPr>
        <w:pStyle w:val="ListParagraph"/>
        <w:numPr>
          <w:ilvl w:val="1"/>
          <w:numId w:val="78"/>
        </w:numPr>
        <w:rPr>
          <w:rFonts w:ascii="Cambria" w:hAnsi="Cambria"/>
          <w:sz w:val="22"/>
          <w:szCs w:val="22"/>
        </w:rPr>
      </w:pPr>
      <w:r w:rsidRPr="00D279D4">
        <w:rPr>
          <w:rFonts w:ascii="Cambria" w:hAnsi="Cambria"/>
          <w:sz w:val="22"/>
          <w:szCs w:val="22"/>
        </w:rPr>
        <w:t>Once it had the appellant</w:t>
      </w:r>
      <w:r w:rsidRPr="00D279D4">
        <w:rPr>
          <w:rFonts w:ascii="Cambria" w:eastAsia="Helvetica" w:hAnsi="Cambria" w:cs="Helvetica"/>
          <w:sz w:val="22"/>
          <w:szCs w:val="22"/>
        </w:rPr>
        <w:t xml:space="preserve">’s response, it would be for the Board to decide what action to take, </w:t>
      </w:r>
      <w:r w:rsidRPr="00D279D4">
        <w:rPr>
          <w:rFonts w:ascii="Cambria" w:hAnsi="Cambria"/>
          <w:sz w:val="22"/>
          <w:szCs w:val="22"/>
        </w:rPr>
        <w:t>without outside review. This provides fairness to the appellant, as well as the Board to determine his suitability after a response. Status in office deserves this minimal protection, however brief the period for which the office is held.</w:t>
      </w:r>
    </w:p>
    <w:p w14:paraId="7648F8CA" w14:textId="77777777" w:rsidR="00D279D4" w:rsidRPr="00D279D4" w:rsidRDefault="00D279D4" w:rsidP="000A76E5">
      <w:pPr>
        <w:pStyle w:val="ListParagraph"/>
        <w:numPr>
          <w:ilvl w:val="2"/>
          <w:numId w:val="78"/>
        </w:numPr>
        <w:rPr>
          <w:rFonts w:ascii="Cambria" w:hAnsi="Cambria"/>
          <w:sz w:val="22"/>
          <w:szCs w:val="22"/>
        </w:rPr>
      </w:pPr>
      <w:r w:rsidRPr="00D279D4">
        <w:rPr>
          <w:rFonts w:ascii="Cambria" w:hAnsi="Cambria"/>
          <w:sz w:val="22"/>
          <w:szCs w:val="22"/>
        </w:rPr>
        <w:t>Nicholson doesn</w:t>
      </w:r>
      <w:r w:rsidRPr="00D279D4">
        <w:rPr>
          <w:rFonts w:ascii="Cambria" w:eastAsia="Helvetica" w:hAnsi="Cambria" w:cs="Helvetica"/>
          <w:sz w:val="22"/>
          <w:szCs w:val="22"/>
        </w:rPr>
        <w:t>’t</w:t>
      </w:r>
      <w:r w:rsidRPr="00D279D4">
        <w:rPr>
          <w:rFonts w:ascii="Cambria" w:hAnsi="Cambria"/>
          <w:sz w:val="22"/>
          <w:szCs w:val="22"/>
        </w:rPr>
        <w:t xml:space="preserve"> get the full procedural protections provided to those with 18 months service (oral hearing and an appeal). But, Nicholson was still entitled to be treated </w:t>
      </w:r>
      <w:r w:rsidRPr="00D279D4">
        <w:rPr>
          <w:rFonts w:ascii="Cambria" w:eastAsia="Helvetica" w:hAnsi="Cambria" w:cs="Helvetica"/>
          <w:sz w:val="22"/>
          <w:szCs w:val="22"/>
        </w:rPr>
        <w:t>“fairly”: (1) reasons required; and (2) an opportunity to respond (orally or in writing).</w:t>
      </w:r>
    </w:p>
    <w:p w14:paraId="2BF7BC22" w14:textId="65490E1C" w:rsidR="00D279D4" w:rsidRPr="00D279D4" w:rsidRDefault="00D279D4" w:rsidP="000A76E5">
      <w:pPr>
        <w:pStyle w:val="ListParagraph"/>
        <w:numPr>
          <w:ilvl w:val="0"/>
          <w:numId w:val="78"/>
        </w:numPr>
        <w:spacing w:line="276" w:lineRule="auto"/>
        <w:rPr>
          <w:sz w:val="22"/>
          <w:szCs w:val="22"/>
          <w:u w:val="single"/>
        </w:rPr>
      </w:pPr>
      <w:r w:rsidRPr="00D279D4">
        <w:rPr>
          <w:sz w:val="22"/>
          <w:szCs w:val="22"/>
          <w:u w:val="single"/>
        </w:rPr>
        <w:t>Dissent (Martland)</w:t>
      </w:r>
    </w:p>
    <w:p w14:paraId="13A51E89" w14:textId="77777777" w:rsidR="00D279D4" w:rsidRPr="00D279D4" w:rsidRDefault="00D279D4" w:rsidP="000A76E5">
      <w:pPr>
        <w:pStyle w:val="ListParagraph"/>
        <w:numPr>
          <w:ilvl w:val="1"/>
          <w:numId w:val="78"/>
        </w:numPr>
        <w:spacing w:line="276" w:lineRule="auto"/>
        <w:rPr>
          <w:b/>
          <w:sz w:val="22"/>
          <w:szCs w:val="22"/>
        </w:rPr>
      </w:pPr>
      <w:r>
        <w:rPr>
          <w:sz w:val="22"/>
          <w:szCs w:val="22"/>
        </w:rPr>
        <w:t>“</w:t>
      </w:r>
      <w:r w:rsidRPr="00D279D4">
        <w:rPr>
          <w:sz w:val="22"/>
          <w:szCs w:val="22"/>
        </w:rPr>
        <w:t>The point of the probationary period is to give the Board discretion in terminating employees without reason. This is purely administrative.</w:t>
      </w:r>
    </w:p>
    <w:p w14:paraId="40912657" w14:textId="4D167596" w:rsidR="00D279D4" w:rsidRPr="00D279D4" w:rsidRDefault="00D279D4" w:rsidP="000A76E5">
      <w:pPr>
        <w:pStyle w:val="ListParagraph"/>
        <w:numPr>
          <w:ilvl w:val="1"/>
          <w:numId w:val="78"/>
        </w:numPr>
        <w:spacing w:line="276" w:lineRule="auto"/>
        <w:rPr>
          <w:sz w:val="22"/>
          <w:szCs w:val="22"/>
        </w:rPr>
      </w:pPr>
      <w:r>
        <w:rPr>
          <w:sz w:val="22"/>
          <w:szCs w:val="22"/>
        </w:rPr>
        <w:t xml:space="preserve">Takes conventional view </w:t>
      </w:r>
      <w:r w:rsidRPr="00D279D4">
        <w:rPr>
          <w:sz w:val="22"/>
          <w:szCs w:val="22"/>
        </w:rPr>
        <w:sym w:font="Wingdings" w:char="F0E0"/>
      </w:r>
      <w:r>
        <w:rPr>
          <w:sz w:val="22"/>
          <w:szCs w:val="22"/>
        </w:rPr>
        <w:t xml:space="preserve"> </w:t>
      </w:r>
      <w:r w:rsidRPr="00D279D4">
        <w:rPr>
          <w:sz w:val="22"/>
          <w:szCs w:val="22"/>
        </w:rPr>
        <w:t>the decision was “purely administrative” in nature. There was thus no duty to explain the decision to Nicholson or to give him an opportunity to be heard.</w:t>
      </w:r>
    </w:p>
    <w:p w14:paraId="2B57E06A" w14:textId="1E9A4AD3" w:rsidR="00D279D4" w:rsidRPr="00D279D4" w:rsidRDefault="00D279D4" w:rsidP="000A76E5">
      <w:pPr>
        <w:pStyle w:val="ListParagraph"/>
        <w:numPr>
          <w:ilvl w:val="0"/>
          <w:numId w:val="78"/>
        </w:numPr>
        <w:spacing w:line="276" w:lineRule="auto"/>
        <w:rPr>
          <w:sz w:val="22"/>
          <w:szCs w:val="22"/>
          <w:u w:val="single"/>
        </w:rPr>
      </w:pPr>
      <w:r w:rsidRPr="00D279D4">
        <w:rPr>
          <w:sz w:val="22"/>
          <w:szCs w:val="22"/>
          <w:u w:val="single"/>
        </w:rPr>
        <w:t>Gaps left by the decision:</w:t>
      </w:r>
    </w:p>
    <w:p w14:paraId="384AED82" w14:textId="725D9EC6" w:rsidR="00D279D4" w:rsidRPr="00D279D4" w:rsidRDefault="00D279D4" w:rsidP="000A76E5">
      <w:pPr>
        <w:pStyle w:val="ListParagraph"/>
        <w:numPr>
          <w:ilvl w:val="1"/>
          <w:numId w:val="78"/>
        </w:numPr>
        <w:spacing w:line="276" w:lineRule="auto"/>
        <w:rPr>
          <w:sz w:val="22"/>
          <w:szCs w:val="22"/>
        </w:rPr>
      </w:pPr>
      <w:r>
        <w:rPr>
          <w:sz w:val="22"/>
          <w:szCs w:val="22"/>
        </w:rPr>
        <w:t xml:space="preserve">1) </w:t>
      </w:r>
      <w:r w:rsidRPr="00D279D4">
        <w:rPr>
          <w:sz w:val="22"/>
          <w:szCs w:val="22"/>
        </w:rPr>
        <w:t>Would the judicial/quasi-judicial and administrative dichotomy be abandoned totally?</w:t>
      </w:r>
    </w:p>
    <w:p w14:paraId="2D867868" w14:textId="0CA10CAA" w:rsidR="00D279D4" w:rsidRPr="00D279D4" w:rsidRDefault="00D279D4" w:rsidP="000A76E5">
      <w:pPr>
        <w:pStyle w:val="ListParagraph"/>
        <w:numPr>
          <w:ilvl w:val="1"/>
          <w:numId w:val="78"/>
        </w:numPr>
        <w:spacing w:line="276" w:lineRule="auto"/>
        <w:rPr>
          <w:sz w:val="22"/>
          <w:szCs w:val="22"/>
        </w:rPr>
      </w:pPr>
      <w:r>
        <w:rPr>
          <w:sz w:val="22"/>
          <w:szCs w:val="22"/>
        </w:rPr>
        <w:t xml:space="preserve">2) </w:t>
      </w:r>
      <w:r w:rsidRPr="00D279D4">
        <w:rPr>
          <w:sz w:val="22"/>
          <w:szCs w:val="22"/>
        </w:rPr>
        <w:t>What is the threshold? Are all administrative functions to have hearing requirements? If not, which ones?</w:t>
      </w:r>
    </w:p>
    <w:p w14:paraId="1AC60201" w14:textId="196F9D9E" w:rsidR="00D279D4" w:rsidRPr="00D279D4" w:rsidRDefault="00D279D4" w:rsidP="000A76E5">
      <w:pPr>
        <w:pStyle w:val="ListParagraph"/>
        <w:numPr>
          <w:ilvl w:val="1"/>
          <w:numId w:val="78"/>
        </w:numPr>
        <w:spacing w:line="276" w:lineRule="auto"/>
        <w:rPr>
          <w:sz w:val="22"/>
          <w:szCs w:val="22"/>
        </w:rPr>
      </w:pPr>
      <w:r>
        <w:rPr>
          <w:sz w:val="22"/>
          <w:szCs w:val="22"/>
        </w:rPr>
        <w:t xml:space="preserve">3) </w:t>
      </w:r>
      <w:r w:rsidRPr="00D279D4">
        <w:rPr>
          <w:sz w:val="22"/>
          <w:szCs w:val="22"/>
        </w:rPr>
        <w:t>What procedures are going to be required? [Laskin mostly left it to the Police Board to decide]</w:t>
      </w:r>
    </w:p>
    <w:p w14:paraId="39479A22" w14:textId="69FE714A" w:rsidR="00D279D4" w:rsidRPr="00D279D4" w:rsidRDefault="00D279D4" w:rsidP="000A76E5">
      <w:pPr>
        <w:pStyle w:val="ListParagraph"/>
        <w:numPr>
          <w:ilvl w:val="1"/>
          <w:numId w:val="78"/>
        </w:numPr>
        <w:spacing w:line="276" w:lineRule="auto"/>
        <w:rPr>
          <w:sz w:val="22"/>
          <w:szCs w:val="22"/>
        </w:rPr>
      </w:pPr>
      <w:r>
        <w:rPr>
          <w:sz w:val="22"/>
          <w:szCs w:val="22"/>
        </w:rPr>
        <w:t xml:space="preserve">4) </w:t>
      </w:r>
      <w:r w:rsidRPr="00D279D4">
        <w:rPr>
          <w:sz w:val="22"/>
          <w:szCs w:val="22"/>
        </w:rPr>
        <w:t xml:space="preserve">What is the effect of </w:t>
      </w:r>
      <w:r w:rsidRPr="00D279D4">
        <w:rPr>
          <w:i/>
          <w:sz w:val="22"/>
          <w:szCs w:val="22"/>
        </w:rPr>
        <w:t>Nicholson</w:t>
      </w:r>
      <w:r w:rsidRPr="00D279D4">
        <w:rPr>
          <w:sz w:val="22"/>
          <w:szCs w:val="22"/>
        </w:rPr>
        <w:t xml:space="preserve"> on the significance of the distinction between judicial and administrative functions?</w:t>
      </w:r>
    </w:p>
    <w:p w14:paraId="0AF0E5EB" w14:textId="614D1B3E" w:rsidR="00D279D4" w:rsidRPr="00D279D4" w:rsidRDefault="00D279D4" w:rsidP="000A76E5">
      <w:pPr>
        <w:pStyle w:val="ListParagraph"/>
        <w:numPr>
          <w:ilvl w:val="1"/>
          <w:numId w:val="78"/>
        </w:numPr>
        <w:spacing w:line="276" w:lineRule="auto"/>
        <w:rPr>
          <w:sz w:val="22"/>
          <w:szCs w:val="22"/>
        </w:rPr>
      </w:pPr>
      <w:r>
        <w:rPr>
          <w:sz w:val="22"/>
          <w:szCs w:val="22"/>
        </w:rPr>
        <w:t xml:space="preserve">5) </w:t>
      </w:r>
      <w:r w:rsidRPr="00D279D4">
        <w:rPr>
          <w:sz w:val="22"/>
          <w:szCs w:val="22"/>
        </w:rPr>
        <w:t>More generally, what is the justification for fairness development, both for crossing the threshold and for stopping short of a trial-type hearing?</w:t>
      </w:r>
    </w:p>
    <w:p w14:paraId="56B11A7F" w14:textId="661B00EC" w:rsidR="00D279D4" w:rsidRPr="00D279D4" w:rsidRDefault="00D279D4" w:rsidP="000A76E5">
      <w:pPr>
        <w:pStyle w:val="ListParagraph"/>
        <w:numPr>
          <w:ilvl w:val="1"/>
          <w:numId w:val="78"/>
        </w:numPr>
        <w:spacing w:line="276" w:lineRule="auto"/>
        <w:rPr>
          <w:sz w:val="22"/>
          <w:szCs w:val="22"/>
        </w:rPr>
      </w:pPr>
      <w:r>
        <w:rPr>
          <w:sz w:val="22"/>
          <w:szCs w:val="22"/>
        </w:rPr>
        <w:t xml:space="preserve">6) </w:t>
      </w:r>
      <w:r w:rsidRPr="00D279D4">
        <w:rPr>
          <w:sz w:val="22"/>
          <w:szCs w:val="22"/>
        </w:rPr>
        <w:t>Does the fairness development involve distinctive difficulties or administration and predictability? Will it be difficult for courts to determine whether a procedure is appropriate?</w:t>
      </w:r>
    </w:p>
    <w:p w14:paraId="08474194" w14:textId="38E58714" w:rsidR="0018750D" w:rsidRPr="00FF4531" w:rsidRDefault="00D279D4" w:rsidP="0018750D">
      <w:pPr>
        <w:pStyle w:val="ListParagraph"/>
        <w:numPr>
          <w:ilvl w:val="1"/>
          <w:numId w:val="78"/>
        </w:numPr>
        <w:spacing w:line="276" w:lineRule="auto"/>
        <w:rPr>
          <w:sz w:val="22"/>
          <w:szCs w:val="22"/>
        </w:rPr>
      </w:pPr>
      <w:r>
        <w:rPr>
          <w:sz w:val="22"/>
          <w:szCs w:val="22"/>
        </w:rPr>
        <w:t xml:space="preserve">7) </w:t>
      </w:r>
      <w:r w:rsidRPr="00D279D4">
        <w:rPr>
          <w:sz w:val="22"/>
          <w:szCs w:val="22"/>
        </w:rPr>
        <w:t>Are courts competent to make decisions about procedure, especially compared to legislature or the institutions themselves? Should this have an impact on their willingness to second-guess procedural choices made by tribunals themselves, particularly in the context of a rulemaking exercise?</w:t>
      </w:r>
    </w:p>
    <w:p w14:paraId="30AB80B7" w14:textId="77777777" w:rsidR="0018750D" w:rsidRDefault="0018750D" w:rsidP="0018750D">
      <w:pPr>
        <w:spacing w:line="276" w:lineRule="auto"/>
        <w:rPr>
          <w:sz w:val="22"/>
          <w:szCs w:val="22"/>
          <w:lang w:val="en-CA"/>
        </w:rPr>
      </w:pPr>
    </w:p>
    <w:p w14:paraId="2D14F2AE" w14:textId="662A3252" w:rsidR="004403D3" w:rsidRPr="004403D3" w:rsidRDefault="004403D3" w:rsidP="004403D3">
      <w:pPr>
        <w:pStyle w:val="Heading2"/>
        <w:rPr>
          <w:color w:val="auto"/>
          <w:sz w:val="24"/>
          <w:szCs w:val="24"/>
          <w:lang w:val="en-CA"/>
        </w:rPr>
      </w:pPr>
      <w:bookmarkStart w:id="93" w:name="_Toc447214075"/>
      <w:r w:rsidRPr="004403D3">
        <w:rPr>
          <w:color w:val="auto"/>
          <w:sz w:val="24"/>
          <w:szCs w:val="24"/>
          <w:lang w:val="en-CA"/>
        </w:rPr>
        <w:t>Currently Two Common Law Triggers of the Duty of Procedural Fairness</w:t>
      </w:r>
      <w:bookmarkEnd w:id="93"/>
    </w:p>
    <w:p w14:paraId="2782F628" w14:textId="6560F16F" w:rsidR="004403D3" w:rsidRDefault="004403D3" w:rsidP="004403D3">
      <w:pPr>
        <w:pStyle w:val="ListParagraph"/>
        <w:numPr>
          <w:ilvl w:val="0"/>
          <w:numId w:val="120"/>
        </w:numPr>
        <w:spacing w:line="276" w:lineRule="auto"/>
        <w:rPr>
          <w:sz w:val="22"/>
          <w:szCs w:val="22"/>
          <w:lang w:val="en-CA"/>
        </w:rPr>
      </w:pPr>
      <w:r>
        <w:rPr>
          <w:sz w:val="22"/>
          <w:szCs w:val="22"/>
          <w:lang w:val="en-CA"/>
        </w:rPr>
        <w:t>Cardinal/Knight Trigger</w:t>
      </w:r>
    </w:p>
    <w:p w14:paraId="48819762" w14:textId="195A494F" w:rsidR="00DE4DD5" w:rsidRDefault="004403D3" w:rsidP="00DE4DD5">
      <w:pPr>
        <w:pStyle w:val="ListParagraph"/>
        <w:numPr>
          <w:ilvl w:val="0"/>
          <w:numId w:val="120"/>
        </w:numPr>
        <w:spacing w:line="276" w:lineRule="auto"/>
        <w:rPr>
          <w:sz w:val="22"/>
          <w:szCs w:val="22"/>
          <w:lang w:val="en-CA"/>
        </w:rPr>
      </w:pPr>
      <w:r>
        <w:rPr>
          <w:sz w:val="22"/>
          <w:szCs w:val="22"/>
          <w:lang w:val="en-CA"/>
        </w:rPr>
        <w:t>The legitimate expectations trigger</w:t>
      </w:r>
    </w:p>
    <w:p w14:paraId="37BB0DD4" w14:textId="77777777" w:rsidR="00DE4DD5" w:rsidRPr="00DE4DD5" w:rsidRDefault="00DE4DD5" w:rsidP="00DE4DD5">
      <w:pPr>
        <w:pStyle w:val="ListParagraph"/>
        <w:spacing w:line="276" w:lineRule="auto"/>
        <w:rPr>
          <w:sz w:val="22"/>
          <w:szCs w:val="22"/>
          <w:lang w:val="en-CA"/>
        </w:rPr>
      </w:pPr>
    </w:p>
    <w:p w14:paraId="56B7FF01" w14:textId="37D59746" w:rsidR="004403D3" w:rsidRPr="005B0669" w:rsidRDefault="004403D3" w:rsidP="00DE4DD5">
      <w:pPr>
        <w:pStyle w:val="Heading2"/>
        <w:rPr>
          <w:color w:val="auto"/>
          <w:sz w:val="28"/>
          <w:szCs w:val="28"/>
          <w:lang w:val="en-CA"/>
        </w:rPr>
      </w:pPr>
      <w:bookmarkStart w:id="94" w:name="_Toc447214076"/>
      <w:r w:rsidRPr="005B0669">
        <w:rPr>
          <w:color w:val="auto"/>
          <w:sz w:val="28"/>
          <w:szCs w:val="28"/>
          <w:lang w:val="en-CA"/>
        </w:rPr>
        <w:t>Cardinal/Knight Trigger</w:t>
      </w:r>
      <w:bookmarkEnd w:id="94"/>
    </w:p>
    <w:p w14:paraId="6CD38ED0" w14:textId="0899BC68" w:rsidR="004403D3" w:rsidRPr="004403D3" w:rsidRDefault="004403D3" w:rsidP="004403D3">
      <w:pPr>
        <w:pStyle w:val="ListParagraph"/>
        <w:numPr>
          <w:ilvl w:val="0"/>
          <w:numId w:val="121"/>
        </w:numPr>
        <w:spacing w:line="276" w:lineRule="auto"/>
        <w:rPr>
          <w:sz w:val="22"/>
          <w:szCs w:val="22"/>
        </w:rPr>
      </w:pPr>
      <w:r>
        <w:rPr>
          <w:sz w:val="22"/>
          <w:szCs w:val="22"/>
          <w:lang w:val="en-CA"/>
        </w:rPr>
        <w:t>The</w:t>
      </w:r>
      <w:r w:rsidRPr="004403D3">
        <w:rPr>
          <w:sz w:val="22"/>
          <w:szCs w:val="22"/>
        </w:rPr>
        <w:t xml:space="preserve"> existence of a general duty to act fairly will depend on the consideration of three factors: </w:t>
      </w:r>
    </w:p>
    <w:p w14:paraId="0B1AC49E" w14:textId="5A59DBAF" w:rsidR="004403D3" w:rsidRPr="004403D3" w:rsidRDefault="004403D3" w:rsidP="004403D3">
      <w:pPr>
        <w:pStyle w:val="ListParagraph"/>
        <w:numPr>
          <w:ilvl w:val="1"/>
          <w:numId w:val="121"/>
        </w:numPr>
        <w:spacing w:line="276" w:lineRule="auto"/>
        <w:rPr>
          <w:sz w:val="22"/>
          <w:szCs w:val="22"/>
        </w:rPr>
      </w:pPr>
      <w:r>
        <w:rPr>
          <w:sz w:val="22"/>
          <w:szCs w:val="22"/>
        </w:rPr>
        <w:t xml:space="preserve">1) </w:t>
      </w:r>
      <w:r w:rsidRPr="004403D3">
        <w:rPr>
          <w:sz w:val="22"/>
          <w:szCs w:val="22"/>
        </w:rPr>
        <w:t xml:space="preserve">The nature of the decision to be made by the administrative body; </w:t>
      </w:r>
    </w:p>
    <w:p w14:paraId="1CF5890A" w14:textId="705F998F" w:rsidR="004403D3" w:rsidRPr="004403D3" w:rsidRDefault="004403D3" w:rsidP="004403D3">
      <w:pPr>
        <w:pStyle w:val="ListParagraph"/>
        <w:numPr>
          <w:ilvl w:val="1"/>
          <w:numId w:val="121"/>
        </w:numPr>
        <w:spacing w:line="276" w:lineRule="auto"/>
        <w:rPr>
          <w:sz w:val="22"/>
          <w:szCs w:val="22"/>
        </w:rPr>
      </w:pPr>
      <w:r>
        <w:rPr>
          <w:sz w:val="22"/>
          <w:szCs w:val="22"/>
        </w:rPr>
        <w:t xml:space="preserve">2) </w:t>
      </w:r>
      <w:r w:rsidRPr="004403D3">
        <w:rPr>
          <w:sz w:val="22"/>
          <w:szCs w:val="22"/>
        </w:rPr>
        <w:t xml:space="preserve">The relationship existing between that body and the individual; and </w:t>
      </w:r>
    </w:p>
    <w:p w14:paraId="69CEA67A" w14:textId="445AF9D2" w:rsidR="004403D3" w:rsidRDefault="004403D3" w:rsidP="004403D3">
      <w:pPr>
        <w:pStyle w:val="ListParagraph"/>
        <w:numPr>
          <w:ilvl w:val="1"/>
          <w:numId w:val="121"/>
        </w:numPr>
        <w:spacing w:line="276" w:lineRule="auto"/>
        <w:rPr>
          <w:sz w:val="22"/>
          <w:szCs w:val="22"/>
        </w:rPr>
      </w:pPr>
      <w:r>
        <w:rPr>
          <w:sz w:val="22"/>
          <w:szCs w:val="22"/>
        </w:rPr>
        <w:t xml:space="preserve">3) </w:t>
      </w:r>
      <w:r w:rsidRPr="004403D3">
        <w:rPr>
          <w:sz w:val="22"/>
          <w:szCs w:val="22"/>
        </w:rPr>
        <w:t>The effect of that decision on the individual’s rights”</w:t>
      </w:r>
    </w:p>
    <w:p w14:paraId="712EC28E" w14:textId="77777777" w:rsidR="005B0669" w:rsidRPr="005B0669" w:rsidRDefault="005B0669" w:rsidP="005B0669">
      <w:pPr>
        <w:pStyle w:val="ListParagraph"/>
        <w:spacing w:line="276" w:lineRule="auto"/>
        <w:ind w:left="1440"/>
        <w:rPr>
          <w:sz w:val="22"/>
          <w:szCs w:val="22"/>
        </w:rPr>
      </w:pPr>
    </w:p>
    <w:p w14:paraId="0F08A3AD" w14:textId="3351EBC5" w:rsidR="004403D3" w:rsidRPr="005B0669" w:rsidRDefault="005E5C62" w:rsidP="005B0669">
      <w:pPr>
        <w:pStyle w:val="Heading2"/>
        <w:rPr>
          <w:color w:val="auto"/>
          <w:sz w:val="24"/>
          <w:szCs w:val="24"/>
          <w:lang w:val="en-CA"/>
        </w:rPr>
      </w:pPr>
      <w:bookmarkStart w:id="95" w:name="_Toc447214077"/>
      <w:r w:rsidRPr="005B0669">
        <w:rPr>
          <w:color w:val="auto"/>
          <w:sz w:val="24"/>
          <w:szCs w:val="24"/>
          <w:lang w:val="en-CA"/>
        </w:rPr>
        <w:t xml:space="preserve">Cardinal/Knight </w:t>
      </w:r>
      <w:r w:rsidR="004403D3" w:rsidRPr="005B0669">
        <w:rPr>
          <w:color w:val="auto"/>
          <w:sz w:val="24"/>
          <w:szCs w:val="24"/>
          <w:lang w:val="en-CA"/>
        </w:rPr>
        <w:t>In Practice</w:t>
      </w:r>
      <w:bookmarkEnd w:id="95"/>
    </w:p>
    <w:p w14:paraId="597BD47A" w14:textId="37DC06D5" w:rsidR="004403D3" w:rsidRPr="005E5C62" w:rsidRDefault="004403D3" w:rsidP="004403D3">
      <w:pPr>
        <w:pStyle w:val="ListParagraph"/>
        <w:numPr>
          <w:ilvl w:val="0"/>
          <w:numId w:val="122"/>
        </w:numPr>
        <w:spacing w:line="276" w:lineRule="auto"/>
        <w:rPr>
          <w:b/>
          <w:sz w:val="22"/>
          <w:szCs w:val="22"/>
          <w:lang w:val="en-CA"/>
        </w:rPr>
      </w:pPr>
      <w:r w:rsidRPr="005E5C62">
        <w:rPr>
          <w:b/>
          <w:sz w:val="22"/>
          <w:szCs w:val="22"/>
          <w:lang w:val="en-CA"/>
        </w:rPr>
        <w:t>The effect of the decision =presumptive trigger</w:t>
      </w:r>
    </w:p>
    <w:p w14:paraId="00C04EA6" w14:textId="77777777" w:rsidR="004403D3" w:rsidRPr="004403D3" w:rsidRDefault="004403D3" w:rsidP="004403D3">
      <w:pPr>
        <w:pStyle w:val="ListParagraph"/>
        <w:numPr>
          <w:ilvl w:val="1"/>
          <w:numId w:val="122"/>
        </w:numPr>
        <w:spacing w:line="276" w:lineRule="auto"/>
        <w:rPr>
          <w:sz w:val="22"/>
          <w:szCs w:val="22"/>
        </w:rPr>
      </w:pPr>
      <w:r>
        <w:rPr>
          <w:sz w:val="22"/>
          <w:szCs w:val="22"/>
          <w:lang w:val="en-CA"/>
        </w:rPr>
        <w:t>“</w:t>
      </w:r>
      <w:r w:rsidRPr="004403D3">
        <w:rPr>
          <w:sz w:val="22"/>
          <w:szCs w:val="22"/>
        </w:rPr>
        <w:t>Does the decision of an administrative decision-maker “affect the rights, privileges, or interests of an individual” in a significant way? (</w:t>
      </w:r>
      <w:r w:rsidRPr="004403D3">
        <w:rPr>
          <w:i/>
          <w:sz w:val="22"/>
          <w:szCs w:val="22"/>
        </w:rPr>
        <w:t>Baker</w:t>
      </w:r>
      <w:r w:rsidRPr="004403D3">
        <w:rPr>
          <w:sz w:val="22"/>
          <w:szCs w:val="22"/>
        </w:rPr>
        <w:t>)</w:t>
      </w:r>
    </w:p>
    <w:p w14:paraId="6C95F05F" w14:textId="77777777" w:rsidR="004403D3" w:rsidRPr="004403D3" w:rsidRDefault="004403D3" w:rsidP="004403D3">
      <w:pPr>
        <w:pStyle w:val="ListParagraph"/>
        <w:numPr>
          <w:ilvl w:val="2"/>
          <w:numId w:val="122"/>
        </w:numPr>
        <w:spacing w:line="276" w:lineRule="auto"/>
        <w:rPr>
          <w:sz w:val="22"/>
          <w:szCs w:val="22"/>
        </w:rPr>
      </w:pPr>
      <w:r w:rsidRPr="004403D3">
        <w:rPr>
          <w:sz w:val="22"/>
          <w:szCs w:val="22"/>
        </w:rPr>
        <w:t>If so, right to be heard usually presumptively triggered</w:t>
      </w:r>
    </w:p>
    <w:p w14:paraId="4F3363F3" w14:textId="77777777" w:rsidR="004403D3" w:rsidRPr="004403D3" w:rsidRDefault="004403D3" w:rsidP="004403D3">
      <w:pPr>
        <w:pStyle w:val="ListParagraph"/>
        <w:numPr>
          <w:ilvl w:val="2"/>
          <w:numId w:val="122"/>
        </w:numPr>
        <w:spacing w:line="276" w:lineRule="auto"/>
        <w:rPr>
          <w:sz w:val="22"/>
          <w:szCs w:val="22"/>
        </w:rPr>
      </w:pPr>
      <w:r w:rsidRPr="004403D3">
        <w:rPr>
          <w:sz w:val="22"/>
          <w:szCs w:val="22"/>
        </w:rPr>
        <w:t>It’s a low bar (courts do not exclude a lot at this stage)</w:t>
      </w:r>
    </w:p>
    <w:p w14:paraId="018E34D4" w14:textId="77777777" w:rsidR="004403D3" w:rsidRPr="004403D3" w:rsidRDefault="004403D3" w:rsidP="004403D3">
      <w:pPr>
        <w:pStyle w:val="ListParagraph"/>
        <w:numPr>
          <w:ilvl w:val="2"/>
          <w:numId w:val="122"/>
        </w:numPr>
        <w:spacing w:line="276" w:lineRule="auto"/>
        <w:rPr>
          <w:sz w:val="22"/>
          <w:szCs w:val="22"/>
        </w:rPr>
      </w:pPr>
      <w:r w:rsidRPr="004403D3">
        <w:rPr>
          <w:sz w:val="22"/>
          <w:szCs w:val="22"/>
        </w:rPr>
        <w:t xml:space="preserve">Potential exception: </w:t>
      </w:r>
      <w:r w:rsidRPr="004403D3">
        <w:rPr>
          <w:sz w:val="22"/>
          <w:szCs w:val="22"/>
          <w:u w:val="single"/>
        </w:rPr>
        <w:t>potential</w:t>
      </w:r>
      <w:r w:rsidRPr="004403D3">
        <w:rPr>
          <w:sz w:val="22"/>
          <w:szCs w:val="22"/>
        </w:rPr>
        <w:t xml:space="preserve">, not existing, privileges or interests </w:t>
      </w:r>
    </w:p>
    <w:p w14:paraId="478D4A6F" w14:textId="77777777" w:rsidR="004403D3" w:rsidRPr="004403D3" w:rsidRDefault="004403D3" w:rsidP="004403D3">
      <w:pPr>
        <w:pStyle w:val="ListParagraph"/>
        <w:numPr>
          <w:ilvl w:val="3"/>
          <w:numId w:val="122"/>
        </w:numPr>
        <w:spacing w:line="276" w:lineRule="auto"/>
        <w:rPr>
          <w:sz w:val="22"/>
          <w:szCs w:val="22"/>
        </w:rPr>
      </w:pPr>
      <w:r w:rsidRPr="004403D3">
        <w:rPr>
          <w:sz w:val="22"/>
          <w:szCs w:val="22"/>
        </w:rPr>
        <w:t>Example: taxi license, the taxi driver does not have a strict right to a license, but once the state establishes a taxi licensing scheme, then taxi drivers are clearly entitled to procedures of fairness in relation to that scheme</w:t>
      </w:r>
    </w:p>
    <w:p w14:paraId="126D5E9E" w14:textId="77777777" w:rsidR="004403D3" w:rsidRPr="004403D3" w:rsidRDefault="004403D3" w:rsidP="004403D3">
      <w:pPr>
        <w:pStyle w:val="ListParagraph"/>
        <w:numPr>
          <w:ilvl w:val="3"/>
          <w:numId w:val="122"/>
        </w:numPr>
        <w:spacing w:line="276" w:lineRule="auto"/>
        <w:rPr>
          <w:sz w:val="22"/>
          <w:szCs w:val="22"/>
        </w:rPr>
      </w:pPr>
      <w:r w:rsidRPr="004403D3">
        <w:rPr>
          <w:i/>
          <w:sz w:val="22"/>
          <w:szCs w:val="22"/>
        </w:rPr>
        <w:t xml:space="preserve">Re Webb and Ontario Housing Corp </w:t>
      </w:r>
      <w:r w:rsidRPr="004403D3">
        <w:rPr>
          <w:sz w:val="22"/>
          <w:szCs w:val="22"/>
        </w:rPr>
        <w:t xml:space="preserve">[1978, ONCA] – an application for a gov’t benefit/permit/license, not something that the particular claimant </w:t>
      </w:r>
      <w:r w:rsidRPr="004403D3">
        <w:rPr>
          <w:i/>
          <w:sz w:val="22"/>
          <w:szCs w:val="22"/>
        </w:rPr>
        <w:t>already has</w:t>
      </w:r>
      <w:r w:rsidRPr="004403D3">
        <w:rPr>
          <w:sz w:val="22"/>
          <w:szCs w:val="22"/>
        </w:rPr>
        <w:t xml:space="preserve">, rather they are seeking/applying for it – the duty of fairness is not triggered in initial application for gov’t benefit/program AND where individuals have a license/permit, taking that away from them will engage the right to be heard – Webb was living in subsidized housing, taking them away so duty engaged </w:t>
      </w:r>
    </w:p>
    <w:p w14:paraId="08D38D9F" w14:textId="77777777" w:rsidR="004403D3" w:rsidRPr="004403D3" w:rsidRDefault="004403D3" w:rsidP="004403D3">
      <w:pPr>
        <w:pStyle w:val="ListParagraph"/>
        <w:numPr>
          <w:ilvl w:val="4"/>
          <w:numId w:val="122"/>
        </w:numPr>
        <w:spacing w:line="276" w:lineRule="auto"/>
        <w:rPr>
          <w:sz w:val="22"/>
          <w:szCs w:val="22"/>
        </w:rPr>
      </w:pPr>
      <w:r w:rsidRPr="004403D3">
        <w:rPr>
          <w:sz w:val="22"/>
          <w:szCs w:val="22"/>
        </w:rPr>
        <w:t xml:space="preserve">Courts may not take it seriously – if its something the courts value (bodily integrity, autonomy, property, etc) they won’t care BUT also they might find it engaged but scale back the protections available </w:t>
      </w:r>
    </w:p>
    <w:p w14:paraId="36ECC569" w14:textId="77777777" w:rsidR="004403D3" w:rsidRPr="004403D3" w:rsidRDefault="004403D3" w:rsidP="004403D3">
      <w:pPr>
        <w:pStyle w:val="ListParagraph"/>
        <w:numPr>
          <w:ilvl w:val="4"/>
          <w:numId w:val="122"/>
        </w:numPr>
        <w:spacing w:line="276" w:lineRule="auto"/>
        <w:rPr>
          <w:sz w:val="22"/>
          <w:szCs w:val="22"/>
        </w:rPr>
      </w:pPr>
      <w:r w:rsidRPr="004403D3">
        <w:rPr>
          <w:sz w:val="22"/>
          <w:szCs w:val="22"/>
        </w:rPr>
        <w:t xml:space="preserve">We give a lot of protections in professional proceedings, whereas an applicant for a gov’t benefit is entitled to the least amount of protections – seems that we are considering the </w:t>
      </w:r>
      <w:r w:rsidRPr="004403D3">
        <w:rPr>
          <w:i/>
          <w:sz w:val="22"/>
          <w:szCs w:val="22"/>
        </w:rPr>
        <w:t xml:space="preserve">impact </w:t>
      </w:r>
      <w:r w:rsidRPr="004403D3">
        <w:rPr>
          <w:sz w:val="22"/>
          <w:szCs w:val="22"/>
        </w:rPr>
        <w:t>on the individual… but that does really make sense…?</w:t>
      </w:r>
    </w:p>
    <w:p w14:paraId="24D15336" w14:textId="1EA5A5A0" w:rsidR="004403D3" w:rsidRPr="004403D3" w:rsidRDefault="004403D3" w:rsidP="004403D3">
      <w:pPr>
        <w:pStyle w:val="ListParagraph"/>
        <w:numPr>
          <w:ilvl w:val="0"/>
          <w:numId w:val="122"/>
        </w:numPr>
        <w:spacing w:line="276" w:lineRule="auto"/>
        <w:rPr>
          <w:sz w:val="22"/>
          <w:szCs w:val="22"/>
        </w:rPr>
      </w:pPr>
      <w:r w:rsidRPr="004403D3">
        <w:rPr>
          <w:sz w:val="22"/>
          <w:szCs w:val="22"/>
        </w:rPr>
        <w:t>The other two factors operate more as exceptions:</w:t>
      </w:r>
    </w:p>
    <w:p w14:paraId="0D72080D" w14:textId="77777777" w:rsidR="004403D3" w:rsidRPr="005E5C62" w:rsidRDefault="004403D3" w:rsidP="004403D3">
      <w:pPr>
        <w:pStyle w:val="ListParagraph"/>
        <w:numPr>
          <w:ilvl w:val="1"/>
          <w:numId w:val="122"/>
        </w:numPr>
        <w:spacing w:line="276" w:lineRule="auto"/>
        <w:rPr>
          <w:b/>
          <w:sz w:val="22"/>
          <w:szCs w:val="22"/>
        </w:rPr>
      </w:pPr>
      <w:r w:rsidRPr="005E5C62">
        <w:rPr>
          <w:b/>
          <w:sz w:val="22"/>
          <w:szCs w:val="22"/>
        </w:rPr>
        <w:t>The nature of the decision</w:t>
      </w:r>
    </w:p>
    <w:p w14:paraId="6AAB8E7F" w14:textId="77777777" w:rsidR="004403D3" w:rsidRPr="004403D3" w:rsidRDefault="004403D3" w:rsidP="004403D3">
      <w:pPr>
        <w:pStyle w:val="ListParagraph"/>
        <w:numPr>
          <w:ilvl w:val="2"/>
          <w:numId w:val="122"/>
        </w:numPr>
        <w:spacing w:line="276" w:lineRule="auto"/>
        <w:rPr>
          <w:sz w:val="22"/>
          <w:szCs w:val="22"/>
        </w:rPr>
      </w:pPr>
      <w:r w:rsidRPr="004403D3">
        <w:rPr>
          <w:sz w:val="22"/>
          <w:szCs w:val="22"/>
        </w:rPr>
        <w:t>Legislative decisions or functions, decisions that are preliminary or non-dispositive, decisions involving emergencies (not assigned)</w:t>
      </w:r>
    </w:p>
    <w:p w14:paraId="52868BAE" w14:textId="77777777" w:rsidR="004403D3" w:rsidRPr="005E5C62" w:rsidRDefault="004403D3" w:rsidP="004403D3">
      <w:pPr>
        <w:pStyle w:val="ListParagraph"/>
        <w:numPr>
          <w:ilvl w:val="1"/>
          <w:numId w:val="122"/>
        </w:numPr>
        <w:spacing w:line="276" w:lineRule="auto"/>
        <w:rPr>
          <w:b/>
          <w:sz w:val="22"/>
          <w:szCs w:val="22"/>
        </w:rPr>
      </w:pPr>
      <w:r w:rsidRPr="005E5C62">
        <w:rPr>
          <w:b/>
          <w:sz w:val="22"/>
          <w:szCs w:val="22"/>
        </w:rPr>
        <w:t>The nature of the relationship</w:t>
      </w:r>
    </w:p>
    <w:p w14:paraId="4625EC03" w14:textId="7AD0C430" w:rsidR="004403D3" w:rsidRPr="005B0669" w:rsidRDefault="004403D3" w:rsidP="00CE5EE1">
      <w:pPr>
        <w:pStyle w:val="ListParagraph"/>
        <w:numPr>
          <w:ilvl w:val="2"/>
          <w:numId w:val="122"/>
        </w:numPr>
        <w:spacing w:line="276" w:lineRule="auto"/>
        <w:rPr>
          <w:sz w:val="22"/>
          <w:szCs w:val="22"/>
        </w:rPr>
      </w:pPr>
      <w:r w:rsidRPr="004403D3">
        <w:rPr>
          <w:sz w:val="22"/>
          <w:szCs w:val="22"/>
        </w:rPr>
        <w:t xml:space="preserve">Decisions relating to public employees employed under a contract, see </w:t>
      </w:r>
      <w:r w:rsidRPr="004403D3">
        <w:rPr>
          <w:i/>
          <w:sz w:val="22"/>
          <w:szCs w:val="22"/>
        </w:rPr>
        <w:t>Dunsmuir</w:t>
      </w:r>
    </w:p>
    <w:p w14:paraId="5EE5DCBB" w14:textId="691F8FE8" w:rsidR="005E5C62" w:rsidRPr="00DE4DD5" w:rsidRDefault="00CD5AAA" w:rsidP="00DE4DD5">
      <w:pPr>
        <w:pStyle w:val="Heading2"/>
        <w:rPr>
          <w:color w:val="auto"/>
          <w:sz w:val="28"/>
          <w:szCs w:val="28"/>
          <w:lang w:val="en-CA"/>
        </w:rPr>
      </w:pPr>
      <w:bookmarkStart w:id="96" w:name="_Toc447214078"/>
      <w:r w:rsidRPr="00DE4DD5">
        <w:rPr>
          <w:color w:val="auto"/>
          <w:sz w:val="28"/>
          <w:szCs w:val="28"/>
          <w:lang w:val="en-CA"/>
        </w:rPr>
        <w:t>The Common Law Trigger: Exceptions</w:t>
      </w:r>
      <w:bookmarkEnd w:id="96"/>
    </w:p>
    <w:p w14:paraId="2D47BC65" w14:textId="1406A9B2" w:rsidR="00CD5AAA" w:rsidRPr="00CD5AAA" w:rsidRDefault="00CD5AAA" w:rsidP="00DE3E5D">
      <w:pPr>
        <w:numPr>
          <w:ilvl w:val="0"/>
          <w:numId w:val="123"/>
        </w:numPr>
        <w:spacing w:line="276" w:lineRule="auto"/>
        <w:rPr>
          <w:sz w:val="22"/>
          <w:szCs w:val="22"/>
          <w:u w:val="single"/>
          <w:lang w:val="en-CA"/>
        </w:rPr>
      </w:pPr>
      <w:r>
        <w:rPr>
          <w:sz w:val="22"/>
          <w:szCs w:val="22"/>
          <w:u w:val="single"/>
        </w:rPr>
        <w:t>Nature of the decision</w:t>
      </w:r>
    </w:p>
    <w:p w14:paraId="34133054" w14:textId="77777777" w:rsidR="00CD5AAA" w:rsidRPr="00CD5AAA" w:rsidRDefault="00CD5AAA" w:rsidP="00DE3E5D">
      <w:pPr>
        <w:numPr>
          <w:ilvl w:val="1"/>
          <w:numId w:val="123"/>
        </w:numPr>
        <w:spacing w:line="276" w:lineRule="auto"/>
        <w:rPr>
          <w:sz w:val="22"/>
          <w:szCs w:val="22"/>
          <w:lang w:val="en-CA"/>
        </w:rPr>
      </w:pPr>
      <w:r w:rsidRPr="00CD5AAA">
        <w:rPr>
          <w:sz w:val="22"/>
          <w:szCs w:val="22"/>
        </w:rPr>
        <w:t xml:space="preserve">Where not triggered due to </w:t>
      </w:r>
      <w:r w:rsidRPr="00CD5AAA">
        <w:rPr>
          <w:sz w:val="22"/>
          <w:szCs w:val="22"/>
          <w:u w:val="single"/>
        </w:rPr>
        <w:t>nature of the decision</w:t>
      </w:r>
    </w:p>
    <w:p w14:paraId="5F31E4D9" w14:textId="77777777" w:rsidR="00CD5AAA" w:rsidRPr="00CD5AAA" w:rsidRDefault="00CD5AAA" w:rsidP="00DE3E5D">
      <w:pPr>
        <w:numPr>
          <w:ilvl w:val="2"/>
          <w:numId w:val="124"/>
        </w:numPr>
        <w:spacing w:line="276" w:lineRule="auto"/>
        <w:rPr>
          <w:sz w:val="22"/>
          <w:szCs w:val="22"/>
          <w:lang w:val="en-CA"/>
        </w:rPr>
      </w:pPr>
      <w:r w:rsidRPr="00CD5AAA">
        <w:rPr>
          <w:sz w:val="22"/>
          <w:szCs w:val="22"/>
        </w:rPr>
        <w:t>Legislative decisions or functions</w:t>
      </w:r>
    </w:p>
    <w:p w14:paraId="18254CF9" w14:textId="77777777" w:rsidR="00CD5AAA" w:rsidRPr="00CD5AAA" w:rsidRDefault="00CD5AAA" w:rsidP="00DE3E5D">
      <w:pPr>
        <w:numPr>
          <w:ilvl w:val="2"/>
          <w:numId w:val="124"/>
        </w:numPr>
        <w:tabs>
          <w:tab w:val="num" w:pos="2160"/>
        </w:tabs>
        <w:spacing w:line="276" w:lineRule="auto"/>
        <w:rPr>
          <w:sz w:val="22"/>
          <w:szCs w:val="22"/>
          <w:lang w:val="en-CA"/>
        </w:rPr>
      </w:pPr>
      <w:r w:rsidRPr="00CD5AAA">
        <w:rPr>
          <w:sz w:val="22"/>
          <w:szCs w:val="22"/>
        </w:rPr>
        <w:t>Decisions that are preliminary, or non-dispositive</w:t>
      </w:r>
    </w:p>
    <w:p w14:paraId="6A06B4C3" w14:textId="77777777" w:rsidR="00CD5AAA" w:rsidRPr="00CD5AAA" w:rsidRDefault="00CD5AAA" w:rsidP="00DE3E5D">
      <w:pPr>
        <w:numPr>
          <w:ilvl w:val="2"/>
          <w:numId w:val="124"/>
        </w:numPr>
        <w:tabs>
          <w:tab w:val="num" w:pos="2160"/>
        </w:tabs>
        <w:spacing w:line="276" w:lineRule="auto"/>
        <w:rPr>
          <w:sz w:val="22"/>
          <w:szCs w:val="22"/>
          <w:lang w:val="en-CA"/>
        </w:rPr>
      </w:pPr>
      <w:r w:rsidRPr="00CD5AAA">
        <w:rPr>
          <w:sz w:val="22"/>
          <w:szCs w:val="22"/>
        </w:rPr>
        <w:t>Decisions involving emergencies (Not assigned)</w:t>
      </w:r>
    </w:p>
    <w:p w14:paraId="1E51818C" w14:textId="0E9C655A" w:rsidR="00CD5AAA" w:rsidRPr="00CD5AAA" w:rsidRDefault="00CD5AAA" w:rsidP="00DE3E5D">
      <w:pPr>
        <w:numPr>
          <w:ilvl w:val="0"/>
          <w:numId w:val="124"/>
        </w:numPr>
        <w:tabs>
          <w:tab w:val="num" w:pos="720"/>
        </w:tabs>
        <w:spacing w:line="276" w:lineRule="auto"/>
        <w:rPr>
          <w:sz w:val="22"/>
          <w:szCs w:val="22"/>
          <w:u w:val="single"/>
          <w:lang w:val="en-CA"/>
        </w:rPr>
      </w:pPr>
      <w:r>
        <w:rPr>
          <w:sz w:val="22"/>
          <w:szCs w:val="22"/>
          <w:u w:val="single"/>
        </w:rPr>
        <w:t>Nature of the relationship</w:t>
      </w:r>
    </w:p>
    <w:p w14:paraId="37E39022" w14:textId="77777777" w:rsidR="00CD5AAA" w:rsidRPr="00CD5AAA" w:rsidRDefault="00CD5AAA" w:rsidP="00DE3E5D">
      <w:pPr>
        <w:numPr>
          <w:ilvl w:val="1"/>
          <w:numId w:val="124"/>
        </w:numPr>
        <w:tabs>
          <w:tab w:val="num" w:pos="1440"/>
        </w:tabs>
        <w:spacing w:line="276" w:lineRule="auto"/>
        <w:rPr>
          <w:sz w:val="22"/>
          <w:szCs w:val="22"/>
          <w:lang w:val="en-CA"/>
        </w:rPr>
      </w:pPr>
      <w:r w:rsidRPr="00CD5AAA">
        <w:rPr>
          <w:sz w:val="22"/>
          <w:szCs w:val="22"/>
        </w:rPr>
        <w:t xml:space="preserve">Where not triggered due to </w:t>
      </w:r>
      <w:r w:rsidRPr="00CD5AAA">
        <w:rPr>
          <w:sz w:val="22"/>
          <w:szCs w:val="22"/>
          <w:u w:val="single"/>
        </w:rPr>
        <w:t>nature of the relationship</w:t>
      </w:r>
    </w:p>
    <w:p w14:paraId="301D2BA3" w14:textId="77777777" w:rsidR="00CD5AAA" w:rsidRPr="00CD5AAA" w:rsidRDefault="00CD5AAA" w:rsidP="00DE3E5D">
      <w:pPr>
        <w:numPr>
          <w:ilvl w:val="2"/>
          <w:numId w:val="124"/>
        </w:numPr>
        <w:tabs>
          <w:tab w:val="num" w:pos="2160"/>
        </w:tabs>
        <w:spacing w:line="276" w:lineRule="auto"/>
        <w:rPr>
          <w:sz w:val="22"/>
          <w:szCs w:val="22"/>
          <w:lang w:val="en-CA"/>
        </w:rPr>
      </w:pPr>
      <w:r w:rsidRPr="00CD5AAA">
        <w:rPr>
          <w:sz w:val="22"/>
          <w:szCs w:val="22"/>
        </w:rPr>
        <w:t>Decisions relating to public employees employed under a contract</w:t>
      </w:r>
    </w:p>
    <w:p w14:paraId="7A74AD0C" w14:textId="78F037A3" w:rsidR="00CD5AAA" w:rsidRDefault="00CD5AAA" w:rsidP="00DE3E5D">
      <w:pPr>
        <w:numPr>
          <w:ilvl w:val="2"/>
          <w:numId w:val="124"/>
        </w:numPr>
        <w:tabs>
          <w:tab w:val="num" w:pos="2160"/>
        </w:tabs>
        <w:spacing w:line="276" w:lineRule="auto"/>
        <w:rPr>
          <w:sz w:val="22"/>
          <w:szCs w:val="22"/>
          <w:lang w:val="en-CA"/>
        </w:rPr>
      </w:pPr>
      <w:r w:rsidRPr="00CD5AAA">
        <w:rPr>
          <w:sz w:val="22"/>
          <w:szCs w:val="22"/>
        </w:rPr>
        <w:t xml:space="preserve">See </w:t>
      </w:r>
      <w:r w:rsidRPr="00CD5AAA">
        <w:rPr>
          <w:i/>
          <w:iCs/>
          <w:sz w:val="22"/>
          <w:szCs w:val="22"/>
        </w:rPr>
        <w:t xml:space="preserve">Dunsmuir v NB </w:t>
      </w:r>
      <w:r w:rsidRPr="00CD5AAA">
        <w:rPr>
          <w:sz w:val="22"/>
          <w:szCs w:val="22"/>
        </w:rPr>
        <w:t>[2008, SCC]</w:t>
      </w:r>
    </w:p>
    <w:p w14:paraId="32936DAA" w14:textId="77777777" w:rsidR="007C2F10" w:rsidRPr="007C2F10" w:rsidRDefault="007C2F10" w:rsidP="007C2F10">
      <w:pPr>
        <w:spacing w:line="276" w:lineRule="auto"/>
        <w:ind w:left="2160"/>
        <w:rPr>
          <w:sz w:val="22"/>
          <w:szCs w:val="22"/>
          <w:lang w:val="en-CA"/>
        </w:rPr>
      </w:pPr>
    </w:p>
    <w:p w14:paraId="67F535C9" w14:textId="63B7EDCF" w:rsidR="006623C9" w:rsidRPr="005B0669" w:rsidRDefault="00CD5AAA" w:rsidP="005B0669">
      <w:pPr>
        <w:pStyle w:val="Heading2"/>
        <w:rPr>
          <w:color w:val="auto"/>
        </w:rPr>
      </w:pPr>
      <w:bookmarkStart w:id="97" w:name="_Toc447214079"/>
      <w:r w:rsidRPr="005B0669">
        <w:rPr>
          <w:color w:val="auto"/>
        </w:rPr>
        <w:t xml:space="preserve">Exceptions: </w:t>
      </w:r>
      <w:r w:rsidR="006623C9" w:rsidRPr="005B0669">
        <w:rPr>
          <w:color w:val="auto"/>
        </w:rPr>
        <w:t>Nature of the Decision</w:t>
      </w:r>
      <w:bookmarkEnd w:id="97"/>
    </w:p>
    <w:p w14:paraId="392780CC" w14:textId="451D43D3" w:rsidR="00CD5AAA" w:rsidRPr="005B0669" w:rsidRDefault="00CD5AAA" w:rsidP="005B0669">
      <w:pPr>
        <w:pStyle w:val="Heading2"/>
        <w:rPr>
          <w:color w:val="auto"/>
          <w:sz w:val="24"/>
          <w:szCs w:val="24"/>
        </w:rPr>
      </w:pPr>
      <w:bookmarkStart w:id="98" w:name="_Toc447214080"/>
      <w:r w:rsidRPr="005B0669">
        <w:rPr>
          <w:color w:val="auto"/>
          <w:sz w:val="24"/>
          <w:szCs w:val="24"/>
        </w:rPr>
        <w:t>Legislative Decisions</w:t>
      </w:r>
      <w:bookmarkEnd w:id="98"/>
    </w:p>
    <w:p w14:paraId="75A4567E" w14:textId="77777777" w:rsidR="00CD5AAA" w:rsidRPr="00CD5AAA" w:rsidRDefault="00CD5AAA" w:rsidP="00DE3E5D">
      <w:pPr>
        <w:numPr>
          <w:ilvl w:val="0"/>
          <w:numId w:val="125"/>
        </w:numPr>
        <w:spacing w:line="276" w:lineRule="auto"/>
        <w:rPr>
          <w:sz w:val="22"/>
          <w:szCs w:val="22"/>
          <w:lang w:val="en-CA"/>
        </w:rPr>
      </w:pPr>
      <w:r w:rsidRPr="00CD5AAA">
        <w:rPr>
          <w:sz w:val="22"/>
          <w:szCs w:val="22"/>
          <w:u w:val="single"/>
        </w:rPr>
        <w:t>Do not</w:t>
      </w:r>
      <w:r w:rsidRPr="00CD5AAA">
        <w:rPr>
          <w:sz w:val="22"/>
          <w:szCs w:val="22"/>
        </w:rPr>
        <w:t xml:space="preserve"> trigger the right to be heard</w:t>
      </w:r>
    </w:p>
    <w:p w14:paraId="3C9711AA" w14:textId="77777777" w:rsidR="00CD5AAA" w:rsidRPr="00CD5AAA" w:rsidRDefault="00CD5AAA" w:rsidP="00DE3E5D">
      <w:pPr>
        <w:numPr>
          <w:ilvl w:val="1"/>
          <w:numId w:val="125"/>
        </w:numPr>
        <w:spacing w:line="276" w:lineRule="auto"/>
        <w:rPr>
          <w:sz w:val="22"/>
          <w:szCs w:val="22"/>
          <w:lang w:val="en-CA"/>
        </w:rPr>
      </w:pPr>
      <w:r w:rsidRPr="00CD5AAA">
        <w:rPr>
          <w:i/>
          <w:iCs/>
          <w:sz w:val="22"/>
          <w:szCs w:val="22"/>
        </w:rPr>
        <w:t>Knight</w:t>
      </w:r>
      <w:r w:rsidRPr="00CD5AAA">
        <w:rPr>
          <w:sz w:val="22"/>
          <w:szCs w:val="22"/>
        </w:rPr>
        <w:t xml:space="preserve"> (“[d]ecisions of a </w:t>
      </w:r>
      <w:r w:rsidRPr="00CD5AAA">
        <w:rPr>
          <w:sz w:val="22"/>
          <w:szCs w:val="22"/>
          <w:u w:val="single"/>
        </w:rPr>
        <w:t>legislative</w:t>
      </w:r>
      <w:r w:rsidRPr="00CD5AAA">
        <w:rPr>
          <w:sz w:val="22"/>
          <w:szCs w:val="22"/>
        </w:rPr>
        <w:t xml:space="preserve"> and general nature”)</w:t>
      </w:r>
    </w:p>
    <w:p w14:paraId="0A8D8432" w14:textId="77777777" w:rsidR="00CD5AAA" w:rsidRPr="00CD5AAA" w:rsidRDefault="00CD5AAA" w:rsidP="00DE3E5D">
      <w:pPr>
        <w:numPr>
          <w:ilvl w:val="0"/>
          <w:numId w:val="125"/>
        </w:numPr>
        <w:spacing w:line="276" w:lineRule="auto"/>
        <w:rPr>
          <w:sz w:val="22"/>
          <w:szCs w:val="22"/>
          <w:lang w:val="en-CA"/>
        </w:rPr>
      </w:pPr>
      <w:r w:rsidRPr="00CD5AAA">
        <w:rPr>
          <w:sz w:val="22"/>
          <w:szCs w:val="22"/>
        </w:rPr>
        <w:t>This clearly applies to the passage of primary legislation, by Parliament or a provincial legislature</w:t>
      </w:r>
    </w:p>
    <w:p w14:paraId="7215390B" w14:textId="67B7CE3C" w:rsidR="00CD5AAA" w:rsidRPr="00CD5AAA" w:rsidRDefault="00CD5AAA" w:rsidP="00DE3E5D">
      <w:pPr>
        <w:numPr>
          <w:ilvl w:val="1"/>
          <w:numId w:val="125"/>
        </w:numPr>
        <w:spacing w:line="276" w:lineRule="auto"/>
        <w:rPr>
          <w:sz w:val="22"/>
          <w:szCs w:val="22"/>
          <w:lang w:val="en-CA"/>
        </w:rPr>
      </w:pPr>
      <w:r w:rsidRPr="00CD5AAA">
        <w:rPr>
          <w:sz w:val="22"/>
          <w:szCs w:val="22"/>
        </w:rPr>
        <w:t xml:space="preserve">See, e.g., </w:t>
      </w:r>
      <w:r w:rsidRPr="00CD5AAA">
        <w:rPr>
          <w:i/>
          <w:iCs/>
          <w:sz w:val="22"/>
          <w:szCs w:val="22"/>
        </w:rPr>
        <w:t xml:space="preserve">Wells v Nfld </w:t>
      </w:r>
      <w:r w:rsidRPr="00CD5AAA">
        <w:rPr>
          <w:sz w:val="22"/>
          <w:szCs w:val="22"/>
        </w:rPr>
        <w:t>[1999, SCC]</w:t>
      </w:r>
      <w:r>
        <w:rPr>
          <w:sz w:val="22"/>
          <w:szCs w:val="22"/>
        </w:rPr>
        <w:t xml:space="preserve"> </w:t>
      </w:r>
      <w:r w:rsidRPr="00CD5AAA">
        <w:rPr>
          <w:sz w:val="22"/>
          <w:szCs w:val="22"/>
        </w:rPr>
        <w:sym w:font="Wingdings" w:char="F0E0"/>
      </w:r>
      <w:r>
        <w:rPr>
          <w:sz w:val="22"/>
          <w:szCs w:val="22"/>
        </w:rPr>
        <w:t xml:space="preserve"> </w:t>
      </w:r>
      <w:r w:rsidRPr="00CD5AAA">
        <w:rPr>
          <w:sz w:val="22"/>
          <w:szCs w:val="22"/>
        </w:rPr>
        <w:t xml:space="preserve"> (“</w:t>
      </w:r>
      <w:r w:rsidRPr="00CD5AAA">
        <w:rPr>
          <w:sz w:val="22"/>
          <w:szCs w:val="22"/>
          <w:u w:val="single"/>
        </w:rPr>
        <w:t>Legislative decision making is not subject to any known duty of fairness</w:t>
      </w:r>
      <w:r w:rsidRPr="00CD5AAA">
        <w:rPr>
          <w:sz w:val="22"/>
          <w:szCs w:val="22"/>
        </w:rPr>
        <w:t>”)</w:t>
      </w:r>
    </w:p>
    <w:p w14:paraId="333A54C1" w14:textId="77777777" w:rsidR="00CD5AAA" w:rsidRPr="00CD5AAA" w:rsidRDefault="00CD5AAA" w:rsidP="00DE3E5D">
      <w:pPr>
        <w:numPr>
          <w:ilvl w:val="1"/>
          <w:numId w:val="125"/>
        </w:numPr>
        <w:spacing w:line="276" w:lineRule="auto"/>
        <w:rPr>
          <w:sz w:val="22"/>
          <w:szCs w:val="22"/>
          <w:lang w:val="en-CA"/>
        </w:rPr>
      </w:pPr>
      <w:r w:rsidRPr="00CD5AAA">
        <w:rPr>
          <w:sz w:val="22"/>
          <w:szCs w:val="22"/>
        </w:rPr>
        <w:t>How far does this exemption extend?</w:t>
      </w:r>
    </w:p>
    <w:p w14:paraId="5FD25065" w14:textId="77777777" w:rsidR="00CD5AAA" w:rsidRPr="00CD5AAA" w:rsidRDefault="00CD5AAA" w:rsidP="00DE3E5D">
      <w:pPr>
        <w:numPr>
          <w:ilvl w:val="0"/>
          <w:numId w:val="125"/>
        </w:numPr>
        <w:spacing w:line="276" w:lineRule="auto"/>
        <w:rPr>
          <w:sz w:val="22"/>
          <w:szCs w:val="22"/>
          <w:lang w:val="en-CA"/>
        </w:rPr>
      </w:pPr>
      <w:r w:rsidRPr="00CD5AAA">
        <w:rPr>
          <w:sz w:val="22"/>
          <w:szCs w:val="22"/>
        </w:rPr>
        <w:t>Does the legislative exemption turn on who is making the decision, the nature of the decision, or both?</w:t>
      </w:r>
    </w:p>
    <w:p w14:paraId="5BACECA1" w14:textId="77777777" w:rsidR="00CD5AAA" w:rsidRPr="00CD5AAA" w:rsidRDefault="00CD5AAA" w:rsidP="00DE3E5D">
      <w:pPr>
        <w:pStyle w:val="ListParagraph"/>
        <w:numPr>
          <w:ilvl w:val="0"/>
          <w:numId w:val="125"/>
        </w:numPr>
        <w:spacing w:line="276" w:lineRule="auto"/>
        <w:rPr>
          <w:sz w:val="22"/>
          <w:szCs w:val="22"/>
        </w:rPr>
      </w:pPr>
      <w:r w:rsidRPr="00CD5AAA">
        <w:rPr>
          <w:sz w:val="22"/>
          <w:szCs w:val="22"/>
        </w:rPr>
        <w:t>How far does this exemption extend?</w:t>
      </w:r>
    </w:p>
    <w:p w14:paraId="13FEB0B6" w14:textId="77777777" w:rsidR="00CD5AAA" w:rsidRPr="00CD5AAA" w:rsidRDefault="00CD5AAA" w:rsidP="00DE3E5D">
      <w:pPr>
        <w:pStyle w:val="ListParagraph"/>
        <w:numPr>
          <w:ilvl w:val="1"/>
          <w:numId w:val="125"/>
        </w:numPr>
        <w:spacing w:line="276" w:lineRule="auto"/>
        <w:rPr>
          <w:sz w:val="22"/>
          <w:szCs w:val="22"/>
        </w:rPr>
      </w:pPr>
      <w:r w:rsidRPr="00CD5AAA">
        <w:rPr>
          <w:sz w:val="22"/>
          <w:szCs w:val="22"/>
        </w:rPr>
        <w:t>Cabinet? Individual Ministers? Municipal council? – becomes more challenging if this particular exception applies</w:t>
      </w:r>
    </w:p>
    <w:p w14:paraId="2CCDEFE3" w14:textId="77777777" w:rsidR="00CD5AAA" w:rsidRPr="00CD5AAA" w:rsidRDefault="00CD5AAA" w:rsidP="00DE3E5D">
      <w:pPr>
        <w:pStyle w:val="ListParagraph"/>
        <w:numPr>
          <w:ilvl w:val="1"/>
          <w:numId w:val="125"/>
        </w:numPr>
        <w:spacing w:line="276" w:lineRule="auto"/>
        <w:rPr>
          <w:sz w:val="22"/>
          <w:szCs w:val="22"/>
        </w:rPr>
      </w:pPr>
      <w:r w:rsidRPr="00CD5AAA">
        <w:rPr>
          <w:sz w:val="22"/>
          <w:szCs w:val="22"/>
        </w:rPr>
        <w:t xml:space="preserve">The SCC has not given us a clear indication in what we should focus on in figuring out how far this exception applies </w:t>
      </w:r>
    </w:p>
    <w:p w14:paraId="7378B306" w14:textId="77777777" w:rsidR="00CD5AAA" w:rsidRPr="00CD5AAA" w:rsidRDefault="00CD5AAA" w:rsidP="00DE3E5D">
      <w:pPr>
        <w:pStyle w:val="ListParagraph"/>
        <w:numPr>
          <w:ilvl w:val="2"/>
          <w:numId w:val="125"/>
        </w:numPr>
        <w:spacing w:line="276" w:lineRule="auto"/>
        <w:rPr>
          <w:sz w:val="22"/>
          <w:szCs w:val="22"/>
        </w:rPr>
      </w:pPr>
      <w:r w:rsidRPr="00CD5AAA">
        <w:rPr>
          <w:sz w:val="22"/>
          <w:szCs w:val="22"/>
        </w:rPr>
        <w:t>Is it the nature of the institution involved? Legislature, cabinet, etc are exempt as a class</w:t>
      </w:r>
    </w:p>
    <w:p w14:paraId="7878EC08" w14:textId="77777777" w:rsidR="00CD5AAA" w:rsidRPr="00CD5AAA" w:rsidRDefault="00CD5AAA" w:rsidP="00DE3E5D">
      <w:pPr>
        <w:pStyle w:val="ListParagraph"/>
        <w:numPr>
          <w:ilvl w:val="2"/>
          <w:numId w:val="125"/>
        </w:numPr>
        <w:spacing w:line="276" w:lineRule="auto"/>
        <w:rPr>
          <w:sz w:val="22"/>
          <w:szCs w:val="22"/>
        </w:rPr>
      </w:pPr>
      <w:r w:rsidRPr="00CD5AAA">
        <w:rPr>
          <w:sz w:val="22"/>
          <w:szCs w:val="22"/>
        </w:rPr>
        <w:t>Or do we focus on the nature of the decision? If it is a general policy based decision (weighing differing interests), then exemption applies, BUT if it’s a decision based on a particular individual, then the exemption does not apply?</w:t>
      </w:r>
    </w:p>
    <w:p w14:paraId="5203DCAD" w14:textId="77777777" w:rsidR="00CD5AAA" w:rsidRPr="00CD5AAA" w:rsidRDefault="00CD5AAA" w:rsidP="00DE3E5D">
      <w:pPr>
        <w:pStyle w:val="ListParagraph"/>
        <w:numPr>
          <w:ilvl w:val="2"/>
          <w:numId w:val="125"/>
        </w:numPr>
        <w:spacing w:line="276" w:lineRule="auto"/>
        <w:rPr>
          <w:sz w:val="22"/>
          <w:szCs w:val="22"/>
        </w:rPr>
      </w:pPr>
      <w:r w:rsidRPr="00CD5AAA">
        <w:rPr>
          <w:sz w:val="22"/>
          <w:szCs w:val="22"/>
        </w:rPr>
        <w:t>Seems that the Court applies both of these considerations in figuring how far this exemptions goes</w:t>
      </w:r>
    </w:p>
    <w:p w14:paraId="7935B6BB" w14:textId="77777777" w:rsidR="00CD5AAA" w:rsidRPr="00CD5AAA" w:rsidRDefault="00CD5AAA" w:rsidP="00DE3E5D">
      <w:pPr>
        <w:pStyle w:val="ListParagraph"/>
        <w:numPr>
          <w:ilvl w:val="0"/>
          <w:numId w:val="125"/>
        </w:numPr>
        <w:spacing w:line="276" w:lineRule="auto"/>
        <w:rPr>
          <w:sz w:val="22"/>
          <w:szCs w:val="22"/>
        </w:rPr>
      </w:pPr>
      <w:r w:rsidRPr="00CD5AAA">
        <w:rPr>
          <w:sz w:val="22"/>
          <w:szCs w:val="22"/>
        </w:rPr>
        <w:t>Does the legislative exemption turn on who is making the decision, the nature of it, or both?</w:t>
      </w:r>
    </w:p>
    <w:p w14:paraId="1CB014A1" w14:textId="77777777" w:rsidR="00CD5AAA" w:rsidRPr="00CD5AAA" w:rsidRDefault="00CD5AAA" w:rsidP="00DE3E5D">
      <w:pPr>
        <w:pStyle w:val="ListParagraph"/>
        <w:numPr>
          <w:ilvl w:val="0"/>
          <w:numId w:val="125"/>
        </w:numPr>
        <w:spacing w:line="276" w:lineRule="auto"/>
        <w:rPr>
          <w:sz w:val="22"/>
          <w:szCs w:val="22"/>
        </w:rPr>
      </w:pPr>
      <w:r w:rsidRPr="00CD5AAA">
        <w:rPr>
          <w:sz w:val="22"/>
          <w:szCs w:val="22"/>
        </w:rPr>
        <w:t>Some case examples:</w:t>
      </w:r>
    </w:p>
    <w:p w14:paraId="2A141F29" w14:textId="77777777" w:rsidR="00CD5AAA" w:rsidRPr="00CD5AAA" w:rsidRDefault="00CD5AAA" w:rsidP="00DE3E5D">
      <w:pPr>
        <w:pStyle w:val="ListParagraph"/>
        <w:numPr>
          <w:ilvl w:val="1"/>
          <w:numId w:val="125"/>
        </w:numPr>
        <w:spacing w:line="276" w:lineRule="auto"/>
        <w:rPr>
          <w:sz w:val="22"/>
          <w:szCs w:val="22"/>
        </w:rPr>
      </w:pPr>
      <w:r w:rsidRPr="00CD5AAA">
        <w:rPr>
          <w:i/>
          <w:sz w:val="22"/>
          <w:szCs w:val="22"/>
        </w:rPr>
        <w:t>Inuit Tapirisat</w:t>
      </w:r>
      <w:r w:rsidRPr="00CD5AAA">
        <w:rPr>
          <w:sz w:val="22"/>
          <w:szCs w:val="22"/>
        </w:rPr>
        <w:t xml:space="preserve"> [1980, SCC] (cabinet decisions)</w:t>
      </w:r>
    </w:p>
    <w:p w14:paraId="60FC23FC" w14:textId="77777777" w:rsidR="00CD5AAA" w:rsidRPr="00CD5AAA" w:rsidRDefault="00CD5AAA" w:rsidP="00DE3E5D">
      <w:pPr>
        <w:pStyle w:val="ListParagraph"/>
        <w:numPr>
          <w:ilvl w:val="1"/>
          <w:numId w:val="125"/>
        </w:numPr>
        <w:spacing w:line="276" w:lineRule="auto"/>
        <w:rPr>
          <w:sz w:val="22"/>
          <w:szCs w:val="22"/>
        </w:rPr>
      </w:pPr>
      <w:r w:rsidRPr="00CD5AAA">
        <w:rPr>
          <w:i/>
          <w:sz w:val="22"/>
          <w:szCs w:val="22"/>
        </w:rPr>
        <w:t>Homex Realty</w:t>
      </w:r>
      <w:r w:rsidRPr="00CD5AAA">
        <w:rPr>
          <w:sz w:val="22"/>
          <w:szCs w:val="22"/>
        </w:rPr>
        <w:t xml:space="preserve"> [1980, SCC] (delegated lawmaking (by-laws))</w:t>
      </w:r>
    </w:p>
    <w:p w14:paraId="43FD6E50" w14:textId="77777777" w:rsidR="00CD5AAA" w:rsidRPr="00CD5AAA" w:rsidRDefault="00CD5AAA" w:rsidP="00DE3E5D">
      <w:pPr>
        <w:pStyle w:val="ListParagraph"/>
        <w:numPr>
          <w:ilvl w:val="1"/>
          <w:numId w:val="125"/>
        </w:numPr>
        <w:spacing w:line="276" w:lineRule="auto"/>
        <w:rPr>
          <w:sz w:val="22"/>
          <w:szCs w:val="22"/>
        </w:rPr>
      </w:pPr>
      <w:r w:rsidRPr="00CD5AAA">
        <w:rPr>
          <w:i/>
          <w:sz w:val="22"/>
          <w:szCs w:val="22"/>
        </w:rPr>
        <w:t>Canadian Association of Regulated Importers</w:t>
      </w:r>
      <w:r w:rsidRPr="00CD5AAA">
        <w:rPr>
          <w:sz w:val="22"/>
          <w:szCs w:val="22"/>
        </w:rPr>
        <w:t xml:space="preserve"> [1993/93 FC/Fed.CA] (broad policy decision of an administrative decision-maker)</w:t>
      </w:r>
    </w:p>
    <w:p w14:paraId="36865D10" w14:textId="77777777" w:rsidR="00CD5AAA" w:rsidRDefault="00CD5AAA" w:rsidP="007C2F10">
      <w:pPr>
        <w:spacing w:line="276" w:lineRule="auto"/>
        <w:rPr>
          <w:sz w:val="22"/>
          <w:szCs w:val="22"/>
          <w:lang w:val="en-CA"/>
        </w:rPr>
      </w:pPr>
    </w:p>
    <w:p w14:paraId="5FA4D2A1" w14:textId="30B1FBF7" w:rsidR="007C2F10" w:rsidRPr="007C2F10" w:rsidRDefault="007C2F10" w:rsidP="007C2F10">
      <w:pPr>
        <w:pStyle w:val="Heading3"/>
        <w:rPr>
          <w:i/>
          <w:color w:val="auto"/>
        </w:rPr>
      </w:pPr>
      <w:bookmarkStart w:id="99" w:name="_Toc500492768"/>
      <w:bookmarkStart w:id="100" w:name="_Toc447214081"/>
      <w:r w:rsidRPr="007C2F10">
        <w:rPr>
          <w:i/>
          <w:color w:val="auto"/>
        </w:rPr>
        <w:t>Canada v Inuit Tapirisat [1980, SCC]</w:t>
      </w:r>
      <w:bookmarkEnd w:id="99"/>
      <w:r w:rsidRPr="007C2F10">
        <w:rPr>
          <w:i/>
          <w:color w:val="auto"/>
        </w:rPr>
        <w:t xml:space="preserve"> </w:t>
      </w:r>
      <w:r w:rsidRPr="007C2F10">
        <w:rPr>
          <w:i/>
          <w:color w:val="auto"/>
        </w:rPr>
        <w:sym w:font="Wingdings" w:char="F0E0"/>
      </w:r>
      <w:r w:rsidRPr="007C2F10">
        <w:rPr>
          <w:i/>
          <w:color w:val="auto"/>
        </w:rPr>
        <w:t xml:space="preserve"> </w:t>
      </w:r>
      <w:r w:rsidRPr="007C2F10">
        <w:rPr>
          <w:b w:val="0"/>
          <w:i/>
        </w:rPr>
        <w:t xml:space="preserve">While it is true that a duty to observe procedural fairness </w:t>
      </w:r>
      <w:r w:rsidR="00FE7D30">
        <w:rPr>
          <w:b w:val="0"/>
          <w:i/>
        </w:rPr>
        <w:t>does not need to</w:t>
      </w:r>
      <w:r w:rsidRPr="007C2F10">
        <w:rPr>
          <w:b w:val="0"/>
          <w:i/>
        </w:rPr>
        <w:t xml:space="preserve"> be express, it will not be implied in every </w:t>
      </w:r>
      <w:r>
        <w:rPr>
          <w:b w:val="0"/>
          <w:i/>
        </w:rPr>
        <w:t>case –</w:t>
      </w:r>
      <w:r w:rsidRPr="007C2F10">
        <w:rPr>
          <w:b w:val="0"/>
          <w:i/>
        </w:rPr>
        <w:t>It is always a question of construing the statutory scheme as a whole in order to see to what degree, if any, the legislator intended the principle to apply</w:t>
      </w:r>
      <w:bookmarkEnd w:id="100"/>
    </w:p>
    <w:p w14:paraId="4244C487" w14:textId="77777777" w:rsidR="007C2F10" w:rsidRPr="007C2F10" w:rsidRDefault="007C2F10" w:rsidP="007C2F10">
      <w:pPr>
        <w:pStyle w:val="ListParagraph"/>
        <w:numPr>
          <w:ilvl w:val="0"/>
          <w:numId w:val="121"/>
        </w:numPr>
        <w:spacing w:line="276" w:lineRule="auto"/>
        <w:rPr>
          <w:b/>
          <w:sz w:val="22"/>
          <w:szCs w:val="22"/>
        </w:rPr>
      </w:pPr>
      <w:r w:rsidRPr="007C2F10">
        <w:rPr>
          <w:sz w:val="22"/>
          <w:szCs w:val="22"/>
          <w:u w:val="single"/>
          <w:lang w:val="en-CA"/>
        </w:rPr>
        <w:t xml:space="preserve">Facts </w:t>
      </w:r>
      <w:r w:rsidRPr="007C2F10">
        <w:rPr>
          <w:sz w:val="22"/>
          <w:szCs w:val="22"/>
          <w:lang w:val="en-CA"/>
        </w:rPr>
        <w:sym w:font="Wingdings" w:char="F0E0"/>
      </w:r>
      <w:r>
        <w:rPr>
          <w:sz w:val="22"/>
          <w:szCs w:val="22"/>
          <w:lang w:val="en-CA"/>
        </w:rPr>
        <w:t xml:space="preserve"> </w:t>
      </w:r>
      <w:r w:rsidRPr="007C2F10">
        <w:rPr>
          <w:sz w:val="22"/>
          <w:szCs w:val="22"/>
        </w:rPr>
        <w:t>Cabinet allowed to overrule the Canadian Radio-television and Telecommunications Commission “on its own motion,” “at any time,” and according to “its own discretion” (National Transportation Act, s. 64).  In 1976 Bell made an application for approval of a rate increase. The Inuit Tapirisat intervened to oppose parts of the application, they wanted the rate increase to be conditioned on an increased obligation to provide better service for remote Northern communities. After an unfavourable decision, they appealed, but were not given any summaries of positions or appeal material, and the appeal was dismissed by Cabinet. Inuit Tapirisat applied to the Federal Court for a declaration that a hearing and an opportunity to make submissions should have been given. It failed, succeeded on appeal, and was now being appealed again by the government.</w:t>
      </w:r>
    </w:p>
    <w:p w14:paraId="5CE2D990" w14:textId="25455900" w:rsidR="007C2F10" w:rsidRDefault="007C2F10" w:rsidP="007C2F10">
      <w:pPr>
        <w:pStyle w:val="ListParagraph"/>
        <w:numPr>
          <w:ilvl w:val="0"/>
          <w:numId w:val="121"/>
        </w:numPr>
        <w:spacing w:line="276" w:lineRule="auto"/>
        <w:rPr>
          <w:sz w:val="22"/>
          <w:szCs w:val="22"/>
          <w:lang w:val="en-CA"/>
        </w:rPr>
      </w:pPr>
      <w:r w:rsidRPr="007C2F10">
        <w:rPr>
          <w:sz w:val="22"/>
          <w:szCs w:val="22"/>
          <w:u w:val="single"/>
          <w:lang w:val="en-CA"/>
        </w:rPr>
        <w:t>Issue</w:t>
      </w:r>
      <w:r>
        <w:rPr>
          <w:sz w:val="22"/>
          <w:szCs w:val="22"/>
          <w:lang w:val="en-CA"/>
        </w:rPr>
        <w:t xml:space="preserve"> </w:t>
      </w:r>
      <w:r w:rsidRPr="007C2F10">
        <w:rPr>
          <w:sz w:val="22"/>
          <w:szCs w:val="22"/>
          <w:lang w:val="en-CA"/>
        </w:rPr>
        <w:sym w:font="Wingdings" w:char="F0E0"/>
      </w:r>
      <w:r>
        <w:rPr>
          <w:sz w:val="22"/>
          <w:szCs w:val="22"/>
          <w:lang w:val="en-CA"/>
        </w:rPr>
        <w:t xml:space="preserve"> was the right to be heard triggered?</w:t>
      </w:r>
    </w:p>
    <w:p w14:paraId="5E52B061" w14:textId="3AD4EC2E" w:rsidR="007C2F10" w:rsidRDefault="007C2F10" w:rsidP="007C2F10">
      <w:pPr>
        <w:pStyle w:val="ListParagraph"/>
        <w:numPr>
          <w:ilvl w:val="0"/>
          <w:numId w:val="121"/>
        </w:numPr>
        <w:spacing w:line="276" w:lineRule="auto"/>
        <w:rPr>
          <w:sz w:val="22"/>
          <w:szCs w:val="22"/>
          <w:lang w:val="en-CA"/>
        </w:rPr>
      </w:pPr>
      <w:r w:rsidRPr="007C2F10">
        <w:rPr>
          <w:sz w:val="22"/>
          <w:szCs w:val="22"/>
          <w:u w:val="single"/>
          <w:lang w:val="en-CA"/>
        </w:rPr>
        <w:t>Held</w:t>
      </w:r>
      <w:r>
        <w:rPr>
          <w:sz w:val="22"/>
          <w:szCs w:val="22"/>
          <w:lang w:val="en-CA"/>
        </w:rPr>
        <w:t xml:space="preserve"> </w:t>
      </w:r>
      <w:r w:rsidRPr="007C2F10">
        <w:rPr>
          <w:sz w:val="22"/>
          <w:szCs w:val="22"/>
          <w:lang w:val="en-CA"/>
        </w:rPr>
        <w:sym w:font="Wingdings" w:char="F0E0"/>
      </w:r>
      <w:r>
        <w:rPr>
          <w:sz w:val="22"/>
          <w:szCs w:val="22"/>
          <w:lang w:val="en-CA"/>
        </w:rPr>
        <w:t xml:space="preserve"> No, the right to be heard is </w:t>
      </w:r>
      <w:r>
        <w:rPr>
          <w:b/>
          <w:sz w:val="22"/>
          <w:szCs w:val="22"/>
          <w:lang w:val="en-CA"/>
        </w:rPr>
        <w:t>not</w:t>
      </w:r>
      <w:r>
        <w:rPr>
          <w:sz w:val="22"/>
          <w:szCs w:val="22"/>
          <w:lang w:val="en-CA"/>
        </w:rPr>
        <w:t xml:space="preserve"> triggered by the cabinet’s decision</w:t>
      </w:r>
    </w:p>
    <w:p w14:paraId="7CEA1281" w14:textId="0F558633" w:rsidR="007C2F10" w:rsidRPr="007C2F10" w:rsidRDefault="007C2F10" w:rsidP="007C2F10">
      <w:pPr>
        <w:pStyle w:val="ListParagraph"/>
        <w:numPr>
          <w:ilvl w:val="0"/>
          <w:numId w:val="121"/>
        </w:numPr>
        <w:spacing w:line="276" w:lineRule="auto"/>
        <w:rPr>
          <w:sz w:val="22"/>
          <w:szCs w:val="22"/>
          <w:u w:val="single"/>
          <w:lang w:val="en-CA"/>
        </w:rPr>
      </w:pPr>
      <w:r w:rsidRPr="007C2F10">
        <w:rPr>
          <w:sz w:val="22"/>
          <w:szCs w:val="22"/>
          <w:u w:val="single"/>
          <w:lang w:val="en-CA"/>
        </w:rPr>
        <w:t>Ratio: Etsey</w:t>
      </w:r>
    </w:p>
    <w:p w14:paraId="2627FD66" w14:textId="25053F63" w:rsidR="007C2F10" w:rsidRPr="007C2F10" w:rsidRDefault="007C2F10" w:rsidP="007C2F10">
      <w:pPr>
        <w:pStyle w:val="ListParagraph"/>
        <w:numPr>
          <w:ilvl w:val="1"/>
          <w:numId w:val="121"/>
        </w:numPr>
        <w:spacing w:line="276" w:lineRule="auto"/>
        <w:rPr>
          <w:b/>
          <w:sz w:val="22"/>
          <w:szCs w:val="22"/>
        </w:rPr>
      </w:pPr>
      <w:r w:rsidRPr="007C2F10">
        <w:rPr>
          <w:sz w:val="22"/>
          <w:szCs w:val="22"/>
        </w:rPr>
        <w:t>While it is true that a duty to observe procedural fairness need not be express, it will not be implied in every case. It is always a question of construing the statutory scheme as a whole in order to see to what degree, if any, the legislator intended the principle to apply.</w:t>
      </w:r>
    </w:p>
    <w:p w14:paraId="6730EE72" w14:textId="77777777" w:rsidR="007C2F10" w:rsidRPr="007C2F10" w:rsidRDefault="007C2F10" w:rsidP="007C2F10">
      <w:pPr>
        <w:pStyle w:val="ListParagraph"/>
        <w:numPr>
          <w:ilvl w:val="1"/>
          <w:numId w:val="121"/>
        </w:numPr>
        <w:spacing w:line="276" w:lineRule="auto"/>
        <w:rPr>
          <w:sz w:val="22"/>
          <w:szCs w:val="22"/>
        </w:rPr>
      </w:pPr>
      <w:r w:rsidRPr="007C2F10">
        <w:rPr>
          <w:sz w:val="22"/>
          <w:szCs w:val="22"/>
        </w:rPr>
        <w:t xml:space="preserve">In this case, the discretion of the Governor in Council is complete provided he observes the jurisdictional boundaries of s. 64(1) of the </w:t>
      </w:r>
      <w:r w:rsidRPr="007C2F10">
        <w:rPr>
          <w:i/>
          <w:sz w:val="22"/>
          <w:szCs w:val="22"/>
        </w:rPr>
        <w:t>National Transportation Act</w:t>
      </w:r>
      <w:r w:rsidRPr="007C2F10">
        <w:rPr>
          <w:sz w:val="22"/>
          <w:szCs w:val="22"/>
        </w:rPr>
        <w:t xml:space="preserve"> </w:t>
      </w:r>
    </w:p>
    <w:p w14:paraId="15756A5E" w14:textId="41232959" w:rsidR="007C2F10" w:rsidRPr="001B464E" w:rsidRDefault="007C2F10" w:rsidP="007C2F10">
      <w:pPr>
        <w:pStyle w:val="ListParagraph"/>
        <w:numPr>
          <w:ilvl w:val="0"/>
          <w:numId w:val="121"/>
        </w:numPr>
        <w:spacing w:line="276" w:lineRule="auto"/>
        <w:rPr>
          <w:sz w:val="22"/>
          <w:szCs w:val="22"/>
          <w:u w:val="single"/>
          <w:lang w:val="en-CA"/>
        </w:rPr>
      </w:pPr>
      <w:r w:rsidRPr="001B464E">
        <w:rPr>
          <w:sz w:val="22"/>
          <w:szCs w:val="22"/>
          <w:u w:val="single"/>
          <w:lang w:val="en-CA"/>
        </w:rPr>
        <w:t>Reasoning:</w:t>
      </w:r>
    </w:p>
    <w:p w14:paraId="45410EC6" w14:textId="77777777" w:rsidR="007C2F10" w:rsidRPr="007C2F10" w:rsidRDefault="007C2F10" w:rsidP="007C2F10">
      <w:pPr>
        <w:pStyle w:val="ListParagraph"/>
        <w:numPr>
          <w:ilvl w:val="1"/>
          <w:numId w:val="121"/>
        </w:numPr>
        <w:spacing w:line="276" w:lineRule="auto"/>
        <w:rPr>
          <w:sz w:val="22"/>
          <w:szCs w:val="22"/>
        </w:rPr>
      </w:pPr>
      <w:r>
        <w:rPr>
          <w:sz w:val="22"/>
          <w:szCs w:val="22"/>
          <w:lang w:val="en-CA"/>
        </w:rPr>
        <w:t>“</w:t>
      </w:r>
      <w:r w:rsidRPr="007C2F10">
        <w:rPr>
          <w:sz w:val="22"/>
          <w:szCs w:val="22"/>
        </w:rPr>
        <w:t>Parliament did not burden the executive branch with standards or guidelines in the exercise of its rate review function, nor were they implied. This was a Parliamentary choice.</w:t>
      </w:r>
    </w:p>
    <w:p w14:paraId="6BE09B04" w14:textId="77777777" w:rsidR="007C2F10" w:rsidRPr="007C2F10" w:rsidRDefault="007C2F10" w:rsidP="007C2F10">
      <w:pPr>
        <w:pStyle w:val="ListParagraph"/>
        <w:numPr>
          <w:ilvl w:val="2"/>
          <w:numId w:val="121"/>
        </w:numPr>
        <w:spacing w:line="276" w:lineRule="auto"/>
        <w:rPr>
          <w:sz w:val="22"/>
          <w:szCs w:val="22"/>
        </w:rPr>
      </w:pPr>
      <w:r w:rsidRPr="007C2F10">
        <w:rPr>
          <w:sz w:val="22"/>
          <w:szCs w:val="22"/>
        </w:rPr>
        <w:t xml:space="preserve">It is akin to legislative action in its purest form – so falls within legislative exception </w:t>
      </w:r>
    </w:p>
    <w:p w14:paraId="22A7E789" w14:textId="77777777" w:rsidR="007C2F10" w:rsidRPr="007C2F10" w:rsidRDefault="007C2F10" w:rsidP="007C2F10">
      <w:pPr>
        <w:pStyle w:val="ListParagraph"/>
        <w:numPr>
          <w:ilvl w:val="1"/>
          <w:numId w:val="121"/>
        </w:numPr>
        <w:spacing w:line="276" w:lineRule="auto"/>
        <w:rPr>
          <w:sz w:val="22"/>
          <w:szCs w:val="22"/>
        </w:rPr>
      </w:pPr>
      <w:r w:rsidRPr="007C2F10">
        <w:rPr>
          <w:sz w:val="22"/>
          <w:szCs w:val="22"/>
        </w:rPr>
        <w:t xml:space="preserve">Practical difficulties if right to be heard was engaged – would undermine Cabinet’s public policy role by burdening it with hearing requirements </w:t>
      </w:r>
    </w:p>
    <w:p w14:paraId="1E6A28A5" w14:textId="77777777" w:rsidR="007C2F10" w:rsidRPr="007C2F10" w:rsidRDefault="007C2F10" w:rsidP="007C2F10">
      <w:pPr>
        <w:pStyle w:val="ListParagraph"/>
        <w:numPr>
          <w:ilvl w:val="2"/>
          <w:numId w:val="121"/>
        </w:numPr>
        <w:spacing w:line="276" w:lineRule="auto"/>
        <w:rPr>
          <w:sz w:val="22"/>
          <w:szCs w:val="22"/>
        </w:rPr>
      </w:pPr>
      <w:r w:rsidRPr="007C2F10">
        <w:rPr>
          <w:sz w:val="22"/>
          <w:szCs w:val="22"/>
        </w:rPr>
        <w:t>This is more obvious in consideration of the burden of providing notice to “all parties” of proposed changes.</w:t>
      </w:r>
    </w:p>
    <w:p w14:paraId="69A60C6B" w14:textId="77777777" w:rsidR="007C2F10" w:rsidRPr="007C2F10" w:rsidRDefault="007C2F10" w:rsidP="007C2F10">
      <w:pPr>
        <w:pStyle w:val="ListParagraph"/>
        <w:numPr>
          <w:ilvl w:val="1"/>
          <w:numId w:val="121"/>
        </w:numPr>
        <w:spacing w:line="276" w:lineRule="auto"/>
        <w:rPr>
          <w:sz w:val="22"/>
          <w:szCs w:val="22"/>
        </w:rPr>
      </w:pPr>
      <w:r w:rsidRPr="007C2F10">
        <w:rPr>
          <w:sz w:val="22"/>
          <w:szCs w:val="22"/>
        </w:rPr>
        <w:t>“It may be said that the use of the fairness principle as in Nicholson ... will obviate the need for the distinction [between (quasi)-judicial and administrative] in instances where the tribunal or agency is discharging a function with reference to something akin to a lis [dispute] or where the agency may be described as an 'investigating body’…</w:t>
      </w:r>
    </w:p>
    <w:p w14:paraId="223753D8" w14:textId="77777777" w:rsidR="007C2F10" w:rsidRPr="007C2F10" w:rsidRDefault="007C2F10" w:rsidP="007C2F10">
      <w:pPr>
        <w:pStyle w:val="ListParagraph"/>
        <w:numPr>
          <w:ilvl w:val="1"/>
          <w:numId w:val="121"/>
        </w:numPr>
        <w:spacing w:line="276" w:lineRule="auto"/>
        <w:rPr>
          <w:sz w:val="22"/>
          <w:szCs w:val="22"/>
        </w:rPr>
      </w:pPr>
      <w:r w:rsidRPr="007C2F10">
        <w:rPr>
          <w:sz w:val="22"/>
          <w:szCs w:val="22"/>
        </w:rPr>
        <w:t xml:space="preserve">Where an executive branch has been assigned a function performable in the past by legislature itself and where the </w:t>
      </w:r>
      <w:r w:rsidRPr="007C2F10">
        <w:rPr>
          <w:i/>
          <w:sz w:val="22"/>
          <w:szCs w:val="22"/>
        </w:rPr>
        <w:t>res</w:t>
      </w:r>
      <w:r w:rsidRPr="007C2F10">
        <w:rPr>
          <w:sz w:val="22"/>
          <w:szCs w:val="22"/>
        </w:rPr>
        <w:t xml:space="preserve"> or subject-matter is not an individual concern or a right unique to the petitioner or appellant, different considerations may arise… the Court [can] fall back upon the basic jurisdictional supervisory role and in so doing construe the statute to determine whether the Governor in Counsel performed its functions within the boundary of the parliamentary grant and in accordance with the terms of the parliamentary mandate.</w:t>
      </w:r>
    </w:p>
    <w:p w14:paraId="3F983952" w14:textId="77777777" w:rsidR="007C2F10" w:rsidRPr="007C2F10" w:rsidRDefault="007C2F10" w:rsidP="007C2F10">
      <w:pPr>
        <w:pStyle w:val="ListParagraph"/>
        <w:numPr>
          <w:ilvl w:val="2"/>
          <w:numId w:val="121"/>
        </w:numPr>
        <w:spacing w:line="276" w:lineRule="auto"/>
        <w:rPr>
          <w:sz w:val="22"/>
          <w:szCs w:val="22"/>
        </w:rPr>
      </w:pPr>
      <w:r w:rsidRPr="007C2F10">
        <w:rPr>
          <w:sz w:val="22"/>
          <w:szCs w:val="22"/>
        </w:rPr>
        <w:t xml:space="preserve">(1) if the function was performed in the past before by Legislature AND(2) if in addition the subject is not focused on a particular individual, something unique to the person </w:t>
      </w:r>
      <w:r w:rsidRPr="007C2F10">
        <w:rPr>
          <w:sz w:val="22"/>
          <w:szCs w:val="22"/>
        </w:rPr>
        <w:sym w:font="Wingdings" w:char="F0E0"/>
      </w:r>
      <w:r w:rsidRPr="007C2F10">
        <w:rPr>
          <w:sz w:val="22"/>
          <w:szCs w:val="22"/>
        </w:rPr>
        <w:t xml:space="preserve"> legislative exemption applies</w:t>
      </w:r>
    </w:p>
    <w:p w14:paraId="2A5D3F26" w14:textId="77777777" w:rsidR="001B464E" w:rsidRPr="001B464E" w:rsidRDefault="001B464E" w:rsidP="001B464E">
      <w:pPr>
        <w:spacing w:line="276" w:lineRule="auto"/>
        <w:rPr>
          <w:b/>
          <w:sz w:val="22"/>
          <w:szCs w:val="22"/>
        </w:rPr>
      </w:pPr>
      <w:r w:rsidRPr="001B464E">
        <w:rPr>
          <w:b/>
          <w:sz w:val="22"/>
          <w:szCs w:val="22"/>
        </w:rPr>
        <w:t>Notes</w:t>
      </w:r>
    </w:p>
    <w:p w14:paraId="1D88343A" w14:textId="77777777" w:rsidR="001B464E" w:rsidRDefault="001B464E" w:rsidP="001B464E">
      <w:pPr>
        <w:pStyle w:val="ListParagraph"/>
        <w:numPr>
          <w:ilvl w:val="0"/>
          <w:numId w:val="121"/>
        </w:numPr>
        <w:spacing w:line="276" w:lineRule="auto"/>
        <w:rPr>
          <w:sz w:val="22"/>
          <w:szCs w:val="22"/>
        </w:rPr>
      </w:pPr>
      <w:r w:rsidRPr="001B464E">
        <w:rPr>
          <w:sz w:val="22"/>
          <w:szCs w:val="22"/>
        </w:rPr>
        <w:t>Note focus on decision’s substance, not the identity of the decision-maker</w:t>
      </w:r>
    </w:p>
    <w:p w14:paraId="294EE2EB" w14:textId="77777777" w:rsidR="001B464E" w:rsidRDefault="001B464E" w:rsidP="001B464E">
      <w:pPr>
        <w:pStyle w:val="ListParagraph"/>
        <w:numPr>
          <w:ilvl w:val="0"/>
          <w:numId w:val="121"/>
        </w:numPr>
        <w:spacing w:line="276" w:lineRule="auto"/>
        <w:rPr>
          <w:sz w:val="22"/>
          <w:szCs w:val="22"/>
        </w:rPr>
      </w:pPr>
      <w:r w:rsidRPr="001B464E">
        <w:rPr>
          <w:sz w:val="22"/>
          <w:szCs w:val="22"/>
        </w:rPr>
        <w:t>Cabinet (decision) doesn’t trigger right to be heard</w:t>
      </w:r>
    </w:p>
    <w:p w14:paraId="7F0CE2E0" w14:textId="77777777" w:rsidR="001B464E" w:rsidRDefault="001B464E" w:rsidP="001B464E">
      <w:pPr>
        <w:pStyle w:val="ListParagraph"/>
        <w:numPr>
          <w:ilvl w:val="0"/>
          <w:numId w:val="121"/>
        </w:numPr>
        <w:spacing w:line="276" w:lineRule="auto"/>
        <w:rPr>
          <w:sz w:val="22"/>
          <w:szCs w:val="22"/>
        </w:rPr>
      </w:pPr>
      <w:r w:rsidRPr="001B464E">
        <w:rPr>
          <w:sz w:val="22"/>
          <w:szCs w:val="22"/>
        </w:rPr>
        <w:t>Compare:</w:t>
      </w:r>
    </w:p>
    <w:p w14:paraId="68F07956" w14:textId="2C68AF40" w:rsidR="001B464E" w:rsidRPr="001B464E" w:rsidRDefault="001B464E" w:rsidP="001B464E">
      <w:pPr>
        <w:pStyle w:val="ListParagraph"/>
        <w:numPr>
          <w:ilvl w:val="1"/>
          <w:numId w:val="121"/>
        </w:numPr>
        <w:spacing w:line="276" w:lineRule="auto"/>
        <w:rPr>
          <w:sz w:val="22"/>
          <w:szCs w:val="22"/>
        </w:rPr>
      </w:pPr>
      <w:r w:rsidRPr="001B464E">
        <w:rPr>
          <w:sz w:val="22"/>
          <w:szCs w:val="22"/>
        </w:rPr>
        <w:t>Desjardins v Bouchard [1983, Fed CA] individualized cabinet decision relating to criminal pardon does trigger the right to be heard</w:t>
      </w:r>
    </w:p>
    <w:p w14:paraId="6C6BCCD4" w14:textId="77777777" w:rsidR="001B464E" w:rsidRPr="001B464E" w:rsidRDefault="001B464E" w:rsidP="00DE3E5D">
      <w:pPr>
        <w:numPr>
          <w:ilvl w:val="2"/>
          <w:numId w:val="126"/>
        </w:numPr>
        <w:spacing w:line="276" w:lineRule="auto"/>
        <w:rPr>
          <w:sz w:val="22"/>
          <w:szCs w:val="22"/>
        </w:rPr>
      </w:pPr>
      <w:r w:rsidRPr="001B464E">
        <w:rPr>
          <w:sz w:val="22"/>
          <w:szCs w:val="22"/>
        </w:rPr>
        <w:t>Just because the right is triggered does not mean you get the full Cadillac form of the right, it could be just basic procedures</w:t>
      </w:r>
    </w:p>
    <w:p w14:paraId="7E9DD321" w14:textId="77777777" w:rsidR="001B464E" w:rsidRPr="001B464E" w:rsidRDefault="001B464E" w:rsidP="001B464E">
      <w:pPr>
        <w:pStyle w:val="ListParagraph"/>
        <w:numPr>
          <w:ilvl w:val="1"/>
          <w:numId w:val="121"/>
        </w:numPr>
        <w:spacing w:line="276" w:lineRule="auto"/>
        <w:rPr>
          <w:sz w:val="22"/>
          <w:szCs w:val="22"/>
        </w:rPr>
      </w:pPr>
      <w:r w:rsidRPr="001B464E">
        <w:rPr>
          <w:sz w:val="22"/>
          <w:szCs w:val="22"/>
        </w:rPr>
        <w:t>Baker v Canada [1999, SCC] (individualized decision of a minister relating to an immigration matter does trigger the right)</w:t>
      </w:r>
    </w:p>
    <w:p w14:paraId="07B98B68" w14:textId="77777777" w:rsidR="001B464E" w:rsidRPr="001B464E" w:rsidRDefault="001B464E" w:rsidP="001B464E">
      <w:pPr>
        <w:pStyle w:val="ListParagraph"/>
        <w:numPr>
          <w:ilvl w:val="0"/>
          <w:numId w:val="121"/>
        </w:numPr>
        <w:spacing w:line="276" w:lineRule="auto"/>
        <w:rPr>
          <w:sz w:val="22"/>
          <w:szCs w:val="22"/>
        </w:rPr>
      </w:pPr>
      <w:r w:rsidRPr="001B464E">
        <w:rPr>
          <w:sz w:val="22"/>
          <w:szCs w:val="22"/>
        </w:rPr>
        <w:t>What about delegated lawmakers(ing)?</w:t>
      </w:r>
    </w:p>
    <w:p w14:paraId="7425D657" w14:textId="77777777" w:rsidR="001B464E" w:rsidRPr="001B464E" w:rsidRDefault="001B464E" w:rsidP="001B464E">
      <w:pPr>
        <w:pStyle w:val="ListParagraph"/>
        <w:numPr>
          <w:ilvl w:val="0"/>
          <w:numId w:val="121"/>
        </w:numPr>
        <w:spacing w:line="276" w:lineRule="auto"/>
        <w:rPr>
          <w:sz w:val="22"/>
          <w:szCs w:val="22"/>
        </w:rPr>
      </w:pPr>
      <w:r w:rsidRPr="001B464E">
        <w:rPr>
          <w:sz w:val="22"/>
          <w:szCs w:val="22"/>
        </w:rPr>
        <w:t>Cabinet decisions that are broad and policy based in nature, will not trigger right to be heard – Cabinet decisions that are demonstrative and specific in nature may well engage the right to be heard</w:t>
      </w:r>
    </w:p>
    <w:p w14:paraId="7702CA98" w14:textId="7DC53D4A" w:rsidR="007C2F10" w:rsidRPr="001B464E" w:rsidRDefault="007C2F10" w:rsidP="001B464E">
      <w:pPr>
        <w:spacing w:line="276" w:lineRule="auto"/>
        <w:rPr>
          <w:sz w:val="22"/>
          <w:szCs w:val="22"/>
          <w:lang w:val="en-CA"/>
        </w:rPr>
      </w:pPr>
    </w:p>
    <w:p w14:paraId="74E982E8" w14:textId="39E9396B" w:rsidR="008E5E9D" w:rsidRPr="006623C9" w:rsidRDefault="008E5E9D" w:rsidP="006623C9">
      <w:pPr>
        <w:pStyle w:val="Heading3"/>
        <w:rPr>
          <w:i/>
          <w:color w:val="auto"/>
        </w:rPr>
      </w:pPr>
      <w:bookmarkStart w:id="101" w:name="_Toc500492769"/>
      <w:bookmarkStart w:id="102" w:name="_Toc447214082"/>
      <w:r w:rsidRPr="006623C9">
        <w:rPr>
          <w:i/>
          <w:color w:val="auto"/>
        </w:rPr>
        <w:t>Homex Realty v Wyoming [1980, SCC]</w:t>
      </w:r>
      <w:bookmarkEnd w:id="101"/>
      <w:r w:rsidRPr="006623C9">
        <w:rPr>
          <w:i/>
          <w:color w:val="auto"/>
        </w:rPr>
        <w:t xml:space="preserve"> </w:t>
      </w:r>
      <w:r w:rsidRPr="006623C9">
        <w:rPr>
          <w:i/>
          <w:color w:val="auto"/>
        </w:rPr>
        <w:sym w:font="Wingdings" w:char="F0E0"/>
      </w:r>
      <w:r w:rsidRPr="006623C9">
        <w:rPr>
          <w:i/>
          <w:color w:val="auto"/>
        </w:rPr>
        <w:t xml:space="preserve"> </w:t>
      </w:r>
      <w:r w:rsidR="006623C9" w:rsidRPr="006623C9">
        <w:rPr>
          <w:b w:val="0"/>
          <w:i/>
        </w:rPr>
        <w:t>Municipal by-law (delegated law-making) does engage the right to be heard where it is targeted at an individual; nature of the decision important here</w:t>
      </w:r>
      <w:bookmarkEnd w:id="102"/>
      <w:r w:rsidR="006623C9" w:rsidRPr="006623C9">
        <w:rPr>
          <w:b w:val="0"/>
          <w:i/>
        </w:rPr>
        <w:t xml:space="preserve"> </w:t>
      </w:r>
    </w:p>
    <w:p w14:paraId="7175C460" w14:textId="77777777" w:rsidR="008E5E9D" w:rsidRPr="008E5E9D" w:rsidRDefault="008E5E9D" w:rsidP="00DE3E5D">
      <w:pPr>
        <w:pStyle w:val="ListParagraph"/>
        <w:numPr>
          <w:ilvl w:val="0"/>
          <w:numId w:val="127"/>
        </w:numPr>
        <w:spacing w:line="276" w:lineRule="auto"/>
        <w:rPr>
          <w:b/>
          <w:sz w:val="22"/>
          <w:szCs w:val="22"/>
        </w:rPr>
      </w:pPr>
      <w:r w:rsidRPr="008E5E9D">
        <w:rPr>
          <w:sz w:val="22"/>
          <w:szCs w:val="22"/>
          <w:u w:val="single"/>
          <w:lang w:val="en-CA"/>
        </w:rPr>
        <w:t>Facts</w:t>
      </w:r>
      <w:r>
        <w:rPr>
          <w:sz w:val="22"/>
          <w:szCs w:val="22"/>
          <w:lang w:val="en-CA"/>
        </w:rPr>
        <w:t xml:space="preserve"> </w:t>
      </w:r>
      <w:r w:rsidRPr="008E5E9D">
        <w:rPr>
          <w:sz w:val="22"/>
          <w:szCs w:val="22"/>
          <w:lang w:val="en-CA"/>
        </w:rPr>
        <w:sym w:font="Wingdings" w:char="F0E0"/>
      </w:r>
      <w:r>
        <w:rPr>
          <w:sz w:val="22"/>
          <w:szCs w:val="22"/>
          <w:lang w:val="en-CA"/>
        </w:rPr>
        <w:t xml:space="preserve"> </w:t>
      </w:r>
      <w:r w:rsidRPr="008E5E9D">
        <w:rPr>
          <w:sz w:val="22"/>
          <w:szCs w:val="22"/>
        </w:rPr>
        <w:t xml:space="preserve">The municipality and Homex quarreled about the obligation to install services in a subdivision owned by Homex. Without giving notice to Homex, the municipality made a bylaw under the </w:t>
      </w:r>
      <w:r w:rsidRPr="008E5E9D">
        <w:rPr>
          <w:i/>
          <w:sz w:val="22"/>
          <w:szCs w:val="22"/>
        </w:rPr>
        <w:t>Planning Act</w:t>
      </w:r>
      <w:r w:rsidRPr="008E5E9D">
        <w:rPr>
          <w:sz w:val="22"/>
          <w:szCs w:val="22"/>
        </w:rPr>
        <w:t xml:space="preserve">, designating the plan as a plan “deemed not to be a registered plan of subdivision.” The effect of this designation was that lots in the subdivision could not be conveyed unless a new plan was registered or consents were obtained from the committee of adjustments of the municipality and, in either way, the municipality would have been able to impose conditions. Homex made an application for review to quash the bylaw and succeeded. Municipality’s appeal succeeded, and Homex appealed to Supreme Court.  </w:t>
      </w:r>
    </w:p>
    <w:p w14:paraId="2C740501" w14:textId="72C8263C" w:rsidR="00CE5EE1" w:rsidRDefault="008E5E9D" w:rsidP="00DE3E5D">
      <w:pPr>
        <w:pStyle w:val="ListParagraph"/>
        <w:numPr>
          <w:ilvl w:val="0"/>
          <w:numId w:val="127"/>
        </w:numPr>
        <w:spacing w:line="276" w:lineRule="auto"/>
        <w:rPr>
          <w:sz w:val="22"/>
          <w:szCs w:val="22"/>
          <w:lang w:val="en-CA"/>
        </w:rPr>
      </w:pPr>
      <w:r w:rsidRPr="008E5E9D">
        <w:rPr>
          <w:sz w:val="22"/>
          <w:szCs w:val="22"/>
          <w:u w:val="single"/>
          <w:lang w:val="en-CA"/>
        </w:rPr>
        <w:t xml:space="preserve">Issue </w:t>
      </w:r>
      <w:r w:rsidRPr="008E5E9D">
        <w:rPr>
          <w:sz w:val="22"/>
          <w:szCs w:val="22"/>
          <w:lang w:val="en-CA"/>
        </w:rPr>
        <w:sym w:font="Wingdings" w:char="F0E0"/>
      </w:r>
      <w:r>
        <w:rPr>
          <w:sz w:val="22"/>
          <w:szCs w:val="22"/>
          <w:lang w:val="en-CA"/>
        </w:rPr>
        <w:t xml:space="preserve"> was the right to be heard triggered?</w:t>
      </w:r>
    </w:p>
    <w:p w14:paraId="26B7C332" w14:textId="7DE45797" w:rsidR="008E5E9D" w:rsidRDefault="008E5E9D" w:rsidP="00DE3E5D">
      <w:pPr>
        <w:pStyle w:val="ListParagraph"/>
        <w:numPr>
          <w:ilvl w:val="0"/>
          <w:numId w:val="127"/>
        </w:numPr>
        <w:spacing w:line="276" w:lineRule="auto"/>
        <w:rPr>
          <w:sz w:val="22"/>
          <w:szCs w:val="22"/>
          <w:lang w:val="en-CA"/>
        </w:rPr>
      </w:pPr>
      <w:r w:rsidRPr="008E5E9D">
        <w:rPr>
          <w:sz w:val="22"/>
          <w:szCs w:val="22"/>
          <w:u w:val="single"/>
          <w:lang w:val="en-CA"/>
        </w:rPr>
        <w:t xml:space="preserve">Held </w:t>
      </w:r>
      <w:r w:rsidRPr="008E5E9D">
        <w:rPr>
          <w:sz w:val="22"/>
          <w:szCs w:val="22"/>
          <w:lang w:val="en-CA"/>
        </w:rPr>
        <w:sym w:font="Wingdings" w:char="F0E0"/>
      </w:r>
      <w:r>
        <w:rPr>
          <w:sz w:val="22"/>
          <w:szCs w:val="22"/>
          <w:lang w:val="en-CA"/>
        </w:rPr>
        <w:t xml:space="preserve"> Yes (5-2): the enactment of the bylaw triggered the right. However, Appeal was ultimately dismissed</w:t>
      </w:r>
    </w:p>
    <w:p w14:paraId="7C2C1976" w14:textId="514A462B" w:rsidR="008E5E9D" w:rsidRPr="008E5E9D" w:rsidRDefault="008E5E9D" w:rsidP="00DE3E5D">
      <w:pPr>
        <w:pStyle w:val="ListParagraph"/>
        <w:numPr>
          <w:ilvl w:val="0"/>
          <w:numId w:val="127"/>
        </w:numPr>
        <w:spacing w:line="276" w:lineRule="auto"/>
        <w:rPr>
          <w:sz w:val="22"/>
          <w:szCs w:val="22"/>
          <w:u w:val="single"/>
          <w:lang w:val="en-CA"/>
        </w:rPr>
      </w:pPr>
      <w:r w:rsidRPr="008E5E9D">
        <w:rPr>
          <w:sz w:val="22"/>
          <w:szCs w:val="22"/>
          <w:u w:val="single"/>
          <w:lang w:val="en-CA"/>
        </w:rPr>
        <w:t>Reasoning: Estey (Majority)</w:t>
      </w:r>
    </w:p>
    <w:p w14:paraId="0DD1F782" w14:textId="255BA59C" w:rsidR="008E5E9D" w:rsidRPr="008E5E9D" w:rsidRDefault="008E5E9D" w:rsidP="00DE3E5D">
      <w:pPr>
        <w:pStyle w:val="ListParagraph"/>
        <w:numPr>
          <w:ilvl w:val="1"/>
          <w:numId w:val="127"/>
        </w:numPr>
        <w:spacing w:line="276" w:lineRule="auto"/>
        <w:rPr>
          <w:sz w:val="22"/>
          <w:szCs w:val="22"/>
        </w:rPr>
      </w:pPr>
      <w:r w:rsidRPr="008E5E9D">
        <w:rPr>
          <w:sz w:val="22"/>
          <w:szCs w:val="22"/>
        </w:rPr>
        <w:t>The municipality got around the legislative exemption by framing the decision (enacting the by-law) as ‘quasi-judicial’ rather than ‘legislative’</w:t>
      </w:r>
    </w:p>
    <w:p w14:paraId="4B10E163" w14:textId="77777777" w:rsidR="008E5E9D" w:rsidRPr="008E5E9D" w:rsidRDefault="008E5E9D" w:rsidP="00DE3E5D">
      <w:pPr>
        <w:pStyle w:val="ListParagraph"/>
        <w:numPr>
          <w:ilvl w:val="1"/>
          <w:numId w:val="127"/>
        </w:numPr>
        <w:spacing w:line="276" w:lineRule="auto"/>
        <w:rPr>
          <w:sz w:val="22"/>
          <w:szCs w:val="22"/>
        </w:rPr>
      </w:pPr>
      <w:r w:rsidRPr="008E5E9D">
        <w:rPr>
          <w:sz w:val="22"/>
          <w:szCs w:val="22"/>
        </w:rPr>
        <w:t>The conduct of Homex, who checkerboarded its lands prior to hearing of the application to quash so that it would not be obligated to service its lots if and when they were occupied by residences, ultimately dismissed the appeal. This depended on the discretion of the court in administering remedies, so it was not about procedural fairness in the end.</w:t>
      </w:r>
    </w:p>
    <w:p w14:paraId="3C013876" w14:textId="6FA57E07" w:rsidR="008E5E9D" w:rsidRPr="008E5E9D" w:rsidRDefault="008E5E9D" w:rsidP="00DE3E5D">
      <w:pPr>
        <w:pStyle w:val="ListParagraph"/>
        <w:numPr>
          <w:ilvl w:val="0"/>
          <w:numId w:val="127"/>
        </w:numPr>
        <w:spacing w:line="276" w:lineRule="auto"/>
        <w:rPr>
          <w:sz w:val="22"/>
          <w:szCs w:val="22"/>
          <w:u w:val="single"/>
          <w:lang w:val="en-CA"/>
        </w:rPr>
      </w:pPr>
      <w:r w:rsidRPr="008E5E9D">
        <w:rPr>
          <w:sz w:val="22"/>
          <w:szCs w:val="22"/>
          <w:u w:val="single"/>
          <w:lang w:val="en-CA"/>
        </w:rPr>
        <w:t>Reasoning: Dickson (concurring)</w:t>
      </w:r>
    </w:p>
    <w:p w14:paraId="31A9F7B2" w14:textId="3E0D2F95" w:rsidR="008E5E9D" w:rsidRPr="008E5E9D" w:rsidRDefault="008E5E9D" w:rsidP="00DE3E5D">
      <w:pPr>
        <w:pStyle w:val="ListParagraph"/>
        <w:numPr>
          <w:ilvl w:val="1"/>
          <w:numId w:val="127"/>
        </w:numPr>
        <w:spacing w:line="276" w:lineRule="auto"/>
        <w:rPr>
          <w:sz w:val="22"/>
          <w:szCs w:val="22"/>
        </w:rPr>
      </w:pPr>
      <w:r w:rsidRPr="008E5E9D">
        <w:rPr>
          <w:sz w:val="22"/>
          <w:szCs w:val="22"/>
        </w:rPr>
        <w:t xml:space="preserve">Says the focus should not be on the labels of judicial or quasi-judicial, but the nature of the decision </w:t>
      </w:r>
    </w:p>
    <w:p w14:paraId="60904326" w14:textId="77777777" w:rsidR="008E5E9D" w:rsidRPr="008E5E9D" w:rsidRDefault="008E5E9D" w:rsidP="00DE3E5D">
      <w:pPr>
        <w:pStyle w:val="ListParagraph"/>
        <w:numPr>
          <w:ilvl w:val="1"/>
          <w:numId w:val="127"/>
        </w:numPr>
        <w:spacing w:line="276" w:lineRule="auto"/>
        <w:rPr>
          <w:sz w:val="22"/>
          <w:szCs w:val="22"/>
        </w:rPr>
      </w:pPr>
      <w:r w:rsidRPr="008E5E9D">
        <w:rPr>
          <w:sz w:val="22"/>
          <w:szCs w:val="22"/>
        </w:rPr>
        <w:t>If, as here, a by-law was “aimed deliberately at limiting the rights of one individual”, then the right to be heard would be engaged</w:t>
      </w:r>
    </w:p>
    <w:p w14:paraId="3AA17B20" w14:textId="633A3E92" w:rsidR="008E5E9D" w:rsidRPr="008E5E9D" w:rsidRDefault="008E5E9D" w:rsidP="008E5E9D">
      <w:pPr>
        <w:spacing w:line="276" w:lineRule="auto"/>
        <w:rPr>
          <w:b/>
          <w:sz w:val="22"/>
          <w:szCs w:val="22"/>
          <w:lang w:val="en-CA"/>
        </w:rPr>
      </w:pPr>
      <w:r w:rsidRPr="008E5E9D">
        <w:rPr>
          <w:b/>
          <w:sz w:val="22"/>
          <w:szCs w:val="22"/>
          <w:lang w:val="en-CA"/>
        </w:rPr>
        <w:t>Notes</w:t>
      </w:r>
    </w:p>
    <w:p w14:paraId="6F4BC9B8" w14:textId="5CCA0108" w:rsidR="008E5E9D" w:rsidRPr="008E5E9D" w:rsidRDefault="008E5E9D" w:rsidP="00DE3E5D">
      <w:pPr>
        <w:pStyle w:val="ListParagraph"/>
        <w:numPr>
          <w:ilvl w:val="0"/>
          <w:numId w:val="127"/>
        </w:numPr>
        <w:spacing w:line="276" w:lineRule="auto"/>
        <w:rPr>
          <w:sz w:val="22"/>
          <w:szCs w:val="22"/>
        </w:rPr>
      </w:pPr>
      <w:r>
        <w:rPr>
          <w:sz w:val="22"/>
          <w:szCs w:val="22"/>
        </w:rPr>
        <w:t xml:space="preserve">Summary of Decision overall </w:t>
      </w:r>
      <w:r w:rsidRPr="008E5E9D">
        <w:rPr>
          <w:sz w:val="22"/>
          <w:szCs w:val="22"/>
        </w:rPr>
        <w:sym w:font="Wingdings" w:char="F0E0"/>
      </w:r>
      <w:r w:rsidRPr="008E5E9D">
        <w:rPr>
          <w:sz w:val="22"/>
          <w:szCs w:val="22"/>
        </w:rPr>
        <w:t xml:space="preserve"> Motivation for passing by-law was the dispute with the particular developer – Court said we wil</w:t>
      </w:r>
      <w:r w:rsidR="006623C9">
        <w:rPr>
          <w:sz w:val="22"/>
          <w:szCs w:val="22"/>
        </w:rPr>
        <w:t>l not all</w:t>
      </w:r>
      <w:r w:rsidRPr="008E5E9D">
        <w:rPr>
          <w:sz w:val="22"/>
          <w:szCs w:val="22"/>
        </w:rPr>
        <w:t>ow the municipality to couch its actions that allow it to avoid the duty – this was all about targeting the particular developer and we will not allow the passing of a bylaw just to avoid it</w:t>
      </w:r>
    </w:p>
    <w:p w14:paraId="49868204" w14:textId="77777777" w:rsidR="008E5E9D" w:rsidRPr="008E5E9D" w:rsidRDefault="008E5E9D" w:rsidP="00DE3E5D">
      <w:pPr>
        <w:pStyle w:val="ListParagraph"/>
        <w:numPr>
          <w:ilvl w:val="1"/>
          <w:numId w:val="127"/>
        </w:numPr>
        <w:spacing w:line="276" w:lineRule="auto"/>
        <w:rPr>
          <w:sz w:val="22"/>
          <w:szCs w:val="22"/>
        </w:rPr>
      </w:pPr>
      <w:r w:rsidRPr="008E5E9D">
        <w:rPr>
          <w:sz w:val="22"/>
          <w:szCs w:val="22"/>
        </w:rPr>
        <w:t xml:space="preserve">It’s the nature of the decision itself that matters more than the nature of the decision maker </w:t>
      </w:r>
    </w:p>
    <w:p w14:paraId="4836BC21" w14:textId="77777777" w:rsidR="008E5E9D" w:rsidRPr="008E5E9D" w:rsidRDefault="008E5E9D" w:rsidP="00DE3E5D">
      <w:pPr>
        <w:pStyle w:val="ListParagraph"/>
        <w:numPr>
          <w:ilvl w:val="0"/>
          <w:numId w:val="127"/>
        </w:numPr>
        <w:spacing w:line="276" w:lineRule="auto"/>
        <w:rPr>
          <w:sz w:val="22"/>
          <w:szCs w:val="22"/>
        </w:rPr>
      </w:pPr>
      <w:r w:rsidRPr="008E5E9D">
        <w:rPr>
          <w:sz w:val="22"/>
          <w:szCs w:val="22"/>
        </w:rPr>
        <w:t>Municipal by-law (delegated law-making) does engage the right to be heard, but where it is targeted at an individual</w:t>
      </w:r>
    </w:p>
    <w:p w14:paraId="76DC0E4F" w14:textId="77777777" w:rsidR="008E5E9D" w:rsidRPr="008E5E9D" w:rsidRDefault="008E5E9D" w:rsidP="00DE3E5D">
      <w:pPr>
        <w:pStyle w:val="ListParagraph"/>
        <w:numPr>
          <w:ilvl w:val="0"/>
          <w:numId w:val="127"/>
        </w:numPr>
        <w:spacing w:line="276" w:lineRule="auto"/>
        <w:rPr>
          <w:sz w:val="22"/>
          <w:szCs w:val="22"/>
        </w:rPr>
      </w:pPr>
      <w:r w:rsidRPr="008E5E9D">
        <w:rPr>
          <w:sz w:val="22"/>
          <w:szCs w:val="22"/>
        </w:rPr>
        <w:t>What about decisions that are policy-based, or general?</w:t>
      </w:r>
    </w:p>
    <w:p w14:paraId="731DE21C" w14:textId="77777777" w:rsidR="008E5E9D" w:rsidRPr="008E5E9D" w:rsidRDefault="008E5E9D" w:rsidP="00DE3E5D">
      <w:pPr>
        <w:pStyle w:val="ListParagraph"/>
        <w:numPr>
          <w:ilvl w:val="1"/>
          <w:numId w:val="127"/>
        </w:numPr>
        <w:spacing w:line="276" w:lineRule="auto"/>
        <w:rPr>
          <w:sz w:val="22"/>
          <w:szCs w:val="22"/>
        </w:rPr>
      </w:pPr>
      <w:r w:rsidRPr="008E5E9D">
        <w:rPr>
          <w:i/>
          <w:sz w:val="22"/>
          <w:szCs w:val="22"/>
        </w:rPr>
        <w:t xml:space="preserve">Knight: </w:t>
      </w:r>
      <w:r w:rsidRPr="008E5E9D">
        <w:rPr>
          <w:sz w:val="22"/>
          <w:szCs w:val="22"/>
        </w:rPr>
        <w:t>(“[d]ecisions of a legislative and general nature… entail [no] duty [of fairness]”, in contrast to decisions of “a more administrative and specific nature”)</w:t>
      </w:r>
    </w:p>
    <w:p w14:paraId="5C783E49" w14:textId="77777777" w:rsidR="008E5E9D" w:rsidRPr="008E5E9D" w:rsidRDefault="008E5E9D" w:rsidP="00DE3E5D">
      <w:pPr>
        <w:pStyle w:val="ListParagraph"/>
        <w:numPr>
          <w:ilvl w:val="1"/>
          <w:numId w:val="127"/>
        </w:numPr>
        <w:spacing w:line="276" w:lineRule="auto"/>
        <w:rPr>
          <w:sz w:val="22"/>
          <w:szCs w:val="22"/>
        </w:rPr>
      </w:pPr>
      <w:r w:rsidRPr="008E5E9D">
        <w:rPr>
          <w:sz w:val="22"/>
          <w:szCs w:val="22"/>
        </w:rPr>
        <w:t xml:space="preserve">Consider Securities Commission that is tasked with applying a broad policy (rather than an individual decision) – would we say this exception applies in that situation as well? </w:t>
      </w:r>
    </w:p>
    <w:p w14:paraId="0BFA68F0" w14:textId="77777777" w:rsidR="008E5E9D" w:rsidRPr="008E5E9D" w:rsidRDefault="008E5E9D" w:rsidP="00DE3E5D">
      <w:pPr>
        <w:pStyle w:val="ListParagraph"/>
        <w:numPr>
          <w:ilvl w:val="1"/>
          <w:numId w:val="127"/>
        </w:numPr>
        <w:spacing w:line="276" w:lineRule="auto"/>
        <w:rPr>
          <w:sz w:val="22"/>
          <w:szCs w:val="22"/>
        </w:rPr>
      </w:pPr>
      <w:r w:rsidRPr="008E5E9D">
        <w:rPr>
          <w:sz w:val="22"/>
          <w:szCs w:val="22"/>
        </w:rPr>
        <w:t>The line between admin and policy decisions is hard to distinguish – leads to a lot of litigation…</w:t>
      </w:r>
    </w:p>
    <w:p w14:paraId="209880AD" w14:textId="77777777" w:rsidR="008E5E9D" w:rsidRDefault="008E5E9D" w:rsidP="008E5E9D">
      <w:pPr>
        <w:spacing w:line="276" w:lineRule="auto"/>
        <w:rPr>
          <w:bCs/>
          <w:sz w:val="22"/>
          <w:szCs w:val="22"/>
          <w:u w:val="single"/>
        </w:rPr>
      </w:pPr>
    </w:p>
    <w:p w14:paraId="59BBB586" w14:textId="322C0C4F" w:rsidR="006623C9" w:rsidRPr="006623C9" w:rsidRDefault="006623C9" w:rsidP="006623C9">
      <w:pPr>
        <w:pStyle w:val="Heading3"/>
        <w:rPr>
          <w:i/>
          <w:color w:val="auto"/>
        </w:rPr>
      </w:pPr>
      <w:bookmarkStart w:id="103" w:name="_Toc500492770"/>
      <w:bookmarkStart w:id="104" w:name="_Toc447214083"/>
      <w:r w:rsidRPr="006623C9">
        <w:rPr>
          <w:i/>
          <w:color w:val="auto"/>
        </w:rPr>
        <w:t>Canadian Assn. of Regulated Importers v Canada (1993 FC/1994 FCA)</w:t>
      </w:r>
      <w:bookmarkEnd w:id="103"/>
      <w:r w:rsidRPr="006623C9">
        <w:rPr>
          <w:i/>
          <w:color w:val="auto"/>
        </w:rPr>
        <w:t xml:space="preserve"> </w:t>
      </w:r>
      <w:r w:rsidRPr="006623C9">
        <w:rPr>
          <w:i/>
          <w:color w:val="auto"/>
        </w:rPr>
        <w:sym w:font="Wingdings" w:char="F0E0"/>
      </w:r>
      <w:r w:rsidRPr="006623C9">
        <w:rPr>
          <w:i/>
          <w:color w:val="auto"/>
        </w:rPr>
        <w:t xml:space="preserve"> </w:t>
      </w:r>
      <w:r w:rsidRPr="006623C9">
        <w:rPr>
          <w:b w:val="0"/>
          <w:i/>
        </w:rPr>
        <w:t>Court of Appeal said the rules of natural justice do not apply to legislative or policy decisions (including ministerial decisions pertaining to policy)</w:t>
      </w:r>
      <w:bookmarkEnd w:id="104"/>
    </w:p>
    <w:p w14:paraId="5F0C1B0C" w14:textId="25927DFD" w:rsidR="006623C9" w:rsidRDefault="006623C9" w:rsidP="006623C9">
      <w:pPr>
        <w:pStyle w:val="ListParagraph"/>
        <w:numPr>
          <w:ilvl w:val="0"/>
          <w:numId w:val="128"/>
        </w:numPr>
        <w:spacing w:line="276" w:lineRule="auto"/>
        <w:rPr>
          <w:bCs/>
          <w:sz w:val="22"/>
          <w:szCs w:val="22"/>
        </w:rPr>
      </w:pPr>
      <w:r w:rsidRPr="006623C9">
        <w:rPr>
          <w:bCs/>
          <w:sz w:val="22"/>
          <w:szCs w:val="22"/>
          <w:u w:val="single"/>
        </w:rPr>
        <w:t xml:space="preserve">Facts </w:t>
      </w:r>
      <w:r w:rsidRPr="006623C9">
        <w:rPr>
          <w:bCs/>
          <w:sz w:val="22"/>
          <w:szCs w:val="22"/>
        </w:rPr>
        <w:sym w:font="Wingdings" w:char="F0E0"/>
      </w:r>
      <w:r>
        <w:rPr>
          <w:bCs/>
          <w:sz w:val="22"/>
          <w:szCs w:val="22"/>
        </w:rPr>
        <w:t xml:space="preserve"> </w:t>
      </w:r>
      <w:r w:rsidRPr="006623C9">
        <w:rPr>
          <w:bCs/>
          <w:sz w:val="22"/>
          <w:szCs w:val="22"/>
        </w:rPr>
        <w:t>At issue was a ministerial decision changing the quota distribution system for the importation of hatching eggs and chicks, a change that significantly affected historical importers. In challenging the change, the historical importers claimed t</w:t>
      </w:r>
      <w:r>
        <w:rPr>
          <w:bCs/>
          <w:sz w:val="22"/>
          <w:szCs w:val="22"/>
        </w:rPr>
        <w:t>hat they had not been consulted</w:t>
      </w:r>
    </w:p>
    <w:p w14:paraId="72724A1F" w14:textId="6AE5C0F1" w:rsidR="006623C9" w:rsidRPr="006623C9" w:rsidRDefault="006623C9" w:rsidP="006623C9">
      <w:pPr>
        <w:pStyle w:val="ListParagraph"/>
        <w:numPr>
          <w:ilvl w:val="0"/>
          <w:numId w:val="128"/>
        </w:numPr>
        <w:spacing w:line="276" w:lineRule="auto"/>
        <w:rPr>
          <w:bCs/>
          <w:sz w:val="22"/>
          <w:szCs w:val="22"/>
          <w:u w:val="single"/>
        </w:rPr>
      </w:pPr>
      <w:r w:rsidRPr="006623C9">
        <w:rPr>
          <w:bCs/>
          <w:sz w:val="22"/>
          <w:szCs w:val="22"/>
          <w:u w:val="single"/>
        </w:rPr>
        <w:t>Trial Decision (Reed J)</w:t>
      </w:r>
    </w:p>
    <w:p w14:paraId="6CAEAE33" w14:textId="77777777" w:rsidR="006623C9" w:rsidRPr="006623C9" w:rsidRDefault="006623C9" w:rsidP="006623C9">
      <w:pPr>
        <w:pStyle w:val="ListParagraph"/>
        <w:numPr>
          <w:ilvl w:val="1"/>
          <w:numId w:val="128"/>
        </w:numPr>
        <w:spacing w:line="276" w:lineRule="auto"/>
        <w:rPr>
          <w:bCs/>
          <w:sz w:val="22"/>
          <w:szCs w:val="22"/>
        </w:rPr>
      </w:pPr>
      <w:r>
        <w:rPr>
          <w:bCs/>
          <w:sz w:val="22"/>
          <w:szCs w:val="22"/>
        </w:rPr>
        <w:t>“</w:t>
      </w:r>
      <w:r w:rsidRPr="006623C9">
        <w:rPr>
          <w:bCs/>
          <w:sz w:val="22"/>
          <w:szCs w:val="22"/>
        </w:rPr>
        <w:t>Holding the decision engaged the right to be heard: “…it is not necessary to find that a “right” exists in order to bring an application for judicial review. It is sufficient if the applicant can demonstrate an “interest” which justifies the bringing of an application for judicial review.</w:t>
      </w:r>
    </w:p>
    <w:p w14:paraId="045DBA71" w14:textId="77777777" w:rsidR="006623C9" w:rsidRPr="006623C9" w:rsidRDefault="006623C9" w:rsidP="006623C9">
      <w:pPr>
        <w:pStyle w:val="ListParagraph"/>
        <w:numPr>
          <w:ilvl w:val="1"/>
          <w:numId w:val="128"/>
        </w:numPr>
        <w:spacing w:line="276" w:lineRule="auto"/>
        <w:rPr>
          <w:bCs/>
          <w:sz w:val="22"/>
          <w:szCs w:val="22"/>
        </w:rPr>
      </w:pPr>
      <w:r w:rsidRPr="006623C9">
        <w:rPr>
          <w:bCs/>
          <w:sz w:val="22"/>
          <w:szCs w:val="22"/>
        </w:rPr>
        <w:t>Why?</w:t>
      </w:r>
    </w:p>
    <w:p w14:paraId="1AC62159" w14:textId="77777777" w:rsidR="006623C9" w:rsidRPr="006623C9" w:rsidRDefault="006623C9" w:rsidP="006623C9">
      <w:pPr>
        <w:pStyle w:val="ListParagraph"/>
        <w:numPr>
          <w:ilvl w:val="2"/>
          <w:numId w:val="128"/>
        </w:numPr>
        <w:spacing w:line="276" w:lineRule="auto"/>
        <w:rPr>
          <w:bCs/>
          <w:sz w:val="22"/>
          <w:szCs w:val="22"/>
        </w:rPr>
      </w:pPr>
      <w:r w:rsidRPr="006623C9">
        <w:rPr>
          <w:bCs/>
          <w:sz w:val="22"/>
          <w:szCs w:val="22"/>
        </w:rPr>
        <w:t>The serious economic interests at stake</w:t>
      </w:r>
    </w:p>
    <w:p w14:paraId="3DFA11D3" w14:textId="77777777" w:rsidR="006623C9" w:rsidRPr="006623C9" w:rsidRDefault="006623C9" w:rsidP="006623C9">
      <w:pPr>
        <w:pStyle w:val="ListParagraph"/>
        <w:numPr>
          <w:ilvl w:val="2"/>
          <w:numId w:val="128"/>
        </w:numPr>
        <w:spacing w:line="276" w:lineRule="auto"/>
        <w:rPr>
          <w:bCs/>
          <w:sz w:val="22"/>
          <w:szCs w:val="22"/>
        </w:rPr>
      </w:pPr>
      <w:r w:rsidRPr="006623C9">
        <w:rPr>
          <w:bCs/>
          <w:sz w:val="22"/>
          <w:szCs w:val="22"/>
        </w:rPr>
        <w:t>The fact that the number of persons affected was “not large”; and</w:t>
      </w:r>
    </w:p>
    <w:p w14:paraId="3D8A91DC" w14:textId="77777777" w:rsidR="006623C9" w:rsidRPr="006623C9" w:rsidRDefault="006623C9" w:rsidP="006623C9">
      <w:pPr>
        <w:pStyle w:val="ListParagraph"/>
        <w:numPr>
          <w:ilvl w:val="2"/>
          <w:numId w:val="128"/>
        </w:numPr>
        <w:spacing w:line="276" w:lineRule="auto"/>
        <w:rPr>
          <w:bCs/>
          <w:sz w:val="22"/>
          <w:szCs w:val="22"/>
        </w:rPr>
      </w:pPr>
      <w:r w:rsidRPr="006623C9">
        <w:rPr>
          <w:bCs/>
          <w:sz w:val="22"/>
          <w:szCs w:val="22"/>
        </w:rPr>
        <w:t>The ability to work out alternative ways to ensure procedural fairness</w:t>
      </w:r>
    </w:p>
    <w:p w14:paraId="7FF8125F" w14:textId="4A56A8E3" w:rsidR="006623C9" w:rsidRPr="006623C9" w:rsidRDefault="006623C9" w:rsidP="006623C9">
      <w:pPr>
        <w:pStyle w:val="ListParagraph"/>
        <w:numPr>
          <w:ilvl w:val="0"/>
          <w:numId w:val="128"/>
        </w:numPr>
        <w:spacing w:line="276" w:lineRule="auto"/>
        <w:rPr>
          <w:bCs/>
          <w:sz w:val="22"/>
          <w:szCs w:val="22"/>
          <w:u w:val="single"/>
        </w:rPr>
      </w:pPr>
      <w:r w:rsidRPr="006623C9">
        <w:rPr>
          <w:bCs/>
          <w:sz w:val="22"/>
          <w:szCs w:val="22"/>
          <w:u w:val="single"/>
        </w:rPr>
        <w:t>Federal Court of Appeal (Linden JA)</w:t>
      </w:r>
    </w:p>
    <w:p w14:paraId="7281607D" w14:textId="39E206C4" w:rsidR="006623C9" w:rsidRPr="006623C9" w:rsidRDefault="006623C9" w:rsidP="006623C9">
      <w:pPr>
        <w:pStyle w:val="ListParagraph"/>
        <w:numPr>
          <w:ilvl w:val="1"/>
          <w:numId w:val="128"/>
        </w:numPr>
        <w:spacing w:line="276" w:lineRule="auto"/>
        <w:rPr>
          <w:bCs/>
          <w:sz w:val="22"/>
          <w:szCs w:val="22"/>
        </w:rPr>
      </w:pPr>
      <w:r>
        <w:rPr>
          <w:bCs/>
          <w:sz w:val="22"/>
          <w:szCs w:val="22"/>
        </w:rPr>
        <w:t>“</w:t>
      </w:r>
      <w:r w:rsidRPr="006623C9">
        <w:rPr>
          <w:bCs/>
          <w:sz w:val="22"/>
          <w:szCs w:val="22"/>
        </w:rPr>
        <w:t>Generally, the rules of natural justice are not applicable to legislative or policy decisions… More particularly, it has been held that the principles of natural justice are not applicable to the setting of a quota policy although they may be to individual decisions respecting grants of quotas.”</w:t>
      </w:r>
    </w:p>
    <w:p w14:paraId="685F8D86" w14:textId="77777777" w:rsidR="006623C9" w:rsidRPr="006623C9" w:rsidRDefault="006623C9" w:rsidP="006623C9">
      <w:pPr>
        <w:pStyle w:val="ListParagraph"/>
        <w:numPr>
          <w:ilvl w:val="2"/>
          <w:numId w:val="128"/>
        </w:numPr>
        <w:spacing w:line="276" w:lineRule="auto"/>
        <w:rPr>
          <w:bCs/>
          <w:sz w:val="22"/>
          <w:szCs w:val="22"/>
        </w:rPr>
      </w:pPr>
      <w:r w:rsidRPr="006623C9">
        <w:rPr>
          <w:bCs/>
          <w:sz w:val="22"/>
          <w:szCs w:val="22"/>
        </w:rPr>
        <w:t>Here, it is a Minister rather than a Board that is establishing the quote. Some may be damaged while others may gain, but the exercise is essentially a legislative or policy matter, with which Courts do not normally interfere. Any remedy that may be available would be political, not legal. It might have been a considerate thing for the Minister to give respondents notice and an opportunity to be heard, but he was not required to do so.”</w:t>
      </w:r>
    </w:p>
    <w:p w14:paraId="34C54019" w14:textId="77777777" w:rsidR="006623C9" w:rsidRPr="006623C9" w:rsidRDefault="006623C9" w:rsidP="006623C9">
      <w:pPr>
        <w:pStyle w:val="ListParagraph"/>
        <w:numPr>
          <w:ilvl w:val="1"/>
          <w:numId w:val="128"/>
        </w:numPr>
        <w:spacing w:line="276" w:lineRule="auto"/>
        <w:rPr>
          <w:bCs/>
          <w:sz w:val="22"/>
          <w:szCs w:val="22"/>
        </w:rPr>
      </w:pPr>
      <w:r w:rsidRPr="006623C9">
        <w:rPr>
          <w:bCs/>
          <w:sz w:val="22"/>
          <w:szCs w:val="22"/>
        </w:rPr>
        <w:t>A ministerial decision to change the quote system for the importation of hatching eggs and chicks, with implications for historic importers, did not engage the right to be heard</w:t>
      </w:r>
    </w:p>
    <w:p w14:paraId="0E38C093" w14:textId="77777777" w:rsidR="006623C9" w:rsidRPr="006623C9" w:rsidRDefault="006623C9" w:rsidP="006623C9">
      <w:pPr>
        <w:pStyle w:val="ListParagraph"/>
        <w:numPr>
          <w:ilvl w:val="1"/>
          <w:numId w:val="128"/>
        </w:numPr>
        <w:spacing w:line="276" w:lineRule="auto"/>
        <w:rPr>
          <w:bCs/>
          <w:sz w:val="22"/>
          <w:szCs w:val="22"/>
        </w:rPr>
      </w:pPr>
      <w:r w:rsidRPr="006623C9">
        <w:rPr>
          <w:bCs/>
          <w:sz w:val="22"/>
          <w:szCs w:val="22"/>
        </w:rPr>
        <w:t>The setting of a quote was a “policy consideration”</w:t>
      </w:r>
    </w:p>
    <w:p w14:paraId="400CE915" w14:textId="4CF6617E" w:rsidR="006623C9" w:rsidRPr="006623C9" w:rsidRDefault="006623C9" w:rsidP="006623C9">
      <w:pPr>
        <w:spacing w:line="276" w:lineRule="auto"/>
        <w:rPr>
          <w:bCs/>
          <w:sz w:val="22"/>
          <w:szCs w:val="22"/>
        </w:rPr>
      </w:pPr>
    </w:p>
    <w:p w14:paraId="4B16081C" w14:textId="4A61453C" w:rsidR="006623C9" w:rsidRPr="00956496" w:rsidRDefault="006623C9" w:rsidP="006623C9">
      <w:pPr>
        <w:pStyle w:val="Heading3"/>
        <w:rPr>
          <w:color w:val="auto"/>
        </w:rPr>
      </w:pPr>
      <w:bookmarkStart w:id="105" w:name="_Toc447214084"/>
      <w:r w:rsidRPr="00956496">
        <w:rPr>
          <w:color w:val="auto"/>
        </w:rPr>
        <w:t>Summary of Legislative Decision Exemption</w:t>
      </w:r>
      <w:bookmarkEnd w:id="105"/>
    </w:p>
    <w:p w14:paraId="274200E7" w14:textId="77777777" w:rsidR="006623C9" w:rsidRPr="006623C9" w:rsidRDefault="006623C9" w:rsidP="008059D0">
      <w:pPr>
        <w:numPr>
          <w:ilvl w:val="0"/>
          <w:numId w:val="129"/>
        </w:numPr>
        <w:spacing w:line="276" w:lineRule="auto"/>
        <w:rPr>
          <w:bCs/>
          <w:sz w:val="22"/>
          <w:szCs w:val="22"/>
        </w:rPr>
      </w:pPr>
      <w:r w:rsidRPr="006623C9">
        <w:rPr>
          <w:bCs/>
          <w:sz w:val="22"/>
          <w:szCs w:val="22"/>
        </w:rPr>
        <w:t>If the decision is made by a body that we associate with a legislative function (ex. cabinet) you should consider the possibility that the exemption applies</w:t>
      </w:r>
    </w:p>
    <w:p w14:paraId="2A295285" w14:textId="77777777" w:rsidR="006623C9" w:rsidRPr="006623C9" w:rsidRDefault="006623C9" w:rsidP="008059D0">
      <w:pPr>
        <w:numPr>
          <w:ilvl w:val="1"/>
          <w:numId w:val="129"/>
        </w:numPr>
        <w:spacing w:line="276" w:lineRule="auto"/>
        <w:rPr>
          <w:bCs/>
          <w:sz w:val="22"/>
          <w:szCs w:val="22"/>
        </w:rPr>
      </w:pPr>
      <w:r w:rsidRPr="006623C9">
        <w:rPr>
          <w:bCs/>
          <w:sz w:val="22"/>
          <w:szCs w:val="22"/>
        </w:rPr>
        <w:t>Legislatures may be exempt as a class entirely</w:t>
      </w:r>
    </w:p>
    <w:p w14:paraId="0E4F7F6D" w14:textId="77777777" w:rsidR="006623C9" w:rsidRPr="006623C9" w:rsidRDefault="006623C9" w:rsidP="008059D0">
      <w:pPr>
        <w:numPr>
          <w:ilvl w:val="1"/>
          <w:numId w:val="129"/>
        </w:numPr>
        <w:spacing w:line="276" w:lineRule="auto"/>
        <w:rPr>
          <w:bCs/>
          <w:sz w:val="22"/>
          <w:szCs w:val="22"/>
        </w:rPr>
      </w:pPr>
      <w:r w:rsidRPr="006623C9">
        <w:rPr>
          <w:bCs/>
          <w:i/>
          <w:sz w:val="22"/>
          <w:szCs w:val="22"/>
        </w:rPr>
        <w:t xml:space="preserve">Homex </w:t>
      </w:r>
      <w:r w:rsidRPr="006623C9">
        <w:rPr>
          <w:bCs/>
          <w:sz w:val="22"/>
          <w:szCs w:val="22"/>
        </w:rPr>
        <w:t xml:space="preserve">that municipal councils are not exempt as a class </w:t>
      </w:r>
    </w:p>
    <w:p w14:paraId="1AD83A8A" w14:textId="77777777" w:rsidR="006623C9" w:rsidRPr="006623C9" w:rsidRDefault="006623C9" w:rsidP="008059D0">
      <w:pPr>
        <w:numPr>
          <w:ilvl w:val="1"/>
          <w:numId w:val="129"/>
        </w:numPr>
        <w:spacing w:line="276" w:lineRule="auto"/>
        <w:rPr>
          <w:bCs/>
          <w:sz w:val="22"/>
          <w:szCs w:val="22"/>
        </w:rPr>
      </w:pPr>
      <w:r w:rsidRPr="006623C9">
        <w:rPr>
          <w:bCs/>
          <w:i/>
          <w:sz w:val="22"/>
          <w:szCs w:val="22"/>
        </w:rPr>
        <w:t>Inuit Tapirisat</w:t>
      </w:r>
      <w:r w:rsidRPr="006623C9">
        <w:rPr>
          <w:bCs/>
          <w:sz w:val="22"/>
          <w:szCs w:val="22"/>
        </w:rPr>
        <w:t xml:space="preserve"> also show us that Cabinet is not exempt as a class</w:t>
      </w:r>
    </w:p>
    <w:p w14:paraId="744A6D9D" w14:textId="77777777" w:rsidR="006623C9" w:rsidRPr="006623C9" w:rsidRDefault="006623C9" w:rsidP="008059D0">
      <w:pPr>
        <w:numPr>
          <w:ilvl w:val="1"/>
          <w:numId w:val="129"/>
        </w:numPr>
        <w:spacing w:line="276" w:lineRule="auto"/>
        <w:rPr>
          <w:bCs/>
          <w:sz w:val="22"/>
          <w:szCs w:val="22"/>
        </w:rPr>
      </w:pPr>
      <w:r w:rsidRPr="006623C9">
        <w:rPr>
          <w:bCs/>
          <w:sz w:val="22"/>
          <w:szCs w:val="22"/>
        </w:rPr>
        <w:t xml:space="preserve">Classic administrative bodies could also be exempt if the decision is a broad policy decision that involves the weighing of broad policy considerations, rather than a particular individual </w:t>
      </w:r>
    </w:p>
    <w:p w14:paraId="7E9D8F86" w14:textId="77777777" w:rsidR="008E5E9D" w:rsidRPr="006623C9" w:rsidRDefault="008E5E9D" w:rsidP="008E5E9D">
      <w:pPr>
        <w:spacing w:line="276" w:lineRule="auto"/>
        <w:rPr>
          <w:bCs/>
          <w:sz w:val="22"/>
          <w:szCs w:val="22"/>
        </w:rPr>
      </w:pPr>
    </w:p>
    <w:p w14:paraId="0A9CA8DA" w14:textId="6686B80B" w:rsidR="00FF4531" w:rsidRPr="005B0669" w:rsidRDefault="006623C9" w:rsidP="005B0669">
      <w:pPr>
        <w:pStyle w:val="Heading2"/>
        <w:rPr>
          <w:color w:val="auto"/>
          <w:sz w:val="24"/>
          <w:szCs w:val="24"/>
        </w:rPr>
      </w:pPr>
      <w:bookmarkStart w:id="106" w:name="_Toc447214085"/>
      <w:r w:rsidRPr="005B0669">
        <w:rPr>
          <w:color w:val="auto"/>
          <w:sz w:val="24"/>
          <w:szCs w:val="24"/>
        </w:rPr>
        <w:t>Non-Dispositive</w:t>
      </w:r>
      <w:r w:rsidR="00094EE7" w:rsidRPr="005B0669">
        <w:rPr>
          <w:color w:val="auto"/>
          <w:sz w:val="24"/>
          <w:szCs w:val="24"/>
        </w:rPr>
        <w:t>/Preliminary</w:t>
      </w:r>
      <w:r w:rsidRPr="005B0669">
        <w:rPr>
          <w:color w:val="auto"/>
          <w:sz w:val="24"/>
          <w:szCs w:val="24"/>
        </w:rPr>
        <w:t xml:space="preserve"> Decisions</w:t>
      </w:r>
      <w:bookmarkEnd w:id="106"/>
    </w:p>
    <w:p w14:paraId="6B1EF568" w14:textId="77777777" w:rsidR="00094EE7" w:rsidRPr="00094EE7" w:rsidRDefault="00094EE7" w:rsidP="008059D0">
      <w:pPr>
        <w:pStyle w:val="ListParagraph"/>
        <w:numPr>
          <w:ilvl w:val="0"/>
          <w:numId w:val="129"/>
        </w:numPr>
        <w:spacing w:line="276" w:lineRule="auto"/>
        <w:rPr>
          <w:sz w:val="22"/>
          <w:szCs w:val="22"/>
        </w:rPr>
      </w:pPr>
      <w:r>
        <w:rPr>
          <w:sz w:val="22"/>
          <w:szCs w:val="22"/>
          <w:lang w:val="en-CA"/>
        </w:rPr>
        <w:t>“</w:t>
      </w:r>
      <w:r w:rsidRPr="00094EE7">
        <w:rPr>
          <w:sz w:val="22"/>
          <w:szCs w:val="22"/>
        </w:rPr>
        <w:t xml:space="preserve">The right to be heard </w:t>
      </w:r>
      <w:r w:rsidRPr="00094EE7">
        <w:rPr>
          <w:sz w:val="22"/>
          <w:szCs w:val="22"/>
          <w:u w:val="single"/>
        </w:rPr>
        <w:t>is not</w:t>
      </w:r>
      <w:r w:rsidRPr="00094EE7">
        <w:rPr>
          <w:sz w:val="22"/>
          <w:szCs w:val="22"/>
        </w:rPr>
        <w:t xml:space="preserve"> triggered by </w:t>
      </w:r>
      <w:r w:rsidRPr="00094EE7">
        <w:rPr>
          <w:sz w:val="22"/>
          <w:szCs w:val="22"/>
          <w:u w:val="single"/>
        </w:rPr>
        <w:t>preliminary, non-dispositive</w:t>
      </w:r>
      <w:r w:rsidRPr="00094EE7">
        <w:rPr>
          <w:sz w:val="22"/>
          <w:szCs w:val="22"/>
        </w:rPr>
        <w:t xml:space="preserve"> decisions, involving investigations and recommendations to the final decision maker (</w:t>
      </w:r>
      <w:r w:rsidRPr="00094EE7">
        <w:rPr>
          <w:i/>
          <w:iCs/>
          <w:sz w:val="22"/>
          <w:szCs w:val="22"/>
        </w:rPr>
        <w:t>Knight</w:t>
      </w:r>
      <w:r w:rsidRPr="00094EE7">
        <w:rPr>
          <w:sz w:val="22"/>
          <w:szCs w:val="22"/>
        </w:rPr>
        <w:t>)</w:t>
      </w:r>
    </w:p>
    <w:p w14:paraId="1DB981DB" w14:textId="77777777" w:rsidR="00094EE7" w:rsidRPr="00094EE7" w:rsidRDefault="00094EE7" w:rsidP="008059D0">
      <w:pPr>
        <w:pStyle w:val="ListParagraph"/>
        <w:numPr>
          <w:ilvl w:val="0"/>
          <w:numId w:val="129"/>
        </w:numPr>
        <w:spacing w:line="276" w:lineRule="auto"/>
        <w:rPr>
          <w:sz w:val="22"/>
          <w:szCs w:val="22"/>
        </w:rPr>
      </w:pPr>
      <w:r w:rsidRPr="00094EE7">
        <w:rPr>
          <w:sz w:val="22"/>
          <w:szCs w:val="22"/>
          <w:u w:val="single"/>
        </w:rPr>
        <w:t>But</w:t>
      </w:r>
      <w:r w:rsidRPr="00094EE7">
        <w:rPr>
          <w:sz w:val="22"/>
          <w:szCs w:val="22"/>
        </w:rPr>
        <w:t>, as always, there are exceptions:</w:t>
      </w:r>
    </w:p>
    <w:p w14:paraId="70B777C3" w14:textId="77777777" w:rsidR="00094EE7" w:rsidRPr="00094EE7" w:rsidRDefault="00094EE7" w:rsidP="008059D0">
      <w:pPr>
        <w:pStyle w:val="ListParagraph"/>
        <w:numPr>
          <w:ilvl w:val="1"/>
          <w:numId w:val="129"/>
        </w:numPr>
        <w:spacing w:line="276" w:lineRule="auto"/>
        <w:rPr>
          <w:sz w:val="22"/>
          <w:szCs w:val="22"/>
        </w:rPr>
      </w:pPr>
      <w:r w:rsidRPr="00094EE7">
        <w:rPr>
          <w:sz w:val="22"/>
          <w:szCs w:val="22"/>
        </w:rPr>
        <w:t>The statute says the right to be heard is triggered;</w:t>
      </w:r>
    </w:p>
    <w:p w14:paraId="497A5F70" w14:textId="77777777" w:rsidR="00094EE7" w:rsidRPr="00094EE7" w:rsidRDefault="00094EE7" w:rsidP="008059D0">
      <w:pPr>
        <w:pStyle w:val="ListParagraph"/>
        <w:numPr>
          <w:ilvl w:val="1"/>
          <w:numId w:val="129"/>
        </w:numPr>
        <w:spacing w:line="276" w:lineRule="auto"/>
        <w:rPr>
          <w:sz w:val="22"/>
          <w:szCs w:val="22"/>
        </w:rPr>
      </w:pPr>
      <w:r w:rsidRPr="00094EE7">
        <w:rPr>
          <w:sz w:val="22"/>
          <w:szCs w:val="22"/>
        </w:rPr>
        <w:t xml:space="preserve">Where the preliminary, non-dispositive decision has significant consequences for an individual (e.g., impact on reputation); or </w:t>
      </w:r>
    </w:p>
    <w:p w14:paraId="76AC1F3B" w14:textId="77777777" w:rsidR="00094EE7" w:rsidRPr="00094EE7" w:rsidRDefault="00094EE7" w:rsidP="008059D0">
      <w:pPr>
        <w:pStyle w:val="ListParagraph"/>
        <w:numPr>
          <w:ilvl w:val="1"/>
          <w:numId w:val="129"/>
        </w:numPr>
        <w:spacing w:line="276" w:lineRule="auto"/>
        <w:rPr>
          <w:sz w:val="22"/>
          <w:szCs w:val="22"/>
        </w:rPr>
      </w:pPr>
      <w:r w:rsidRPr="00094EE7">
        <w:rPr>
          <w:sz w:val="22"/>
          <w:szCs w:val="22"/>
        </w:rPr>
        <w:t>Where the decision has de facto finality</w:t>
      </w:r>
    </w:p>
    <w:p w14:paraId="4212B93E" w14:textId="66323BC3" w:rsidR="006623C9" w:rsidRDefault="006623C9" w:rsidP="00094EE7">
      <w:pPr>
        <w:spacing w:line="276" w:lineRule="auto"/>
        <w:rPr>
          <w:sz w:val="22"/>
          <w:szCs w:val="22"/>
          <w:lang w:val="en-CA"/>
        </w:rPr>
      </w:pPr>
    </w:p>
    <w:p w14:paraId="59EB5A54" w14:textId="4C177633" w:rsidR="00094EE7" w:rsidRPr="00094EE7" w:rsidRDefault="00094EE7" w:rsidP="00094EE7">
      <w:pPr>
        <w:pStyle w:val="Heading3"/>
        <w:rPr>
          <w:i/>
          <w:color w:val="auto"/>
        </w:rPr>
      </w:pPr>
      <w:bookmarkStart w:id="107" w:name="_Toc447214086"/>
      <w:r w:rsidRPr="00094EE7">
        <w:rPr>
          <w:i/>
          <w:color w:val="auto"/>
        </w:rPr>
        <w:t xml:space="preserve">Re Abel and Advisory Review Board (1979 Div Ct/ Ont CA) </w:t>
      </w:r>
      <w:r w:rsidRPr="00094EE7">
        <w:rPr>
          <w:i/>
          <w:color w:val="auto"/>
        </w:rPr>
        <w:sym w:font="Wingdings" w:char="F0E0"/>
      </w:r>
      <w:r w:rsidRPr="00094EE7">
        <w:rPr>
          <w:i/>
          <w:color w:val="auto"/>
        </w:rPr>
        <w:t xml:space="preserve"> </w:t>
      </w:r>
      <w:r w:rsidRPr="00094EE7">
        <w:rPr>
          <w:b w:val="0"/>
          <w:i/>
        </w:rPr>
        <w:t>Non-dispositive or preliminary decisions will not trigger procedural fairness, but as a decision becomes increasingly final, the threshold drops; proximity between preliminary and final decision maker is critical to determining whether there is a duty of fairness</w:t>
      </w:r>
      <w:bookmarkEnd w:id="107"/>
    </w:p>
    <w:p w14:paraId="1D1B5742" w14:textId="77777777" w:rsidR="00094EE7" w:rsidRPr="00094EE7" w:rsidRDefault="00094EE7" w:rsidP="008059D0">
      <w:pPr>
        <w:pStyle w:val="ListParagraph"/>
        <w:numPr>
          <w:ilvl w:val="0"/>
          <w:numId w:val="130"/>
        </w:numPr>
        <w:spacing w:line="276" w:lineRule="auto"/>
        <w:rPr>
          <w:b/>
          <w:sz w:val="22"/>
          <w:szCs w:val="22"/>
        </w:rPr>
      </w:pPr>
      <w:r w:rsidRPr="00094EE7">
        <w:rPr>
          <w:sz w:val="22"/>
          <w:szCs w:val="22"/>
          <w:u w:val="single"/>
          <w:lang w:val="en-CA"/>
        </w:rPr>
        <w:t>Facts</w:t>
      </w:r>
      <w:r>
        <w:rPr>
          <w:sz w:val="22"/>
          <w:szCs w:val="22"/>
          <w:lang w:val="en-CA"/>
        </w:rPr>
        <w:t xml:space="preserve"> </w:t>
      </w:r>
      <w:r w:rsidRPr="00094EE7">
        <w:rPr>
          <w:sz w:val="22"/>
          <w:szCs w:val="22"/>
          <w:lang w:val="en-CA"/>
        </w:rPr>
        <w:sym w:font="Wingdings" w:char="F0E0"/>
      </w:r>
      <w:r>
        <w:rPr>
          <w:sz w:val="22"/>
          <w:szCs w:val="22"/>
          <w:lang w:val="en-CA"/>
        </w:rPr>
        <w:t xml:space="preserve"> </w:t>
      </w:r>
      <w:r w:rsidRPr="00094EE7">
        <w:rPr>
          <w:sz w:val="22"/>
          <w:szCs w:val="22"/>
        </w:rPr>
        <w:t>The Advisory Review Board was created under the Mental Health Act to review annually all patients who were confined in psychiatric institutions after having been charged with criminal offenses and found not guilty by reason of mental disorder. A report would then be provided to the lieutenant governor on who would make the decision regarding release. The lawyers requested disclosure and were repeatedly denied. The Act did not allow for the disclosure of the files to either the patients or their lawyers.</w:t>
      </w:r>
    </w:p>
    <w:p w14:paraId="34F53A2F" w14:textId="5B31F75E" w:rsidR="00094EE7" w:rsidRDefault="00094EE7" w:rsidP="008059D0">
      <w:pPr>
        <w:pStyle w:val="ListParagraph"/>
        <w:numPr>
          <w:ilvl w:val="0"/>
          <w:numId w:val="130"/>
        </w:numPr>
        <w:spacing w:line="276" w:lineRule="auto"/>
        <w:rPr>
          <w:sz w:val="22"/>
          <w:szCs w:val="22"/>
          <w:lang w:val="en-CA"/>
        </w:rPr>
      </w:pPr>
      <w:r w:rsidRPr="00094EE7">
        <w:rPr>
          <w:sz w:val="22"/>
          <w:szCs w:val="22"/>
          <w:u w:val="single"/>
          <w:lang w:val="en-CA"/>
        </w:rPr>
        <w:t>Issue</w:t>
      </w:r>
      <w:r>
        <w:rPr>
          <w:sz w:val="22"/>
          <w:szCs w:val="22"/>
          <w:lang w:val="en-CA"/>
        </w:rPr>
        <w:t xml:space="preserve"> </w:t>
      </w:r>
      <w:r w:rsidRPr="00094EE7">
        <w:rPr>
          <w:sz w:val="22"/>
          <w:szCs w:val="22"/>
          <w:lang w:val="en-CA"/>
        </w:rPr>
        <w:sym w:font="Wingdings" w:char="F0E0"/>
      </w:r>
      <w:r>
        <w:rPr>
          <w:sz w:val="22"/>
          <w:szCs w:val="22"/>
          <w:lang w:val="en-CA"/>
        </w:rPr>
        <w:t xml:space="preserve"> is the right to be heard triggered?</w:t>
      </w:r>
    </w:p>
    <w:p w14:paraId="1CB808B0" w14:textId="1A36F671" w:rsidR="00094EE7" w:rsidRDefault="00094EE7" w:rsidP="008059D0">
      <w:pPr>
        <w:pStyle w:val="ListParagraph"/>
        <w:numPr>
          <w:ilvl w:val="0"/>
          <w:numId w:val="130"/>
        </w:numPr>
        <w:spacing w:line="276" w:lineRule="auto"/>
        <w:rPr>
          <w:sz w:val="22"/>
          <w:szCs w:val="22"/>
          <w:lang w:val="en-CA"/>
        </w:rPr>
      </w:pPr>
      <w:r w:rsidRPr="00094EE7">
        <w:rPr>
          <w:sz w:val="22"/>
          <w:szCs w:val="22"/>
          <w:u w:val="single"/>
          <w:lang w:val="en-CA"/>
        </w:rPr>
        <w:t>Held</w:t>
      </w:r>
      <w:r>
        <w:rPr>
          <w:sz w:val="22"/>
          <w:szCs w:val="22"/>
          <w:lang w:val="en-CA"/>
        </w:rPr>
        <w:t xml:space="preserve"> </w:t>
      </w:r>
      <w:r w:rsidRPr="00094EE7">
        <w:rPr>
          <w:sz w:val="22"/>
          <w:szCs w:val="22"/>
          <w:lang w:val="en-CA"/>
        </w:rPr>
        <w:sym w:font="Wingdings" w:char="F0E0"/>
      </w:r>
      <w:r>
        <w:rPr>
          <w:sz w:val="22"/>
          <w:szCs w:val="22"/>
          <w:lang w:val="en-CA"/>
        </w:rPr>
        <w:t xml:space="preserve"> Yes –disclosure of the documents may have been required, so sent matter back to decision maker</w:t>
      </w:r>
    </w:p>
    <w:p w14:paraId="49991C40" w14:textId="7DD7AD69" w:rsidR="00094EE7" w:rsidRDefault="00094EE7" w:rsidP="008059D0">
      <w:pPr>
        <w:pStyle w:val="ListParagraph"/>
        <w:numPr>
          <w:ilvl w:val="0"/>
          <w:numId w:val="130"/>
        </w:numPr>
        <w:spacing w:line="276" w:lineRule="auto"/>
        <w:rPr>
          <w:sz w:val="22"/>
          <w:szCs w:val="22"/>
          <w:lang w:val="en-CA"/>
        </w:rPr>
      </w:pPr>
      <w:r w:rsidRPr="00094EE7">
        <w:rPr>
          <w:sz w:val="22"/>
          <w:szCs w:val="22"/>
          <w:u w:val="single"/>
          <w:lang w:val="en-CA"/>
        </w:rPr>
        <w:t>Ratio</w:t>
      </w:r>
      <w:r>
        <w:rPr>
          <w:sz w:val="22"/>
          <w:szCs w:val="22"/>
          <w:lang w:val="en-CA"/>
        </w:rPr>
        <w:t>:</w:t>
      </w:r>
    </w:p>
    <w:p w14:paraId="0213510B" w14:textId="6FD2E614" w:rsidR="00094EE7" w:rsidRPr="00094EE7" w:rsidRDefault="00094EE7" w:rsidP="008059D0">
      <w:pPr>
        <w:pStyle w:val="ListParagraph"/>
        <w:numPr>
          <w:ilvl w:val="1"/>
          <w:numId w:val="130"/>
        </w:numPr>
        <w:spacing w:line="276" w:lineRule="auto"/>
        <w:rPr>
          <w:sz w:val="22"/>
          <w:szCs w:val="22"/>
        </w:rPr>
      </w:pPr>
      <w:r w:rsidRPr="00094EE7">
        <w:rPr>
          <w:sz w:val="22"/>
          <w:szCs w:val="22"/>
        </w:rPr>
        <w:t>Non-dispositive or preliminary decisions will not trigger procedural fairness, but as a decision becomes increasingly final, the threshold drops.</w:t>
      </w:r>
    </w:p>
    <w:p w14:paraId="3A18C43A" w14:textId="1DE1A011" w:rsidR="00094EE7" w:rsidRPr="00094EE7" w:rsidRDefault="00094EE7" w:rsidP="008059D0">
      <w:pPr>
        <w:pStyle w:val="ListParagraph"/>
        <w:numPr>
          <w:ilvl w:val="1"/>
          <w:numId w:val="130"/>
        </w:numPr>
        <w:spacing w:line="276" w:lineRule="auto"/>
        <w:rPr>
          <w:sz w:val="22"/>
          <w:szCs w:val="22"/>
        </w:rPr>
      </w:pPr>
      <w:r w:rsidRPr="00094EE7">
        <w:rPr>
          <w:sz w:val="22"/>
          <w:szCs w:val="22"/>
        </w:rPr>
        <w:t>Where there is merely rubber-stamping of a preliminary decision, it can be argued that the decision is being made by</w:t>
      </w:r>
      <w:r>
        <w:rPr>
          <w:sz w:val="22"/>
          <w:szCs w:val="22"/>
        </w:rPr>
        <w:t xml:space="preserve"> the preliminary decision maker</w:t>
      </w:r>
    </w:p>
    <w:p w14:paraId="632CA582" w14:textId="77777777" w:rsidR="00094EE7" w:rsidRPr="00094EE7" w:rsidRDefault="00094EE7" w:rsidP="008059D0">
      <w:pPr>
        <w:pStyle w:val="ListParagraph"/>
        <w:numPr>
          <w:ilvl w:val="1"/>
          <w:numId w:val="130"/>
        </w:numPr>
        <w:spacing w:line="276" w:lineRule="auto"/>
        <w:rPr>
          <w:sz w:val="22"/>
          <w:szCs w:val="22"/>
        </w:rPr>
      </w:pPr>
      <w:r w:rsidRPr="00094EE7">
        <w:rPr>
          <w:sz w:val="22"/>
          <w:szCs w:val="22"/>
        </w:rPr>
        <w:t>The proximity between the preliminary decision maker/investigator and the final decision maker is critical in determining whether there is a duty of fairness.</w:t>
      </w:r>
    </w:p>
    <w:p w14:paraId="11DD9CDE" w14:textId="36DB93C2" w:rsidR="00094EE7" w:rsidRPr="00094EE7" w:rsidRDefault="00094EE7" w:rsidP="008059D0">
      <w:pPr>
        <w:pStyle w:val="ListParagraph"/>
        <w:numPr>
          <w:ilvl w:val="0"/>
          <w:numId w:val="130"/>
        </w:numPr>
        <w:spacing w:line="276" w:lineRule="auto"/>
        <w:rPr>
          <w:sz w:val="22"/>
          <w:szCs w:val="22"/>
          <w:u w:val="single"/>
          <w:lang w:val="en-CA"/>
        </w:rPr>
      </w:pPr>
      <w:r w:rsidRPr="00094EE7">
        <w:rPr>
          <w:sz w:val="22"/>
          <w:szCs w:val="22"/>
          <w:u w:val="single"/>
          <w:lang w:val="en-CA"/>
        </w:rPr>
        <w:t>Reasoning:</w:t>
      </w:r>
    </w:p>
    <w:p w14:paraId="1CFB9010" w14:textId="3612E644" w:rsidR="00094EE7" w:rsidRPr="00094EE7" w:rsidRDefault="00094EE7" w:rsidP="008059D0">
      <w:pPr>
        <w:pStyle w:val="ListParagraph"/>
        <w:numPr>
          <w:ilvl w:val="1"/>
          <w:numId w:val="130"/>
        </w:numPr>
        <w:spacing w:line="276" w:lineRule="auto"/>
        <w:rPr>
          <w:sz w:val="22"/>
          <w:szCs w:val="22"/>
        </w:rPr>
      </w:pPr>
      <w:r w:rsidRPr="00094EE7">
        <w:rPr>
          <w:sz w:val="22"/>
          <w:szCs w:val="22"/>
        </w:rPr>
        <w:t>The “proximity between the preliminary and final decision”</w:t>
      </w:r>
    </w:p>
    <w:p w14:paraId="79D26F94" w14:textId="77777777" w:rsidR="00094EE7" w:rsidRPr="00094EE7" w:rsidRDefault="00094EE7" w:rsidP="008059D0">
      <w:pPr>
        <w:pStyle w:val="ListParagraph"/>
        <w:numPr>
          <w:ilvl w:val="2"/>
          <w:numId w:val="130"/>
        </w:numPr>
        <w:spacing w:line="276" w:lineRule="auto"/>
        <w:rPr>
          <w:sz w:val="22"/>
          <w:szCs w:val="22"/>
        </w:rPr>
      </w:pPr>
      <w:r w:rsidRPr="00094EE7">
        <w:rPr>
          <w:sz w:val="22"/>
          <w:szCs w:val="22"/>
        </w:rPr>
        <w:t>There can be no question that the reports heavily influenced the board and the lieutenant governor didn’t overrule the decision</w:t>
      </w:r>
    </w:p>
    <w:p w14:paraId="190F82B2" w14:textId="77777777" w:rsidR="00094EE7" w:rsidRPr="00094EE7" w:rsidRDefault="00094EE7" w:rsidP="008059D0">
      <w:pPr>
        <w:pStyle w:val="ListParagraph"/>
        <w:numPr>
          <w:ilvl w:val="1"/>
          <w:numId w:val="130"/>
        </w:numPr>
        <w:spacing w:line="276" w:lineRule="auto"/>
        <w:rPr>
          <w:sz w:val="22"/>
          <w:szCs w:val="22"/>
        </w:rPr>
      </w:pPr>
      <w:r w:rsidRPr="00094EE7">
        <w:rPr>
          <w:sz w:val="22"/>
          <w:szCs w:val="22"/>
        </w:rPr>
        <w:t>The “exposure of the person investigated to harm”</w:t>
      </w:r>
    </w:p>
    <w:p w14:paraId="031598F2" w14:textId="77777777" w:rsidR="00094EE7" w:rsidRPr="00094EE7" w:rsidRDefault="00094EE7" w:rsidP="008059D0">
      <w:pPr>
        <w:pStyle w:val="ListParagraph"/>
        <w:numPr>
          <w:ilvl w:val="2"/>
          <w:numId w:val="130"/>
        </w:numPr>
        <w:spacing w:line="276" w:lineRule="auto"/>
        <w:rPr>
          <w:sz w:val="22"/>
          <w:szCs w:val="22"/>
        </w:rPr>
      </w:pPr>
      <w:r w:rsidRPr="00094EE7">
        <w:rPr>
          <w:sz w:val="22"/>
          <w:szCs w:val="22"/>
        </w:rPr>
        <w:t>This review was the only chance for the person not to be incarcerated</w:t>
      </w:r>
    </w:p>
    <w:p w14:paraId="05EB81B4" w14:textId="4A932877" w:rsidR="00094EE7" w:rsidRDefault="00094EE7" w:rsidP="00094EE7">
      <w:pPr>
        <w:spacing w:line="276" w:lineRule="auto"/>
        <w:rPr>
          <w:sz w:val="22"/>
          <w:szCs w:val="22"/>
          <w:lang w:val="en-CA"/>
        </w:rPr>
      </w:pPr>
    </w:p>
    <w:p w14:paraId="3B1E6D00" w14:textId="52DE8542" w:rsidR="00094EE7" w:rsidRPr="00C70862" w:rsidRDefault="00094EE7" w:rsidP="00C70862">
      <w:pPr>
        <w:pStyle w:val="Heading2"/>
        <w:rPr>
          <w:color w:val="auto"/>
        </w:rPr>
      </w:pPr>
      <w:bookmarkStart w:id="108" w:name="_Toc447214087"/>
      <w:r w:rsidRPr="00C70862">
        <w:rPr>
          <w:color w:val="auto"/>
        </w:rPr>
        <w:t>Exceptions: Nature of the Relationship</w:t>
      </w:r>
      <w:bookmarkEnd w:id="108"/>
      <w:r w:rsidRPr="00C70862">
        <w:rPr>
          <w:color w:val="auto"/>
        </w:rPr>
        <w:t xml:space="preserve"> </w:t>
      </w:r>
    </w:p>
    <w:p w14:paraId="2492C690" w14:textId="77777777" w:rsidR="00094EE7" w:rsidRPr="00094EE7" w:rsidRDefault="00094EE7" w:rsidP="008059D0">
      <w:pPr>
        <w:pStyle w:val="ListParagraph"/>
        <w:numPr>
          <w:ilvl w:val="0"/>
          <w:numId w:val="131"/>
        </w:numPr>
        <w:spacing w:line="276" w:lineRule="auto"/>
        <w:rPr>
          <w:rFonts w:ascii="Cambria" w:hAnsi="Cambria"/>
          <w:sz w:val="22"/>
          <w:szCs w:val="22"/>
        </w:rPr>
      </w:pPr>
      <w:r w:rsidRPr="00094EE7">
        <w:rPr>
          <w:rFonts w:ascii="Cambria" w:hAnsi="Cambria"/>
          <w:sz w:val="22"/>
          <w:szCs w:val="22"/>
        </w:rPr>
        <w:t>Where the right to be heard is not triggered due to nature of the relationship</w:t>
      </w:r>
    </w:p>
    <w:p w14:paraId="2DD83AE3" w14:textId="77777777" w:rsidR="00094EE7" w:rsidRPr="00094EE7" w:rsidRDefault="00094EE7" w:rsidP="008059D0">
      <w:pPr>
        <w:pStyle w:val="ListParagraph"/>
        <w:numPr>
          <w:ilvl w:val="0"/>
          <w:numId w:val="131"/>
        </w:numPr>
        <w:spacing w:line="276" w:lineRule="auto"/>
        <w:rPr>
          <w:rFonts w:ascii="Cambria" w:hAnsi="Cambria"/>
          <w:sz w:val="22"/>
          <w:szCs w:val="22"/>
        </w:rPr>
      </w:pPr>
      <w:r w:rsidRPr="00094EE7">
        <w:rPr>
          <w:rFonts w:ascii="Cambria" w:hAnsi="Cambria"/>
          <w:sz w:val="22"/>
          <w:szCs w:val="22"/>
        </w:rPr>
        <w:t>Decisions relating to public employees employment contract</w:t>
      </w:r>
    </w:p>
    <w:p w14:paraId="5B57CF42" w14:textId="77777777" w:rsidR="00094EE7" w:rsidRPr="00094EE7" w:rsidRDefault="00094EE7" w:rsidP="008059D0">
      <w:pPr>
        <w:pStyle w:val="ListParagraph"/>
        <w:numPr>
          <w:ilvl w:val="1"/>
          <w:numId w:val="131"/>
        </w:numPr>
        <w:spacing w:line="276" w:lineRule="auto"/>
        <w:rPr>
          <w:rFonts w:ascii="Cambria" w:hAnsi="Cambria"/>
          <w:sz w:val="22"/>
          <w:szCs w:val="22"/>
        </w:rPr>
      </w:pPr>
      <w:r w:rsidRPr="00094EE7">
        <w:rPr>
          <w:rFonts w:ascii="Cambria" w:hAnsi="Cambria"/>
          <w:sz w:val="22"/>
          <w:szCs w:val="22"/>
        </w:rPr>
        <w:t xml:space="preserve">Private employees do not have administrative law imported in their disputes </w:t>
      </w:r>
    </w:p>
    <w:p w14:paraId="52B70B0A" w14:textId="77777777" w:rsidR="00094EE7" w:rsidRPr="00094EE7" w:rsidRDefault="00094EE7" w:rsidP="008059D0">
      <w:pPr>
        <w:pStyle w:val="ListParagraph"/>
        <w:numPr>
          <w:ilvl w:val="1"/>
          <w:numId w:val="131"/>
        </w:numPr>
        <w:spacing w:line="276" w:lineRule="auto"/>
        <w:rPr>
          <w:rFonts w:ascii="Cambria" w:hAnsi="Cambria"/>
          <w:sz w:val="22"/>
          <w:szCs w:val="22"/>
        </w:rPr>
      </w:pPr>
      <w:r w:rsidRPr="00094EE7">
        <w:rPr>
          <w:rFonts w:ascii="Cambria" w:hAnsi="Cambria"/>
          <w:sz w:val="22"/>
          <w:szCs w:val="22"/>
        </w:rPr>
        <w:t xml:space="preserve">Public employees’ employment relationship is regulated extensively by statute – thought to lend employment decisions as sufficiently public character to trigger administrative principles of fairness </w:t>
      </w:r>
    </w:p>
    <w:p w14:paraId="5C75B3B4" w14:textId="503967BA" w:rsidR="00094EE7" w:rsidRPr="00094EE7" w:rsidRDefault="00094EE7" w:rsidP="008059D0">
      <w:pPr>
        <w:pStyle w:val="ListParagraph"/>
        <w:numPr>
          <w:ilvl w:val="1"/>
          <w:numId w:val="131"/>
        </w:numPr>
        <w:spacing w:line="276" w:lineRule="auto"/>
        <w:rPr>
          <w:rFonts w:ascii="Cambria" w:hAnsi="Cambria"/>
          <w:sz w:val="22"/>
          <w:szCs w:val="22"/>
        </w:rPr>
      </w:pPr>
      <w:r w:rsidRPr="00094EE7">
        <w:rPr>
          <w:rFonts w:ascii="Cambria" w:hAnsi="Cambria"/>
          <w:sz w:val="22"/>
          <w:szCs w:val="22"/>
        </w:rPr>
        <w:t>Decisions relating to public employees employed under a contract of employment (individual or collective bargain)</w:t>
      </w:r>
    </w:p>
    <w:p w14:paraId="2A7BDEA7" w14:textId="3BECFE8E" w:rsidR="00094EE7" w:rsidRPr="00094EE7" w:rsidRDefault="00094EE7" w:rsidP="008059D0">
      <w:pPr>
        <w:pStyle w:val="ListParagraph"/>
        <w:numPr>
          <w:ilvl w:val="0"/>
          <w:numId w:val="131"/>
        </w:numPr>
        <w:spacing w:line="276" w:lineRule="auto"/>
        <w:rPr>
          <w:rFonts w:ascii="Cambria" w:hAnsi="Cambria"/>
          <w:sz w:val="22"/>
          <w:szCs w:val="22"/>
        </w:rPr>
      </w:pPr>
      <w:r w:rsidRPr="00094EE7">
        <w:rPr>
          <w:rFonts w:ascii="Cambria" w:hAnsi="Cambria"/>
          <w:b/>
          <w:i/>
          <w:sz w:val="22"/>
          <w:szCs w:val="22"/>
        </w:rPr>
        <w:t>Dunsmuir v NB</w:t>
      </w:r>
      <w:r w:rsidRPr="00094EE7">
        <w:rPr>
          <w:rFonts w:ascii="Cambria" w:hAnsi="Cambria"/>
          <w:b/>
          <w:sz w:val="22"/>
          <w:szCs w:val="22"/>
        </w:rPr>
        <w:t xml:space="preserve"> [2008, SCC]</w:t>
      </w:r>
      <w:r w:rsidRPr="00094EE7">
        <w:rPr>
          <w:rFonts w:ascii="Cambria" w:hAnsi="Cambria"/>
          <w:sz w:val="22"/>
          <w:szCs w:val="22"/>
        </w:rPr>
        <w:t xml:space="preserve"> </w:t>
      </w:r>
      <w:r w:rsidRPr="00094EE7">
        <w:rPr>
          <w:rFonts w:ascii="Cambria" w:eastAsia="Helvetica" w:hAnsi="Cambria" w:cs="Helvetica"/>
          <w:sz w:val="22"/>
          <w:szCs w:val="22"/>
        </w:rPr>
        <w:sym w:font="Wingdings" w:char="F0E0"/>
      </w:r>
      <w:r w:rsidRPr="00094EE7">
        <w:rPr>
          <w:rFonts w:ascii="Cambria" w:eastAsia="Helvetica" w:hAnsi="Cambria" w:cs="Helvetica"/>
          <w:sz w:val="22"/>
          <w:szCs w:val="22"/>
        </w:rPr>
        <w:t xml:space="preserve"> contract law principles will determine your rights, rather than the procedural duty of fairness (As established in </w:t>
      </w:r>
      <w:r w:rsidRPr="00094EE7">
        <w:rPr>
          <w:rFonts w:ascii="Cambria" w:hAnsi="Cambria"/>
          <w:i/>
          <w:sz w:val="22"/>
          <w:szCs w:val="22"/>
        </w:rPr>
        <w:t>Knight</w:t>
      </w:r>
      <w:r w:rsidRPr="00094EE7">
        <w:rPr>
          <w:rFonts w:ascii="Cambria" w:hAnsi="Cambria"/>
          <w:sz w:val="22"/>
          <w:szCs w:val="22"/>
        </w:rPr>
        <w:t>)</w:t>
      </w:r>
    </w:p>
    <w:p w14:paraId="6D197379" w14:textId="77777777" w:rsidR="00094EE7" w:rsidRPr="00094EE7" w:rsidRDefault="00094EE7" w:rsidP="008059D0">
      <w:pPr>
        <w:pStyle w:val="ListParagraph"/>
        <w:numPr>
          <w:ilvl w:val="1"/>
          <w:numId w:val="131"/>
        </w:numPr>
        <w:spacing w:line="276" w:lineRule="auto"/>
        <w:rPr>
          <w:rFonts w:ascii="Cambria" w:hAnsi="Cambria"/>
          <w:sz w:val="22"/>
          <w:szCs w:val="22"/>
        </w:rPr>
      </w:pPr>
      <w:r w:rsidRPr="00094EE7">
        <w:rPr>
          <w:rFonts w:ascii="Cambria" w:hAnsi="Cambria"/>
          <w:sz w:val="22"/>
          <w:szCs w:val="22"/>
        </w:rPr>
        <w:t>However, this includes exceptions and we won</w:t>
      </w:r>
      <w:r w:rsidRPr="00094EE7">
        <w:rPr>
          <w:rFonts w:ascii="Cambria" w:eastAsia="Helvetica" w:hAnsi="Cambria" w:cs="Helvetica"/>
          <w:sz w:val="22"/>
          <w:szCs w:val="22"/>
        </w:rPr>
        <w:t xml:space="preserve">’t talk about them because they make no sense in the eyes of </w:t>
      </w:r>
      <w:r w:rsidRPr="00094EE7">
        <w:rPr>
          <w:rFonts w:ascii="Cambria" w:hAnsi="Cambria"/>
          <w:sz w:val="22"/>
          <w:szCs w:val="22"/>
        </w:rPr>
        <w:t>Wright</w:t>
      </w:r>
    </w:p>
    <w:p w14:paraId="046FDBC0" w14:textId="77777777" w:rsidR="00094EE7" w:rsidRPr="00094EE7" w:rsidRDefault="00094EE7" w:rsidP="008059D0">
      <w:pPr>
        <w:pStyle w:val="ListParagraph"/>
        <w:numPr>
          <w:ilvl w:val="1"/>
          <w:numId w:val="131"/>
        </w:numPr>
        <w:spacing w:line="276" w:lineRule="auto"/>
        <w:rPr>
          <w:rFonts w:ascii="Cambria" w:hAnsi="Cambria"/>
          <w:sz w:val="22"/>
          <w:szCs w:val="22"/>
        </w:rPr>
      </w:pPr>
      <w:r w:rsidRPr="00094EE7">
        <w:rPr>
          <w:rFonts w:ascii="Cambria" w:hAnsi="Cambria"/>
          <w:sz w:val="22"/>
          <w:szCs w:val="22"/>
        </w:rPr>
        <w:t>The law will not longer draw a distinction between public and private employees – if the terms of a relationship between employees and employers, whether it be a contract or collective agreement, will not trigger administrative law procedures</w:t>
      </w:r>
    </w:p>
    <w:p w14:paraId="524E12B7" w14:textId="77777777" w:rsidR="00094EE7" w:rsidRPr="00094EE7" w:rsidRDefault="00094EE7" w:rsidP="008059D0">
      <w:pPr>
        <w:pStyle w:val="ListParagraph"/>
        <w:numPr>
          <w:ilvl w:val="2"/>
          <w:numId w:val="131"/>
        </w:numPr>
        <w:spacing w:line="276" w:lineRule="auto"/>
        <w:rPr>
          <w:rFonts w:ascii="Cambria" w:hAnsi="Cambria"/>
          <w:sz w:val="22"/>
          <w:szCs w:val="22"/>
        </w:rPr>
      </w:pPr>
      <w:r w:rsidRPr="00094EE7">
        <w:rPr>
          <w:rFonts w:ascii="Cambria" w:hAnsi="Cambria"/>
          <w:sz w:val="22"/>
          <w:szCs w:val="22"/>
        </w:rPr>
        <w:t xml:space="preserve">Unless the contract </w:t>
      </w:r>
      <w:r w:rsidRPr="00094EE7">
        <w:rPr>
          <w:rFonts w:ascii="Cambria" w:hAnsi="Cambria"/>
          <w:i/>
          <w:sz w:val="22"/>
          <w:szCs w:val="22"/>
        </w:rPr>
        <w:t xml:space="preserve">specifically </w:t>
      </w:r>
      <w:r w:rsidRPr="00094EE7">
        <w:rPr>
          <w:rFonts w:ascii="Cambria" w:hAnsi="Cambria"/>
          <w:sz w:val="22"/>
          <w:szCs w:val="22"/>
        </w:rPr>
        <w:t xml:space="preserve">explicitly or implicitly triggers principles of admin law – “this contract is subject to principles of administrative law”, “dismissal decisions of this contract are subject to notice requirement or requirement of oral hearing” </w:t>
      </w:r>
    </w:p>
    <w:p w14:paraId="1830D8A4" w14:textId="77777777" w:rsidR="00094EE7" w:rsidRPr="00094EE7" w:rsidRDefault="00094EE7" w:rsidP="008059D0">
      <w:pPr>
        <w:pStyle w:val="ListParagraph"/>
        <w:numPr>
          <w:ilvl w:val="1"/>
          <w:numId w:val="131"/>
        </w:numPr>
        <w:spacing w:line="276" w:lineRule="auto"/>
        <w:rPr>
          <w:rFonts w:ascii="Cambria" w:hAnsi="Cambria"/>
          <w:sz w:val="22"/>
          <w:szCs w:val="22"/>
        </w:rPr>
      </w:pPr>
      <w:r w:rsidRPr="00094EE7">
        <w:rPr>
          <w:rFonts w:ascii="Cambria" w:hAnsi="Cambria"/>
          <w:sz w:val="22"/>
          <w:szCs w:val="22"/>
        </w:rPr>
        <w:t xml:space="preserve">Generally speaking contract b/w public employee and employer </w:t>
      </w:r>
      <w:r w:rsidRPr="00094EE7">
        <w:rPr>
          <w:rFonts w:ascii="Cambria" w:hAnsi="Cambria"/>
          <w:i/>
          <w:sz w:val="22"/>
          <w:szCs w:val="22"/>
        </w:rPr>
        <w:t>does not</w:t>
      </w:r>
      <w:r w:rsidRPr="00094EE7">
        <w:rPr>
          <w:rFonts w:ascii="Cambria" w:hAnsi="Cambria"/>
          <w:sz w:val="22"/>
          <w:szCs w:val="22"/>
        </w:rPr>
        <w:t xml:space="preserve"> trigger the right </w:t>
      </w:r>
    </w:p>
    <w:p w14:paraId="1948771D" w14:textId="77777777" w:rsidR="00094EE7" w:rsidRDefault="00094EE7" w:rsidP="00094EE7">
      <w:pPr>
        <w:spacing w:line="276" w:lineRule="auto"/>
        <w:rPr>
          <w:sz w:val="22"/>
          <w:szCs w:val="22"/>
          <w:lang w:val="en-CA"/>
        </w:rPr>
      </w:pPr>
    </w:p>
    <w:p w14:paraId="61B0F74F" w14:textId="131AEC7F" w:rsidR="00094EE7" w:rsidRPr="008059D0" w:rsidRDefault="00094EE7" w:rsidP="008059D0">
      <w:pPr>
        <w:pStyle w:val="Heading3"/>
        <w:rPr>
          <w:i/>
          <w:color w:val="auto"/>
        </w:rPr>
      </w:pPr>
      <w:bookmarkStart w:id="109" w:name="_Toc447214088"/>
      <w:r w:rsidRPr="008059D0">
        <w:rPr>
          <w:i/>
          <w:color w:val="auto"/>
        </w:rPr>
        <w:t xml:space="preserve">Beetles Example </w:t>
      </w:r>
      <w:r w:rsidRPr="008059D0">
        <w:rPr>
          <w:i/>
          <w:color w:val="auto"/>
        </w:rPr>
        <w:sym w:font="Wingdings" w:char="F0E0"/>
      </w:r>
      <w:r w:rsidR="008059D0" w:rsidRPr="008059D0">
        <w:rPr>
          <w:i/>
          <w:color w:val="auto"/>
        </w:rPr>
        <w:t xml:space="preserve"> </w:t>
      </w:r>
      <w:r w:rsidR="008059D0" w:rsidRPr="008059D0">
        <w:rPr>
          <w:b w:val="0"/>
          <w:i/>
        </w:rPr>
        <w:t>example of where minimal level of procedural protection is required due to nature of relationship; context matters</w:t>
      </w:r>
      <w:bookmarkEnd w:id="109"/>
      <w:r w:rsidR="008059D0" w:rsidRPr="008059D0">
        <w:rPr>
          <w:i/>
          <w:color w:val="auto"/>
        </w:rPr>
        <w:t xml:space="preserve">  </w:t>
      </w:r>
    </w:p>
    <w:p w14:paraId="03F2788D" w14:textId="77777777" w:rsidR="00094EE7" w:rsidRPr="00094EE7" w:rsidRDefault="00094EE7" w:rsidP="008059D0">
      <w:pPr>
        <w:pStyle w:val="ListParagraph"/>
        <w:numPr>
          <w:ilvl w:val="0"/>
          <w:numId w:val="132"/>
        </w:numPr>
        <w:spacing w:line="276" w:lineRule="auto"/>
        <w:rPr>
          <w:sz w:val="22"/>
          <w:szCs w:val="22"/>
        </w:rPr>
      </w:pPr>
      <w:r w:rsidRPr="00094EE7">
        <w:rPr>
          <w:sz w:val="22"/>
          <w:szCs w:val="22"/>
          <w:u w:val="single"/>
          <w:lang w:val="en-CA"/>
        </w:rPr>
        <w:t xml:space="preserve">Facts </w:t>
      </w:r>
      <w:r w:rsidRPr="00094EE7">
        <w:rPr>
          <w:sz w:val="22"/>
          <w:szCs w:val="22"/>
          <w:lang w:val="en-CA"/>
        </w:rPr>
        <w:sym w:font="Wingdings" w:char="F0E0"/>
      </w:r>
      <w:r>
        <w:rPr>
          <w:sz w:val="22"/>
          <w:szCs w:val="22"/>
          <w:lang w:val="en-CA"/>
        </w:rPr>
        <w:t xml:space="preserve"> </w:t>
      </w:r>
      <w:r w:rsidRPr="00094EE7">
        <w:rPr>
          <w:sz w:val="22"/>
          <w:szCs w:val="22"/>
        </w:rPr>
        <w:t>Acting under the authority of the Federal Plant Protection Act, an inspector of the Canadian Food Inspection Agency issued a “Notice to Dispose” to the municipality of Liverpool, MB, regarding a number of trees in Abbey Road Park. The trees had been found infested with Brown Spruce Longhorn Beetles. The inspector was acting on the basis of the recommendations of the Beetle Task Force, a body designed to consult with the public and gather scientific data. The Abbey Roadies, a community group of individuals with an interest in the park, is upset. They want to seek judicial review on the basis that they did not have adequate notice or an opportunity to make representations to the CFIA Inspector or the Task Force prior to the issuance of the Notice to Dispose.</w:t>
      </w:r>
    </w:p>
    <w:p w14:paraId="520B8C29" w14:textId="25BC764F" w:rsidR="00094EE7" w:rsidRPr="00094EE7" w:rsidRDefault="00094EE7" w:rsidP="008059D0">
      <w:pPr>
        <w:pStyle w:val="ListParagraph"/>
        <w:numPr>
          <w:ilvl w:val="0"/>
          <w:numId w:val="132"/>
        </w:numPr>
        <w:spacing w:line="276" w:lineRule="auto"/>
        <w:rPr>
          <w:sz w:val="22"/>
          <w:szCs w:val="22"/>
          <w:u w:val="single"/>
          <w:lang w:val="en-CA"/>
        </w:rPr>
      </w:pPr>
      <w:r w:rsidRPr="00094EE7">
        <w:rPr>
          <w:sz w:val="22"/>
          <w:szCs w:val="22"/>
          <w:u w:val="single"/>
          <w:lang w:val="en-CA"/>
        </w:rPr>
        <w:t>Issue:</w:t>
      </w:r>
    </w:p>
    <w:p w14:paraId="64487456" w14:textId="029E6A58" w:rsidR="00094EE7" w:rsidRPr="00094EE7" w:rsidRDefault="00094EE7" w:rsidP="008059D0">
      <w:pPr>
        <w:pStyle w:val="ListParagraph"/>
        <w:numPr>
          <w:ilvl w:val="1"/>
          <w:numId w:val="132"/>
        </w:numPr>
        <w:spacing w:line="276" w:lineRule="auto"/>
        <w:rPr>
          <w:sz w:val="22"/>
          <w:szCs w:val="22"/>
        </w:rPr>
      </w:pPr>
      <w:r w:rsidRPr="00094EE7">
        <w:rPr>
          <w:sz w:val="22"/>
          <w:szCs w:val="22"/>
        </w:rPr>
        <w:t>Did the CFIA Inspector owe the Abbey Roadies a duty of fairness?</w:t>
      </w:r>
    </w:p>
    <w:p w14:paraId="4AA4050C" w14:textId="77777777" w:rsidR="00094EE7" w:rsidRPr="00094EE7" w:rsidRDefault="00094EE7" w:rsidP="008059D0">
      <w:pPr>
        <w:pStyle w:val="ListParagraph"/>
        <w:numPr>
          <w:ilvl w:val="1"/>
          <w:numId w:val="132"/>
        </w:numPr>
        <w:spacing w:line="276" w:lineRule="auto"/>
        <w:rPr>
          <w:sz w:val="22"/>
          <w:szCs w:val="22"/>
        </w:rPr>
      </w:pPr>
      <w:r w:rsidRPr="00094EE7">
        <w:rPr>
          <w:sz w:val="22"/>
          <w:szCs w:val="22"/>
        </w:rPr>
        <w:t>What is the legislative authority under which the CFIA Inspector acted?</w:t>
      </w:r>
    </w:p>
    <w:p w14:paraId="1FE4C092" w14:textId="6162348A" w:rsidR="00094EE7" w:rsidRPr="00094EE7" w:rsidRDefault="00094EE7" w:rsidP="008059D0">
      <w:pPr>
        <w:pStyle w:val="ListParagraph"/>
        <w:numPr>
          <w:ilvl w:val="0"/>
          <w:numId w:val="132"/>
        </w:numPr>
        <w:spacing w:line="276" w:lineRule="auto"/>
        <w:rPr>
          <w:sz w:val="22"/>
          <w:szCs w:val="22"/>
          <w:u w:val="single"/>
          <w:lang w:val="en-CA"/>
        </w:rPr>
      </w:pPr>
      <w:r w:rsidRPr="00094EE7">
        <w:rPr>
          <w:sz w:val="22"/>
          <w:szCs w:val="22"/>
          <w:u w:val="single"/>
          <w:lang w:val="en-CA"/>
        </w:rPr>
        <w:t>Notes:</w:t>
      </w:r>
    </w:p>
    <w:p w14:paraId="65554763" w14:textId="560B8F2D" w:rsidR="00094EE7" w:rsidRPr="00094EE7" w:rsidRDefault="00094EE7" w:rsidP="008059D0">
      <w:pPr>
        <w:pStyle w:val="ListParagraph"/>
        <w:numPr>
          <w:ilvl w:val="1"/>
          <w:numId w:val="132"/>
        </w:numPr>
        <w:spacing w:line="276" w:lineRule="auto"/>
        <w:rPr>
          <w:sz w:val="22"/>
          <w:szCs w:val="22"/>
        </w:rPr>
      </w:pPr>
      <w:r w:rsidRPr="00094EE7">
        <w:rPr>
          <w:sz w:val="22"/>
          <w:szCs w:val="22"/>
        </w:rPr>
        <w:t xml:space="preserve">What is the nature of their interest? We need more information </w:t>
      </w:r>
    </w:p>
    <w:p w14:paraId="13A094E2" w14:textId="77777777" w:rsidR="00094EE7" w:rsidRPr="00094EE7" w:rsidRDefault="00094EE7" w:rsidP="008059D0">
      <w:pPr>
        <w:pStyle w:val="ListParagraph"/>
        <w:numPr>
          <w:ilvl w:val="1"/>
          <w:numId w:val="132"/>
        </w:numPr>
        <w:spacing w:line="276" w:lineRule="auto"/>
        <w:rPr>
          <w:sz w:val="22"/>
          <w:szCs w:val="22"/>
        </w:rPr>
      </w:pPr>
      <w:r w:rsidRPr="00094EE7">
        <w:rPr>
          <w:sz w:val="22"/>
          <w:szCs w:val="22"/>
        </w:rPr>
        <w:t>Might consider the size of the group – if they are just broad members of the community with no particular unique interest in the park, it is just a broad policy decision that impacts the community in a broad way</w:t>
      </w:r>
    </w:p>
    <w:p w14:paraId="127C5581" w14:textId="77777777" w:rsidR="00094EE7" w:rsidRPr="00094EE7" w:rsidRDefault="00094EE7" w:rsidP="008059D0">
      <w:pPr>
        <w:pStyle w:val="ListParagraph"/>
        <w:numPr>
          <w:ilvl w:val="2"/>
          <w:numId w:val="132"/>
        </w:numPr>
        <w:spacing w:line="276" w:lineRule="auto"/>
        <w:rPr>
          <w:sz w:val="22"/>
          <w:szCs w:val="22"/>
        </w:rPr>
      </w:pPr>
      <w:r w:rsidRPr="00094EE7">
        <w:rPr>
          <w:sz w:val="22"/>
          <w:szCs w:val="22"/>
        </w:rPr>
        <w:t xml:space="preserve">But if they could point to a particular use of the property or they are property owners and their property abuts the park, their interest could be unique enough </w:t>
      </w:r>
    </w:p>
    <w:p w14:paraId="46E90091" w14:textId="77777777" w:rsidR="00094EE7" w:rsidRPr="00094EE7" w:rsidRDefault="00094EE7" w:rsidP="008059D0">
      <w:pPr>
        <w:pStyle w:val="ListParagraph"/>
        <w:numPr>
          <w:ilvl w:val="1"/>
          <w:numId w:val="132"/>
        </w:numPr>
        <w:spacing w:line="276" w:lineRule="auto"/>
        <w:rPr>
          <w:sz w:val="22"/>
          <w:szCs w:val="22"/>
        </w:rPr>
      </w:pPr>
      <w:r w:rsidRPr="00094EE7">
        <w:rPr>
          <w:sz w:val="22"/>
          <w:szCs w:val="22"/>
        </w:rPr>
        <w:t>This is a borderline case…</w:t>
      </w:r>
    </w:p>
    <w:p w14:paraId="126254F7" w14:textId="72C881D3" w:rsidR="00094EE7" w:rsidRDefault="00094EE7" w:rsidP="008059D0">
      <w:pPr>
        <w:pStyle w:val="ListParagraph"/>
        <w:numPr>
          <w:ilvl w:val="0"/>
          <w:numId w:val="132"/>
        </w:numPr>
        <w:spacing w:line="276" w:lineRule="auto"/>
        <w:rPr>
          <w:sz w:val="22"/>
          <w:szCs w:val="22"/>
          <w:lang w:val="en-CA"/>
        </w:rPr>
      </w:pPr>
      <w:r>
        <w:rPr>
          <w:sz w:val="22"/>
          <w:szCs w:val="22"/>
          <w:lang w:val="en-CA"/>
        </w:rPr>
        <w:t xml:space="preserve">See </w:t>
      </w:r>
      <w:r w:rsidRPr="008059D0">
        <w:rPr>
          <w:b/>
          <w:i/>
          <w:sz w:val="22"/>
          <w:szCs w:val="22"/>
          <w:lang w:val="en-CA"/>
        </w:rPr>
        <w:t>Friends of Point Pleasant Park v Canada (AG) (2000, FC)</w:t>
      </w:r>
    </w:p>
    <w:p w14:paraId="17FCD1D6" w14:textId="39497AC5" w:rsidR="00094EE7" w:rsidRPr="00094EE7" w:rsidRDefault="00094EE7" w:rsidP="008059D0">
      <w:pPr>
        <w:pStyle w:val="ListParagraph"/>
        <w:numPr>
          <w:ilvl w:val="1"/>
          <w:numId w:val="132"/>
        </w:numPr>
        <w:spacing w:line="276" w:lineRule="auto"/>
        <w:rPr>
          <w:sz w:val="22"/>
          <w:szCs w:val="22"/>
        </w:rPr>
      </w:pPr>
      <w:r w:rsidRPr="00094EE7">
        <w:rPr>
          <w:sz w:val="22"/>
          <w:szCs w:val="22"/>
        </w:rPr>
        <w:t xml:space="preserve">Court found the right to be heard engaged, but a minimal level of procedural protection is required and it was in fact provided </w:t>
      </w:r>
    </w:p>
    <w:p w14:paraId="68AB0ECE" w14:textId="6B8B595B" w:rsidR="008059D0" w:rsidRDefault="008059D0" w:rsidP="008059D0">
      <w:pPr>
        <w:pStyle w:val="ListParagraph"/>
        <w:numPr>
          <w:ilvl w:val="1"/>
          <w:numId w:val="132"/>
        </w:numPr>
        <w:spacing w:line="276" w:lineRule="auto"/>
        <w:rPr>
          <w:sz w:val="22"/>
          <w:szCs w:val="22"/>
        </w:rPr>
      </w:pPr>
      <w:r w:rsidRPr="008059D0">
        <w:rPr>
          <w:sz w:val="22"/>
          <w:szCs w:val="22"/>
        </w:rPr>
        <w:t>Despite that principle of good public administration, I am not persuaded that the CFIA breached any legal duty owed to the applicants in the process here followed. While the process might have been more open and it might have dealt more efficiently with requests for information, it did not preclude the submission of views, opinions and questions and efforts were made to deal with some of those. In my opinion, the process did not violate principles of procedural fairness in the circumstances of this case.</w:t>
      </w:r>
    </w:p>
    <w:p w14:paraId="7B13596C" w14:textId="77777777" w:rsidR="00DE4DD5" w:rsidRPr="00C70862" w:rsidRDefault="00DE4DD5" w:rsidP="00DE4DD5">
      <w:pPr>
        <w:pStyle w:val="ListParagraph"/>
        <w:spacing w:line="276" w:lineRule="auto"/>
        <w:ind w:left="1440"/>
        <w:rPr>
          <w:sz w:val="22"/>
          <w:szCs w:val="22"/>
        </w:rPr>
      </w:pPr>
    </w:p>
    <w:p w14:paraId="2CB17CD6" w14:textId="1ED67575" w:rsidR="008059D0" w:rsidRPr="00DE4DD5" w:rsidRDefault="008059D0" w:rsidP="00DE4DD5">
      <w:pPr>
        <w:pStyle w:val="Heading2"/>
        <w:rPr>
          <w:color w:val="auto"/>
          <w:sz w:val="28"/>
          <w:szCs w:val="28"/>
          <w:lang w:val="en-CA"/>
        </w:rPr>
      </w:pPr>
      <w:bookmarkStart w:id="110" w:name="_Toc447214089"/>
      <w:r w:rsidRPr="00DE4DD5">
        <w:rPr>
          <w:color w:val="auto"/>
          <w:sz w:val="28"/>
          <w:szCs w:val="28"/>
          <w:lang w:val="en-CA"/>
        </w:rPr>
        <w:t>Legitimate Expectations Trigger</w:t>
      </w:r>
      <w:bookmarkEnd w:id="110"/>
    </w:p>
    <w:p w14:paraId="49484E40" w14:textId="4BA9B659" w:rsidR="008059D0" w:rsidRPr="008059D0" w:rsidRDefault="008059D0" w:rsidP="008059D0">
      <w:pPr>
        <w:pStyle w:val="ListParagraph"/>
        <w:numPr>
          <w:ilvl w:val="0"/>
          <w:numId w:val="133"/>
        </w:numPr>
        <w:spacing w:line="276" w:lineRule="auto"/>
        <w:rPr>
          <w:sz w:val="22"/>
          <w:szCs w:val="22"/>
        </w:rPr>
      </w:pPr>
      <w:r w:rsidRPr="008059D0">
        <w:rPr>
          <w:sz w:val="22"/>
          <w:szCs w:val="22"/>
        </w:rPr>
        <w:t>An expectation of a hearing arising out of express representations, a practice of holding such hearings or a combination of the two.</w:t>
      </w:r>
    </w:p>
    <w:p w14:paraId="54EFF8AC" w14:textId="77777777" w:rsidR="008059D0" w:rsidRPr="008059D0" w:rsidRDefault="008059D0" w:rsidP="008059D0">
      <w:pPr>
        <w:pStyle w:val="ListParagraph"/>
        <w:numPr>
          <w:ilvl w:val="0"/>
          <w:numId w:val="133"/>
        </w:numPr>
        <w:spacing w:line="276" w:lineRule="auto"/>
        <w:rPr>
          <w:b/>
          <w:sz w:val="22"/>
          <w:szCs w:val="22"/>
        </w:rPr>
      </w:pPr>
      <w:r w:rsidRPr="008059D0">
        <w:rPr>
          <w:b/>
          <w:i/>
          <w:sz w:val="22"/>
          <w:szCs w:val="22"/>
        </w:rPr>
        <w:t>Old St. Boniface Residents Assn Inc v Winnipeg</w:t>
      </w:r>
      <w:r w:rsidRPr="008059D0">
        <w:rPr>
          <w:b/>
          <w:sz w:val="22"/>
          <w:szCs w:val="22"/>
        </w:rPr>
        <w:t xml:space="preserve"> [1990 SCC]</w:t>
      </w:r>
    </w:p>
    <w:p w14:paraId="75EEBB19" w14:textId="1523BF85" w:rsidR="008059D0" w:rsidRPr="008059D0" w:rsidRDefault="008059D0" w:rsidP="008059D0">
      <w:pPr>
        <w:pStyle w:val="ListParagraph"/>
        <w:numPr>
          <w:ilvl w:val="1"/>
          <w:numId w:val="133"/>
        </w:numPr>
        <w:spacing w:line="276" w:lineRule="auto"/>
        <w:rPr>
          <w:sz w:val="22"/>
          <w:szCs w:val="22"/>
        </w:rPr>
      </w:pPr>
      <w:r w:rsidRPr="008059D0">
        <w:rPr>
          <w:sz w:val="22"/>
          <w:szCs w:val="22"/>
        </w:rPr>
        <w:t>“The principle developed in these cases is simply an extension of the rules of natural justice and procedural fairness. It affords a party affected by the decision of a public official an opportunity to make representations in circumstances in which there otherwise would be no such opportunity. The court supplies the omission where, based on conduct of the public official, a party has been led to believe that his or her rights would not be affected without consultation.”</w:t>
      </w:r>
    </w:p>
    <w:p w14:paraId="448E36BB" w14:textId="04AF0F64" w:rsidR="008059D0" w:rsidRDefault="008059D0" w:rsidP="008059D0">
      <w:pPr>
        <w:spacing w:line="276" w:lineRule="auto"/>
        <w:rPr>
          <w:sz w:val="22"/>
          <w:szCs w:val="22"/>
        </w:rPr>
      </w:pPr>
    </w:p>
    <w:tbl>
      <w:tblPr>
        <w:tblStyle w:val="TableGrid"/>
        <w:tblW w:w="0" w:type="auto"/>
        <w:tblLook w:val="04A0" w:firstRow="1" w:lastRow="0" w:firstColumn="1" w:lastColumn="0" w:noHBand="0" w:noVBand="1"/>
      </w:tblPr>
      <w:tblGrid>
        <w:gridCol w:w="11016"/>
      </w:tblGrid>
      <w:tr w:rsidR="00C70862" w14:paraId="7FC03312" w14:textId="77777777" w:rsidTr="004B4233">
        <w:tc>
          <w:tcPr>
            <w:tcW w:w="11016" w:type="dxa"/>
            <w:shd w:val="clear" w:color="auto" w:fill="EAF1DD" w:themeFill="accent3" w:themeFillTint="33"/>
          </w:tcPr>
          <w:p w14:paraId="58A9A8DE" w14:textId="0B74455C" w:rsidR="00C70862" w:rsidRPr="004B4233" w:rsidRDefault="00C70862" w:rsidP="008059D0">
            <w:pPr>
              <w:spacing w:line="276" w:lineRule="auto"/>
              <w:rPr>
                <w:sz w:val="32"/>
                <w:szCs w:val="32"/>
              </w:rPr>
            </w:pPr>
            <w:r w:rsidRPr="004B4233">
              <w:rPr>
                <w:sz w:val="32"/>
                <w:szCs w:val="32"/>
              </w:rPr>
              <w:t>Constitutional Triggers</w:t>
            </w:r>
          </w:p>
        </w:tc>
      </w:tr>
    </w:tbl>
    <w:p w14:paraId="06958BCE" w14:textId="2E2DEB6B" w:rsidR="00C70862" w:rsidRPr="00C70862" w:rsidRDefault="008059D0" w:rsidP="00DE4DD5">
      <w:pPr>
        <w:pStyle w:val="Heading2"/>
        <w:rPr>
          <w:color w:val="auto"/>
          <w:sz w:val="28"/>
          <w:szCs w:val="28"/>
          <w:lang w:val="en-CA"/>
        </w:rPr>
      </w:pPr>
      <w:bookmarkStart w:id="111" w:name="_Toc447214090"/>
      <w:r w:rsidRPr="00C70862">
        <w:rPr>
          <w:color w:val="auto"/>
          <w:sz w:val="28"/>
          <w:szCs w:val="28"/>
          <w:lang w:val="en-CA"/>
        </w:rPr>
        <w:t>Constitutional and Quasi-Constitutional Instruments</w:t>
      </w:r>
      <w:bookmarkEnd w:id="111"/>
      <w:r w:rsidRPr="00C70862">
        <w:rPr>
          <w:color w:val="auto"/>
          <w:sz w:val="28"/>
          <w:szCs w:val="28"/>
          <w:lang w:val="en-CA"/>
        </w:rPr>
        <w:t xml:space="preserve"> </w:t>
      </w:r>
    </w:p>
    <w:p w14:paraId="50FA872E" w14:textId="322105D9" w:rsidR="008059D0" w:rsidRPr="008059D0" w:rsidRDefault="008059D0" w:rsidP="008059D0">
      <w:pPr>
        <w:pStyle w:val="Heading2"/>
        <w:spacing w:line="276" w:lineRule="auto"/>
        <w:rPr>
          <w:color w:val="auto"/>
          <w:sz w:val="24"/>
          <w:szCs w:val="24"/>
          <w:lang w:val="en-CA"/>
        </w:rPr>
      </w:pPr>
      <w:bookmarkStart w:id="112" w:name="_Toc447214091"/>
      <w:r w:rsidRPr="008059D0">
        <w:rPr>
          <w:color w:val="auto"/>
          <w:sz w:val="24"/>
          <w:szCs w:val="24"/>
          <w:lang w:val="en-CA"/>
        </w:rPr>
        <w:t>General Triggers</w:t>
      </w:r>
      <w:bookmarkEnd w:id="112"/>
    </w:p>
    <w:p w14:paraId="3EFE1A86" w14:textId="1046590E" w:rsidR="008059D0" w:rsidRPr="008059D0" w:rsidRDefault="008059D0" w:rsidP="009909F5">
      <w:pPr>
        <w:pStyle w:val="ListParagraph"/>
        <w:numPr>
          <w:ilvl w:val="0"/>
          <w:numId w:val="134"/>
        </w:numPr>
        <w:spacing w:line="276" w:lineRule="auto"/>
        <w:rPr>
          <w:sz w:val="22"/>
          <w:szCs w:val="22"/>
        </w:rPr>
      </w:pPr>
      <w:r w:rsidRPr="008059D0">
        <w:rPr>
          <w:sz w:val="22"/>
          <w:szCs w:val="22"/>
        </w:rPr>
        <w:t>Where might these be useful?</w:t>
      </w:r>
    </w:p>
    <w:p w14:paraId="354C6F21" w14:textId="77777777" w:rsidR="008059D0" w:rsidRPr="008059D0" w:rsidRDefault="008059D0" w:rsidP="009909F5">
      <w:pPr>
        <w:pStyle w:val="ListParagraph"/>
        <w:numPr>
          <w:ilvl w:val="1"/>
          <w:numId w:val="134"/>
        </w:numPr>
        <w:spacing w:line="276" w:lineRule="auto"/>
        <w:rPr>
          <w:sz w:val="22"/>
          <w:szCs w:val="22"/>
        </w:rPr>
      </w:pPr>
      <w:r w:rsidRPr="008059D0">
        <w:rPr>
          <w:sz w:val="22"/>
          <w:szCs w:val="22"/>
        </w:rPr>
        <w:t>If legislation expressly or impliedly denies a procedural right(s) or overrides common law principles of protection</w:t>
      </w:r>
    </w:p>
    <w:p w14:paraId="505026C5" w14:textId="77777777" w:rsidR="008059D0" w:rsidRPr="008059D0" w:rsidRDefault="008059D0" w:rsidP="009909F5">
      <w:pPr>
        <w:pStyle w:val="ListParagraph"/>
        <w:numPr>
          <w:ilvl w:val="1"/>
          <w:numId w:val="134"/>
        </w:numPr>
        <w:spacing w:line="276" w:lineRule="auto"/>
        <w:rPr>
          <w:sz w:val="22"/>
          <w:szCs w:val="22"/>
        </w:rPr>
      </w:pPr>
      <w:r w:rsidRPr="008059D0">
        <w:rPr>
          <w:sz w:val="22"/>
          <w:szCs w:val="22"/>
        </w:rPr>
        <w:t>If the common law provides inadequate protection</w:t>
      </w:r>
    </w:p>
    <w:p w14:paraId="2DEC2EFB" w14:textId="77777777" w:rsidR="008059D0" w:rsidRPr="008059D0" w:rsidRDefault="008059D0" w:rsidP="009909F5">
      <w:pPr>
        <w:pStyle w:val="ListParagraph"/>
        <w:numPr>
          <w:ilvl w:val="0"/>
          <w:numId w:val="134"/>
        </w:numPr>
        <w:spacing w:line="276" w:lineRule="auto"/>
        <w:rPr>
          <w:sz w:val="22"/>
          <w:szCs w:val="22"/>
        </w:rPr>
      </w:pPr>
      <w:r w:rsidRPr="008059D0">
        <w:rPr>
          <w:sz w:val="22"/>
          <w:szCs w:val="22"/>
        </w:rPr>
        <w:t>Quasi-constitutional sources: The Canadian Bill of Rights</w:t>
      </w:r>
    </w:p>
    <w:p w14:paraId="58D31DBC" w14:textId="77777777" w:rsidR="008059D0" w:rsidRPr="008059D0" w:rsidRDefault="008059D0" w:rsidP="009909F5">
      <w:pPr>
        <w:pStyle w:val="ListParagraph"/>
        <w:numPr>
          <w:ilvl w:val="1"/>
          <w:numId w:val="134"/>
        </w:numPr>
        <w:spacing w:line="276" w:lineRule="auto"/>
        <w:rPr>
          <w:sz w:val="22"/>
          <w:szCs w:val="22"/>
        </w:rPr>
      </w:pPr>
      <w:r w:rsidRPr="008059D0">
        <w:rPr>
          <w:sz w:val="22"/>
          <w:szCs w:val="22"/>
        </w:rPr>
        <w:t>Federal statute; can override inconsistent federal legislation</w:t>
      </w:r>
    </w:p>
    <w:p w14:paraId="3628AB3C" w14:textId="77777777" w:rsidR="008059D0" w:rsidRPr="008059D0" w:rsidRDefault="008059D0" w:rsidP="009909F5">
      <w:pPr>
        <w:pStyle w:val="ListParagraph"/>
        <w:numPr>
          <w:ilvl w:val="1"/>
          <w:numId w:val="134"/>
        </w:numPr>
        <w:spacing w:line="276" w:lineRule="auto"/>
        <w:rPr>
          <w:sz w:val="22"/>
          <w:szCs w:val="22"/>
        </w:rPr>
      </w:pPr>
      <w:r w:rsidRPr="008059D0">
        <w:rPr>
          <w:sz w:val="22"/>
          <w:szCs w:val="22"/>
        </w:rPr>
        <w:t>Applies only to federal legislation and decision-making</w:t>
      </w:r>
    </w:p>
    <w:p w14:paraId="513DF2E4" w14:textId="77777777" w:rsidR="008059D0" w:rsidRPr="008059D0" w:rsidRDefault="008059D0" w:rsidP="009909F5">
      <w:pPr>
        <w:pStyle w:val="ListParagraph"/>
        <w:numPr>
          <w:ilvl w:val="1"/>
          <w:numId w:val="134"/>
        </w:numPr>
        <w:spacing w:line="276" w:lineRule="auto"/>
        <w:rPr>
          <w:sz w:val="22"/>
          <w:szCs w:val="22"/>
        </w:rPr>
      </w:pPr>
      <w:r w:rsidRPr="008059D0">
        <w:rPr>
          <w:sz w:val="22"/>
          <w:szCs w:val="22"/>
        </w:rPr>
        <w:t>Two key provisions: 1(a); 2(e)</w:t>
      </w:r>
    </w:p>
    <w:p w14:paraId="509BE35A" w14:textId="4C06027B" w:rsidR="008059D0" w:rsidRPr="008059D0" w:rsidRDefault="008059D0" w:rsidP="009909F5">
      <w:pPr>
        <w:pStyle w:val="ListParagraph"/>
        <w:numPr>
          <w:ilvl w:val="0"/>
          <w:numId w:val="134"/>
        </w:numPr>
        <w:spacing w:line="276" w:lineRule="auto"/>
        <w:rPr>
          <w:sz w:val="22"/>
          <w:szCs w:val="22"/>
        </w:rPr>
      </w:pPr>
      <w:r>
        <w:rPr>
          <w:sz w:val="22"/>
          <w:szCs w:val="22"/>
        </w:rPr>
        <w:t xml:space="preserve">Constitutional sources </w:t>
      </w:r>
      <w:r w:rsidRPr="008059D0">
        <w:rPr>
          <w:sz w:val="22"/>
          <w:szCs w:val="22"/>
        </w:rPr>
        <w:sym w:font="Wingdings" w:char="F0E0"/>
      </w:r>
      <w:r w:rsidRPr="008059D0">
        <w:rPr>
          <w:sz w:val="22"/>
          <w:szCs w:val="22"/>
        </w:rPr>
        <w:t xml:space="preserve"> The Charter, S. 7</w:t>
      </w:r>
    </w:p>
    <w:p w14:paraId="7A5D08EC" w14:textId="45D273DA" w:rsidR="008059D0" w:rsidRDefault="008059D0" w:rsidP="008059D0">
      <w:pPr>
        <w:spacing w:line="276" w:lineRule="auto"/>
        <w:rPr>
          <w:sz w:val="22"/>
          <w:szCs w:val="22"/>
        </w:rPr>
      </w:pPr>
    </w:p>
    <w:p w14:paraId="6C61C7F8" w14:textId="2CE23CF3" w:rsidR="008059D0" w:rsidRPr="00C70862" w:rsidRDefault="008059D0" w:rsidP="00C70862">
      <w:pPr>
        <w:pStyle w:val="Heading2"/>
        <w:spacing w:line="276" w:lineRule="auto"/>
        <w:rPr>
          <w:color w:val="auto"/>
          <w:sz w:val="24"/>
          <w:szCs w:val="24"/>
          <w:lang w:val="en-CA"/>
        </w:rPr>
      </w:pPr>
      <w:bookmarkStart w:id="113" w:name="_Toc447214092"/>
      <w:r w:rsidRPr="00C70862">
        <w:rPr>
          <w:color w:val="auto"/>
          <w:sz w:val="24"/>
          <w:szCs w:val="24"/>
          <w:lang w:val="en-CA"/>
        </w:rPr>
        <w:t>Canadian Bill of Rights</w:t>
      </w:r>
      <w:bookmarkEnd w:id="113"/>
    </w:p>
    <w:p w14:paraId="14BA38B7" w14:textId="23FFC7CF" w:rsidR="008059D0" w:rsidRPr="008059D0" w:rsidRDefault="008059D0" w:rsidP="009909F5">
      <w:pPr>
        <w:pStyle w:val="ListParagraph"/>
        <w:numPr>
          <w:ilvl w:val="0"/>
          <w:numId w:val="135"/>
        </w:numPr>
        <w:spacing w:line="276" w:lineRule="auto"/>
        <w:rPr>
          <w:sz w:val="22"/>
          <w:szCs w:val="22"/>
        </w:rPr>
      </w:pPr>
      <w:r w:rsidRPr="008059D0">
        <w:rPr>
          <w:sz w:val="22"/>
          <w:szCs w:val="22"/>
        </w:rPr>
        <w:t>General trigger points</w:t>
      </w:r>
    </w:p>
    <w:p w14:paraId="471E6E24" w14:textId="77777777" w:rsidR="008059D0" w:rsidRPr="008059D0" w:rsidRDefault="008059D0" w:rsidP="009909F5">
      <w:pPr>
        <w:pStyle w:val="ListParagraph"/>
        <w:numPr>
          <w:ilvl w:val="1"/>
          <w:numId w:val="135"/>
        </w:numPr>
        <w:spacing w:line="276" w:lineRule="auto"/>
        <w:rPr>
          <w:sz w:val="22"/>
          <w:szCs w:val="22"/>
        </w:rPr>
      </w:pPr>
      <w:r w:rsidRPr="008059D0">
        <w:rPr>
          <w:sz w:val="22"/>
          <w:szCs w:val="22"/>
        </w:rPr>
        <w:t xml:space="preserve">Applies to </w:t>
      </w:r>
      <w:r w:rsidRPr="008059D0">
        <w:rPr>
          <w:sz w:val="22"/>
          <w:szCs w:val="22"/>
          <w:u w:val="single"/>
        </w:rPr>
        <w:t>every “law of Canada</w:t>
      </w:r>
      <w:r w:rsidRPr="008059D0">
        <w:rPr>
          <w:sz w:val="22"/>
          <w:szCs w:val="22"/>
        </w:rPr>
        <w:t>”, including:</w:t>
      </w:r>
    </w:p>
    <w:p w14:paraId="7574349D" w14:textId="77777777" w:rsidR="008059D0" w:rsidRPr="008059D0" w:rsidRDefault="008059D0" w:rsidP="009909F5">
      <w:pPr>
        <w:pStyle w:val="ListParagraph"/>
        <w:numPr>
          <w:ilvl w:val="2"/>
          <w:numId w:val="135"/>
        </w:numPr>
        <w:spacing w:line="276" w:lineRule="auto"/>
        <w:rPr>
          <w:sz w:val="22"/>
          <w:szCs w:val="22"/>
        </w:rPr>
      </w:pPr>
      <w:r w:rsidRPr="008059D0">
        <w:rPr>
          <w:sz w:val="22"/>
          <w:szCs w:val="22"/>
        </w:rPr>
        <w:t>Existing and future federal legislation;</w:t>
      </w:r>
    </w:p>
    <w:p w14:paraId="06136D90" w14:textId="77777777" w:rsidR="008059D0" w:rsidRPr="008059D0" w:rsidRDefault="008059D0" w:rsidP="009909F5">
      <w:pPr>
        <w:pStyle w:val="ListParagraph"/>
        <w:numPr>
          <w:ilvl w:val="2"/>
          <w:numId w:val="135"/>
        </w:numPr>
        <w:spacing w:line="276" w:lineRule="auto"/>
        <w:rPr>
          <w:sz w:val="22"/>
          <w:szCs w:val="22"/>
        </w:rPr>
      </w:pPr>
      <w:r w:rsidRPr="008059D0">
        <w:rPr>
          <w:sz w:val="22"/>
          <w:szCs w:val="22"/>
        </w:rPr>
        <w:t>Any “order, rule or regulation” enacted under them; and</w:t>
      </w:r>
    </w:p>
    <w:p w14:paraId="325EF0F9" w14:textId="77777777" w:rsidR="008059D0" w:rsidRPr="008059D0" w:rsidRDefault="008059D0" w:rsidP="009909F5">
      <w:pPr>
        <w:pStyle w:val="ListParagraph"/>
        <w:numPr>
          <w:ilvl w:val="2"/>
          <w:numId w:val="135"/>
        </w:numPr>
        <w:spacing w:line="276" w:lineRule="auto"/>
        <w:rPr>
          <w:sz w:val="22"/>
          <w:szCs w:val="22"/>
        </w:rPr>
      </w:pPr>
      <w:r w:rsidRPr="008059D0">
        <w:rPr>
          <w:sz w:val="22"/>
          <w:szCs w:val="22"/>
        </w:rPr>
        <w:t>All administrative decisions taken under any of these (s. 5(2)).</w:t>
      </w:r>
    </w:p>
    <w:p w14:paraId="7F4F5B1E" w14:textId="202AF79A" w:rsidR="008059D0" w:rsidRPr="008059D0" w:rsidRDefault="008059D0" w:rsidP="009909F5">
      <w:pPr>
        <w:pStyle w:val="ListParagraph"/>
        <w:numPr>
          <w:ilvl w:val="0"/>
          <w:numId w:val="135"/>
        </w:numPr>
        <w:spacing w:line="276" w:lineRule="auto"/>
        <w:rPr>
          <w:sz w:val="22"/>
          <w:szCs w:val="22"/>
        </w:rPr>
      </w:pPr>
      <w:r w:rsidRPr="008059D0">
        <w:rPr>
          <w:sz w:val="22"/>
          <w:szCs w:val="22"/>
        </w:rPr>
        <w:t xml:space="preserve">Does </w:t>
      </w:r>
      <w:r w:rsidRPr="008059D0">
        <w:rPr>
          <w:sz w:val="22"/>
          <w:szCs w:val="22"/>
          <w:u w:val="single"/>
        </w:rPr>
        <w:t>NOT</w:t>
      </w:r>
      <w:r w:rsidRPr="008059D0">
        <w:rPr>
          <w:sz w:val="22"/>
          <w:szCs w:val="22"/>
        </w:rPr>
        <w:t xml:space="preserve"> apply to provincial laws or decisions</w:t>
      </w:r>
      <w:r>
        <w:rPr>
          <w:sz w:val="22"/>
          <w:szCs w:val="22"/>
        </w:rPr>
        <w:t xml:space="preserve"> </w:t>
      </w:r>
      <w:r w:rsidRPr="008059D0">
        <w:rPr>
          <w:sz w:val="22"/>
          <w:szCs w:val="22"/>
        </w:rPr>
        <w:sym w:font="Wingdings" w:char="F0E0"/>
      </w:r>
      <w:r w:rsidRPr="008059D0">
        <w:rPr>
          <w:sz w:val="22"/>
          <w:szCs w:val="22"/>
        </w:rPr>
        <w:t xml:space="preserve"> can only be invoked in relation to federal laws</w:t>
      </w:r>
    </w:p>
    <w:p w14:paraId="226785DC" w14:textId="77777777" w:rsidR="008059D0" w:rsidRPr="008059D0" w:rsidRDefault="008059D0" w:rsidP="009909F5">
      <w:pPr>
        <w:pStyle w:val="ListParagraph"/>
        <w:numPr>
          <w:ilvl w:val="0"/>
          <w:numId w:val="135"/>
        </w:numPr>
        <w:spacing w:line="276" w:lineRule="auto"/>
        <w:rPr>
          <w:sz w:val="22"/>
          <w:szCs w:val="22"/>
        </w:rPr>
      </w:pPr>
      <w:r w:rsidRPr="008059D0">
        <w:rPr>
          <w:sz w:val="22"/>
          <w:szCs w:val="22"/>
        </w:rPr>
        <w:t>Section 1(a)</w:t>
      </w:r>
    </w:p>
    <w:p w14:paraId="78871B6A" w14:textId="77777777" w:rsidR="008059D0" w:rsidRPr="008059D0" w:rsidRDefault="008059D0" w:rsidP="009909F5">
      <w:pPr>
        <w:pStyle w:val="ListParagraph"/>
        <w:numPr>
          <w:ilvl w:val="1"/>
          <w:numId w:val="135"/>
        </w:numPr>
        <w:spacing w:line="276" w:lineRule="auto"/>
        <w:rPr>
          <w:sz w:val="22"/>
          <w:szCs w:val="22"/>
        </w:rPr>
      </w:pPr>
      <w:r w:rsidRPr="008059D0">
        <w:rPr>
          <w:sz w:val="22"/>
          <w:szCs w:val="22"/>
        </w:rPr>
        <w:t>Guarantees the “right of the individual to life, liberty, security of the person and enjoyment of property, and the right not to be deprived thereof except by due process of law”</w:t>
      </w:r>
    </w:p>
    <w:p w14:paraId="442145B2" w14:textId="3A892218" w:rsidR="008059D0" w:rsidRPr="008059D0" w:rsidRDefault="008059D0" w:rsidP="009909F5">
      <w:pPr>
        <w:pStyle w:val="ListParagraph"/>
        <w:numPr>
          <w:ilvl w:val="2"/>
          <w:numId w:val="135"/>
        </w:numPr>
        <w:spacing w:line="276" w:lineRule="auto"/>
        <w:rPr>
          <w:sz w:val="22"/>
          <w:szCs w:val="22"/>
        </w:rPr>
      </w:pPr>
      <w:r w:rsidRPr="008059D0">
        <w:rPr>
          <w:sz w:val="22"/>
          <w:szCs w:val="22"/>
        </w:rPr>
        <w:t xml:space="preserve">Property rights also included – in comparison to s. 7 of the Charter where its more life, liberty and security </w:t>
      </w:r>
      <w:r w:rsidRPr="008059D0">
        <w:rPr>
          <w:sz w:val="22"/>
          <w:szCs w:val="22"/>
        </w:rPr>
        <w:sym w:font="Wingdings" w:char="F0E0"/>
      </w:r>
      <w:r>
        <w:rPr>
          <w:sz w:val="22"/>
          <w:szCs w:val="22"/>
        </w:rPr>
        <w:t xml:space="preserve"> </w:t>
      </w:r>
      <w:r w:rsidRPr="008059D0">
        <w:rPr>
          <w:sz w:val="22"/>
          <w:szCs w:val="22"/>
        </w:rPr>
        <w:t xml:space="preserve">If the federal legislation burdens economic or property interests, you could invoke s. 1(a), whereas you could  not invoke s. 7 </w:t>
      </w:r>
    </w:p>
    <w:p w14:paraId="4B7B8D9D" w14:textId="77777777" w:rsidR="008059D0" w:rsidRPr="008059D0" w:rsidRDefault="008059D0" w:rsidP="009909F5">
      <w:pPr>
        <w:pStyle w:val="ListParagraph"/>
        <w:numPr>
          <w:ilvl w:val="2"/>
          <w:numId w:val="135"/>
        </w:numPr>
        <w:spacing w:line="276" w:lineRule="auto"/>
        <w:rPr>
          <w:sz w:val="22"/>
          <w:szCs w:val="22"/>
        </w:rPr>
      </w:pPr>
      <w:r w:rsidRPr="008059D0">
        <w:rPr>
          <w:sz w:val="22"/>
          <w:szCs w:val="22"/>
        </w:rPr>
        <w:t xml:space="preserve">The word “everyone” in s. 7 has been used to exclude corporations </w:t>
      </w:r>
    </w:p>
    <w:p w14:paraId="5DF4929B" w14:textId="77777777" w:rsidR="008059D0" w:rsidRPr="008059D0" w:rsidRDefault="008059D0" w:rsidP="009909F5">
      <w:pPr>
        <w:pStyle w:val="ListParagraph"/>
        <w:numPr>
          <w:ilvl w:val="1"/>
          <w:numId w:val="135"/>
        </w:numPr>
        <w:spacing w:line="276" w:lineRule="auto"/>
        <w:rPr>
          <w:sz w:val="22"/>
          <w:szCs w:val="22"/>
        </w:rPr>
      </w:pPr>
      <w:r w:rsidRPr="008059D0">
        <w:rPr>
          <w:sz w:val="22"/>
          <w:szCs w:val="22"/>
        </w:rPr>
        <w:t xml:space="preserve">Why still relevant? </w:t>
      </w:r>
    </w:p>
    <w:p w14:paraId="0AA92498" w14:textId="77777777" w:rsidR="008059D0" w:rsidRPr="008059D0" w:rsidRDefault="008059D0" w:rsidP="009909F5">
      <w:pPr>
        <w:pStyle w:val="ListParagraph"/>
        <w:numPr>
          <w:ilvl w:val="2"/>
          <w:numId w:val="135"/>
        </w:numPr>
        <w:spacing w:line="276" w:lineRule="auto"/>
        <w:rPr>
          <w:sz w:val="22"/>
          <w:szCs w:val="22"/>
        </w:rPr>
      </w:pPr>
      <w:r w:rsidRPr="008059D0">
        <w:rPr>
          <w:sz w:val="22"/>
          <w:szCs w:val="22"/>
        </w:rPr>
        <w:t xml:space="preserve">Corporations; </w:t>
      </w:r>
      <w:r w:rsidRPr="008059D0">
        <w:rPr>
          <w:i/>
          <w:sz w:val="22"/>
          <w:szCs w:val="22"/>
        </w:rPr>
        <w:t>Canada v Central Cartage</w:t>
      </w:r>
      <w:r w:rsidRPr="008059D0">
        <w:rPr>
          <w:sz w:val="22"/>
          <w:szCs w:val="22"/>
        </w:rPr>
        <w:t xml:space="preserve"> (1990, Fed CA) says no; but no SCC decision yet</w:t>
      </w:r>
    </w:p>
    <w:p w14:paraId="15ED9E5B" w14:textId="77777777" w:rsidR="008059D0" w:rsidRPr="008059D0" w:rsidRDefault="008059D0" w:rsidP="009909F5">
      <w:pPr>
        <w:pStyle w:val="ListParagraph"/>
        <w:numPr>
          <w:ilvl w:val="2"/>
          <w:numId w:val="135"/>
        </w:numPr>
        <w:spacing w:line="276" w:lineRule="auto"/>
        <w:rPr>
          <w:sz w:val="22"/>
          <w:szCs w:val="22"/>
        </w:rPr>
      </w:pPr>
      <w:r w:rsidRPr="008059D0">
        <w:rPr>
          <w:sz w:val="22"/>
          <w:szCs w:val="22"/>
        </w:rPr>
        <w:t xml:space="preserve">Reference to </w:t>
      </w:r>
      <w:r w:rsidRPr="008059D0">
        <w:rPr>
          <w:sz w:val="22"/>
          <w:szCs w:val="22"/>
          <w:u w:val="single"/>
        </w:rPr>
        <w:t>individual</w:t>
      </w:r>
    </w:p>
    <w:p w14:paraId="57E0D94E" w14:textId="77777777" w:rsidR="008059D0" w:rsidRPr="008059D0" w:rsidRDefault="008059D0" w:rsidP="009909F5">
      <w:pPr>
        <w:pStyle w:val="ListParagraph"/>
        <w:numPr>
          <w:ilvl w:val="2"/>
          <w:numId w:val="135"/>
        </w:numPr>
        <w:spacing w:line="276" w:lineRule="auto"/>
        <w:rPr>
          <w:sz w:val="22"/>
          <w:szCs w:val="22"/>
        </w:rPr>
      </w:pPr>
      <w:r w:rsidRPr="008059D0">
        <w:rPr>
          <w:sz w:val="22"/>
          <w:szCs w:val="22"/>
        </w:rPr>
        <w:t>Property; trial decision of litigation over rental courts ceased at the border, engaged property rights of the rental company…</w:t>
      </w:r>
    </w:p>
    <w:p w14:paraId="67FD73C7" w14:textId="77777777" w:rsidR="008059D0" w:rsidRPr="008059D0" w:rsidRDefault="008059D0" w:rsidP="009909F5">
      <w:pPr>
        <w:pStyle w:val="ListParagraph"/>
        <w:numPr>
          <w:ilvl w:val="0"/>
          <w:numId w:val="135"/>
        </w:numPr>
        <w:spacing w:line="276" w:lineRule="auto"/>
        <w:rPr>
          <w:sz w:val="22"/>
          <w:szCs w:val="22"/>
        </w:rPr>
      </w:pPr>
      <w:r w:rsidRPr="008059D0">
        <w:rPr>
          <w:sz w:val="22"/>
          <w:szCs w:val="22"/>
        </w:rPr>
        <w:t>Section 2(e)</w:t>
      </w:r>
    </w:p>
    <w:p w14:paraId="014F8F76" w14:textId="77777777" w:rsidR="008059D0" w:rsidRPr="008059D0" w:rsidRDefault="008059D0" w:rsidP="009909F5">
      <w:pPr>
        <w:pStyle w:val="ListParagraph"/>
        <w:numPr>
          <w:ilvl w:val="1"/>
          <w:numId w:val="135"/>
        </w:numPr>
        <w:spacing w:line="276" w:lineRule="auto"/>
        <w:rPr>
          <w:sz w:val="22"/>
          <w:szCs w:val="22"/>
        </w:rPr>
      </w:pPr>
      <w:r w:rsidRPr="008059D0">
        <w:rPr>
          <w:sz w:val="22"/>
          <w:szCs w:val="22"/>
        </w:rPr>
        <w:t xml:space="preserve">Protects the right of a “person” to a “fair hearing in accordance with the principles of fundamental justice for the </w:t>
      </w:r>
      <w:r w:rsidRPr="008059D0">
        <w:rPr>
          <w:sz w:val="22"/>
          <w:szCs w:val="22"/>
          <w:u w:val="single"/>
        </w:rPr>
        <w:t>determination of his rights and obligations</w:t>
      </w:r>
      <w:r w:rsidRPr="008059D0">
        <w:rPr>
          <w:sz w:val="22"/>
          <w:szCs w:val="22"/>
        </w:rPr>
        <w:t>”</w:t>
      </w:r>
    </w:p>
    <w:p w14:paraId="643F4023" w14:textId="77777777" w:rsidR="008059D0" w:rsidRPr="008059D0" w:rsidRDefault="008059D0" w:rsidP="009909F5">
      <w:pPr>
        <w:pStyle w:val="ListParagraph"/>
        <w:numPr>
          <w:ilvl w:val="1"/>
          <w:numId w:val="135"/>
        </w:numPr>
        <w:spacing w:line="276" w:lineRule="auto"/>
        <w:rPr>
          <w:sz w:val="22"/>
          <w:szCs w:val="22"/>
        </w:rPr>
      </w:pPr>
      <w:r w:rsidRPr="008059D0">
        <w:rPr>
          <w:sz w:val="22"/>
          <w:szCs w:val="22"/>
        </w:rPr>
        <w:t>Why still relevant?</w:t>
      </w:r>
    </w:p>
    <w:p w14:paraId="698C673D" w14:textId="77777777" w:rsidR="008059D0" w:rsidRPr="008059D0" w:rsidRDefault="008059D0" w:rsidP="009909F5">
      <w:pPr>
        <w:pStyle w:val="ListParagraph"/>
        <w:numPr>
          <w:ilvl w:val="2"/>
          <w:numId w:val="135"/>
        </w:numPr>
        <w:spacing w:line="276" w:lineRule="auto"/>
        <w:rPr>
          <w:sz w:val="22"/>
          <w:szCs w:val="22"/>
        </w:rPr>
      </w:pPr>
      <w:r w:rsidRPr="008059D0">
        <w:rPr>
          <w:sz w:val="22"/>
          <w:szCs w:val="22"/>
        </w:rPr>
        <w:t xml:space="preserve">Corporations </w:t>
      </w:r>
      <w:r w:rsidRPr="008059D0">
        <w:rPr>
          <w:sz w:val="22"/>
          <w:szCs w:val="22"/>
        </w:rPr>
        <w:sym w:font="Wingdings" w:char="F0E0"/>
      </w:r>
      <w:r w:rsidRPr="008059D0">
        <w:rPr>
          <w:sz w:val="22"/>
          <w:szCs w:val="22"/>
        </w:rPr>
        <w:t xml:space="preserve"> seemingly yes, (CB page 177)</w:t>
      </w:r>
    </w:p>
    <w:p w14:paraId="4A618360" w14:textId="77777777" w:rsidR="008059D0" w:rsidRPr="008059D0" w:rsidRDefault="008059D0" w:rsidP="009909F5">
      <w:pPr>
        <w:pStyle w:val="ListParagraph"/>
        <w:numPr>
          <w:ilvl w:val="3"/>
          <w:numId w:val="135"/>
        </w:numPr>
        <w:spacing w:line="276" w:lineRule="auto"/>
        <w:rPr>
          <w:sz w:val="22"/>
          <w:szCs w:val="22"/>
        </w:rPr>
      </w:pPr>
      <w:r w:rsidRPr="008059D0">
        <w:rPr>
          <w:sz w:val="22"/>
          <w:szCs w:val="22"/>
        </w:rPr>
        <w:t xml:space="preserve">Argument to be made that “person” applies to corporation </w:t>
      </w:r>
    </w:p>
    <w:p w14:paraId="19F9C927" w14:textId="77777777" w:rsidR="008059D0" w:rsidRPr="008059D0" w:rsidRDefault="008059D0" w:rsidP="009909F5">
      <w:pPr>
        <w:pStyle w:val="ListParagraph"/>
        <w:numPr>
          <w:ilvl w:val="2"/>
          <w:numId w:val="135"/>
        </w:numPr>
        <w:spacing w:line="276" w:lineRule="auto"/>
        <w:rPr>
          <w:sz w:val="22"/>
          <w:szCs w:val="22"/>
        </w:rPr>
      </w:pPr>
      <w:r w:rsidRPr="008059D0">
        <w:rPr>
          <w:sz w:val="22"/>
          <w:szCs w:val="22"/>
        </w:rPr>
        <w:t>Broader trigger than the Charter, s.7</w:t>
      </w:r>
    </w:p>
    <w:p w14:paraId="1EA69764" w14:textId="77777777" w:rsidR="008059D0" w:rsidRPr="008059D0" w:rsidRDefault="008059D0" w:rsidP="009909F5">
      <w:pPr>
        <w:pStyle w:val="ListParagraph"/>
        <w:numPr>
          <w:ilvl w:val="3"/>
          <w:numId w:val="135"/>
        </w:numPr>
        <w:spacing w:line="276" w:lineRule="auto"/>
        <w:rPr>
          <w:sz w:val="22"/>
          <w:szCs w:val="22"/>
        </w:rPr>
      </w:pPr>
      <w:r w:rsidRPr="008059D0">
        <w:rPr>
          <w:sz w:val="22"/>
          <w:szCs w:val="22"/>
        </w:rPr>
        <w:t xml:space="preserve">Determination of rights and obligations could include economic rights – gets you around the s. 1(a) arguments </w:t>
      </w:r>
    </w:p>
    <w:p w14:paraId="7E415EE4" w14:textId="44AD7281" w:rsidR="008059D0" w:rsidRPr="009909F5" w:rsidRDefault="008059D0" w:rsidP="009909F5">
      <w:pPr>
        <w:pStyle w:val="ListParagraph"/>
        <w:numPr>
          <w:ilvl w:val="1"/>
          <w:numId w:val="135"/>
        </w:numPr>
        <w:spacing w:line="276" w:lineRule="auto"/>
        <w:rPr>
          <w:sz w:val="22"/>
          <w:szCs w:val="22"/>
        </w:rPr>
      </w:pPr>
      <w:r w:rsidRPr="008059D0">
        <w:rPr>
          <w:sz w:val="22"/>
          <w:szCs w:val="22"/>
        </w:rPr>
        <w:t>Precedent you can invoke: Bell Canada case from 2003 SCC, or Federal Interpretation Act</w:t>
      </w:r>
    </w:p>
    <w:p w14:paraId="661A3C1B" w14:textId="43874CCC" w:rsidR="008059D0" w:rsidRPr="00C70862" w:rsidRDefault="008059D0" w:rsidP="00C70862">
      <w:pPr>
        <w:pStyle w:val="Heading2"/>
        <w:spacing w:line="276" w:lineRule="auto"/>
        <w:rPr>
          <w:color w:val="auto"/>
          <w:sz w:val="24"/>
          <w:szCs w:val="24"/>
          <w:lang w:val="en-CA"/>
        </w:rPr>
      </w:pPr>
      <w:bookmarkStart w:id="114" w:name="_Toc447214093"/>
      <w:r w:rsidRPr="00C70862">
        <w:rPr>
          <w:color w:val="auto"/>
          <w:sz w:val="24"/>
          <w:szCs w:val="24"/>
          <w:lang w:val="en-CA"/>
        </w:rPr>
        <w:t>The Charter</w:t>
      </w:r>
      <w:bookmarkEnd w:id="114"/>
    </w:p>
    <w:p w14:paraId="1780CEB9" w14:textId="6DA4284B" w:rsidR="008059D0" w:rsidRPr="009909F5" w:rsidRDefault="009909F5" w:rsidP="008059D0">
      <w:pPr>
        <w:spacing w:line="276" w:lineRule="auto"/>
        <w:rPr>
          <w:b/>
          <w:sz w:val="22"/>
          <w:szCs w:val="22"/>
          <w:u w:val="single"/>
        </w:rPr>
      </w:pPr>
      <w:r w:rsidRPr="009909F5">
        <w:rPr>
          <w:b/>
          <w:sz w:val="22"/>
          <w:szCs w:val="22"/>
          <w:u w:val="single"/>
        </w:rPr>
        <w:t>Four Questions:</w:t>
      </w:r>
    </w:p>
    <w:p w14:paraId="1CCA94D9" w14:textId="77777777" w:rsidR="009909F5" w:rsidRPr="009909F5" w:rsidRDefault="009909F5" w:rsidP="009909F5">
      <w:pPr>
        <w:pStyle w:val="ListParagraph"/>
        <w:numPr>
          <w:ilvl w:val="0"/>
          <w:numId w:val="136"/>
        </w:numPr>
        <w:spacing w:line="276" w:lineRule="auto"/>
        <w:rPr>
          <w:sz w:val="22"/>
          <w:szCs w:val="22"/>
        </w:rPr>
      </w:pPr>
      <w:r>
        <w:rPr>
          <w:sz w:val="22"/>
          <w:szCs w:val="22"/>
        </w:rPr>
        <w:t>“</w:t>
      </w:r>
      <w:r w:rsidRPr="009909F5">
        <w:rPr>
          <w:sz w:val="22"/>
          <w:szCs w:val="22"/>
        </w:rPr>
        <w:t>Does the Charter apply at all?</w:t>
      </w:r>
    </w:p>
    <w:p w14:paraId="22BD07A0" w14:textId="77777777" w:rsidR="009909F5" w:rsidRPr="009909F5" w:rsidRDefault="009909F5" w:rsidP="009909F5">
      <w:pPr>
        <w:pStyle w:val="ListParagraph"/>
        <w:numPr>
          <w:ilvl w:val="1"/>
          <w:numId w:val="136"/>
        </w:numPr>
        <w:spacing w:line="276" w:lineRule="auto"/>
        <w:rPr>
          <w:sz w:val="22"/>
          <w:szCs w:val="22"/>
        </w:rPr>
      </w:pPr>
      <w:r w:rsidRPr="009909F5">
        <w:rPr>
          <w:sz w:val="22"/>
          <w:szCs w:val="22"/>
        </w:rPr>
        <w:t>General threshold question</w:t>
      </w:r>
    </w:p>
    <w:p w14:paraId="48DA40D8" w14:textId="77777777" w:rsidR="009909F5" w:rsidRPr="009909F5" w:rsidRDefault="009909F5" w:rsidP="009909F5">
      <w:pPr>
        <w:pStyle w:val="ListParagraph"/>
        <w:numPr>
          <w:ilvl w:val="1"/>
          <w:numId w:val="136"/>
        </w:numPr>
        <w:spacing w:line="276" w:lineRule="auto"/>
        <w:rPr>
          <w:sz w:val="22"/>
          <w:szCs w:val="22"/>
        </w:rPr>
      </w:pPr>
      <w:r w:rsidRPr="009909F5">
        <w:rPr>
          <w:sz w:val="22"/>
          <w:szCs w:val="22"/>
        </w:rPr>
        <w:t>S. 32(1): Charter applies to legislatures, governments – ADM must be “part of the gov’t” (keep in mind: there is case law that says the Charter does not apply to hospitals, universities)</w:t>
      </w:r>
    </w:p>
    <w:p w14:paraId="77F66F63" w14:textId="77777777" w:rsidR="009909F5" w:rsidRPr="009909F5" w:rsidRDefault="009909F5" w:rsidP="009909F5">
      <w:pPr>
        <w:pStyle w:val="ListParagraph"/>
        <w:numPr>
          <w:ilvl w:val="0"/>
          <w:numId w:val="136"/>
        </w:numPr>
        <w:spacing w:line="276" w:lineRule="auto"/>
        <w:rPr>
          <w:sz w:val="22"/>
          <w:szCs w:val="22"/>
        </w:rPr>
      </w:pPr>
      <w:r w:rsidRPr="009909F5">
        <w:rPr>
          <w:sz w:val="22"/>
          <w:szCs w:val="22"/>
        </w:rPr>
        <w:t>Has a Charter provision been violated?</w:t>
      </w:r>
    </w:p>
    <w:p w14:paraId="441C2FC3" w14:textId="77777777" w:rsidR="009909F5" w:rsidRPr="009909F5" w:rsidRDefault="009909F5" w:rsidP="009909F5">
      <w:pPr>
        <w:pStyle w:val="ListParagraph"/>
        <w:numPr>
          <w:ilvl w:val="1"/>
          <w:numId w:val="136"/>
        </w:numPr>
        <w:spacing w:line="276" w:lineRule="auto"/>
        <w:rPr>
          <w:sz w:val="22"/>
          <w:szCs w:val="22"/>
        </w:rPr>
      </w:pPr>
      <w:r w:rsidRPr="009909F5">
        <w:rPr>
          <w:sz w:val="22"/>
          <w:szCs w:val="22"/>
        </w:rPr>
        <w:t>S. 7: Key provision in administrative context: “everyone has the right to life, liberty, and security of the person and the right not to be deprived thereof except in accordance with the principles of fundamental justice.”</w:t>
      </w:r>
    </w:p>
    <w:p w14:paraId="08611CFE" w14:textId="77777777" w:rsidR="009909F5" w:rsidRPr="009909F5" w:rsidRDefault="009909F5" w:rsidP="009909F5">
      <w:pPr>
        <w:pStyle w:val="ListParagraph"/>
        <w:numPr>
          <w:ilvl w:val="1"/>
          <w:numId w:val="136"/>
        </w:numPr>
        <w:spacing w:line="276" w:lineRule="auto"/>
        <w:rPr>
          <w:b/>
          <w:sz w:val="22"/>
          <w:szCs w:val="22"/>
        </w:rPr>
      </w:pPr>
      <w:r w:rsidRPr="009909F5">
        <w:rPr>
          <w:b/>
          <w:sz w:val="22"/>
          <w:szCs w:val="22"/>
        </w:rPr>
        <w:t>S. 7 has its own internal threshold – two-step test</w:t>
      </w:r>
    </w:p>
    <w:p w14:paraId="10A1E4E3" w14:textId="77777777" w:rsidR="009909F5" w:rsidRPr="009909F5" w:rsidRDefault="009909F5" w:rsidP="009909F5">
      <w:pPr>
        <w:pStyle w:val="ListParagraph"/>
        <w:numPr>
          <w:ilvl w:val="2"/>
          <w:numId w:val="136"/>
        </w:numPr>
        <w:spacing w:line="276" w:lineRule="auto"/>
        <w:rPr>
          <w:b/>
          <w:sz w:val="22"/>
          <w:szCs w:val="22"/>
        </w:rPr>
      </w:pPr>
      <w:r w:rsidRPr="009909F5">
        <w:rPr>
          <w:b/>
          <w:sz w:val="22"/>
          <w:szCs w:val="22"/>
        </w:rPr>
        <w:t>Has the claimant been deprived of his or her interest in (or right to) “life”, “liberty”, OR “security of the person” (</w:t>
      </w:r>
      <w:r w:rsidRPr="009909F5">
        <w:rPr>
          <w:b/>
          <w:i/>
          <w:sz w:val="22"/>
          <w:szCs w:val="22"/>
        </w:rPr>
        <w:t>this is an internal threshold question)</w:t>
      </w:r>
      <w:r w:rsidRPr="009909F5">
        <w:rPr>
          <w:b/>
          <w:sz w:val="22"/>
          <w:szCs w:val="22"/>
        </w:rPr>
        <w:t>; and</w:t>
      </w:r>
    </w:p>
    <w:p w14:paraId="2DD69D2D" w14:textId="77777777" w:rsidR="009909F5" w:rsidRPr="009909F5" w:rsidRDefault="009909F5" w:rsidP="009909F5">
      <w:pPr>
        <w:pStyle w:val="ListParagraph"/>
        <w:numPr>
          <w:ilvl w:val="2"/>
          <w:numId w:val="136"/>
        </w:numPr>
        <w:spacing w:line="276" w:lineRule="auto"/>
        <w:rPr>
          <w:b/>
          <w:sz w:val="22"/>
          <w:szCs w:val="22"/>
        </w:rPr>
      </w:pPr>
      <w:r w:rsidRPr="009909F5">
        <w:rPr>
          <w:b/>
          <w:sz w:val="22"/>
          <w:szCs w:val="22"/>
        </w:rPr>
        <w:t>If so, was the deprivation of the interest or right “in accordance with the principles of fundamental justice”?</w:t>
      </w:r>
    </w:p>
    <w:p w14:paraId="1D58907B" w14:textId="77777777" w:rsidR="009909F5" w:rsidRPr="009909F5" w:rsidRDefault="009909F5" w:rsidP="009909F5">
      <w:pPr>
        <w:pStyle w:val="ListParagraph"/>
        <w:numPr>
          <w:ilvl w:val="3"/>
          <w:numId w:val="136"/>
        </w:numPr>
        <w:spacing w:line="276" w:lineRule="auto"/>
        <w:rPr>
          <w:sz w:val="22"/>
          <w:szCs w:val="22"/>
        </w:rPr>
      </w:pPr>
      <w:r w:rsidRPr="009909F5">
        <w:rPr>
          <w:sz w:val="22"/>
          <w:szCs w:val="22"/>
        </w:rPr>
        <w:t>Procedural fairness is a well accepted PFJ</w:t>
      </w:r>
    </w:p>
    <w:p w14:paraId="69AB7CF2" w14:textId="77777777" w:rsidR="009909F5" w:rsidRPr="009909F5" w:rsidRDefault="009909F5" w:rsidP="009909F5">
      <w:pPr>
        <w:pStyle w:val="ListParagraph"/>
        <w:numPr>
          <w:ilvl w:val="1"/>
          <w:numId w:val="136"/>
        </w:numPr>
        <w:spacing w:line="276" w:lineRule="auto"/>
        <w:rPr>
          <w:sz w:val="22"/>
          <w:szCs w:val="22"/>
        </w:rPr>
      </w:pPr>
      <w:r w:rsidRPr="009909F5">
        <w:rPr>
          <w:sz w:val="22"/>
          <w:szCs w:val="22"/>
        </w:rPr>
        <w:t xml:space="preserve">What of ss. 8 – 14? May apply in </w:t>
      </w:r>
      <w:r w:rsidRPr="009909F5">
        <w:rPr>
          <w:i/>
          <w:sz w:val="22"/>
          <w:szCs w:val="22"/>
        </w:rPr>
        <w:t>some cases</w:t>
      </w:r>
    </w:p>
    <w:p w14:paraId="72E54DF1" w14:textId="77777777" w:rsidR="009909F5" w:rsidRPr="009909F5" w:rsidRDefault="009909F5" w:rsidP="009909F5">
      <w:pPr>
        <w:pStyle w:val="ListParagraph"/>
        <w:numPr>
          <w:ilvl w:val="2"/>
          <w:numId w:val="136"/>
        </w:numPr>
        <w:spacing w:line="276" w:lineRule="auto"/>
        <w:rPr>
          <w:sz w:val="22"/>
          <w:szCs w:val="22"/>
        </w:rPr>
      </w:pPr>
      <w:r w:rsidRPr="009909F5">
        <w:rPr>
          <w:sz w:val="22"/>
          <w:szCs w:val="22"/>
        </w:rPr>
        <w:t>Example – S. 8, protecting against unreasonable search and seizure, and s. 9, protecting against arbitrary detention and imprisonment, might apply if search, seizure, and detention are involved. S. 12, protecting against cruel and unusual punishment, might apply if incarceration is involved.</w:t>
      </w:r>
    </w:p>
    <w:p w14:paraId="61EC0452" w14:textId="77777777" w:rsidR="009909F5" w:rsidRPr="009909F5" w:rsidRDefault="009909F5" w:rsidP="009909F5">
      <w:pPr>
        <w:pStyle w:val="ListParagraph"/>
        <w:numPr>
          <w:ilvl w:val="0"/>
          <w:numId w:val="136"/>
        </w:numPr>
        <w:spacing w:line="276" w:lineRule="auto"/>
        <w:rPr>
          <w:sz w:val="22"/>
          <w:szCs w:val="22"/>
        </w:rPr>
      </w:pPr>
      <w:r w:rsidRPr="009909F5">
        <w:rPr>
          <w:sz w:val="22"/>
          <w:szCs w:val="22"/>
        </w:rPr>
        <w:t>If so, is the violation justified under S. 1?</w:t>
      </w:r>
    </w:p>
    <w:p w14:paraId="366E9BAD" w14:textId="77777777" w:rsidR="009909F5" w:rsidRPr="009909F5" w:rsidRDefault="009909F5" w:rsidP="009909F5">
      <w:pPr>
        <w:pStyle w:val="ListParagraph"/>
        <w:numPr>
          <w:ilvl w:val="1"/>
          <w:numId w:val="136"/>
        </w:numPr>
        <w:spacing w:line="276" w:lineRule="auto"/>
        <w:rPr>
          <w:b/>
          <w:sz w:val="22"/>
          <w:szCs w:val="22"/>
        </w:rPr>
      </w:pPr>
      <w:r w:rsidRPr="009909F5">
        <w:rPr>
          <w:b/>
          <w:sz w:val="22"/>
          <w:szCs w:val="22"/>
        </w:rPr>
        <w:t>If an individual decision, rather than a law, is challenged, it isn’t clear whether a full S.1 Oakes test analysis is required</w:t>
      </w:r>
    </w:p>
    <w:p w14:paraId="4C57062D" w14:textId="77777777" w:rsidR="009909F5" w:rsidRPr="009909F5" w:rsidRDefault="009909F5" w:rsidP="009909F5">
      <w:pPr>
        <w:pStyle w:val="ListParagraph"/>
        <w:numPr>
          <w:ilvl w:val="1"/>
          <w:numId w:val="136"/>
        </w:numPr>
        <w:spacing w:line="276" w:lineRule="auto"/>
        <w:rPr>
          <w:b/>
          <w:sz w:val="22"/>
          <w:szCs w:val="22"/>
        </w:rPr>
      </w:pPr>
      <w:r w:rsidRPr="009909F5">
        <w:rPr>
          <w:b/>
          <w:sz w:val="22"/>
          <w:szCs w:val="22"/>
        </w:rPr>
        <w:t>We do a more flexible balancing analysis based on a decision from 2002</w:t>
      </w:r>
    </w:p>
    <w:p w14:paraId="4194CD61" w14:textId="77777777" w:rsidR="009909F5" w:rsidRPr="009909F5" w:rsidRDefault="009909F5" w:rsidP="009909F5">
      <w:pPr>
        <w:pStyle w:val="ListParagraph"/>
        <w:numPr>
          <w:ilvl w:val="1"/>
          <w:numId w:val="136"/>
        </w:numPr>
        <w:spacing w:line="276" w:lineRule="auto"/>
        <w:rPr>
          <w:b/>
          <w:sz w:val="22"/>
          <w:szCs w:val="22"/>
        </w:rPr>
      </w:pPr>
      <w:r w:rsidRPr="009909F5">
        <w:rPr>
          <w:sz w:val="22"/>
          <w:szCs w:val="22"/>
        </w:rPr>
        <w:t>What does this mean for procedural review?</w:t>
      </w:r>
    </w:p>
    <w:p w14:paraId="3651728C" w14:textId="4A395F17" w:rsidR="009909F5" w:rsidRPr="009909F5" w:rsidRDefault="009909F5" w:rsidP="009909F5">
      <w:pPr>
        <w:pStyle w:val="ListParagraph"/>
        <w:numPr>
          <w:ilvl w:val="0"/>
          <w:numId w:val="136"/>
        </w:numPr>
        <w:spacing w:line="276" w:lineRule="auto"/>
        <w:rPr>
          <w:sz w:val="22"/>
          <w:szCs w:val="22"/>
        </w:rPr>
      </w:pPr>
      <w:r w:rsidRPr="009909F5">
        <w:rPr>
          <w:sz w:val="22"/>
          <w:szCs w:val="22"/>
        </w:rPr>
        <w:t>If so</w:t>
      </w:r>
      <w:r>
        <w:rPr>
          <w:sz w:val="22"/>
          <w:szCs w:val="22"/>
        </w:rPr>
        <w:t>, what remedy should be granted</w:t>
      </w:r>
    </w:p>
    <w:p w14:paraId="58954D6F" w14:textId="0FDFF364" w:rsidR="00094EE7" w:rsidRDefault="00094EE7" w:rsidP="008059D0">
      <w:pPr>
        <w:spacing w:line="276" w:lineRule="auto"/>
        <w:rPr>
          <w:sz w:val="22"/>
          <w:szCs w:val="22"/>
          <w:lang w:val="en-CA"/>
        </w:rPr>
      </w:pPr>
    </w:p>
    <w:p w14:paraId="33D6E492" w14:textId="3D9329EC" w:rsidR="008059D0" w:rsidRPr="00AE172D" w:rsidRDefault="009909F5" w:rsidP="00AE172D">
      <w:pPr>
        <w:pStyle w:val="Heading3"/>
        <w:rPr>
          <w:i/>
          <w:color w:val="auto"/>
        </w:rPr>
      </w:pPr>
      <w:bookmarkStart w:id="115" w:name="_Toc447214094"/>
      <w:r w:rsidRPr="00AE172D">
        <w:rPr>
          <w:i/>
          <w:color w:val="auto"/>
        </w:rPr>
        <w:t xml:space="preserve">Singh v Canada (1985, SCC) </w:t>
      </w:r>
      <w:r w:rsidRPr="00AE172D">
        <w:rPr>
          <w:i/>
          <w:color w:val="auto"/>
        </w:rPr>
        <w:sym w:font="Wingdings" w:char="F0E0"/>
      </w:r>
      <w:r w:rsidRPr="00AE172D">
        <w:rPr>
          <w:i/>
          <w:color w:val="auto"/>
        </w:rPr>
        <w:t xml:space="preserve"> </w:t>
      </w:r>
      <w:r w:rsidRPr="00AE172D">
        <w:rPr>
          <w:b w:val="0"/>
          <w:i/>
        </w:rPr>
        <w:t xml:space="preserve">where a court finds inadequate procedural rights and the engagement of life, liberty or security of the person, s. 7 will be violated and trigger </w:t>
      </w:r>
      <w:r w:rsidR="00AE172D" w:rsidRPr="00AE172D">
        <w:rPr>
          <w:b w:val="0"/>
          <w:i/>
        </w:rPr>
        <w:t>duty of fairness</w:t>
      </w:r>
      <w:bookmarkEnd w:id="115"/>
    </w:p>
    <w:p w14:paraId="3EC0D6DF" w14:textId="77777777" w:rsidR="009909F5" w:rsidRPr="009909F5" w:rsidRDefault="009909F5" w:rsidP="009909F5">
      <w:pPr>
        <w:pStyle w:val="ListParagraph"/>
        <w:numPr>
          <w:ilvl w:val="0"/>
          <w:numId w:val="137"/>
        </w:numPr>
        <w:spacing w:line="276" w:lineRule="auto"/>
        <w:rPr>
          <w:b/>
          <w:sz w:val="22"/>
          <w:szCs w:val="22"/>
        </w:rPr>
      </w:pPr>
      <w:r w:rsidRPr="009909F5">
        <w:rPr>
          <w:sz w:val="22"/>
          <w:szCs w:val="22"/>
          <w:u w:val="single"/>
          <w:lang w:val="en-CA"/>
        </w:rPr>
        <w:t xml:space="preserve">Facts </w:t>
      </w:r>
      <w:r w:rsidRPr="009909F5">
        <w:rPr>
          <w:sz w:val="22"/>
          <w:szCs w:val="22"/>
          <w:lang w:val="en-CA"/>
        </w:rPr>
        <w:sym w:font="Wingdings" w:char="F0E0"/>
      </w:r>
      <w:r>
        <w:rPr>
          <w:sz w:val="22"/>
          <w:szCs w:val="22"/>
          <w:lang w:val="en-CA"/>
        </w:rPr>
        <w:t xml:space="preserve"> </w:t>
      </w:r>
      <w:r w:rsidRPr="009909F5">
        <w:rPr>
          <w:sz w:val="22"/>
          <w:szCs w:val="22"/>
        </w:rPr>
        <w:t>Refugee claimants who were already in Canada, and minister determined that they were not refugees in accordance with the Immigration Act and wee subject to deportation. No opportunity to present cases in hearings before the decision-maker (Minister). Statutory scheme provided for the possibility for an oral hearing but only on appeal before the Immigration appeal board, and only if the appeal board on the basis on the refugee’s written submissions, that there were reasonable grounds to believe that there was a violation of refugee status. In this case, there was no leave to appeal.</w:t>
      </w:r>
    </w:p>
    <w:p w14:paraId="070005DA" w14:textId="634FB871" w:rsidR="009909F5" w:rsidRPr="009909F5" w:rsidRDefault="009909F5" w:rsidP="009909F5">
      <w:pPr>
        <w:pStyle w:val="ListParagraph"/>
        <w:numPr>
          <w:ilvl w:val="0"/>
          <w:numId w:val="137"/>
        </w:numPr>
        <w:spacing w:line="276" w:lineRule="auto"/>
        <w:rPr>
          <w:sz w:val="22"/>
          <w:szCs w:val="22"/>
        </w:rPr>
      </w:pPr>
      <w:r w:rsidRPr="009909F5">
        <w:rPr>
          <w:sz w:val="22"/>
          <w:szCs w:val="22"/>
        </w:rPr>
        <w:t xml:space="preserve">Issue </w:t>
      </w:r>
      <w:r w:rsidRPr="009909F5">
        <w:rPr>
          <w:sz w:val="22"/>
          <w:szCs w:val="22"/>
        </w:rPr>
        <w:sym w:font="Wingdings" w:char="F0E0"/>
      </w:r>
      <w:r w:rsidRPr="009909F5">
        <w:rPr>
          <w:sz w:val="22"/>
          <w:szCs w:val="22"/>
        </w:rPr>
        <w:t xml:space="preserve"> Did the refugee scheme unjustifiably violate S.7, by failing to provide adequate procedural rights?</w:t>
      </w:r>
    </w:p>
    <w:p w14:paraId="66F3FF3A" w14:textId="4969DABA" w:rsidR="009909F5" w:rsidRPr="009909F5" w:rsidRDefault="009909F5" w:rsidP="009909F5">
      <w:pPr>
        <w:pStyle w:val="ListParagraph"/>
        <w:numPr>
          <w:ilvl w:val="0"/>
          <w:numId w:val="137"/>
        </w:numPr>
        <w:spacing w:line="276" w:lineRule="auto"/>
        <w:rPr>
          <w:sz w:val="22"/>
          <w:szCs w:val="22"/>
          <w:u w:val="single"/>
          <w:lang w:val="en-CA"/>
        </w:rPr>
      </w:pPr>
      <w:r w:rsidRPr="009909F5">
        <w:rPr>
          <w:sz w:val="22"/>
          <w:szCs w:val="22"/>
          <w:u w:val="single"/>
          <w:lang w:val="en-CA"/>
        </w:rPr>
        <w:t>Held</w:t>
      </w:r>
    </w:p>
    <w:p w14:paraId="01CFAD64" w14:textId="27D1111D" w:rsidR="009909F5" w:rsidRPr="009909F5" w:rsidRDefault="009909F5" w:rsidP="009909F5">
      <w:pPr>
        <w:pStyle w:val="ListParagraph"/>
        <w:numPr>
          <w:ilvl w:val="1"/>
          <w:numId w:val="137"/>
        </w:numPr>
        <w:spacing w:line="276" w:lineRule="auto"/>
        <w:rPr>
          <w:b/>
          <w:sz w:val="22"/>
          <w:szCs w:val="22"/>
        </w:rPr>
      </w:pPr>
      <w:r w:rsidRPr="009909F5">
        <w:rPr>
          <w:sz w:val="22"/>
          <w:szCs w:val="22"/>
          <w:u w:val="single"/>
        </w:rPr>
        <w:t>Wilson J (writing for 3)</w:t>
      </w:r>
      <w:r w:rsidRPr="009909F5">
        <w:rPr>
          <w:sz w:val="22"/>
          <w:szCs w:val="22"/>
        </w:rPr>
        <w:t xml:space="preserve"> </w:t>
      </w:r>
      <w:r w:rsidRPr="009909F5">
        <w:rPr>
          <w:sz w:val="22"/>
          <w:szCs w:val="22"/>
        </w:rPr>
        <w:sym w:font="Wingdings" w:char="F0E0"/>
      </w:r>
      <w:r w:rsidRPr="009909F5">
        <w:rPr>
          <w:sz w:val="22"/>
          <w:szCs w:val="22"/>
        </w:rPr>
        <w:t xml:space="preserve"> Yes, S. 7 was unjustifiably violated;</w:t>
      </w:r>
      <w:r w:rsidRPr="009909F5">
        <w:rPr>
          <w:b/>
          <w:sz w:val="22"/>
          <w:szCs w:val="22"/>
        </w:rPr>
        <w:t xml:space="preserve"> </w:t>
      </w:r>
    </w:p>
    <w:p w14:paraId="173B801D" w14:textId="48FF1DFB" w:rsidR="009909F5" w:rsidRPr="009909F5" w:rsidRDefault="009909F5" w:rsidP="009909F5">
      <w:pPr>
        <w:pStyle w:val="ListParagraph"/>
        <w:numPr>
          <w:ilvl w:val="1"/>
          <w:numId w:val="137"/>
        </w:numPr>
        <w:spacing w:line="276" w:lineRule="auto"/>
        <w:rPr>
          <w:b/>
          <w:sz w:val="22"/>
          <w:szCs w:val="22"/>
        </w:rPr>
      </w:pPr>
      <w:r w:rsidRPr="009909F5">
        <w:rPr>
          <w:sz w:val="22"/>
          <w:szCs w:val="22"/>
          <w:u w:val="single"/>
        </w:rPr>
        <w:t>Beetz J (writing for 3)</w:t>
      </w:r>
      <w:r w:rsidRPr="009909F5">
        <w:rPr>
          <w:sz w:val="22"/>
          <w:szCs w:val="22"/>
        </w:rPr>
        <w:t xml:space="preserve"> </w:t>
      </w:r>
      <w:r w:rsidRPr="009909F5">
        <w:rPr>
          <w:sz w:val="22"/>
          <w:szCs w:val="22"/>
        </w:rPr>
        <w:sym w:font="Wingdings" w:char="F0E0"/>
      </w:r>
      <w:r w:rsidRPr="009909F5">
        <w:rPr>
          <w:sz w:val="22"/>
          <w:szCs w:val="22"/>
        </w:rPr>
        <w:t xml:space="preserve"> The scheme violated S. 2(e) of the Canadian Bill of Rights (No decision on S. 7)</w:t>
      </w:r>
    </w:p>
    <w:p w14:paraId="7CF8F96B" w14:textId="490F5C55" w:rsidR="009909F5" w:rsidRPr="009909F5" w:rsidRDefault="009909F5" w:rsidP="009909F5">
      <w:pPr>
        <w:pStyle w:val="ListParagraph"/>
        <w:numPr>
          <w:ilvl w:val="0"/>
          <w:numId w:val="137"/>
        </w:numPr>
        <w:spacing w:line="276" w:lineRule="auto"/>
        <w:rPr>
          <w:sz w:val="22"/>
          <w:szCs w:val="22"/>
          <w:u w:val="single"/>
          <w:lang w:val="en-CA"/>
        </w:rPr>
      </w:pPr>
      <w:r w:rsidRPr="009909F5">
        <w:rPr>
          <w:sz w:val="22"/>
          <w:szCs w:val="22"/>
          <w:u w:val="single"/>
          <w:lang w:val="en-CA"/>
        </w:rPr>
        <w:t>Reasoning (Wilson)</w:t>
      </w:r>
    </w:p>
    <w:p w14:paraId="1BF622D8" w14:textId="0168FF8A" w:rsidR="009909F5" w:rsidRPr="009909F5" w:rsidRDefault="009909F5" w:rsidP="009909F5">
      <w:pPr>
        <w:pStyle w:val="ListParagraph"/>
        <w:numPr>
          <w:ilvl w:val="1"/>
          <w:numId w:val="137"/>
        </w:numPr>
        <w:spacing w:line="276" w:lineRule="auto"/>
        <w:rPr>
          <w:sz w:val="22"/>
          <w:szCs w:val="22"/>
        </w:rPr>
      </w:pPr>
      <w:r w:rsidRPr="009909F5">
        <w:rPr>
          <w:sz w:val="22"/>
          <w:szCs w:val="22"/>
        </w:rPr>
        <w:t>The statute was sufficiently clear to preclude reading in additional common law procedural rights</w:t>
      </w:r>
    </w:p>
    <w:p w14:paraId="4CA3710A" w14:textId="77777777" w:rsidR="009909F5" w:rsidRPr="009909F5" w:rsidRDefault="009909F5" w:rsidP="009909F5">
      <w:pPr>
        <w:pStyle w:val="ListParagraph"/>
        <w:numPr>
          <w:ilvl w:val="2"/>
          <w:numId w:val="137"/>
        </w:numPr>
        <w:spacing w:line="276" w:lineRule="auto"/>
        <w:rPr>
          <w:sz w:val="22"/>
          <w:szCs w:val="22"/>
        </w:rPr>
      </w:pPr>
      <w:r w:rsidRPr="009909F5">
        <w:rPr>
          <w:sz w:val="22"/>
          <w:szCs w:val="22"/>
        </w:rPr>
        <w:t>S. 7 of the Charter was triggered; step 1 of the test satisfied</w:t>
      </w:r>
    </w:p>
    <w:p w14:paraId="35346BCB" w14:textId="77777777" w:rsidR="009909F5" w:rsidRPr="009909F5" w:rsidRDefault="009909F5" w:rsidP="009909F5">
      <w:pPr>
        <w:pStyle w:val="ListParagraph"/>
        <w:numPr>
          <w:ilvl w:val="2"/>
          <w:numId w:val="137"/>
        </w:numPr>
        <w:spacing w:line="276" w:lineRule="auto"/>
        <w:rPr>
          <w:sz w:val="22"/>
          <w:szCs w:val="22"/>
        </w:rPr>
      </w:pPr>
      <w:r w:rsidRPr="009909F5">
        <w:rPr>
          <w:sz w:val="22"/>
          <w:szCs w:val="22"/>
        </w:rPr>
        <w:t>The term “everyone” includes “every human being who is physically present in Canada,” not only citizens</w:t>
      </w:r>
    </w:p>
    <w:p w14:paraId="37181873" w14:textId="77777777" w:rsidR="009909F5" w:rsidRPr="009909F5" w:rsidRDefault="009909F5" w:rsidP="009909F5">
      <w:pPr>
        <w:pStyle w:val="ListParagraph"/>
        <w:numPr>
          <w:ilvl w:val="2"/>
          <w:numId w:val="137"/>
        </w:numPr>
        <w:spacing w:line="276" w:lineRule="auto"/>
        <w:rPr>
          <w:sz w:val="22"/>
          <w:szCs w:val="22"/>
        </w:rPr>
      </w:pPr>
      <w:r w:rsidRPr="009909F5">
        <w:rPr>
          <w:sz w:val="22"/>
          <w:szCs w:val="22"/>
        </w:rPr>
        <w:t>It includes anyone that is subject to Canadian law</w:t>
      </w:r>
    </w:p>
    <w:p w14:paraId="326EB51E" w14:textId="77777777" w:rsidR="009909F5" w:rsidRPr="009909F5" w:rsidRDefault="009909F5" w:rsidP="009909F5">
      <w:pPr>
        <w:pStyle w:val="ListParagraph"/>
        <w:numPr>
          <w:ilvl w:val="2"/>
          <w:numId w:val="137"/>
        </w:numPr>
        <w:spacing w:line="276" w:lineRule="auto"/>
        <w:rPr>
          <w:sz w:val="22"/>
          <w:szCs w:val="22"/>
        </w:rPr>
      </w:pPr>
      <w:r w:rsidRPr="009909F5">
        <w:rPr>
          <w:sz w:val="22"/>
          <w:szCs w:val="22"/>
        </w:rPr>
        <w:t xml:space="preserve">The appellants’ “security of the person” was engaged, because there was a </w:t>
      </w:r>
      <w:r w:rsidRPr="009909F5">
        <w:rPr>
          <w:sz w:val="22"/>
          <w:szCs w:val="22"/>
          <w:u w:val="single"/>
        </w:rPr>
        <w:t>threat</w:t>
      </w:r>
      <w:r w:rsidRPr="009909F5">
        <w:rPr>
          <w:sz w:val="22"/>
          <w:szCs w:val="22"/>
        </w:rPr>
        <w:t xml:space="preserve"> of physical punishment or suffering</w:t>
      </w:r>
    </w:p>
    <w:p w14:paraId="5C27025C" w14:textId="77777777" w:rsidR="009909F5" w:rsidRPr="009909F5" w:rsidRDefault="009909F5" w:rsidP="009909F5">
      <w:pPr>
        <w:pStyle w:val="ListParagraph"/>
        <w:numPr>
          <w:ilvl w:val="2"/>
          <w:numId w:val="137"/>
        </w:numPr>
        <w:spacing w:line="276" w:lineRule="auto"/>
        <w:rPr>
          <w:sz w:val="22"/>
          <w:szCs w:val="22"/>
        </w:rPr>
      </w:pPr>
      <w:r w:rsidRPr="009909F5">
        <w:rPr>
          <w:sz w:val="22"/>
          <w:szCs w:val="22"/>
        </w:rPr>
        <w:t>The right here is a statutory right – it includes a right not to be removed from Canada where the life or freedom of claimant’s would be threatened</w:t>
      </w:r>
    </w:p>
    <w:p w14:paraId="5F9261AE" w14:textId="77777777" w:rsidR="009909F5" w:rsidRPr="009909F5" w:rsidRDefault="009909F5" w:rsidP="009909F5">
      <w:pPr>
        <w:pStyle w:val="ListParagraph"/>
        <w:numPr>
          <w:ilvl w:val="3"/>
          <w:numId w:val="137"/>
        </w:numPr>
        <w:spacing w:line="276" w:lineRule="auto"/>
        <w:rPr>
          <w:sz w:val="22"/>
          <w:szCs w:val="22"/>
        </w:rPr>
      </w:pPr>
      <w:r w:rsidRPr="009909F5">
        <w:rPr>
          <w:sz w:val="22"/>
          <w:szCs w:val="22"/>
        </w:rPr>
        <w:t>It’s the potential wrongful denial of that statutory right to not be removed that engages s. 7</w:t>
      </w:r>
    </w:p>
    <w:p w14:paraId="0DBA3D63" w14:textId="2F09AAAE" w:rsidR="009909F5" w:rsidRPr="009909F5" w:rsidRDefault="009909F5" w:rsidP="009909F5">
      <w:pPr>
        <w:pStyle w:val="ListParagraph"/>
        <w:numPr>
          <w:ilvl w:val="1"/>
          <w:numId w:val="137"/>
        </w:numPr>
        <w:spacing w:line="276" w:lineRule="auto"/>
        <w:rPr>
          <w:sz w:val="22"/>
          <w:szCs w:val="22"/>
        </w:rPr>
      </w:pPr>
      <w:r w:rsidRPr="009909F5">
        <w:rPr>
          <w:sz w:val="22"/>
          <w:szCs w:val="22"/>
        </w:rPr>
        <w:t>“Fundamental justice” was denied by the legislative procedures in place for refugee claimants; step 2 of the S. 7 test satisfied</w:t>
      </w:r>
    </w:p>
    <w:p w14:paraId="3CD1A507" w14:textId="14B4FEA2" w:rsidR="009909F5" w:rsidRPr="009909F5" w:rsidRDefault="009909F5" w:rsidP="009909F5">
      <w:pPr>
        <w:pStyle w:val="ListParagraph"/>
        <w:numPr>
          <w:ilvl w:val="2"/>
          <w:numId w:val="137"/>
        </w:numPr>
        <w:spacing w:line="276" w:lineRule="auto"/>
        <w:rPr>
          <w:sz w:val="22"/>
          <w:szCs w:val="22"/>
        </w:rPr>
      </w:pPr>
      <w:r w:rsidRPr="009909F5">
        <w:rPr>
          <w:sz w:val="22"/>
          <w:szCs w:val="22"/>
        </w:rPr>
        <w:t>“Procedural fairness may demand different things in different contexts.”</w:t>
      </w:r>
    </w:p>
    <w:p w14:paraId="51B4E1DF" w14:textId="77777777" w:rsidR="009909F5" w:rsidRPr="009909F5" w:rsidRDefault="009909F5" w:rsidP="009909F5">
      <w:pPr>
        <w:pStyle w:val="ListParagraph"/>
        <w:numPr>
          <w:ilvl w:val="3"/>
          <w:numId w:val="137"/>
        </w:numPr>
        <w:spacing w:line="276" w:lineRule="auto"/>
        <w:rPr>
          <w:sz w:val="22"/>
          <w:szCs w:val="22"/>
        </w:rPr>
      </w:pPr>
      <w:r w:rsidRPr="009909F5">
        <w:rPr>
          <w:sz w:val="22"/>
          <w:szCs w:val="22"/>
        </w:rPr>
        <w:t>For example, an oral hearing will not always be required. But, where “a serious issue of credibility is involved, fundamental justice requires that credibility be determined on the basis of an oral hearing.”</w:t>
      </w:r>
    </w:p>
    <w:p w14:paraId="234A0A2B" w14:textId="77777777" w:rsidR="009909F5" w:rsidRPr="009909F5" w:rsidRDefault="009909F5" w:rsidP="009909F5">
      <w:pPr>
        <w:pStyle w:val="ListParagraph"/>
        <w:numPr>
          <w:ilvl w:val="2"/>
          <w:numId w:val="137"/>
        </w:numPr>
        <w:spacing w:line="276" w:lineRule="auto"/>
        <w:rPr>
          <w:sz w:val="22"/>
          <w:szCs w:val="22"/>
        </w:rPr>
      </w:pPr>
      <w:r w:rsidRPr="009909F5">
        <w:rPr>
          <w:sz w:val="22"/>
          <w:szCs w:val="22"/>
        </w:rPr>
        <w:t>At a minimum, procedural fairness requires (including for S. 7):</w:t>
      </w:r>
    </w:p>
    <w:p w14:paraId="6A74EB82" w14:textId="77777777" w:rsidR="009909F5" w:rsidRPr="009909F5" w:rsidRDefault="009909F5" w:rsidP="009909F5">
      <w:pPr>
        <w:pStyle w:val="ListParagraph"/>
        <w:numPr>
          <w:ilvl w:val="3"/>
          <w:numId w:val="137"/>
        </w:numPr>
        <w:spacing w:line="276" w:lineRule="auto"/>
        <w:rPr>
          <w:sz w:val="22"/>
          <w:szCs w:val="22"/>
        </w:rPr>
      </w:pPr>
      <w:r w:rsidRPr="009909F5">
        <w:rPr>
          <w:sz w:val="22"/>
          <w:szCs w:val="22"/>
        </w:rPr>
        <w:t>That the decision-maker act in good faith, without bias; and</w:t>
      </w:r>
    </w:p>
    <w:p w14:paraId="227BDCE7" w14:textId="77777777" w:rsidR="009909F5" w:rsidRPr="009909F5" w:rsidRDefault="009909F5" w:rsidP="009909F5">
      <w:pPr>
        <w:pStyle w:val="ListParagraph"/>
        <w:numPr>
          <w:ilvl w:val="3"/>
          <w:numId w:val="137"/>
        </w:numPr>
        <w:spacing w:line="276" w:lineRule="auto"/>
        <w:rPr>
          <w:sz w:val="22"/>
          <w:szCs w:val="22"/>
        </w:rPr>
      </w:pPr>
      <w:r w:rsidRPr="009909F5">
        <w:rPr>
          <w:sz w:val="22"/>
          <w:szCs w:val="22"/>
        </w:rPr>
        <w:t>The opportunity to know, and meet/see, the case to be met</w:t>
      </w:r>
    </w:p>
    <w:p w14:paraId="04D65B5E" w14:textId="77777777" w:rsidR="009909F5" w:rsidRPr="009909F5" w:rsidRDefault="009909F5" w:rsidP="009909F5">
      <w:pPr>
        <w:pStyle w:val="ListParagraph"/>
        <w:numPr>
          <w:ilvl w:val="2"/>
          <w:numId w:val="137"/>
        </w:numPr>
        <w:spacing w:line="276" w:lineRule="auto"/>
        <w:rPr>
          <w:sz w:val="22"/>
          <w:szCs w:val="22"/>
        </w:rPr>
      </w:pPr>
      <w:r w:rsidRPr="009909F5">
        <w:rPr>
          <w:sz w:val="22"/>
          <w:szCs w:val="22"/>
        </w:rPr>
        <w:t>Here there was an inadequate opportunity to know and meet the case</w:t>
      </w:r>
    </w:p>
    <w:p w14:paraId="2E7BE9A2" w14:textId="77777777" w:rsidR="009909F5" w:rsidRPr="009909F5" w:rsidRDefault="009909F5" w:rsidP="009909F5">
      <w:pPr>
        <w:pStyle w:val="ListParagraph"/>
        <w:numPr>
          <w:ilvl w:val="3"/>
          <w:numId w:val="137"/>
        </w:numPr>
        <w:spacing w:line="276" w:lineRule="auto"/>
        <w:rPr>
          <w:sz w:val="22"/>
          <w:szCs w:val="22"/>
        </w:rPr>
      </w:pPr>
      <w:r w:rsidRPr="009909F5">
        <w:rPr>
          <w:sz w:val="22"/>
          <w:szCs w:val="22"/>
        </w:rPr>
        <w:t>They were expected to prove that the Minister was wrong without any knowledge of what the Minister’s case was – the problem was the inability to know the case and that undermines their ability to meet the case</w:t>
      </w:r>
    </w:p>
    <w:p w14:paraId="62BEC670" w14:textId="77777777" w:rsidR="009909F5" w:rsidRPr="009909F5" w:rsidRDefault="009909F5" w:rsidP="009909F5">
      <w:pPr>
        <w:pStyle w:val="ListParagraph"/>
        <w:numPr>
          <w:ilvl w:val="1"/>
          <w:numId w:val="137"/>
        </w:numPr>
        <w:spacing w:line="276" w:lineRule="auto"/>
        <w:rPr>
          <w:b/>
          <w:sz w:val="22"/>
          <w:szCs w:val="22"/>
        </w:rPr>
      </w:pPr>
      <w:r w:rsidRPr="009909F5">
        <w:rPr>
          <w:sz w:val="22"/>
          <w:szCs w:val="22"/>
        </w:rPr>
        <w:t>S. 7 was violated, the violation was not saved by S. 1</w:t>
      </w:r>
    </w:p>
    <w:p w14:paraId="4BCFA7AE" w14:textId="77777777" w:rsidR="009909F5" w:rsidRPr="009909F5" w:rsidRDefault="009909F5" w:rsidP="009909F5">
      <w:pPr>
        <w:pStyle w:val="ListParagraph"/>
        <w:numPr>
          <w:ilvl w:val="2"/>
          <w:numId w:val="137"/>
        </w:numPr>
        <w:spacing w:line="276" w:lineRule="auto"/>
        <w:rPr>
          <w:b/>
          <w:sz w:val="22"/>
          <w:szCs w:val="22"/>
        </w:rPr>
      </w:pPr>
      <w:r w:rsidRPr="009909F5">
        <w:rPr>
          <w:sz w:val="22"/>
          <w:szCs w:val="22"/>
        </w:rPr>
        <w:t xml:space="preserve">Time and cost will </w:t>
      </w:r>
      <w:r w:rsidRPr="009909F5">
        <w:rPr>
          <w:i/>
          <w:sz w:val="22"/>
          <w:szCs w:val="22"/>
        </w:rPr>
        <w:t xml:space="preserve">never </w:t>
      </w:r>
      <w:r w:rsidRPr="009909F5">
        <w:rPr>
          <w:sz w:val="22"/>
          <w:szCs w:val="22"/>
        </w:rPr>
        <w:t xml:space="preserve">be a significant justification for a violation of the Charter </w:t>
      </w:r>
    </w:p>
    <w:p w14:paraId="1A8A5C9B" w14:textId="2E1E69BF" w:rsidR="009909F5" w:rsidRPr="009909F5" w:rsidRDefault="009909F5" w:rsidP="009909F5">
      <w:pPr>
        <w:pStyle w:val="ListParagraph"/>
        <w:numPr>
          <w:ilvl w:val="0"/>
          <w:numId w:val="137"/>
        </w:numPr>
        <w:spacing w:line="276" w:lineRule="auto"/>
        <w:rPr>
          <w:sz w:val="22"/>
          <w:szCs w:val="22"/>
          <w:u w:val="single"/>
          <w:lang w:val="en-CA"/>
        </w:rPr>
      </w:pPr>
      <w:r w:rsidRPr="009909F5">
        <w:rPr>
          <w:sz w:val="22"/>
          <w:szCs w:val="22"/>
          <w:u w:val="single"/>
          <w:lang w:val="en-CA"/>
        </w:rPr>
        <w:t>Reasoning (Beetz)</w:t>
      </w:r>
    </w:p>
    <w:p w14:paraId="6DB2DC01" w14:textId="76A1F078" w:rsidR="009909F5" w:rsidRPr="009909F5" w:rsidRDefault="009909F5" w:rsidP="009909F5">
      <w:pPr>
        <w:pStyle w:val="ListParagraph"/>
        <w:numPr>
          <w:ilvl w:val="1"/>
          <w:numId w:val="137"/>
        </w:numPr>
        <w:spacing w:line="276" w:lineRule="auto"/>
        <w:rPr>
          <w:sz w:val="22"/>
          <w:szCs w:val="22"/>
        </w:rPr>
      </w:pPr>
      <w:r w:rsidRPr="009909F5">
        <w:rPr>
          <w:sz w:val="22"/>
          <w:szCs w:val="22"/>
        </w:rPr>
        <w:t xml:space="preserve">Two issues for </w:t>
      </w:r>
      <w:r w:rsidR="00AE172D" w:rsidRPr="009909F5">
        <w:rPr>
          <w:sz w:val="22"/>
          <w:szCs w:val="22"/>
        </w:rPr>
        <w:t>s.2 (</w:t>
      </w:r>
      <w:r w:rsidRPr="009909F5">
        <w:rPr>
          <w:sz w:val="22"/>
          <w:szCs w:val="22"/>
        </w:rPr>
        <w:t>e) breach:</w:t>
      </w:r>
    </w:p>
    <w:p w14:paraId="01AF1771" w14:textId="77777777" w:rsidR="009909F5" w:rsidRPr="009909F5" w:rsidRDefault="009909F5" w:rsidP="009909F5">
      <w:pPr>
        <w:pStyle w:val="ListParagraph"/>
        <w:numPr>
          <w:ilvl w:val="2"/>
          <w:numId w:val="137"/>
        </w:numPr>
        <w:spacing w:line="276" w:lineRule="auto"/>
        <w:rPr>
          <w:sz w:val="22"/>
          <w:szCs w:val="22"/>
        </w:rPr>
      </w:pPr>
      <w:r w:rsidRPr="009909F5">
        <w:rPr>
          <w:sz w:val="22"/>
          <w:szCs w:val="22"/>
        </w:rPr>
        <w:t>Whether “rights and obligations” fall to be determined;</w:t>
      </w:r>
    </w:p>
    <w:p w14:paraId="3522EDF1" w14:textId="77777777" w:rsidR="009909F5" w:rsidRPr="009909F5" w:rsidRDefault="009909F5" w:rsidP="009909F5">
      <w:pPr>
        <w:pStyle w:val="ListParagraph"/>
        <w:numPr>
          <w:ilvl w:val="2"/>
          <w:numId w:val="137"/>
        </w:numPr>
        <w:spacing w:line="276" w:lineRule="auto"/>
        <w:rPr>
          <w:sz w:val="22"/>
          <w:szCs w:val="22"/>
        </w:rPr>
      </w:pPr>
      <w:r w:rsidRPr="009909F5">
        <w:rPr>
          <w:sz w:val="22"/>
          <w:szCs w:val="22"/>
        </w:rPr>
        <w:t>If so, whether a “fair hearing in accordance with the principles of fundamental justice” has been accorded.</w:t>
      </w:r>
    </w:p>
    <w:p w14:paraId="180F109F" w14:textId="77777777" w:rsidR="009909F5" w:rsidRPr="009909F5" w:rsidRDefault="009909F5" w:rsidP="009909F5">
      <w:pPr>
        <w:pStyle w:val="ListParagraph"/>
        <w:numPr>
          <w:ilvl w:val="1"/>
          <w:numId w:val="137"/>
        </w:numPr>
        <w:spacing w:line="276" w:lineRule="auto"/>
        <w:rPr>
          <w:sz w:val="22"/>
          <w:szCs w:val="22"/>
        </w:rPr>
      </w:pPr>
      <w:r w:rsidRPr="009909F5">
        <w:rPr>
          <w:sz w:val="22"/>
          <w:szCs w:val="22"/>
        </w:rPr>
        <w:t>Here, rights and obligations fall to be determined</w:t>
      </w:r>
    </w:p>
    <w:p w14:paraId="14FD549E" w14:textId="77777777" w:rsidR="009909F5" w:rsidRPr="009909F5" w:rsidRDefault="009909F5" w:rsidP="009909F5">
      <w:pPr>
        <w:pStyle w:val="ListParagraph"/>
        <w:numPr>
          <w:ilvl w:val="2"/>
          <w:numId w:val="137"/>
        </w:numPr>
        <w:spacing w:line="276" w:lineRule="auto"/>
        <w:rPr>
          <w:sz w:val="22"/>
          <w:szCs w:val="22"/>
        </w:rPr>
      </w:pPr>
      <w:r w:rsidRPr="009909F5">
        <w:rPr>
          <w:sz w:val="22"/>
          <w:szCs w:val="22"/>
        </w:rPr>
        <w:t>The statutory scheme afforded the appellants various statutory “rights”; the refugee process involved a “determination” of these statutory rights</w:t>
      </w:r>
    </w:p>
    <w:p w14:paraId="55A3F55B" w14:textId="77777777" w:rsidR="009909F5" w:rsidRPr="009909F5" w:rsidRDefault="009909F5" w:rsidP="009909F5">
      <w:pPr>
        <w:pStyle w:val="ListParagraph"/>
        <w:numPr>
          <w:ilvl w:val="1"/>
          <w:numId w:val="137"/>
        </w:numPr>
        <w:spacing w:line="276" w:lineRule="auto"/>
        <w:rPr>
          <w:sz w:val="22"/>
          <w:szCs w:val="22"/>
        </w:rPr>
      </w:pPr>
      <w:r w:rsidRPr="009909F5">
        <w:rPr>
          <w:sz w:val="22"/>
          <w:szCs w:val="22"/>
        </w:rPr>
        <w:t>A fair hearing was not accorded</w:t>
      </w:r>
    </w:p>
    <w:p w14:paraId="0E089A99" w14:textId="77777777" w:rsidR="009909F5" w:rsidRPr="009909F5" w:rsidRDefault="009909F5" w:rsidP="009909F5">
      <w:pPr>
        <w:pStyle w:val="ListParagraph"/>
        <w:numPr>
          <w:ilvl w:val="2"/>
          <w:numId w:val="137"/>
        </w:numPr>
        <w:spacing w:line="276" w:lineRule="auto"/>
        <w:rPr>
          <w:sz w:val="22"/>
          <w:szCs w:val="22"/>
        </w:rPr>
      </w:pPr>
      <w:r w:rsidRPr="009909F5">
        <w:rPr>
          <w:sz w:val="22"/>
          <w:szCs w:val="22"/>
        </w:rPr>
        <w:t>The claims have been “denied without their having been afforded a full oral hearing at a single stage of the proceedings before any of the bodies or officials empowered to adjudicate upon their claim upon the merits.”</w:t>
      </w:r>
    </w:p>
    <w:p w14:paraId="7B1FA0B1" w14:textId="77777777" w:rsidR="009909F5" w:rsidRPr="009909F5" w:rsidRDefault="009909F5" w:rsidP="009909F5">
      <w:pPr>
        <w:pStyle w:val="ListParagraph"/>
        <w:numPr>
          <w:ilvl w:val="2"/>
          <w:numId w:val="137"/>
        </w:numPr>
        <w:spacing w:line="276" w:lineRule="auto"/>
        <w:rPr>
          <w:sz w:val="22"/>
          <w:szCs w:val="22"/>
        </w:rPr>
      </w:pPr>
      <w:r w:rsidRPr="009909F5">
        <w:rPr>
          <w:sz w:val="22"/>
          <w:szCs w:val="22"/>
        </w:rPr>
        <w:t xml:space="preserve">Similar reasoning to Wilson J </w:t>
      </w:r>
    </w:p>
    <w:p w14:paraId="0764A096" w14:textId="77777777" w:rsidR="009909F5" w:rsidRPr="009909F5" w:rsidRDefault="009909F5" w:rsidP="009909F5">
      <w:pPr>
        <w:pStyle w:val="ListParagraph"/>
        <w:numPr>
          <w:ilvl w:val="1"/>
          <w:numId w:val="137"/>
        </w:numPr>
        <w:spacing w:line="276" w:lineRule="auto"/>
        <w:rPr>
          <w:sz w:val="22"/>
          <w:szCs w:val="22"/>
        </w:rPr>
      </w:pPr>
      <w:r w:rsidRPr="009909F5">
        <w:rPr>
          <w:sz w:val="22"/>
          <w:szCs w:val="22"/>
        </w:rPr>
        <w:t xml:space="preserve">Note: s. 7 and s. 2(e) – where a statutory scheme is deemed to be clear enough to override common law, may invoke s. 2(e) or s. 7 </w:t>
      </w:r>
    </w:p>
    <w:p w14:paraId="4E4D3CFA" w14:textId="77777777" w:rsidR="009909F5" w:rsidRDefault="009909F5" w:rsidP="009909F5">
      <w:pPr>
        <w:spacing w:line="276" w:lineRule="auto"/>
        <w:rPr>
          <w:sz w:val="22"/>
          <w:szCs w:val="22"/>
          <w:lang w:val="en-CA"/>
        </w:rPr>
      </w:pPr>
    </w:p>
    <w:p w14:paraId="245A0FD7" w14:textId="3EAEADC5" w:rsidR="009909F5" w:rsidRPr="00C70862" w:rsidRDefault="009909F5" w:rsidP="00C70862">
      <w:pPr>
        <w:pStyle w:val="Heading2"/>
        <w:spacing w:line="276" w:lineRule="auto"/>
        <w:rPr>
          <w:color w:val="auto"/>
          <w:sz w:val="24"/>
          <w:szCs w:val="24"/>
          <w:lang w:val="en-CA"/>
        </w:rPr>
      </w:pPr>
      <w:bookmarkStart w:id="116" w:name="_Toc447214095"/>
      <w:r w:rsidRPr="00C70862">
        <w:rPr>
          <w:color w:val="auto"/>
          <w:sz w:val="24"/>
          <w:szCs w:val="24"/>
          <w:lang w:val="en-CA"/>
        </w:rPr>
        <w:t>Charter Section 7 Analysis</w:t>
      </w:r>
      <w:bookmarkEnd w:id="116"/>
    </w:p>
    <w:p w14:paraId="4D0E8F09" w14:textId="596A1A3F" w:rsidR="009909F5" w:rsidRPr="009909F5" w:rsidRDefault="009909F5" w:rsidP="008059D0">
      <w:pPr>
        <w:spacing w:line="276" w:lineRule="auto"/>
        <w:rPr>
          <w:b/>
          <w:sz w:val="22"/>
          <w:szCs w:val="22"/>
          <w:u w:val="single"/>
          <w:lang w:val="en-CA"/>
        </w:rPr>
      </w:pPr>
      <w:r w:rsidRPr="009909F5">
        <w:rPr>
          <w:b/>
          <w:sz w:val="22"/>
          <w:szCs w:val="22"/>
          <w:u w:val="single"/>
          <w:lang w:val="en-CA"/>
        </w:rPr>
        <w:t>Two Step Test for Infringement</w:t>
      </w:r>
    </w:p>
    <w:p w14:paraId="07D0187D" w14:textId="3BC37A7F" w:rsidR="009909F5" w:rsidRPr="009909F5" w:rsidRDefault="009909F5" w:rsidP="009909F5">
      <w:pPr>
        <w:pStyle w:val="ListParagraph"/>
        <w:numPr>
          <w:ilvl w:val="0"/>
          <w:numId w:val="138"/>
        </w:numPr>
        <w:spacing w:line="276" w:lineRule="auto"/>
        <w:rPr>
          <w:sz w:val="22"/>
          <w:szCs w:val="22"/>
          <w:lang w:val="en-CA"/>
        </w:rPr>
      </w:pPr>
      <w:r w:rsidRPr="009909F5">
        <w:rPr>
          <w:sz w:val="22"/>
          <w:szCs w:val="22"/>
        </w:rPr>
        <w:t>First, has the claimant been deprived of his or her interest in (or right to) “life”, “liberty”, OR “security of the person”; and</w:t>
      </w:r>
    </w:p>
    <w:p w14:paraId="55482C48" w14:textId="77777777" w:rsidR="009909F5" w:rsidRPr="009909F5" w:rsidRDefault="009909F5" w:rsidP="009909F5">
      <w:pPr>
        <w:pStyle w:val="ListParagraph"/>
        <w:numPr>
          <w:ilvl w:val="1"/>
          <w:numId w:val="138"/>
        </w:numPr>
        <w:spacing w:line="276" w:lineRule="auto"/>
        <w:rPr>
          <w:sz w:val="22"/>
          <w:szCs w:val="22"/>
          <w:lang w:val="en-CA"/>
        </w:rPr>
      </w:pPr>
      <w:r w:rsidRPr="009909F5">
        <w:rPr>
          <w:sz w:val="22"/>
          <w:szCs w:val="22"/>
        </w:rPr>
        <w:t xml:space="preserve">This is </w:t>
      </w:r>
      <w:r w:rsidRPr="009909F5">
        <w:rPr>
          <w:sz w:val="22"/>
          <w:szCs w:val="22"/>
          <w:u w:val="single"/>
        </w:rPr>
        <w:t>s. 7’s internal threshold question</w:t>
      </w:r>
    </w:p>
    <w:p w14:paraId="553F2F67" w14:textId="740A7761" w:rsidR="009909F5" w:rsidRPr="009909F5" w:rsidRDefault="009909F5" w:rsidP="009909F5">
      <w:pPr>
        <w:pStyle w:val="ListParagraph"/>
        <w:numPr>
          <w:ilvl w:val="1"/>
          <w:numId w:val="138"/>
        </w:numPr>
        <w:spacing w:line="276" w:lineRule="auto"/>
        <w:rPr>
          <w:b/>
          <w:sz w:val="22"/>
          <w:szCs w:val="22"/>
          <w:lang w:val="en-CA"/>
        </w:rPr>
      </w:pPr>
      <w:r w:rsidRPr="009909F5">
        <w:rPr>
          <w:b/>
          <w:sz w:val="22"/>
          <w:szCs w:val="22"/>
        </w:rPr>
        <w:t>Life</w:t>
      </w:r>
    </w:p>
    <w:p w14:paraId="5092B2D5" w14:textId="3E2A7250" w:rsidR="009909F5" w:rsidRPr="009909F5" w:rsidRDefault="009909F5" w:rsidP="009909F5">
      <w:pPr>
        <w:pStyle w:val="ListParagraph"/>
        <w:numPr>
          <w:ilvl w:val="2"/>
          <w:numId w:val="138"/>
        </w:numPr>
        <w:spacing w:line="276" w:lineRule="auto"/>
        <w:rPr>
          <w:sz w:val="22"/>
          <w:szCs w:val="22"/>
          <w:lang w:val="en-CA"/>
        </w:rPr>
      </w:pPr>
      <w:r>
        <w:rPr>
          <w:sz w:val="22"/>
          <w:szCs w:val="22"/>
        </w:rPr>
        <w:t xml:space="preserve">Engaged at </w:t>
      </w:r>
      <w:r>
        <w:rPr>
          <w:sz w:val="22"/>
          <w:szCs w:val="22"/>
          <w:u w:val="single"/>
        </w:rPr>
        <w:t>least</w:t>
      </w:r>
      <w:r>
        <w:rPr>
          <w:sz w:val="22"/>
          <w:szCs w:val="22"/>
        </w:rPr>
        <w:t xml:space="preserve"> where the government:</w:t>
      </w:r>
    </w:p>
    <w:p w14:paraId="4098BA28" w14:textId="56B30CDF" w:rsidR="009909F5" w:rsidRPr="009909F5" w:rsidRDefault="009909F5" w:rsidP="009909F5">
      <w:pPr>
        <w:pStyle w:val="ListParagraph"/>
        <w:numPr>
          <w:ilvl w:val="3"/>
          <w:numId w:val="138"/>
        </w:numPr>
        <w:spacing w:line="276" w:lineRule="auto"/>
        <w:rPr>
          <w:sz w:val="22"/>
          <w:szCs w:val="22"/>
          <w:lang w:val="en-CA"/>
        </w:rPr>
      </w:pPr>
      <w:r>
        <w:rPr>
          <w:sz w:val="22"/>
          <w:szCs w:val="22"/>
        </w:rPr>
        <w:t>Causes death (e.g. death penalty) OR</w:t>
      </w:r>
    </w:p>
    <w:p w14:paraId="51DBEE93" w14:textId="00E50D61" w:rsidR="009909F5" w:rsidRPr="009909F5" w:rsidRDefault="00462DA2" w:rsidP="009909F5">
      <w:pPr>
        <w:pStyle w:val="ListParagraph"/>
        <w:numPr>
          <w:ilvl w:val="3"/>
          <w:numId w:val="138"/>
        </w:numPr>
        <w:spacing w:line="276" w:lineRule="auto"/>
        <w:rPr>
          <w:sz w:val="22"/>
          <w:szCs w:val="22"/>
        </w:rPr>
      </w:pPr>
      <w:r>
        <w:rPr>
          <w:sz w:val="22"/>
          <w:szCs w:val="22"/>
          <w:lang w:val="en-CA"/>
        </w:rPr>
        <w:t>Creates</w:t>
      </w:r>
      <w:r w:rsidR="009909F5" w:rsidRPr="009909F5">
        <w:rPr>
          <w:sz w:val="22"/>
          <w:szCs w:val="22"/>
        </w:rPr>
        <w:t xml:space="preserve"> an in</w:t>
      </w:r>
      <w:r w:rsidR="009909F5">
        <w:rPr>
          <w:sz w:val="22"/>
          <w:szCs w:val="22"/>
        </w:rPr>
        <w:t xml:space="preserve">creased risk or threat of death </w:t>
      </w:r>
      <w:r w:rsidR="009909F5" w:rsidRPr="009909F5">
        <w:rPr>
          <w:sz w:val="22"/>
          <w:szCs w:val="22"/>
        </w:rPr>
        <w:sym w:font="Wingdings" w:char="F0E0"/>
      </w:r>
      <w:r w:rsidR="009909F5" w:rsidRPr="009909F5">
        <w:rPr>
          <w:sz w:val="22"/>
          <w:szCs w:val="22"/>
        </w:rPr>
        <w:t xml:space="preserve"> </w:t>
      </w:r>
      <w:r w:rsidR="009909F5" w:rsidRPr="009909F5">
        <w:rPr>
          <w:i/>
          <w:sz w:val="22"/>
          <w:szCs w:val="22"/>
        </w:rPr>
        <w:t xml:space="preserve">Chaouilli </w:t>
      </w:r>
      <w:r w:rsidR="009909F5" w:rsidRPr="009909F5">
        <w:rPr>
          <w:sz w:val="22"/>
          <w:szCs w:val="22"/>
        </w:rPr>
        <w:t xml:space="preserve">[2005, SCC] and </w:t>
      </w:r>
      <w:r w:rsidR="009909F5" w:rsidRPr="009909F5">
        <w:rPr>
          <w:i/>
          <w:sz w:val="22"/>
          <w:szCs w:val="22"/>
        </w:rPr>
        <w:t xml:space="preserve">Carter </w:t>
      </w:r>
      <w:r w:rsidR="009909F5" w:rsidRPr="009909F5">
        <w:rPr>
          <w:sz w:val="22"/>
          <w:szCs w:val="22"/>
        </w:rPr>
        <w:t>[2015, SCC]</w:t>
      </w:r>
    </w:p>
    <w:p w14:paraId="7D5C6074" w14:textId="77777777" w:rsidR="009909F5" w:rsidRPr="009909F5" w:rsidRDefault="009909F5" w:rsidP="009909F5">
      <w:pPr>
        <w:pStyle w:val="ListParagraph"/>
        <w:numPr>
          <w:ilvl w:val="4"/>
          <w:numId w:val="138"/>
        </w:numPr>
        <w:spacing w:line="276" w:lineRule="auto"/>
        <w:rPr>
          <w:sz w:val="22"/>
          <w:szCs w:val="22"/>
        </w:rPr>
      </w:pPr>
      <w:r w:rsidRPr="009909F5">
        <w:rPr>
          <w:sz w:val="22"/>
          <w:szCs w:val="22"/>
        </w:rPr>
        <w:t xml:space="preserve">Ex. </w:t>
      </w:r>
      <w:r w:rsidRPr="009909F5">
        <w:rPr>
          <w:i/>
          <w:sz w:val="22"/>
          <w:szCs w:val="22"/>
        </w:rPr>
        <w:t>Chaouilli</w:t>
      </w:r>
      <w:r w:rsidRPr="009909F5">
        <w:rPr>
          <w:sz w:val="22"/>
          <w:szCs w:val="22"/>
        </w:rPr>
        <w:t xml:space="preserve"> – gov’t blocking access to need of medical care</w:t>
      </w:r>
    </w:p>
    <w:p w14:paraId="7D704279" w14:textId="2EF31EAF" w:rsidR="009909F5" w:rsidRPr="009909F5" w:rsidRDefault="009909F5" w:rsidP="009909F5">
      <w:pPr>
        <w:pStyle w:val="ListParagraph"/>
        <w:numPr>
          <w:ilvl w:val="1"/>
          <w:numId w:val="138"/>
        </w:numPr>
        <w:spacing w:line="276" w:lineRule="auto"/>
        <w:rPr>
          <w:b/>
          <w:sz w:val="22"/>
          <w:szCs w:val="22"/>
          <w:lang w:val="en-CA"/>
        </w:rPr>
      </w:pPr>
      <w:r w:rsidRPr="009909F5">
        <w:rPr>
          <w:b/>
          <w:sz w:val="22"/>
          <w:szCs w:val="22"/>
          <w:lang w:val="en-CA"/>
        </w:rPr>
        <w:t>Liberty</w:t>
      </w:r>
    </w:p>
    <w:p w14:paraId="25404DBD" w14:textId="5DBFDDB1" w:rsidR="009909F5" w:rsidRDefault="009909F5" w:rsidP="009909F5">
      <w:pPr>
        <w:pStyle w:val="ListParagraph"/>
        <w:numPr>
          <w:ilvl w:val="2"/>
          <w:numId w:val="138"/>
        </w:numPr>
        <w:spacing w:line="276" w:lineRule="auto"/>
        <w:rPr>
          <w:sz w:val="22"/>
          <w:szCs w:val="22"/>
          <w:lang w:val="en-CA"/>
        </w:rPr>
      </w:pPr>
      <w:r>
        <w:rPr>
          <w:sz w:val="22"/>
          <w:szCs w:val="22"/>
          <w:lang w:val="en-CA"/>
        </w:rPr>
        <w:t xml:space="preserve">Engaged at least by </w:t>
      </w:r>
    </w:p>
    <w:p w14:paraId="27BA4678" w14:textId="7661C18F" w:rsidR="009909F5" w:rsidRPr="009909F5" w:rsidRDefault="009909F5" w:rsidP="009909F5">
      <w:pPr>
        <w:pStyle w:val="ListParagraph"/>
        <w:numPr>
          <w:ilvl w:val="3"/>
          <w:numId w:val="138"/>
        </w:numPr>
        <w:spacing w:line="276" w:lineRule="auto"/>
        <w:rPr>
          <w:sz w:val="22"/>
          <w:szCs w:val="22"/>
        </w:rPr>
      </w:pPr>
      <w:r w:rsidRPr="009909F5">
        <w:rPr>
          <w:sz w:val="22"/>
          <w:szCs w:val="22"/>
        </w:rPr>
        <w:t>By physical restraints/denials of physical liberty (eg. Detention or imprisonment)</w:t>
      </w:r>
    </w:p>
    <w:p w14:paraId="302E3666" w14:textId="77777777" w:rsidR="009909F5" w:rsidRPr="009909F5" w:rsidRDefault="009909F5" w:rsidP="009909F5">
      <w:pPr>
        <w:pStyle w:val="ListParagraph"/>
        <w:numPr>
          <w:ilvl w:val="3"/>
          <w:numId w:val="138"/>
        </w:numPr>
        <w:spacing w:line="276" w:lineRule="auto"/>
        <w:rPr>
          <w:sz w:val="22"/>
          <w:szCs w:val="22"/>
        </w:rPr>
      </w:pPr>
      <w:r w:rsidRPr="009909F5">
        <w:rPr>
          <w:sz w:val="22"/>
          <w:szCs w:val="22"/>
        </w:rPr>
        <w:t xml:space="preserve">Where imprisonment is a </w:t>
      </w:r>
      <w:r w:rsidRPr="009909F5">
        <w:rPr>
          <w:i/>
          <w:sz w:val="22"/>
          <w:szCs w:val="22"/>
        </w:rPr>
        <w:t>possibility</w:t>
      </w:r>
      <w:r w:rsidRPr="009909F5">
        <w:rPr>
          <w:sz w:val="22"/>
          <w:szCs w:val="22"/>
        </w:rPr>
        <w:t xml:space="preserve"> (</w:t>
      </w:r>
      <w:r w:rsidRPr="009909F5">
        <w:rPr>
          <w:i/>
          <w:sz w:val="22"/>
          <w:szCs w:val="22"/>
        </w:rPr>
        <w:t>BC Motor Vehicle Reference, 1985 SCC</w:t>
      </w:r>
      <w:r w:rsidRPr="009909F5">
        <w:rPr>
          <w:sz w:val="22"/>
          <w:szCs w:val="22"/>
        </w:rPr>
        <w:t>)</w:t>
      </w:r>
    </w:p>
    <w:p w14:paraId="3FECDCF1" w14:textId="72284279" w:rsidR="009909F5" w:rsidRDefault="009909F5" w:rsidP="009909F5">
      <w:pPr>
        <w:pStyle w:val="ListParagraph"/>
        <w:numPr>
          <w:ilvl w:val="2"/>
          <w:numId w:val="138"/>
        </w:numPr>
        <w:spacing w:line="276" w:lineRule="auto"/>
        <w:rPr>
          <w:sz w:val="22"/>
          <w:szCs w:val="22"/>
          <w:lang w:val="en-CA"/>
        </w:rPr>
      </w:pPr>
      <w:r>
        <w:rPr>
          <w:sz w:val="22"/>
          <w:szCs w:val="22"/>
          <w:lang w:val="en-CA"/>
        </w:rPr>
        <w:t>What about deprivations of economic liberty (like property)?</w:t>
      </w:r>
    </w:p>
    <w:p w14:paraId="6E7D06DA" w14:textId="5CD671D9" w:rsidR="009909F5" w:rsidRPr="009909F5" w:rsidRDefault="009909F5" w:rsidP="009909F5">
      <w:pPr>
        <w:pStyle w:val="ListParagraph"/>
        <w:numPr>
          <w:ilvl w:val="3"/>
          <w:numId w:val="138"/>
        </w:numPr>
        <w:spacing w:line="276" w:lineRule="auto"/>
        <w:rPr>
          <w:sz w:val="22"/>
          <w:szCs w:val="22"/>
        </w:rPr>
      </w:pPr>
      <w:r>
        <w:rPr>
          <w:sz w:val="22"/>
          <w:szCs w:val="22"/>
        </w:rPr>
        <w:t xml:space="preserve">Generally no </w:t>
      </w:r>
      <w:r w:rsidRPr="009909F5">
        <w:rPr>
          <w:sz w:val="22"/>
          <w:szCs w:val="22"/>
        </w:rPr>
        <w:sym w:font="Wingdings" w:char="F0E0"/>
      </w:r>
      <w:r w:rsidRPr="009909F5">
        <w:rPr>
          <w:sz w:val="22"/>
          <w:szCs w:val="22"/>
        </w:rPr>
        <w:t xml:space="preserve"> but see </w:t>
      </w:r>
      <w:r w:rsidRPr="009909F5">
        <w:rPr>
          <w:i/>
          <w:sz w:val="22"/>
          <w:szCs w:val="22"/>
        </w:rPr>
        <w:t>Wilson v BC</w:t>
      </w:r>
      <w:r w:rsidRPr="009909F5">
        <w:rPr>
          <w:sz w:val="22"/>
          <w:szCs w:val="22"/>
        </w:rPr>
        <w:t xml:space="preserve"> (1988 BCCA) (liberty includes a right to choose an occupation and where to pursue it) and </w:t>
      </w:r>
      <w:r w:rsidRPr="009909F5">
        <w:rPr>
          <w:i/>
          <w:sz w:val="22"/>
          <w:szCs w:val="22"/>
        </w:rPr>
        <w:t>Godbout v Longeuil</w:t>
      </w:r>
      <w:r w:rsidRPr="009909F5">
        <w:rPr>
          <w:sz w:val="22"/>
          <w:szCs w:val="22"/>
        </w:rPr>
        <w:t xml:space="preserve"> (1997 SCC) – 3 judges say liberty captures choices where to live</w:t>
      </w:r>
    </w:p>
    <w:p w14:paraId="4D7CD2A7" w14:textId="77777777" w:rsidR="009909F5" w:rsidRPr="009909F5" w:rsidRDefault="009909F5" w:rsidP="009909F5">
      <w:pPr>
        <w:pStyle w:val="ListParagraph"/>
        <w:numPr>
          <w:ilvl w:val="3"/>
          <w:numId w:val="138"/>
        </w:numPr>
        <w:spacing w:line="276" w:lineRule="auto"/>
        <w:rPr>
          <w:sz w:val="22"/>
          <w:szCs w:val="22"/>
        </w:rPr>
      </w:pPr>
      <w:r w:rsidRPr="009909F5">
        <w:rPr>
          <w:sz w:val="22"/>
          <w:szCs w:val="22"/>
        </w:rPr>
        <w:t xml:space="preserve">Note: there are doubts raised about whether </w:t>
      </w:r>
      <w:r w:rsidRPr="009909F5">
        <w:rPr>
          <w:i/>
          <w:sz w:val="22"/>
          <w:szCs w:val="22"/>
        </w:rPr>
        <w:t>Wilson</w:t>
      </w:r>
      <w:r w:rsidRPr="009909F5">
        <w:rPr>
          <w:sz w:val="22"/>
          <w:szCs w:val="22"/>
        </w:rPr>
        <w:t xml:space="preserve"> is good law</w:t>
      </w:r>
    </w:p>
    <w:p w14:paraId="2A45FF5A" w14:textId="47484BF9" w:rsidR="009909F5" w:rsidRPr="009909F5" w:rsidRDefault="009909F5" w:rsidP="009909F5">
      <w:pPr>
        <w:pStyle w:val="ListParagraph"/>
        <w:numPr>
          <w:ilvl w:val="1"/>
          <w:numId w:val="138"/>
        </w:numPr>
        <w:spacing w:line="276" w:lineRule="auto"/>
        <w:rPr>
          <w:b/>
          <w:sz w:val="22"/>
          <w:szCs w:val="22"/>
          <w:lang w:val="en-CA"/>
        </w:rPr>
      </w:pPr>
      <w:r w:rsidRPr="009909F5">
        <w:rPr>
          <w:b/>
          <w:sz w:val="22"/>
          <w:szCs w:val="22"/>
          <w:lang w:val="en-CA"/>
        </w:rPr>
        <w:t>Security</w:t>
      </w:r>
    </w:p>
    <w:p w14:paraId="590C488E" w14:textId="3A78BCBD" w:rsidR="009909F5" w:rsidRDefault="009909F5" w:rsidP="009909F5">
      <w:pPr>
        <w:pStyle w:val="ListParagraph"/>
        <w:numPr>
          <w:ilvl w:val="2"/>
          <w:numId w:val="138"/>
        </w:numPr>
        <w:spacing w:line="276" w:lineRule="auto"/>
        <w:rPr>
          <w:sz w:val="22"/>
          <w:szCs w:val="22"/>
          <w:lang w:val="en-CA"/>
        </w:rPr>
      </w:pPr>
      <w:r>
        <w:rPr>
          <w:sz w:val="22"/>
          <w:szCs w:val="22"/>
          <w:lang w:val="en-CA"/>
        </w:rPr>
        <w:t>Engaged at least:</w:t>
      </w:r>
    </w:p>
    <w:p w14:paraId="09337F6D" w14:textId="154D8753" w:rsidR="009909F5" w:rsidRPr="009909F5" w:rsidRDefault="009909F5" w:rsidP="009909F5">
      <w:pPr>
        <w:pStyle w:val="ListParagraph"/>
        <w:numPr>
          <w:ilvl w:val="3"/>
          <w:numId w:val="138"/>
        </w:numPr>
        <w:spacing w:line="276" w:lineRule="auto"/>
        <w:rPr>
          <w:sz w:val="22"/>
          <w:szCs w:val="22"/>
        </w:rPr>
      </w:pPr>
      <w:r>
        <w:rPr>
          <w:sz w:val="22"/>
          <w:szCs w:val="22"/>
          <w:lang w:val="en-CA"/>
        </w:rPr>
        <w:t>By</w:t>
      </w:r>
      <w:r w:rsidRPr="009909F5">
        <w:rPr>
          <w:sz w:val="22"/>
          <w:szCs w:val="22"/>
        </w:rPr>
        <w:t xml:space="preserve"> state interference with bodily integrity: use of force by the state against a person’s body (ex. taking bodily samples, use of force during arrest, state imposed medical treatment), also increased </w:t>
      </w:r>
      <w:r w:rsidRPr="009909F5">
        <w:rPr>
          <w:i/>
          <w:sz w:val="22"/>
          <w:szCs w:val="22"/>
        </w:rPr>
        <w:t xml:space="preserve">risks </w:t>
      </w:r>
      <w:r w:rsidRPr="009909F5">
        <w:rPr>
          <w:sz w:val="22"/>
          <w:szCs w:val="22"/>
        </w:rPr>
        <w:t xml:space="preserve">to bodily integrity </w:t>
      </w:r>
    </w:p>
    <w:p w14:paraId="17AC22EF" w14:textId="77777777" w:rsidR="009909F5" w:rsidRPr="009909F5" w:rsidRDefault="009909F5" w:rsidP="009909F5">
      <w:pPr>
        <w:pStyle w:val="ListParagraph"/>
        <w:numPr>
          <w:ilvl w:val="3"/>
          <w:numId w:val="138"/>
        </w:numPr>
        <w:spacing w:line="276" w:lineRule="auto"/>
        <w:rPr>
          <w:sz w:val="22"/>
          <w:szCs w:val="22"/>
        </w:rPr>
      </w:pPr>
      <w:r w:rsidRPr="009909F5">
        <w:rPr>
          <w:sz w:val="22"/>
          <w:szCs w:val="22"/>
        </w:rPr>
        <w:t>By severe state-imposed psychological harm (</w:t>
      </w:r>
      <w:r w:rsidRPr="009909F5">
        <w:rPr>
          <w:i/>
          <w:sz w:val="22"/>
          <w:szCs w:val="22"/>
        </w:rPr>
        <w:t>Blencoe</w:t>
      </w:r>
      <w:r w:rsidRPr="009909F5">
        <w:rPr>
          <w:sz w:val="22"/>
          <w:szCs w:val="22"/>
        </w:rPr>
        <w:t>)</w:t>
      </w:r>
    </w:p>
    <w:p w14:paraId="41C4F65A" w14:textId="77777777" w:rsidR="009909F5" w:rsidRPr="009909F5" w:rsidRDefault="009909F5" w:rsidP="009909F5">
      <w:pPr>
        <w:pStyle w:val="ListParagraph"/>
        <w:numPr>
          <w:ilvl w:val="4"/>
          <w:numId w:val="138"/>
        </w:numPr>
        <w:spacing w:line="276" w:lineRule="auto"/>
        <w:rPr>
          <w:sz w:val="22"/>
          <w:szCs w:val="22"/>
        </w:rPr>
      </w:pPr>
      <w:r w:rsidRPr="009909F5">
        <w:rPr>
          <w:sz w:val="22"/>
          <w:szCs w:val="22"/>
        </w:rPr>
        <w:t>This does not include “ordinary stresses or anxieties”</w:t>
      </w:r>
    </w:p>
    <w:p w14:paraId="3B9767DF" w14:textId="07AD7CB0" w:rsidR="009909F5" w:rsidRPr="009909F5" w:rsidRDefault="009909F5" w:rsidP="009909F5">
      <w:pPr>
        <w:pStyle w:val="ListParagraph"/>
        <w:numPr>
          <w:ilvl w:val="4"/>
          <w:numId w:val="138"/>
        </w:numPr>
        <w:spacing w:line="276" w:lineRule="auto"/>
        <w:rPr>
          <w:sz w:val="22"/>
          <w:szCs w:val="22"/>
        </w:rPr>
      </w:pPr>
      <w:r w:rsidRPr="009909F5">
        <w:rPr>
          <w:sz w:val="22"/>
          <w:szCs w:val="22"/>
        </w:rPr>
        <w:t>It extends to state action that has a “serious and profound effect on a person’s psychological identity”</w:t>
      </w:r>
    </w:p>
    <w:p w14:paraId="0116CC96" w14:textId="77777777" w:rsidR="009909F5" w:rsidRPr="009909F5" w:rsidRDefault="009909F5" w:rsidP="009909F5">
      <w:pPr>
        <w:pStyle w:val="ListParagraph"/>
        <w:numPr>
          <w:ilvl w:val="0"/>
          <w:numId w:val="138"/>
        </w:numPr>
        <w:spacing w:line="276" w:lineRule="auto"/>
        <w:rPr>
          <w:sz w:val="22"/>
          <w:szCs w:val="22"/>
          <w:lang w:val="en-CA"/>
        </w:rPr>
      </w:pPr>
      <w:r w:rsidRPr="009909F5">
        <w:rPr>
          <w:sz w:val="22"/>
          <w:szCs w:val="22"/>
        </w:rPr>
        <w:t>Second, if so, was the deprivation of the interest or right “in accordance with the principles of fundamental justice”</w:t>
      </w:r>
    </w:p>
    <w:p w14:paraId="088C175D" w14:textId="77777777" w:rsidR="009909F5" w:rsidRDefault="009909F5" w:rsidP="009909F5">
      <w:pPr>
        <w:spacing w:line="276" w:lineRule="auto"/>
        <w:rPr>
          <w:sz w:val="22"/>
          <w:szCs w:val="22"/>
        </w:rPr>
      </w:pPr>
    </w:p>
    <w:p w14:paraId="2A8C0C4E" w14:textId="62B34F23" w:rsidR="009909F5" w:rsidRPr="009909F5" w:rsidRDefault="009909F5" w:rsidP="009909F5">
      <w:pPr>
        <w:spacing w:line="276" w:lineRule="auto"/>
        <w:rPr>
          <w:b/>
          <w:sz w:val="22"/>
          <w:szCs w:val="22"/>
          <w:lang w:val="en-CA"/>
        </w:rPr>
      </w:pPr>
      <w:r w:rsidRPr="009909F5">
        <w:rPr>
          <w:b/>
          <w:sz w:val="22"/>
          <w:szCs w:val="22"/>
        </w:rPr>
        <w:t>If s. 7 is infringed, then do an s. 1 analysis</w:t>
      </w:r>
    </w:p>
    <w:p w14:paraId="59C0C55B" w14:textId="77777777" w:rsidR="009909F5" w:rsidRPr="009909F5" w:rsidRDefault="009909F5" w:rsidP="00C8443E">
      <w:pPr>
        <w:numPr>
          <w:ilvl w:val="0"/>
          <w:numId w:val="139"/>
        </w:numPr>
        <w:spacing w:line="276" w:lineRule="auto"/>
        <w:rPr>
          <w:sz w:val="22"/>
          <w:szCs w:val="22"/>
          <w:lang w:val="en-CA"/>
        </w:rPr>
      </w:pPr>
      <w:r w:rsidRPr="009909F5">
        <w:rPr>
          <w:sz w:val="22"/>
          <w:szCs w:val="22"/>
        </w:rPr>
        <w:t>Note: if an individual decision, rather than a law, is challenged, it isn’t clear whether a full s. 1 Oakes test or Dore analysis is required</w:t>
      </w:r>
    </w:p>
    <w:p w14:paraId="389DFE0D" w14:textId="77777777" w:rsidR="009909F5" w:rsidRDefault="009909F5" w:rsidP="009909F5">
      <w:pPr>
        <w:spacing w:line="276" w:lineRule="auto"/>
        <w:rPr>
          <w:sz w:val="22"/>
          <w:szCs w:val="22"/>
          <w:lang w:val="en-CA"/>
        </w:rPr>
      </w:pPr>
    </w:p>
    <w:p w14:paraId="5247C08F" w14:textId="276E4F1A" w:rsidR="00AE172D" w:rsidRPr="005D1760" w:rsidRDefault="00AE172D" w:rsidP="005D1760">
      <w:pPr>
        <w:pStyle w:val="Heading3"/>
        <w:rPr>
          <w:i/>
          <w:color w:val="auto"/>
        </w:rPr>
      </w:pPr>
      <w:bookmarkStart w:id="117" w:name="_Toc500492778"/>
      <w:bookmarkStart w:id="118" w:name="_Toc447214096"/>
      <w:r w:rsidRPr="005D1760">
        <w:rPr>
          <w:i/>
          <w:color w:val="auto"/>
        </w:rPr>
        <w:t>Blencoe v BC [2000 SCC]</w:t>
      </w:r>
      <w:bookmarkEnd w:id="117"/>
      <w:r w:rsidR="00956496" w:rsidRPr="005D1760">
        <w:rPr>
          <w:i/>
          <w:color w:val="auto"/>
        </w:rPr>
        <w:t xml:space="preserve"> </w:t>
      </w:r>
      <w:r w:rsidR="00956496" w:rsidRPr="005D1760">
        <w:rPr>
          <w:i/>
          <w:color w:val="auto"/>
        </w:rPr>
        <w:sym w:font="Wingdings" w:char="F0E0"/>
      </w:r>
      <w:r w:rsidR="00956496" w:rsidRPr="005D1760">
        <w:rPr>
          <w:i/>
          <w:color w:val="auto"/>
        </w:rPr>
        <w:t xml:space="preserve"> </w:t>
      </w:r>
      <w:r w:rsidR="005D1760" w:rsidRPr="005D1760">
        <w:rPr>
          <w:b w:val="0"/>
          <w:i/>
        </w:rPr>
        <w:t>outlines how s. 7 liberty and security of the person are engaged in administrative context; in administrative context, there must be proof of significant prejudice resulting from an unacceptable delay to constitute a stay</w:t>
      </w:r>
      <w:bookmarkEnd w:id="118"/>
      <w:r w:rsidR="005D1760" w:rsidRPr="005D1760">
        <w:rPr>
          <w:i/>
          <w:color w:val="auto"/>
        </w:rPr>
        <w:t xml:space="preserve"> </w:t>
      </w:r>
    </w:p>
    <w:p w14:paraId="3C53B87A" w14:textId="77777777" w:rsidR="00AE172D" w:rsidRPr="00AE172D" w:rsidRDefault="00AE172D" w:rsidP="00C8443E">
      <w:pPr>
        <w:pStyle w:val="ListParagraph"/>
        <w:numPr>
          <w:ilvl w:val="0"/>
          <w:numId w:val="140"/>
        </w:numPr>
        <w:spacing w:line="276" w:lineRule="auto"/>
        <w:rPr>
          <w:b/>
          <w:sz w:val="22"/>
          <w:szCs w:val="22"/>
        </w:rPr>
      </w:pPr>
      <w:r w:rsidRPr="00AE172D">
        <w:rPr>
          <w:sz w:val="22"/>
          <w:szCs w:val="22"/>
          <w:u w:val="single"/>
          <w:lang w:val="en-CA"/>
        </w:rPr>
        <w:t xml:space="preserve">Facts </w:t>
      </w:r>
      <w:r w:rsidRPr="00AE172D">
        <w:rPr>
          <w:sz w:val="22"/>
          <w:szCs w:val="22"/>
          <w:lang w:val="en-CA"/>
        </w:rPr>
        <w:sym w:font="Wingdings" w:char="F0E0"/>
      </w:r>
      <w:r>
        <w:rPr>
          <w:sz w:val="22"/>
          <w:szCs w:val="22"/>
          <w:lang w:val="en-CA"/>
        </w:rPr>
        <w:t xml:space="preserve"> </w:t>
      </w:r>
      <w:r w:rsidRPr="00AE172D">
        <w:rPr>
          <w:sz w:val="22"/>
          <w:szCs w:val="22"/>
        </w:rPr>
        <w:t>In 1995, while serving as minister in the government of BC, the respondent was accused by one of his assistants of sexual harassment. The case garnered media attention and forced the respondent to relocate with his family. He felt unemployable and became depressed. Meanwhile, there were numerous delays in the proceedings at the Human rights Commission. He applied for judicial review to have the complaints stayed due to unreasonable delay, which caused serious prejudice to him and his family that amounted to an abuse of process and a denial of natural justice. The BCSC disagreed, but the BCCA agreed, finding that the respondent had been deprived of his s.7 rights to security of the person that was not in accordance with the principles of justice.</w:t>
      </w:r>
    </w:p>
    <w:p w14:paraId="1F89D132" w14:textId="5B8BE288" w:rsidR="00AE172D" w:rsidRPr="00AE172D" w:rsidRDefault="00AE172D" w:rsidP="00C8443E">
      <w:pPr>
        <w:pStyle w:val="ListParagraph"/>
        <w:numPr>
          <w:ilvl w:val="0"/>
          <w:numId w:val="140"/>
        </w:numPr>
        <w:spacing w:line="276" w:lineRule="auto"/>
        <w:rPr>
          <w:sz w:val="22"/>
          <w:szCs w:val="22"/>
          <w:u w:val="single"/>
          <w:lang w:val="en-CA"/>
        </w:rPr>
      </w:pPr>
      <w:r w:rsidRPr="00AE172D">
        <w:rPr>
          <w:sz w:val="22"/>
          <w:szCs w:val="22"/>
          <w:u w:val="single"/>
          <w:lang w:val="en-CA"/>
        </w:rPr>
        <w:t>Issues:</w:t>
      </w:r>
    </w:p>
    <w:p w14:paraId="00804F83" w14:textId="116282A3" w:rsidR="00AE172D" w:rsidRPr="00AE172D" w:rsidRDefault="00AE172D" w:rsidP="00C8443E">
      <w:pPr>
        <w:pStyle w:val="ListParagraph"/>
        <w:numPr>
          <w:ilvl w:val="1"/>
          <w:numId w:val="140"/>
        </w:numPr>
        <w:spacing w:line="276" w:lineRule="auto"/>
        <w:rPr>
          <w:sz w:val="22"/>
          <w:szCs w:val="22"/>
        </w:rPr>
      </w:pPr>
      <w:r w:rsidRPr="00AE172D">
        <w:rPr>
          <w:sz w:val="22"/>
          <w:szCs w:val="22"/>
        </w:rPr>
        <w:t>Are S. 7 rights engaged?</w:t>
      </w:r>
    </w:p>
    <w:p w14:paraId="5576FA34" w14:textId="77777777" w:rsidR="00AE172D" w:rsidRPr="00AE172D" w:rsidRDefault="00AE172D" w:rsidP="00C8443E">
      <w:pPr>
        <w:pStyle w:val="ListParagraph"/>
        <w:numPr>
          <w:ilvl w:val="1"/>
          <w:numId w:val="140"/>
        </w:numPr>
        <w:spacing w:line="276" w:lineRule="auto"/>
        <w:rPr>
          <w:sz w:val="22"/>
          <w:szCs w:val="22"/>
        </w:rPr>
      </w:pPr>
      <w:r w:rsidRPr="00AE172D">
        <w:rPr>
          <w:sz w:val="22"/>
          <w:szCs w:val="22"/>
        </w:rPr>
        <w:t>If no S.7 breach, then is there a remedy through common law where the delay did not interfere with the right to a fair hearing?</w:t>
      </w:r>
    </w:p>
    <w:p w14:paraId="0960A44D" w14:textId="59BE7E13" w:rsidR="00AE172D" w:rsidRPr="00AE172D" w:rsidRDefault="00AE172D" w:rsidP="00C8443E">
      <w:pPr>
        <w:pStyle w:val="ListParagraph"/>
        <w:numPr>
          <w:ilvl w:val="0"/>
          <w:numId w:val="140"/>
        </w:numPr>
        <w:spacing w:line="276" w:lineRule="auto"/>
        <w:rPr>
          <w:sz w:val="22"/>
          <w:szCs w:val="22"/>
          <w:u w:val="single"/>
          <w:lang w:val="en-CA"/>
        </w:rPr>
      </w:pPr>
      <w:r w:rsidRPr="00AE172D">
        <w:rPr>
          <w:sz w:val="22"/>
          <w:szCs w:val="22"/>
          <w:u w:val="single"/>
          <w:lang w:val="en-CA"/>
        </w:rPr>
        <w:t xml:space="preserve">Held </w:t>
      </w:r>
    </w:p>
    <w:p w14:paraId="40FE977B" w14:textId="0D1DBA62" w:rsidR="00AE172D" w:rsidRPr="00AE172D" w:rsidRDefault="00AE172D" w:rsidP="00C8443E">
      <w:pPr>
        <w:pStyle w:val="ListParagraph"/>
        <w:numPr>
          <w:ilvl w:val="1"/>
          <w:numId w:val="140"/>
        </w:numPr>
        <w:spacing w:line="276" w:lineRule="auto"/>
        <w:rPr>
          <w:sz w:val="22"/>
          <w:szCs w:val="22"/>
        </w:rPr>
      </w:pPr>
      <w:r w:rsidRPr="00AE172D">
        <w:rPr>
          <w:sz w:val="22"/>
          <w:szCs w:val="22"/>
        </w:rPr>
        <w:t>Bastarache J (for majority of 5)</w:t>
      </w:r>
    </w:p>
    <w:p w14:paraId="02062A92" w14:textId="77777777" w:rsidR="00AE172D" w:rsidRPr="00AE172D" w:rsidRDefault="00AE172D" w:rsidP="00C8443E">
      <w:pPr>
        <w:pStyle w:val="ListParagraph"/>
        <w:numPr>
          <w:ilvl w:val="2"/>
          <w:numId w:val="140"/>
        </w:numPr>
        <w:spacing w:line="276" w:lineRule="auto"/>
        <w:rPr>
          <w:sz w:val="22"/>
          <w:szCs w:val="22"/>
        </w:rPr>
      </w:pPr>
      <w:r w:rsidRPr="00AE172D">
        <w:rPr>
          <w:sz w:val="22"/>
          <w:szCs w:val="22"/>
        </w:rPr>
        <w:t>No breach of s.7; liberty and SOTP not triggered</w:t>
      </w:r>
    </w:p>
    <w:p w14:paraId="419BD132" w14:textId="77777777" w:rsidR="00AE172D" w:rsidRPr="00AE172D" w:rsidRDefault="00AE172D" w:rsidP="00C8443E">
      <w:pPr>
        <w:pStyle w:val="ListParagraph"/>
        <w:numPr>
          <w:ilvl w:val="2"/>
          <w:numId w:val="140"/>
        </w:numPr>
        <w:spacing w:line="276" w:lineRule="auto"/>
        <w:rPr>
          <w:sz w:val="22"/>
          <w:szCs w:val="22"/>
        </w:rPr>
      </w:pPr>
      <w:r w:rsidRPr="00AE172D">
        <w:rPr>
          <w:sz w:val="22"/>
          <w:szCs w:val="22"/>
        </w:rPr>
        <w:t>No remedy at common law for the delay either</w:t>
      </w:r>
    </w:p>
    <w:p w14:paraId="11B540D0" w14:textId="77777777" w:rsidR="00AE172D" w:rsidRPr="00AE172D" w:rsidRDefault="00AE172D" w:rsidP="00C8443E">
      <w:pPr>
        <w:pStyle w:val="ListParagraph"/>
        <w:numPr>
          <w:ilvl w:val="1"/>
          <w:numId w:val="140"/>
        </w:numPr>
        <w:spacing w:line="276" w:lineRule="auto"/>
        <w:rPr>
          <w:sz w:val="22"/>
          <w:szCs w:val="22"/>
        </w:rPr>
      </w:pPr>
      <w:r w:rsidRPr="00AE172D">
        <w:rPr>
          <w:sz w:val="22"/>
          <w:szCs w:val="22"/>
        </w:rPr>
        <w:t>Lebel J (dissent)</w:t>
      </w:r>
    </w:p>
    <w:p w14:paraId="71842747" w14:textId="77777777" w:rsidR="00AE172D" w:rsidRPr="00AE172D" w:rsidRDefault="00AE172D" w:rsidP="00C8443E">
      <w:pPr>
        <w:pStyle w:val="ListParagraph"/>
        <w:numPr>
          <w:ilvl w:val="2"/>
          <w:numId w:val="140"/>
        </w:numPr>
        <w:spacing w:line="276" w:lineRule="auto"/>
        <w:rPr>
          <w:sz w:val="22"/>
          <w:szCs w:val="22"/>
        </w:rPr>
      </w:pPr>
      <w:r w:rsidRPr="00AE172D">
        <w:rPr>
          <w:sz w:val="22"/>
          <w:szCs w:val="22"/>
        </w:rPr>
        <w:t>Delay engaged common law principles</w:t>
      </w:r>
    </w:p>
    <w:p w14:paraId="75E3C613" w14:textId="77777777" w:rsidR="00AE172D" w:rsidRPr="00AE172D" w:rsidRDefault="00AE172D" w:rsidP="00C8443E">
      <w:pPr>
        <w:pStyle w:val="ListParagraph"/>
        <w:numPr>
          <w:ilvl w:val="2"/>
          <w:numId w:val="140"/>
        </w:numPr>
        <w:spacing w:line="276" w:lineRule="auto"/>
        <w:rPr>
          <w:sz w:val="22"/>
          <w:szCs w:val="22"/>
        </w:rPr>
      </w:pPr>
      <w:r w:rsidRPr="00AE172D">
        <w:rPr>
          <w:sz w:val="22"/>
          <w:szCs w:val="22"/>
        </w:rPr>
        <w:t>No need to consider s. 7 – and undesirable to do so</w:t>
      </w:r>
    </w:p>
    <w:p w14:paraId="0B3A6196" w14:textId="0475C47F" w:rsidR="00AE172D" w:rsidRDefault="00AE172D" w:rsidP="00C8443E">
      <w:pPr>
        <w:pStyle w:val="ListParagraph"/>
        <w:numPr>
          <w:ilvl w:val="0"/>
          <w:numId w:val="140"/>
        </w:numPr>
        <w:spacing w:line="276" w:lineRule="auto"/>
        <w:rPr>
          <w:sz w:val="22"/>
          <w:szCs w:val="22"/>
          <w:lang w:val="en-CA"/>
        </w:rPr>
      </w:pPr>
      <w:r>
        <w:rPr>
          <w:sz w:val="22"/>
          <w:szCs w:val="22"/>
          <w:lang w:val="en-CA"/>
        </w:rPr>
        <w:t>Reasoning: Bastarache</w:t>
      </w:r>
    </w:p>
    <w:p w14:paraId="067808BD" w14:textId="40ADEBB7" w:rsidR="00AE172D" w:rsidRPr="00AE172D" w:rsidRDefault="00AE172D" w:rsidP="00C8443E">
      <w:pPr>
        <w:pStyle w:val="ListParagraph"/>
        <w:numPr>
          <w:ilvl w:val="1"/>
          <w:numId w:val="140"/>
        </w:numPr>
        <w:spacing w:line="276" w:lineRule="auto"/>
        <w:rPr>
          <w:b/>
          <w:sz w:val="22"/>
          <w:szCs w:val="22"/>
        </w:rPr>
      </w:pPr>
      <w:r w:rsidRPr="00AE172D">
        <w:rPr>
          <w:b/>
          <w:sz w:val="22"/>
          <w:szCs w:val="22"/>
        </w:rPr>
        <w:t>Liberty</w:t>
      </w:r>
    </w:p>
    <w:p w14:paraId="45F3EC90" w14:textId="77777777" w:rsidR="00AE172D" w:rsidRPr="00AE172D" w:rsidRDefault="00AE172D" w:rsidP="00C8443E">
      <w:pPr>
        <w:pStyle w:val="ListParagraph"/>
        <w:numPr>
          <w:ilvl w:val="2"/>
          <w:numId w:val="140"/>
        </w:numPr>
        <w:spacing w:line="276" w:lineRule="auto"/>
        <w:rPr>
          <w:sz w:val="22"/>
          <w:szCs w:val="22"/>
        </w:rPr>
      </w:pPr>
      <w:r w:rsidRPr="00AE172D">
        <w:rPr>
          <w:sz w:val="22"/>
          <w:szCs w:val="22"/>
        </w:rPr>
        <w:t>Not just freedom from physical restrain</w:t>
      </w:r>
    </w:p>
    <w:p w14:paraId="39C7291A" w14:textId="77777777" w:rsidR="00AE172D" w:rsidRPr="00AE172D" w:rsidRDefault="00AE172D" w:rsidP="00C8443E">
      <w:pPr>
        <w:pStyle w:val="ListParagraph"/>
        <w:numPr>
          <w:ilvl w:val="2"/>
          <w:numId w:val="140"/>
        </w:numPr>
        <w:spacing w:line="276" w:lineRule="auto"/>
        <w:rPr>
          <w:sz w:val="22"/>
          <w:szCs w:val="22"/>
        </w:rPr>
      </w:pPr>
      <w:r w:rsidRPr="00AE172D">
        <w:rPr>
          <w:sz w:val="22"/>
          <w:szCs w:val="22"/>
        </w:rPr>
        <w:t>Does not extend any economic protections</w:t>
      </w:r>
    </w:p>
    <w:p w14:paraId="2880ADA7" w14:textId="77777777" w:rsidR="00AE172D" w:rsidRPr="00AE172D" w:rsidRDefault="00AE172D" w:rsidP="00C8443E">
      <w:pPr>
        <w:pStyle w:val="ListParagraph"/>
        <w:numPr>
          <w:ilvl w:val="2"/>
          <w:numId w:val="140"/>
        </w:numPr>
        <w:spacing w:line="276" w:lineRule="auto"/>
        <w:rPr>
          <w:sz w:val="22"/>
          <w:szCs w:val="22"/>
        </w:rPr>
      </w:pPr>
      <w:r w:rsidRPr="00AE172D">
        <w:rPr>
          <w:sz w:val="22"/>
          <w:szCs w:val="22"/>
        </w:rPr>
        <w:t>Includes “important and fundamental life choices” – zone of private autonomy</w:t>
      </w:r>
    </w:p>
    <w:p w14:paraId="6B92A606" w14:textId="77777777" w:rsidR="00AE172D" w:rsidRPr="00AE172D" w:rsidRDefault="00AE172D" w:rsidP="00C8443E">
      <w:pPr>
        <w:pStyle w:val="ListParagraph"/>
        <w:numPr>
          <w:ilvl w:val="2"/>
          <w:numId w:val="140"/>
        </w:numPr>
        <w:spacing w:line="276" w:lineRule="auto"/>
        <w:rPr>
          <w:sz w:val="22"/>
          <w:szCs w:val="22"/>
        </w:rPr>
      </w:pPr>
      <w:r w:rsidRPr="00AE172D">
        <w:rPr>
          <w:sz w:val="22"/>
          <w:szCs w:val="22"/>
        </w:rPr>
        <w:t>No infringement in this case – “Although an individual has the right to make fundamental personal choices free from state interference, such personal autonomy is not synonymous with unconstrained freedom. In the circumstances of this case, the state has not prevented the respondent from making ‘fundamental personal choices.’”</w:t>
      </w:r>
    </w:p>
    <w:p w14:paraId="73F82385" w14:textId="77777777" w:rsidR="00AE172D" w:rsidRPr="00AE172D" w:rsidRDefault="00AE172D" w:rsidP="00C8443E">
      <w:pPr>
        <w:pStyle w:val="ListParagraph"/>
        <w:numPr>
          <w:ilvl w:val="3"/>
          <w:numId w:val="140"/>
        </w:numPr>
        <w:spacing w:line="276" w:lineRule="auto"/>
        <w:rPr>
          <w:sz w:val="22"/>
          <w:szCs w:val="22"/>
        </w:rPr>
      </w:pPr>
      <w:r w:rsidRPr="00AE172D">
        <w:rPr>
          <w:sz w:val="22"/>
          <w:szCs w:val="22"/>
        </w:rPr>
        <w:t xml:space="preserve">Decisions that implicate the core of enjoying individual dignity and independence </w:t>
      </w:r>
    </w:p>
    <w:p w14:paraId="1177A286" w14:textId="77777777" w:rsidR="00AE172D" w:rsidRPr="00AE172D" w:rsidRDefault="00AE172D" w:rsidP="00C8443E">
      <w:pPr>
        <w:pStyle w:val="ListParagraph"/>
        <w:numPr>
          <w:ilvl w:val="3"/>
          <w:numId w:val="140"/>
        </w:numPr>
        <w:spacing w:line="276" w:lineRule="auto"/>
        <w:rPr>
          <w:sz w:val="22"/>
          <w:szCs w:val="22"/>
        </w:rPr>
      </w:pPr>
      <w:r w:rsidRPr="00AE172D">
        <w:rPr>
          <w:sz w:val="22"/>
          <w:szCs w:val="22"/>
        </w:rPr>
        <w:t>Was that freedom to enjoy fundamental life choices? No</w:t>
      </w:r>
    </w:p>
    <w:p w14:paraId="3E36078B" w14:textId="73150900" w:rsidR="00AE172D" w:rsidRPr="00AE172D" w:rsidRDefault="00AE172D" w:rsidP="00C8443E">
      <w:pPr>
        <w:pStyle w:val="ListParagraph"/>
        <w:numPr>
          <w:ilvl w:val="3"/>
          <w:numId w:val="140"/>
        </w:numPr>
        <w:spacing w:line="276" w:lineRule="auto"/>
        <w:rPr>
          <w:sz w:val="22"/>
          <w:szCs w:val="22"/>
        </w:rPr>
      </w:pPr>
      <w:r w:rsidRPr="00AE172D">
        <w:rPr>
          <w:sz w:val="22"/>
          <w:szCs w:val="22"/>
        </w:rPr>
        <w:t xml:space="preserve">Freedom to enjoy without anxiety and stress does not rise to the level of fundamental personal choices </w:t>
      </w:r>
      <w:r>
        <w:rPr>
          <w:sz w:val="22"/>
          <w:szCs w:val="22"/>
        </w:rPr>
        <w:tab/>
      </w:r>
    </w:p>
    <w:p w14:paraId="39CC40FA" w14:textId="77777777" w:rsidR="00AE172D" w:rsidRPr="00AE172D" w:rsidRDefault="00AE172D" w:rsidP="00C8443E">
      <w:pPr>
        <w:pStyle w:val="ListParagraph"/>
        <w:numPr>
          <w:ilvl w:val="1"/>
          <w:numId w:val="140"/>
        </w:numPr>
        <w:spacing w:line="276" w:lineRule="auto"/>
        <w:rPr>
          <w:b/>
          <w:sz w:val="22"/>
          <w:szCs w:val="22"/>
        </w:rPr>
      </w:pPr>
      <w:r w:rsidRPr="00AE172D">
        <w:rPr>
          <w:b/>
          <w:sz w:val="22"/>
          <w:szCs w:val="22"/>
        </w:rPr>
        <w:t>Security of the person?</w:t>
      </w:r>
    </w:p>
    <w:p w14:paraId="6BE59CB8" w14:textId="77777777" w:rsidR="00AE172D" w:rsidRPr="00AE172D" w:rsidRDefault="00AE172D" w:rsidP="00C8443E">
      <w:pPr>
        <w:pStyle w:val="ListParagraph"/>
        <w:numPr>
          <w:ilvl w:val="2"/>
          <w:numId w:val="140"/>
        </w:numPr>
        <w:spacing w:line="276" w:lineRule="auto"/>
        <w:rPr>
          <w:sz w:val="22"/>
          <w:szCs w:val="22"/>
        </w:rPr>
      </w:pPr>
      <w:r w:rsidRPr="00AE172D">
        <w:rPr>
          <w:sz w:val="22"/>
          <w:szCs w:val="22"/>
        </w:rPr>
        <w:t>Includes Interferences with bodily integrity; AND (1) state-imposed (2) serious psychological harm (There needs to be a causal connection)</w:t>
      </w:r>
    </w:p>
    <w:p w14:paraId="62BA403E" w14:textId="77777777" w:rsidR="00AE172D" w:rsidRPr="00AE172D" w:rsidRDefault="00AE172D" w:rsidP="00C8443E">
      <w:pPr>
        <w:pStyle w:val="ListParagraph"/>
        <w:numPr>
          <w:ilvl w:val="3"/>
          <w:numId w:val="140"/>
        </w:numPr>
        <w:spacing w:line="276" w:lineRule="auto"/>
        <w:rPr>
          <w:sz w:val="22"/>
          <w:szCs w:val="22"/>
        </w:rPr>
      </w:pPr>
      <w:r w:rsidRPr="00AE172D">
        <w:rPr>
          <w:sz w:val="22"/>
          <w:szCs w:val="22"/>
        </w:rPr>
        <w:t>Stress, anxiety, and stigma may arise from any criminal trial, human rights allegation, and even civil action, regardless of whether the trial or process occurs within a reasonable time. There must be state-imposed inducement of serious psychological stress to satisfy this causal connection.</w:t>
      </w:r>
    </w:p>
    <w:p w14:paraId="1E3F7F0A" w14:textId="77777777" w:rsidR="00AE172D" w:rsidRPr="00AE172D" w:rsidRDefault="00AE172D" w:rsidP="00C8443E">
      <w:pPr>
        <w:pStyle w:val="ListParagraph"/>
        <w:numPr>
          <w:ilvl w:val="3"/>
          <w:numId w:val="140"/>
        </w:numPr>
        <w:spacing w:line="276" w:lineRule="auto"/>
        <w:rPr>
          <w:sz w:val="22"/>
          <w:szCs w:val="22"/>
        </w:rPr>
      </w:pPr>
      <w:r w:rsidRPr="00AE172D">
        <w:rPr>
          <w:sz w:val="22"/>
          <w:szCs w:val="22"/>
        </w:rPr>
        <w:t xml:space="preserve">Not freedom from basic stress, anxiety and stigma </w:t>
      </w:r>
    </w:p>
    <w:p w14:paraId="04F9676C" w14:textId="77777777" w:rsidR="00AE172D" w:rsidRPr="00AE172D" w:rsidRDefault="00AE172D" w:rsidP="00C8443E">
      <w:pPr>
        <w:pStyle w:val="ListParagraph"/>
        <w:numPr>
          <w:ilvl w:val="2"/>
          <w:numId w:val="140"/>
        </w:numPr>
        <w:spacing w:line="276" w:lineRule="auto"/>
        <w:rPr>
          <w:sz w:val="22"/>
          <w:szCs w:val="22"/>
        </w:rPr>
      </w:pPr>
      <w:r w:rsidRPr="00AE172D">
        <w:rPr>
          <w:sz w:val="22"/>
          <w:szCs w:val="22"/>
        </w:rPr>
        <w:t>Assumes (without deciding) a nexus here between state-caused delay and psychological harm</w:t>
      </w:r>
    </w:p>
    <w:p w14:paraId="6F0143F8" w14:textId="77777777" w:rsidR="00AE172D" w:rsidRPr="00AE172D" w:rsidRDefault="00AE172D" w:rsidP="00C8443E">
      <w:pPr>
        <w:pStyle w:val="ListParagraph"/>
        <w:numPr>
          <w:ilvl w:val="3"/>
          <w:numId w:val="140"/>
        </w:numPr>
        <w:spacing w:line="276" w:lineRule="auto"/>
        <w:rPr>
          <w:sz w:val="22"/>
          <w:szCs w:val="22"/>
        </w:rPr>
      </w:pPr>
      <w:r w:rsidRPr="00AE172D">
        <w:rPr>
          <w:sz w:val="22"/>
          <w:szCs w:val="22"/>
        </w:rPr>
        <w:t>Even if there is a nexus, dignity is not a guaranteed right, but an underlying value of the Charter. Therefore, protection of one’s reputation is not a S. 7 guarantee. It is only in exceptional case where the state interferes in profoundly intimate and personal choices of an individual that state-caused delay in human rights proceedings could trigger the s.7 security of the person interest.</w:t>
      </w:r>
    </w:p>
    <w:p w14:paraId="1E99619B" w14:textId="77777777" w:rsidR="00AE172D" w:rsidRPr="00AE172D" w:rsidRDefault="00AE172D" w:rsidP="00C8443E">
      <w:pPr>
        <w:pStyle w:val="ListParagraph"/>
        <w:numPr>
          <w:ilvl w:val="2"/>
          <w:numId w:val="140"/>
        </w:numPr>
        <w:spacing w:line="276" w:lineRule="auto"/>
        <w:rPr>
          <w:sz w:val="22"/>
          <w:szCs w:val="22"/>
        </w:rPr>
      </w:pPr>
      <w:r w:rsidRPr="00AE172D">
        <w:rPr>
          <w:sz w:val="22"/>
          <w:szCs w:val="22"/>
        </w:rPr>
        <w:t>Extends to severe state-imposed psychological harm – this does not include ordinary stress, stigma</w:t>
      </w:r>
    </w:p>
    <w:p w14:paraId="6E2B35CB" w14:textId="10FEFAEA" w:rsidR="00AE172D" w:rsidRPr="00AE172D" w:rsidRDefault="00AE172D" w:rsidP="00C8443E">
      <w:pPr>
        <w:pStyle w:val="ListParagraph"/>
        <w:numPr>
          <w:ilvl w:val="2"/>
          <w:numId w:val="140"/>
        </w:numPr>
        <w:spacing w:line="276" w:lineRule="auto"/>
        <w:rPr>
          <w:sz w:val="22"/>
          <w:szCs w:val="22"/>
        </w:rPr>
      </w:pPr>
      <w:r w:rsidRPr="00AE172D">
        <w:rPr>
          <w:sz w:val="22"/>
          <w:szCs w:val="22"/>
        </w:rPr>
        <w:t>On the one hand, this is expanding the definition, but it is applied in a restrictive way</w:t>
      </w:r>
    </w:p>
    <w:p w14:paraId="0ABB9C78" w14:textId="77777777" w:rsidR="00AE172D" w:rsidRPr="00AE172D" w:rsidRDefault="00AE172D" w:rsidP="00C8443E">
      <w:pPr>
        <w:pStyle w:val="ListParagraph"/>
        <w:numPr>
          <w:ilvl w:val="1"/>
          <w:numId w:val="140"/>
        </w:numPr>
        <w:spacing w:line="276" w:lineRule="auto"/>
        <w:rPr>
          <w:b/>
          <w:bCs/>
          <w:sz w:val="22"/>
          <w:szCs w:val="22"/>
        </w:rPr>
      </w:pPr>
      <w:r w:rsidRPr="00AE172D">
        <w:rPr>
          <w:b/>
          <w:bCs/>
          <w:sz w:val="22"/>
          <w:szCs w:val="22"/>
        </w:rPr>
        <w:t>Admin Law Remedy</w:t>
      </w:r>
    </w:p>
    <w:p w14:paraId="5A6E5479" w14:textId="113FEC6D" w:rsidR="00AE172D" w:rsidRPr="00AE172D" w:rsidRDefault="00AE172D" w:rsidP="00C8443E">
      <w:pPr>
        <w:pStyle w:val="ListParagraph"/>
        <w:numPr>
          <w:ilvl w:val="2"/>
          <w:numId w:val="140"/>
        </w:numPr>
        <w:spacing w:line="276" w:lineRule="auto"/>
        <w:rPr>
          <w:sz w:val="22"/>
          <w:szCs w:val="22"/>
        </w:rPr>
      </w:pPr>
      <w:r w:rsidRPr="00AE172D">
        <w:rPr>
          <w:sz w:val="22"/>
          <w:szCs w:val="22"/>
        </w:rPr>
        <w:t xml:space="preserve">Delay, without more, will not warrant a stay of proceedings as an abuse of process at common law. Staying a proceeding for the mere passage of time would be tantamount to imposing a judicially created limitation period… in the administrative law context, there must be proof of significant </w:t>
      </w:r>
      <w:r w:rsidR="00CB5228" w:rsidRPr="00AE172D">
        <w:rPr>
          <w:sz w:val="22"/>
          <w:szCs w:val="22"/>
        </w:rPr>
        <w:t>prejudice, which</w:t>
      </w:r>
      <w:r w:rsidRPr="00AE172D">
        <w:rPr>
          <w:sz w:val="22"/>
          <w:szCs w:val="22"/>
        </w:rPr>
        <w:t xml:space="preserve"> results from an unacceptable delay.</w:t>
      </w:r>
    </w:p>
    <w:p w14:paraId="152E5238" w14:textId="77777777" w:rsidR="004403D3" w:rsidRPr="0018750D" w:rsidRDefault="004403D3" w:rsidP="0018750D">
      <w:pPr>
        <w:spacing w:line="276" w:lineRule="auto"/>
        <w:rPr>
          <w:sz w:val="22"/>
          <w:szCs w:val="22"/>
          <w:lang w:val="en-CA"/>
        </w:rPr>
      </w:pPr>
    </w:p>
    <w:p w14:paraId="28618389" w14:textId="77777777" w:rsidR="005F360B" w:rsidRDefault="005F360B" w:rsidP="000A2A20">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712028" w14:paraId="21B4782C" w14:textId="77777777" w:rsidTr="005F090B">
        <w:tc>
          <w:tcPr>
            <w:tcW w:w="11016" w:type="dxa"/>
            <w:shd w:val="clear" w:color="auto" w:fill="4F81BD" w:themeFill="accent1"/>
          </w:tcPr>
          <w:p w14:paraId="741D4387" w14:textId="0CDFD143" w:rsidR="005F090B" w:rsidRPr="005F090B" w:rsidRDefault="005F090B" w:rsidP="005F090B">
            <w:pPr>
              <w:pStyle w:val="NoSpacing"/>
              <w:rPr>
                <w:color w:val="FFFFFF" w:themeColor="background1"/>
                <w:sz w:val="32"/>
                <w:szCs w:val="32"/>
                <w:lang w:val="en-CA"/>
              </w:rPr>
            </w:pPr>
            <w:r w:rsidRPr="005F090B">
              <w:rPr>
                <w:color w:val="FFFFFF" w:themeColor="background1"/>
                <w:sz w:val="32"/>
                <w:szCs w:val="32"/>
                <w:lang w:val="en-CA"/>
              </w:rPr>
              <w:t xml:space="preserve">The Right to Be Heard: </w:t>
            </w:r>
            <w:r>
              <w:rPr>
                <w:color w:val="FFFFFF" w:themeColor="background1"/>
                <w:sz w:val="32"/>
                <w:szCs w:val="32"/>
                <w:lang w:val="en-CA"/>
              </w:rPr>
              <w:t>Content</w:t>
            </w:r>
          </w:p>
        </w:tc>
      </w:tr>
    </w:tbl>
    <w:p w14:paraId="5020333E" w14:textId="6FADA6BD" w:rsidR="005F090B" w:rsidRDefault="005F090B" w:rsidP="00333596">
      <w:pPr>
        <w:pStyle w:val="Heading1"/>
        <w:spacing w:line="276" w:lineRule="auto"/>
        <w:rPr>
          <w:color w:val="000000" w:themeColor="text1"/>
          <w:sz w:val="28"/>
          <w:szCs w:val="28"/>
          <w:lang w:val="en-CA"/>
        </w:rPr>
      </w:pPr>
      <w:bookmarkStart w:id="119" w:name="_Toc447214097"/>
      <w:r>
        <w:rPr>
          <w:color w:val="000000" w:themeColor="text1"/>
          <w:sz w:val="28"/>
          <w:szCs w:val="28"/>
          <w:lang w:val="en-CA"/>
        </w:rPr>
        <w:t xml:space="preserve">The Right to Be Heard </w:t>
      </w:r>
      <w:r w:rsidRPr="005F090B">
        <w:rPr>
          <w:color w:val="000000" w:themeColor="text1"/>
          <w:sz w:val="28"/>
          <w:szCs w:val="28"/>
          <w:lang w:val="en-CA"/>
        </w:rPr>
        <w:sym w:font="Wingdings" w:char="F0E0"/>
      </w:r>
      <w:r>
        <w:rPr>
          <w:color w:val="000000" w:themeColor="text1"/>
          <w:sz w:val="28"/>
          <w:szCs w:val="28"/>
          <w:lang w:val="en-CA"/>
        </w:rPr>
        <w:t xml:space="preserve"> Content Question</w:t>
      </w:r>
      <w:bookmarkEnd w:id="119"/>
    </w:p>
    <w:p w14:paraId="012C754A" w14:textId="4D1C40A8" w:rsidR="005F090B" w:rsidRPr="00313B1D" w:rsidRDefault="00DE4DD5" w:rsidP="00313B1D">
      <w:pPr>
        <w:pStyle w:val="Heading1"/>
        <w:spacing w:line="276" w:lineRule="auto"/>
        <w:rPr>
          <w:color w:val="000000" w:themeColor="text1"/>
          <w:sz w:val="28"/>
          <w:szCs w:val="28"/>
          <w:lang w:val="en-CA"/>
        </w:rPr>
      </w:pPr>
      <w:bookmarkStart w:id="120" w:name="_Toc447214098"/>
      <w:r w:rsidRPr="00313B1D">
        <w:rPr>
          <w:color w:val="000000" w:themeColor="text1"/>
          <w:sz w:val="28"/>
          <w:szCs w:val="28"/>
          <w:lang w:val="en-CA"/>
        </w:rPr>
        <w:t>General Content</w:t>
      </w:r>
      <w:bookmarkEnd w:id="120"/>
      <w:r w:rsidRPr="00313B1D">
        <w:rPr>
          <w:color w:val="000000" w:themeColor="text1"/>
          <w:sz w:val="28"/>
          <w:szCs w:val="28"/>
          <w:lang w:val="en-CA"/>
        </w:rPr>
        <w:t xml:space="preserve"> </w:t>
      </w:r>
    </w:p>
    <w:p w14:paraId="6DD6C5C1" w14:textId="53BA8B8E" w:rsidR="00DE4DD5" w:rsidRPr="006C789A" w:rsidRDefault="006C789A" w:rsidP="006C789A">
      <w:pPr>
        <w:pStyle w:val="ListParagraph"/>
        <w:numPr>
          <w:ilvl w:val="0"/>
          <w:numId w:val="149"/>
        </w:numPr>
        <w:rPr>
          <w:sz w:val="22"/>
          <w:szCs w:val="22"/>
        </w:rPr>
      </w:pPr>
      <w:r w:rsidRPr="006C789A">
        <w:rPr>
          <w:sz w:val="22"/>
          <w:szCs w:val="22"/>
        </w:rPr>
        <w:t xml:space="preserve">The “content” will vary with the </w:t>
      </w:r>
      <w:r w:rsidRPr="006C789A">
        <w:rPr>
          <w:sz w:val="22"/>
          <w:szCs w:val="22"/>
          <w:u w:val="single"/>
        </w:rPr>
        <w:t>context</w:t>
      </w:r>
    </w:p>
    <w:p w14:paraId="21188A09" w14:textId="55E1E454" w:rsidR="006C789A" w:rsidRPr="006C789A" w:rsidRDefault="006C789A" w:rsidP="006C789A">
      <w:pPr>
        <w:pStyle w:val="ListParagraph"/>
        <w:numPr>
          <w:ilvl w:val="1"/>
          <w:numId w:val="149"/>
        </w:numPr>
        <w:rPr>
          <w:sz w:val="22"/>
          <w:szCs w:val="22"/>
        </w:rPr>
      </w:pPr>
      <w:r w:rsidRPr="006C789A">
        <w:rPr>
          <w:i/>
          <w:sz w:val="22"/>
          <w:szCs w:val="22"/>
        </w:rPr>
        <w:t>Nicholson</w:t>
      </w:r>
      <w:r w:rsidRPr="006C789A">
        <w:rPr>
          <w:sz w:val="22"/>
          <w:szCs w:val="22"/>
        </w:rPr>
        <w:t xml:space="preserve"> </w:t>
      </w:r>
      <w:r w:rsidRPr="006C789A">
        <w:rPr>
          <w:sz w:val="22"/>
          <w:szCs w:val="22"/>
        </w:rPr>
        <w:sym w:font="Wingdings" w:char="F0E0"/>
      </w:r>
      <w:r w:rsidRPr="006C789A">
        <w:rPr>
          <w:sz w:val="22"/>
          <w:szCs w:val="22"/>
        </w:rPr>
        <w:t xml:space="preserve"> ADM are subject to a duty of fairness </w:t>
      </w:r>
    </w:p>
    <w:p w14:paraId="45744C31" w14:textId="77777777" w:rsidR="006C789A" w:rsidRPr="006C789A" w:rsidRDefault="006C789A" w:rsidP="006C789A">
      <w:pPr>
        <w:pStyle w:val="ListParagraph"/>
        <w:numPr>
          <w:ilvl w:val="1"/>
          <w:numId w:val="149"/>
        </w:numPr>
        <w:rPr>
          <w:sz w:val="22"/>
          <w:szCs w:val="22"/>
        </w:rPr>
      </w:pPr>
      <w:r w:rsidRPr="006C789A">
        <w:rPr>
          <w:sz w:val="22"/>
          <w:szCs w:val="22"/>
        </w:rPr>
        <w:t xml:space="preserve">The level of fairness that you get will be flexible and context specific – this is why we consider the content </w:t>
      </w:r>
    </w:p>
    <w:p w14:paraId="199BD43C" w14:textId="77777777" w:rsidR="006C789A" w:rsidRPr="006C789A" w:rsidRDefault="006C789A" w:rsidP="006C789A">
      <w:pPr>
        <w:pStyle w:val="ListParagraph"/>
        <w:numPr>
          <w:ilvl w:val="1"/>
          <w:numId w:val="149"/>
        </w:numPr>
        <w:rPr>
          <w:sz w:val="22"/>
          <w:szCs w:val="22"/>
        </w:rPr>
      </w:pPr>
      <w:r w:rsidRPr="006C789A">
        <w:rPr>
          <w:sz w:val="22"/>
          <w:szCs w:val="22"/>
        </w:rPr>
        <w:t>We adjust the content of procedural fairness in accordance with the context of the particular case</w:t>
      </w:r>
    </w:p>
    <w:p w14:paraId="7522D10B" w14:textId="51F70375" w:rsidR="006C789A" w:rsidRPr="006C789A" w:rsidRDefault="006C789A" w:rsidP="00961358">
      <w:pPr>
        <w:pStyle w:val="ListParagraph"/>
        <w:numPr>
          <w:ilvl w:val="0"/>
          <w:numId w:val="149"/>
        </w:numPr>
        <w:spacing w:line="276" w:lineRule="auto"/>
        <w:rPr>
          <w:sz w:val="22"/>
          <w:szCs w:val="22"/>
        </w:rPr>
      </w:pPr>
      <w:r w:rsidRPr="006C789A">
        <w:rPr>
          <w:sz w:val="22"/>
          <w:szCs w:val="22"/>
        </w:rPr>
        <w:t xml:space="preserve">Result = content falls on a </w:t>
      </w:r>
      <w:r w:rsidRPr="006C789A">
        <w:rPr>
          <w:sz w:val="22"/>
          <w:szCs w:val="22"/>
          <w:u w:val="single"/>
        </w:rPr>
        <w:t>spectrum</w:t>
      </w:r>
    </w:p>
    <w:p w14:paraId="5A18625F" w14:textId="2E1B4439" w:rsidR="006C789A" w:rsidRPr="006C789A" w:rsidRDefault="006C789A" w:rsidP="00961358">
      <w:pPr>
        <w:pStyle w:val="ListParagraph"/>
        <w:numPr>
          <w:ilvl w:val="1"/>
          <w:numId w:val="149"/>
        </w:numPr>
        <w:spacing w:line="276" w:lineRule="auto"/>
        <w:rPr>
          <w:sz w:val="22"/>
          <w:szCs w:val="22"/>
        </w:rPr>
      </w:pPr>
      <w:r w:rsidRPr="006C789A">
        <w:rPr>
          <w:sz w:val="22"/>
          <w:szCs w:val="22"/>
        </w:rPr>
        <w:t xml:space="preserve">Highest level of fairness is in the criminal context </w:t>
      </w:r>
    </w:p>
    <w:p w14:paraId="7482B67E" w14:textId="77777777" w:rsidR="006C789A" w:rsidRPr="006C789A" w:rsidRDefault="006C789A" w:rsidP="00961358">
      <w:pPr>
        <w:pStyle w:val="ListParagraph"/>
        <w:numPr>
          <w:ilvl w:val="1"/>
          <w:numId w:val="149"/>
        </w:numPr>
        <w:spacing w:line="276" w:lineRule="auto"/>
        <w:rPr>
          <w:sz w:val="22"/>
          <w:szCs w:val="22"/>
        </w:rPr>
      </w:pPr>
      <w:r w:rsidRPr="006C789A">
        <w:rPr>
          <w:sz w:val="22"/>
          <w:szCs w:val="22"/>
        </w:rPr>
        <w:t xml:space="preserve">Generally speaking, ADM are not required to provide the same level as criminal context, so there is a ceiling – but I some situations it can come very close it </w:t>
      </w:r>
    </w:p>
    <w:p w14:paraId="559FF3C3" w14:textId="77777777" w:rsidR="006C789A" w:rsidRPr="006C789A" w:rsidRDefault="006C789A" w:rsidP="00961358">
      <w:pPr>
        <w:pStyle w:val="ListParagraph"/>
        <w:numPr>
          <w:ilvl w:val="1"/>
          <w:numId w:val="149"/>
        </w:numPr>
        <w:spacing w:line="276" w:lineRule="auto"/>
        <w:rPr>
          <w:sz w:val="22"/>
          <w:szCs w:val="22"/>
        </w:rPr>
      </w:pPr>
      <w:r w:rsidRPr="006C789A">
        <w:rPr>
          <w:sz w:val="22"/>
          <w:szCs w:val="22"/>
        </w:rPr>
        <w:t xml:space="preserve">At the minimal end of the spectrum, the basic and lowest level of fairness is the right to be heard – right to know the case against you and make a case for yourself </w:t>
      </w:r>
    </w:p>
    <w:p w14:paraId="74576092" w14:textId="77777777" w:rsidR="006C789A" w:rsidRPr="006C789A" w:rsidRDefault="006C789A" w:rsidP="00961358">
      <w:pPr>
        <w:pStyle w:val="ListParagraph"/>
        <w:numPr>
          <w:ilvl w:val="2"/>
          <w:numId w:val="149"/>
        </w:numPr>
        <w:spacing w:line="276" w:lineRule="auto"/>
        <w:rPr>
          <w:sz w:val="22"/>
          <w:szCs w:val="22"/>
        </w:rPr>
      </w:pPr>
      <w:r w:rsidRPr="006C789A">
        <w:rPr>
          <w:sz w:val="22"/>
          <w:szCs w:val="22"/>
        </w:rPr>
        <w:t xml:space="preserve">An in person oral hearing is not always required, written notice and an opportunity to make written submissions will suffice </w:t>
      </w:r>
    </w:p>
    <w:p w14:paraId="5720ADFC" w14:textId="403B2319" w:rsidR="006C789A" w:rsidRPr="006C789A" w:rsidRDefault="006C789A" w:rsidP="00961358">
      <w:pPr>
        <w:pStyle w:val="ListParagraph"/>
        <w:numPr>
          <w:ilvl w:val="2"/>
          <w:numId w:val="149"/>
        </w:numPr>
        <w:spacing w:line="276" w:lineRule="auto"/>
        <w:rPr>
          <w:sz w:val="22"/>
          <w:szCs w:val="22"/>
        </w:rPr>
      </w:pPr>
      <w:r w:rsidRPr="006C789A">
        <w:rPr>
          <w:sz w:val="22"/>
          <w:szCs w:val="22"/>
        </w:rPr>
        <w:t>Written submissions can include standard form questionnaire (ex. application for gov’t benefits), a letter stating your position, all the way up to a formal sort of application supported by documentary evidence and expert reports, etc</w:t>
      </w:r>
      <w:r>
        <w:rPr>
          <w:sz w:val="22"/>
          <w:szCs w:val="22"/>
        </w:rPr>
        <w:t xml:space="preserve">. </w:t>
      </w:r>
    </w:p>
    <w:p w14:paraId="0C4C8689" w14:textId="4C966204" w:rsidR="006C789A" w:rsidRPr="006C789A" w:rsidRDefault="006C789A" w:rsidP="00961358">
      <w:pPr>
        <w:pStyle w:val="ListParagraph"/>
        <w:numPr>
          <w:ilvl w:val="0"/>
          <w:numId w:val="149"/>
        </w:numPr>
        <w:spacing w:line="276" w:lineRule="auto"/>
        <w:rPr>
          <w:sz w:val="22"/>
          <w:szCs w:val="22"/>
        </w:rPr>
      </w:pPr>
      <w:r w:rsidRPr="006C789A">
        <w:rPr>
          <w:sz w:val="22"/>
          <w:szCs w:val="22"/>
        </w:rPr>
        <w:t xml:space="preserve">Limits test for procedural fairness/the underlying right </w:t>
      </w:r>
      <w:r w:rsidRPr="006C789A">
        <w:rPr>
          <w:sz w:val="22"/>
          <w:szCs w:val="22"/>
        </w:rPr>
        <w:sym w:font="Wingdings" w:char="F0E0"/>
      </w:r>
      <w:r w:rsidRPr="006C789A">
        <w:rPr>
          <w:sz w:val="22"/>
          <w:szCs w:val="22"/>
        </w:rPr>
        <w:t xml:space="preserve"> ability to know</w:t>
      </w:r>
      <w:r>
        <w:rPr>
          <w:sz w:val="22"/>
          <w:szCs w:val="22"/>
        </w:rPr>
        <w:t xml:space="preserve"> </w:t>
      </w:r>
      <w:r w:rsidRPr="006C789A">
        <w:rPr>
          <w:sz w:val="22"/>
          <w:szCs w:val="22"/>
        </w:rPr>
        <w:t>case against you and to meet it</w:t>
      </w:r>
    </w:p>
    <w:p w14:paraId="6C2D2E37" w14:textId="56105596" w:rsidR="006C789A" w:rsidRPr="006C789A" w:rsidRDefault="006C789A" w:rsidP="00961358">
      <w:pPr>
        <w:pStyle w:val="ListParagraph"/>
        <w:numPr>
          <w:ilvl w:val="0"/>
          <w:numId w:val="149"/>
        </w:numPr>
        <w:spacing w:line="276" w:lineRule="auto"/>
        <w:rPr>
          <w:sz w:val="22"/>
          <w:szCs w:val="22"/>
        </w:rPr>
      </w:pPr>
      <w:r w:rsidRPr="006C789A">
        <w:rPr>
          <w:sz w:val="22"/>
          <w:szCs w:val="22"/>
        </w:rPr>
        <w:t xml:space="preserve">Baker v Canada </w:t>
      </w:r>
      <w:r w:rsidRPr="006C789A">
        <w:rPr>
          <w:sz w:val="22"/>
          <w:szCs w:val="22"/>
        </w:rPr>
        <w:sym w:font="Wingdings" w:char="F0E0"/>
      </w:r>
      <w:r w:rsidRPr="006C789A">
        <w:rPr>
          <w:sz w:val="22"/>
          <w:szCs w:val="22"/>
        </w:rPr>
        <w:t xml:space="preserve"> widely adopted and applied</w:t>
      </w:r>
    </w:p>
    <w:p w14:paraId="41B5F7F8" w14:textId="77777777" w:rsidR="006C789A" w:rsidRDefault="006C789A" w:rsidP="00961358">
      <w:pPr>
        <w:spacing w:line="276" w:lineRule="auto"/>
      </w:pPr>
    </w:p>
    <w:p w14:paraId="195F690C" w14:textId="7A1D42B6" w:rsidR="006C789A" w:rsidRDefault="006C789A" w:rsidP="00961358">
      <w:pPr>
        <w:spacing w:line="276" w:lineRule="auto"/>
        <w:jc w:val="center"/>
      </w:pPr>
      <w:r>
        <w:sym w:font="Wingdings" w:char="F0E7"/>
      </w:r>
      <w:r>
        <w:t xml:space="preserve"> </w:t>
      </w:r>
      <w:r>
        <w:sym w:font="Wingdings" w:char="F0E7"/>
      </w:r>
      <w:r>
        <w:t xml:space="preserve"> </w:t>
      </w:r>
      <w:r>
        <w:sym w:font="Wingdings" w:char="F0E7"/>
      </w:r>
      <w:r>
        <w:t xml:space="preserve"> Minimal Rights </w:t>
      </w:r>
      <w:r w:rsidRPr="006C789A">
        <w:rPr>
          <w:b/>
        </w:rPr>
        <w:t xml:space="preserve"> -----------------</w:t>
      </w:r>
      <w:r>
        <w:rPr>
          <w:b/>
        </w:rPr>
        <w:t xml:space="preserve"> </w:t>
      </w:r>
      <w:r>
        <w:t xml:space="preserve">Maximum Rights </w:t>
      </w:r>
      <w:r>
        <w:sym w:font="Wingdings" w:char="F0E8"/>
      </w:r>
      <w:r>
        <w:sym w:font="Wingdings" w:char="F0E8"/>
      </w:r>
      <w:r>
        <w:sym w:font="Wingdings" w:char="F0E8"/>
      </w:r>
    </w:p>
    <w:p w14:paraId="7C4DAB5A" w14:textId="77777777" w:rsidR="006C789A" w:rsidRDefault="006C789A" w:rsidP="00961358">
      <w:pPr>
        <w:spacing w:line="276" w:lineRule="auto"/>
      </w:pPr>
    </w:p>
    <w:p w14:paraId="552AFF8E" w14:textId="66F11BC1" w:rsidR="00DE4DD5" w:rsidRPr="006C789A" w:rsidRDefault="00DE4DD5" w:rsidP="00961358">
      <w:pPr>
        <w:pStyle w:val="Heading2"/>
        <w:spacing w:line="276" w:lineRule="auto"/>
        <w:rPr>
          <w:color w:val="auto"/>
          <w:sz w:val="24"/>
          <w:szCs w:val="24"/>
        </w:rPr>
      </w:pPr>
      <w:bookmarkStart w:id="121" w:name="_Toc447214099"/>
      <w:r w:rsidRPr="006C789A">
        <w:rPr>
          <w:color w:val="auto"/>
          <w:sz w:val="24"/>
          <w:szCs w:val="24"/>
        </w:rPr>
        <w:t xml:space="preserve">Five Factors for Determining Content at common Law </w:t>
      </w:r>
      <w:r w:rsidRPr="006C789A">
        <w:rPr>
          <w:color w:val="auto"/>
          <w:sz w:val="24"/>
          <w:szCs w:val="24"/>
        </w:rPr>
        <w:sym w:font="Wingdings" w:char="F0E0"/>
      </w:r>
      <w:r w:rsidRPr="006C789A">
        <w:rPr>
          <w:color w:val="auto"/>
          <w:sz w:val="24"/>
          <w:szCs w:val="24"/>
        </w:rPr>
        <w:t xml:space="preserve"> </w:t>
      </w:r>
      <w:r w:rsidRPr="006C789A">
        <w:rPr>
          <w:i/>
          <w:color w:val="auto"/>
          <w:sz w:val="24"/>
          <w:szCs w:val="24"/>
        </w:rPr>
        <w:t>Baker v Canada (1999, SCC)</w:t>
      </w:r>
      <w:bookmarkEnd w:id="121"/>
    </w:p>
    <w:p w14:paraId="3DF8A844" w14:textId="77777777" w:rsidR="00DE4DD5" w:rsidRPr="00DE4DD5" w:rsidRDefault="00DE4DD5" w:rsidP="00961358">
      <w:pPr>
        <w:numPr>
          <w:ilvl w:val="0"/>
          <w:numId w:val="147"/>
        </w:numPr>
        <w:spacing w:line="276" w:lineRule="auto"/>
        <w:rPr>
          <w:sz w:val="22"/>
          <w:szCs w:val="22"/>
          <w:lang w:val="en-CA"/>
        </w:rPr>
      </w:pPr>
      <w:r w:rsidRPr="00DE4DD5">
        <w:rPr>
          <w:sz w:val="22"/>
          <w:szCs w:val="22"/>
        </w:rPr>
        <w:t>The nature of the decision and the process followed;</w:t>
      </w:r>
    </w:p>
    <w:p w14:paraId="075C12FF" w14:textId="77777777" w:rsidR="00DE4DD5" w:rsidRPr="00DE4DD5" w:rsidRDefault="00DE4DD5" w:rsidP="00961358">
      <w:pPr>
        <w:numPr>
          <w:ilvl w:val="0"/>
          <w:numId w:val="147"/>
        </w:numPr>
        <w:spacing w:line="276" w:lineRule="auto"/>
        <w:rPr>
          <w:sz w:val="22"/>
          <w:szCs w:val="22"/>
          <w:lang w:val="en-CA"/>
        </w:rPr>
      </w:pPr>
      <w:r w:rsidRPr="00DE4DD5">
        <w:rPr>
          <w:sz w:val="22"/>
          <w:szCs w:val="22"/>
        </w:rPr>
        <w:t>The nature of the statutory scheme/terms of the statute;</w:t>
      </w:r>
    </w:p>
    <w:p w14:paraId="72516F64" w14:textId="77777777" w:rsidR="00DE4DD5" w:rsidRPr="00DE4DD5" w:rsidRDefault="00DE4DD5" w:rsidP="00961358">
      <w:pPr>
        <w:numPr>
          <w:ilvl w:val="0"/>
          <w:numId w:val="147"/>
        </w:numPr>
        <w:spacing w:line="276" w:lineRule="auto"/>
        <w:rPr>
          <w:sz w:val="22"/>
          <w:szCs w:val="22"/>
          <w:lang w:val="en-CA"/>
        </w:rPr>
      </w:pPr>
      <w:r w:rsidRPr="00DE4DD5">
        <w:rPr>
          <w:sz w:val="22"/>
          <w:szCs w:val="22"/>
        </w:rPr>
        <w:t>The importance of the decision to the individual(s) affected;</w:t>
      </w:r>
    </w:p>
    <w:p w14:paraId="392B365B" w14:textId="77777777" w:rsidR="00DE4DD5" w:rsidRPr="006C789A" w:rsidRDefault="00DE4DD5" w:rsidP="00961358">
      <w:pPr>
        <w:numPr>
          <w:ilvl w:val="0"/>
          <w:numId w:val="147"/>
        </w:numPr>
        <w:spacing w:line="276" w:lineRule="auto"/>
        <w:rPr>
          <w:sz w:val="22"/>
          <w:szCs w:val="22"/>
          <w:lang w:val="en-CA"/>
        </w:rPr>
      </w:pPr>
      <w:r w:rsidRPr="006C789A">
        <w:rPr>
          <w:sz w:val="22"/>
          <w:szCs w:val="22"/>
        </w:rPr>
        <w:t>The legitimate expectations of the individual; and</w:t>
      </w:r>
    </w:p>
    <w:p w14:paraId="49D1119B" w14:textId="77777777" w:rsidR="00DE4DD5" w:rsidRPr="006C789A" w:rsidRDefault="00DE4DD5" w:rsidP="00961358">
      <w:pPr>
        <w:numPr>
          <w:ilvl w:val="0"/>
          <w:numId w:val="147"/>
        </w:numPr>
        <w:spacing w:line="276" w:lineRule="auto"/>
        <w:rPr>
          <w:sz w:val="22"/>
          <w:szCs w:val="22"/>
          <w:lang w:val="en-CA"/>
        </w:rPr>
      </w:pPr>
      <w:r w:rsidRPr="006C789A">
        <w:rPr>
          <w:sz w:val="22"/>
          <w:szCs w:val="22"/>
        </w:rPr>
        <w:t>The procedural choices of the agency itself.</w:t>
      </w:r>
    </w:p>
    <w:p w14:paraId="1B31F783" w14:textId="77777777" w:rsidR="00DE4DD5" w:rsidRPr="006C789A" w:rsidRDefault="00DE4DD5" w:rsidP="00DE4DD5">
      <w:pPr>
        <w:rPr>
          <w:sz w:val="22"/>
          <w:szCs w:val="22"/>
        </w:rPr>
      </w:pPr>
    </w:p>
    <w:p w14:paraId="08339C0F" w14:textId="6840C6A9" w:rsidR="006C789A" w:rsidRPr="006C789A" w:rsidRDefault="006C789A" w:rsidP="00961358">
      <w:pPr>
        <w:pStyle w:val="Heading3"/>
        <w:spacing w:line="276" w:lineRule="auto"/>
        <w:rPr>
          <w:color w:val="auto"/>
        </w:rPr>
      </w:pPr>
      <w:bookmarkStart w:id="122" w:name="_Toc447214100"/>
      <w:r w:rsidRPr="006C789A">
        <w:rPr>
          <w:color w:val="auto"/>
        </w:rPr>
        <w:t>1) The Nature of the Decision and Process Followed</w:t>
      </w:r>
      <w:bookmarkEnd w:id="122"/>
    </w:p>
    <w:p w14:paraId="7A1038B1" w14:textId="7C84BE44" w:rsidR="006C789A" w:rsidRPr="006C789A" w:rsidRDefault="006C789A" w:rsidP="00961358">
      <w:pPr>
        <w:pStyle w:val="ListParagraph"/>
        <w:numPr>
          <w:ilvl w:val="0"/>
          <w:numId w:val="148"/>
        </w:numPr>
        <w:spacing w:line="276" w:lineRule="auto"/>
        <w:rPr>
          <w:sz w:val="22"/>
          <w:szCs w:val="22"/>
        </w:rPr>
      </w:pPr>
      <w:r w:rsidRPr="006C789A">
        <w:rPr>
          <w:b/>
          <w:i/>
          <w:sz w:val="22"/>
          <w:szCs w:val="22"/>
        </w:rPr>
        <w:t>Baker</w:t>
      </w:r>
      <w:r w:rsidRPr="006C789A">
        <w:rPr>
          <w:b/>
          <w:sz w:val="22"/>
          <w:szCs w:val="22"/>
        </w:rPr>
        <w:t xml:space="preserve"> </w:t>
      </w:r>
      <w:r w:rsidRPr="006C789A">
        <w:rPr>
          <w:sz w:val="22"/>
          <w:szCs w:val="22"/>
        </w:rPr>
        <w:sym w:font="Wingdings" w:char="F0E0"/>
      </w:r>
      <w:r w:rsidRPr="006C789A">
        <w:rPr>
          <w:sz w:val="22"/>
          <w:szCs w:val="22"/>
        </w:rPr>
        <w:t xml:space="preserve"> The more the process provided for, the function of the tribunal, the nature of the decision-making body, and the determinations that must be made to reach a decision </w:t>
      </w:r>
      <w:r w:rsidRPr="006C789A">
        <w:rPr>
          <w:sz w:val="22"/>
          <w:szCs w:val="22"/>
          <w:u w:val="single"/>
        </w:rPr>
        <w:t>resemble judicial decision-making</w:t>
      </w:r>
      <w:r w:rsidRPr="006C789A">
        <w:rPr>
          <w:sz w:val="22"/>
          <w:szCs w:val="22"/>
        </w:rPr>
        <w:t xml:space="preserve">, the more likely it is that </w:t>
      </w:r>
      <w:r w:rsidRPr="006C789A">
        <w:rPr>
          <w:sz w:val="22"/>
          <w:szCs w:val="22"/>
          <w:u w:val="single"/>
        </w:rPr>
        <w:t>procedural protections closer to the trial model</w:t>
      </w:r>
      <w:r w:rsidRPr="006C789A">
        <w:rPr>
          <w:sz w:val="22"/>
          <w:szCs w:val="22"/>
        </w:rPr>
        <w:t xml:space="preserve"> will be required by procedural fairness.</w:t>
      </w:r>
    </w:p>
    <w:p w14:paraId="5B5BDFDA" w14:textId="77777777" w:rsidR="006C789A" w:rsidRPr="006C789A" w:rsidRDefault="006C789A" w:rsidP="00961358">
      <w:pPr>
        <w:pStyle w:val="ListParagraph"/>
        <w:numPr>
          <w:ilvl w:val="1"/>
          <w:numId w:val="148"/>
        </w:numPr>
        <w:spacing w:line="276" w:lineRule="auto"/>
        <w:rPr>
          <w:sz w:val="22"/>
          <w:szCs w:val="22"/>
        </w:rPr>
      </w:pPr>
      <w:r w:rsidRPr="006C789A">
        <w:rPr>
          <w:sz w:val="22"/>
          <w:szCs w:val="22"/>
        </w:rPr>
        <w:t>While the judicial nature of the decision is no longer determinative of the existence of procedural fairness, decisions that involve an adjudication between parties, directly or indirectly affect their rights and obligations, or require an ADM to apply substantive rules to individual cases will require more extensive procedural protection than regulatory decisions bearing on the implementation of social and economic policy.</w:t>
      </w:r>
    </w:p>
    <w:p w14:paraId="6EA78A48" w14:textId="1D63C8A7" w:rsidR="006C789A" w:rsidRPr="006C789A" w:rsidRDefault="006C789A" w:rsidP="00961358">
      <w:pPr>
        <w:pStyle w:val="ListParagraph"/>
        <w:numPr>
          <w:ilvl w:val="1"/>
          <w:numId w:val="148"/>
        </w:numPr>
        <w:spacing w:line="276" w:lineRule="auto"/>
        <w:rPr>
          <w:sz w:val="22"/>
          <w:szCs w:val="22"/>
        </w:rPr>
      </w:pPr>
      <w:r w:rsidRPr="006C789A">
        <w:rPr>
          <w:sz w:val="22"/>
          <w:szCs w:val="22"/>
        </w:rPr>
        <w:t xml:space="preserve">I.e. Humanitarian and compassionate grounds of </w:t>
      </w:r>
      <w:r w:rsidRPr="006C789A">
        <w:rPr>
          <w:i/>
          <w:sz w:val="22"/>
          <w:szCs w:val="22"/>
        </w:rPr>
        <w:t>Baker</w:t>
      </w:r>
      <w:r w:rsidRPr="006C789A">
        <w:rPr>
          <w:sz w:val="22"/>
          <w:szCs w:val="22"/>
        </w:rPr>
        <w:t xml:space="preserve"> involved a minister’s exercise of considerable discretion based on the application of many “open-textured” principles and factors, therefore very different from a judicial decision and indicated that fewer procedures were required</w:t>
      </w:r>
    </w:p>
    <w:p w14:paraId="68B01A75" w14:textId="77777777" w:rsidR="006C789A" w:rsidRPr="006C789A" w:rsidRDefault="006C789A" w:rsidP="00961358">
      <w:pPr>
        <w:spacing w:line="276" w:lineRule="auto"/>
        <w:rPr>
          <w:sz w:val="22"/>
          <w:szCs w:val="22"/>
        </w:rPr>
      </w:pPr>
    </w:p>
    <w:p w14:paraId="2A45223C" w14:textId="77777777" w:rsidR="006C789A" w:rsidRPr="006C789A" w:rsidRDefault="006C789A" w:rsidP="00961358">
      <w:pPr>
        <w:pStyle w:val="Heading3"/>
        <w:spacing w:line="276" w:lineRule="auto"/>
        <w:rPr>
          <w:rFonts w:asciiTheme="minorHAnsi" w:eastAsiaTheme="minorEastAsia" w:hAnsiTheme="minorHAnsi" w:cstheme="minorBidi"/>
          <w:b w:val="0"/>
          <w:color w:val="auto"/>
          <w:sz w:val="22"/>
          <w:szCs w:val="22"/>
          <w:u w:val="single"/>
        </w:rPr>
      </w:pPr>
      <w:bookmarkStart w:id="123" w:name="_Toc447214101"/>
      <w:r w:rsidRPr="006C789A">
        <w:rPr>
          <w:color w:val="auto"/>
        </w:rPr>
        <w:t>2) The nature of the statutory scheme and the terms of the statute pursuant to which the decision-maker operates</w:t>
      </w:r>
      <w:bookmarkEnd w:id="123"/>
    </w:p>
    <w:p w14:paraId="393F1FF4" w14:textId="77777777" w:rsidR="006C789A" w:rsidRPr="006C789A" w:rsidRDefault="006C789A" w:rsidP="00961358">
      <w:pPr>
        <w:pStyle w:val="ListParagraph"/>
        <w:numPr>
          <w:ilvl w:val="0"/>
          <w:numId w:val="148"/>
        </w:numPr>
        <w:spacing w:line="276" w:lineRule="auto"/>
        <w:rPr>
          <w:sz w:val="22"/>
          <w:szCs w:val="22"/>
        </w:rPr>
      </w:pPr>
      <w:r w:rsidRPr="006C789A">
        <w:rPr>
          <w:sz w:val="22"/>
          <w:szCs w:val="22"/>
        </w:rPr>
        <w:t>Where a statute provides an official with investigatory or fact-finding powers as a preliminary step to a hearing before an ADM with the power to make a dispositive decision, minimal procedures may be owed at the initial stage. However, no appeal/ finality in decision = more process.</w:t>
      </w:r>
    </w:p>
    <w:p w14:paraId="45B9AA68" w14:textId="08C1A757" w:rsidR="006C789A" w:rsidRPr="006C789A" w:rsidRDefault="006C789A" w:rsidP="006C789A">
      <w:pPr>
        <w:pStyle w:val="ListParagraph"/>
        <w:numPr>
          <w:ilvl w:val="1"/>
          <w:numId w:val="148"/>
        </w:numPr>
        <w:spacing w:line="276" w:lineRule="auto"/>
        <w:rPr>
          <w:sz w:val="22"/>
          <w:szCs w:val="22"/>
        </w:rPr>
      </w:pPr>
      <w:r w:rsidRPr="006C789A">
        <w:rPr>
          <w:sz w:val="22"/>
          <w:szCs w:val="22"/>
        </w:rPr>
        <w:t xml:space="preserve">Conversely, in </w:t>
      </w:r>
      <w:r w:rsidRPr="006C789A">
        <w:rPr>
          <w:i/>
          <w:sz w:val="22"/>
          <w:szCs w:val="22"/>
        </w:rPr>
        <w:t>Cooper v Board of Works for Wandsworth District</w:t>
      </w:r>
      <w:r>
        <w:rPr>
          <w:sz w:val="22"/>
          <w:szCs w:val="22"/>
        </w:rPr>
        <w:t xml:space="preserve"> (1863)</w:t>
      </w:r>
      <w:r w:rsidRPr="006C789A">
        <w:rPr>
          <w:sz w:val="22"/>
          <w:szCs w:val="22"/>
        </w:rPr>
        <w:sym w:font="Wingdings" w:char="F0E0"/>
      </w:r>
      <w:r>
        <w:rPr>
          <w:sz w:val="22"/>
          <w:szCs w:val="22"/>
        </w:rPr>
        <w:t xml:space="preserve"> </w:t>
      </w:r>
      <w:r w:rsidRPr="006C789A">
        <w:rPr>
          <w:sz w:val="22"/>
          <w:szCs w:val="22"/>
        </w:rPr>
        <w:t xml:space="preserve"> the existence of a statutory administrative appeal was viewed by the court as implying the existence of a record from </w:t>
      </w:r>
      <w:r w:rsidRPr="006C789A">
        <w:rPr>
          <w:i/>
          <w:sz w:val="22"/>
          <w:szCs w:val="22"/>
        </w:rPr>
        <w:t>some</w:t>
      </w:r>
      <w:r w:rsidRPr="006C789A">
        <w:rPr>
          <w:sz w:val="22"/>
          <w:szCs w:val="22"/>
        </w:rPr>
        <w:t xml:space="preserve"> first-instance proceeding before the Board and thus a common law right to notice of its decision to tear down Cooper</w:t>
      </w:r>
      <w:r>
        <w:rPr>
          <w:sz w:val="22"/>
          <w:szCs w:val="22"/>
        </w:rPr>
        <w:t>’s house</w:t>
      </w:r>
      <w:r w:rsidRPr="006C789A">
        <w:rPr>
          <w:sz w:val="22"/>
          <w:szCs w:val="22"/>
        </w:rPr>
        <w:t xml:space="preserve"> (unique case)</w:t>
      </w:r>
    </w:p>
    <w:p w14:paraId="7ECB3EA7" w14:textId="77777777" w:rsidR="006C789A" w:rsidRPr="006C789A" w:rsidRDefault="006C789A" w:rsidP="006C789A">
      <w:pPr>
        <w:pStyle w:val="ListParagraph"/>
        <w:numPr>
          <w:ilvl w:val="0"/>
          <w:numId w:val="148"/>
        </w:numPr>
        <w:spacing w:line="276" w:lineRule="auto"/>
        <w:rPr>
          <w:sz w:val="22"/>
          <w:szCs w:val="22"/>
        </w:rPr>
      </w:pPr>
      <w:r w:rsidRPr="006C789A">
        <w:rPr>
          <w:sz w:val="22"/>
          <w:szCs w:val="22"/>
        </w:rPr>
        <w:t>The relevance of the statutory scheme is not limited to the dispositive nature of the decision or the existence of an appeal.</w:t>
      </w:r>
    </w:p>
    <w:p w14:paraId="4C6B12E3" w14:textId="27F4FDDE" w:rsidR="006C789A" w:rsidRDefault="006C789A" w:rsidP="006C789A">
      <w:pPr>
        <w:pStyle w:val="ListParagraph"/>
        <w:numPr>
          <w:ilvl w:val="1"/>
          <w:numId w:val="148"/>
        </w:numPr>
        <w:spacing w:line="276" w:lineRule="auto"/>
        <w:rPr>
          <w:sz w:val="22"/>
          <w:szCs w:val="22"/>
        </w:rPr>
      </w:pPr>
      <w:r w:rsidRPr="006C789A">
        <w:rPr>
          <w:sz w:val="22"/>
          <w:szCs w:val="22"/>
        </w:rPr>
        <w:t xml:space="preserve">Ex. </w:t>
      </w:r>
      <w:r w:rsidRPr="006C789A">
        <w:rPr>
          <w:i/>
          <w:sz w:val="22"/>
          <w:szCs w:val="22"/>
        </w:rPr>
        <w:t>Baker</w:t>
      </w:r>
      <w:r>
        <w:rPr>
          <w:sz w:val="22"/>
          <w:szCs w:val="22"/>
        </w:rPr>
        <w:t xml:space="preserve"> </w:t>
      </w:r>
      <w:r w:rsidRPr="006C789A">
        <w:rPr>
          <w:sz w:val="22"/>
          <w:szCs w:val="22"/>
        </w:rPr>
        <w:sym w:font="Wingdings" w:char="F0E0"/>
      </w:r>
      <w:r>
        <w:rPr>
          <w:sz w:val="22"/>
          <w:szCs w:val="22"/>
        </w:rPr>
        <w:t xml:space="preserve"> </w:t>
      </w:r>
      <w:r w:rsidRPr="006C789A">
        <w:rPr>
          <w:sz w:val="22"/>
          <w:szCs w:val="22"/>
        </w:rPr>
        <w:t>the role of the minister’s humanitar</w:t>
      </w:r>
      <w:r>
        <w:rPr>
          <w:sz w:val="22"/>
          <w:szCs w:val="22"/>
        </w:rPr>
        <w:t xml:space="preserve">ian and compassionate power as </w:t>
      </w:r>
      <w:r w:rsidRPr="006C789A">
        <w:rPr>
          <w:sz w:val="22"/>
          <w:szCs w:val="22"/>
        </w:rPr>
        <w:t xml:space="preserve">the source of discretionary exceptions to the normal application of the general principles of Canadian Immigration law set out in the </w:t>
      </w:r>
      <w:r w:rsidRPr="006C789A">
        <w:rPr>
          <w:i/>
          <w:sz w:val="22"/>
          <w:szCs w:val="22"/>
        </w:rPr>
        <w:t>Immigration Act</w:t>
      </w:r>
      <w:r w:rsidRPr="006C789A">
        <w:rPr>
          <w:sz w:val="22"/>
          <w:szCs w:val="22"/>
        </w:rPr>
        <w:t xml:space="preserve"> indicated that fewer procedures were warranted.</w:t>
      </w:r>
    </w:p>
    <w:p w14:paraId="7CBC07B5" w14:textId="77777777" w:rsidR="006C789A" w:rsidRPr="006C789A" w:rsidRDefault="006C789A" w:rsidP="006C789A">
      <w:pPr>
        <w:pStyle w:val="ListParagraph"/>
        <w:spacing w:line="276" w:lineRule="auto"/>
        <w:ind w:left="1440"/>
        <w:rPr>
          <w:sz w:val="22"/>
          <w:szCs w:val="22"/>
        </w:rPr>
      </w:pPr>
    </w:p>
    <w:p w14:paraId="03701845" w14:textId="77777777" w:rsidR="006C789A" w:rsidRPr="006C789A" w:rsidRDefault="006C789A" w:rsidP="006C789A">
      <w:pPr>
        <w:pStyle w:val="Heading3"/>
        <w:spacing w:line="276" w:lineRule="auto"/>
        <w:rPr>
          <w:color w:val="auto"/>
        </w:rPr>
      </w:pPr>
      <w:bookmarkStart w:id="124" w:name="_Toc447214102"/>
      <w:r w:rsidRPr="006C789A">
        <w:rPr>
          <w:color w:val="auto"/>
        </w:rPr>
        <w:t>3) The importance of the decision to the affected individual(s)</w:t>
      </w:r>
      <w:bookmarkEnd w:id="124"/>
    </w:p>
    <w:p w14:paraId="6433BD2A" w14:textId="57B13DF2" w:rsidR="006C789A" w:rsidRPr="006C789A" w:rsidRDefault="006C789A" w:rsidP="006C789A">
      <w:pPr>
        <w:pStyle w:val="ListParagraph"/>
        <w:numPr>
          <w:ilvl w:val="0"/>
          <w:numId w:val="150"/>
        </w:numPr>
        <w:spacing w:line="276" w:lineRule="auto"/>
        <w:rPr>
          <w:sz w:val="22"/>
          <w:szCs w:val="22"/>
        </w:rPr>
      </w:pPr>
      <w:r w:rsidRPr="006C789A">
        <w:rPr>
          <w:sz w:val="22"/>
          <w:szCs w:val="22"/>
        </w:rPr>
        <w:t>The more important a decision to the lives of those it affects, the higher the level of procedural protections mandated by common law procedural fairness.</w:t>
      </w:r>
    </w:p>
    <w:p w14:paraId="2FECD3DE" w14:textId="77777777" w:rsidR="006C789A" w:rsidRPr="006C789A" w:rsidRDefault="006C789A" w:rsidP="006C789A">
      <w:pPr>
        <w:pStyle w:val="ListParagraph"/>
        <w:numPr>
          <w:ilvl w:val="0"/>
          <w:numId w:val="150"/>
        </w:numPr>
        <w:spacing w:line="276" w:lineRule="auto"/>
        <w:rPr>
          <w:sz w:val="22"/>
          <w:szCs w:val="22"/>
        </w:rPr>
      </w:pPr>
      <w:r w:rsidRPr="006C789A">
        <w:rPr>
          <w:sz w:val="22"/>
          <w:szCs w:val="22"/>
        </w:rPr>
        <w:t>Crucial factor – significance of the decision’s impact may elevate the requirements of fairness above what they would otherwise be, underlining the crucial importance of the factor.</w:t>
      </w:r>
    </w:p>
    <w:p w14:paraId="60E25FCF" w14:textId="049D5B93" w:rsidR="006C789A" w:rsidRDefault="006C789A" w:rsidP="006C789A">
      <w:pPr>
        <w:spacing w:line="276" w:lineRule="auto"/>
        <w:rPr>
          <w:sz w:val="22"/>
          <w:szCs w:val="22"/>
        </w:rPr>
      </w:pPr>
    </w:p>
    <w:p w14:paraId="1CDDE874" w14:textId="77777777" w:rsidR="006C789A" w:rsidRPr="006C789A" w:rsidRDefault="006C789A" w:rsidP="006C789A">
      <w:pPr>
        <w:pStyle w:val="Heading3"/>
        <w:spacing w:line="276" w:lineRule="auto"/>
        <w:rPr>
          <w:color w:val="auto"/>
        </w:rPr>
      </w:pPr>
      <w:bookmarkStart w:id="125" w:name="_Toc447214103"/>
      <w:r w:rsidRPr="006C789A">
        <w:rPr>
          <w:color w:val="auto"/>
        </w:rPr>
        <w:t>4) The legitimate expectations of the person challenging the decision</w:t>
      </w:r>
      <w:bookmarkEnd w:id="125"/>
    </w:p>
    <w:p w14:paraId="473B1649" w14:textId="77777777" w:rsidR="006C789A" w:rsidRPr="006C789A" w:rsidRDefault="006C789A" w:rsidP="006C789A">
      <w:pPr>
        <w:pStyle w:val="ListParagraph"/>
        <w:numPr>
          <w:ilvl w:val="0"/>
          <w:numId w:val="150"/>
        </w:numPr>
        <w:spacing w:line="276" w:lineRule="auto"/>
        <w:rPr>
          <w:sz w:val="22"/>
          <w:szCs w:val="22"/>
        </w:rPr>
      </w:pPr>
      <w:r w:rsidRPr="006C789A">
        <w:rPr>
          <w:sz w:val="22"/>
          <w:szCs w:val="22"/>
        </w:rPr>
        <w:t>This confirms the procedural nature of the doctrine</w:t>
      </w:r>
    </w:p>
    <w:p w14:paraId="40D2D519" w14:textId="77777777" w:rsidR="006C789A" w:rsidRPr="006C789A" w:rsidRDefault="006C789A" w:rsidP="006C789A">
      <w:pPr>
        <w:pStyle w:val="ListParagraph"/>
        <w:numPr>
          <w:ilvl w:val="0"/>
          <w:numId w:val="150"/>
        </w:numPr>
        <w:spacing w:line="276" w:lineRule="auto"/>
        <w:rPr>
          <w:sz w:val="22"/>
          <w:szCs w:val="22"/>
        </w:rPr>
      </w:pPr>
      <w:r w:rsidRPr="006C789A">
        <w:rPr>
          <w:sz w:val="22"/>
          <w:szCs w:val="22"/>
        </w:rPr>
        <w:t>May be raised by an ADM’s representations about available procedures or substantive results</w:t>
      </w:r>
    </w:p>
    <w:p w14:paraId="7345ED1B" w14:textId="77777777" w:rsidR="006C789A" w:rsidRPr="006C789A" w:rsidRDefault="006C789A" w:rsidP="006C789A">
      <w:pPr>
        <w:pStyle w:val="ListParagraph"/>
        <w:numPr>
          <w:ilvl w:val="0"/>
          <w:numId w:val="150"/>
        </w:numPr>
        <w:spacing w:line="276" w:lineRule="auto"/>
        <w:rPr>
          <w:sz w:val="22"/>
          <w:szCs w:val="22"/>
        </w:rPr>
      </w:pPr>
      <w:r w:rsidRPr="006C789A">
        <w:rPr>
          <w:sz w:val="22"/>
          <w:szCs w:val="22"/>
        </w:rPr>
        <w:t xml:space="preserve">Procedure </w:t>
      </w:r>
      <w:r w:rsidRPr="006C789A">
        <w:rPr>
          <w:sz w:val="22"/>
          <w:szCs w:val="22"/>
        </w:rPr>
        <w:sym w:font="Wingdings" w:char="F0E0"/>
      </w:r>
      <w:r w:rsidRPr="006C789A">
        <w:rPr>
          <w:sz w:val="22"/>
          <w:szCs w:val="22"/>
        </w:rPr>
        <w:t xml:space="preserve"> required to be followed</w:t>
      </w:r>
    </w:p>
    <w:p w14:paraId="5CA61A85" w14:textId="77777777" w:rsidR="006C789A" w:rsidRPr="006C789A" w:rsidRDefault="006C789A" w:rsidP="006C789A">
      <w:pPr>
        <w:pStyle w:val="ListParagraph"/>
        <w:numPr>
          <w:ilvl w:val="0"/>
          <w:numId w:val="150"/>
        </w:numPr>
        <w:spacing w:line="276" w:lineRule="auto"/>
        <w:rPr>
          <w:sz w:val="22"/>
          <w:szCs w:val="22"/>
        </w:rPr>
      </w:pPr>
      <w:r w:rsidRPr="006C789A">
        <w:rPr>
          <w:sz w:val="22"/>
          <w:szCs w:val="22"/>
        </w:rPr>
        <w:t xml:space="preserve">Outcome/Result </w:t>
      </w:r>
      <w:r w:rsidRPr="006C789A">
        <w:rPr>
          <w:sz w:val="22"/>
          <w:szCs w:val="22"/>
        </w:rPr>
        <w:sym w:font="Wingdings" w:char="F0E0"/>
      </w:r>
      <w:r w:rsidRPr="006C789A">
        <w:rPr>
          <w:sz w:val="22"/>
          <w:szCs w:val="22"/>
        </w:rPr>
        <w:t xml:space="preserve"> fairness may require more extensive procedural rights than would otherwise be accorded – such as notice that the ADM intends to renege on the substantive promise or representation and an opportunity to argue against such a course of action</w:t>
      </w:r>
    </w:p>
    <w:p w14:paraId="495BC740" w14:textId="60F7B425" w:rsidR="006C789A" w:rsidRPr="006C789A" w:rsidRDefault="006C789A" w:rsidP="006C789A">
      <w:pPr>
        <w:spacing w:line="276" w:lineRule="auto"/>
        <w:rPr>
          <w:sz w:val="22"/>
          <w:szCs w:val="22"/>
        </w:rPr>
      </w:pPr>
    </w:p>
    <w:p w14:paraId="400A1FB8" w14:textId="66A8E495" w:rsidR="006C789A" w:rsidRPr="006C789A" w:rsidRDefault="006C789A" w:rsidP="006C789A">
      <w:pPr>
        <w:pStyle w:val="Heading3"/>
        <w:spacing w:line="276" w:lineRule="auto"/>
        <w:rPr>
          <w:color w:val="auto"/>
        </w:rPr>
      </w:pPr>
      <w:bookmarkStart w:id="126" w:name="_Toc447214104"/>
      <w:r w:rsidRPr="006C789A">
        <w:rPr>
          <w:color w:val="auto"/>
        </w:rPr>
        <w:t>5) The choices of procedure made by the agency itself</w:t>
      </w:r>
      <w:bookmarkEnd w:id="126"/>
    </w:p>
    <w:p w14:paraId="4831437C" w14:textId="717EE462" w:rsidR="006C789A" w:rsidRPr="006C789A" w:rsidRDefault="006C789A" w:rsidP="006C789A">
      <w:pPr>
        <w:pStyle w:val="ListParagraph"/>
        <w:numPr>
          <w:ilvl w:val="0"/>
          <w:numId w:val="151"/>
        </w:numPr>
        <w:spacing w:line="276" w:lineRule="auto"/>
        <w:rPr>
          <w:sz w:val="22"/>
          <w:szCs w:val="22"/>
        </w:rPr>
      </w:pPr>
      <w:r w:rsidRPr="006C789A">
        <w:rPr>
          <w:sz w:val="22"/>
          <w:szCs w:val="22"/>
        </w:rPr>
        <w:t>Situation-sensitive</w:t>
      </w:r>
    </w:p>
    <w:p w14:paraId="24F6CC8E" w14:textId="77777777" w:rsidR="006C789A" w:rsidRPr="006C789A" w:rsidRDefault="006C789A" w:rsidP="006C789A">
      <w:pPr>
        <w:pStyle w:val="ListParagraph"/>
        <w:numPr>
          <w:ilvl w:val="0"/>
          <w:numId w:val="151"/>
        </w:numPr>
        <w:spacing w:line="276" w:lineRule="auto"/>
        <w:rPr>
          <w:sz w:val="22"/>
          <w:szCs w:val="22"/>
        </w:rPr>
      </w:pPr>
      <w:r w:rsidRPr="006C789A">
        <w:rPr>
          <w:sz w:val="22"/>
          <w:szCs w:val="22"/>
        </w:rPr>
        <w:t>Agency may have a better awareness of the complexity of the issues, the problems of getting at truth in the area it is regulating, its own personal and budgetary constraints, and a better appreciation than the courts of what an appropriate compromise among the competing claims of fairness, efficiency, effectiveness, and feasibility.</w:t>
      </w:r>
    </w:p>
    <w:p w14:paraId="2B123BA1" w14:textId="77777777" w:rsidR="006C789A" w:rsidRPr="006C789A" w:rsidRDefault="006C789A" w:rsidP="006C789A">
      <w:pPr>
        <w:pStyle w:val="ListParagraph"/>
        <w:numPr>
          <w:ilvl w:val="0"/>
          <w:numId w:val="151"/>
        </w:numPr>
        <w:spacing w:line="276" w:lineRule="auto"/>
        <w:rPr>
          <w:sz w:val="22"/>
          <w:szCs w:val="22"/>
        </w:rPr>
      </w:pPr>
      <w:r w:rsidRPr="006C789A">
        <w:rPr>
          <w:sz w:val="22"/>
          <w:szCs w:val="22"/>
        </w:rPr>
        <w:t>Courts should sometimes be deferential to agencies’ procedural choices.</w:t>
      </w:r>
    </w:p>
    <w:p w14:paraId="75372DBB" w14:textId="511F185F" w:rsidR="006C789A" w:rsidRDefault="006C789A" w:rsidP="006C789A">
      <w:pPr>
        <w:spacing w:line="276" w:lineRule="auto"/>
        <w:rPr>
          <w:sz w:val="22"/>
          <w:szCs w:val="22"/>
        </w:rPr>
      </w:pPr>
    </w:p>
    <w:p w14:paraId="24715A61" w14:textId="154EF519" w:rsidR="006C789A" w:rsidRPr="006C789A" w:rsidRDefault="006C789A" w:rsidP="006C789A">
      <w:pPr>
        <w:pStyle w:val="Heading2"/>
        <w:rPr>
          <w:color w:val="auto"/>
          <w:sz w:val="24"/>
          <w:szCs w:val="24"/>
        </w:rPr>
      </w:pPr>
      <w:bookmarkStart w:id="127" w:name="_Toc447214105"/>
      <w:r w:rsidRPr="006C789A">
        <w:rPr>
          <w:color w:val="auto"/>
          <w:sz w:val="24"/>
          <w:szCs w:val="24"/>
        </w:rPr>
        <w:t xml:space="preserve">Legitimate Expectations </w:t>
      </w:r>
      <w:r w:rsidRPr="006C789A">
        <w:rPr>
          <w:color w:val="auto"/>
          <w:sz w:val="24"/>
          <w:szCs w:val="24"/>
        </w:rPr>
        <w:sym w:font="Wingdings" w:char="F0E0"/>
      </w:r>
      <w:r w:rsidRPr="006C789A">
        <w:rPr>
          <w:color w:val="auto"/>
          <w:sz w:val="24"/>
          <w:szCs w:val="24"/>
        </w:rPr>
        <w:t xml:space="preserve"> Trigger AND Content</w:t>
      </w:r>
      <w:bookmarkEnd w:id="127"/>
    </w:p>
    <w:p w14:paraId="0A6065A1" w14:textId="6CCA3DA8" w:rsidR="006C789A" w:rsidRPr="006C789A" w:rsidRDefault="006C789A" w:rsidP="00C301C3">
      <w:pPr>
        <w:pStyle w:val="ListParagraph"/>
        <w:numPr>
          <w:ilvl w:val="0"/>
          <w:numId w:val="152"/>
        </w:numPr>
        <w:spacing w:line="276" w:lineRule="auto"/>
        <w:rPr>
          <w:sz w:val="22"/>
          <w:szCs w:val="22"/>
          <w:lang w:val="en-CA"/>
        </w:rPr>
      </w:pPr>
      <w:r w:rsidRPr="006C789A">
        <w:rPr>
          <w:sz w:val="22"/>
          <w:szCs w:val="22"/>
        </w:rPr>
        <w:t xml:space="preserve">Arises in </w:t>
      </w:r>
      <w:r w:rsidRPr="006C789A">
        <w:rPr>
          <w:sz w:val="22"/>
          <w:szCs w:val="22"/>
          <w:u w:val="single"/>
        </w:rPr>
        <w:t>two</w:t>
      </w:r>
      <w:r w:rsidRPr="006C789A">
        <w:rPr>
          <w:sz w:val="22"/>
          <w:szCs w:val="22"/>
        </w:rPr>
        <w:t xml:space="preserve"> situations:</w:t>
      </w:r>
    </w:p>
    <w:p w14:paraId="2F279753" w14:textId="77777777" w:rsidR="006C789A" w:rsidRPr="006C789A" w:rsidRDefault="006C789A" w:rsidP="00C301C3">
      <w:pPr>
        <w:pStyle w:val="ListParagraph"/>
        <w:numPr>
          <w:ilvl w:val="1"/>
          <w:numId w:val="152"/>
        </w:numPr>
        <w:spacing w:line="276" w:lineRule="auto"/>
        <w:rPr>
          <w:sz w:val="22"/>
          <w:szCs w:val="22"/>
          <w:lang w:val="en-CA"/>
        </w:rPr>
      </w:pPr>
      <w:r w:rsidRPr="006C789A">
        <w:rPr>
          <w:sz w:val="22"/>
          <w:szCs w:val="22"/>
        </w:rPr>
        <w:t xml:space="preserve">Where a particular </w:t>
      </w:r>
      <w:r w:rsidRPr="006C789A">
        <w:rPr>
          <w:sz w:val="22"/>
          <w:szCs w:val="22"/>
          <w:u w:val="single"/>
        </w:rPr>
        <w:t>procedure</w:t>
      </w:r>
      <w:r w:rsidRPr="006C789A">
        <w:rPr>
          <w:sz w:val="22"/>
          <w:szCs w:val="22"/>
        </w:rPr>
        <w:t xml:space="preserve"> is legitimately expected; </w:t>
      </w:r>
    </w:p>
    <w:p w14:paraId="1CE509B8" w14:textId="77777777" w:rsidR="006C789A" w:rsidRPr="006C789A" w:rsidRDefault="006C789A" w:rsidP="00C301C3">
      <w:pPr>
        <w:pStyle w:val="ListParagraph"/>
        <w:numPr>
          <w:ilvl w:val="1"/>
          <w:numId w:val="152"/>
        </w:numPr>
        <w:spacing w:line="276" w:lineRule="auto"/>
        <w:rPr>
          <w:sz w:val="22"/>
          <w:szCs w:val="22"/>
          <w:lang w:val="en-CA"/>
        </w:rPr>
      </w:pPr>
      <w:r w:rsidRPr="006C789A">
        <w:rPr>
          <w:sz w:val="22"/>
          <w:szCs w:val="22"/>
        </w:rPr>
        <w:t xml:space="preserve">Where a particular </w:t>
      </w:r>
      <w:r w:rsidRPr="006C789A">
        <w:rPr>
          <w:sz w:val="22"/>
          <w:szCs w:val="22"/>
          <w:u w:val="single"/>
        </w:rPr>
        <w:t>outcome</w:t>
      </w:r>
      <w:r w:rsidRPr="006C789A">
        <w:rPr>
          <w:sz w:val="22"/>
          <w:szCs w:val="22"/>
        </w:rPr>
        <w:t xml:space="preserve"> is legitimately expected</w:t>
      </w:r>
    </w:p>
    <w:p w14:paraId="64BEC13A" w14:textId="77777777" w:rsidR="00C301C3" w:rsidRPr="00C301C3" w:rsidRDefault="006C789A" w:rsidP="00C301C3">
      <w:pPr>
        <w:pStyle w:val="ListParagraph"/>
        <w:numPr>
          <w:ilvl w:val="0"/>
          <w:numId w:val="152"/>
        </w:numPr>
        <w:spacing w:line="276" w:lineRule="auto"/>
        <w:rPr>
          <w:sz w:val="22"/>
          <w:szCs w:val="22"/>
          <w:lang w:val="en-CA"/>
        </w:rPr>
      </w:pPr>
      <w:r w:rsidRPr="006C789A">
        <w:rPr>
          <w:sz w:val="22"/>
          <w:szCs w:val="22"/>
        </w:rPr>
        <w:t>Note: generates an entitlement to process, not outcome!</w:t>
      </w:r>
    </w:p>
    <w:p w14:paraId="10F50824" w14:textId="77777777" w:rsidR="00C301C3" w:rsidRDefault="00C301C3" w:rsidP="00C301C3">
      <w:pPr>
        <w:spacing w:line="276" w:lineRule="auto"/>
        <w:rPr>
          <w:sz w:val="22"/>
          <w:szCs w:val="22"/>
        </w:rPr>
      </w:pPr>
    </w:p>
    <w:p w14:paraId="75718E19" w14:textId="0507CBE1" w:rsidR="006C789A" w:rsidRPr="00C301C3" w:rsidRDefault="006C789A" w:rsidP="00C301C3">
      <w:pPr>
        <w:pStyle w:val="Heading3"/>
        <w:spacing w:line="276" w:lineRule="auto"/>
        <w:rPr>
          <w:color w:val="auto"/>
        </w:rPr>
      </w:pPr>
      <w:bookmarkStart w:id="128" w:name="_Toc447214106"/>
      <w:r w:rsidRPr="00C301C3">
        <w:rPr>
          <w:color w:val="auto"/>
        </w:rPr>
        <w:t>What can generate legitimate expectations?</w:t>
      </w:r>
      <w:bookmarkEnd w:id="128"/>
    </w:p>
    <w:p w14:paraId="20655AC2" w14:textId="564C163E" w:rsidR="006C789A" w:rsidRPr="006C789A" w:rsidRDefault="00C301C3" w:rsidP="00C301C3">
      <w:pPr>
        <w:pStyle w:val="ListParagraph"/>
        <w:numPr>
          <w:ilvl w:val="0"/>
          <w:numId w:val="152"/>
        </w:numPr>
        <w:spacing w:line="276" w:lineRule="auto"/>
        <w:rPr>
          <w:sz w:val="22"/>
          <w:szCs w:val="22"/>
          <w:lang w:val="en-CA"/>
        </w:rPr>
      </w:pPr>
      <w:r w:rsidRPr="00C301C3">
        <w:rPr>
          <w:sz w:val="22"/>
          <w:szCs w:val="22"/>
          <w:u w:val="single"/>
        </w:rPr>
        <w:t>Actual representations</w:t>
      </w:r>
      <w:r>
        <w:rPr>
          <w:sz w:val="22"/>
          <w:szCs w:val="22"/>
        </w:rPr>
        <w:t xml:space="preserve"> </w:t>
      </w:r>
      <w:r w:rsidRPr="00C301C3">
        <w:rPr>
          <w:sz w:val="22"/>
          <w:szCs w:val="22"/>
        </w:rPr>
        <w:sym w:font="Wingdings" w:char="F0E0"/>
      </w:r>
      <w:r>
        <w:rPr>
          <w:sz w:val="22"/>
          <w:szCs w:val="22"/>
        </w:rPr>
        <w:t xml:space="preserve"> </w:t>
      </w:r>
      <w:r w:rsidRPr="00C301C3">
        <w:rPr>
          <w:sz w:val="22"/>
          <w:szCs w:val="22"/>
        </w:rPr>
        <w:t>verbal promises, policies available to the public</w:t>
      </w:r>
    </w:p>
    <w:p w14:paraId="6B5779C0" w14:textId="42141BEC" w:rsidR="006C789A" w:rsidRPr="006C789A" w:rsidRDefault="00C301C3" w:rsidP="00C301C3">
      <w:pPr>
        <w:pStyle w:val="ListParagraph"/>
        <w:numPr>
          <w:ilvl w:val="0"/>
          <w:numId w:val="152"/>
        </w:numPr>
        <w:spacing w:line="276" w:lineRule="auto"/>
        <w:rPr>
          <w:sz w:val="22"/>
          <w:szCs w:val="22"/>
          <w:lang w:val="en-CA"/>
        </w:rPr>
      </w:pPr>
      <w:r w:rsidRPr="00C301C3">
        <w:rPr>
          <w:sz w:val="22"/>
          <w:szCs w:val="22"/>
          <w:u w:val="single"/>
        </w:rPr>
        <w:t>P</w:t>
      </w:r>
      <w:r w:rsidR="006C789A" w:rsidRPr="00C301C3">
        <w:rPr>
          <w:sz w:val="22"/>
          <w:szCs w:val="22"/>
          <w:u w:val="single"/>
        </w:rPr>
        <w:t>attern of conduct</w:t>
      </w:r>
      <w:r>
        <w:rPr>
          <w:sz w:val="22"/>
          <w:szCs w:val="22"/>
        </w:rPr>
        <w:t xml:space="preserve"> </w:t>
      </w:r>
      <w:r w:rsidRPr="00C301C3">
        <w:rPr>
          <w:sz w:val="22"/>
          <w:szCs w:val="22"/>
        </w:rPr>
        <w:sym w:font="Wingdings" w:char="F0E0"/>
      </w:r>
      <w:r>
        <w:rPr>
          <w:sz w:val="22"/>
          <w:szCs w:val="22"/>
        </w:rPr>
        <w:t xml:space="preserve"> </w:t>
      </w:r>
      <w:r w:rsidRPr="00C301C3">
        <w:rPr>
          <w:sz w:val="22"/>
          <w:szCs w:val="22"/>
        </w:rPr>
        <w:t>adherence to specific process in the past</w:t>
      </w:r>
    </w:p>
    <w:p w14:paraId="046F5151" w14:textId="49C0B8B4" w:rsidR="006C789A" w:rsidRDefault="006C789A" w:rsidP="006C789A">
      <w:pPr>
        <w:spacing w:line="276" w:lineRule="auto"/>
        <w:rPr>
          <w:sz w:val="22"/>
          <w:szCs w:val="22"/>
        </w:rPr>
      </w:pPr>
    </w:p>
    <w:p w14:paraId="0C4277D2" w14:textId="04A7DE9D" w:rsidR="006C789A" w:rsidRPr="00C301C3" w:rsidRDefault="006C789A" w:rsidP="00C301C3">
      <w:pPr>
        <w:pStyle w:val="Heading3"/>
        <w:spacing w:line="276" w:lineRule="auto"/>
        <w:rPr>
          <w:color w:val="auto"/>
        </w:rPr>
      </w:pPr>
      <w:bookmarkStart w:id="129" w:name="_Toc447214107"/>
      <w:r w:rsidRPr="00C301C3">
        <w:rPr>
          <w:color w:val="auto"/>
        </w:rPr>
        <w:t>Two Potential Impacts</w:t>
      </w:r>
      <w:bookmarkEnd w:id="129"/>
    </w:p>
    <w:p w14:paraId="43FEC9FF" w14:textId="77777777" w:rsidR="00C301C3" w:rsidRPr="00C301C3" w:rsidRDefault="00C301C3" w:rsidP="00C301C3">
      <w:pPr>
        <w:numPr>
          <w:ilvl w:val="0"/>
          <w:numId w:val="153"/>
        </w:numPr>
        <w:spacing w:line="276" w:lineRule="auto"/>
        <w:rPr>
          <w:sz w:val="22"/>
          <w:szCs w:val="22"/>
        </w:rPr>
      </w:pPr>
      <w:r w:rsidRPr="00C301C3">
        <w:rPr>
          <w:sz w:val="22"/>
          <w:szCs w:val="22"/>
        </w:rPr>
        <w:t xml:space="preserve">Impact as a </w:t>
      </w:r>
      <w:r w:rsidRPr="00C301C3">
        <w:rPr>
          <w:b/>
          <w:sz w:val="22"/>
          <w:szCs w:val="22"/>
        </w:rPr>
        <w:t>trigger for common law procedural rights</w:t>
      </w:r>
    </w:p>
    <w:p w14:paraId="20981601" w14:textId="77777777" w:rsidR="00C301C3" w:rsidRPr="00C301C3" w:rsidRDefault="00C301C3" w:rsidP="00C301C3">
      <w:pPr>
        <w:numPr>
          <w:ilvl w:val="1"/>
          <w:numId w:val="153"/>
        </w:numPr>
        <w:spacing w:line="276" w:lineRule="auto"/>
        <w:rPr>
          <w:sz w:val="22"/>
          <w:szCs w:val="22"/>
        </w:rPr>
      </w:pPr>
      <w:r w:rsidRPr="00C301C3">
        <w:rPr>
          <w:sz w:val="22"/>
          <w:szCs w:val="22"/>
        </w:rPr>
        <w:t>So, two potential triggers for common law procedural rights</w:t>
      </w:r>
    </w:p>
    <w:p w14:paraId="0590DA17" w14:textId="77777777" w:rsidR="00C301C3" w:rsidRPr="00C301C3" w:rsidRDefault="00C301C3" w:rsidP="00C301C3">
      <w:pPr>
        <w:numPr>
          <w:ilvl w:val="2"/>
          <w:numId w:val="153"/>
        </w:numPr>
        <w:spacing w:line="276" w:lineRule="auto"/>
        <w:rPr>
          <w:sz w:val="22"/>
          <w:szCs w:val="22"/>
        </w:rPr>
      </w:pPr>
      <w:r w:rsidRPr="00C301C3">
        <w:rPr>
          <w:sz w:val="22"/>
          <w:szCs w:val="22"/>
        </w:rPr>
        <w:t xml:space="preserve">The </w:t>
      </w:r>
      <w:r w:rsidRPr="00C301C3">
        <w:rPr>
          <w:i/>
          <w:sz w:val="22"/>
          <w:szCs w:val="22"/>
        </w:rPr>
        <w:t>Cardinal/Knight</w:t>
      </w:r>
      <w:r w:rsidRPr="00C301C3">
        <w:rPr>
          <w:sz w:val="22"/>
          <w:szCs w:val="22"/>
        </w:rPr>
        <w:t xml:space="preserve"> trigger</w:t>
      </w:r>
    </w:p>
    <w:p w14:paraId="210B60E6" w14:textId="77777777" w:rsidR="00C301C3" w:rsidRPr="00C301C3" w:rsidRDefault="00C301C3" w:rsidP="00C301C3">
      <w:pPr>
        <w:numPr>
          <w:ilvl w:val="2"/>
          <w:numId w:val="153"/>
        </w:numPr>
        <w:spacing w:line="276" w:lineRule="auto"/>
        <w:rPr>
          <w:sz w:val="22"/>
          <w:szCs w:val="22"/>
        </w:rPr>
      </w:pPr>
      <w:r w:rsidRPr="00C301C3">
        <w:rPr>
          <w:sz w:val="22"/>
          <w:szCs w:val="22"/>
        </w:rPr>
        <w:t>Legitimate expectations</w:t>
      </w:r>
    </w:p>
    <w:p w14:paraId="4C912867" w14:textId="77777777" w:rsidR="00C301C3" w:rsidRPr="00C301C3" w:rsidRDefault="00C301C3" w:rsidP="00C301C3">
      <w:pPr>
        <w:numPr>
          <w:ilvl w:val="0"/>
          <w:numId w:val="153"/>
        </w:numPr>
        <w:spacing w:line="276" w:lineRule="auto"/>
        <w:rPr>
          <w:b/>
          <w:sz w:val="22"/>
          <w:szCs w:val="22"/>
        </w:rPr>
      </w:pPr>
      <w:r w:rsidRPr="00C301C3">
        <w:rPr>
          <w:b/>
          <w:sz w:val="22"/>
          <w:szCs w:val="22"/>
        </w:rPr>
        <w:t>Impact on the content of procedural rights owed</w:t>
      </w:r>
      <w:r w:rsidRPr="00C301C3">
        <w:rPr>
          <w:sz w:val="22"/>
          <w:szCs w:val="22"/>
        </w:rPr>
        <w:t xml:space="preserve"> </w:t>
      </w:r>
    </w:p>
    <w:p w14:paraId="77C7D0E1" w14:textId="77777777" w:rsidR="00C301C3" w:rsidRPr="00C301C3" w:rsidRDefault="00C301C3" w:rsidP="00C301C3">
      <w:pPr>
        <w:numPr>
          <w:ilvl w:val="1"/>
          <w:numId w:val="153"/>
        </w:numPr>
        <w:spacing w:line="276" w:lineRule="auto"/>
        <w:rPr>
          <w:b/>
          <w:sz w:val="22"/>
          <w:szCs w:val="22"/>
        </w:rPr>
      </w:pPr>
      <w:r w:rsidRPr="00C301C3">
        <w:rPr>
          <w:sz w:val="22"/>
          <w:szCs w:val="22"/>
        </w:rPr>
        <w:t>Ratchet up the level of procedural rights that ADM has to provide</w:t>
      </w:r>
    </w:p>
    <w:p w14:paraId="47A5434B" w14:textId="77777777" w:rsidR="00C301C3" w:rsidRPr="00C301C3" w:rsidRDefault="00C301C3" w:rsidP="00C301C3">
      <w:pPr>
        <w:numPr>
          <w:ilvl w:val="2"/>
          <w:numId w:val="153"/>
        </w:numPr>
        <w:spacing w:line="276" w:lineRule="auto"/>
        <w:rPr>
          <w:b/>
          <w:sz w:val="22"/>
          <w:szCs w:val="22"/>
        </w:rPr>
      </w:pPr>
      <w:r w:rsidRPr="00C301C3">
        <w:rPr>
          <w:sz w:val="22"/>
          <w:szCs w:val="22"/>
        </w:rPr>
        <w:t xml:space="preserve">Wrinkle – substance </w:t>
      </w:r>
      <w:r w:rsidRPr="00C301C3">
        <w:rPr>
          <w:sz w:val="22"/>
          <w:szCs w:val="22"/>
        </w:rPr>
        <w:sym w:font="Wingdings" w:char="F0E0"/>
      </w:r>
      <w:r w:rsidRPr="00C301C3">
        <w:rPr>
          <w:sz w:val="22"/>
          <w:szCs w:val="22"/>
        </w:rPr>
        <w:t xml:space="preserve"> it won’t be the conduct itself that will trigger; Court will have to fill in blanks about what the process should actually be</w:t>
      </w:r>
    </w:p>
    <w:p w14:paraId="2A138251" w14:textId="77777777" w:rsidR="00C301C3" w:rsidRPr="00C301C3" w:rsidRDefault="00C301C3" w:rsidP="00C301C3">
      <w:pPr>
        <w:numPr>
          <w:ilvl w:val="3"/>
          <w:numId w:val="154"/>
        </w:numPr>
        <w:spacing w:line="276" w:lineRule="auto"/>
        <w:rPr>
          <w:b/>
          <w:sz w:val="22"/>
          <w:szCs w:val="22"/>
        </w:rPr>
      </w:pPr>
      <w:r w:rsidRPr="00C301C3">
        <w:rPr>
          <w:sz w:val="22"/>
          <w:szCs w:val="22"/>
        </w:rPr>
        <w:t>Tension – hold government to the expectations they create in people but also give them flexibility to develop in response to change in circumstances</w:t>
      </w:r>
    </w:p>
    <w:p w14:paraId="6CFB6D95" w14:textId="2E7BD13A" w:rsidR="006C789A" w:rsidRDefault="006C789A" w:rsidP="00C301C3">
      <w:pPr>
        <w:spacing w:line="276" w:lineRule="auto"/>
        <w:rPr>
          <w:sz w:val="22"/>
          <w:szCs w:val="22"/>
        </w:rPr>
      </w:pPr>
    </w:p>
    <w:p w14:paraId="7AC5725E" w14:textId="21492116" w:rsidR="00C301C3" w:rsidRPr="00C301C3" w:rsidRDefault="00C301C3" w:rsidP="00C301C3">
      <w:pPr>
        <w:pStyle w:val="Heading3"/>
        <w:spacing w:line="276" w:lineRule="auto"/>
        <w:rPr>
          <w:i/>
          <w:color w:val="auto"/>
        </w:rPr>
      </w:pPr>
      <w:bookmarkStart w:id="130" w:name="_Toc447214108"/>
      <w:r w:rsidRPr="00C301C3">
        <w:rPr>
          <w:i/>
          <w:color w:val="auto"/>
        </w:rPr>
        <w:t xml:space="preserve">Reference re CAP (1991, SCC) </w:t>
      </w:r>
      <w:r w:rsidRPr="00C301C3">
        <w:rPr>
          <w:i/>
          <w:color w:val="auto"/>
        </w:rPr>
        <w:sym w:font="Wingdings" w:char="F0E0"/>
      </w:r>
      <w:r w:rsidRPr="00C301C3">
        <w:rPr>
          <w:i/>
          <w:color w:val="auto"/>
        </w:rPr>
        <w:t xml:space="preserve"> </w:t>
      </w:r>
      <w:r w:rsidRPr="00C301C3">
        <w:rPr>
          <w:b w:val="0"/>
          <w:i/>
        </w:rPr>
        <w:t>legitimate expectations only generate procedural rights</w:t>
      </w:r>
      <w:r w:rsidR="00013B01">
        <w:rPr>
          <w:b w:val="0"/>
          <w:i/>
        </w:rPr>
        <w:t xml:space="preserve"> (not outcome)</w:t>
      </w:r>
      <w:r w:rsidRPr="00C301C3">
        <w:rPr>
          <w:b w:val="0"/>
          <w:i/>
        </w:rPr>
        <w:t>, cannot arise in relation to legislative functions</w:t>
      </w:r>
      <w:r w:rsidR="00013B01">
        <w:rPr>
          <w:b w:val="0"/>
          <w:i/>
        </w:rPr>
        <w:t>,</w:t>
      </w:r>
      <w:r w:rsidRPr="00C301C3">
        <w:rPr>
          <w:b w:val="0"/>
          <w:i/>
        </w:rPr>
        <w:t xml:space="preserve"> and cannot prevent federal executive from introducing legislatio</w:t>
      </w:r>
      <w:r w:rsidR="00013B01">
        <w:rPr>
          <w:b w:val="0"/>
          <w:i/>
        </w:rPr>
        <w:t>n without provincial consent</w:t>
      </w:r>
      <w:bookmarkEnd w:id="130"/>
      <w:r w:rsidR="00013B01">
        <w:rPr>
          <w:b w:val="0"/>
          <w:i/>
        </w:rPr>
        <w:t xml:space="preserve"> </w:t>
      </w:r>
    </w:p>
    <w:p w14:paraId="2E938673" w14:textId="77777777" w:rsidR="00C301C3" w:rsidRPr="00C301C3" w:rsidRDefault="00C301C3" w:rsidP="00C301C3">
      <w:pPr>
        <w:pStyle w:val="ListParagraph"/>
        <w:numPr>
          <w:ilvl w:val="0"/>
          <w:numId w:val="151"/>
        </w:numPr>
        <w:spacing w:line="276" w:lineRule="auto"/>
        <w:rPr>
          <w:sz w:val="22"/>
          <w:szCs w:val="22"/>
        </w:rPr>
      </w:pPr>
      <w:r w:rsidRPr="00C301C3">
        <w:rPr>
          <w:sz w:val="22"/>
          <w:szCs w:val="22"/>
          <w:u w:val="single"/>
        </w:rPr>
        <w:t>Facts</w:t>
      </w:r>
      <w:r w:rsidRPr="00C301C3">
        <w:rPr>
          <w:sz w:val="22"/>
          <w:szCs w:val="22"/>
        </w:rPr>
        <w:t xml:space="preserve"> </w:t>
      </w:r>
      <w:r w:rsidRPr="00C301C3">
        <w:rPr>
          <w:sz w:val="22"/>
          <w:szCs w:val="22"/>
        </w:rPr>
        <w:sym w:font="Wingdings" w:char="F0E0"/>
      </w:r>
      <w:r w:rsidRPr="00C301C3">
        <w:rPr>
          <w:sz w:val="22"/>
          <w:szCs w:val="22"/>
        </w:rPr>
        <w:t>The CAP, a federal statute, authorized the government to enter into agreements with the provinces for sharing the costs of provincial social assistance and welfare programs. S. 8 of the Plan provided that these agreements would continue in force for as long as the relevant provincial law was in operation, subject to termination by consent, or unilaterally by either party on one year’s notice. As part of a deficit reduction policy, the federal government introduced a bill that limited the increase in its financial contribution to BC, Alberta, and Ontario to a figure below that provided in the Plan and the agreements with the Provinces. No notice was given.</w:t>
      </w:r>
    </w:p>
    <w:p w14:paraId="3532C1E7" w14:textId="77777777" w:rsidR="00C301C3" w:rsidRPr="00C301C3" w:rsidRDefault="00C301C3" w:rsidP="00C301C3">
      <w:pPr>
        <w:pStyle w:val="ListParagraph"/>
        <w:numPr>
          <w:ilvl w:val="0"/>
          <w:numId w:val="151"/>
        </w:numPr>
        <w:spacing w:line="276" w:lineRule="auto"/>
        <w:rPr>
          <w:sz w:val="22"/>
          <w:szCs w:val="22"/>
        </w:rPr>
      </w:pPr>
      <w:r w:rsidRPr="00C301C3">
        <w:rPr>
          <w:sz w:val="22"/>
          <w:szCs w:val="22"/>
          <w:u w:val="single"/>
        </w:rPr>
        <w:t>Issue</w:t>
      </w:r>
      <w:r w:rsidRPr="00C301C3">
        <w:rPr>
          <w:b/>
          <w:sz w:val="22"/>
          <w:szCs w:val="22"/>
        </w:rPr>
        <w:t xml:space="preserve"> </w:t>
      </w:r>
      <w:r w:rsidRPr="00C301C3">
        <w:rPr>
          <w:b/>
          <w:sz w:val="22"/>
          <w:szCs w:val="22"/>
        </w:rPr>
        <w:sym w:font="Wingdings" w:char="F0E0"/>
      </w:r>
      <w:r w:rsidRPr="00C301C3">
        <w:rPr>
          <w:b/>
          <w:sz w:val="22"/>
          <w:szCs w:val="22"/>
        </w:rPr>
        <w:t xml:space="preserve"> </w:t>
      </w:r>
      <w:r w:rsidRPr="00C301C3">
        <w:rPr>
          <w:sz w:val="22"/>
          <w:szCs w:val="22"/>
        </w:rPr>
        <w:t>Whether the government was precluded from introducing the bill by virtue of the legitimate expectation that amendments would only be made to the agreements by consent.</w:t>
      </w:r>
    </w:p>
    <w:p w14:paraId="1B7FE816" w14:textId="77777777" w:rsidR="00C301C3" w:rsidRPr="00C301C3" w:rsidRDefault="00C301C3" w:rsidP="00C301C3">
      <w:pPr>
        <w:pStyle w:val="ListParagraph"/>
        <w:numPr>
          <w:ilvl w:val="0"/>
          <w:numId w:val="151"/>
        </w:numPr>
        <w:spacing w:line="276" w:lineRule="auto"/>
        <w:rPr>
          <w:sz w:val="22"/>
          <w:szCs w:val="22"/>
        </w:rPr>
      </w:pPr>
      <w:r w:rsidRPr="00C301C3">
        <w:rPr>
          <w:sz w:val="22"/>
          <w:szCs w:val="22"/>
          <w:u w:val="single"/>
        </w:rPr>
        <w:t>Held</w:t>
      </w:r>
      <w:r w:rsidRPr="00C301C3">
        <w:rPr>
          <w:b/>
          <w:sz w:val="22"/>
          <w:szCs w:val="22"/>
        </w:rPr>
        <w:t xml:space="preserve"> </w:t>
      </w:r>
      <w:r w:rsidRPr="00C301C3">
        <w:rPr>
          <w:b/>
          <w:sz w:val="22"/>
          <w:szCs w:val="22"/>
        </w:rPr>
        <w:sym w:font="Wingdings" w:char="F0E0"/>
      </w:r>
      <w:r w:rsidRPr="00C301C3">
        <w:rPr>
          <w:sz w:val="22"/>
          <w:szCs w:val="22"/>
        </w:rPr>
        <w:t xml:space="preserve"> Appeal allowed, as the court below ruled in favour of the AG of BC.</w:t>
      </w:r>
    </w:p>
    <w:p w14:paraId="682F5348" w14:textId="3BB7E57A" w:rsidR="00C301C3" w:rsidRPr="00C301C3" w:rsidRDefault="00C301C3" w:rsidP="00C301C3">
      <w:pPr>
        <w:pStyle w:val="ListParagraph"/>
        <w:numPr>
          <w:ilvl w:val="0"/>
          <w:numId w:val="151"/>
        </w:numPr>
        <w:spacing w:line="276" w:lineRule="auto"/>
        <w:rPr>
          <w:sz w:val="22"/>
          <w:szCs w:val="22"/>
        </w:rPr>
      </w:pPr>
      <w:r w:rsidRPr="00C301C3">
        <w:rPr>
          <w:sz w:val="22"/>
          <w:szCs w:val="22"/>
          <w:u w:val="single"/>
        </w:rPr>
        <w:t>Ratio</w:t>
      </w:r>
      <w:r>
        <w:rPr>
          <w:sz w:val="22"/>
          <w:szCs w:val="22"/>
          <w:u w:val="single"/>
        </w:rPr>
        <w:t>: Sopinka J</w:t>
      </w:r>
      <w:r w:rsidRPr="00C301C3">
        <w:rPr>
          <w:b/>
          <w:sz w:val="22"/>
          <w:szCs w:val="22"/>
        </w:rPr>
        <w:t xml:space="preserve"> </w:t>
      </w:r>
      <w:r w:rsidRPr="00C301C3">
        <w:rPr>
          <w:b/>
          <w:sz w:val="22"/>
          <w:szCs w:val="22"/>
        </w:rPr>
        <w:sym w:font="Wingdings" w:char="F0E0"/>
      </w:r>
      <w:r w:rsidRPr="00C301C3">
        <w:rPr>
          <w:b/>
          <w:sz w:val="22"/>
          <w:szCs w:val="22"/>
        </w:rPr>
        <w:t xml:space="preserve"> Legitimate expectations:</w:t>
      </w:r>
    </w:p>
    <w:p w14:paraId="21ECCFEC" w14:textId="77777777" w:rsidR="00C301C3" w:rsidRPr="00C301C3" w:rsidRDefault="00C301C3" w:rsidP="00C301C3">
      <w:pPr>
        <w:pStyle w:val="ListParagraph"/>
        <w:numPr>
          <w:ilvl w:val="1"/>
          <w:numId w:val="151"/>
        </w:numPr>
        <w:spacing w:line="276" w:lineRule="auto"/>
        <w:rPr>
          <w:sz w:val="22"/>
          <w:szCs w:val="22"/>
        </w:rPr>
      </w:pPr>
      <w:r w:rsidRPr="00C301C3">
        <w:rPr>
          <w:b/>
          <w:sz w:val="22"/>
          <w:szCs w:val="22"/>
        </w:rPr>
        <w:t xml:space="preserve">1) </w:t>
      </w:r>
      <w:r w:rsidRPr="00C301C3">
        <w:rPr>
          <w:sz w:val="22"/>
          <w:szCs w:val="22"/>
          <w:u w:val="single"/>
        </w:rPr>
        <w:t xml:space="preserve">Cannot </w:t>
      </w:r>
      <w:r w:rsidRPr="00C301C3">
        <w:rPr>
          <w:sz w:val="22"/>
          <w:szCs w:val="22"/>
        </w:rPr>
        <w:t xml:space="preserve">prevent the Federal </w:t>
      </w:r>
      <w:r w:rsidRPr="00C301C3">
        <w:rPr>
          <w:sz w:val="22"/>
          <w:szCs w:val="22"/>
          <w:u w:val="single"/>
        </w:rPr>
        <w:t>executive</w:t>
      </w:r>
      <w:r w:rsidRPr="00C301C3">
        <w:rPr>
          <w:sz w:val="22"/>
          <w:szCs w:val="22"/>
        </w:rPr>
        <w:t xml:space="preserve"> from introducing legislation that amends legislation without provincial consent</w:t>
      </w:r>
    </w:p>
    <w:p w14:paraId="051B669D" w14:textId="77777777" w:rsidR="00C301C3" w:rsidRPr="00C301C3" w:rsidRDefault="00C301C3" w:rsidP="00C301C3">
      <w:pPr>
        <w:pStyle w:val="ListParagraph"/>
        <w:numPr>
          <w:ilvl w:val="2"/>
          <w:numId w:val="151"/>
        </w:numPr>
        <w:spacing w:line="276" w:lineRule="auto"/>
        <w:rPr>
          <w:sz w:val="22"/>
          <w:szCs w:val="22"/>
        </w:rPr>
      </w:pPr>
      <w:r w:rsidRPr="00C301C3">
        <w:rPr>
          <w:sz w:val="22"/>
          <w:szCs w:val="22"/>
        </w:rPr>
        <w:t>If the doctrine of legitimate expectations required consent, and not merely consultation, then it would be the source of substantive rights</w:t>
      </w:r>
    </w:p>
    <w:p w14:paraId="0EA78625" w14:textId="77777777" w:rsidR="00C301C3" w:rsidRPr="00C301C3" w:rsidRDefault="00C301C3" w:rsidP="00C301C3">
      <w:pPr>
        <w:pStyle w:val="ListParagraph"/>
        <w:numPr>
          <w:ilvl w:val="1"/>
          <w:numId w:val="151"/>
        </w:numPr>
        <w:spacing w:line="276" w:lineRule="auto"/>
        <w:rPr>
          <w:sz w:val="22"/>
          <w:szCs w:val="22"/>
        </w:rPr>
      </w:pPr>
      <w:r w:rsidRPr="00C301C3">
        <w:rPr>
          <w:sz w:val="22"/>
          <w:szCs w:val="22"/>
        </w:rPr>
        <w:t xml:space="preserve">2) </w:t>
      </w:r>
      <w:r w:rsidRPr="00C301C3">
        <w:rPr>
          <w:sz w:val="22"/>
          <w:szCs w:val="22"/>
          <w:u w:val="single"/>
        </w:rPr>
        <w:t>Can</w:t>
      </w:r>
      <w:r w:rsidRPr="00C301C3">
        <w:rPr>
          <w:sz w:val="22"/>
          <w:szCs w:val="22"/>
        </w:rPr>
        <w:t xml:space="preserve"> only generate procedural rights (not substantive outcomes)</w:t>
      </w:r>
    </w:p>
    <w:p w14:paraId="15FF8E63" w14:textId="77777777" w:rsidR="00C301C3" w:rsidRPr="00C301C3" w:rsidRDefault="00C301C3" w:rsidP="00C301C3">
      <w:pPr>
        <w:pStyle w:val="ListParagraph"/>
        <w:numPr>
          <w:ilvl w:val="2"/>
          <w:numId w:val="151"/>
        </w:numPr>
        <w:spacing w:line="276" w:lineRule="auto"/>
        <w:rPr>
          <w:sz w:val="22"/>
          <w:szCs w:val="22"/>
        </w:rPr>
      </w:pPr>
      <w:r w:rsidRPr="00C301C3">
        <w:rPr>
          <w:sz w:val="22"/>
          <w:szCs w:val="22"/>
        </w:rPr>
        <w:t>Relevant because in this case they argued for a right to consent aka a substantive outcome (veto over substance of Federal policy)</w:t>
      </w:r>
    </w:p>
    <w:p w14:paraId="7A31180C" w14:textId="77777777" w:rsidR="00C301C3" w:rsidRPr="00C301C3" w:rsidRDefault="00C301C3" w:rsidP="00C301C3">
      <w:pPr>
        <w:pStyle w:val="ListParagraph"/>
        <w:numPr>
          <w:ilvl w:val="2"/>
          <w:numId w:val="151"/>
        </w:numPr>
        <w:spacing w:line="276" w:lineRule="auto"/>
        <w:rPr>
          <w:sz w:val="22"/>
          <w:szCs w:val="22"/>
        </w:rPr>
      </w:pPr>
      <w:r w:rsidRPr="00C301C3">
        <w:rPr>
          <w:sz w:val="22"/>
          <w:szCs w:val="22"/>
        </w:rPr>
        <w:t>There is no support in Canadian or English cases for the position that the doctrine of legitimate expectations can create substantive rights. It is a part of the rules of procedural fairness which can govern administrative bodies. Where it is applicable, it can create a right to make representations or to be consulted. It does not fetter the decision following the representations or consultation.”</w:t>
      </w:r>
    </w:p>
    <w:p w14:paraId="30313781" w14:textId="77777777" w:rsidR="00C301C3" w:rsidRPr="00C301C3" w:rsidRDefault="00C301C3" w:rsidP="00C301C3">
      <w:pPr>
        <w:pStyle w:val="ListParagraph"/>
        <w:numPr>
          <w:ilvl w:val="1"/>
          <w:numId w:val="151"/>
        </w:numPr>
        <w:spacing w:line="276" w:lineRule="auto"/>
        <w:rPr>
          <w:sz w:val="22"/>
          <w:szCs w:val="22"/>
        </w:rPr>
      </w:pPr>
      <w:r w:rsidRPr="00C301C3">
        <w:rPr>
          <w:sz w:val="22"/>
          <w:szCs w:val="22"/>
        </w:rPr>
        <w:t xml:space="preserve">3) </w:t>
      </w:r>
      <w:r w:rsidRPr="00C301C3">
        <w:rPr>
          <w:sz w:val="22"/>
          <w:szCs w:val="22"/>
          <w:u w:val="single"/>
        </w:rPr>
        <w:t>Cannot</w:t>
      </w:r>
      <w:r w:rsidRPr="00C301C3">
        <w:rPr>
          <w:sz w:val="22"/>
          <w:szCs w:val="22"/>
        </w:rPr>
        <w:t xml:space="preserve"> arise in relation “to a body exercising purely legislative functions” (defined to include “a purely ministerial decision, on broad grounds of public policy)</w:t>
      </w:r>
    </w:p>
    <w:p w14:paraId="15602638" w14:textId="77777777" w:rsidR="00C301C3" w:rsidRPr="00C301C3" w:rsidRDefault="00C301C3" w:rsidP="00C301C3">
      <w:pPr>
        <w:pStyle w:val="ListParagraph"/>
        <w:numPr>
          <w:ilvl w:val="2"/>
          <w:numId w:val="151"/>
        </w:numPr>
        <w:spacing w:line="276" w:lineRule="auto"/>
        <w:rPr>
          <w:sz w:val="22"/>
          <w:szCs w:val="22"/>
        </w:rPr>
      </w:pPr>
      <w:r w:rsidRPr="00C301C3">
        <w:rPr>
          <w:sz w:val="22"/>
          <w:szCs w:val="22"/>
        </w:rPr>
        <w:t>Wasn’t open to Provinces to restrain the executive decision-making power</w:t>
      </w:r>
    </w:p>
    <w:p w14:paraId="0660AEBD" w14:textId="3F61A6E4" w:rsidR="00C301C3" w:rsidRPr="00C301C3" w:rsidRDefault="00C301C3" w:rsidP="00C31D86">
      <w:pPr>
        <w:pStyle w:val="ListParagraph"/>
        <w:numPr>
          <w:ilvl w:val="2"/>
          <w:numId w:val="151"/>
        </w:numPr>
        <w:spacing w:line="276" w:lineRule="auto"/>
        <w:rPr>
          <w:sz w:val="22"/>
          <w:szCs w:val="22"/>
        </w:rPr>
      </w:pPr>
      <w:r w:rsidRPr="00C301C3">
        <w:rPr>
          <w:sz w:val="22"/>
          <w:szCs w:val="22"/>
        </w:rPr>
        <w:t>Note: broad definition of legislative function: there is an essential role of the executive in the legislative process of which it is an integral part: “a cabinet is a combining committee – a buckle which fastens the legislative part of the state to the executive part of the state.”</w:t>
      </w:r>
    </w:p>
    <w:p w14:paraId="19C20589" w14:textId="77777777" w:rsidR="00C301C3" w:rsidRPr="00C301C3" w:rsidRDefault="00C301C3" w:rsidP="00C31D86">
      <w:pPr>
        <w:pStyle w:val="ListParagraph"/>
        <w:numPr>
          <w:ilvl w:val="2"/>
          <w:numId w:val="151"/>
        </w:numPr>
        <w:spacing w:line="276" w:lineRule="auto"/>
        <w:rPr>
          <w:sz w:val="22"/>
          <w:szCs w:val="22"/>
        </w:rPr>
      </w:pPr>
      <w:r w:rsidRPr="00C301C3">
        <w:rPr>
          <w:sz w:val="22"/>
          <w:szCs w:val="22"/>
        </w:rPr>
        <w:t>A restraint on the executive in the introduction of legislation is a fetter on the sovereignty of Parliament itself</w:t>
      </w:r>
    </w:p>
    <w:p w14:paraId="536E14C4" w14:textId="435B2113" w:rsidR="00C301C3" w:rsidRPr="00C301C3" w:rsidRDefault="00C301C3" w:rsidP="00C31D86">
      <w:pPr>
        <w:pStyle w:val="ListParagraph"/>
        <w:numPr>
          <w:ilvl w:val="2"/>
          <w:numId w:val="151"/>
        </w:numPr>
        <w:spacing w:line="276" w:lineRule="auto"/>
        <w:rPr>
          <w:sz w:val="22"/>
          <w:szCs w:val="22"/>
        </w:rPr>
      </w:pPr>
      <w:r w:rsidRPr="00C301C3">
        <w:rPr>
          <w:i/>
          <w:sz w:val="22"/>
          <w:szCs w:val="22"/>
        </w:rPr>
        <w:t>Inuit Tapresa</w:t>
      </w:r>
      <w:r w:rsidRPr="00C301C3">
        <w:rPr>
          <w:sz w:val="22"/>
          <w:szCs w:val="22"/>
        </w:rPr>
        <w:t xml:space="preserve"> – where is legal expectation triggered? Investigative decisions, labour (</w:t>
      </w:r>
      <w:r w:rsidRPr="00C301C3">
        <w:rPr>
          <w:i/>
          <w:sz w:val="22"/>
          <w:szCs w:val="22"/>
        </w:rPr>
        <w:t>Dunsmuir</w:t>
      </w:r>
      <w:r w:rsidRPr="00C301C3">
        <w:rPr>
          <w:sz w:val="22"/>
          <w:szCs w:val="22"/>
        </w:rPr>
        <w:t>)</w:t>
      </w:r>
    </w:p>
    <w:p w14:paraId="2D62470F" w14:textId="77777777" w:rsidR="00C31D86" w:rsidRDefault="00C31D86" w:rsidP="00C31D86">
      <w:pPr>
        <w:spacing w:line="276" w:lineRule="auto"/>
        <w:rPr>
          <w:sz w:val="22"/>
          <w:szCs w:val="22"/>
        </w:rPr>
      </w:pPr>
    </w:p>
    <w:p w14:paraId="6B52A444" w14:textId="20533AC2" w:rsidR="00C301C3" w:rsidRPr="00013B01" w:rsidRDefault="00C31D86" w:rsidP="00013B01">
      <w:pPr>
        <w:pStyle w:val="Heading3"/>
        <w:spacing w:line="276" w:lineRule="auto"/>
        <w:rPr>
          <w:i/>
          <w:color w:val="auto"/>
        </w:rPr>
      </w:pPr>
      <w:bookmarkStart w:id="131" w:name="_Toc447214109"/>
      <w:r w:rsidRPr="00013B01">
        <w:rPr>
          <w:i/>
          <w:color w:val="auto"/>
        </w:rPr>
        <w:t>Canada v Mavi (2011, SCC)</w:t>
      </w:r>
      <w:r w:rsidR="00013B01" w:rsidRPr="00013B01">
        <w:rPr>
          <w:i/>
          <w:color w:val="auto"/>
        </w:rPr>
        <w:t xml:space="preserve"> </w:t>
      </w:r>
      <w:r w:rsidR="00013B01" w:rsidRPr="00013B01">
        <w:rPr>
          <w:i/>
          <w:color w:val="auto"/>
        </w:rPr>
        <w:sym w:font="Wingdings" w:char="F0E0"/>
      </w:r>
      <w:r w:rsidR="00013B01" w:rsidRPr="00013B01">
        <w:rPr>
          <w:i/>
          <w:color w:val="auto"/>
        </w:rPr>
        <w:t xml:space="preserve"> </w:t>
      </w:r>
      <w:r w:rsidR="00013B01" w:rsidRPr="00013B01">
        <w:rPr>
          <w:b w:val="0"/>
          <w:i/>
        </w:rPr>
        <w:t>given the legitimate expectations created by the wording of the undertaking, it would not be right to proceed without notice and without permitting those to make a case before the ADM</w:t>
      </w:r>
      <w:bookmarkEnd w:id="131"/>
      <w:r w:rsidR="00013B01" w:rsidRPr="00013B01">
        <w:rPr>
          <w:i/>
          <w:color w:val="auto"/>
        </w:rPr>
        <w:t xml:space="preserve"> </w:t>
      </w:r>
    </w:p>
    <w:p w14:paraId="6482370B" w14:textId="4D366811" w:rsidR="00C31D86" w:rsidRDefault="00C31D86" w:rsidP="00313B1D">
      <w:pPr>
        <w:pStyle w:val="ListParagraph"/>
        <w:numPr>
          <w:ilvl w:val="0"/>
          <w:numId w:val="155"/>
        </w:numPr>
        <w:spacing w:line="276" w:lineRule="auto"/>
        <w:rPr>
          <w:sz w:val="22"/>
          <w:szCs w:val="22"/>
        </w:rPr>
      </w:pPr>
      <w:r w:rsidRPr="00C31D86">
        <w:rPr>
          <w:sz w:val="22"/>
          <w:szCs w:val="22"/>
          <w:u w:val="single"/>
        </w:rPr>
        <w:t xml:space="preserve">Facts </w:t>
      </w:r>
      <w:r w:rsidRPr="00C31D86">
        <w:rPr>
          <w:sz w:val="22"/>
          <w:szCs w:val="22"/>
        </w:rPr>
        <w:sym w:font="Wingdings" w:char="F0E0"/>
      </w:r>
      <w:r>
        <w:rPr>
          <w:sz w:val="22"/>
          <w:szCs w:val="22"/>
        </w:rPr>
        <w:t xml:space="preserve"> </w:t>
      </w:r>
      <w:r w:rsidRPr="00C31D86">
        <w:rPr>
          <w:sz w:val="22"/>
          <w:szCs w:val="22"/>
        </w:rPr>
        <w:t>A group of eight individuals challenged Ontario’s process for debt collection re: undertakings signed as part of the Family Sponsorship Program.</w:t>
      </w:r>
    </w:p>
    <w:p w14:paraId="35158CF5" w14:textId="73FB0347" w:rsidR="00C31D86" w:rsidRDefault="00C31D86" w:rsidP="00313B1D">
      <w:pPr>
        <w:pStyle w:val="ListParagraph"/>
        <w:numPr>
          <w:ilvl w:val="0"/>
          <w:numId w:val="155"/>
        </w:numPr>
        <w:spacing w:line="276" w:lineRule="auto"/>
        <w:rPr>
          <w:sz w:val="22"/>
          <w:szCs w:val="22"/>
        </w:rPr>
      </w:pPr>
      <w:r w:rsidRPr="00C31D86">
        <w:rPr>
          <w:sz w:val="22"/>
          <w:szCs w:val="22"/>
          <w:u w:val="single"/>
        </w:rPr>
        <w:t>Issue</w:t>
      </w:r>
      <w:r>
        <w:rPr>
          <w:sz w:val="22"/>
          <w:szCs w:val="22"/>
        </w:rPr>
        <w:t xml:space="preserve"> </w:t>
      </w:r>
      <w:r w:rsidRPr="00C31D86">
        <w:rPr>
          <w:sz w:val="22"/>
          <w:szCs w:val="22"/>
        </w:rPr>
        <w:sym w:font="Wingdings" w:char="F0E0"/>
      </w:r>
      <w:r>
        <w:rPr>
          <w:sz w:val="22"/>
          <w:szCs w:val="22"/>
        </w:rPr>
        <w:t xml:space="preserve"> </w:t>
      </w:r>
      <w:r w:rsidRPr="00C31D86">
        <w:rPr>
          <w:sz w:val="22"/>
          <w:szCs w:val="22"/>
        </w:rPr>
        <w:t>Was a duty of fairness owed to the sponsor families?</w:t>
      </w:r>
    </w:p>
    <w:p w14:paraId="0D3FFD27" w14:textId="44E1786C" w:rsidR="00C31D86" w:rsidRDefault="00C31D86" w:rsidP="00313B1D">
      <w:pPr>
        <w:pStyle w:val="ListParagraph"/>
        <w:numPr>
          <w:ilvl w:val="0"/>
          <w:numId w:val="155"/>
        </w:numPr>
        <w:spacing w:line="276" w:lineRule="auto"/>
        <w:rPr>
          <w:sz w:val="22"/>
          <w:szCs w:val="22"/>
        </w:rPr>
      </w:pPr>
      <w:r w:rsidRPr="00C31D86">
        <w:rPr>
          <w:sz w:val="22"/>
          <w:szCs w:val="22"/>
          <w:u w:val="single"/>
        </w:rPr>
        <w:t xml:space="preserve">Held </w:t>
      </w:r>
      <w:r w:rsidRPr="00C31D86">
        <w:rPr>
          <w:sz w:val="22"/>
          <w:szCs w:val="22"/>
        </w:rPr>
        <w:sym w:font="Wingdings" w:char="F0E0"/>
      </w:r>
      <w:r>
        <w:rPr>
          <w:sz w:val="22"/>
          <w:szCs w:val="22"/>
        </w:rPr>
        <w:t xml:space="preserve"> Yes</w:t>
      </w:r>
    </w:p>
    <w:p w14:paraId="526B4DA5" w14:textId="77777777" w:rsidR="00C31D86" w:rsidRPr="00C31D86" w:rsidRDefault="00C31D86" w:rsidP="00313B1D">
      <w:pPr>
        <w:pStyle w:val="ListParagraph"/>
        <w:numPr>
          <w:ilvl w:val="1"/>
          <w:numId w:val="155"/>
        </w:numPr>
        <w:spacing w:line="276" w:lineRule="auto"/>
        <w:rPr>
          <w:sz w:val="22"/>
          <w:szCs w:val="22"/>
        </w:rPr>
      </w:pPr>
      <w:r w:rsidRPr="00C31D86">
        <w:rPr>
          <w:sz w:val="22"/>
          <w:szCs w:val="22"/>
        </w:rPr>
        <w:t>The duty of fairness applies, but the content of it is “fairly minimal”</w:t>
      </w:r>
    </w:p>
    <w:p w14:paraId="798E94B8" w14:textId="77777777" w:rsidR="00C31D86" w:rsidRPr="00C31D86" w:rsidRDefault="00C31D86" w:rsidP="00313B1D">
      <w:pPr>
        <w:pStyle w:val="ListParagraph"/>
        <w:numPr>
          <w:ilvl w:val="2"/>
          <w:numId w:val="155"/>
        </w:numPr>
        <w:spacing w:line="276" w:lineRule="auto"/>
        <w:rPr>
          <w:sz w:val="22"/>
          <w:szCs w:val="22"/>
        </w:rPr>
      </w:pPr>
      <w:r w:rsidRPr="00C31D86">
        <w:rPr>
          <w:sz w:val="22"/>
          <w:szCs w:val="22"/>
        </w:rPr>
        <w:t>Does not grant discretion about “how” the cost will be paid (ie. timely manner)</w:t>
      </w:r>
    </w:p>
    <w:p w14:paraId="412F0BB8" w14:textId="447BBE31" w:rsidR="00C31D86" w:rsidRPr="00C31D86" w:rsidRDefault="00C31D86" w:rsidP="00313B1D">
      <w:pPr>
        <w:pStyle w:val="ListParagraph"/>
        <w:numPr>
          <w:ilvl w:val="1"/>
          <w:numId w:val="155"/>
        </w:numPr>
        <w:spacing w:line="276" w:lineRule="auto"/>
        <w:rPr>
          <w:sz w:val="22"/>
          <w:szCs w:val="22"/>
        </w:rPr>
      </w:pPr>
      <w:r w:rsidRPr="00C31D86">
        <w:rPr>
          <w:sz w:val="22"/>
          <w:szCs w:val="22"/>
        </w:rPr>
        <w:t>These “minimal” requirements were not met</w:t>
      </w:r>
    </w:p>
    <w:p w14:paraId="21AF12E5" w14:textId="77777777" w:rsidR="00C31D86" w:rsidRPr="00C31D86" w:rsidRDefault="00C31D86" w:rsidP="00313B1D">
      <w:pPr>
        <w:pStyle w:val="ListParagraph"/>
        <w:numPr>
          <w:ilvl w:val="0"/>
          <w:numId w:val="155"/>
        </w:numPr>
        <w:spacing w:line="276" w:lineRule="auto"/>
        <w:rPr>
          <w:sz w:val="22"/>
          <w:szCs w:val="22"/>
        </w:rPr>
      </w:pPr>
      <w:r w:rsidRPr="00C31D86">
        <w:rPr>
          <w:sz w:val="22"/>
          <w:szCs w:val="22"/>
          <w:u w:val="single"/>
        </w:rPr>
        <w:t xml:space="preserve">Ratio </w:t>
      </w:r>
      <w:r w:rsidRPr="00C31D86">
        <w:rPr>
          <w:sz w:val="22"/>
          <w:szCs w:val="22"/>
        </w:rPr>
        <w:sym w:font="Wingdings" w:char="F0E0"/>
      </w:r>
      <w:r>
        <w:rPr>
          <w:sz w:val="22"/>
          <w:szCs w:val="22"/>
        </w:rPr>
        <w:t xml:space="preserve"> </w:t>
      </w:r>
      <w:r w:rsidRPr="00C31D86">
        <w:rPr>
          <w:sz w:val="22"/>
          <w:szCs w:val="22"/>
        </w:rPr>
        <w:t>Given the legitimate expectations created by the wording of the undertakings I do not think it open to the bureaucracy to proceed without notice and without permitting sponsors to make a case for deferral or other modification of enforcement procedures.”</w:t>
      </w:r>
    </w:p>
    <w:p w14:paraId="4D9A108B" w14:textId="4FBF4B77" w:rsidR="00530861" w:rsidRDefault="00C31D86" w:rsidP="00313B1D">
      <w:pPr>
        <w:pStyle w:val="ListParagraph"/>
        <w:numPr>
          <w:ilvl w:val="0"/>
          <w:numId w:val="155"/>
        </w:numPr>
        <w:spacing w:line="276" w:lineRule="auto"/>
        <w:rPr>
          <w:sz w:val="22"/>
          <w:szCs w:val="22"/>
        </w:rPr>
      </w:pPr>
      <w:r w:rsidRPr="00C31D86">
        <w:rPr>
          <w:sz w:val="22"/>
          <w:szCs w:val="22"/>
          <w:u w:val="single"/>
        </w:rPr>
        <w:t>Reasons: Binnie</w:t>
      </w:r>
      <w:r>
        <w:rPr>
          <w:sz w:val="22"/>
          <w:szCs w:val="22"/>
        </w:rPr>
        <w:t xml:space="preserve"> </w:t>
      </w:r>
      <w:r w:rsidRPr="00C31D86">
        <w:rPr>
          <w:sz w:val="22"/>
          <w:szCs w:val="22"/>
        </w:rPr>
        <w:sym w:font="Wingdings" w:char="F0E0"/>
      </w:r>
      <w:r>
        <w:rPr>
          <w:sz w:val="22"/>
          <w:szCs w:val="22"/>
        </w:rPr>
        <w:t xml:space="preserve"> applying the </w:t>
      </w:r>
      <w:r>
        <w:rPr>
          <w:i/>
          <w:sz w:val="22"/>
          <w:szCs w:val="22"/>
        </w:rPr>
        <w:t>Baker</w:t>
      </w:r>
      <w:r>
        <w:rPr>
          <w:sz w:val="22"/>
          <w:szCs w:val="22"/>
        </w:rPr>
        <w:t xml:space="preserve"> factors (we fall at the fairly minimal end of the spectrum)</w:t>
      </w:r>
    </w:p>
    <w:p w14:paraId="7D705286" w14:textId="77777777" w:rsidR="004B4233" w:rsidRPr="00530861" w:rsidRDefault="004B4233" w:rsidP="004B4233">
      <w:pPr>
        <w:pStyle w:val="ListParagraph"/>
        <w:spacing w:line="276" w:lineRule="auto"/>
        <w:rPr>
          <w:sz w:val="22"/>
          <w:szCs w:val="22"/>
        </w:rPr>
      </w:pPr>
    </w:p>
    <w:tbl>
      <w:tblPr>
        <w:tblStyle w:val="TableGrid"/>
        <w:tblW w:w="0" w:type="auto"/>
        <w:tblLook w:val="04A0" w:firstRow="1" w:lastRow="0" w:firstColumn="1" w:lastColumn="0" w:noHBand="0" w:noVBand="1"/>
      </w:tblPr>
      <w:tblGrid>
        <w:gridCol w:w="2441"/>
        <w:gridCol w:w="6343"/>
        <w:gridCol w:w="1843"/>
      </w:tblGrid>
      <w:tr w:rsidR="00C31D86" w:rsidRPr="00651B9E" w14:paraId="2E9EB527" w14:textId="77777777" w:rsidTr="00C31D86">
        <w:tc>
          <w:tcPr>
            <w:tcW w:w="2441" w:type="dxa"/>
            <w:shd w:val="clear" w:color="auto" w:fill="DAEEF3" w:themeFill="accent5" w:themeFillTint="33"/>
          </w:tcPr>
          <w:p w14:paraId="756B4C89" w14:textId="77777777" w:rsidR="00C31D86" w:rsidRPr="00C31D86" w:rsidRDefault="00C31D86" w:rsidP="00C31D86">
            <w:pPr>
              <w:rPr>
                <w:sz w:val="22"/>
                <w:szCs w:val="22"/>
              </w:rPr>
            </w:pPr>
            <w:r w:rsidRPr="00C31D86">
              <w:rPr>
                <w:sz w:val="22"/>
                <w:szCs w:val="22"/>
              </w:rPr>
              <w:t>Factor</w:t>
            </w:r>
          </w:p>
        </w:tc>
        <w:tc>
          <w:tcPr>
            <w:tcW w:w="6343" w:type="dxa"/>
            <w:shd w:val="clear" w:color="auto" w:fill="DAEEF3" w:themeFill="accent5" w:themeFillTint="33"/>
          </w:tcPr>
          <w:p w14:paraId="30640939" w14:textId="77777777" w:rsidR="00C31D86" w:rsidRPr="00C31D86" w:rsidRDefault="00C31D86" w:rsidP="00C31D86">
            <w:pPr>
              <w:rPr>
                <w:sz w:val="22"/>
                <w:szCs w:val="22"/>
              </w:rPr>
            </w:pPr>
            <w:r w:rsidRPr="00C31D86">
              <w:rPr>
                <w:sz w:val="22"/>
                <w:szCs w:val="22"/>
              </w:rPr>
              <w:t>Analysis</w:t>
            </w:r>
          </w:p>
        </w:tc>
        <w:tc>
          <w:tcPr>
            <w:tcW w:w="1843" w:type="dxa"/>
            <w:shd w:val="clear" w:color="auto" w:fill="DAEEF3" w:themeFill="accent5" w:themeFillTint="33"/>
          </w:tcPr>
          <w:p w14:paraId="08C2A774" w14:textId="77777777" w:rsidR="00C31D86" w:rsidRPr="00C31D86" w:rsidRDefault="00C31D86" w:rsidP="00C31D86">
            <w:pPr>
              <w:rPr>
                <w:sz w:val="22"/>
                <w:szCs w:val="22"/>
              </w:rPr>
            </w:pPr>
            <w:r w:rsidRPr="00C31D86">
              <w:rPr>
                <w:sz w:val="22"/>
                <w:szCs w:val="22"/>
              </w:rPr>
              <w:t>Result</w:t>
            </w:r>
          </w:p>
        </w:tc>
      </w:tr>
      <w:tr w:rsidR="00C31D86" w:rsidRPr="00C31D86" w14:paraId="4C0E6A3C" w14:textId="77777777" w:rsidTr="00C31D86">
        <w:tc>
          <w:tcPr>
            <w:tcW w:w="2441" w:type="dxa"/>
          </w:tcPr>
          <w:p w14:paraId="199872DC" w14:textId="77777777" w:rsidR="00C31D86" w:rsidRPr="00C31D86" w:rsidRDefault="00C31D86" w:rsidP="00C31D86">
            <w:pPr>
              <w:rPr>
                <w:sz w:val="22"/>
                <w:szCs w:val="22"/>
              </w:rPr>
            </w:pPr>
            <w:r w:rsidRPr="00C31D86">
              <w:rPr>
                <w:sz w:val="22"/>
                <w:szCs w:val="22"/>
              </w:rPr>
              <w:t>Nature of the decision</w:t>
            </w:r>
          </w:p>
        </w:tc>
        <w:tc>
          <w:tcPr>
            <w:tcW w:w="6343" w:type="dxa"/>
          </w:tcPr>
          <w:p w14:paraId="087B25A9" w14:textId="77777777" w:rsidR="00C31D86" w:rsidRPr="00C31D86" w:rsidRDefault="00C31D86" w:rsidP="00C31D86">
            <w:pPr>
              <w:rPr>
                <w:rFonts w:eastAsia="Helvetica"/>
                <w:sz w:val="22"/>
                <w:szCs w:val="22"/>
              </w:rPr>
            </w:pPr>
            <w:r w:rsidRPr="00C31D86">
              <w:rPr>
                <w:sz w:val="22"/>
                <w:szCs w:val="22"/>
              </w:rPr>
              <w:t xml:space="preserve">Straightforward debt collection; sponsors undertake obligations in writing, and understand </w:t>
            </w:r>
            <w:r w:rsidRPr="00C31D86">
              <w:rPr>
                <w:rFonts w:eastAsia="Helvetica"/>
                <w:sz w:val="22"/>
                <w:szCs w:val="22"/>
              </w:rPr>
              <w:t>– or should – the financial consequences (in advance)</w:t>
            </w:r>
          </w:p>
        </w:tc>
        <w:tc>
          <w:tcPr>
            <w:tcW w:w="1843" w:type="dxa"/>
          </w:tcPr>
          <w:p w14:paraId="77607FA9" w14:textId="77777777" w:rsidR="00C31D86" w:rsidRPr="00C31D86" w:rsidRDefault="00C31D86" w:rsidP="00C31D86">
            <w:pPr>
              <w:rPr>
                <w:sz w:val="22"/>
                <w:szCs w:val="22"/>
              </w:rPr>
            </w:pPr>
            <w:r w:rsidRPr="00C31D86">
              <w:rPr>
                <w:b/>
                <w:sz w:val="22"/>
                <w:szCs w:val="22"/>
              </w:rPr>
              <w:t>Less</w:t>
            </w:r>
            <w:r w:rsidRPr="00C31D86">
              <w:rPr>
                <w:sz w:val="22"/>
                <w:szCs w:val="22"/>
              </w:rPr>
              <w:t xml:space="preserve"> process</w:t>
            </w:r>
          </w:p>
        </w:tc>
      </w:tr>
      <w:tr w:rsidR="00C31D86" w:rsidRPr="00C31D86" w14:paraId="1BA4AFDB" w14:textId="77777777" w:rsidTr="00C31D86">
        <w:tc>
          <w:tcPr>
            <w:tcW w:w="2441" w:type="dxa"/>
          </w:tcPr>
          <w:p w14:paraId="600E52BE" w14:textId="77777777" w:rsidR="00C31D86" w:rsidRPr="00C31D86" w:rsidRDefault="00C31D86" w:rsidP="00C31D86">
            <w:pPr>
              <w:rPr>
                <w:sz w:val="22"/>
                <w:szCs w:val="22"/>
              </w:rPr>
            </w:pPr>
            <w:r w:rsidRPr="00C31D86">
              <w:rPr>
                <w:sz w:val="22"/>
                <w:szCs w:val="22"/>
              </w:rPr>
              <w:t>Nature of the statutory scheme</w:t>
            </w:r>
          </w:p>
        </w:tc>
        <w:tc>
          <w:tcPr>
            <w:tcW w:w="6343" w:type="dxa"/>
          </w:tcPr>
          <w:p w14:paraId="20891FC9" w14:textId="77777777" w:rsidR="00C31D86" w:rsidRPr="00C31D86" w:rsidRDefault="00C31D86" w:rsidP="00C31D86">
            <w:pPr>
              <w:rPr>
                <w:rFonts w:eastAsia="Helvetica"/>
                <w:sz w:val="22"/>
                <w:szCs w:val="22"/>
              </w:rPr>
            </w:pPr>
            <w:r w:rsidRPr="00C31D86">
              <w:rPr>
                <w:sz w:val="22"/>
                <w:szCs w:val="22"/>
              </w:rPr>
              <w:t>Parliament</w:t>
            </w:r>
            <w:r w:rsidRPr="00C31D86">
              <w:rPr>
                <w:rFonts w:eastAsia="Helvetica"/>
                <w:sz w:val="22"/>
                <w:szCs w:val="22"/>
              </w:rPr>
              <w:t>’s intention to avoid a complicated review process is clear</w:t>
            </w:r>
          </w:p>
          <w:p w14:paraId="479536EA" w14:textId="77777777" w:rsidR="00C31D86" w:rsidRPr="00C31D86" w:rsidRDefault="00C31D86" w:rsidP="00C31D86">
            <w:pPr>
              <w:rPr>
                <w:sz w:val="22"/>
                <w:szCs w:val="22"/>
              </w:rPr>
            </w:pPr>
          </w:p>
          <w:p w14:paraId="42688121" w14:textId="77777777" w:rsidR="00C31D86" w:rsidRPr="00C31D86" w:rsidRDefault="00C31D86" w:rsidP="00C31D86">
            <w:pPr>
              <w:rPr>
                <w:sz w:val="22"/>
                <w:szCs w:val="22"/>
              </w:rPr>
            </w:pPr>
            <w:r w:rsidRPr="00C31D86">
              <w:rPr>
                <w:sz w:val="22"/>
                <w:szCs w:val="22"/>
              </w:rPr>
              <w:t>BUT no appeal process so the decision is final</w:t>
            </w:r>
          </w:p>
        </w:tc>
        <w:tc>
          <w:tcPr>
            <w:tcW w:w="1843" w:type="dxa"/>
          </w:tcPr>
          <w:p w14:paraId="3E2EABD3" w14:textId="77777777" w:rsidR="00C31D86" w:rsidRPr="00C31D86" w:rsidRDefault="00C31D86" w:rsidP="00C31D86">
            <w:pPr>
              <w:rPr>
                <w:sz w:val="22"/>
                <w:szCs w:val="22"/>
              </w:rPr>
            </w:pPr>
            <w:r w:rsidRPr="00C31D86">
              <w:rPr>
                <w:b/>
                <w:sz w:val="22"/>
                <w:szCs w:val="22"/>
              </w:rPr>
              <w:t>Less</w:t>
            </w:r>
            <w:r w:rsidRPr="00C31D86">
              <w:rPr>
                <w:sz w:val="22"/>
                <w:szCs w:val="22"/>
              </w:rPr>
              <w:t xml:space="preserve"> process</w:t>
            </w:r>
          </w:p>
          <w:p w14:paraId="1F829984" w14:textId="77777777" w:rsidR="00C31D86" w:rsidRPr="00C31D86" w:rsidRDefault="00C31D86" w:rsidP="00C31D86">
            <w:pPr>
              <w:rPr>
                <w:sz w:val="22"/>
                <w:szCs w:val="22"/>
              </w:rPr>
            </w:pPr>
          </w:p>
          <w:p w14:paraId="70482AF3" w14:textId="77777777" w:rsidR="00C31D86" w:rsidRPr="00C31D86" w:rsidRDefault="00C31D86" w:rsidP="00C31D86">
            <w:pPr>
              <w:rPr>
                <w:sz w:val="22"/>
                <w:szCs w:val="22"/>
              </w:rPr>
            </w:pPr>
            <w:r w:rsidRPr="00C31D86">
              <w:rPr>
                <w:b/>
                <w:sz w:val="22"/>
                <w:szCs w:val="22"/>
              </w:rPr>
              <w:t>More</w:t>
            </w:r>
            <w:r w:rsidRPr="00C31D86">
              <w:rPr>
                <w:sz w:val="22"/>
                <w:szCs w:val="22"/>
              </w:rPr>
              <w:t xml:space="preserve"> process</w:t>
            </w:r>
          </w:p>
        </w:tc>
      </w:tr>
      <w:tr w:rsidR="00C31D86" w:rsidRPr="00C31D86" w14:paraId="725077B8" w14:textId="77777777" w:rsidTr="00C31D86">
        <w:tc>
          <w:tcPr>
            <w:tcW w:w="2441" w:type="dxa"/>
          </w:tcPr>
          <w:p w14:paraId="17FB168A" w14:textId="77777777" w:rsidR="00C31D86" w:rsidRPr="00C31D86" w:rsidRDefault="00C31D86" w:rsidP="00C31D86">
            <w:pPr>
              <w:rPr>
                <w:sz w:val="22"/>
                <w:szCs w:val="22"/>
              </w:rPr>
            </w:pPr>
            <w:r w:rsidRPr="00C31D86">
              <w:rPr>
                <w:sz w:val="22"/>
                <w:szCs w:val="22"/>
              </w:rPr>
              <w:t>Importance of the decision</w:t>
            </w:r>
          </w:p>
        </w:tc>
        <w:tc>
          <w:tcPr>
            <w:tcW w:w="6343" w:type="dxa"/>
          </w:tcPr>
          <w:p w14:paraId="169C6588" w14:textId="77777777" w:rsidR="00C31D86" w:rsidRPr="00C31D86" w:rsidRDefault="00C31D86" w:rsidP="00C31D86">
            <w:pPr>
              <w:rPr>
                <w:sz w:val="22"/>
                <w:szCs w:val="22"/>
              </w:rPr>
            </w:pPr>
            <w:r w:rsidRPr="00C31D86">
              <w:rPr>
                <w:sz w:val="22"/>
                <w:szCs w:val="22"/>
              </w:rPr>
              <w:t xml:space="preserve">Significant </w:t>
            </w:r>
            <w:r w:rsidRPr="00C31D86">
              <w:rPr>
                <w:rFonts w:eastAsia="Helvetica"/>
                <w:sz w:val="22"/>
                <w:szCs w:val="22"/>
              </w:rPr>
              <w:t>– sponsorship debts can be large, accumulate quickly</w:t>
            </w:r>
            <w:r w:rsidRPr="00C31D86">
              <w:rPr>
                <w:sz w:val="22"/>
                <w:szCs w:val="22"/>
              </w:rPr>
              <w:t xml:space="preserve"> </w:t>
            </w:r>
          </w:p>
        </w:tc>
        <w:tc>
          <w:tcPr>
            <w:tcW w:w="1843" w:type="dxa"/>
          </w:tcPr>
          <w:p w14:paraId="08EFCB21" w14:textId="77777777" w:rsidR="00C31D86" w:rsidRPr="00C31D86" w:rsidRDefault="00C31D86" w:rsidP="00C31D86">
            <w:pPr>
              <w:rPr>
                <w:sz w:val="22"/>
                <w:szCs w:val="22"/>
              </w:rPr>
            </w:pPr>
            <w:r w:rsidRPr="00C31D86">
              <w:rPr>
                <w:b/>
                <w:sz w:val="22"/>
                <w:szCs w:val="22"/>
              </w:rPr>
              <w:t>More</w:t>
            </w:r>
            <w:r w:rsidRPr="00C31D86">
              <w:rPr>
                <w:sz w:val="22"/>
                <w:szCs w:val="22"/>
              </w:rPr>
              <w:t xml:space="preserve"> process</w:t>
            </w:r>
          </w:p>
        </w:tc>
      </w:tr>
      <w:tr w:rsidR="00C31D86" w:rsidRPr="00C31D86" w14:paraId="5480D4B9" w14:textId="77777777" w:rsidTr="00C31D86">
        <w:tc>
          <w:tcPr>
            <w:tcW w:w="2441" w:type="dxa"/>
          </w:tcPr>
          <w:p w14:paraId="140DB9AB" w14:textId="77777777" w:rsidR="00C31D86" w:rsidRPr="00C31D86" w:rsidRDefault="00C31D86" w:rsidP="00C31D86">
            <w:pPr>
              <w:rPr>
                <w:sz w:val="22"/>
                <w:szCs w:val="22"/>
              </w:rPr>
            </w:pPr>
            <w:r w:rsidRPr="00C31D86">
              <w:rPr>
                <w:sz w:val="22"/>
                <w:szCs w:val="22"/>
              </w:rPr>
              <w:t>Legitimate expectations</w:t>
            </w:r>
          </w:p>
        </w:tc>
        <w:tc>
          <w:tcPr>
            <w:tcW w:w="6343" w:type="dxa"/>
          </w:tcPr>
          <w:p w14:paraId="6D989748" w14:textId="77777777" w:rsidR="00C31D86" w:rsidRPr="00C31D86" w:rsidRDefault="00C31D86" w:rsidP="00C31D86">
            <w:pPr>
              <w:rPr>
                <w:sz w:val="22"/>
                <w:szCs w:val="22"/>
              </w:rPr>
            </w:pPr>
            <w:r w:rsidRPr="00C31D86">
              <w:rPr>
                <w:sz w:val="22"/>
                <w:szCs w:val="22"/>
              </w:rPr>
              <w:t>Discussed below</w:t>
            </w:r>
          </w:p>
        </w:tc>
        <w:tc>
          <w:tcPr>
            <w:tcW w:w="1843" w:type="dxa"/>
          </w:tcPr>
          <w:p w14:paraId="11F08DE9" w14:textId="77777777" w:rsidR="00C31D86" w:rsidRPr="00C31D86" w:rsidRDefault="00C31D86" w:rsidP="00C31D86">
            <w:pPr>
              <w:rPr>
                <w:sz w:val="22"/>
                <w:szCs w:val="22"/>
              </w:rPr>
            </w:pPr>
            <w:r w:rsidRPr="00C31D86">
              <w:rPr>
                <w:sz w:val="22"/>
                <w:szCs w:val="22"/>
              </w:rPr>
              <w:t>Discussed below</w:t>
            </w:r>
          </w:p>
        </w:tc>
      </w:tr>
      <w:tr w:rsidR="00C31D86" w:rsidRPr="00C31D86" w14:paraId="7B595C11" w14:textId="77777777" w:rsidTr="00C31D86">
        <w:tc>
          <w:tcPr>
            <w:tcW w:w="2441" w:type="dxa"/>
          </w:tcPr>
          <w:p w14:paraId="6D6D9612" w14:textId="77777777" w:rsidR="00C31D86" w:rsidRPr="00C31D86" w:rsidRDefault="00C31D86" w:rsidP="00C31D86">
            <w:pPr>
              <w:rPr>
                <w:sz w:val="22"/>
                <w:szCs w:val="22"/>
              </w:rPr>
            </w:pPr>
            <w:r w:rsidRPr="00C31D86">
              <w:rPr>
                <w:sz w:val="22"/>
                <w:szCs w:val="22"/>
              </w:rPr>
              <w:t>Choice of procedure</w:t>
            </w:r>
          </w:p>
        </w:tc>
        <w:tc>
          <w:tcPr>
            <w:tcW w:w="6343" w:type="dxa"/>
          </w:tcPr>
          <w:p w14:paraId="20231AB7" w14:textId="77777777" w:rsidR="00C31D86" w:rsidRPr="00C31D86" w:rsidRDefault="00C31D86" w:rsidP="00C31D86">
            <w:pPr>
              <w:rPr>
                <w:sz w:val="22"/>
                <w:szCs w:val="22"/>
              </w:rPr>
            </w:pPr>
            <w:r w:rsidRPr="00C31D86">
              <w:rPr>
                <w:sz w:val="22"/>
                <w:szCs w:val="22"/>
              </w:rPr>
              <w:t>Not addressed</w:t>
            </w:r>
          </w:p>
        </w:tc>
        <w:tc>
          <w:tcPr>
            <w:tcW w:w="1843" w:type="dxa"/>
          </w:tcPr>
          <w:p w14:paraId="7DC4A0CA" w14:textId="77777777" w:rsidR="00C31D86" w:rsidRPr="00C31D86" w:rsidRDefault="00C31D86" w:rsidP="00C31D86">
            <w:pPr>
              <w:rPr>
                <w:sz w:val="22"/>
                <w:szCs w:val="22"/>
              </w:rPr>
            </w:pPr>
          </w:p>
        </w:tc>
      </w:tr>
    </w:tbl>
    <w:p w14:paraId="7D9C1D44" w14:textId="77777777" w:rsidR="00C31D86" w:rsidRPr="00C31D86" w:rsidRDefault="00C31D86" w:rsidP="00C31D86">
      <w:pPr>
        <w:spacing w:line="276" w:lineRule="auto"/>
        <w:rPr>
          <w:sz w:val="22"/>
          <w:szCs w:val="22"/>
        </w:rPr>
      </w:pPr>
    </w:p>
    <w:p w14:paraId="758C4C47" w14:textId="5F59F4DE" w:rsidR="00C301C3" w:rsidRPr="00530861" w:rsidRDefault="00013B01" w:rsidP="00313B1D">
      <w:pPr>
        <w:pStyle w:val="ListParagraph"/>
        <w:numPr>
          <w:ilvl w:val="0"/>
          <w:numId w:val="156"/>
        </w:numPr>
        <w:spacing w:line="276" w:lineRule="auto"/>
        <w:rPr>
          <w:sz w:val="22"/>
          <w:szCs w:val="22"/>
          <w:u w:val="single"/>
        </w:rPr>
      </w:pPr>
      <w:r w:rsidRPr="00530861">
        <w:rPr>
          <w:sz w:val="22"/>
          <w:szCs w:val="22"/>
          <w:u w:val="single"/>
        </w:rPr>
        <w:t>What was the government required to do?</w:t>
      </w:r>
    </w:p>
    <w:p w14:paraId="53DCE692" w14:textId="77777777" w:rsidR="00013B01" w:rsidRPr="00013B01" w:rsidRDefault="00013B01" w:rsidP="00313B1D">
      <w:pPr>
        <w:pStyle w:val="ListParagraph"/>
        <w:numPr>
          <w:ilvl w:val="1"/>
          <w:numId w:val="156"/>
        </w:numPr>
        <w:spacing w:line="276" w:lineRule="auto"/>
        <w:rPr>
          <w:sz w:val="22"/>
          <w:szCs w:val="22"/>
        </w:rPr>
      </w:pPr>
      <w:r>
        <w:rPr>
          <w:sz w:val="22"/>
          <w:szCs w:val="22"/>
        </w:rPr>
        <w:t>“</w:t>
      </w:r>
      <w:r w:rsidRPr="00013B01">
        <w:rPr>
          <w:sz w:val="22"/>
          <w:szCs w:val="22"/>
        </w:rPr>
        <w:t>To provide notice to the sponsor;</w:t>
      </w:r>
    </w:p>
    <w:p w14:paraId="5C8640DC" w14:textId="77777777" w:rsidR="00013B01" w:rsidRPr="00013B01" w:rsidRDefault="00013B01" w:rsidP="00313B1D">
      <w:pPr>
        <w:pStyle w:val="ListParagraph"/>
        <w:numPr>
          <w:ilvl w:val="1"/>
          <w:numId w:val="156"/>
        </w:numPr>
        <w:spacing w:line="276" w:lineRule="auto"/>
        <w:rPr>
          <w:sz w:val="22"/>
          <w:szCs w:val="22"/>
        </w:rPr>
      </w:pPr>
      <w:r w:rsidRPr="00013B01">
        <w:rPr>
          <w:sz w:val="22"/>
          <w:szCs w:val="22"/>
        </w:rPr>
        <w:t>To afford the sponsor an opportunity to explain any circumstances that militate against collection;</w:t>
      </w:r>
    </w:p>
    <w:p w14:paraId="25731F40" w14:textId="77777777" w:rsidR="00013B01" w:rsidRPr="00013B01" w:rsidRDefault="00013B01" w:rsidP="00313B1D">
      <w:pPr>
        <w:pStyle w:val="ListParagraph"/>
        <w:numPr>
          <w:ilvl w:val="1"/>
          <w:numId w:val="156"/>
        </w:numPr>
        <w:spacing w:line="276" w:lineRule="auto"/>
        <w:rPr>
          <w:sz w:val="22"/>
          <w:szCs w:val="22"/>
        </w:rPr>
      </w:pPr>
      <w:r w:rsidRPr="00013B01">
        <w:rPr>
          <w:sz w:val="22"/>
          <w:szCs w:val="22"/>
        </w:rPr>
        <w:t>To consider any relevant circumstances; and</w:t>
      </w:r>
    </w:p>
    <w:p w14:paraId="4C82A03C" w14:textId="77777777" w:rsidR="00013B01" w:rsidRPr="00013B01" w:rsidRDefault="00013B01" w:rsidP="00313B1D">
      <w:pPr>
        <w:pStyle w:val="ListParagraph"/>
        <w:numPr>
          <w:ilvl w:val="1"/>
          <w:numId w:val="156"/>
        </w:numPr>
        <w:spacing w:line="276" w:lineRule="auto"/>
        <w:rPr>
          <w:sz w:val="22"/>
          <w:szCs w:val="22"/>
        </w:rPr>
      </w:pPr>
      <w:r w:rsidRPr="00013B01">
        <w:rPr>
          <w:sz w:val="22"/>
          <w:szCs w:val="22"/>
        </w:rPr>
        <w:t>To notify the sponsor of its decision</w:t>
      </w:r>
    </w:p>
    <w:p w14:paraId="4A49EA4C" w14:textId="77777777" w:rsidR="00013B01" w:rsidRPr="00013B01" w:rsidRDefault="00013B01" w:rsidP="00313B1D">
      <w:pPr>
        <w:pStyle w:val="ListParagraph"/>
        <w:numPr>
          <w:ilvl w:val="2"/>
          <w:numId w:val="156"/>
        </w:numPr>
        <w:spacing w:line="276" w:lineRule="auto"/>
        <w:rPr>
          <w:sz w:val="22"/>
          <w:szCs w:val="22"/>
        </w:rPr>
      </w:pPr>
      <w:r w:rsidRPr="00013B01">
        <w:rPr>
          <w:sz w:val="22"/>
          <w:szCs w:val="22"/>
        </w:rPr>
        <w:t xml:space="preserve">However, reasons are </w:t>
      </w:r>
      <w:r w:rsidRPr="00530861">
        <w:rPr>
          <w:b/>
          <w:sz w:val="22"/>
          <w:szCs w:val="22"/>
        </w:rPr>
        <w:t>NOT required</w:t>
      </w:r>
      <w:r w:rsidRPr="00013B01">
        <w:rPr>
          <w:sz w:val="22"/>
          <w:szCs w:val="22"/>
        </w:rPr>
        <w:t xml:space="preserve"> (because no appeal) </w:t>
      </w:r>
      <w:r w:rsidRPr="00013B01">
        <w:rPr>
          <w:sz w:val="22"/>
          <w:szCs w:val="22"/>
        </w:rPr>
        <w:sym w:font="Wingdings" w:char="F0E0"/>
      </w:r>
      <w:r w:rsidRPr="00013B01">
        <w:rPr>
          <w:sz w:val="22"/>
          <w:szCs w:val="22"/>
        </w:rPr>
        <w:t xml:space="preserve"> reasons are generally required to facilitate appeals</w:t>
      </w:r>
    </w:p>
    <w:p w14:paraId="5BF4F4A3" w14:textId="19B79A63" w:rsidR="00013B01" w:rsidRPr="00530861" w:rsidRDefault="00013B01" w:rsidP="00313B1D">
      <w:pPr>
        <w:pStyle w:val="ListParagraph"/>
        <w:numPr>
          <w:ilvl w:val="0"/>
          <w:numId w:val="156"/>
        </w:numPr>
        <w:spacing w:line="276" w:lineRule="auto"/>
        <w:rPr>
          <w:sz w:val="22"/>
          <w:szCs w:val="22"/>
          <w:u w:val="single"/>
        </w:rPr>
      </w:pPr>
      <w:r w:rsidRPr="00530861">
        <w:rPr>
          <w:sz w:val="22"/>
          <w:szCs w:val="22"/>
          <w:u w:val="single"/>
        </w:rPr>
        <w:t>Legitimate expectations as a trigger:</w:t>
      </w:r>
    </w:p>
    <w:p w14:paraId="3D6DC45D" w14:textId="54E5303D" w:rsidR="00013B01" w:rsidRPr="00013B01" w:rsidRDefault="00013B01" w:rsidP="00313B1D">
      <w:pPr>
        <w:pStyle w:val="ListParagraph"/>
        <w:numPr>
          <w:ilvl w:val="1"/>
          <w:numId w:val="156"/>
        </w:numPr>
        <w:spacing w:line="276" w:lineRule="auto"/>
        <w:rPr>
          <w:sz w:val="22"/>
          <w:szCs w:val="22"/>
        </w:rPr>
      </w:pPr>
      <w:r w:rsidRPr="00013B01">
        <w:rPr>
          <w:sz w:val="22"/>
          <w:szCs w:val="22"/>
        </w:rPr>
        <w:t>Sponsors’ legitimate expectations reinforced procedural protections:</w:t>
      </w:r>
    </w:p>
    <w:p w14:paraId="6E4A6278" w14:textId="77777777" w:rsidR="00530861" w:rsidRDefault="00013B01" w:rsidP="00313B1D">
      <w:pPr>
        <w:pStyle w:val="ListParagraph"/>
        <w:numPr>
          <w:ilvl w:val="2"/>
          <w:numId w:val="156"/>
        </w:numPr>
        <w:spacing w:line="276" w:lineRule="auto"/>
        <w:rPr>
          <w:sz w:val="22"/>
          <w:szCs w:val="22"/>
        </w:rPr>
      </w:pPr>
      <w:r w:rsidRPr="00013B01">
        <w:rPr>
          <w:sz w:val="22"/>
          <w:szCs w:val="22"/>
        </w:rPr>
        <w:t xml:space="preserve">“Where a government official makes representations within the scope of his or her authority to an individual about an administrative process that the government will follow, and </w:t>
      </w:r>
      <w:r w:rsidRPr="00013B01">
        <w:rPr>
          <w:b/>
          <w:sz w:val="22"/>
          <w:szCs w:val="22"/>
          <w:u w:val="single"/>
        </w:rPr>
        <w:t>the representations said to give rise to the legitimate expectations are clear, unambiguous and unqualified</w:t>
      </w:r>
      <w:r w:rsidRPr="00013B01">
        <w:rPr>
          <w:sz w:val="22"/>
          <w:szCs w:val="22"/>
        </w:rPr>
        <w:t xml:space="preserve">, the government may be held to its word, provided the representations are procedural in nature and do not conflict with the decision maker’s statutory duty. </w:t>
      </w:r>
      <w:r w:rsidRPr="00013B01">
        <w:rPr>
          <w:b/>
          <w:sz w:val="22"/>
          <w:szCs w:val="22"/>
          <w:u w:val="single"/>
        </w:rPr>
        <w:t>Proof of reliance is not a requisite</w:t>
      </w:r>
      <w:r w:rsidRPr="00013B01">
        <w:rPr>
          <w:sz w:val="22"/>
          <w:szCs w:val="22"/>
        </w:rPr>
        <w:t>.”</w:t>
      </w:r>
    </w:p>
    <w:p w14:paraId="0D6B39F3" w14:textId="77777777" w:rsidR="00530861" w:rsidRDefault="00530861" w:rsidP="00313B1D">
      <w:pPr>
        <w:pStyle w:val="ListParagraph"/>
        <w:numPr>
          <w:ilvl w:val="1"/>
          <w:numId w:val="156"/>
        </w:numPr>
        <w:spacing w:line="276" w:lineRule="auto"/>
        <w:rPr>
          <w:sz w:val="22"/>
          <w:szCs w:val="22"/>
        </w:rPr>
      </w:pPr>
      <w:r w:rsidRPr="00530861">
        <w:rPr>
          <w:sz w:val="22"/>
          <w:szCs w:val="22"/>
        </w:rPr>
        <w:t>“When are government representations sufficiently “clear, unambiguous and unqualified”</w:t>
      </w:r>
    </w:p>
    <w:p w14:paraId="2B60502C" w14:textId="77777777" w:rsidR="00530861" w:rsidRDefault="00530861" w:rsidP="00313B1D">
      <w:pPr>
        <w:pStyle w:val="ListParagraph"/>
        <w:numPr>
          <w:ilvl w:val="2"/>
          <w:numId w:val="156"/>
        </w:numPr>
        <w:spacing w:line="276" w:lineRule="auto"/>
        <w:rPr>
          <w:sz w:val="22"/>
          <w:szCs w:val="22"/>
        </w:rPr>
      </w:pPr>
      <w:r w:rsidRPr="00530861">
        <w:rPr>
          <w:sz w:val="22"/>
          <w:szCs w:val="22"/>
        </w:rPr>
        <w:t>“... government representations will be considered sufficiently precise for purposes of the doctrine of legitimate expectations if, had they been made in the context of a private law contract, they would be sufficiently certain to be capable of enforcement.”</w:t>
      </w:r>
    </w:p>
    <w:p w14:paraId="5C99EFEA" w14:textId="77777777" w:rsidR="00530861" w:rsidRDefault="00530861" w:rsidP="00313B1D">
      <w:pPr>
        <w:pStyle w:val="ListParagraph"/>
        <w:numPr>
          <w:ilvl w:val="2"/>
          <w:numId w:val="156"/>
        </w:numPr>
        <w:spacing w:line="276" w:lineRule="auto"/>
        <w:rPr>
          <w:sz w:val="22"/>
          <w:szCs w:val="22"/>
        </w:rPr>
      </w:pPr>
      <w:r w:rsidRPr="00530861">
        <w:rPr>
          <w:sz w:val="22"/>
          <w:szCs w:val="22"/>
        </w:rPr>
        <w:t>This is a contractual analysis – sufficient level of clarity that it if were a contract, it would be upheld</w:t>
      </w:r>
    </w:p>
    <w:p w14:paraId="789BAE9C" w14:textId="4F79B697" w:rsidR="00530861" w:rsidRDefault="00530861" w:rsidP="00313B1D">
      <w:pPr>
        <w:pStyle w:val="ListParagraph"/>
        <w:numPr>
          <w:ilvl w:val="1"/>
          <w:numId w:val="156"/>
        </w:numPr>
        <w:spacing w:line="276" w:lineRule="auto"/>
        <w:rPr>
          <w:sz w:val="22"/>
          <w:szCs w:val="22"/>
        </w:rPr>
      </w:pPr>
      <w:r w:rsidRPr="00530861">
        <w:rPr>
          <w:sz w:val="22"/>
          <w:szCs w:val="22"/>
        </w:rPr>
        <w:t>Why is this standard satisfied here</w:t>
      </w:r>
      <w:r>
        <w:rPr>
          <w:sz w:val="22"/>
          <w:szCs w:val="22"/>
        </w:rPr>
        <w:t>?</w:t>
      </w:r>
    </w:p>
    <w:p w14:paraId="73944212" w14:textId="6252C0DB" w:rsidR="00013B01" w:rsidRDefault="00530861" w:rsidP="00313B1D">
      <w:pPr>
        <w:pStyle w:val="ListParagraph"/>
        <w:numPr>
          <w:ilvl w:val="2"/>
          <w:numId w:val="156"/>
        </w:numPr>
        <w:spacing w:line="276" w:lineRule="auto"/>
        <w:rPr>
          <w:sz w:val="22"/>
          <w:szCs w:val="22"/>
        </w:rPr>
      </w:pPr>
      <w:r w:rsidRPr="00530861">
        <w:rPr>
          <w:sz w:val="22"/>
          <w:szCs w:val="22"/>
        </w:rPr>
        <w:t>[Para 72] “While the terms of the IRPA undertakings support the position of the AG that the debt is not forgiven, they also support the sponsors’ contention of a government representation to them that there exists a discretion not to take enforcement action ‘if the default is the result of abuse or in other circumstances (post-2002).’Such representations do not conflict with any statutory duty and are sufficiently clear to preclude the government from denying to the sponsor signatories the existence of a discretion to defer enforcement.”</w:t>
      </w:r>
    </w:p>
    <w:p w14:paraId="1BBD70B8" w14:textId="77777777" w:rsidR="00530861" w:rsidRPr="00530861" w:rsidRDefault="00530861" w:rsidP="00530861">
      <w:pPr>
        <w:pStyle w:val="ListParagraph"/>
        <w:spacing w:line="276" w:lineRule="auto"/>
        <w:ind w:left="2160"/>
        <w:rPr>
          <w:sz w:val="22"/>
          <w:szCs w:val="22"/>
        </w:rPr>
      </w:pPr>
    </w:p>
    <w:p w14:paraId="3BD5DA94" w14:textId="77777777" w:rsidR="00013B01" w:rsidRPr="00013B01" w:rsidRDefault="00013B01" w:rsidP="00013B01">
      <w:pPr>
        <w:pStyle w:val="Heading3"/>
        <w:spacing w:line="276" w:lineRule="auto"/>
        <w:rPr>
          <w:color w:val="auto"/>
        </w:rPr>
      </w:pPr>
      <w:bookmarkStart w:id="132" w:name="_Toc500492792"/>
      <w:bookmarkStart w:id="133" w:name="_Toc447214110"/>
      <w:r w:rsidRPr="00013B01">
        <w:rPr>
          <w:color w:val="auto"/>
        </w:rPr>
        <w:t>The Precise Role of Legitimate Expectations</w:t>
      </w:r>
      <w:bookmarkEnd w:id="132"/>
      <w:bookmarkEnd w:id="133"/>
    </w:p>
    <w:p w14:paraId="162F3CD4" w14:textId="77777777" w:rsidR="00013B01" w:rsidRPr="00013B01" w:rsidRDefault="00013B01" w:rsidP="00313B1D">
      <w:pPr>
        <w:pStyle w:val="ListParagraph"/>
        <w:numPr>
          <w:ilvl w:val="0"/>
          <w:numId w:val="157"/>
        </w:numPr>
        <w:spacing w:line="276" w:lineRule="auto"/>
        <w:rPr>
          <w:sz w:val="22"/>
          <w:szCs w:val="22"/>
        </w:rPr>
      </w:pPr>
      <w:r w:rsidRPr="00013B01">
        <w:rPr>
          <w:sz w:val="22"/>
          <w:szCs w:val="22"/>
        </w:rPr>
        <w:t xml:space="preserve">How is it operating, and how does it interact with the </w:t>
      </w:r>
      <w:r w:rsidRPr="00013B01">
        <w:rPr>
          <w:i/>
          <w:sz w:val="22"/>
          <w:szCs w:val="22"/>
        </w:rPr>
        <w:t>Baker</w:t>
      </w:r>
      <w:r w:rsidRPr="00013B01">
        <w:rPr>
          <w:sz w:val="22"/>
          <w:szCs w:val="22"/>
        </w:rPr>
        <w:t xml:space="preserve"> factors?</w:t>
      </w:r>
    </w:p>
    <w:p w14:paraId="2D3D5B6C" w14:textId="77777777" w:rsidR="00013B01" w:rsidRPr="00013B01" w:rsidRDefault="00013B01" w:rsidP="00313B1D">
      <w:pPr>
        <w:pStyle w:val="ListParagraph"/>
        <w:numPr>
          <w:ilvl w:val="1"/>
          <w:numId w:val="157"/>
        </w:numPr>
        <w:spacing w:line="276" w:lineRule="auto"/>
        <w:rPr>
          <w:sz w:val="22"/>
          <w:szCs w:val="22"/>
        </w:rPr>
      </w:pPr>
      <w:r w:rsidRPr="00013B01">
        <w:rPr>
          <w:sz w:val="22"/>
          <w:szCs w:val="22"/>
        </w:rPr>
        <w:t xml:space="preserve">Wright reads </w:t>
      </w:r>
      <w:r w:rsidRPr="00013B01">
        <w:rPr>
          <w:i/>
          <w:sz w:val="22"/>
          <w:szCs w:val="22"/>
        </w:rPr>
        <w:t>Mavi</w:t>
      </w:r>
      <w:r w:rsidRPr="00013B01">
        <w:rPr>
          <w:sz w:val="22"/>
          <w:szCs w:val="22"/>
        </w:rPr>
        <w:t xml:space="preserve"> in the first way, below.</w:t>
      </w:r>
    </w:p>
    <w:p w14:paraId="25E8FFE0" w14:textId="77777777" w:rsidR="00013B01" w:rsidRPr="00013B01" w:rsidRDefault="00013B01" w:rsidP="00313B1D">
      <w:pPr>
        <w:pStyle w:val="ListParagraph"/>
        <w:numPr>
          <w:ilvl w:val="0"/>
          <w:numId w:val="157"/>
        </w:numPr>
        <w:spacing w:line="276" w:lineRule="auto"/>
        <w:rPr>
          <w:sz w:val="22"/>
          <w:szCs w:val="22"/>
        </w:rPr>
      </w:pPr>
      <w:r w:rsidRPr="00013B01">
        <w:rPr>
          <w:sz w:val="22"/>
          <w:szCs w:val="22"/>
        </w:rPr>
        <w:t>If the legitimate expectation arose in relation to process, does this create an entitlement to (at least) the particular process?</w:t>
      </w:r>
    </w:p>
    <w:p w14:paraId="76ACEC58" w14:textId="77777777" w:rsidR="00013B01" w:rsidRPr="00013B01" w:rsidRDefault="00013B01" w:rsidP="00313B1D">
      <w:pPr>
        <w:pStyle w:val="ListParagraph"/>
        <w:numPr>
          <w:ilvl w:val="1"/>
          <w:numId w:val="157"/>
        </w:numPr>
        <w:spacing w:line="276" w:lineRule="auto"/>
        <w:rPr>
          <w:sz w:val="22"/>
          <w:szCs w:val="22"/>
        </w:rPr>
      </w:pPr>
      <w:r w:rsidRPr="00013B01">
        <w:rPr>
          <w:sz w:val="22"/>
          <w:szCs w:val="22"/>
        </w:rPr>
        <w:t>If so, does it make sense to treat legitimate expectations as merely one factor among many, as Baker does?</w:t>
      </w:r>
    </w:p>
    <w:p w14:paraId="62F3E01B" w14:textId="77777777" w:rsidR="00013B01" w:rsidRPr="00013B01" w:rsidRDefault="00013B01" w:rsidP="00313B1D">
      <w:pPr>
        <w:pStyle w:val="ListParagraph"/>
        <w:numPr>
          <w:ilvl w:val="1"/>
          <w:numId w:val="157"/>
        </w:numPr>
        <w:spacing w:line="276" w:lineRule="auto"/>
        <w:rPr>
          <w:sz w:val="22"/>
          <w:szCs w:val="22"/>
        </w:rPr>
      </w:pPr>
      <w:r w:rsidRPr="00013B01">
        <w:rPr>
          <w:sz w:val="22"/>
          <w:szCs w:val="22"/>
        </w:rPr>
        <w:t>Isn’t the legitimate expectation then determinative on its own?</w:t>
      </w:r>
    </w:p>
    <w:p w14:paraId="40E95AA1" w14:textId="77777777" w:rsidR="00013B01" w:rsidRPr="00013B01" w:rsidRDefault="00013B01" w:rsidP="00313B1D">
      <w:pPr>
        <w:pStyle w:val="ListParagraph"/>
        <w:numPr>
          <w:ilvl w:val="0"/>
          <w:numId w:val="157"/>
        </w:numPr>
        <w:spacing w:line="276" w:lineRule="auto"/>
        <w:rPr>
          <w:sz w:val="22"/>
          <w:szCs w:val="22"/>
        </w:rPr>
      </w:pPr>
      <w:r w:rsidRPr="00013B01">
        <w:rPr>
          <w:sz w:val="22"/>
          <w:szCs w:val="22"/>
        </w:rPr>
        <w:t>Or is it merely one of several factors, which does not necessarily entitle the claimant to the particular process, but only more process? And if so, is it possible to counter-balance the entitlement to more process with the other Baker factors?</w:t>
      </w:r>
    </w:p>
    <w:p w14:paraId="53469EC4" w14:textId="77777777" w:rsidR="00013B01" w:rsidRPr="00013B01" w:rsidRDefault="00013B01" w:rsidP="00313B1D">
      <w:pPr>
        <w:pStyle w:val="ListParagraph"/>
        <w:numPr>
          <w:ilvl w:val="1"/>
          <w:numId w:val="157"/>
        </w:numPr>
        <w:spacing w:line="276" w:lineRule="auto"/>
        <w:rPr>
          <w:sz w:val="22"/>
          <w:szCs w:val="22"/>
        </w:rPr>
      </w:pPr>
      <w:r w:rsidRPr="00013B01">
        <w:rPr>
          <w:sz w:val="22"/>
          <w:szCs w:val="22"/>
        </w:rPr>
        <w:t>If so, does it then make more sense to treat legitimate expectations as merely one factor among many, as Baker does?</w:t>
      </w:r>
    </w:p>
    <w:p w14:paraId="57459B98" w14:textId="69FDAFBB" w:rsidR="00013B01" w:rsidRPr="00013B01" w:rsidRDefault="00013B01" w:rsidP="00313B1D">
      <w:pPr>
        <w:pStyle w:val="ListParagraph"/>
        <w:numPr>
          <w:ilvl w:val="0"/>
          <w:numId w:val="157"/>
        </w:numPr>
        <w:spacing w:line="276" w:lineRule="auto"/>
        <w:rPr>
          <w:sz w:val="22"/>
          <w:szCs w:val="22"/>
        </w:rPr>
      </w:pPr>
      <w:r w:rsidRPr="00013B01">
        <w:rPr>
          <w:i/>
          <w:sz w:val="22"/>
          <w:szCs w:val="22"/>
        </w:rPr>
        <w:t>Mavi</w:t>
      </w:r>
      <w:r w:rsidRPr="00013B01">
        <w:rPr>
          <w:sz w:val="22"/>
          <w:szCs w:val="22"/>
        </w:rPr>
        <w:t xml:space="preserve"> </w:t>
      </w:r>
      <w:r w:rsidR="00530861" w:rsidRPr="00530861">
        <w:rPr>
          <w:sz w:val="22"/>
          <w:szCs w:val="22"/>
        </w:rPr>
        <w:sym w:font="Wingdings" w:char="F0E0"/>
      </w:r>
      <w:r w:rsidR="00530861">
        <w:rPr>
          <w:sz w:val="22"/>
          <w:szCs w:val="22"/>
        </w:rPr>
        <w:t xml:space="preserve"> </w:t>
      </w:r>
      <w:r w:rsidRPr="00013B01">
        <w:rPr>
          <w:sz w:val="22"/>
          <w:szCs w:val="22"/>
        </w:rPr>
        <w:t xml:space="preserve">treats legitimate expectations separately from the </w:t>
      </w:r>
      <w:r w:rsidRPr="00013B01">
        <w:rPr>
          <w:i/>
          <w:sz w:val="22"/>
          <w:szCs w:val="22"/>
        </w:rPr>
        <w:t>Baker</w:t>
      </w:r>
      <w:r w:rsidRPr="00013B01">
        <w:rPr>
          <w:sz w:val="22"/>
          <w:szCs w:val="22"/>
        </w:rPr>
        <w:t xml:space="preserve"> analysis</w:t>
      </w:r>
    </w:p>
    <w:p w14:paraId="246F009E" w14:textId="77777777" w:rsidR="00013B01" w:rsidRPr="00013B01" w:rsidRDefault="00013B01" w:rsidP="00313B1D">
      <w:pPr>
        <w:pStyle w:val="ListParagraph"/>
        <w:numPr>
          <w:ilvl w:val="1"/>
          <w:numId w:val="157"/>
        </w:numPr>
        <w:spacing w:line="276" w:lineRule="auto"/>
        <w:rPr>
          <w:sz w:val="22"/>
          <w:szCs w:val="22"/>
        </w:rPr>
      </w:pPr>
      <w:r w:rsidRPr="00013B01">
        <w:rPr>
          <w:sz w:val="22"/>
          <w:szCs w:val="22"/>
        </w:rPr>
        <w:t>Also: “</w:t>
      </w:r>
      <w:r w:rsidRPr="00013B01">
        <w:rPr>
          <w:b/>
          <w:sz w:val="22"/>
          <w:szCs w:val="22"/>
        </w:rPr>
        <w:t xml:space="preserve">Where a government official makes representations within the scope of his or her authority to an individual about an administrative process that the government will follow, and the representations said to give rise to the legitimate expectations are clear, unambiguous and unqualified, </w:t>
      </w:r>
      <w:r w:rsidRPr="00013B01">
        <w:rPr>
          <w:b/>
          <w:sz w:val="22"/>
          <w:szCs w:val="22"/>
          <w:u w:val="single"/>
        </w:rPr>
        <w:t>the government may be held to its word</w:t>
      </w:r>
      <w:r w:rsidRPr="00013B01">
        <w:rPr>
          <w:sz w:val="22"/>
          <w:szCs w:val="22"/>
        </w:rPr>
        <w:t>, provided the representations are procedural in nature and do not conflict with the decision maker’s statutory duty. Proof of reliance is not a requisite.”</w:t>
      </w:r>
    </w:p>
    <w:p w14:paraId="5177848A" w14:textId="77777777" w:rsidR="00013B01" w:rsidRPr="00013B01" w:rsidRDefault="00013B01" w:rsidP="00313B1D">
      <w:pPr>
        <w:pStyle w:val="ListParagraph"/>
        <w:numPr>
          <w:ilvl w:val="2"/>
          <w:numId w:val="157"/>
        </w:numPr>
        <w:spacing w:line="276" w:lineRule="auto"/>
        <w:rPr>
          <w:sz w:val="22"/>
          <w:szCs w:val="22"/>
        </w:rPr>
      </w:pPr>
      <w:r w:rsidRPr="00013B01">
        <w:rPr>
          <w:sz w:val="22"/>
          <w:szCs w:val="22"/>
        </w:rPr>
        <w:t>Suggests an entitlement, if relevant, to the particular process?</w:t>
      </w:r>
    </w:p>
    <w:p w14:paraId="7124857C" w14:textId="77777777" w:rsidR="00013B01" w:rsidRPr="00013B01" w:rsidRDefault="00013B01" w:rsidP="00313B1D">
      <w:pPr>
        <w:pStyle w:val="ListParagraph"/>
        <w:numPr>
          <w:ilvl w:val="2"/>
          <w:numId w:val="157"/>
        </w:numPr>
        <w:spacing w:line="276" w:lineRule="auto"/>
        <w:rPr>
          <w:sz w:val="22"/>
          <w:szCs w:val="22"/>
        </w:rPr>
      </w:pPr>
      <w:r w:rsidRPr="00013B01">
        <w:rPr>
          <w:sz w:val="22"/>
          <w:szCs w:val="22"/>
        </w:rPr>
        <w:t xml:space="preserve">This contributes to confusion because it doesn’t include legitimate expectations as part of its </w:t>
      </w:r>
      <w:r w:rsidRPr="00013B01">
        <w:rPr>
          <w:i/>
          <w:sz w:val="22"/>
          <w:szCs w:val="22"/>
        </w:rPr>
        <w:t>Baker</w:t>
      </w:r>
      <w:r w:rsidRPr="00013B01">
        <w:rPr>
          <w:sz w:val="22"/>
          <w:szCs w:val="22"/>
        </w:rPr>
        <w:t xml:space="preserve"> analysis, but considers it separately afterward. More strangely, it says that legitimate expectations only “reinforce” the </w:t>
      </w:r>
      <w:r w:rsidRPr="00013B01">
        <w:rPr>
          <w:i/>
          <w:sz w:val="22"/>
          <w:szCs w:val="22"/>
        </w:rPr>
        <w:t>Baker</w:t>
      </w:r>
      <w:r w:rsidRPr="00013B01">
        <w:rPr>
          <w:sz w:val="22"/>
          <w:szCs w:val="22"/>
        </w:rPr>
        <w:t xml:space="preserve"> analysis</w:t>
      </w:r>
    </w:p>
    <w:p w14:paraId="42615E3A" w14:textId="3A51C047" w:rsidR="00530861" w:rsidRPr="00530861" w:rsidRDefault="00530861" w:rsidP="00961358">
      <w:pPr>
        <w:pStyle w:val="Heading3"/>
        <w:spacing w:line="276" w:lineRule="auto"/>
        <w:rPr>
          <w:i/>
          <w:color w:val="auto"/>
        </w:rPr>
      </w:pPr>
      <w:bookmarkStart w:id="134" w:name="_Toc500492793"/>
      <w:bookmarkStart w:id="135" w:name="_Toc447214111"/>
      <w:r w:rsidRPr="00530861">
        <w:rPr>
          <w:i/>
          <w:color w:val="auto"/>
        </w:rPr>
        <w:t>Agraira v Canada [2013, SCC]</w:t>
      </w:r>
      <w:bookmarkEnd w:id="134"/>
      <w:r w:rsidRPr="00530861">
        <w:rPr>
          <w:i/>
          <w:color w:val="auto"/>
        </w:rPr>
        <w:t xml:space="preserve"> </w:t>
      </w:r>
      <w:r w:rsidRPr="00530861">
        <w:rPr>
          <w:i/>
          <w:color w:val="auto"/>
        </w:rPr>
        <w:sym w:font="Wingdings" w:char="F0E0"/>
      </w:r>
      <w:r>
        <w:rPr>
          <w:i/>
          <w:color w:val="auto"/>
        </w:rPr>
        <w:t xml:space="preserve"> </w:t>
      </w:r>
      <w:r w:rsidRPr="00530861">
        <w:rPr>
          <w:b w:val="0"/>
          <w:i/>
        </w:rPr>
        <w:t>legitimate</w:t>
      </w:r>
      <w:r w:rsidR="00961358">
        <w:rPr>
          <w:b w:val="0"/>
          <w:i/>
        </w:rPr>
        <w:t xml:space="preserve"> expectations grounded in Baker</w:t>
      </w:r>
      <w:r w:rsidRPr="00530861">
        <w:rPr>
          <w:b w:val="0"/>
          <w:i/>
        </w:rPr>
        <w:t xml:space="preserve"> are a factor to be applied in determining what is required by duty of fairness; if public authority has made representations about the procedure, the scope of the duty of procedural fairness owed to the affected person will be broader than it otherwise would have been</w:t>
      </w:r>
      <w:r w:rsidR="00313B1D">
        <w:rPr>
          <w:b w:val="0"/>
          <w:i/>
        </w:rPr>
        <w:t xml:space="preserve"> –must be clear, unambiguous language</w:t>
      </w:r>
      <w:bookmarkEnd w:id="135"/>
      <w:r w:rsidR="00313B1D">
        <w:rPr>
          <w:b w:val="0"/>
          <w:i/>
        </w:rPr>
        <w:t xml:space="preserve"> </w:t>
      </w:r>
    </w:p>
    <w:p w14:paraId="39383BB7" w14:textId="77777777" w:rsidR="00530861" w:rsidRDefault="00530861" w:rsidP="00313B1D">
      <w:pPr>
        <w:pStyle w:val="ListParagraph"/>
        <w:numPr>
          <w:ilvl w:val="0"/>
          <w:numId w:val="158"/>
        </w:numPr>
        <w:spacing w:line="276" w:lineRule="auto"/>
        <w:rPr>
          <w:sz w:val="22"/>
          <w:szCs w:val="22"/>
        </w:rPr>
      </w:pPr>
      <w:r w:rsidRPr="00530861">
        <w:rPr>
          <w:sz w:val="22"/>
          <w:szCs w:val="22"/>
          <w:u w:val="single"/>
        </w:rPr>
        <w:t xml:space="preserve">Facts </w:t>
      </w:r>
      <w:r w:rsidRPr="00530861">
        <w:rPr>
          <w:sz w:val="22"/>
          <w:szCs w:val="22"/>
        </w:rPr>
        <w:sym w:font="Wingdings" w:char="F0E0"/>
      </w:r>
      <w:r w:rsidRPr="00530861">
        <w:rPr>
          <w:sz w:val="22"/>
          <w:szCs w:val="22"/>
        </w:rPr>
        <w:t xml:space="preserve"> Permanent resident found not admissible to Canada, based on Libyan group affiliation (seen as terrorists). Applied for ministerial relief, denied exclusively on links. Applied for judicial review for legitimate expectations:</w:t>
      </w:r>
    </w:p>
    <w:p w14:paraId="68FC1AA6" w14:textId="5EEF1BCF" w:rsidR="00530861" w:rsidRDefault="00530861" w:rsidP="00313B1D">
      <w:pPr>
        <w:pStyle w:val="ListParagraph"/>
        <w:numPr>
          <w:ilvl w:val="1"/>
          <w:numId w:val="158"/>
        </w:numPr>
        <w:spacing w:line="276" w:lineRule="auto"/>
        <w:rPr>
          <w:sz w:val="22"/>
          <w:szCs w:val="22"/>
        </w:rPr>
      </w:pPr>
      <w:r w:rsidRPr="00530861">
        <w:rPr>
          <w:sz w:val="22"/>
          <w:szCs w:val="22"/>
        </w:rPr>
        <w:t xml:space="preserve"> (1) Representation that factors of national security would be counterbalanced; and </w:t>
      </w:r>
    </w:p>
    <w:p w14:paraId="45AFEB75" w14:textId="3372DF6B" w:rsidR="00530861" w:rsidRPr="00530861" w:rsidRDefault="00530861" w:rsidP="00313B1D">
      <w:pPr>
        <w:pStyle w:val="ListParagraph"/>
        <w:numPr>
          <w:ilvl w:val="1"/>
          <w:numId w:val="158"/>
        </w:numPr>
        <w:spacing w:line="276" w:lineRule="auto"/>
        <w:rPr>
          <w:sz w:val="22"/>
          <w:szCs w:val="22"/>
        </w:rPr>
      </w:pPr>
      <w:r w:rsidRPr="00530861">
        <w:rPr>
          <w:sz w:val="22"/>
          <w:szCs w:val="22"/>
        </w:rPr>
        <w:t>(2) “Specific process” would be followed.</w:t>
      </w:r>
    </w:p>
    <w:p w14:paraId="35D6A924" w14:textId="17F61FE3" w:rsidR="00530861" w:rsidRPr="00530861" w:rsidRDefault="00530861" w:rsidP="00313B1D">
      <w:pPr>
        <w:pStyle w:val="ListParagraph"/>
        <w:numPr>
          <w:ilvl w:val="0"/>
          <w:numId w:val="158"/>
        </w:numPr>
        <w:spacing w:line="276" w:lineRule="auto"/>
        <w:rPr>
          <w:sz w:val="22"/>
          <w:szCs w:val="22"/>
        </w:rPr>
      </w:pPr>
      <w:r w:rsidRPr="00530861">
        <w:rPr>
          <w:sz w:val="22"/>
          <w:szCs w:val="22"/>
          <w:u w:val="single"/>
        </w:rPr>
        <w:t>Issue</w:t>
      </w:r>
      <w:r w:rsidRPr="00530861">
        <w:rPr>
          <w:sz w:val="22"/>
          <w:szCs w:val="22"/>
        </w:rPr>
        <w:t xml:space="preserve"> </w:t>
      </w:r>
      <w:r w:rsidRPr="00530861">
        <w:rPr>
          <w:sz w:val="22"/>
          <w:szCs w:val="22"/>
        </w:rPr>
        <w:sym w:font="Wingdings" w:char="F0E0"/>
      </w:r>
      <w:r w:rsidRPr="00530861">
        <w:rPr>
          <w:sz w:val="22"/>
          <w:szCs w:val="22"/>
        </w:rPr>
        <w:t xml:space="preserve"> were legitimate expectations triggered?</w:t>
      </w:r>
    </w:p>
    <w:p w14:paraId="7D478475" w14:textId="77777777" w:rsidR="00530861" w:rsidRPr="00530861" w:rsidRDefault="00530861" w:rsidP="00313B1D">
      <w:pPr>
        <w:pStyle w:val="ListParagraph"/>
        <w:numPr>
          <w:ilvl w:val="0"/>
          <w:numId w:val="158"/>
        </w:numPr>
        <w:spacing w:line="276" w:lineRule="auto"/>
        <w:rPr>
          <w:b/>
          <w:sz w:val="22"/>
          <w:szCs w:val="22"/>
        </w:rPr>
      </w:pPr>
      <w:r w:rsidRPr="00530861">
        <w:rPr>
          <w:sz w:val="22"/>
          <w:szCs w:val="22"/>
          <w:u w:val="single"/>
        </w:rPr>
        <w:t xml:space="preserve">Held </w:t>
      </w:r>
      <w:r w:rsidRPr="00530861">
        <w:rPr>
          <w:sz w:val="22"/>
          <w:szCs w:val="22"/>
        </w:rPr>
        <w:sym w:font="Wingdings" w:char="F0E0"/>
      </w:r>
      <w:r w:rsidRPr="00530861">
        <w:rPr>
          <w:sz w:val="22"/>
          <w:szCs w:val="22"/>
        </w:rPr>
        <w:t xml:space="preserve"> A legitimate expectation re: process arose from a CIC guideline, but was satisfied on the facts</w:t>
      </w:r>
    </w:p>
    <w:p w14:paraId="3BB183D3" w14:textId="79041A68" w:rsidR="00530861" w:rsidRPr="00530861" w:rsidRDefault="00530861" w:rsidP="00313B1D">
      <w:pPr>
        <w:pStyle w:val="ListParagraph"/>
        <w:numPr>
          <w:ilvl w:val="0"/>
          <w:numId w:val="158"/>
        </w:numPr>
        <w:spacing w:line="276" w:lineRule="auto"/>
        <w:rPr>
          <w:sz w:val="22"/>
          <w:szCs w:val="22"/>
          <w:u w:val="single"/>
        </w:rPr>
      </w:pPr>
      <w:r w:rsidRPr="00530861">
        <w:rPr>
          <w:sz w:val="22"/>
          <w:szCs w:val="22"/>
          <w:u w:val="single"/>
        </w:rPr>
        <w:t xml:space="preserve">Ratio </w:t>
      </w:r>
    </w:p>
    <w:p w14:paraId="5396EC08" w14:textId="531247DD" w:rsidR="00530861" w:rsidRPr="00530861" w:rsidRDefault="00530861" w:rsidP="00313B1D">
      <w:pPr>
        <w:pStyle w:val="ListParagraph"/>
        <w:numPr>
          <w:ilvl w:val="1"/>
          <w:numId w:val="158"/>
        </w:numPr>
        <w:spacing w:line="276" w:lineRule="auto"/>
        <w:rPr>
          <w:sz w:val="22"/>
          <w:szCs w:val="22"/>
        </w:rPr>
      </w:pPr>
      <w:r w:rsidRPr="00530861">
        <w:rPr>
          <w:sz w:val="22"/>
          <w:szCs w:val="22"/>
        </w:rPr>
        <w:t>“</w:t>
      </w:r>
      <w:r w:rsidRPr="00530861">
        <w:rPr>
          <w:b/>
          <w:sz w:val="22"/>
          <w:szCs w:val="22"/>
        </w:rPr>
        <w:t>This doctrine [legitimate expectations] was given a strong foundation in Canadian administrative law in Baker, in which it was held to be a factor to be applied in determining what is required by the common law duty of fairness.</w:t>
      </w:r>
      <w:r w:rsidRPr="00530861">
        <w:rPr>
          <w:sz w:val="22"/>
          <w:szCs w:val="22"/>
        </w:rPr>
        <w:t xml:space="preserve"> If a public authority has made representations about the procedure it will follow in making a particular decision, or if it has consistently adhered to certain procedural practices in the past in making such a decision, </w:t>
      </w:r>
      <w:r w:rsidRPr="00530861">
        <w:rPr>
          <w:b/>
          <w:sz w:val="22"/>
          <w:szCs w:val="22"/>
        </w:rPr>
        <w:t>the scope of the duty of procedural fairness owed to the affected person will be broader than it otherwise would have been</w:t>
      </w:r>
      <w:r w:rsidRPr="00530861">
        <w:rPr>
          <w:sz w:val="22"/>
          <w:szCs w:val="22"/>
        </w:rPr>
        <w:t>. Likewise, if representations with respect to a substantive result have been made to an individual</w:t>
      </w:r>
      <w:r w:rsidRPr="00530861">
        <w:rPr>
          <w:b/>
          <w:sz w:val="22"/>
          <w:szCs w:val="22"/>
        </w:rPr>
        <w:t>, the duty owed to him by the public authority in terms of the procedures it must follow before making a contrary decision will be more onerous</w:t>
      </w:r>
      <w:r w:rsidRPr="00530861">
        <w:rPr>
          <w:sz w:val="22"/>
          <w:szCs w:val="22"/>
        </w:rPr>
        <w:t xml:space="preserve">” </w:t>
      </w:r>
    </w:p>
    <w:p w14:paraId="1B7BD76C" w14:textId="015EB183" w:rsidR="00530861" w:rsidRPr="00530861" w:rsidRDefault="00530861" w:rsidP="00313B1D">
      <w:pPr>
        <w:pStyle w:val="ListParagraph"/>
        <w:numPr>
          <w:ilvl w:val="0"/>
          <w:numId w:val="158"/>
        </w:numPr>
        <w:spacing w:line="276" w:lineRule="auto"/>
        <w:rPr>
          <w:sz w:val="22"/>
          <w:szCs w:val="22"/>
        </w:rPr>
      </w:pPr>
      <w:r w:rsidRPr="00530861">
        <w:rPr>
          <w:sz w:val="22"/>
          <w:szCs w:val="22"/>
        </w:rPr>
        <w:t>Reasoning: Lebel</w:t>
      </w:r>
    </w:p>
    <w:p w14:paraId="266EA8FE" w14:textId="0D283DDF" w:rsidR="00530861" w:rsidRPr="00530861" w:rsidRDefault="00530861" w:rsidP="00313B1D">
      <w:pPr>
        <w:pStyle w:val="ListParagraph"/>
        <w:numPr>
          <w:ilvl w:val="1"/>
          <w:numId w:val="158"/>
        </w:numPr>
        <w:spacing w:line="276" w:lineRule="auto"/>
        <w:rPr>
          <w:sz w:val="22"/>
          <w:szCs w:val="22"/>
        </w:rPr>
      </w:pPr>
      <w:r w:rsidRPr="00530861">
        <w:rPr>
          <w:sz w:val="22"/>
          <w:szCs w:val="22"/>
        </w:rPr>
        <w:t>Basis: guidelines were public, were used, and were comprehensive in setting out the process to be followed</w:t>
      </w:r>
    </w:p>
    <w:p w14:paraId="7E55CF1E" w14:textId="77777777" w:rsidR="00530861" w:rsidRPr="00530861" w:rsidRDefault="00530861" w:rsidP="00313B1D">
      <w:pPr>
        <w:pStyle w:val="ListParagraph"/>
        <w:numPr>
          <w:ilvl w:val="2"/>
          <w:numId w:val="158"/>
        </w:numPr>
        <w:spacing w:line="276" w:lineRule="auto"/>
        <w:rPr>
          <w:sz w:val="22"/>
          <w:szCs w:val="22"/>
        </w:rPr>
      </w:pPr>
      <w:r w:rsidRPr="00530861">
        <w:rPr>
          <w:sz w:val="22"/>
          <w:szCs w:val="22"/>
        </w:rPr>
        <w:t xml:space="preserve">In this case, they </w:t>
      </w:r>
      <w:r w:rsidRPr="00530861">
        <w:rPr>
          <w:i/>
          <w:sz w:val="22"/>
          <w:szCs w:val="22"/>
        </w:rPr>
        <w:t>were</w:t>
      </w:r>
      <w:r w:rsidRPr="00530861">
        <w:rPr>
          <w:sz w:val="22"/>
          <w:szCs w:val="22"/>
        </w:rPr>
        <w:t xml:space="preserve"> followed.</w:t>
      </w:r>
    </w:p>
    <w:p w14:paraId="3CF7B09A" w14:textId="77777777" w:rsidR="00530861" w:rsidRPr="00530861" w:rsidRDefault="00530861" w:rsidP="00313B1D">
      <w:pPr>
        <w:pStyle w:val="ListParagraph"/>
        <w:numPr>
          <w:ilvl w:val="1"/>
          <w:numId w:val="158"/>
        </w:numPr>
        <w:spacing w:line="276" w:lineRule="auto"/>
        <w:rPr>
          <w:sz w:val="22"/>
          <w:szCs w:val="22"/>
        </w:rPr>
      </w:pPr>
      <w:r w:rsidRPr="00530861">
        <w:rPr>
          <w:sz w:val="22"/>
          <w:szCs w:val="22"/>
        </w:rPr>
        <w:t xml:space="preserve">Specific conditions which must be satisfied in order for the doctrine of legitimate expectations to apply are summarized succinctly in the </w:t>
      </w:r>
      <w:r w:rsidRPr="00530861">
        <w:rPr>
          <w:i/>
          <w:sz w:val="22"/>
          <w:szCs w:val="22"/>
        </w:rPr>
        <w:t>Judicial Review of Administrative Action in Canada</w:t>
      </w:r>
      <w:r w:rsidRPr="00530861">
        <w:rPr>
          <w:sz w:val="22"/>
          <w:szCs w:val="22"/>
        </w:rPr>
        <w:t xml:space="preserve">: “The distinguishing characteristic of a legitimate expectation is that it arises from some conduct of the decision-maker, or some other relevant actor. Thus, a legitimate expectation may result from an official practice or assurance that certain procedures will be followed as part of the decision-making process, or that a positive action can be anticipated. As well, the existence of administrative rules of procedure, or a procedure on which the agency had voluntarily embarked in a particular instance, may give rise to a legitimate expectation that such procedures will be followed. Of course, </w:t>
      </w:r>
      <w:r w:rsidRPr="00530861">
        <w:rPr>
          <w:i/>
          <w:sz w:val="22"/>
          <w:szCs w:val="22"/>
        </w:rPr>
        <w:t>the practice or conduct said to give rise to the reasonable expectation must be clear, unambiguous and unqualified.</w:t>
      </w:r>
      <w:r w:rsidRPr="00530861">
        <w:rPr>
          <w:sz w:val="22"/>
          <w:szCs w:val="22"/>
        </w:rPr>
        <w:t>”</w:t>
      </w:r>
    </w:p>
    <w:p w14:paraId="053EE3C8" w14:textId="5E09CE32" w:rsidR="00530861" w:rsidRPr="00530861" w:rsidRDefault="00530861" w:rsidP="00313B1D">
      <w:pPr>
        <w:pStyle w:val="ListParagraph"/>
        <w:numPr>
          <w:ilvl w:val="2"/>
          <w:numId w:val="158"/>
        </w:numPr>
        <w:spacing w:line="276" w:lineRule="auto"/>
        <w:rPr>
          <w:sz w:val="22"/>
          <w:szCs w:val="22"/>
        </w:rPr>
      </w:pPr>
      <w:r w:rsidRPr="00530861">
        <w:rPr>
          <w:sz w:val="22"/>
          <w:szCs w:val="22"/>
        </w:rPr>
        <w:t xml:space="preserve">“Clear, unambiguous, and unqualified” are defined by </w:t>
      </w:r>
      <w:r w:rsidRPr="00530861">
        <w:rPr>
          <w:i/>
          <w:sz w:val="22"/>
          <w:szCs w:val="22"/>
        </w:rPr>
        <w:t>Mavi</w:t>
      </w:r>
      <w:r w:rsidRPr="00530861">
        <w:rPr>
          <w:sz w:val="22"/>
          <w:szCs w:val="22"/>
        </w:rPr>
        <w:t xml:space="preserve"> as contractually enforceable.</w:t>
      </w:r>
    </w:p>
    <w:p w14:paraId="58B52F58" w14:textId="77777777" w:rsidR="00530861" w:rsidRPr="00530861" w:rsidRDefault="00530861" w:rsidP="00313B1D">
      <w:pPr>
        <w:pStyle w:val="ListParagraph"/>
        <w:numPr>
          <w:ilvl w:val="1"/>
          <w:numId w:val="158"/>
        </w:numPr>
        <w:spacing w:line="276" w:lineRule="auto"/>
        <w:rPr>
          <w:sz w:val="22"/>
          <w:szCs w:val="22"/>
        </w:rPr>
      </w:pPr>
      <w:r w:rsidRPr="00530861">
        <w:rPr>
          <w:sz w:val="22"/>
          <w:szCs w:val="22"/>
        </w:rPr>
        <w:t xml:space="preserve">“In the case at bar, the Guidelines created a clear, unambiguous and unqualified procedural framework for the handling of relief applications, </w:t>
      </w:r>
      <w:r w:rsidRPr="00530861">
        <w:rPr>
          <w:b/>
          <w:sz w:val="22"/>
          <w:szCs w:val="22"/>
          <w:u w:val="single"/>
        </w:rPr>
        <w:t>and thus a legitimate expectation that that framework would be followed</w:t>
      </w:r>
      <w:r w:rsidRPr="00530861">
        <w:rPr>
          <w:sz w:val="22"/>
          <w:szCs w:val="22"/>
        </w:rPr>
        <w:t>” (para. 98).</w:t>
      </w:r>
    </w:p>
    <w:p w14:paraId="39E62BF2" w14:textId="77777777" w:rsidR="00530861" w:rsidRPr="00530861" w:rsidRDefault="00530861" w:rsidP="00313B1D">
      <w:pPr>
        <w:pStyle w:val="ListParagraph"/>
        <w:numPr>
          <w:ilvl w:val="1"/>
          <w:numId w:val="158"/>
        </w:numPr>
        <w:spacing w:line="276" w:lineRule="auto"/>
        <w:rPr>
          <w:sz w:val="22"/>
          <w:szCs w:val="22"/>
        </w:rPr>
      </w:pPr>
      <w:r w:rsidRPr="00530861">
        <w:rPr>
          <w:sz w:val="22"/>
          <w:szCs w:val="22"/>
        </w:rPr>
        <w:t>Are these passages inconsistent? Do they support a Baker factor-based approach, or the conclusion that legitimate expectations as to process are determinative? Or both?</w:t>
      </w:r>
    </w:p>
    <w:p w14:paraId="4E30A8BF" w14:textId="77777777" w:rsidR="00530861" w:rsidRPr="00530861" w:rsidRDefault="00530861" w:rsidP="00313B1D">
      <w:pPr>
        <w:pStyle w:val="ListParagraph"/>
        <w:numPr>
          <w:ilvl w:val="1"/>
          <w:numId w:val="158"/>
        </w:numPr>
        <w:spacing w:line="276" w:lineRule="auto"/>
        <w:rPr>
          <w:sz w:val="22"/>
          <w:szCs w:val="22"/>
        </w:rPr>
      </w:pPr>
      <w:r w:rsidRPr="00530861">
        <w:rPr>
          <w:sz w:val="22"/>
          <w:szCs w:val="22"/>
        </w:rPr>
        <w:t xml:space="preserve">What’s the role of legitimate expectations in analysis? This remains unclear, but seems to learn toward </w:t>
      </w:r>
      <w:r w:rsidRPr="00530861">
        <w:rPr>
          <w:i/>
          <w:sz w:val="22"/>
          <w:szCs w:val="22"/>
        </w:rPr>
        <w:t>Mavi</w:t>
      </w:r>
    </w:p>
    <w:p w14:paraId="4B01CC9A" w14:textId="048F6BD3" w:rsidR="00530861" w:rsidRPr="00530861" w:rsidRDefault="00530861" w:rsidP="00313B1D">
      <w:pPr>
        <w:pStyle w:val="ListParagraph"/>
        <w:numPr>
          <w:ilvl w:val="1"/>
          <w:numId w:val="158"/>
        </w:numPr>
        <w:spacing w:line="276" w:lineRule="auto"/>
        <w:rPr>
          <w:sz w:val="22"/>
          <w:szCs w:val="22"/>
        </w:rPr>
      </w:pPr>
      <w:r w:rsidRPr="00530861">
        <w:rPr>
          <w:sz w:val="22"/>
          <w:szCs w:val="22"/>
        </w:rPr>
        <w:t>Agraira’s expectation that the minister consider specific factors in exercising the discretionary power relates to the substance of the decision rather than the procedures to be employed in reaching it.</w:t>
      </w:r>
    </w:p>
    <w:p w14:paraId="1F130D3C" w14:textId="77777777" w:rsidR="00530861" w:rsidRPr="00530861" w:rsidRDefault="00530861" w:rsidP="00313B1D">
      <w:pPr>
        <w:pStyle w:val="ListParagraph"/>
        <w:numPr>
          <w:ilvl w:val="0"/>
          <w:numId w:val="158"/>
        </w:numPr>
        <w:spacing w:line="276" w:lineRule="auto"/>
        <w:rPr>
          <w:b/>
          <w:i/>
          <w:sz w:val="22"/>
          <w:szCs w:val="22"/>
        </w:rPr>
      </w:pPr>
      <w:r w:rsidRPr="00530861">
        <w:rPr>
          <w:b/>
          <w:i/>
          <w:sz w:val="22"/>
          <w:szCs w:val="22"/>
        </w:rPr>
        <w:t>Takeaways from the three cases:</w:t>
      </w:r>
    </w:p>
    <w:p w14:paraId="38EF6FBE" w14:textId="51D6A09D" w:rsidR="00530861" w:rsidRPr="00530861" w:rsidRDefault="00961358" w:rsidP="00313B1D">
      <w:pPr>
        <w:pStyle w:val="ListParagraph"/>
        <w:numPr>
          <w:ilvl w:val="1"/>
          <w:numId w:val="158"/>
        </w:numPr>
        <w:spacing w:line="276" w:lineRule="auto"/>
        <w:rPr>
          <w:sz w:val="22"/>
          <w:szCs w:val="22"/>
        </w:rPr>
      </w:pPr>
      <w:r>
        <w:rPr>
          <w:sz w:val="22"/>
          <w:szCs w:val="22"/>
        </w:rPr>
        <w:t>From Agraira,</w:t>
      </w:r>
      <w:r w:rsidR="00530861" w:rsidRPr="00530861">
        <w:rPr>
          <w:sz w:val="22"/>
          <w:szCs w:val="22"/>
        </w:rPr>
        <w:t xml:space="preserve"> CAP and Mavi, the hurdle for legitimate expectations is hard to reach but not impossible</w:t>
      </w:r>
    </w:p>
    <w:p w14:paraId="078986CC" w14:textId="0C6B9C9A" w:rsidR="00961358" w:rsidRPr="00961358" w:rsidRDefault="00530861" w:rsidP="00313B1D">
      <w:pPr>
        <w:pStyle w:val="ListParagraph"/>
        <w:numPr>
          <w:ilvl w:val="1"/>
          <w:numId w:val="158"/>
        </w:numPr>
        <w:spacing w:line="276" w:lineRule="auto"/>
        <w:rPr>
          <w:sz w:val="22"/>
          <w:szCs w:val="22"/>
        </w:rPr>
      </w:pPr>
      <w:r w:rsidRPr="00530861">
        <w:rPr>
          <w:sz w:val="22"/>
          <w:szCs w:val="22"/>
        </w:rPr>
        <w:t xml:space="preserve">Test </w:t>
      </w:r>
      <w:r w:rsidRPr="00530861">
        <w:rPr>
          <w:sz w:val="22"/>
          <w:szCs w:val="22"/>
        </w:rPr>
        <w:sym w:font="Wingdings" w:char="F0E0"/>
      </w:r>
      <w:r w:rsidRPr="00530861">
        <w:rPr>
          <w:sz w:val="22"/>
          <w:szCs w:val="22"/>
        </w:rPr>
        <w:t xml:space="preserve"> clear, unambiguous, and unqualified –looking for contract level of specificity </w:t>
      </w:r>
    </w:p>
    <w:p w14:paraId="4412954A" w14:textId="7234C64B" w:rsidR="00530861" w:rsidRDefault="00530861" w:rsidP="00961358">
      <w:pPr>
        <w:spacing w:line="276" w:lineRule="auto"/>
        <w:rPr>
          <w:sz w:val="22"/>
          <w:szCs w:val="22"/>
        </w:rPr>
      </w:pPr>
    </w:p>
    <w:p w14:paraId="6D4A4A11" w14:textId="3E02293E" w:rsidR="00313B1D" w:rsidRPr="00313B1D" w:rsidRDefault="00313B1D" w:rsidP="00313B1D">
      <w:pPr>
        <w:pStyle w:val="Heading2"/>
        <w:rPr>
          <w:color w:val="auto"/>
          <w:sz w:val="28"/>
          <w:szCs w:val="28"/>
        </w:rPr>
      </w:pPr>
      <w:bookmarkStart w:id="136" w:name="_Toc447214112"/>
      <w:r w:rsidRPr="00313B1D">
        <w:rPr>
          <w:color w:val="auto"/>
          <w:sz w:val="28"/>
          <w:szCs w:val="28"/>
        </w:rPr>
        <w:t>Statutory Authorization</w:t>
      </w:r>
      <w:bookmarkEnd w:id="136"/>
    </w:p>
    <w:p w14:paraId="0D8E9270" w14:textId="0D81F18C" w:rsidR="00313B1D" w:rsidRPr="00313B1D" w:rsidRDefault="00313B1D" w:rsidP="00313B1D">
      <w:pPr>
        <w:pStyle w:val="ListParagraph"/>
        <w:numPr>
          <w:ilvl w:val="0"/>
          <w:numId w:val="159"/>
        </w:numPr>
        <w:spacing w:line="276" w:lineRule="auto"/>
        <w:rPr>
          <w:sz w:val="22"/>
          <w:szCs w:val="22"/>
        </w:rPr>
      </w:pPr>
      <w:r w:rsidRPr="00313B1D">
        <w:rPr>
          <w:sz w:val="22"/>
          <w:szCs w:val="22"/>
        </w:rPr>
        <w:t xml:space="preserve">Biggest issue </w:t>
      </w:r>
      <w:r w:rsidRPr="00313B1D">
        <w:rPr>
          <w:sz w:val="22"/>
          <w:szCs w:val="22"/>
        </w:rPr>
        <w:sym w:font="Wingdings" w:char="F0E0"/>
      </w:r>
      <w:r w:rsidRPr="00313B1D">
        <w:rPr>
          <w:sz w:val="22"/>
          <w:szCs w:val="22"/>
        </w:rPr>
        <w:t xml:space="preserve"> enabling statutes vs. common law</w:t>
      </w:r>
    </w:p>
    <w:p w14:paraId="6EE247D7" w14:textId="77777777" w:rsidR="00313B1D" w:rsidRPr="00313B1D" w:rsidRDefault="00313B1D" w:rsidP="00313B1D">
      <w:pPr>
        <w:pStyle w:val="ListParagraph"/>
        <w:numPr>
          <w:ilvl w:val="0"/>
          <w:numId w:val="159"/>
        </w:numPr>
        <w:spacing w:line="276" w:lineRule="auto"/>
        <w:rPr>
          <w:sz w:val="22"/>
          <w:szCs w:val="22"/>
        </w:rPr>
      </w:pPr>
      <w:r w:rsidRPr="00313B1D">
        <w:rPr>
          <w:b/>
          <w:sz w:val="22"/>
          <w:szCs w:val="22"/>
        </w:rPr>
        <w:t>Test:</w:t>
      </w:r>
      <w:r w:rsidRPr="00313B1D">
        <w:rPr>
          <w:sz w:val="22"/>
          <w:szCs w:val="22"/>
        </w:rPr>
        <w:t xml:space="preserve"> </w:t>
      </w:r>
    </w:p>
    <w:p w14:paraId="3194930D" w14:textId="63F66E2A" w:rsidR="00313B1D" w:rsidRPr="00313B1D" w:rsidRDefault="00313B1D" w:rsidP="00313B1D">
      <w:pPr>
        <w:pStyle w:val="ListParagraph"/>
        <w:numPr>
          <w:ilvl w:val="1"/>
          <w:numId w:val="159"/>
        </w:numPr>
        <w:spacing w:line="276" w:lineRule="auto"/>
        <w:rPr>
          <w:sz w:val="22"/>
          <w:szCs w:val="22"/>
        </w:rPr>
      </w:pPr>
      <w:r w:rsidRPr="00313B1D">
        <w:rPr>
          <w:sz w:val="22"/>
          <w:szCs w:val="22"/>
        </w:rPr>
        <w:t xml:space="preserve">The general rule is that a duty of fairness applies ... but the </w:t>
      </w:r>
      <w:r w:rsidRPr="00313B1D">
        <w:rPr>
          <w:b/>
          <w:sz w:val="22"/>
          <w:szCs w:val="22"/>
          <w:u w:val="single"/>
        </w:rPr>
        <w:t>general rule will yield to clear statutory language or necessary implication to the contrary</w:t>
      </w:r>
      <w:r w:rsidRPr="00313B1D">
        <w:rPr>
          <w:sz w:val="22"/>
          <w:szCs w:val="22"/>
        </w:rPr>
        <w:t xml:space="preserve">”: </w:t>
      </w:r>
      <w:r w:rsidRPr="00313B1D">
        <w:rPr>
          <w:i/>
          <w:sz w:val="22"/>
          <w:szCs w:val="22"/>
        </w:rPr>
        <w:t>Canada v Mavi</w:t>
      </w:r>
      <w:r w:rsidRPr="00313B1D">
        <w:rPr>
          <w:sz w:val="22"/>
          <w:szCs w:val="22"/>
        </w:rPr>
        <w:t xml:space="preserve"> [2011, SCC]</w:t>
      </w:r>
    </w:p>
    <w:p w14:paraId="2BDA34B0" w14:textId="77777777" w:rsidR="00313B1D" w:rsidRPr="00313B1D" w:rsidRDefault="00313B1D" w:rsidP="00313B1D">
      <w:pPr>
        <w:pStyle w:val="ListParagraph"/>
        <w:numPr>
          <w:ilvl w:val="2"/>
          <w:numId w:val="159"/>
        </w:numPr>
        <w:spacing w:line="276" w:lineRule="auto"/>
        <w:rPr>
          <w:sz w:val="22"/>
          <w:szCs w:val="22"/>
        </w:rPr>
      </w:pPr>
      <w:r w:rsidRPr="00313B1D">
        <w:rPr>
          <w:sz w:val="22"/>
          <w:szCs w:val="22"/>
        </w:rPr>
        <w:t>If a statute is silent, the duty of fairness will apply (if triggered)</w:t>
      </w:r>
    </w:p>
    <w:p w14:paraId="6D240B0B" w14:textId="77777777" w:rsidR="00313B1D" w:rsidRPr="00313B1D" w:rsidRDefault="00313B1D" w:rsidP="00313B1D">
      <w:pPr>
        <w:pStyle w:val="ListParagraph"/>
        <w:numPr>
          <w:ilvl w:val="2"/>
          <w:numId w:val="159"/>
        </w:numPr>
        <w:spacing w:line="276" w:lineRule="auto"/>
        <w:rPr>
          <w:sz w:val="22"/>
          <w:szCs w:val="22"/>
        </w:rPr>
      </w:pPr>
      <w:r w:rsidRPr="00313B1D">
        <w:rPr>
          <w:sz w:val="22"/>
          <w:szCs w:val="22"/>
        </w:rPr>
        <w:t>If a statute is not silent, apply the test</w:t>
      </w:r>
    </w:p>
    <w:p w14:paraId="1AC88D4D" w14:textId="77777777" w:rsidR="00313B1D" w:rsidRPr="00313B1D" w:rsidRDefault="00313B1D" w:rsidP="00313B1D">
      <w:pPr>
        <w:pStyle w:val="ListParagraph"/>
        <w:numPr>
          <w:ilvl w:val="0"/>
          <w:numId w:val="159"/>
        </w:numPr>
        <w:spacing w:line="276" w:lineRule="auto"/>
        <w:rPr>
          <w:sz w:val="22"/>
          <w:szCs w:val="22"/>
          <w:u w:val="single"/>
        </w:rPr>
      </w:pPr>
      <w:r w:rsidRPr="00313B1D">
        <w:rPr>
          <w:sz w:val="22"/>
          <w:szCs w:val="22"/>
          <w:u w:val="single"/>
        </w:rPr>
        <w:t>Examples:</w:t>
      </w:r>
    </w:p>
    <w:p w14:paraId="1AE17075" w14:textId="77777777" w:rsidR="00313B1D" w:rsidRPr="00313B1D" w:rsidRDefault="00313B1D" w:rsidP="00313B1D">
      <w:pPr>
        <w:pStyle w:val="ListParagraph"/>
        <w:numPr>
          <w:ilvl w:val="1"/>
          <w:numId w:val="159"/>
        </w:numPr>
        <w:spacing w:line="276" w:lineRule="auto"/>
        <w:rPr>
          <w:sz w:val="22"/>
          <w:szCs w:val="22"/>
        </w:rPr>
      </w:pPr>
      <w:r w:rsidRPr="00313B1D">
        <w:rPr>
          <w:i/>
          <w:sz w:val="22"/>
          <w:szCs w:val="22"/>
        </w:rPr>
        <w:t>Singh</w:t>
      </w:r>
      <w:r w:rsidRPr="00313B1D">
        <w:rPr>
          <w:sz w:val="22"/>
          <w:szCs w:val="22"/>
        </w:rPr>
        <w:t xml:space="preserve"> (common law excluded) </w:t>
      </w:r>
      <w:r w:rsidRPr="00313B1D">
        <w:rPr>
          <w:sz w:val="22"/>
          <w:szCs w:val="22"/>
        </w:rPr>
        <w:sym w:font="Wingdings" w:char="F0E0"/>
      </w:r>
      <w:r w:rsidRPr="00313B1D">
        <w:rPr>
          <w:sz w:val="22"/>
          <w:szCs w:val="22"/>
        </w:rPr>
        <w:t xml:space="preserve"> so turned to Charter analysis</w:t>
      </w:r>
    </w:p>
    <w:p w14:paraId="55A3F5CB" w14:textId="77777777" w:rsidR="00313B1D" w:rsidRPr="00313B1D" w:rsidRDefault="00313B1D" w:rsidP="00313B1D">
      <w:pPr>
        <w:pStyle w:val="ListParagraph"/>
        <w:numPr>
          <w:ilvl w:val="1"/>
          <w:numId w:val="159"/>
        </w:numPr>
        <w:spacing w:line="276" w:lineRule="auto"/>
        <w:rPr>
          <w:sz w:val="22"/>
          <w:szCs w:val="22"/>
        </w:rPr>
      </w:pPr>
      <w:r w:rsidRPr="00313B1D">
        <w:rPr>
          <w:i/>
          <w:sz w:val="22"/>
          <w:szCs w:val="22"/>
        </w:rPr>
        <w:t xml:space="preserve">Nicholson </w:t>
      </w:r>
      <w:r w:rsidRPr="00313B1D">
        <w:rPr>
          <w:sz w:val="22"/>
          <w:szCs w:val="22"/>
        </w:rPr>
        <w:t xml:space="preserve">(common law only partly excluded) </w:t>
      </w:r>
      <w:r w:rsidRPr="00313B1D">
        <w:rPr>
          <w:sz w:val="22"/>
          <w:szCs w:val="22"/>
        </w:rPr>
        <w:sym w:font="Wingdings" w:char="F0E0"/>
      </w:r>
      <w:r w:rsidRPr="00313B1D">
        <w:rPr>
          <w:sz w:val="22"/>
          <w:szCs w:val="22"/>
        </w:rPr>
        <w:t xml:space="preserve"> probationary vs. non-probationary officers, status of the common law and also on statutory interpretation</w:t>
      </w:r>
    </w:p>
    <w:p w14:paraId="0E195CEB" w14:textId="603E7B0A" w:rsidR="00313B1D" w:rsidRPr="00313B1D" w:rsidRDefault="00313B1D" w:rsidP="00313B1D">
      <w:pPr>
        <w:pStyle w:val="ListParagraph"/>
        <w:numPr>
          <w:ilvl w:val="0"/>
          <w:numId w:val="159"/>
        </w:numPr>
        <w:spacing w:line="276" w:lineRule="auto"/>
        <w:rPr>
          <w:sz w:val="22"/>
          <w:szCs w:val="22"/>
        </w:rPr>
      </w:pPr>
      <w:r w:rsidRPr="00313B1D">
        <w:rPr>
          <w:sz w:val="22"/>
          <w:szCs w:val="22"/>
          <w:u w:val="single"/>
        </w:rPr>
        <w:t>Caveat</w:t>
      </w:r>
      <w:r>
        <w:rPr>
          <w:sz w:val="22"/>
          <w:szCs w:val="22"/>
          <w:u w:val="single"/>
        </w:rPr>
        <w:t xml:space="preserve"> </w:t>
      </w:r>
      <w:r w:rsidRPr="00313B1D">
        <w:rPr>
          <w:sz w:val="22"/>
          <w:szCs w:val="22"/>
        </w:rPr>
        <w:sym w:font="Wingdings" w:char="F0E0"/>
      </w:r>
      <w:r w:rsidRPr="00313B1D">
        <w:rPr>
          <w:sz w:val="22"/>
          <w:szCs w:val="22"/>
        </w:rPr>
        <w:t xml:space="preserve"> if delegated legislation is involved, the issue is whether the enabling statute authorizes the delegated lawmaker to override the common law, through clear statutory language or necessary implication</w:t>
      </w:r>
    </w:p>
    <w:p w14:paraId="7E0E539F" w14:textId="77777777" w:rsidR="00313B1D" w:rsidRPr="00313B1D" w:rsidRDefault="00313B1D" w:rsidP="00313B1D">
      <w:pPr>
        <w:pStyle w:val="ListParagraph"/>
        <w:numPr>
          <w:ilvl w:val="1"/>
          <w:numId w:val="159"/>
        </w:numPr>
        <w:spacing w:line="276" w:lineRule="auto"/>
        <w:rPr>
          <w:sz w:val="22"/>
          <w:szCs w:val="22"/>
        </w:rPr>
      </w:pPr>
      <w:r w:rsidRPr="00313B1D">
        <w:rPr>
          <w:sz w:val="22"/>
          <w:szCs w:val="22"/>
        </w:rPr>
        <w:t>Delegated legislation is not analyzed because they can’t make changes that the enabling statute doesn’t provide the authority to make.</w:t>
      </w:r>
    </w:p>
    <w:p w14:paraId="06AAFA12" w14:textId="77777777" w:rsidR="00313B1D" w:rsidRPr="00313B1D" w:rsidRDefault="00313B1D" w:rsidP="00313B1D">
      <w:pPr>
        <w:pStyle w:val="ListParagraph"/>
        <w:numPr>
          <w:ilvl w:val="0"/>
          <w:numId w:val="159"/>
        </w:numPr>
        <w:spacing w:line="276" w:lineRule="auto"/>
        <w:rPr>
          <w:sz w:val="22"/>
          <w:szCs w:val="22"/>
        </w:rPr>
      </w:pPr>
      <w:r w:rsidRPr="00313B1D">
        <w:rPr>
          <w:sz w:val="22"/>
          <w:szCs w:val="22"/>
        </w:rPr>
        <w:t>Is there a statute that displaces the common law? If so, it’s a matter of statutory interpretation</w:t>
      </w:r>
    </w:p>
    <w:p w14:paraId="0D5CD91F" w14:textId="4FF9337E" w:rsidR="00313B1D" w:rsidRDefault="00313B1D" w:rsidP="00313B1D">
      <w:pPr>
        <w:spacing w:line="276" w:lineRule="auto"/>
        <w:rPr>
          <w:sz w:val="22"/>
          <w:szCs w:val="22"/>
        </w:rPr>
      </w:pPr>
    </w:p>
    <w:p w14:paraId="72EBE409" w14:textId="77777777" w:rsidR="00313B1D" w:rsidRPr="00313B1D" w:rsidRDefault="00313B1D" w:rsidP="00313B1D">
      <w:pPr>
        <w:pStyle w:val="Heading2"/>
        <w:rPr>
          <w:color w:val="auto"/>
          <w:sz w:val="24"/>
          <w:szCs w:val="24"/>
        </w:rPr>
      </w:pPr>
      <w:bookmarkStart w:id="137" w:name="_Toc500492797"/>
      <w:bookmarkStart w:id="138" w:name="_Toc447214113"/>
      <w:r w:rsidRPr="00313B1D">
        <w:rPr>
          <w:color w:val="auto"/>
          <w:sz w:val="24"/>
          <w:szCs w:val="24"/>
        </w:rPr>
        <w:t>Result of Procedural Defects</w:t>
      </w:r>
      <w:bookmarkEnd w:id="137"/>
      <w:bookmarkEnd w:id="138"/>
    </w:p>
    <w:p w14:paraId="5E981558" w14:textId="27C3AFAB" w:rsidR="00313B1D" w:rsidRPr="00313B1D" w:rsidRDefault="00313B1D" w:rsidP="00377816">
      <w:pPr>
        <w:numPr>
          <w:ilvl w:val="0"/>
          <w:numId w:val="160"/>
        </w:numPr>
        <w:spacing w:line="276" w:lineRule="auto"/>
        <w:rPr>
          <w:sz w:val="22"/>
          <w:szCs w:val="22"/>
        </w:rPr>
      </w:pPr>
      <w:r>
        <w:rPr>
          <w:sz w:val="22"/>
          <w:szCs w:val="22"/>
        </w:rPr>
        <w:t xml:space="preserve">General rule </w:t>
      </w:r>
      <w:r w:rsidRPr="00313B1D">
        <w:rPr>
          <w:sz w:val="22"/>
          <w:szCs w:val="22"/>
        </w:rPr>
        <w:sym w:font="Wingdings" w:char="F0E0"/>
      </w:r>
      <w:r w:rsidRPr="00313B1D">
        <w:rPr>
          <w:sz w:val="22"/>
          <w:szCs w:val="22"/>
          <w:u w:val="single"/>
        </w:rPr>
        <w:t>Invalidation</w:t>
      </w:r>
    </w:p>
    <w:p w14:paraId="0B77B65A" w14:textId="16EC22A6" w:rsidR="00313B1D" w:rsidRPr="00313B1D" w:rsidRDefault="00313B1D" w:rsidP="00377816">
      <w:pPr>
        <w:pStyle w:val="ListParagraph"/>
        <w:numPr>
          <w:ilvl w:val="0"/>
          <w:numId w:val="160"/>
        </w:numPr>
        <w:spacing w:line="276" w:lineRule="auto"/>
        <w:rPr>
          <w:sz w:val="22"/>
          <w:szCs w:val="22"/>
        </w:rPr>
      </w:pPr>
      <w:r w:rsidRPr="00313B1D">
        <w:rPr>
          <w:sz w:val="22"/>
          <w:szCs w:val="22"/>
        </w:rPr>
        <w:t>Denial of the right to a fair hearing [w</w:t>
      </w:r>
      <w:r>
        <w:rPr>
          <w:sz w:val="22"/>
          <w:szCs w:val="22"/>
        </w:rPr>
        <w:t>ill] render a decision invalid –</w:t>
      </w:r>
      <w:r w:rsidRPr="00313B1D">
        <w:rPr>
          <w:sz w:val="22"/>
          <w:szCs w:val="22"/>
        </w:rPr>
        <w:t>whether or not “it may appeal to a reviewing court that the hearing would likely have resulted in a different decision”</w:t>
      </w:r>
      <w:r>
        <w:rPr>
          <w:sz w:val="22"/>
          <w:szCs w:val="22"/>
        </w:rPr>
        <w:t xml:space="preserve"> </w:t>
      </w:r>
      <w:r w:rsidRPr="00313B1D">
        <w:rPr>
          <w:sz w:val="22"/>
          <w:szCs w:val="22"/>
        </w:rPr>
        <w:sym w:font="Wingdings" w:char="F0E0"/>
      </w:r>
      <w:r>
        <w:rPr>
          <w:sz w:val="22"/>
          <w:szCs w:val="22"/>
        </w:rPr>
        <w:t xml:space="preserve"> </w:t>
      </w:r>
      <w:r w:rsidRPr="00313B1D">
        <w:rPr>
          <w:i/>
          <w:sz w:val="22"/>
          <w:szCs w:val="22"/>
        </w:rPr>
        <w:t>Cardinal v. Director of Kent Institution</w:t>
      </w:r>
      <w:r w:rsidRPr="00313B1D">
        <w:rPr>
          <w:sz w:val="22"/>
          <w:szCs w:val="22"/>
        </w:rPr>
        <w:t xml:space="preserve"> [1985, SCC], para 23.</w:t>
      </w:r>
    </w:p>
    <w:p w14:paraId="01B12F91" w14:textId="3F5A555C" w:rsidR="00313B1D" w:rsidRPr="00313B1D" w:rsidRDefault="00313B1D" w:rsidP="00377816">
      <w:pPr>
        <w:numPr>
          <w:ilvl w:val="0"/>
          <w:numId w:val="160"/>
        </w:numPr>
        <w:spacing w:line="276" w:lineRule="auto"/>
        <w:rPr>
          <w:sz w:val="22"/>
          <w:szCs w:val="22"/>
        </w:rPr>
      </w:pPr>
      <w:r>
        <w:rPr>
          <w:sz w:val="22"/>
          <w:szCs w:val="22"/>
        </w:rPr>
        <w:t xml:space="preserve">But see </w:t>
      </w:r>
      <w:r w:rsidRPr="00313B1D">
        <w:rPr>
          <w:sz w:val="22"/>
          <w:szCs w:val="22"/>
        </w:rPr>
        <w:sym w:font="Wingdings" w:char="F0E0"/>
      </w:r>
      <w:r>
        <w:rPr>
          <w:sz w:val="22"/>
          <w:szCs w:val="22"/>
        </w:rPr>
        <w:t xml:space="preserve"> </w:t>
      </w:r>
      <w:r w:rsidRPr="00313B1D">
        <w:rPr>
          <w:i/>
          <w:sz w:val="22"/>
          <w:szCs w:val="22"/>
        </w:rPr>
        <w:t xml:space="preserve">Mobil Oil Canada Ltd. V. Canada-Newfoundland Offshore Petroleum Board </w:t>
      </w:r>
      <w:r>
        <w:rPr>
          <w:sz w:val="22"/>
          <w:szCs w:val="22"/>
        </w:rPr>
        <w:t xml:space="preserve">[1994, SCC] </w:t>
      </w:r>
      <w:r w:rsidRPr="00313B1D">
        <w:rPr>
          <w:sz w:val="22"/>
          <w:szCs w:val="22"/>
        </w:rPr>
        <w:t>“exceptional” exception</w:t>
      </w:r>
    </w:p>
    <w:p w14:paraId="007B04F3" w14:textId="2C8FA02B" w:rsidR="00313B1D" w:rsidRDefault="00313B1D" w:rsidP="00377816">
      <w:pPr>
        <w:numPr>
          <w:ilvl w:val="0"/>
          <w:numId w:val="160"/>
        </w:numPr>
        <w:spacing w:line="276" w:lineRule="auto"/>
        <w:rPr>
          <w:sz w:val="22"/>
          <w:szCs w:val="22"/>
        </w:rPr>
      </w:pPr>
      <w:r>
        <w:rPr>
          <w:sz w:val="22"/>
          <w:szCs w:val="22"/>
        </w:rPr>
        <w:t xml:space="preserve">Practical note </w:t>
      </w:r>
      <w:r w:rsidRPr="00313B1D">
        <w:rPr>
          <w:sz w:val="22"/>
          <w:szCs w:val="22"/>
        </w:rPr>
        <w:sym w:font="Wingdings" w:char="F0E0"/>
      </w:r>
      <w:r>
        <w:rPr>
          <w:sz w:val="22"/>
          <w:szCs w:val="22"/>
        </w:rPr>
        <w:t xml:space="preserve"> </w:t>
      </w:r>
      <w:r w:rsidRPr="00313B1D">
        <w:rPr>
          <w:sz w:val="22"/>
          <w:szCs w:val="22"/>
        </w:rPr>
        <w:t>if you might get the same outcome next time, consider whether a process challenge is worth it</w:t>
      </w:r>
    </w:p>
    <w:p w14:paraId="48E19985" w14:textId="0A798265" w:rsidR="00313B1D" w:rsidRPr="00313B1D" w:rsidRDefault="00313B1D" w:rsidP="00377816">
      <w:pPr>
        <w:numPr>
          <w:ilvl w:val="1"/>
          <w:numId w:val="160"/>
        </w:numPr>
        <w:spacing w:line="276" w:lineRule="auto"/>
        <w:rPr>
          <w:sz w:val="22"/>
          <w:szCs w:val="22"/>
        </w:rPr>
      </w:pPr>
      <w:r w:rsidRPr="00313B1D">
        <w:rPr>
          <w:sz w:val="22"/>
          <w:szCs w:val="22"/>
        </w:rPr>
        <w:t xml:space="preserve">The answer may be yes, for several reasons </w:t>
      </w:r>
      <w:r w:rsidRPr="00313B1D">
        <w:rPr>
          <w:sz w:val="22"/>
          <w:szCs w:val="22"/>
        </w:rPr>
        <w:sym w:font="Wingdings" w:char="F0E0"/>
      </w:r>
      <w:r w:rsidRPr="00313B1D">
        <w:rPr>
          <w:sz w:val="22"/>
          <w:szCs w:val="22"/>
        </w:rPr>
        <w:t xml:space="preserve"> Time, for example, is a factor</w:t>
      </w:r>
    </w:p>
    <w:p w14:paraId="1D005715" w14:textId="77777777" w:rsidR="00313B1D" w:rsidRDefault="00313B1D" w:rsidP="00313B1D">
      <w:pPr>
        <w:spacing w:line="276" w:lineRule="auto"/>
        <w:rPr>
          <w:b/>
          <w:sz w:val="22"/>
          <w:szCs w:val="22"/>
        </w:rPr>
      </w:pPr>
      <w:bookmarkStart w:id="139" w:name="_Toc500492798"/>
    </w:p>
    <w:p w14:paraId="11CB713B" w14:textId="77777777" w:rsidR="00313B1D" w:rsidRPr="00313B1D" w:rsidRDefault="00313B1D" w:rsidP="00313B1D">
      <w:pPr>
        <w:pStyle w:val="Heading2"/>
        <w:rPr>
          <w:color w:val="auto"/>
          <w:sz w:val="24"/>
          <w:szCs w:val="24"/>
        </w:rPr>
      </w:pPr>
      <w:bookmarkStart w:id="140" w:name="_Toc447214114"/>
      <w:bookmarkStart w:id="141" w:name="_GoBack"/>
      <w:bookmarkEnd w:id="141"/>
      <w:r w:rsidRPr="00313B1D">
        <w:rPr>
          <w:color w:val="auto"/>
          <w:sz w:val="24"/>
          <w:szCs w:val="24"/>
        </w:rPr>
        <w:t>General Content: Baker Factors</w:t>
      </w:r>
      <w:bookmarkEnd w:id="139"/>
      <w:bookmarkEnd w:id="140"/>
    </w:p>
    <w:p w14:paraId="44C39A88" w14:textId="77777777" w:rsidR="00313B1D" w:rsidRPr="00313B1D" w:rsidRDefault="00313B1D" w:rsidP="00377816">
      <w:pPr>
        <w:pStyle w:val="ListParagraph"/>
        <w:numPr>
          <w:ilvl w:val="0"/>
          <w:numId w:val="161"/>
        </w:numPr>
        <w:spacing w:line="276" w:lineRule="auto"/>
        <w:rPr>
          <w:sz w:val="22"/>
          <w:szCs w:val="22"/>
        </w:rPr>
      </w:pPr>
      <w:r w:rsidRPr="00313B1D">
        <w:rPr>
          <w:sz w:val="22"/>
          <w:szCs w:val="22"/>
        </w:rPr>
        <w:t xml:space="preserve">Use the five factors to </w:t>
      </w:r>
      <w:r w:rsidRPr="00313B1D">
        <w:rPr>
          <w:sz w:val="22"/>
          <w:szCs w:val="22"/>
          <w:u w:val="single"/>
        </w:rPr>
        <w:t>place on the procedural spectrum</w:t>
      </w:r>
      <w:r w:rsidRPr="00313B1D">
        <w:rPr>
          <w:sz w:val="22"/>
          <w:szCs w:val="22"/>
        </w:rPr>
        <w:t xml:space="preserve">; then from there, </w:t>
      </w:r>
      <w:r w:rsidRPr="00313B1D">
        <w:rPr>
          <w:sz w:val="22"/>
          <w:szCs w:val="22"/>
          <w:u w:val="single"/>
        </w:rPr>
        <w:t>use this to decide the specific</w:t>
      </w:r>
      <w:r w:rsidRPr="00313B1D">
        <w:rPr>
          <w:sz w:val="22"/>
          <w:szCs w:val="22"/>
        </w:rPr>
        <w:t xml:space="preserve"> content required</w:t>
      </w:r>
    </w:p>
    <w:p w14:paraId="1F0C32CB" w14:textId="77777777" w:rsidR="00313B1D" w:rsidRPr="00313B1D" w:rsidRDefault="00313B1D" w:rsidP="00377816">
      <w:pPr>
        <w:pStyle w:val="ListParagraph"/>
        <w:numPr>
          <w:ilvl w:val="1"/>
          <w:numId w:val="161"/>
        </w:numPr>
        <w:spacing w:line="276" w:lineRule="auto"/>
        <w:rPr>
          <w:sz w:val="22"/>
          <w:szCs w:val="22"/>
        </w:rPr>
      </w:pPr>
      <w:r w:rsidRPr="00313B1D">
        <w:rPr>
          <w:sz w:val="22"/>
          <w:szCs w:val="22"/>
        </w:rPr>
        <w:t>You have to determine the kind of procedural rights, then place them on the spectrum</w:t>
      </w:r>
    </w:p>
    <w:p w14:paraId="320551FD" w14:textId="77777777" w:rsidR="00313B1D" w:rsidRPr="00313B1D" w:rsidRDefault="00313B1D" w:rsidP="00377816">
      <w:pPr>
        <w:pStyle w:val="ListParagraph"/>
        <w:numPr>
          <w:ilvl w:val="1"/>
          <w:numId w:val="161"/>
        </w:numPr>
        <w:spacing w:line="276" w:lineRule="auto"/>
        <w:rPr>
          <w:sz w:val="22"/>
          <w:szCs w:val="22"/>
        </w:rPr>
      </w:pPr>
      <w:r w:rsidRPr="00313B1D">
        <w:rPr>
          <w:sz w:val="22"/>
          <w:szCs w:val="22"/>
        </w:rPr>
        <w:t>Wide “menu” of options – this is what we will cover over the coming weeks</w:t>
      </w:r>
    </w:p>
    <w:p w14:paraId="11273240" w14:textId="77777777" w:rsidR="00313B1D" w:rsidRPr="00313B1D" w:rsidRDefault="00313B1D" w:rsidP="00377816">
      <w:pPr>
        <w:pStyle w:val="ListParagraph"/>
        <w:numPr>
          <w:ilvl w:val="2"/>
          <w:numId w:val="161"/>
        </w:numPr>
        <w:spacing w:line="276" w:lineRule="auto"/>
        <w:rPr>
          <w:sz w:val="22"/>
          <w:szCs w:val="22"/>
        </w:rPr>
      </w:pPr>
      <w:r w:rsidRPr="00313B1D">
        <w:rPr>
          <w:sz w:val="22"/>
          <w:szCs w:val="22"/>
        </w:rPr>
        <w:t>Notice of the decision</w:t>
      </w:r>
    </w:p>
    <w:p w14:paraId="27BF84D6" w14:textId="77777777" w:rsidR="00313B1D" w:rsidRPr="00313B1D" w:rsidRDefault="00313B1D" w:rsidP="00377816">
      <w:pPr>
        <w:pStyle w:val="ListParagraph"/>
        <w:numPr>
          <w:ilvl w:val="2"/>
          <w:numId w:val="161"/>
        </w:numPr>
        <w:spacing w:line="276" w:lineRule="auto"/>
        <w:rPr>
          <w:sz w:val="22"/>
          <w:szCs w:val="22"/>
        </w:rPr>
      </w:pPr>
      <w:r w:rsidRPr="00313B1D">
        <w:rPr>
          <w:sz w:val="22"/>
          <w:szCs w:val="22"/>
        </w:rPr>
        <w:t>Opportunity to make written submissions</w:t>
      </w:r>
    </w:p>
    <w:p w14:paraId="7957D96F" w14:textId="77777777" w:rsidR="00313B1D" w:rsidRPr="00313B1D" w:rsidRDefault="00313B1D" w:rsidP="00377816">
      <w:pPr>
        <w:pStyle w:val="ListParagraph"/>
        <w:numPr>
          <w:ilvl w:val="2"/>
          <w:numId w:val="161"/>
        </w:numPr>
        <w:spacing w:line="276" w:lineRule="auto"/>
        <w:rPr>
          <w:sz w:val="22"/>
          <w:szCs w:val="22"/>
        </w:rPr>
      </w:pPr>
      <w:r w:rsidRPr="00313B1D">
        <w:rPr>
          <w:sz w:val="22"/>
          <w:szCs w:val="22"/>
        </w:rPr>
        <w:t>Discovery of relevant information (pre-hearing stage)</w:t>
      </w:r>
    </w:p>
    <w:p w14:paraId="3A3D7368" w14:textId="77777777" w:rsidR="00313B1D" w:rsidRPr="00313B1D" w:rsidRDefault="00313B1D" w:rsidP="00377816">
      <w:pPr>
        <w:pStyle w:val="ListParagraph"/>
        <w:numPr>
          <w:ilvl w:val="2"/>
          <w:numId w:val="161"/>
        </w:numPr>
        <w:spacing w:line="276" w:lineRule="auto"/>
        <w:rPr>
          <w:sz w:val="22"/>
          <w:szCs w:val="22"/>
        </w:rPr>
      </w:pPr>
      <w:r w:rsidRPr="00313B1D">
        <w:rPr>
          <w:sz w:val="22"/>
          <w:szCs w:val="22"/>
        </w:rPr>
        <w:t>Oral hearings</w:t>
      </w:r>
    </w:p>
    <w:p w14:paraId="62812ED3" w14:textId="77777777" w:rsidR="00313B1D" w:rsidRPr="00313B1D" w:rsidRDefault="00313B1D" w:rsidP="00377816">
      <w:pPr>
        <w:pStyle w:val="ListParagraph"/>
        <w:numPr>
          <w:ilvl w:val="2"/>
          <w:numId w:val="161"/>
        </w:numPr>
        <w:spacing w:line="276" w:lineRule="auto"/>
        <w:rPr>
          <w:sz w:val="22"/>
          <w:szCs w:val="22"/>
        </w:rPr>
      </w:pPr>
      <w:r w:rsidRPr="00313B1D">
        <w:rPr>
          <w:sz w:val="22"/>
          <w:szCs w:val="22"/>
        </w:rPr>
        <w:t>Disclosure of relevant information (hearing stage)</w:t>
      </w:r>
    </w:p>
    <w:p w14:paraId="10EE50E3" w14:textId="77777777" w:rsidR="00313B1D" w:rsidRPr="00313B1D" w:rsidRDefault="00313B1D" w:rsidP="00377816">
      <w:pPr>
        <w:pStyle w:val="ListParagraph"/>
        <w:numPr>
          <w:ilvl w:val="2"/>
          <w:numId w:val="161"/>
        </w:numPr>
        <w:spacing w:line="276" w:lineRule="auto"/>
        <w:rPr>
          <w:sz w:val="22"/>
          <w:szCs w:val="22"/>
        </w:rPr>
      </w:pPr>
      <w:r w:rsidRPr="00313B1D">
        <w:rPr>
          <w:sz w:val="22"/>
          <w:szCs w:val="22"/>
        </w:rPr>
        <w:t>Representation</w:t>
      </w:r>
    </w:p>
    <w:p w14:paraId="21A1CE16" w14:textId="77777777" w:rsidR="00313B1D" w:rsidRPr="00313B1D" w:rsidRDefault="00313B1D" w:rsidP="00377816">
      <w:pPr>
        <w:pStyle w:val="ListParagraph"/>
        <w:numPr>
          <w:ilvl w:val="2"/>
          <w:numId w:val="161"/>
        </w:numPr>
        <w:spacing w:line="276" w:lineRule="auto"/>
        <w:rPr>
          <w:sz w:val="22"/>
          <w:szCs w:val="22"/>
        </w:rPr>
      </w:pPr>
      <w:r w:rsidRPr="00313B1D">
        <w:rPr>
          <w:sz w:val="22"/>
          <w:szCs w:val="22"/>
        </w:rPr>
        <w:t>Right to call/cross-examine witnesses</w:t>
      </w:r>
    </w:p>
    <w:p w14:paraId="576BEF9E" w14:textId="77777777" w:rsidR="00313B1D" w:rsidRPr="00313B1D" w:rsidRDefault="00313B1D" w:rsidP="00377816">
      <w:pPr>
        <w:pStyle w:val="ListParagraph"/>
        <w:numPr>
          <w:ilvl w:val="2"/>
          <w:numId w:val="161"/>
        </w:numPr>
        <w:spacing w:line="276" w:lineRule="auto"/>
        <w:rPr>
          <w:sz w:val="22"/>
          <w:szCs w:val="22"/>
        </w:rPr>
      </w:pPr>
      <w:r w:rsidRPr="00313B1D">
        <w:rPr>
          <w:sz w:val="22"/>
          <w:szCs w:val="22"/>
        </w:rPr>
        <w:t>(Written) reasons</w:t>
      </w:r>
    </w:p>
    <w:p w14:paraId="62D46121" w14:textId="77777777" w:rsidR="00313B1D" w:rsidRPr="00313B1D" w:rsidRDefault="00313B1D" w:rsidP="00377816">
      <w:pPr>
        <w:pStyle w:val="ListParagraph"/>
        <w:numPr>
          <w:ilvl w:val="0"/>
          <w:numId w:val="161"/>
        </w:numPr>
        <w:spacing w:line="276" w:lineRule="auto"/>
        <w:rPr>
          <w:sz w:val="22"/>
          <w:szCs w:val="22"/>
        </w:rPr>
      </w:pPr>
      <w:r w:rsidRPr="00313B1D">
        <w:rPr>
          <w:sz w:val="22"/>
          <w:szCs w:val="22"/>
        </w:rPr>
        <w:t>On top of the spectrum, you won’t get anything better than a criminal trial “the gold standard”</w:t>
      </w:r>
    </w:p>
    <w:p w14:paraId="089F1BF0" w14:textId="77777777" w:rsidR="00313B1D" w:rsidRPr="00313B1D" w:rsidRDefault="00313B1D" w:rsidP="00377816">
      <w:pPr>
        <w:pStyle w:val="ListParagraph"/>
        <w:numPr>
          <w:ilvl w:val="1"/>
          <w:numId w:val="161"/>
        </w:numPr>
        <w:spacing w:line="276" w:lineRule="auto"/>
        <w:rPr>
          <w:sz w:val="22"/>
          <w:szCs w:val="22"/>
        </w:rPr>
      </w:pPr>
      <w:r w:rsidRPr="00313B1D">
        <w:rPr>
          <w:sz w:val="22"/>
          <w:szCs w:val="22"/>
        </w:rPr>
        <w:t>But the content itself is on a spectrum</w:t>
      </w:r>
    </w:p>
    <w:p w14:paraId="5AFF7DB5" w14:textId="77777777" w:rsidR="00313B1D" w:rsidRPr="00313B1D" w:rsidRDefault="00313B1D" w:rsidP="00377816">
      <w:pPr>
        <w:pStyle w:val="ListParagraph"/>
        <w:numPr>
          <w:ilvl w:val="1"/>
          <w:numId w:val="161"/>
        </w:numPr>
        <w:spacing w:line="276" w:lineRule="auto"/>
        <w:rPr>
          <w:sz w:val="22"/>
          <w:szCs w:val="22"/>
        </w:rPr>
      </w:pPr>
      <w:r w:rsidRPr="00313B1D">
        <w:rPr>
          <w:sz w:val="22"/>
          <w:szCs w:val="22"/>
        </w:rPr>
        <w:t>Even providing someone notice varies on the spectrum; content of notice varies</w:t>
      </w:r>
    </w:p>
    <w:p w14:paraId="16867973" w14:textId="77777777" w:rsidR="00313B1D" w:rsidRPr="00313B1D" w:rsidRDefault="00313B1D" w:rsidP="00377816">
      <w:pPr>
        <w:pStyle w:val="ListParagraph"/>
        <w:numPr>
          <w:ilvl w:val="0"/>
          <w:numId w:val="161"/>
        </w:numPr>
        <w:spacing w:line="276" w:lineRule="auto"/>
        <w:rPr>
          <w:sz w:val="22"/>
          <w:szCs w:val="22"/>
        </w:rPr>
      </w:pPr>
      <w:r w:rsidRPr="00313B1D">
        <w:rPr>
          <w:sz w:val="22"/>
          <w:szCs w:val="22"/>
        </w:rPr>
        <w:t>You always need to consider precedent to help you determine what procedural rights are actually required, along with the content of the right</w:t>
      </w:r>
    </w:p>
    <w:p w14:paraId="3AE4A643" w14:textId="77777777" w:rsidR="00712028" w:rsidRDefault="00712028" w:rsidP="005F090B"/>
    <w:tbl>
      <w:tblPr>
        <w:tblStyle w:val="TableGrid"/>
        <w:tblW w:w="0" w:type="auto"/>
        <w:tblLook w:val="04A0" w:firstRow="1" w:lastRow="0" w:firstColumn="1" w:lastColumn="0" w:noHBand="0" w:noVBand="1"/>
      </w:tblPr>
      <w:tblGrid>
        <w:gridCol w:w="11016"/>
      </w:tblGrid>
      <w:tr w:rsidR="00313B1D" w14:paraId="6105EABC" w14:textId="77777777" w:rsidTr="00313B1D">
        <w:tc>
          <w:tcPr>
            <w:tcW w:w="11016" w:type="dxa"/>
            <w:shd w:val="clear" w:color="auto" w:fill="4F81BD" w:themeFill="accent1"/>
          </w:tcPr>
          <w:p w14:paraId="3A4415D2" w14:textId="3E03852B" w:rsidR="00313B1D" w:rsidRPr="00712028" w:rsidRDefault="00313B1D" w:rsidP="00313B1D">
            <w:pPr>
              <w:rPr>
                <w:color w:val="FFFFFF" w:themeColor="background1"/>
                <w:sz w:val="32"/>
                <w:szCs w:val="32"/>
              </w:rPr>
            </w:pPr>
            <w:r>
              <w:rPr>
                <w:color w:val="FFFFFF" w:themeColor="background1"/>
                <w:sz w:val="32"/>
                <w:szCs w:val="32"/>
              </w:rPr>
              <w:t>Specific Content</w:t>
            </w:r>
          </w:p>
        </w:tc>
      </w:tr>
    </w:tbl>
    <w:p w14:paraId="50FDAAF2" w14:textId="088484DE" w:rsidR="00A83B80" w:rsidRDefault="00A83B80" w:rsidP="005D1760">
      <w:pPr>
        <w:pStyle w:val="Heading1"/>
        <w:spacing w:line="276" w:lineRule="auto"/>
        <w:rPr>
          <w:color w:val="000000" w:themeColor="text1"/>
          <w:sz w:val="28"/>
          <w:szCs w:val="28"/>
          <w:lang w:val="en-CA"/>
        </w:rPr>
      </w:pPr>
      <w:bookmarkStart w:id="142" w:name="_Toc447214115"/>
      <w:r w:rsidRPr="00ED6A4D">
        <w:rPr>
          <w:color w:val="000000" w:themeColor="text1"/>
          <w:sz w:val="28"/>
          <w:szCs w:val="28"/>
          <w:lang w:val="en-CA"/>
        </w:rPr>
        <w:t xml:space="preserve">The Right to Be Heard </w:t>
      </w:r>
      <w:r w:rsidRPr="00ED6A4D">
        <w:rPr>
          <w:color w:val="000000" w:themeColor="text1"/>
          <w:sz w:val="28"/>
          <w:szCs w:val="28"/>
          <w:lang w:val="en-CA"/>
        </w:rPr>
        <w:sym w:font="Wingdings" w:char="F0E0"/>
      </w:r>
      <w:r w:rsidRPr="00ED6A4D">
        <w:rPr>
          <w:color w:val="000000" w:themeColor="text1"/>
          <w:sz w:val="28"/>
          <w:szCs w:val="28"/>
          <w:lang w:val="en-CA"/>
        </w:rPr>
        <w:t xml:space="preserve"> Specific Content</w:t>
      </w:r>
      <w:bookmarkEnd w:id="142"/>
    </w:p>
    <w:p w14:paraId="39EBFDAE" w14:textId="77777777" w:rsidR="00C00DD5" w:rsidRPr="00C00DD5" w:rsidRDefault="00C00DD5" w:rsidP="00377816">
      <w:pPr>
        <w:numPr>
          <w:ilvl w:val="0"/>
          <w:numId w:val="162"/>
        </w:numPr>
        <w:spacing w:line="276" w:lineRule="auto"/>
        <w:rPr>
          <w:sz w:val="22"/>
          <w:szCs w:val="22"/>
        </w:rPr>
      </w:pPr>
      <w:r w:rsidRPr="00C00DD5">
        <w:rPr>
          <w:sz w:val="22"/>
          <w:szCs w:val="22"/>
        </w:rPr>
        <w:t xml:space="preserve">Since the advent of the procedural fairness doctrine, a </w:t>
      </w:r>
      <w:r w:rsidRPr="005D1760">
        <w:rPr>
          <w:sz w:val="22"/>
          <w:szCs w:val="22"/>
          <w:u w:val="single"/>
        </w:rPr>
        <w:t>clear division between the pre-hearing and the actual hearing stage</w:t>
      </w:r>
      <w:r w:rsidRPr="00C00DD5">
        <w:rPr>
          <w:sz w:val="22"/>
          <w:szCs w:val="22"/>
        </w:rPr>
        <w:t xml:space="preserve"> in a proceeding does not fit all forms of decision-making to which procedural fairness obligations attach.</w:t>
      </w:r>
    </w:p>
    <w:p w14:paraId="2D6FC44B" w14:textId="0015E65E" w:rsidR="00C00DD5" w:rsidRPr="00C00DD5" w:rsidRDefault="00C00DD5" w:rsidP="00377816">
      <w:pPr>
        <w:numPr>
          <w:ilvl w:val="0"/>
          <w:numId w:val="162"/>
        </w:numPr>
        <w:spacing w:line="276" w:lineRule="auto"/>
        <w:rPr>
          <w:sz w:val="22"/>
          <w:szCs w:val="22"/>
        </w:rPr>
      </w:pPr>
      <w:r w:rsidRPr="00C00DD5">
        <w:rPr>
          <w:sz w:val="22"/>
          <w:szCs w:val="22"/>
        </w:rPr>
        <w:t xml:space="preserve">The administrative process is not confined largely to the one continuous </w:t>
      </w:r>
      <w:r w:rsidR="005D1760" w:rsidRPr="00C00DD5">
        <w:rPr>
          <w:sz w:val="22"/>
          <w:szCs w:val="22"/>
        </w:rPr>
        <w:t>hearing, which</w:t>
      </w:r>
      <w:r w:rsidRPr="00C00DD5">
        <w:rPr>
          <w:sz w:val="22"/>
          <w:szCs w:val="22"/>
        </w:rPr>
        <w:t xml:space="preserve"> is characteristic of the adversarial process. Rather, the interchange of information and submission between decision-maker and the person affected takes various forms, such as through letters, telephone calls, and sometimes personal interview. These interchanges occur over a lengthy period, and from the decision-maker’s point of view, occur at the same time as many other matters call for attention. The decision-maker will be presented not only with new information, but sometimes with a new theory of just what are the central issues in the matter. … The administrator is not an adjudicator supervising and adversarial proceeding within a context bounded by time and by some form of pleading which will have shaped the issues for decision.”</w:t>
      </w:r>
    </w:p>
    <w:p w14:paraId="2818A6BB" w14:textId="77777777" w:rsidR="00313B1D" w:rsidRDefault="00313B1D" w:rsidP="00313B1D">
      <w:pPr>
        <w:rPr>
          <w:sz w:val="22"/>
          <w:szCs w:val="22"/>
        </w:rPr>
      </w:pPr>
    </w:p>
    <w:p w14:paraId="586E621E" w14:textId="3A683882" w:rsidR="00C00DD5" w:rsidRPr="00C00DD5" w:rsidRDefault="00C00DD5" w:rsidP="00C00DD5">
      <w:pPr>
        <w:pStyle w:val="Heading2"/>
        <w:spacing w:line="276" w:lineRule="auto"/>
        <w:rPr>
          <w:color w:val="000000" w:themeColor="text1"/>
          <w:sz w:val="24"/>
          <w:szCs w:val="24"/>
          <w:lang w:val="en-CA"/>
        </w:rPr>
      </w:pPr>
      <w:bookmarkStart w:id="143" w:name="_Toc447214116"/>
      <w:r w:rsidRPr="00C00DD5">
        <w:rPr>
          <w:color w:val="000000" w:themeColor="text1"/>
          <w:sz w:val="24"/>
          <w:szCs w:val="24"/>
          <w:lang w:val="en-CA"/>
        </w:rPr>
        <w:t xml:space="preserve">Three Stages </w:t>
      </w:r>
      <w:r w:rsidRPr="00C00DD5">
        <w:rPr>
          <w:b w:val="0"/>
          <w:i/>
          <w:color w:val="000000" w:themeColor="text1"/>
          <w:sz w:val="24"/>
          <w:szCs w:val="24"/>
          <w:lang w:val="en-CA"/>
        </w:rPr>
        <w:sym w:font="Wingdings" w:char="F0E0"/>
      </w:r>
      <w:r w:rsidRPr="00C00DD5">
        <w:rPr>
          <w:b w:val="0"/>
          <w:i/>
          <w:color w:val="000000" w:themeColor="text1"/>
          <w:sz w:val="24"/>
          <w:szCs w:val="24"/>
          <w:lang w:val="en-CA"/>
        </w:rPr>
        <w:t xml:space="preserve"> 1) pre-hearing 2) hearing 3) post-hearing</w:t>
      </w:r>
      <w:bookmarkEnd w:id="143"/>
    </w:p>
    <w:p w14:paraId="14F9E7F0" w14:textId="29AB338C" w:rsidR="00C00DD5" w:rsidRDefault="00C00DD5" w:rsidP="00377816">
      <w:pPr>
        <w:pStyle w:val="ListParagraph"/>
        <w:numPr>
          <w:ilvl w:val="0"/>
          <w:numId w:val="163"/>
        </w:numPr>
        <w:rPr>
          <w:sz w:val="22"/>
          <w:szCs w:val="22"/>
        </w:rPr>
      </w:pPr>
      <w:r>
        <w:rPr>
          <w:sz w:val="22"/>
          <w:szCs w:val="22"/>
        </w:rPr>
        <w:t>Pre-hearing stage</w:t>
      </w:r>
    </w:p>
    <w:p w14:paraId="33D2664C" w14:textId="2415BE0C" w:rsidR="00C00DD5" w:rsidRDefault="00C00DD5" w:rsidP="00377816">
      <w:pPr>
        <w:pStyle w:val="ListParagraph"/>
        <w:numPr>
          <w:ilvl w:val="0"/>
          <w:numId w:val="163"/>
        </w:numPr>
        <w:rPr>
          <w:sz w:val="22"/>
          <w:szCs w:val="22"/>
        </w:rPr>
      </w:pPr>
      <w:r>
        <w:rPr>
          <w:sz w:val="22"/>
          <w:szCs w:val="22"/>
        </w:rPr>
        <w:t>Hearing stage</w:t>
      </w:r>
    </w:p>
    <w:p w14:paraId="27E555B5" w14:textId="71289C29" w:rsidR="00C00DD5" w:rsidRPr="00C00DD5" w:rsidRDefault="00C00DD5" w:rsidP="00377816">
      <w:pPr>
        <w:pStyle w:val="ListParagraph"/>
        <w:numPr>
          <w:ilvl w:val="0"/>
          <w:numId w:val="163"/>
        </w:numPr>
        <w:rPr>
          <w:sz w:val="22"/>
          <w:szCs w:val="22"/>
        </w:rPr>
      </w:pPr>
      <w:r>
        <w:rPr>
          <w:sz w:val="22"/>
          <w:szCs w:val="22"/>
        </w:rPr>
        <w:t>Post-hearing stage (reasons)</w:t>
      </w:r>
    </w:p>
    <w:p w14:paraId="4EB7BBD9" w14:textId="77777777" w:rsidR="009C054B" w:rsidRPr="00313B1D" w:rsidRDefault="009C054B" w:rsidP="009C054B">
      <w:pPr>
        <w:rPr>
          <w:sz w:val="22"/>
          <w:szCs w:val="22"/>
        </w:rPr>
      </w:pPr>
    </w:p>
    <w:tbl>
      <w:tblPr>
        <w:tblStyle w:val="TableGrid"/>
        <w:tblW w:w="0" w:type="auto"/>
        <w:tblLook w:val="04A0" w:firstRow="1" w:lastRow="0" w:firstColumn="1" w:lastColumn="0" w:noHBand="0" w:noVBand="1"/>
      </w:tblPr>
      <w:tblGrid>
        <w:gridCol w:w="11016"/>
      </w:tblGrid>
      <w:tr w:rsidR="00377816" w14:paraId="3383BCA8" w14:textId="77777777" w:rsidTr="00712028">
        <w:tc>
          <w:tcPr>
            <w:tcW w:w="11016" w:type="dxa"/>
            <w:shd w:val="clear" w:color="auto" w:fill="4F81BD" w:themeFill="accent1"/>
          </w:tcPr>
          <w:p w14:paraId="1A43BBAE" w14:textId="5FE94695" w:rsidR="00712028" w:rsidRPr="00712028" w:rsidRDefault="00712028" w:rsidP="009C054B">
            <w:pPr>
              <w:rPr>
                <w:color w:val="FFFFFF" w:themeColor="background1"/>
                <w:sz w:val="32"/>
                <w:szCs w:val="32"/>
              </w:rPr>
            </w:pPr>
            <w:r>
              <w:rPr>
                <w:color w:val="FFFFFF" w:themeColor="background1"/>
                <w:sz w:val="32"/>
                <w:szCs w:val="32"/>
              </w:rPr>
              <w:t>Pre-Hearing Stage</w:t>
            </w:r>
          </w:p>
        </w:tc>
      </w:tr>
    </w:tbl>
    <w:p w14:paraId="6333566C" w14:textId="1ABE37E9" w:rsidR="005D1760" w:rsidRDefault="009C054B" w:rsidP="00515AAD">
      <w:pPr>
        <w:pStyle w:val="Heading1"/>
        <w:spacing w:line="276" w:lineRule="auto"/>
        <w:rPr>
          <w:color w:val="000000" w:themeColor="text1"/>
          <w:sz w:val="28"/>
          <w:szCs w:val="28"/>
          <w:lang w:val="en-CA"/>
        </w:rPr>
      </w:pPr>
      <w:bookmarkStart w:id="144" w:name="_Toc447214117"/>
      <w:r w:rsidRPr="00712028">
        <w:rPr>
          <w:color w:val="000000" w:themeColor="text1"/>
          <w:sz w:val="28"/>
          <w:szCs w:val="28"/>
          <w:lang w:val="en-CA"/>
        </w:rPr>
        <w:t>Pre-Hearing Stage</w:t>
      </w:r>
      <w:bookmarkEnd w:id="144"/>
    </w:p>
    <w:p w14:paraId="04CD11CC" w14:textId="77777777" w:rsidR="004B4233" w:rsidRPr="004B4233" w:rsidRDefault="004B4233" w:rsidP="004B4233"/>
    <w:tbl>
      <w:tblPr>
        <w:tblStyle w:val="TableGrid"/>
        <w:tblW w:w="0" w:type="auto"/>
        <w:tblLook w:val="04A0" w:firstRow="1" w:lastRow="0" w:firstColumn="1" w:lastColumn="0" w:noHBand="0" w:noVBand="1"/>
      </w:tblPr>
      <w:tblGrid>
        <w:gridCol w:w="11016"/>
      </w:tblGrid>
      <w:tr w:rsidR="004B4233" w14:paraId="386B762D" w14:textId="77777777" w:rsidTr="004B4233">
        <w:tc>
          <w:tcPr>
            <w:tcW w:w="11016" w:type="dxa"/>
            <w:shd w:val="clear" w:color="auto" w:fill="EAF1DD" w:themeFill="accent3" w:themeFillTint="33"/>
          </w:tcPr>
          <w:p w14:paraId="52D109A2" w14:textId="0DA16C86" w:rsidR="004B4233" w:rsidRPr="004B4233" w:rsidRDefault="004B4233" w:rsidP="004B4233">
            <w:pPr>
              <w:pStyle w:val="NoSpacing"/>
              <w:rPr>
                <w:sz w:val="32"/>
                <w:szCs w:val="32"/>
              </w:rPr>
            </w:pPr>
            <w:r w:rsidRPr="004B4233">
              <w:rPr>
                <w:sz w:val="32"/>
                <w:szCs w:val="32"/>
              </w:rPr>
              <w:t>Notice</w:t>
            </w:r>
          </w:p>
        </w:tc>
      </w:tr>
    </w:tbl>
    <w:p w14:paraId="4BDEE699" w14:textId="08834F13" w:rsidR="00377816" w:rsidRPr="00515AAD" w:rsidRDefault="00C80581" w:rsidP="00377816">
      <w:pPr>
        <w:pStyle w:val="Heading2"/>
        <w:rPr>
          <w:color w:val="auto"/>
          <w:sz w:val="28"/>
          <w:szCs w:val="28"/>
          <w:u w:val="single"/>
        </w:rPr>
      </w:pPr>
      <w:bookmarkStart w:id="145" w:name="_Toc447214118"/>
      <w:r w:rsidRPr="00515AAD">
        <w:rPr>
          <w:color w:val="auto"/>
          <w:sz w:val="28"/>
          <w:szCs w:val="28"/>
          <w:u w:val="single"/>
        </w:rPr>
        <w:t>Notice</w:t>
      </w:r>
      <w:bookmarkEnd w:id="145"/>
      <w:r w:rsidRPr="00515AAD">
        <w:rPr>
          <w:color w:val="auto"/>
          <w:sz w:val="28"/>
          <w:szCs w:val="28"/>
          <w:u w:val="single"/>
        </w:rPr>
        <w:t xml:space="preserve"> </w:t>
      </w:r>
    </w:p>
    <w:p w14:paraId="68DA6A87" w14:textId="41414A2F" w:rsidR="00C80581" w:rsidRPr="00377816" w:rsidRDefault="00C80581" w:rsidP="00377816">
      <w:pPr>
        <w:pStyle w:val="Heading3"/>
        <w:rPr>
          <w:color w:val="auto"/>
        </w:rPr>
      </w:pPr>
      <w:bookmarkStart w:id="146" w:name="_Toc447214119"/>
      <w:r w:rsidRPr="00377816">
        <w:rPr>
          <w:color w:val="auto"/>
        </w:rPr>
        <w:t>Test is Adequacy</w:t>
      </w:r>
      <w:bookmarkEnd w:id="146"/>
    </w:p>
    <w:p w14:paraId="599330D4" w14:textId="4AB23DC4" w:rsidR="00C80581" w:rsidRPr="00C80581" w:rsidRDefault="00C80581" w:rsidP="00377816">
      <w:pPr>
        <w:pStyle w:val="ListParagraph"/>
        <w:numPr>
          <w:ilvl w:val="0"/>
          <w:numId w:val="164"/>
        </w:numPr>
        <w:spacing w:line="276" w:lineRule="auto"/>
        <w:rPr>
          <w:sz w:val="22"/>
          <w:szCs w:val="22"/>
        </w:rPr>
      </w:pPr>
      <w:r w:rsidRPr="00C80581">
        <w:rPr>
          <w:sz w:val="22"/>
          <w:szCs w:val="22"/>
        </w:rPr>
        <w:t>General common law rule</w:t>
      </w:r>
    </w:p>
    <w:p w14:paraId="7EC514C5" w14:textId="1B676E36" w:rsidR="00C80581" w:rsidRDefault="00C80581" w:rsidP="00377816">
      <w:pPr>
        <w:pStyle w:val="ListParagraph"/>
        <w:numPr>
          <w:ilvl w:val="0"/>
          <w:numId w:val="164"/>
        </w:numPr>
        <w:spacing w:line="276" w:lineRule="auto"/>
        <w:rPr>
          <w:sz w:val="22"/>
          <w:szCs w:val="22"/>
        </w:rPr>
      </w:pPr>
      <w:r w:rsidRPr="00C80581">
        <w:rPr>
          <w:sz w:val="22"/>
          <w:szCs w:val="22"/>
        </w:rPr>
        <w:t xml:space="preserve">Notice must be </w:t>
      </w:r>
      <w:r w:rsidRPr="00C80581">
        <w:rPr>
          <w:sz w:val="22"/>
          <w:szCs w:val="22"/>
          <w:u w:val="single"/>
        </w:rPr>
        <w:t>adequate</w:t>
      </w:r>
      <w:r w:rsidRPr="00C80581">
        <w:rPr>
          <w:sz w:val="22"/>
          <w:szCs w:val="22"/>
        </w:rPr>
        <w:t xml:space="preserve"> in all circumstances in order to afford those concerned a reasonable opportunity to present proof and arguments, and to respond to those presented in opposition</w:t>
      </w:r>
      <w:r>
        <w:rPr>
          <w:sz w:val="22"/>
          <w:szCs w:val="22"/>
        </w:rPr>
        <w:t xml:space="preserve">” </w:t>
      </w:r>
      <w:r w:rsidRPr="00C80581">
        <w:rPr>
          <w:sz w:val="22"/>
          <w:szCs w:val="22"/>
        </w:rPr>
        <w:sym w:font="Wingdings" w:char="F0E0"/>
      </w:r>
      <w:r w:rsidRPr="00C80581">
        <w:rPr>
          <w:sz w:val="22"/>
          <w:szCs w:val="22"/>
        </w:rPr>
        <w:t xml:space="preserve"> DJM Brown and JM Evans, </w:t>
      </w:r>
      <w:r w:rsidRPr="00C80581">
        <w:rPr>
          <w:i/>
          <w:sz w:val="22"/>
          <w:szCs w:val="22"/>
        </w:rPr>
        <w:t>Judicial Review of Administrative Action in Canada</w:t>
      </w:r>
      <w:r w:rsidRPr="00C80581">
        <w:rPr>
          <w:sz w:val="22"/>
          <w:szCs w:val="22"/>
        </w:rPr>
        <w:t xml:space="preserve"> (1998+), 2000</w:t>
      </w:r>
    </w:p>
    <w:p w14:paraId="1AEB0CD9" w14:textId="0CA5467C" w:rsidR="00C80581" w:rsidRPr="00C80581" w:rsidRDefault="00C80581" w:rsidP="00377816">
      <w:pPr>
        <w:pStyle w:val="ListParagraph"/>
        <w:numPr>
          <w:ilvl w:val="0"/>
          <w:numId w:val="164"/>
        </w:numPr>
        <w:spacing w:line="276" w:lineRule="auto"/>
        <w:rPr>
          <w:b/>
          <w:sz w:val="22"/>
          <w:szCs w:val="22"/>
        </w:rPr>
      </w:pPr>
      <w:r w:rsidRPr="00C80581">
        <w:rPr>
          <w:b/>
          <w:sz w:val="22"/>
          <w:szCs w:val="22"/>
        </w:rPr>
        <w:t>Adequacy</w:t>
      </w:r>
    </w:p>
    <w:p w14:paraId="46589B20" w14:textId="1F8E5FC6" w:rsidR="00C80581" w:rsidRDefault="00C80581" w:rsidP="00377816">
      <w:pPr>
        <w:pStyle w:val="ListParagraph"/>
        <w:numPr>
          <w:ilvl w:val="1"/>
          <w:numId w:val="165"/>
        </w:numPr>
        <w:spacing w:line="276" w:lineRule="auto"/>
        <w:rPr>
          <w:sz w:val="22"/>
          <w:szCs w:val="22"/>
        </w:rPr>
      </w:pPr>
      <w:r w:rsidRPr="00C80581">
        <w:rPr>
          <w:sz w:val="22"/>
          <w:szCs w:val="22"/>
          <w:u w:val="single"/>
        </w:rPr>
        <w:t>Context specific</w:t>
      </w:r>
      <w:r>
        <w:rPr>
          <w:sz w:val="22"/>
          <w:szCs w:val="22"/>
        </w:rPr>
        <w:t xml:space="preserve"> </w:t>
      </w:r>
      <w:r w:rsidRPr="00C80581">
        <w:rPr>
          <w:sz w:val="22"/>
          <w:szCs w:val="22"/>
        </w:rPr>
        <w:sym w:font="Wingdings" w:char="F0E0"/>
      </w:r>
      <w:r>
        <w:rPr>
          <w:sz w:val="22"/>
          <w:szCs w:val="22"/>
        </w:rPr>
        <w:t xml:space="preserve"> requirement will be higher as you move up the spectrum (entitled to more fulsome process)</w:t>
      </w:r>
    </w:p>
    <w:p w14:paraId="1D673D76" w14:textId="51BDB20C" w:rsidR="00C80581" w:rsidRDefault="00C80581" w:rsidP="00377816">
      <w:pPr>
        <w:pStyle w:val="ListParagraph"/>
        <w:numPr>
          <w:ilvl w:val="2"/>
          <w:numId w:val="165"/>
        </w:numPr>
        <w:spacing w:line="276" w:lineRule="auto"/>
        <w:rPr>
          <w:sz w:val="22"/>
          <w:szCs w:val="22"/>
        </w:rPr>
      </w:pPr>
      <w:r>
        <w:rPr>
          <w:sz w:val="22"/>
          <w:szCs w:val="22"/>
        </w:rPr>
        <w:t xml:space="preserve">Example </w:t>
      </w:r>
      <w:r w:rsidRPr="00C80581">
        <w:rPr>
          <w:sz w:val="22"/>
          <w:szCs w:val="22"/>
        </w:rPr>
        <w:sym w:font="Wingdings" w:char="F0E0"/>
      </w:r>
      <w:r>
        <w:rPr>
          <w:sz w:val="22"/>
          <w:szCs w:val="22"/>
        </w:rPr>
        <w:t xml:space="preserve"> professional discipline –impacts individual greatly and so requirement more information, personal service, and fulsome notice</w:t>
      </w:r>
    </w:p>
    <w:p w14:paraId="063EE9BA" w14:textId="2625F207" w:rsidR="00C80581" w:rsidRDefault="00C80581" w:rsidP="00377816">
      <w:pPr>
        <w:pStyle w:val="ListParagraph"/>
        <w:numPr>
          <w:ilvl w:val="2"/>
          <w:numId w:val="165"/>
        </w:numPr>
        <w:spacing w:line="276" w:lineRule="auto"/>
        <w:rPr>
          <w:sz w:val="22"/>
          <w:szCs w:val="22"/>
        </w:rPr>
      </w:pPr>
      <w:r>
        <w:rPr>
          <w:sz w:val="22"/>
          <w:szCs w:val="22"/>
        </w:rPr>
        <w:t xml:space="preserve">Contrast example </w:t>
      </w:r>
      <w:r w:rsidRPr="00C80581">
        <w:rPr>
          <w:sz w:val="22"/>
          <w:szCs w:val="22"/>
        </w:rPr>
        <w:sym w:font="Wingdings" w:char="F0E0"/>
      </w:r>
      <w:r>
        <w:rPr>
          <w:sz w:val="22"/>
          <w:szCs w:val="22"/>
        </w:rPr>
        <w:t xml:space="preserve"> something that impacts public at large likely wont need personal service, etc. but maybe a general PSA</w:t>
      </w:r>
    </w:p>
    <w:p w14:paraId="75645BE2" w14:textId="005A43F9" w:rsidR="00C80581" w:rsidRDefault="00C80581" w:rsidP="00377816">
      <w:pPr>
        <w:pStyle w:val="ListParagraph"/>
        <w:numPr>
          <w:ilvl w:val="1"/>
          <w:numId w:val="165"/>
        </w:numPr>
        <w:spacing w:line="276" w:lineRule="auto"/>
        <w:rPr>
          <w:sz w:val="22"/>
          <w:szCs w:val="22"/>
        </w:rPr>
      </w:pPr>
      <w:r>
        <w:rPr>
          <w:sz w:val="22"/>
          <w:szCs w:val="22"/>
        </w:rPr>
        <w:t xml:space="preserve">Requirements may be prescribed in some </w:t>
      </w:r>
      <w:r w:rsidRPr="00377816">
        <w:rPr>
          <w:sz w:val="22"/>
          <w:szCs w:val="22"/>
          <w:u w:val="single"/>
        </w:rPr>
        <w:t>statutes/rules</w:t>
      </w:r>
    </w:p>
    <w:p w14:paraId="7936FE2A" w14:textId="4432C83D" w:rsidR="00C80581" w:rsidRPr="00C80581" w:rsidRDefault="00C80581" w:rsidP="00377816">
      <w:pPr>
        <w:pStyle w:val="ListParagraph"/>
        <w:numPr>
          <w:ilvl w:val="1"/>
          <w:numId w:val="165"/>
        </w:numPr>
        <w:spacing w:line="276" w:lineRule="auto"/>
        <w:rPr>
          <w:sz w:val="22"/>
          <w:szCs w:val="22"/>
        </w:rPr>
      </w:pPr>
      <w:r w:rsidRPr="00C80581">
        <w:rPr>
          <w:sz w:val="22"/>
          <w:szCs w:val="22"/>
        </w:rPr>
        <w:t xml:space="preserve">Obligation to provide notice is </w:t>
      </w:r>
      <w:r w:rsidRPr="00C80581">
        <w:rPr>
          <w:sz w:val="22"/>
          <w:szCs w:val="22"/>
          <w:u w:val="single"/>
        </w:rPr>
        <w:t>ongoing</w:t>
      </w:r>
    </w:p>
    <w:p w14:paraId="4DC17822" w14:textId="77777777" w:rsidR="00C80581" w:rsidRPr="00C80581" w:rsidRDefault="00C80581" w:rsidP="00377816">
      <w:pPr>
        <w:pStyle w:val="ListParagraph"/>
        <w:numPr>
          <w:ilvl w:val="2"/>
          <w:numId w:val="165"/>
        </w:numPr>
        <w:spacing w:line="276" w:lineRule="auto"/>
        <w:rPr>
          <w:sz w:val="22"/>
          <w:szCs w:val="22"/>
        </w:rPr>
      </w:pPr>
      <w:r w:rsidRPr="00C80581">
        <w:rPr>
          <w:sz w:val="22"/>
          <w:szCs w:val="22"/>
        </w:rPr>
        <w:t>If new issues are raised while you are going along during the process, notice of new issues arising must be given</w:t>
      </w:r>
    </w:p>
    <w:p w14:paraId="122A9954" w14:textId="77777777" w:rsidR="00C80581" w:rsidRPr="00C80581" w:rsidRDefault="00C80581" w:rsidP="00377816">
      <w:pPr>
        <w:pStyle w:val="ListParagraph"/>
        <w:numPr>
          <w:ilvl w:val="2"/>
          <w:numId w:val="165"/>
        </w:numPr>
        <w:spacing w:line="276" w:lineRule="auto"/>
        <w:rPr>
          <w:sz w:val="22"/>
          <w:szCs w:val="22"/>
        </w:rPr>
      </w:pPr>
      <w:r w:rsidRPr="00C80581">
        <w:rPr>
          <w:sz w:val="22"/>
          <w:szCs w:val="22"/>
        </w:rPr>
        <w:t xml:space="preserve">By virtue of participation this notice may already be evident </w:t>
      </w:r>
    </w:p>
    <w:p w14:paraId="21EE5EAE" w14:textId="04F5B140" w:rsidR="00C80581" w:rsidRDefault="00C80581" w:rsidP="00377816">
      <w:pPr>
        <w:spacing w:line="276" w:lineRule="auto"/>
        <w:rPr>
          <w:sz w:val="22"/>
          <w:szCs w:val="22"/>
        </w:rPr>
      </w:pPr>
    </w:p>
    <w:p w14:paraId="422D7418" w14:textId="3B0608F1" w:rsidR="00377816" w:rsidRPr="00377816" w:rsidRDefault="00377816" w:rsidP="00377816">
      <w:pPr>
        <w:pStyle w:val="Heading3"/>
        <w:rPr>
          <w:color w:val="auto"/>
        </w:rPr>
      </w:pPr>
      <w:bookmarkStart w:id="147" w:name="_Toc447214120"/>
      <w:r w:rsidRPr="00377816">
        <w:rPr>
          <w:color w:val="auto"/>
        </w:rPr>
        <w:t xml:space="preserve">Problems with Notice </w:t>
      </w:r>
      <w:r w:rsidRPr="00377816">
        <w:rPr>
          <w:color w:val="auto"/>
        </w:rPr>
        <w:sym w:font="Wingdings" w:char="F0E0"/>
      </w:r>
      <w:r w:rsidRPr="00377816">
        <w:rPr>
          <w:b w:val="0"/>
          <w:i/>
          <w:color w:val="auto"/>
        </w:rPr>
        <w:t xml:space="preserve"> 1) form 2) service 3) time 4) contents</w:t>
      </w:r>
      <w:bookmarkEnd w:id="147"/>
    </w:p>
    <w:p w14:paraId="7191C83C" w14:textId="028721C2" w:rsidR="00377816" w:rsidRDefault="00377816" w:rsidP="00377816">
      <w:pPr>
        <w:pStyle w:val="ListParagraph"/>
        <w:numPr>
          <w:ilvl w:val="0"/>
          <w:numId w:val="166"/>
        </w:numPr>
        <w:spacing w:line="276" w:lineRule="auto"/>
        <w:rPr>
          <w:sz w:val="22"/>
          <w:szCs w:val="22"/>
        </w:rPr>
      </w:pPr>
      <w:r>
        <w:rPr>
          <w:sz w:val="22"/>
          <w:szCs w:val="22"/>
        </w:rPr>
        <w:t>Form</w:t>
      </w:r>
    </w:p>
    <w:p w14:paraId="689A4CF4" w14:textId="0A8502A8" w:rsidR="00377816" w:rsidRDefault="00377816" w:rsidP="00377816">
      <w:pPr>
        <w:pStyle w:val="ListParagraph"/>
        <w:numPr>
          <w:ilvl w:val="0"/>
          <w:numId w:val="166"/>
        </w:numPr>
        <w:spacing w:line="276" w:lineRule="auto"/>
        <w:rPr>
          <w:sz w:val="22"/>
          <w:szCs w:val="22"/>
        </w:rPr>
      </w:pPr>
      <w:r>
        <w:rPr>
          <w:sz w:val="22"/>
          <w:szCs w:val="22"/>
        </w:rPr>
        <w:t>Manner of service</w:t>
      </w:r>
    </w:p>
    <w:p w14:paraId="1526BF49" w14:textId="0930C8BB" w:rsidR="00377816" w:rsidRDefault="00377816" w:rsidP="00377816">
      <w:pPr>
        <w:pStyle w:val="ListParagraph"/>
        <w:numPr>
          <w:ilvl w:val="0"/>
          <w:numId w:val="166"/>
        </w:numPr>
        <w:spacing w:line="276" w:lineRule="auto"/>
        <w:rPr>
          <w:sz w:val="22"/>
          <w:szCs w:val="22"/>
        </w:rPr>
      </w:pPr>
      <w:r>
        <w:rPr>
          <w:sz w:val="22"/>
          <w:szCs w:val="22"/>
        </w:rPr>
        <w:t>Time</w:t>
      </w:r>
    </w:p>
    <w:p w14:paraId="2BC394D0" w14:textId="783300BA" w:rsidR="00377816" w:rsidRDefault="00377816" w:rsidP="00377816">
      <w:pPr>
        <w:pStyle w:val="ListParagraph"/>
        <w:numPr>
          <w:ilvl w:val="0"/>
          <w:numId w:val="166"/>
        </w:numPr>
        <w:spacing w:line="276" w:lineRule="auto"/>
        <w:rPr>
          <w:sz w:val="22"/>
          <w:szCs w:val="22"/>
        </w:rPr>
      </w:pPr>
      <w:r>
        <w:rPr>
          <w:sz w:val="22"/>
          <w:szCs w:val="22"/>
        </w:rPr>
        <w:t>Contents</w:t>
      </w:r>
    </w:p>
    <w:p w14:paraId="2F916741" w14:textId="77777777" w:rsidR="00377816" w:rsidRDefault="00377816" w:rsidP="00377816">
      <w:pPr>
        <w:spacing w:line="276" w:lineRule="auto"/>
        <w:rPr>
          <w:sz w:val="22"/>
          <w:szCs w:val="22"/>
        </w:rPr>
      </w:pPr>
    </w:p>
    <w:p w14:paraId="52C9622C" w14:textId="1EB9D7FE" w:rsidR="00377816" w:rsidRPr="00377816" w:rsidRDefault="00377816" w:rsidP="00377816">
      <w:pPr>
        <w:pStyle w:val="Heading4"/>
        <w:rPr>
          <w:i w:val="0"/>
          <w:color w:val="auto"/>
        </w:rPr>
      </w:pPr>
      <w:bookmarkStart w:id="148" w:name="_Toc447214121"/>
      <w:r w:rsidRPr="00377816">
        <w:rPr>
          <w:i w:val="0"/>
          <w:color w:val="auto"/>
        </w:rPr>
        <w:t>Forms of Notice</w:t>
      </w:r>
      <w:bookmarkEnd w:id="148"/>
    </w:p>
    <w:p w14:paraId="12C806CE" w14:textId="56B3EF2B" w:rsidR="00377816" w:rsidRDefault="00377816" w:rsidP="00377816">
      <w:pPr>
        <w:pStyle w:val="ListParagraph"/>
        <w:numPr>
          <w:ilvl w:val="0"/>
          <w:numId w:val="167"/>
        </w:numPr>
        <w:spacing w:line="276" w:lineRule="auto"/>
        <w:rPr>
          <w:sz w:val="22"/>
          <w:szCs w:val="22"/>
        </w:rPr>
      </w:pPr>
      <w:r>
        <w:rPr>
          <w:sz w:val="22"/>
          <w:szCs w:val="22"/>
        </w:rPr>
        <w:t>Options:</w:t>
      </w:r>
    </w:p>
    <w:p w14:paraId="0B40F998" w14:textId="0CF34467" w:rsidR="00377816" w:rsidRDefault="00377816" w:rsidP="00377816">
      <w:pPr>
        <w:pStyle w:val="ListParagraph"/>
        <w:numPr>
          <w:ilvl w:val="1"/>
          <w:numId w:val="167"/>
        </w:numPr>
        <w:spacing w:line="276" w:lineRule="auto"/>
        <w:rPr>
          <w:sz w:val="22"/>
          <w:szCs w:val="22"/>
        </w:rPr>
      </w:pPr>
      <w:r>
        <w:rPr>
          <w:sz w:val="22"/>
          <w:szCs w:val="22"/>
        </w:rPr>
        <w:t>1) Written and</w:t>
      </w:r>
    </w:p>
    <w:p w14:paraId="4FEB323E" w14:textId="1F85B970" w:rsidR="00377816" w:rsidRDefault="00377816" w:rsidP="00377816">
      <w:pPr>
        <w:pStyle w:val="ListParagraph"/>
        <w:numPr>
          <w:ilvl w:val="1"/>
          <w:numId w:val="167"/>
        </w:numPr>
        <w:spacing w:line="276" w:lineRule="auto"/>
        <w:rPr>
          <w:sz w:val="22"/>
          <w:szCs w:val="22"/>
        </w:rPr>
      </w:pPr>
      <w:r>
        <w:rPr>
          <w:sz w:val="22"/>
          <w:szCs w:val="22"/>
        </w:rPr>
        <w:t>2) Oral</w:t>
      </w:r>
    </w:p>
    <w:p w14:paraId="6B93C8A8" w14:textId="613AFD04" w:rsidR="00377816" w:rsidRDefault="00377816" w:rsidP="00377816">
      <w:pPr>
        <w:pStyle w:val="ListParagraph"/>
        <w:numPr>
          <w:ilvl w:val="0"/>
          <w:numId w:val="167"/>
        </w:numPr>
        <w:spacing w:line="276" w:lineRule="auto"/>
        <w:rPr>
          <w:sz w:val="22"/>
          <w:szCs w:val="22"/>
        </w:rPr>
      </w:pPr>
      <w:r>
        <w:rPr>
          <w:sz w:val="22"/>
          <w:szCs w:val="22"/>
        </w:rPr>
        <w:t xml:space="preserve">Written notice is the “norm” at common law </w:t>
      </w:r>
      <w:r w:rsidRPr="00377816">
        <w:rPr>
          <w:sz w:val="22"/>
          <w:szCs w:val="22"/>
        </w:rPr>
        <w:sym w:font="Wingdings" w:char="F0E0"/>
      </w:r>
      <w:r>
        <w:rPr>
          <w:sz w:val="22"/>
          <w:szCs w:val="22"/>
        </w:rPr>
        <w:t xml:space="preserve"> SPPA, s. 6</w:t>
      </w:r>
    </w:p>
    <w:p w14:paraId="161FE904" w14:textId="77777777" w:rsidR="00377816" w:rsidRDefault="00377816" w:rsidP="00377816">
      <w:pPr>
        <w:spacing w:line="276" w:lineRule="auto"/>
        <w:rPr>
          <w:sz w:val="22"/>
          <w:szCs w:val="22"/>
        </w:rPr>
      </w:pPr>
    </w:p>
    <w:p w14:paraId="3857FC53" w14:textId="67B00198" w:rsidR="00377816" w:rsidRPr="00377816" w:rsidRDefault="00377816" w:rsidP="00377816">
      <w:pPr>
        <w:pStyle w:val="Heading4"/>
        <w:rPr>
          <w:i w:val="0"/>
          <w:color w:val="auto"/>
        </w:rPr>
      </w:pPr>
      <w:bookmarkStart w:id="149" w:name="_Toc447214122"/>
      <w:r w:rsidRPr="00377816">
        <w:rPr>
          <w:i w:val="0"/>
          <w:color w:val="auto"/>
        </w:rPr>
        <w:t>Manner of Service</w:t>
      </w:r>
      <w:bookmarkEnd w:id="149"/>
    </w:p>
    <w:p w14:paraId="2277C43C" w14:textId="796B5A64" w:rsidR="00377816" w:rsidRDefault="00377816" w:rsidP="00377816">
      <w:pPr>
        <w:pStyle w:val="ListParagraph"/>
        <w:numPr>
          <w:ilvl w:val="0"/>
          <w:numId w:val="168"/>
        </w:numPr>
        <w:spacing w:line="276" w:lineRule="auto"/>
        <w:rPr>
          <w:sz w:val="22"/>
          <w:szCs w:val="22"/>
        </w:rPr>
      </w:pPr>
      <w:r>
        <w:rPr>
          <w:sz w:val="22"/>
          <w:szCs w:val="22"/>
        </w:rPr>
        <w:t xml:space="preserve">Generally </w:t>
      </w:r>
      <w:r w:rsidRPr="00377816">
        <w:rPr>
          <w:sz w:val="22"/>
          <w:szCs w:val="22"/>
          <w:u w:val="single"/>
        </w:rPr>
        <w:t>personal service</w:t>
      </w:r>
    </w:p>
    <w:p w14:paraId="67CB32DE" w14:textId="34F4958A" w:rsidR="00377816" w:rsidRDefault="00377816" w:rsidP="00377816">
      <w:pPr>
        <w:pStyle w:val="ListParagraph"/>
        <w:numPr>
          <w:ilvl w:val="0"/>
          <w:numId w:val="168"/>
        </w:numPr>
        <w:spacing w:line="276" w:lineRule="auto"/>
        <w:rPr>
          <w:sz w:val="22"/>
          <w:szCs w:val="22"/>
        </w:rPr>
      </w:pPr>
      <w:r>
        <w:rPr>
          <w:sz w:val="22"/>
          <w:szCs w:val="22"/>
        </w:rPr>
        <w:t xml:space="preserve">Exception </w:t>
      </w:r>
      <w:r w:rsidRPr="00377816">
        <w:rPr>
          <w:sz w:val="22"/>
          <w:szCs w:val="22"/>
        </w:rPr>
        <w:sym w:font="Wingdings" w:char="F0E0"/>
      </w:r>
      <w:r>
        <w:rPr>
          <w:sz w:val="22"/>
          <w:szCs w:val="22"/>
        </w:rPr>
        <w:t xml:space="preserve"> for large, indefinite groups, </w:t>
      </w:r>
      <w:r>
        <w:rPr>
          <w:sz w:val="22"/>
          <w:szCs w:val="22"/>
          <w:u w:val="single"/>
        </w:rPr>
        <w:t>public</w:t>
      </w:r>
      <w:r>
        <w:rPr>
          <w:sz w:val="22"/>
          <w:szCs w:val="22"/>
        </w:rPr>
        <w:t xml:space="preserve"> service may be permitted</w:t>
      </w:r>
    </w:p>
    <w:p w14:paraId="38AF3798" w14:textId="3D84FFFB" w:rsidR="00377816" w:rsidRDefault="00377816" w:rsidP="00377816">
      <w:pPr>
        <w:pStyle w:val="ListParagraph"/>
        <w:numPr>
          <w:ilvl w:val="1"/>
          <w:numId w:val="168"/>
        </w:numPr>
        <w:spacing w:line="276" w:lineRule="auto"/>
        <w:rPr>
          <w:sz w:val="22"/>
          <w:szCs w:val="22"/>
        </w:rPr>
      </w:pPr>
      <w:r>
        <w:rPr>
          <w:sz w:val="22"/>
          <w:szCs w:val="22"/>
        </w:rPr>
        <w:t xml:space="preserve">But the geographical area must be provided with sufficient clarity </w:t>
      </w:r>
    </w:p>
    <w:p w14:paraId="4E8765AB" w14:textId="69AAB91D" w:rsidR="00377816" w:rsidRPr="00377816" w:rsidRDefault="00377816" w:rsidP="00377816">
      <w:pPr>
        <w:pStyle w:val="ListParagraph"/>
        <w:numPr>
          <w:ilvl w:val="2"/>
          <w:numId w:val="168"/>
        </w:numPr>
        <w:spacing w:line="276" w:lineRule="auto"/>
        <w:rPr>
          <w:sz w:val="22"/>
          <w:szCs w:val="22"/>
        </w:rPr>
      </w:pPr>
      <w:r w:rsidRPr="00377816">
        <w:rPr>
          <w:sz w:val="22"/>
          <w:szCs w:val="22"/>
        </w:rPr>
        <w:t xml:space="preserve">But notice must delineate the area with sufficient clarity: see </w:t>
      </w:r>
      <w:r w:rsidRPr="00377816">
        <w:rPr>
          <w:i/>
          <w:sz w:val="22"/>
          <w:szCs w:val="22"/>
        </w:rPr>
        <w:t>re Central Coalition and Ontario Hydro</w:t>
      </w:r>
      <w:r>
        <w:rPr>
          <w:sz w:val="22"/>
          <w:szCs w:val="22"/>
        </w:rPr>
        <w:t xml:space="preserve"> (1984, Div Ct)  </w:t>
      </w:r>
      <w:r w:rsidRPr="00377816">
        <w:rPr>
          <w:sz w:val="22"/>
          <w:szCs w:val="22"/>
        </w:rPr>
        <w:sym w:font="Wingdings" w:char="F0E0"/>
      </w:r>
      <w:r>
        <w:rPr>
          <w:sz w:val="22"/>
          <w:szCs w:val="22"/>
        </w:rPr>
        <w:t xml:space="preserve"> </w:t>
      </w:r>
      <w:r w:rsidRPr="00377816">
        <w:rPr>
          <w:sz w:val="22"/>
          <w:szCs w:val="22"/>
        </w:rPr>
        <w:t xml:space="preserve">“Southwestern Ontario” is insufficiently </w:t>
      </w:r>
      <w:r>
        <w:rPr>
          <w:sz w:val="22"/>
          <w:szCs w:val="22"/>
        </w:rPr>
        <w:t>specific in the circumstances</w:t>
      </w:r>
    </w:p>
    <w:p w14:paraId="3B542CFC" w14:textId="7AB16B6C" w:rsidR="00377816" w:rsidRPr="00377816" w:rsidRDefault="00377816" w:rsidP="00377816">
      <w:pPr>
        <w:pStyle w:val="ListParagraph"/>
        <w:numPr>
          <w:ilvl w:val="2"/>
          <w:numId w:val="168"/>
        </w:numPr>
        <w:spacing w:line="276" w:lineRule="auto"/>
        <w:rPr>
          <w:sz w:val="22"/>
          <w:szCs w:val="22"/>
        </w:rPr>
      </w:pPr>
      <w:r w:rsidRPr="00377816">
        <w:rPr>
          <w:sz w:val="22"/>
          <w:szCs w:val="22"/>
        </w:rPr>
        <w:t xml:space="preserve">Compare </w:t>
      </w:r>
      <w:r w:rsidRPr="00377816">
        <w:rPr>
          <w:i/>
          <w:sz w:val="22"/>
          <w:szCs w:val="22"/>
        </w:rPr>
        <w:t>Re Joint Board</w:t>
      </w:r>
      <w:r>
        <w:rPr>
          <w:sz w:val="22"/>
          <w:szCs w:val="22"/>
        </w:rPr>
        <w:t xml:space="preserve"> [1985 Ont Ca] </w:t>
      </w:r>
      <w:r w:rsidRPr="00377816">
        <w:rPr>
          <w:sz w:val="22"/>
          <w:szCs w:val="22"/>
        </w:rPr>
        <w:sym w:font="Wingdings" w:char="F0E0"/>
      </w:r>
      <w:r>
        <w:rPr>
          <w:sz w:val="22"/>
          <w:szCs w:val="22"/>
        </w:rPr>
        <w:t xml:space="preserve"> </w:t>
      </w:r>
      <w:r w:rsidRPr="00377816">
        <w:rPr>
          <w:sz w:val="22"/>
          <w:szCs w:val="22"/>
        </w:rPr>
        <w:t>“Eastern Ontario” sufficiently clear on the facts to delineate the area</w:t>
      </w:r>
    </w:p>
    <w:p w14:paraId="325D13E1" w14:textId="3AD3BD17" w:rsidR="00377816" w:rsidRDefault="00377816" w:rsidP="00377816">
      <w:pPr>
        <w:spacing w:line="276" w:lineRule="auto"/>
        <w:rPr>
          <w:sz w:val="22"/>
          <w:szCs w:val="22"/>
        </w:rPr>
      </w:pPr>
    </w:p>
    <w:p w14:paraId="39EA386F" w14:textId="030D0E50" w:rsidR="00377816" w:rsidRPr="003C40A2" w:rsidRDefault="00377816" w:rsidP="003C40A2">
      <w:pPr>
        <w:pStyle w:val="Heading4"/>
        <w:rPr>
          <w:i w:val="0"/>
          <w:color w:val="auto"/>
        </w:rPr>
      </w:pPr>
      <w:bookmarkStart w:id="150" w:name="_Toc447214123"/>
      <w:r w:rsidRPr="003C40A2">
        <w:rPr>
          <w:i w:val="0"/>
          <w:color w:val="auto"/>
        </w:rPr>
        <w:t>Time</w:t>
      </w:r>
      <w:bookmarkEnd w:id="150"/>
    </w:p>
    <w:p w14:paraId="3BE1DBCF" w14:textId="79FE573A" w:rsidR="00377816" w:rsidRPr="00377816" w:rsidRDefault="00377816" w:rsidP="00377816">
      <w:pPr>
        <w:pStyle w:val="ListParagraph"/>
        <w:numPr>
          <w:ilvl w:val="0"/>
          <w:numId w:val="169"/>
        </w:numPr>
        <w:spacing w:line="276" w:lineRule="auto"/>
        <w:rPr>
          <w:sz w:val="22"/>
          <w:szCs w:val="22"/>
        </w:rPr>
      </w:pPr>
      <w:r w:rsidRPr="00377816">
        <w:rPr>
          <w:sz w:val="22"/>
          <w:szCs w:val="22"/>
        </w:rPr>
        <w:t xml:space="preserve">It must provide </w:t>
      </w:r>
      <w:r w:rsidRPr="00377816">
        <w:rPr>
          <w:sz w:val="22"/>
          <w:szCs w:val="22"/>
          <w:u w:val="single"/>
        </w:rPr>
        <w:t>adequate time to allow a response</w:t>
      </w:r>
    </w:p>
    <w:p w14:paraId="62BA7B00" w14:textId="77777777" w:rsidR="00377816" w:rsidRPr="00377816" w:rsidRDefault="00377816" w:rsidP="003C40A2">
      <w:pPr>
        <w:pStyle w:val="ListParagraph"/>
        <w:numPr>
          <w:ilvl w:val="0"/>
          <w:numId w:val="169"/>
        </w:numPr>
        <w:spacing w:line="276" w:lineRule="auto"/>
        <w:rPr>
          <w:sz w:val="22"/>
          <w:szCs w:val="22"/>
        </w:rPr>
      </w:pPr>
      <w:r w:rsidRPr="00377816">
        <w:rPr>
          <w:sz w:val="22"/>
          <w:szCs w:val="22"/>
        </w:rPr>
        <w:t xml:space="preserve">What is adequate will vary with the </w:t>
      </w:r>
      <w:r w:rsidRPr="003C40A2">
        <w:rPr>
          <w:sz w:val="22"/>
          <w:szCs w:val="22"/>
          <w:u w:val="single"/>
        </w:rPr>
        <w:t>circumstances</w:t>
      </w:r>
    </w:p>
    <w:p w14:paraId="2D655856" w14:textId="77777777" w:rsidR="00377816" w:rsidRDefault="00377816" w:rsidP="003C40A2">
      <w:pPr>
        <w:pStyle w:val="ListParagraph"/>
        <w:numPr>
          <w:ilvl w:val="0"/>
          <w:numId w:val="169"/>
        </w:numPr>
        <w:spacing w:line="276" w:lineRule="auto"/>
        <w:rPr>
          <w:sz w:val="22"/>
          <w:szCs w:val="22"/>
        </w:rPr>
      </w:pPr>
      <w:r w:rsidRPr="00377816">
        <w:rPr>
          <w:sz w:val="22"/>
          <w:szCs w:val="22"/>
        </w:rPr>
        <w:t xml:space="preserve">Length of time required varies with: </w:t>
      </w:r>
    </w:p>
    <w:p w14:paraId="642FB63B" w14:textId="391B33F3" w:rsidR="00377816" w:rsidRDefault="00377816" w:rsidP="003C40A2">
      <w:pPr>
        <w:pStyle w:val="ListParagraph"/>
        <w:numPr>
          <w:ilvl w:val="1"/>
          <w:numId w:val="169"/>
        </w:numPr>
        <w:spacing w:line="276" w:lineRule="auto"/>
        <w:rPr>
          <w:sz w:val="22"/>
          <w:szCs w:val="22"/>
        </w:rPr>
      </w:pPr>
      <w:r w:rsidRPr="00377816">
        <w:rPr>
          <w:sz w:val="22"/>
          <w:szCs w:val="22"/>
        </w:rPr>
        <w:t>(1) The nature of the interests involved (</w:t>
      </w:r>
      <w:r w:rsidRPr="003C40A2">
        <w:rPr>
          <w:sz w:val="22"/>
          <w:szCs w:val="22"/>
          <w:u w:val="single"/>
        </w:rPr>
        <w:t>significance</w:t>
      </w:r>
      <w:r w:rsidRPr="00377816">
        <w:rPr>
          <w:sz w:val="22"/>
          <w:szCs w:val="22"/>
        </w:rPr>
        <w:t xml:space="preserve"> will want to give people more time to prepare) </w:t>
      </w:r>
    </w:p>
    <w:p w14:paraId="270D90EF" w14:textId="4D500ACD" w:rsidR="00377816" w:rsidRPr="00377816" w:rsidRDefault="00377816" w:rsidP="003C40A2">
      <w:pPr>
        <w:pStyle w:val="ListParagraph"/>
        <w:numPr>
          <w:ilvl w:val="1"/>
          <w:numId w:val="169"/>
        </w:numPr>
        <w:spacing w:line="276" w:lineRule="auto"/>
        <w:rPr>
          <w:sz w:val="22"/>
          <w:szCs w:val="22"/>
        </w:rPr>
      </w:pPr>
      <w:r w:rsidRPr="00377816">
        <w:rPr>
          <w:sz w:val="22"/>
          <w:szCs w:val="22"/>
        </w:rPr>
        <w:t xml:space="preserve">(2) </w:t>
      </w:r>
      <w:r w:rsidR="003C40A2" w:rsidRPr="00377816">
        <w:rPr>
          <w:sz w:val="22"/>
          <w:szCs w:val="22"/>
        </w:rPr>
        <w:t>The</w:t>
      </w:r>
      <w:r w:rsidRPr="00377816">
        <w:rPr>
          <w:sz w:val="22"/>
          <w:szCs w:val="22"/>
        </w:rPr>
        <w:t xml:space="preserve"> nature of the issues involved (</w:t>
      </w:r>
      <w:r w:rsidRPr="003C40A2">
        <w:rPr>
          <w:sz w:val="22"/>
          <w:szCs w:val="22"/>
          <w:u w:val="single"/>
        </w:rPr>
        <w:t>complexity</w:t>
      </w:r>
      <w:r w:rsidRPr="00377816">
        <w:rPr>
          <w:sz w:val="22"/>
          <w:szCs w:val="22"/>
        </w:rPr>
        <w:t>)</w:t>
      </w:r>
    </w:p>
    <w:p w14:paraId="43E311A4" w14:textId="77777777" w:rsidR="00377816" w:rsidRPr="006240FF" w:rsidRDefault="00377816" w:rsidP="003C40A2">
      <w:pPr>
        <w:pStyle w:val="ListParagraph"/>
        <w:numPr>
          <w:ilvl w:val="0"/>
          <w:numId w:val="169"/>
        </w:numPr>
        <w:spacing w:line="276" w:lineRule="auto"/>
        <w:rPr>
          <w:b/>
          <w:sz w:val="22"/>
          <w:szCs w:val="22"/>
        </w:rPr>
      </w:pPr>
      <w:r w:rsidRPr="006240FF">
        <w:rPr>
          <w:b/>
          <w:i/>
          <w:sz w:val="22"/>
          <w:szCs w:val="22"/>
        </w:rPr>
        <w:t>Re City of Winnipeg v Torchinsky</w:t>
      </w:r>
      <w:r w:rsidRPr="006240FF">
        <w:rPr>
          <w:b/>
          <w:sz w:val="22"/>
          <w:szCs w:val="22"/>
        </w:rPr>
        <w:t xml:space="preserve"> (1981 Man QB) </w:t>
      </w:r>
    </w:p>
    <w:p w14:paraId="4E7DE3CF" w14:textId="04F9B132" w:rsidR="00377816" w:rsidRPr="00377816" w:rsidRDefault="00377816" w:rsidP="003C40A2">
      <w:pPr>
        <w:pStyle w:val="ListParagraph"/>
        <w:numPr>
          <w:ilvl w:val="1"/>
          <w:numId w:val="169"/>
        </w:numPr>
        <w:spacing w:line="276" w:lineRule="auto"/>
        <w:rPr>
          <w:sz w:val="22"/>
          <w:szCs w:val="22"/>
        </w:rPr>
      </w:pPr>
      <w:r w:rsidRPr="00377816">
        <w:rPr>
          <w:sz w:val="22"/>
          <w:szCs w:val="22"/>
        </w:rPr>
        <w:t xml:space="preserve"> An owner attempted to appeal a notice of </w:t>
      </w:r>
      <w:r w:rsidR="003C40A2" w:rsidRPr="00377816">
        <w:rPr>
          <w:sz w:val="22"/>
          <w:szCs w:val="22"/>
        </w:rPr>
        <w:t>assessment, which</w:t>
      </w:r>
      <w:r w:rsidRPr="00377816">
        <w:rPr>
          <w:sz w:val="22"/>
          <w:szCs w:val="22"/>
        </w:rPr>
        <w:t xml:space="preserve"> came in the mail on the first day of the hearings, but obviously, the appeal letter did not arrive on time since it had to arrive ten days before the day of the hearing. Court dismissed the city’s claim as if they had never provided notice. </w:t>
      </w:r>
    </w:p>
    <w:p w14:paraId="2049BE4A" w14:textId="77777777" w:rsidR="00377816" w:rsidRPr="006240FF" w:rsidRDefault="00377816" w:rsidP="003C40A2">
      <w:pPr>
        <w:pStyle w:val="ListParagraph"/>
        <w:numPr>
          <w:ilvl w:val="0"/>
          <w:numId w:val="169"/>
        </w:numPr>
        <w:spacing w:line="276" w:lineRule="auto"/>
        <w:rPr>
          <w:b/>
          <w:sz w:val="22"/>
          <w:szCs w:val="22"/>
        </w:rPr>
      </w:pPr>
      <w:r w:rsidRPr="006240FF">
        <w:rPr>
          <w:b/>
          <w:sz w:val="22"/>
          <w:szCs w:val="22"/>
        </w:rPr>
        <w:t xml:space="preserve">Contrast: </w:t>
      </w:r>
      <w:r w:rsidRPr="006240FF">
        <w:rPr>
          <w:b/>
          <w:i/>
          <w:sz w:val="22"/>
          <w:szCs w:val="22"/>
        </w:rPr>
        <w:t>Re Ryman and Niagara Escarpment Commission</w:t>
      </w:r>
      <w:r w:rsidRPr="006240FF">
        <w:rPr>
          <w:b/>
          <w:sz w:val="22"/>
          <w:szCs w:val="22"/>
        </w:rPr>
        <w:t xml:space="preserve"> (1981 Ont CA) </w:t>
      </w:r>
    </w:p>
    <w:p w14:paraId="4E9964E0" w14:textId="4815D946" w:rsidR="00377816" w:rsidRPr="00377816" w:rsidRDefault="00377816" w:rsidP="003C40A2">
      <w:pPr>
        <w:pStyle w:val="ListParagraph"/>
        <w:numPr>
          <w:ilvl w:val="1"/>
          <w:numId w:val="169"/>
        </w:numPr>
        <w:spacing w:line="276" w:lineRule="auto"/>
        <w:rPr>
          <w:sz w:val="22"/>
          <w:szCs w:val="22"/>
        </w:rPr>
      </w:pPr>
      <w:r w:rsidRPr="00377816">
        <w:rPr>
          <w:sz w:val="22"/>
          <w:szCs w:val="22"/>
        </w:rPr>
        <w:t xml:space="preserve">Owner sent a notice of appeal immediately after receiving a notice of decision, but the notice of appeal arrived one day late. The Court exercised discretion in granting remedies due to the recent development of unreliability of mail. </w:t>
      </w:r>
    </w:p>
    <w:p w14:paraId="6DBFB5B2" w14:textId="77777777" w:rsidR="00377816" w:rsidRPr="00377816" w:rsidRDefault="00377816" w:rsidP="003C40A2">
      <w:pPr>
        <w:pStyle w:val="ListParagraph"/>
        <w:numPr>
          <w:ilvl w:val="0"/>
          <w:numId w:val="169"/>
        </w:numPr>
        <w:spacing w:line="276" w:lineRule="auto"/>
        <w:rPr>
          <w:sz w:val="22"/>
          <w:szCs w:val="22"/>
        </w:rPr>
      </w:pPr>
      <w:r w:rsidRPr="00377816">
        <w:rPr>
          <w:sz w:val="22"/>
          <w:szCs w:val="22"/>
        </w:rPr>
        <w:t>Although ADMs must make reasonable efforts to provide notice of a hearing, they are entitled to rely on the addresses provided by the parties and the regulatory regime governing mail delivery.</w:t>
      </w:r>
    </w:p>
    <w:p w14:paraId="0D284A1A" w14:textId="77777777" w:rsidR="00377816" w:rsidRPr="006240FF" w:rsidRDefault="00377816" w:rsidP="003C40A2">
      <w:pPr>
        <w:pStyle w:val="ListParagraph"/>
        <w:numPr>
          <w:ilvl w:val="0"/>
          <w:numId w:val="169"/>
        </w:numPr>
        <w:spacing w:line="276" w:lineRule="auto"/>
        <w:rPr>
          <w:b/>
          <w:sz w:val="22"/>
          <w:szCs w:val="22"/>
        </w:rPr>
      </w:pPr>
      <w:r w:rsidRPr="006240FF">
        <w:rPr>
          <w:b/>
          <w:i/>
          <w:sz w:val="22"/>
          <w:szCs w:val="22"/>
        </w:rPr>
        <w:t>Wilks v Canada</w:t>
      </w:r>
      <w:r w:rsidRPr="006240FF">
        <w:rPr>
          <w:b/>
          <w:sz w:val="22"/>
          <w:szCs w:val="22"/>
        </w:rPr>
        <w:t xml:space="preserve"> (2009 FC) </w:t>
      </w:r>
    </w:p>
    <w:p w14:paraId="6983DEF3" w14:textId="324DFF96" w:rsidR="00377816" w:rsidRPr="00515AAD" w:rsidRDefault="003C40A2" w:rsidP="003C40A2">
      <w:pPr>
        <w:pStyle w:val="ListParagraph"/>
        <w:numPr>
          <w:ilvl w:val="1"/>
          <w:numId w:val="169"/>
        </w:numPr>
        <w:spacing w:line="276" w:lineRule="auto"/>
        <w:rPr>
          <w:sz w:val="22"/>
          <w:szCs w:val="22"/>
        </w:rPr>
      </w:pPr>
      <w:r w:rsidRPr="00377816">
        <w:rPr>
          <w:sz w:val="22"/>
          <w:szCs w:val="22"/>
        </w:rPr>
        <w:t>Applicant</w:t>
      </w:r>
      <w:r w:rsidR="00377816" w:rsidRPr="00377816">
        <w:rPr>
          <w:sz w:val="22"/>
          <w:szCs w:val="22"/>
        </w:rPr>
        <w:t xml:space="preserve"> appealed a deportation but then moved without providing changed address. After notice of readiness was requested by mail, and ignored, the Appeal was presumed abandoned. Return mail wasn’t received by the Immigration Appeal Division until a year later. </w:t>
      </w:r>
      <w:r w:rsidR="00377816" w:rsidRPr="00377816">
        <w:rPr>
          <w:sz w:val="22"/>
          <w:szCs w:val="22"/>
        </w:rPr>
        <w:sym w:font="Wingdings" w:char="F0E0"/>
      </w:r>
      <w:r w:rsidR="00377816" w:rsidRPr="00377816">
        <w:rPr>
          <w:sz w:val="22"/>
          <w:szCs w:val="22"/>
        </w:rPr>
        <w:t xml:space="preserve"> IAD was ruled not bound to act as the applicant’s legal counsel, or to remind him of the seriousness of his proceedings, or to ensure that he understood that he had to show up at his scheduling conference or that he was bound to advise the IAD of his change of address.</w:t>
      </w:r>
    </w:p>
    <w:p w14:paraId="190932D8" w14:textId="6DCDA6D7" w:rsidR="003C40A2" w:rsidRPr="006240FF" w:rsidRDefault="003C40A2" w:rsidP="006240FF">
      <w:pPr>
        <w:pStyle w:val="Heading4"/>
        <w:rPr>
          <w:i w:val="0"/>
          <w:color w:val="auto"/>
        </w:rPr>
      </w:pPr>
      <w:bookmarkStart w:id="151" w:name="_Toc447214124"/>
      <w:r w:rsidRPr="006240FF">
        <w:rPr>
          <w:i w:val="0"/>
          <w:color w:val="auto"/>
        </w:rPr>
        <w:t>Content</w:t>
      </w:r>
      <w:bookmarkEnd w:id="151"/>
    </w:p>
    <w:p w14:paraId="3FCA652D" w14:textId="63D296F2" w:rsidR="003C40A2" w:rsidRPr="003C40A2" w:rsidRDefault="003C40A2" w:rsidP="00EE36D5">
      <w:pPr>
        <w:pStyle w:val="ListParagraph"/>
        <w:numPr>
          <w:ilvl w:val="0"/>
          <w:numId w:val="170"/>
        </w:numPr>
        <w:spacing w:line="276" w:lineRule="auto"/>
        <w:rPr>
          <w:sz w:val="22"/>
          <w:szCs w:val="22"/>
        </w:rPr>
      </w:pPr>
      <w:r w:rsidRPr="003C40A2">
        <w:rPr>
          <w:sz w:val="22"/>
          <w:szCs w:val="22"/>
        </w:rPr>
        <w:t>At common law, “adequate notice”, to give those concerned a “</w:t>
      </w:r>
      <w:r w:rsidRPr="003C40A2">
        <w:rPr>
          <w:sz w:val="22"/>
          <w:szCs w:val="22"/>
          <w:u w:val="single"/>
        </w:rPr>
        <w:t>reasonable opportunity” to know and meet</w:t>
      </w:r>
      <w:r w:rsidRPr="003C40A2">
        <w:rPr>
          <w:sz w:val="22"/>
          <w:szCs w:val="22"/>
        </w:rPr>
        <w:t xml:space="preserve"> </w:t>
      </w:r>
      <w:r w:rsidRPr="003C40A2">
        <w:rPr>
          <w:sz w:val="22"/>
          <w:szCs w:val="22"/>
          <w:u w:val="single"/>
        </w:rPr>
        <w:t>the case</w:t>
      </w:r>
    </w:p>
    <w:p w14:paraId="529857FC" w14:textId="77777777" w:rsidR="003C40A2" w:rsidRPr="003C40A2" w:rsidRDefault="003C40A2" w:rsidP="00EE36D5">
      <w:pPr>
        <w:pStyle w:val="ListParagraph"/>
        <w:numPr>
          <w:ilvl w:val="1"/>
          <w:numId w:val="170"/>
        </w:numPr>
        <w:spacing w:line="276" w:lineRule="auto"/>
        <w:rPr>
          <w:sz w:val="22"/>
          <w:szCs w:val="22"/>
        </w:rPr>
      </w:pPr>
      <w:r w:rsidRPr="003C40A2">
        <w:rPr>
          <w:sz w:val="22"/>
          <w:szCs w:val="22"/>
        </w:rPr>
        <w:t>Who is proposing to make the decision?</w:t>
      </w:r>
    </w:p>
    <w:p w14:paraId="39743E9B" w14:textId="77777777" w:rsidR="003C40A2" w:rsidRPr="003C40A2" w:rsidRDefault="003C40A2" w:rsidP="00EE36D5">
      <w:pPr>
        <w:pStyle w:val="ListParagraph"/>
        <w:numPr>
          <w:ilvl w:val="1"/>
          <w:numId w:val="170"/>
        </w:numPr>
        <w:spacing w:line="276" w:lineRule="auto"/>
        <w:rPr>
          <w:sz w:val="22"/>
          <w:szCs w:val="22"/>
        </w:rPr>
      </w:pPr>
      <w:r w:rsidRPr="003C40A2">
        <w:rPr>
          <w:sz w:val="22"/>
          <w:szCs w:val="22"/>
        </w:rPr>
        <w:t>What is the nature of the decision to be made?</w:t>
      </w:r>
    </w:p>
    <w:p w14:paraId="3B9294E7" w14:textId="77777777" w:rsidR="003C40A2" w:rsidRPr="003C40A2" w:rsidRDefault="003C40A2" w:rsidP="00EE36D5">
      <w:pPr>
        <w:pStyle w:val="ListParagraph"/>
        <w:numPr>
          <w:ilvl w:val="1"/>
          <w:numId w:val="170"/>
        </w:numPr>
        <w:spacing w:line="276" w:lineRule="auto"/>
        <w:rPr>
          <w:sz w:val="22"/>
          <w:szCs w:val="22"/>
        </w:rPr>
      </w:pPr>
      <w:r w:rsidRPr="003C40A2">
        <w:rPr>
          <w:sz w:val="22"/>
          <w:szCs w:val="22"/>
        </w:rPr>
        <w:t>When will the decision be made?</w:t>
      </w:r>
    </w:p>
    <w:p w14:paraId="01673E89" w14:textId="77777777" w:rsidR="003C40A2" w:rsidRPr="003C40A2" w:rsidRDefault="003C40A2" w:rsidP="00EE36D5">
      <w:pPr>
        <w:pStyle w:val="ListParagraph"/>
        <w:numPr>
          <w:ilvl w:val="1"/>
          <w:numId w:val="170"/>
        </w:numPr>
        <w:spacing w:line="276" w:lineRule="auto"/>
        <w:rPr>
          <w:sz w:val="22"/>
          <w:szCs w:val="22"/>
        </w:rPr>
      </w:pPr>
      <w:r w:rsidRPr="003C40A2">
        <w:rPr>
          <w:sz w:val="22"/>
          <w:szCs w:val="22"/>
        </w:rPr>
        <w:t>Where will the decision be made?</w:t>
      </w:r>
    </w:p>
    <w:p w14:paraId="70D6AE5C" w14:textId="77777777" w:rsidR="003C40A2" w:rsidRPr="003C40A2" w:rsidRDefault="003C40A2" w:rsidP="00EE36D5">
      <w:pPr>
        <w:pStyle w:val="ListParagraph"/>
        <w:numPr>
          <w:ilvl w:val="1"/>
          <w:numId w:val="170"/>
        </w:numPr>
        <w:spacing w:line="276" w:lineRule="auto"/>
        <w:rPr>
          <w:sz w:val="22"/>
          <w:szCs w:val="22"/>
        </w:rPr>
      </w:pPr>
      <w:r w:rsidRPr="003C40A2">
        <w:rPr>
          <w:sz w:val="22"/>
          <w:szCs w:val="22"/>
        </w:rPr>
        <w:t>Why is the decision being made?</w:t>
      </w:r>
    </w:p>
    <w:p w14:paraId="76EC0026" w14:textId="77777777" w:rsidR="003C40A2" w:rsidRPr="003C40A2" w:rsidRDefault="003C40A2" w:rsidP="00EE36D5">
      <w:pPr>
        <w:pStyle w:val="ListParagraph"/>
        <w:numPr>
          <w:ilvl w:val="1"/>
          <w:numId w:val="170"/>
        </w:numPr>
        <w:spacing w:line="276" w:lineRule="auto"/>
        <w:rPr>
          <w:sz w:val="22"/>
          <w:szCs w:val="22"/>
        </w:rPr>
      </w:pPr>
      <w:r w:rsidRPr="003C40A2">
        <w:rPr>
          <w:sz w:val="22"/>
          <w:szCs w:val="22"/>
        </w:rPr>
        <w:t>How is the decision being made?</w:t>
      </w:r>
    </w:p>
    <w:p w14:paraId="6F1B5CD7" w14:textId="77777777" w:rsidR="003C40A2" w:rsidRDefault="003C40A2" w:rsidP="00EE36D5">
      <w:pPr>
        <w:pStyle w:val="ListParagraph"/>
        <w:numPr>
          <w:ilvl w:val="0"/>
          <w:numId w:val="170"/>
        </w:numPr>
        <w:spacing w:line="276" w:lineRule="auto"/>
        <w:rPr>
          <w:sz w:val="22"/>
          <w:szCs w:val="22"/>
        </w:rPr>
      </w:pPr>
      <w:r>
        <w:rPr>
          <w:sz w:val="22"/>
          <w:szCs w:val="22"/>
        </w:rPr>
        <w:t xml:space="preserve">SPPA, s. 6 </w:t>
      </w:r>
      <w:r w:rsidRPr="003C40A2">
        <w:rPr>
          <w:sz w:val="22"/>
          <w:szCs w:val="22"/>
        </w:rPr>
        <w:sym w:font="Wingdings" w:char="F0E0"/>
      </w:r>
      <w:r>
        <w:rPr>
          <w:sz w:val="22"/>
          <w:szCs w:val="22"/>
        </w:rPr>
        <w:t xml:space="preserve"> “reasonable notice” –also different requirements for different types of hearings</w:t>
      </w:r>
    </w:p>
    <w:p w14:paraId="1C50EAC2" w14:textId="77777777" w:rsidR="003C40A2" w:rsidRDefault="003C40A2" w:rsidP="003C40A2">
      <w:pPr>
        <w:spacing w:line="276" w:lineRule="auto"/>
        <w:rPr>
          <w:b/>
          <w:i/>
          <w:sz w:val="22"/>
          <w:szCs w:val="22"/>
        </w:rPr>
      </w:pPr>
    </w:p>
    <w:p w14:paraId="2B71C445" w14:textId="5D3CAA73" w:rsidR="003C40A2" w:rsidRPr="006240FF" w:rsidRDefault="003C40A2" w:rsidP="006240FF">
      <w:pPr>
        <w:pStyle w:val="Heading4"/>
        <w:rPr>
          <w:color w:val="auto"/>
        </w:rPr>
      </w:pPr>
      <w:bookmarkStart w:id="152" w:name="_Toc447214125"/>
      <w:r w:rsidRPr="006240FF">
        <w:rPr>
          <w:color w:val="auto"/>
        </w:rPr>
        <w:t xml:space="preserve">R v. Ontario Racing Commission, ex parte Taylor (1970, Ont. HC) aff’d (1970, Ont CA) </w:t>
      </w:r>
      <w:r w:rsidRPr="006240FF">
        <w:rPr>
          <w:color w:val="auto"/>
        </w:rPr>
        <w:sym w:font="Wingdings" w:char="F0E0"/>
      </w:r>
      <w:r w:rsidRPr="006240FF">
        <w:rPr>
          <w:color w:val="auto"/>
        </w:rPr>
        <w:t xml:space="preserve"> </w:t>
      </w:r>
      <w:r w:rsidRPr="006240FF">
        <w:rPr>
          <w:b w:val="0"/>
        </w:rPr>
        <w:t>whether sufficient notice was given depends entirely on the circumstances of the case</w:t>
      </w:r>
      <w:bookmarkEnd w:id="152"/>
      <w:r w:rsidRPr="006240FF">
        <w:rPr>
          <w:color w:val="auto"/>
        </w:rPr>
        <w:t xml:space="preserve"> </w:t>
      </w:r>
    </w:p>
    <w:p w14:paraId="46836654" w14:textId="77777777" w:rsidR="003C40A2" w:rsidRPr="003C40A2" w:rsidRDefault="003C40A2" w:rsidP="00EE36D5">
      <w:pPr>
        <w:pStyle w:val="ListParagraph"/>
        <w:numPr>
          <w:ilvl w:val="0"/>
          <w:numId w:val="170"/>
        </w:numPr>
        <w:spacing w:line="276" w:lineRule="auto"/>
        <w:rPr>
          <w:sz w:val="22"/>
          <w:szCs w:val="22"/>
        </w:rPr>
      </w:pPr>
      <w:r w:rsidRPr="003C40A2">
        <w:rPr>
          <w:sz w:val="22"/>
          <w:szCs w:val="22"/>
          <w:u w:val="single"/>
        </w:rPr>
        <w:t>High Court held</w:t>
      </w:r>
      <w:r w:rsidRPr="003C40A2">
        <w:rPr>
          <w:sz w:val="22"/>
          <w:szCs w:val="22"/>
        </w:rPr>
        <w:t xml:space="preserve"> </w:t>
      </w:r>
      <w:r w:rsidRPr="003C40A2">
        <w:rPr>
          <w:sz w:val="22"/>
          <w:szCs w:val="22"/>
        </w:rPr>
        <w:sym w:font="Wingdings" w:char="F0E0"/>
      </w:r>
      <w:r w:rsidRPr="003C40A2">
        <w:rPr>
          <w:sz w:val="22"/>
          <w:szCs w:val="22"/>
        </w:rPr>
        <w:t xml:space="preserve"> notice insufficient </w:t>
      </w:r>
    </w:p>
    <w:p w14:paraId="39F9877F" w14:textId="77777777" w:rsidR="003C40A2" w:rsidRPr="003C40A2" w:rsidRDefault="003C40A2" w:rsidP="00EE36D5">
      <w:pPr>
        <w:pStyle w:val="ListParagraph"/>
        <w:numPr>
          <w:ilvl w:val="1"/>
          <w:numId w:val="170"/>
        </w:numPr>
        <w:spacing w:line="276" w:lineRule="auto"/>
        <w:rPr>
          <w:sz w:val="22"/>
          <w:szCs w:val="22"/>
        </w:rPr>
      </w:pPr>
      <w:r w:rsidRPr="003C40A2">
        <w:rPr>
          <w:sz w:val="22"/>
          <w:szCs w:val="22"/>
        </w:rPr>
        <w:t>It didn</w:t>
      </w:r>
      <w:r w:rsidRPr="003C40A2">
        <w:rPr>
          <w:rFonts w:eastAsia="Helvetica"/>
          <w:sz w:val="22"/>
          <w:szCs w:val="22"/>
        </w:rPr>
        <w:t>’t alert him of the nature of the hearing, as in, what exactly it will address, nor did it provide his possible penalties/discipline actions</w:t>
      </w:r>
    </w:p>
    <w:p w14:paraId="34CFEAF4" w14:textId="77777777" w:rsidR="003C40A2" w:rsidRPr="003C40A2" w:rsidRDefault="003C40A2" w:rsidP="00EE36D5">
      <w:pPr>
        <w:pStyle w:val="ListParagraph"/>
        <w:numPr>
          <w:ilvl w:val="0"/>
          <w:numId w:val="170"/>
        </w:numPr>
        <w:spacing w:line="276" w:lineRule="auto"/>
        <w:rPr>
          <w:sz w:val="22"/>
          <w:szCs w:val="22"/>
        </w:rPr>
      </w:pPr>
      <w:r w:rsidRPr="003C40A2">
        <w:rPr>
          <w:sz w:val="22"/>
          <w:szCs w:val="22"/>
          <w:u w:val="single"/>
        </w:rPr>
        <w:t>Ontario CA held</w:t>
      </w:r>
      <w:r w:rsidRPr="003C40A2">
        <w:rPr>
          <w:sz w:val="22"/>
          <w:szCs w:val="22"/>
        </w:rPr>
        <w:t xml:space="preserve"> </w:t>
      </w:r>
      <w:r w:rsidRPr="003C40A2">
        <w:rPr>
          <w:sz w:val="22"/>
          <w:szCs w:val="22"/>
        </w:rPr>
        <w:sym w:font="Wingdings" w:char="F0E0"/>
      </w:r>
      <w:r w:rsidRPr="003C40A2">
        <w:rPr>
          <w:sz w:val="22"/>
          <w:szCs w:val="22"/>
        </w:rPr>
        <w:t xml:space="preserve"> notice sufficient, but better if had set out that the hearing would concern Taylor</w:t>
      </w:r>
      <w:r w:rsidRPr="003C40A2">
        <w:rPr>
          <w:rFonts w:eastAsia="Helvetica"/>
          <w:sz w:val="22"/>
          <w:szCs w:val="22"/>
        </w:rPr>
        <w:t>’s behaviour</w:t>
      </w:r>
      <w:r w:rsidRPr="003C40A2">
        <w:rPr>
          <w:sz w:val="22"/>
          <w:szCs w:val="22"/>
        </w:rPr>
        <w:t>; and the possible consequences of the hearing</w:t>
      </w:r>
    </w:p>
    <w:p w14:paraId="277567FC" w14:textId="77777777" w:rsidR="003C40A2" w:rsidRPr="003C40A2" w:rsidRDefault="003C40A2" w:rsidP="00EE36D5">
      <w:pPr>
        <w:pStyle w:val="ListParagraph"/>
        <w:numPr>
          <w:ilvl w:val="1"/>
          <w:numId w:val="170"/>
        </w:numPr>
        <w:spacing w:line="276" w:lineRule="auto"/>
        <w:rPr>
          <w:i/>
          <w:sz w:val="22"/>
          <w:szCs w:val="22"/>
        </w:rPr>
      </w:pPr>
      <w:r w:rsidRPr="003C40A2">
        <w:rPr>
          <w:i/>
          <w:sz w:val="22"/>
          <w:szCs w:val="22"/>
        </w:rPr>
        <w:t>We must consider that someone of Taylor</w:t>
      </w:r>
      <w:r w:rsidRPr="003C40A2">
        <w:rPr>
          <w:rFonts w:eastAsia="Helvetica"/>
          <w:i/>
          <w:sz w:val="22"/>
          <w:szCs w:val="22"/>
        </w:rPr>
        <w:t xml:space="preserve">’s </w:t>
      </w:r>
      <w:r w:rsidRPr="003C40A2">
        <w:rPr>
          <w:i/>
          <w:sz w:val="22"/>
          <w:szCs w:val="22"/>
          <w:u w:val="single"/>
        </w:rPr>
        <w:t>expertise</w:t>
      </w:r>
      <w:r w:rsidRPr="003C40A2">
        <w:rPr>
          <w:i/>
          <w:sz w:val="22"/>
          <w:szCs w:val="22"/>
        </w:rPr>
        <w:t xml:space="preserve"> in horse training would know that a positive result would trigger an inquiry into his behavior</w:t>
      </w:r>
      <w:r w:rsidRPr="003C40A2">
        <w:rPr>
          <w:rFonts w:eastAsia="Helvetica"/>
          <w:i/>
          <w:sz w:val="22"/>
          <w:szCs w:val="22"/>
        </w:rPr>
        <w:t>…. We can only conclude that a man of his knowledge and experience in the racing business must have realized that he could be adversely affected by the decision of the Commission following the hearing.”</w:t>
      </w:r>
    </w:p>
    <w:p w14:paraId="5E23041D" w14:textId="77777777" w:rsidR="003C40A2" w:rsidRPr="006240FF" w:rsidRDefault="003C40A2" w:rsidP="00EE36D5">
      <w:pPr>
        <w:pStyle w:val="ListParagraph"/>
        <w:numPr>
          <w:ilvl w:val="1"/>
          <w:numId w:val="170"/>
        </w:numPr>
        <w:spacing w:line="276" w:lineRule="auto"/>
        <w:rPr>
          <w:i/>
          <w:sz w:val="22"/>
          <w:szCs w:val="22"/>
        </w:rPr>
      </w:pPr>
      <w:r w:rsidRPr="003C40A2">
        <w:rPr>
          <w:rFonts w:eastAsia="Helvetica"/>
          <w:sz w:val="22"/>
          <w:szCs w:val="22"/>
        </w:rPr>
        <w:t>“…whether a notice</w:t>
      </w:r>
      <w:r w:rsidRPr="003C40A2">
        <w:rPr>
          <w:sz w:val="22"/>
          <w:szCs w:val="22"/>
        </w:rPr>
        <w:t xml:space="preserve"> given in any particular case is sufficient depends entirely on the </w:t>
      </w:r>
      <w:r w:rsidRPr="003C40A2">
        <w:rPr>
          <w:sz w:val="22"/>
          <w:szCs w:val="22"/>
          <w:u w:val="single"/>
        </w:rPr>
        <w:t xml:space="preserve">circumstances </w:t>
      </w:r>
      <w:r w:rsidRPr="006240FF">
        <w:rPr>
          <w:sz w:val="22"/>
          <w:szCs w:val="22"/>
        </w:rPr>
        <w:t>of the case.</w:t>
      </w:r>
      <w:r w:rsidRPr="006240FF">
        <w:rPr>
          <w:rFonts w:eastAsia="Helvetica"/>
          <w:sz w:val="22"/>
          <w:szCs w:val="22"/>
        </w:rPr>
        <w:t>”</w:t>
      </w:r>
    </w:p>
    <w:p w14:paraId="1D409D1A" w14:textId="77777777" w:rsidR="003C40A2" w:rsidRPr="006240FF" w:rsidRDefault="003C40A2" w:rsidP="006240FF">
      <w:pPr>
        <w:spacing w:line="276" w:lineRule="auto"/>
        <w:rPr>
          <w:sz w:val="22"/>
          <w:szCs w:val="22"/>
        </w:rPr>
      </w:pPr>
    </w:p>
    <w:p w14:paraId="3BFA6A9B" w14:textId="09451761" w:rsidR="006240FF" w:rsidRPr="00515AAD" w:rsidRDefault="006240FF" w:rsidP="00515AAD">
      <w:pPr>
        <w:pStyle w:val="Heading4"/>
        <w:rPr>
          <w:color w:val="auto"/>
        </w:rPr>
      </w:pPr>
      <w:bookmarkStart w:id="153" w:name="_Toc447214126"/>
      <w:r w:rsidRPr="00515AAD">
        <w:rPr>
          <w:color w:val="auto"/>
        </w:rPr>
        <w:t xml:space="preserve">Mayan v World Professional Chuckwagon Association (2011 ABQB) </w:t>
      </w:r>
      <w:r w:rsidRPr="00515AAD">
        <w:rPr>
          <w:color w:val="auto"/>
        </w:rPr>
        <w:sym w:font="Wingdings" w:char="F0E0"/>
      </w:r>
      <w:r w:rsidRPr="00515AAD">
        <w:rPr>
          <w:color w:val="auto"/>
        </w:rPr>
        <w:t xml:space="preserve"> </w:t>
      </w:r>
      <w:r w:rsidRPr="00515AAD">
        <w:rPr>
          <w:b w:val="0"/>
        </w:rPr>
        <w:t>notice must be sufficient so that a person knows the case alleged against them and has the opportunity to answer it before the ADM</w:t>
      </w:r>
      <w:bookmarkEnd w:id="153"/>
    </w:p>
    <w:p w14:paraId="10D88152" w14:textId="2EB2F5A4" w:rsidR="006240FF" w:rsidRPr="006240FF" w:rsidRDefault="006240FF" w:rsidP="00EE36D5">
      <w:pPr>
        <w:pStyle w:val="ListParagraph"/>
        <w:numPr>
          <w:ilvl w:val="0"/>
          <w:numId w:val="171"/>
        </w:numPr>
        <w:spacing w:line="276" w:lineRule="auto"/>
        <w:rPr>
          <w:i/>
          <w:sz w:val="22"/>
          <w:szCs w:val="22"/>
        </w:rPr>
      </w:pPr>
      <w:r w:rsidRPr="006240FF">
        <w:rPr>
          <w:rFonts w:eastAsia="Helvetica"/>
          <w:sz w:val="22"/>
          <w:szCs w:val="22"/>
        </w:rPr>
        <w:t>Notice</w:t>
      </w:r>
      <w:r>
        <w:rPr>
          <w:rFonts w:eastAsia="Helvetica"/>
          <w:sz w:val="22"/>
          <w:szCs w:val="22"/>
        </w:rPr>
        <w:t xml:space="preserve"> was insufficient </w:t>
      </w:r>
      <w:r w:rsidRPr="006240FF">
        <w:rPr>
          <w:rFonts w:eastAsia="Helvetica"/>
          <w:sz w:val="22"/>
          <w:szCs w:val="22"/>
        </w:rPr>
        <w:sym w:font="Wingdings" w:char="F0E0"/>
      </w:r>
      <w:r>
        <w:rPr>
          <w:rFonts w:eastAsia="Helvetica"/>
          <w:sz w:val="22"/>
          <w:szCs w:val="22"/>
        </w:rPr>
        <w:t xml:space="preserve"> </w:t>
      </w:r>
      <w:r w:rsidRPr="006240FF">
        <w:rPr>
          <w:rFonts w:eastAsia="Helvetica"/>
          <w:sz w:val="22"/>
          <w:szCs w:val="22"/>
        </w:rPr>
        <w:t>a person must know the case alleged against him and be given an opportu</w:t>
      </w:r>
      <w:r w:rsidRPr="006240FF">
        <w:rPr>
          <w:sz w:val="22"/>
          <w:szCs w:val="22"/>
        </w:rPr>
        <w:t>nity to answer it before the ADM</w:t>
      </w:r>
      <w:r w:rsidRPr="006240FF">
        <w:rPr>
          <w:rFonts w:eastAsia="Helvetica"/>
          <w:sz w:val="22"/>
          <w:szCs w:val="22"/>
        </w:rPr>
        <w:t>…. Mr. Mayan could not have a fair hearing without knowing all of the relevant circumstances alleged against him, most of which he would have adamantly denied. This is especially so in this case, where the Hearing Panel cons</w:t>
      </w:r>
      <w:r w:rsidRPr="006240FF">
        <w:rPr>
          <w:sz w:val="22"/>
          <w:szCs w:val="22"/>
        </w:rPr>
        <w:t>idered the particulars as relevant to the seriousness of the sanctions imposed on Mr. Mayan.</w:t>
      </w:r>
    </w:p>
    <w:p w14:paraId="0FB3E8D1" w14:textId="77777777" w:rsidR="006240FF" w:rsidRPr="006240FF" w:rsidRDefault="006240FF" w:rsidP="006240FF">
      <w:pPr>
        <w:spacing w:line="276" w:lineRule="auto"/>
        <w:rPr>
          <w:b/>
          <w:i/>
          <w:sz w:val="22"/>
          <w:szCs w:val="22"/>
        </w:rPr>
      </w:pPr>
    </w:p>
    <w:p w14:paraId="5CE5E56D" w14:textId="4D18AEC8" w:rsidR="006240FF" w:rsidRPr="00515AAD" w:rsidRDefault="006240FF" w:rsidP="00515AAD">
      <w:pPr>
        <w:pStyle w:val="Heading4"/>
        <w:rPr>
          <w:color w:val="auto"/>
        </w:rPr>
      </w:pPr>
      <w:bookmarkStart w:id="154" w:name="_Toc447214127"/>
      <w:r w:rsidRPr="00515AAD">
        <w:rPr>
          <w:color w:val="auto"/>
        </w:rPr>
        <w:t xml:space="preserve">R v Chester (1984 Ont HC) </w:t>
      </w:r>
      <w:r w:rsidR="00515AAD" w:rsidRPr="00515AAD">
        <w:rPr>
          <w:color w:val="auto"/>
        </w:rPr>
        <w:sym w:font="Wingdings" w:char="F0E0"/>
      </w:r>
      <w:r w:rsidR="00515AAD" w:rsidRPr="00515AAD">
        <w:rPr>
          <w:color w:val="auto"/>
        </w:rPr>
        <w:t xml:space="preserve"> </w:t>
      </w:r>
      <w:r w:rsidR="00515AAD" w:rsidRPr="00515AAD">
        <w:rPr>
          <w:b w:val="0"/>
        </w:rPr>
        <w:t>severity (context) of case dictates notice –notice cannot be misleading and inadequate</w:t>
      </w:r>
      <w:bookmarkEnd w:id="154"/>
    </w:p>
    <w:p w14:paraId="7A9F811A" w14:textId="717CB5A8" w:rsidR="006240FF" w:rsidRPr="006240FF" w:rsidRDefault="006240FF" w:rsidP="00EE36D5">
      <w:pPr>
        <w:pStyle w:val="ListParagraph"/>
        <w:numPr>
          <w:ilvl w:val="0"/>
          <w:numId w:val="171"/>
        </w:numPr>
        <w:spacing w:line="276" w:lineRule="auto"/>
        <w:rPr>
          <w:i/>
          <w:sz w:val="22"/>
          <w:szCs w:val="22"/>
        </w:rPr>
      </w:pPr>
      <w:r w:rsidRPr="006240FF">
        <w:rPr>
          <w:rFonts w:eastAsia="Helvetica"/>
          <w:sz w:val="22"/>
          <w:szCs w:val="22"/>
        </w:rPr>
        <w:t>Prison officials considered moving an inmate to a special handling unit due to his general attitude and some incidents. A notice was gi</w:t>
      </w:r>
      <w:r w:rsidRPr="006240FF">
        <w:rPr>
          <w:sz w:val="22"/>
          <w:szCs w:val="22"/>
        </w:rPr>
        <w:t xml:space="preserve">ven to him that a transfer was being considered and invited submissions. It specified, </w:t>
      </w:r>
      <w:r w:rsidRPr="006240FF">
        <w:rPr>
          <w:rFonts w:eastAsia="Helvetica"/>
          <w:sz w:val="22"/>
          <w:szCs w:val="22"/>
        </w:rPr>
        <w:t>“your violent and threatening behavior and you assault on a staff member on [date].” Court found that the notice was at least equivocal because the inmate could have con</w:t>
      </w:r>
      <w:r w:rsidRPr="006240FF">
        <w:rPr>
          <w:sz w:val="22"/>
          <w:szCs w:val="22"/>
        </w:rPr>
        <w:t xml:space="preserve">cluded that the reason was the dated incident (due to the conjunctive </w:t>
      </w:r>
      <w:r w:rsidRPr="006240FF">
        <w:rPr>
          <w:rFonts w:eastAsia="Helvetica"/>
          <w:sz w:val="22"/>
          <w:szCs w:val="22"/>
        </w:rPr>
        <w:t>“and”), and he did, in fact, read it this way, as evidenced by his response letter which deals solely with the incident. Notic</w:t>
      </w:r>
      <w:r w:rsidRPr="006240FF">
        <w:rPr>
          <w:sz w:val="22"/>
          <w:szCs w:val="22"/>
        </w:rPr>
        <w:t>e was misleading and inadequate, especially considering the severity of life in the Special Handling Unit as opposed to the general population.</w:t>
      </w:r>
    </w:p>
    <w:p w14:paraId="6BF17F2C" w14:textId="77777777" w:rsidR="006240FF" w:rsidRDefault="006240FF" w:rsidP="006240FF">
      <w:pPr>
        <w:spacing w:line="276" w:lineRule="auto"/>
        <w:rPr>
          <w:sz w:val="22"/>
          <w:szCs w:val="22"/>
        </w:rPr>
      </w:pPr>
    </w:p>
    <w:p w14:paraId="46F6098B" w14:textId="00FFDD2F" w:rsidR="00515AAD" w:rsidRPr="00515AAD" w:rsidRDefault="00515AAD" w:rsidP="00515AAD">
      <w:pPr>
        <w:pStyle w:val="Heading4"/>
        <w:rPr>
          <w:color w:val="auto"/>
        </w:rPr>
      </w:pPr>
      <w:bookmarkStart w:id="155" w:name="_Toc447214128"/>
      <w:r w:rsidRPr="00515AAD">
        <w:rPr>
          <w:color w:val="auto"/>
        </w:rPr>
        <w:t xml:space="preserve">Canada (AG) v Canada (Commission of Inquiry on the Blood System) [1997 SCC] </w:t>
      </w:r>
      <w:r w:rsidRPr="00515AAD">
        <w:rPr>
          <w:color w:val="auto"/>
        </w:rPr>
        <w:sym w:font="Wingdings" w:char="F0E0"/>
      </w:r>
      <w:r w:rsidRPr="00515AAD">
        <w:rPr>
          <w:b w:val="0"/>
        </w:rPr>
        <w:t xml:space="preserve"> commission is required to give parties a notice warning of potential misconduct findings but as long as the notices are issued in confidence to the party receiving them, they should not be subject to as strict a degree of scrutiny as the formal findings</w:t>
      </w:r>
      <w:bookmarkEnd w:id="155"/>
    </w:p>
    <w:p w14:paraId="7470C422" w14:textId="059BB202" w:rsidR="00515AAD" w:rsidRPr="00515AAD" w:rsidRDefault="00515AAD" w:rsidP="00EE36D5">
      <w:pPr>
        <w:pStyle w:val="ListParagraph"/>
        <w:numPr>
          <w:ilvl w:val="0"/>
          <w:numId w:val="171"/>
        </w:numPr>
        <w:spacing w:line="276" w:lineRule="auto"/>
        <w:rPr>
          <w:sz w:val="22"/>
          <w:szCs w:val="22"/>
        </w:rPr>
      </w:pPr>
      <w:r w:rsidRPr="00515AAD">
        <w:rPr>
          <w:sz w:val="22"/>
          <w:szCs w:val="22"/>
          <w:u w:val="single"/>
        </w:rPr>
        <w:t xml:space="preserve">Facts </w:t>
      </w:r>
      <w:r w:rsidRPr="00515AAD">
        <w:rPr>
          <w:sz w:val="22"/>
          <w:szCs w:val="22"/>
        </w:rPr>
        <w:sym w:font="Wingdings" w:char="F0E0"/>
      </w:r>
      <w:r w:rsidRPr="00515AAD">
        <w:rPr>
          <w:b/>
          <w:sz w:val="22"/>
          <w:szCs w:val="22"/>
        </w:rPr>
        <w:t xml:space="preserve"> </w:t>
      </w:r>
      <w:r w:rsidRPr="00515AAD">
        <w:rPr>
          <w:sz w:val="22"/>
          <w:szCs w:val="22"/>
        </w:rPr>
        <w:t xml:space="preserve">In the 1980s, 1,000 Canadians were infected with HIV and 12,000 with Hep C from blood and blood products. A public inquiry was made, and notices were sent out to various parties such as witnesses and participants, assuring them that this would not be a criminal or civil investigation, but would seek to determine the cause of the contamination. On the final day of hearings, a notice to a number of participants were sent with findings of misconduct, and a number of them applied for judicial review, after which the Federal Court decided that no findings of misconduct could be found against about half, but the rest of the applications were dismissed. </w:t>
      </w:r>
    </w:p>
    <w:p w14:paraId="25214104" w14:textId="2BDC1962" w:rsidR="00515AAD" w:rsidRDefault="00515AAD" w:rsidP="00EE36D5">
      <w:pPr>
        <w:pStyle w:val="ListParagraph"/>
        <w:numPr>
          <w:ilvl w:val="0"/>
          <w:numId w:val="171"/>
        </w:numPr>
        <w:spacing w:line="276" w:lineRule="auto"/>
        <w:rPr>
          <w:sz w:val="22"/>
          <w:szCs w:val="22"/>
        </w:rPr>
      </w:pPr>
      <w:r w:rsidRPr="00515AAD">
        <w:rPr>
          <w:sz w:val="22"/>
          <w:szCs w:val="22"/>
          <w:u w:val="single"/>
        </w:rPr>
        <w:t>Issue</w:t>
      </w:r>
      <w:r>
        <w:rPr>
          <w:sz w:val="22"/>
          <w:szCs w:val="22"/>
        </w:rPr>
        <w:t xml:space="preserve"> </w:t>
      </w:r>
      <w:r w:rsidRPr="00515AAD">
        <w:rPr>
          <w:sz w:val="22"/>
          <w:szCs w:val="22"/>
        </w:rPr>
        <w:sym w:font="Wingdings" w:char="F0E0"/>
      </w:r>
      <w:r>
        <w:rPr>
          <w:sz w:val="22"/>
          <w:szCs w:val="22"/>
        </w:rPr>
        <w:t xml:space="preserve"> should different limitations apply to notice warning of potential findings of misconduct?</w:t>
      </w:r>
    </w:p>
    <w:p w14:paraId="5CCDF809" w14:textId="196A9700" w:rsidR="00515AAD" w:rsidRDefault="00515AAD" w:rsidP="00EE36D5">
      <w:pPr>
        <w:pStyle w:val="ListParagraph"/>
        <w:numPr>
          <w:ilvl w:val="0"/>
          <w:numId w:val="171"/>
        </w:numPr>
        <w:spacing w:line="276" w:lineRule="auto"/>
        <w:rPr>
          <w:sz w:val="22"/>
          <w:szCs w:val="22"/>
        </w:rPr>
      </w:pPr>
      <w:r w:rsidRPr="00515AAD">
        <w:rPr>
          <w:sz w:val="22"/>
          <w:szCs w:val="22"/>
          <w:u w:val="single"/>
        </w:rPr>
        <w:t xml:space="preserve">Held </w:t>
      </w:r>
      <w:r w:rsidRPr="00515AAD">
        <w:rPr>
          <w:sz w:val="22"/>
          <w:szCs w:val="22"/>
        </w:rPr>
        <w:sym w:font="Wingdings" w:char="F0E0"/>
      </w:r>
      <w:r>
        <w:rPr>
          <w:sz w:val="22"/>
          <w:szCs w:val="22"/>
        </w:rPr>
        <w:t xml:space="preserve"> appeals dismissed</w:t>
      </w:r>
    </w:p>
    <w:p w14:paraId="54855068" w14:textId="6A53393A" w:rsidR="00515AAD" w:rsidRPr="00515AAD" w:rsidRDefault="00515AAD" w:rsidP="00EE36D5">
      <w:pPr>
        <w:pStyle w:val="ListParagraph"/>
        <w:numPr>
          <w:ilvl w:val="0"/>
          <w:numId w:val="171"/>
        </w:numPr>
        <w:spacing w:line="276" w:lineRule="auto"/>
        <w:rPr>
          <w:sz w:val="22"/>
          <w:szCs w:val="22"/>
        </w:rPr>
      </w:pPr>
      <w:r w:rsidRPr="00515AAD">
        <w:rPr>
          <w:sz w:val="22"/>
          <w:szCs w:val="22"/>
          <w:u w:val="single"/>
        </w:rPr>
        <w:t>Ratio</w:t>
      </w:r>
      <w:r>
        <w:rPr>
          <w:sz w:val="22"/>
          <w:szCs w:val="22"/>
        </w:rPr>
        <w:t xml:space="preserve"> </w:t>
      </w:r>
      <w:r w:rsidRPr="00515AAD">
        <w:rPr>
          <w:sz w:val="22"/>
          <w:szCs w:val="22"/>
        </w:rPr>
        <w:sym w:font="Wingdings" w:char="F0E0"/>
      </w:r>
      <w:r>
        <w:rPr>
          <w:sz w:val="22"/>
          <w:szCs w:val="22"/>
        </w:rPr>
        <w:t xml:space="preserve"> </w:t>
      </w:r>
      <w:r w:rsidRPr="00515AAD">
        <w:rPr>
          <w:sz w:val="22"/>
          <w:szCs w:val="22"/>
        </w:rPr>
        <w:t>A commission is required to give parties a notice warning of potential findings of misconduct, which may be made against them in the final report. As long as the notices are issued in confidence to the party receiving them, they should not be subject to as strict a degree of scrutiny as the formal findings.</w:t>
      </w:r>
    </w:p>
    <w:p w14:paraId="0FCB1F5A" w14:textId="73477D90" w:rsidR="00377816" w:rsidRPr="00515AAD" w:rsidRDefault="00515AAD" w:rsidP="00EE36D5">
      <w:pPr>
        <w:pStyle w:val="ListParagraph"/>
        <w:numPr>
          <w:ilvl w:val="0"/>
          <w:numId w:val="171"/>
        </w:numPr>
        <w:spacing w:line="276" w:lineRule="auto"/>
        <w:rPr>
          <w:sz w:val="22"/>
          <w:szCs w:val="22"/>
          <w:u w:val="single"/>
        </w:rPr>
      </w:pPr>
      <w:r w:rsidRPr="00515AAD">
        <w:rPr>
          <w:sz w:val="22"/>
          <w:szCs w:val="22"/>
          <w:u w:val="single"/>
        </w:rPr>
        <w:t>Reasoning:</w:t>
      </w:r>
    </w:p>
    <w:p w14:paraId="5383880C" w14:textId="0C7523A2" w:rsidR="00515AAD" w:rsidRPr="00515AAD" w:rsidRDefault="00515AAD" w:rsidP="00EE36D5">
      <w:pPr>
        <w:pStyle w:val="ListParagraph"/>
        <w:numPr>
          <w:ilvl w:val="1"/>
          <w:numId w:val="171"/>
        </w:numPr>
        <w:spacing w:line="276" w:lineRule="auto"/>
        <w:rPr>
          <w:b/>
          <w:sz w:val="22"/>
          <w:szCs w:val="22"/>
        </w:rPr>
      </w:pPr>
      <w:r w:rsidRPr="00515AAD">
        <w:rPr>
          <w:sz w:val="22"/>
          <w:szCs w:val="22"/>
        </w:rPr>
        <w:t>The purpose of issuing noticed is to prepare for or respond to any possible findings of misconduct which may be made against them. The more detail included in the notice, the greater the assistance to the party. The only harm could be to reputation, but this will not happen if the notice is provided only to the party. Even if the content of the notice appears to amount to a finishing that would exceed the jurisdiction of the commissioner that does not mean that the final, publicized findings will do so. It must be assumed that the final report will not exceed jurisdiction.</w:t>
      </w:r>
    </w:p>
    <w:p w14:paraId="7807213A" w14:textId="77777777" w:rsidR="00515AAD" w:rsidRPr="00515AAD" w:rsidRDefault="00515AAD" w:rsidP="00EE36D5">
      <w:pPr>
        <w:pStyle w:val="ListParagraph"/>
        <w:numPr>
          <w:ilvl w:val="2"/>
          <w:numId w:val="171"/>
        </w:numPr>
        <w:spacing w:line="276" w:lineRule="auto"/>
        <w:rPr>
          <w:b/>
          <w:sz w:val="22"/>
          <w:szCs w:val="22"/>
        </w:rPr>
      </w:pPr>
      <w:r w:rsidRPr="00515AAD">
        <w:rPr>
          <w:sz w:val="22"/>
          <w:szCs w:val="22"/>
        </w:rPr>
        <w:t>In this case, the notices may have alleged that some of the parties “failed” to take certain steps, the allegations did not indicate any breach of criminal or civil standards of conduct.</w:t>
      </w:r>
    </w:p>
    <w:p w14:paraId="5394171C" w14:textId="613EF092" w:rsidR="00515AAD" w:rsidRPr="004B4233" w:rsidRDefault="00515AAD" w:rsidP="00515AAD">
      <w:pPr>
        <w:pStyle w:val="ListParagraph"/>
        <w:numPr>
          <w:ilvl w:val="2"/>
          <w:numId w:val="171"/>
        </w:numPr>
        <w:spacing w:line="276" w:lineRule="auto"/>
        <w:rPr>
          <w:b/>
          <w:sz w:val="22"/>
          <w:szCs w:val="22"/>
        </w:rPr>
      </w:pPr>
      <w:r w:rsidRPr="00515AAD">
        <w:rPr>
          <w:sz w:val="22"/>
          <w:szCs w:val="22"/>
          <w:u w:val="single"/>
        </w:rPr>
        <w:t xml:space="preserve">Timing </w:t>
      </w:r>
      <w:r w:rsidRPr="00515AAD">
        <w:rPr>
          <w:sz w:val="22"/>
          <w:szCs w:val="22"/>
        </w:rPr>
        <w:sym w:font="Wingdings" w:char="F0E0"/>
      </w:r>
      <w:r w:rsidRPr="00515AAD">
        <w:rPr>
          <w:sz w:val="22"/>
          <w:szCs w:val="22"/>
        </w:rPr>
        <w:t xml:space="preserve"> The fact that the commissioner waited until the last day of hearings to send out notices was not contrary to statutory requirement, which does not mandate that notice be given as soon as possible or within a specific timeframe. Because this is a public inquiry focused on institutions and not individuals, there is no need to present particulars of a “case to meet” or notice of charges. It is possible that commissioners will not know the results until the proceedings are nearing their end, and it would unreasonable to impose a requirement that notices be send as soon as possible, rather than as soon as feasible.</w:t>
      </w:r>
    </w:p>
    <w:p w14:paraId="3EA69549" w14:textId="77777777" w:rsidR="004B4233" w:rsidRDefault="004B4233" w:rsidP="00515AAD">
      <w:pPr>
        <w:spacing w:line="276" w:lineRule="auto"/>
        <w:rPr>
          <w:sz w:val="22"/>
          <w:szCs w:val="22"/>
        </w:rPr>
      </w:pPr>
    </w:p>
    <w:tbl>
      <w:tblPr>
        <w:tblStyle w:val="TableGrid"/>
        <w:tblW w:w="0" w:type="auto"/>
        <w:tblLook w:val="04A0" w:firstRow="1" w:lastRow="0" w:firstColumn="1" w:lastColumn="0" w:noHBand="0" w:noVBand="1"/>
      </w:tblPr>
      <w:tblGrid>
        <w:gridCol w:w="11016"/>
      </w:tblGrid>
      <w:tr w:rsidR="004B4233" w14:paraId="40C18C43" w14:textId="77777777" w:rsidTr="004B4233">
        <w:tc>
          <w:tcPr>
            <w:tcW w:w="11016" w:type="dxa"/>
            <w:shd w:val="clear" w:color="auto" w:fill="EAF1DD" w:themeFill="accent3" w:themeFillTint="33"/>
          </w:tcPr>
          <w:p w14:paraId="5219BF02" w14:textId="5C2ECCB1" w:rsidR="004B4233" w:rsidRPr="004B4233" w:rsidRDefault="004B4233" w:rsidP="00515AAD">
            <w:pPr>
              <w:spacing w:line="276" w:lineRule="auto"/>
              <w:rPr>
                <w:sz w:val="32"/>
                <w:szCs w:val="32"/>
              </w:rPr>
            </w:pPr>
            <w:r>
              <w:rPr>
                <w:sz w:val="32"/>
                <w:szCs w:val="32"/>
              </w:rPr>
              <w:t>Discovery</w:t>
            </w:r>
          </w:p>
        </w:tc>
      </w:tr>
    </w:tbl>
    <w:p w14:paraId="1BBF737D" w14:textId="7552E2F3" w:rsidR="00515AAD" w:rsidRPr="00515AAD" w:rsidRDefault="00515AAD" w:rsidP="00515AAD">
      <w:pPr>
        <w:pStyle w:val="Heading2"/>
        <w:rPr>
          <w:color w:val="auto"/>
          <w:sz w:val="28"/>
          <w:szCs w:val="28"/>
          <w:u w:val="single"/>
        </w:rPr>
      </w:pPr>
      <w:bookmarkStart w:id="156" w:name="_Toc447214129"/>
      <w:r w:rsidRPr="00515AAD">
        <w:rPr>
          <w:color w:val="auto"/>
          <w:sz w:val="28"/>
          <w:szCs w:val="28"/>
          <w:u w:val="single"/>
        </w:rPr>
        <w:t>Discovery</w:t>
      </w:r>
      <w:bookmarkEnd w:id="156"/>
    </w:p>
    <w:p w14:paraId="3D6B2982" w14:textId="6DC3800F" w:rsidR="00515AAD" w:rsidRPr="00515AAD" w:rsidRDefault="00515AAD" w:rsidP="00EE36D5">
      <w:pPr>
        <w:pStyle w:val="ListParagraph"/>
        <w:numPr>
          <w:ilvl w:val="0"/>
          <w:numId w:val="172"/>
        </w:numPr>
        <w:spacing w:line="276" w:lineRule="auto"/>
        <w:rPr>
          <w:sz w:val="22"/>
          <w:szCs w:val="22"/>
        </w:rPr>
      </w:pPr>
      <w:r w:rsidRPr="00515AAD">
        <w:rPr>
          <w:sz w:val="22"/>
          <w:szCs w:val="22"/>
        </w:rPr>
        <w:t xml:space="preserve">Civil Proceedings </w:t>
      </w:r>
    </w:p>
    <w:p w14:paraId="53242FBA" w14:textId="77777777" w:rsidR="00515AAD" w:rsidRPr="00515AAD" w:rsidRDefault="00515AAD" w:rsidP="00EE36D5">
      <w:pPr>
        <w:pStyle w:val="ListParagraph"/>
        <w:numPr>
          <w:ilvl w:val="1"/>
          <w:numId w:val="172"/>
        </w:numPr>
        <w:spacing w:line="276" w:lineRule="auto"/>
        <w:rPr>
          <w:sz w:val="22"/>
          <w:szCs w:val="22"/>
        </w:rPr>
      </w:pPr>
      <w:r w:rsidRPr="00515AAD">
        <w:rPr>
          <w:sz w:val="22"/>
          <w:szCs w:val="22"/>
        </w:rPr>
        <w:t xml:space="preserve">Entitlement to discovery of </w:t>
      </w:r>
      <w:r w:rsidRPr="00C02A15">
        <w:rPr>
          <w:sz w:val="22"/>
          <w:szCs w:val="22"/>
          <w:u w:val="single"/>
        </w:rPr>
        <w:t xml:space="preserve">all </w:t>
      </w:r>
      <w:r w:rsidRPr="00515AAD">
        <w:rPr>
          <w:sz w:val="22"/>
          <w:szCs w:val="22"/>
        </w:rPr>
        <w:t>relevant information</w:t>
      </w:r>
    </w:p>
    <w:p w14:paraId="2E47C1B2" w14:textId="77777777" w:rsidR="00515AAD" w:rsidRPr="00515AAD" w:rsidRDefault="00515AAD" w:rsidP="00EE36D5">
      <w:pPr>
        <w:pStyle w:val="ListParagraph"/>
        <w:numPr>
          <w:ilvl w:val="1"/>
          <w:numId w:val="172"/>
        </w:numPr>
        <w:spacing w:line="276" w:lineRule="auto"/>
        <w:rPr>
          <w:sz w:val="22"/>
          <w:szCs w:val="22"/>
        </w:rPr>
      </w:pPr>
      <w:r w:rsidRPr="00515AAD">
        <w:rPr>
          <w:sz w:val="22"/>
          <w:szCs w:val="22"/>
        </w:rPr>
        <w:t>Obligation extends to all parties</w:t>
      </w:r>
    </w:p>
    <w:p w14:paraId="11DE9C50" w14:textId="77777777" w:rsidR="00515AAD" w:rsidRPr="00515AAD" w:rsidRDefault="00515AAD" w:rsidP="00EE36D5">
      <w:pPr>
        <w:pStyle w:val="ListParagraph"/>
        <w:numPr>
          <w:ilvl w:val="0"/>
          <w:numId w:val="172"/>
        </w:numPr>
        <w:spacing w:line="276" w:lineRule="auto"/>
        <w:rPr>
          <w:sz w:val="22"/>
          <w:szCs w:val="22"/>
        </w:rPr>
      </w:pPr>
      <w:r w:rsidRPr="00515AAD">
        <w:rPr>
          <w:sz w:val="22"/>
          <w:szCs w:val="22"/>
        </w:rPr>
        <w:t xml:space="preserve">Criminal Proceedings </w:t>
      </w:r>
    </w:p>
    <w:p w14:paraId="241F69F4" w14:textId="77777777" w:rsidR="00515AAD" w:rsidRPr="00515AAD" w:rsidRDefault="00515AAD" w:rsidP="00EE36D5">
      <w:pPr>
        <w:pStyle w:val="ListParagraph"/>
        <w:numPr>
          <w:ilvl w:val="1"/>
          <w:numId w:val="172"/>
        </w:numPr>
        <w:spacing w:line="276" w:lineRule="auto"/>
        <w:rPr>
          <w:sz w:val="22"/>
          <w:szCs w:val="22"/>
        </w:rPr>
      </w:pPr>
      <w:r w:rsidRPr="00515AAD">
        <w:rPr>
          <w:sz w:val="22"/>
          <w:szCs w:val="22"/>
        </w:rPr>
        <w:t xml:space="preserve">“Accused is entitled to discovery of all relevant information in the Crown’s possession: </w:t>
      </w:r>
      <w:r w:rsidRPr="00515AAD">
        <w:rPr>
          <w:iCs/>
          <w:sz w:val="22"/>
          <w:szCs w:val="22"/>
        </w:rPr>
        <w:t>R. v Stinchcombe</w:t>
      </w:r>
      <w:r w:rsidRPr="00515AAD">
        <w:rPr>
          <w:sz w:val="22"/>
          <w:szCs w:val="22"/>
        </w:rPr>
        <w:t xml:space="preserve"> [1991, SCC]</w:t>
      </w:r>
    </w:p>
    <w:p w14:paraId="643074A7" w14:textId="77777777" w:rsidR="00515AAD" w:rsidRPr="00C02A15" w:rsidRDefault="00515AAD" w:rsidP="00EE36D5">
      <w:pPr>
        <w:pStyle w:val="ListParagraph"/>
        <w:numPr>
          <w:ilvl w:val="1"/>
          <w:numId w:val="172"/>
        </w:numPr>
        <w:spacing w:line="276" w:lineRule="auto"/>
        <w:rPr>
          <w:sz w:val="22"/>
          <w:szCs w:val="22"/>
          <w:u w:val="single"/>
        </w:rPr>
      </w:pPr>
      <w:r w:rsidRPr="00C02A15">
        <w:rPr>
          <w:sz w:val="22"/>
          <w:szCs w:val="22"/>
          <w:u w:val="single"/>
        </w:rPr>
        <w:t>Obligation only extends to the Crown</w:t>
      </w:r>
    </w:p>
    <w:p w14:paraId="31F821A8" w14:textId="76136485" w:rsidR="00515AAD" w:rsidRPr="00515AAD" w:rsidRDefault="00515AAD" w:rsidP="00EE36D5">
      <w:pPr>
        <w:pStyle w:val="ListParagraph"/>
        <w:numPr>
          <w:ilvl w:val="1"/>
          <w:numId w:val="172"/>
        </w:numPr>
        <w:spacing w:line="276" w:lineRule="auto"/>
        <w:rPr>
          <w:sz w:val="22"/>
          <w:szCs w:val="22"/>
        </w:rPr>
      </w:pPr>
      <w:r w:rsidRPr="00C02A15">
        <w:rPr>
          <w:b/>
          <w:i/>
          <w:sz w:val="22"/>
          <w:szCs w:val="22"/>
        </w:rPr>
        <w:t>R v Stinchcombe</w:t>
      </w:r>
      <w:r w:rsidR="00C02A15">
        <w:rPr>
          <w:sz w:val="22"/>
          <w:szCs w:val="22"/>
        </w:rPr>
        <w:t xml:space="preserve"> </w:t>
      </w:r>
      <w:r w:rsidR="00C02A15" w:rsidRPr="00C02A15">
        <w:rPr>
          <w:sz w:val="22"/>
          <w:szCs w:val="22"/>
        </w:rPr>
        <w:sym w:font="Wingdings" w:char="F0E0"/>
      </w:r>
      <w:r w:rsidRPr="00515AAD">
        <w:rPr>
          <w:sz w:val="22"/>
          <w:szCs w:val="22"/>
        </w:rPr>
        <w:t xml:space="preserve"> emphasized the required degree of disclosure: the case to meet, not perfunctory, and complete, subject only to privilege or relevance.</w:t>
      </w:r>
    </w:p>
    <w:p w14:paraId="08D41965" w14:textId="08488080" w:rsidR="00377816" w:rsidRDefault="00515AAD" w:rsidP="00EE36D5">
      <w:pPr>
        <w:pStyle w:val="ListParagraph"/>
        <w:numPr>
          <w:ilvl w:val="0"/>
          <w:numId w:val="172"/>
        </w:numPr>
        <w:spacing w:line="276" w:lineRule="auto"/>
        <w:rPr>
          <w:sz w:val="22"/>
          <w:szCs w:val="22"/>
        </w:rPr>
      </w:pPr>
      <w:r w:rsidRPr="00515AAD">
        <w:rPr>
          <w:sz w:val="22"/>
          <w:szCs w:val="22"/>
        </w:rPr>
        <w:t>Civil principle of compelling discovery was adopted into criminal context, but does it trickle into admin?</w:t>
      </w:r>
    </w:p>
    <w:p w14:paraId="60765B01" w14:textId="77777777" w:rsidR="00C02A15" w:rsidRDefault="00C02A15" w:rsidP="00C02A15">
      <w:pPr>
        <w:spacing w:line="276" w:lineRule="auto"/>
        <w:rPr>
          <w:sz w:val="22"/>
          <w:szCs w:val="22"/>
        </w:rPr>
      </w:pPr>
    </w:p>
    <w:p w14:paraId="2F5BAB0A" w14:textId="7DEC77DB" w:rsidR="00C02A15" w:rsidRPr="00C02A15" w:rsidRDefault="00C02A15" w:rsidP="00C02A15">
      <w:pPr>
        <w:pStyle w:val="Heading3"/>
        <w:rPr>
          <w:color w:val="auto"/>
        </w:rPr>
      </w:pPr>
      <w:bookmarkStart w:id="157" w:name="_Toc447214130"/>
      <w:r w:rsidRPr="00C02A15">
        <w:rPr>
          <w:color w:val="auto"/>
        </w:rPr>
        <w:t>Administrative Context</w:t>
      </w:r>
      <w:bookmarkEnd w:id="157"/>
    </w:p>
    <w:p w14:paraId="4C78CEF3" w14:textId="77777777" w:rsidR="00C02A15" w:rsidRPr="00C02A15" w:rsidRDefault="00C02A15" w:rsidP="00EE36D5">
      <w:pPr>
        <w:pStyle w:val="ListParagraph"/>
        <w:numPr>
          <w:ilvl w:val="0"/>
          <w:numId w:val="173"/>
        </w:numPr>
        <w:spacing w:line="276" w:lineRule="auto"/>
        <w:rPr>
          <w:sz w:val="22"/>
          <w:szCs w:val="22"/>
        </w:rPr>
      </w:pPr>
      <w:r w:rsidRPr="00C02A15">
        <w:rPr>
          <w:sz w:val="22"/>
          <w:szCs w:val="22"/>
        </w:rPr>
        <w:t xml:space="preserve">In the admin context, any claim to the exercise of a power of compelling discovery must be rooted firmly in the empowering statute, and there is not likely to be any presumption drawn as to the existence of such authority in the absence of express authority to make such orders. </w:t>
      </w:r>
    </w:p>
    <w:p w14:paraId="51A830D2" w14:textId="77777777" w:rsidR="00C02A15" w:rsidRPr="00C02A15" w:rsidRDefault="00C02A15" w:rsidP="00EE36D5">
      <w:pPr>
        <w:pStyle w:val="ListParagraph"/>
        <w:numPr>
          <w:ilvl w:val="1"/>
          <w:numId w:val="173"/>
        </w:numPr>
        <w:spacing w:line="276" w:lineRule="auto"/>
        <w:rPr>
          <w:sz w:val="22"/>
          <w:szCs w:val="22"/>
        </w:rPr>
      </w:pPr>
      <w:r w:rsidRPr="00C02A15">
        <w:rPr>
          <w:sz w:val="22"/>
          <w:szCs w:val="22"/>
        </w:rPr>
        <w:t>It is an exercise in statutory interpretation</w:t>
      </w:r>
    </w:p>
    <w:p w14:paraId="3C65BB63" w14:textId="77777777" w:rsidR="00C02A15" w:rsidRPr="00C02A15" w:rsidRDefault="00C02A15" w:rsidP="00EE36D5">
      <w:pPr>
        <w:pStyle w:val="ListParagraph"/>
        <w:numPr>
          <w:ilvl w:val="0"/>
          <w:numId w:val="173"/>
        </w:numPr>
        <w:spacing w:line="276" w:lineRule="auto"/>
        <w:rPr>
          <w:sz w:val="22"/>
          <w:szCs w:val="22"/>
        </w:rPr>
      </w:pPr>
      <w:r w:rsidRPr="00C02A15">
        <w:rPr>
          <w:sz w:val="22"/>
          <w:szCs w:val="22"/>
          <w:u w:val="single"/>
        </w:rPr>
        <w:t>Discovery vs. Disclosure</w:t>
      </w:r>
      <w:r w:rsidRPr="00C02A15">
        <w:rPr>
          <w:sz w:val="22"/>
          <w:szCs w:val="22"/>
        </w:rPr>
        <w:t xml:space="preserve">: </w:t>
      </w:r>
    </w:p>
    <w:p w14:paraId="25D2894D" w14:textId="77777777" w:rsidR="00C02A15" w:rsidRPr="00C02A15" w:rsidRDefault="00C02A15" w:rsidP="00EE36D5">
      <w:pPr>
        <w:pStyle w:val="ListParagraph"/>
        <w:numPr>
          <w:ilvl w:val="1"/>
          <w:numId w:val="173"/>
        </w:numPr>
        <w:spacing w:line="276" w:lineRule="auto"/>
        <w:rPr>
          <w:sz w:val="22"/>
          <w:szCs w:val="22"/>
        </w:rPr>
      </w:pPr>
      <w:r w:rsidRPr="00C02A15">
        <w:rPr>
          <w:sz w:val="22"/>
          <w:szCs w:val="22"/>
        </w:rPr>
        <w:t>Discovery has an element of compulsion, often trying to gather information held by a third party –information gathered prior to matter being set down for hearing</w:t>
      </w:r>
    </w:p>
    <w:p w14:paraId="18EA1BA1" w14:textId="3B6519B1" w:rsidR="00C02A15" w:rsidRPr="00C02A15" w:rsidRDefault="00C02A15" w:rsidP="00EE36D5">
      <w:pPr>
        <w:pStyle w:val="ListParagraph"/>
        <w:numPr>
          <w:ilvl w:val="0"/>
          <w:numId w:val="173"/>
        </w:numPr>
        <w:spacing w:line="276" w:lineRule="auto"/>
        <w:rPr>
          <w:sz w:val="22"/>
          <w:szCs w:val="22"/>
        </w:rPr>
      </w:pPr>
      <w:r w:rsidRPr="00C02A15">
        <w:rPr>
          <w:b/>
          <w:sz w:val="22"/>
          <w:szCs w:val="22"/>
        </w:rPr>
        <w:t>Administrative Context</w:t>
      </w:r>
      <w:r w:rsidR="006155B1">
        <w:rPr>
          <w:b/>
          <w:sz w:val="22"/>
          <w:szCs w:val="22"/>
        </w:rPr>
        <w:t xml:space="preserve"> </w:t>
      </w:r>
      <w:r w:rsidR="006155B1" w:rsidRPr="006155B1">
        <w:rPr>
          <w:b/>
          <w:sz w:val="22"/>
          <w:szCs w:val="22"/>
        </w:rPr>
        <w:sym w:font="Wingdings" w:char="F0E0"/>
      </w:r>
      <w:r w:rsidR="006155B1">
        <w:rPr>
          <w:b/>
          <w:sz w:val="22"/>
          <w:szCs w:val="22"/>
        </w:rPr>
        <w:t xml:space="preserve"> </w:t>
      </w:r>
      <w:r w:rsidRPr="00C02A15">
        <w:rPr>
          <w:sz w:val="22"/>
          <w:szCs w:val="22"/>
        </w:rPr>
        <w:t xml:space="preserve">ADMs </w:t>
      </w:r>
      <w:r w:rsidRPr="00C02A15">
        <w:rPr>
          <w:sz w:val="22"/>
          <w:szCs w:val="22"/>
          <w:u w:val="single"/>
        </w:rPr>
        <w:t>do not</w:t>
      </w:r>
      <w:r w:rsidRPr="00C02A15">
        <w:rPr>
          <w:sz w:val="22"/>
          <w:szCs w:val="22"/>
        </w:rPr>
        <w:t xml:space="preserve"> have an inherent authority to order pre-hearing discovery of information in the possessions of third parties</w:t>
      </w:r>
    </w:p>
    <w:p w14:paraId="68329BFE" w14:textId="77777777" w:rsidR="00C02A15" w:rsidRPr="00C02A15" w:rsidRDefault="00C02A15" w:rsidP="00EE36D5">
      <w:pPr>
        <w:pStyle w:val="ListParagraph"/>
        <w:numPr>
          <w:ilvl w:val="0"/>
          <w:numId w:val="173"/>
        </w:numPr>
        <w:spacing w:line="276" w:lineRule="auto"/>
        <w:rPr>
          <w:sz w:val="22"/>
          <w:szCs w:val="22"/>
        </w:rPr>
      </w:pPr>
      <w:r w:rsidRPr="00C02A15">
        <w:rPr>
          <w:sz w:val="22"/>
          <w:szCs w:val="22"/>
        </w:rPr>
        <w:t xml:space="preserve">This power must be expressly or impliedly conferred by statute: </w:t>
      </w:r>
      <w:r w:rsidRPr="00C02A15">
        <w:rPr>
          <w:i/>
          <w:sz w:val="22"/>
          <w:szCs w:val="22"/>
        </w:rPr>
        <w:t>Canadian Pacific Airlines v. Quebecair</w:t>
      </w:r>
      <w:r w:rsidRPr="00C02A15">
        <w:rPr>
          <w:sz w:val="22"/>
          <w:szCs w:val="22"/>
        </w:rPr>
        <w:t xml:space="preserve"> [1993 SCC]</w:t>
      </w:r>
    </w:p>
    <w:p w14:paraId="78975B6D" w14:textId="77777777" w:rsidR="00C02A15" w:rsidRPr="00C02A15" w:rsidRDefault="00C02A15" w:rsidP="00EE36D5">
      <w:pPr>
        <w:pStyle w:val="ListParagraph"/>
        <w:numPr>
          <w:ilvl w:val="0"/>
          <w:numId w:val="173"/>
        </w:numPr>
        <w:spacing w:line="276" w:lineRule="auto"/>
        <w:rPr>
          <w:sz w:val="22"/>
          <w:szCs w:val="22"/>
        </w:rPr>
      </w:pPr>
      <w:r w:rsidRPr="00C02A15">
        <w:rPr>
          <w:sz w:val="22"/>
          <w:szCs w:val="22"/>
        </w:rPr>
        <w:t>Clear statutory authority needed for ‘discovery’ from third parties</w:t>
      </w:r>
    </w:p>
    <w:p w14:paraId="6ABD5ED8" w14:textId="77777777" w:rsidR="00C02A15" w:rsidRDefault="00C02A15" w:rsidP="00C02A15">
      <w:pPr>
        <w:spacing w:line="276" w:lineRule="auto"/>
        <w:rPr>
          <w:sz w:val="22"/>
          <w:szCs w:val="22"/>
        </w:rPr>
      </w:pPr>
    </w:p>
    <w:p w14:paraId="508CB7D5" w14:textId="18CB2C08" w:rsidR="00EE36D5" w:rsidRPr="00EE36D5" w:rsidRDefault="00EE36D5" w:rsidP="00EE36D5">
      <w:pPr>
        <w:pStyle w:val="Heading3"/>
        <w:rPr>
          <w:i/>
          <w:color w:val="auto"/>
        </w:rPr>
      </w:pPr>
      <w:bookmarkStart w:id="158" w:name="_Toc447214131"/>
      <w:r w:rsidRPr="00EE36D5">
        <w:rPr>
          <w:i/>
          <w:color w:val="auto"/>
        </w:rPr>
        <w:t xml:space="preserve">Ontario HRC v v Ontario Board of Inquiry (Board of Inquiry of Northwestern General Hospital) [1993, Ont Ca] </w:t>
      </w:r>
      <w:r w:rsidRPr="00EE36D5">
        <w:rPr>
          <w:b w:val="0"/>
          <w:i/>
        </w:rPr>
        <w:sym w:font="Wingdings" w:char="F0E0"/>
      </w:r>
      <w:r w:rsidRPr="00EE36D5">
        <w:rPr>
          <w:b w:val="0"/>
          <w:i/>
        </w:rPr>
        <w:t xml:space="preserve"> Claims to discovery have to be rooted firmly in the empowering statute; not likely a presumption will be drawn in the absence of express authority</w:t>
      </w:r>
      <w:bookmarkEnd w:id="158"/>
      <w:r w:rsidRPr="00EE36D5">
        <w:rPr>
          <w:i/>
          <w:color w:val="auto"/>
        </w:rPr>
        <w:t xml:space="preserve"> </w:t>
      </w:r>
    </w:p>
    <w:p w14:paraId="56929701" w14:textId="77777777" w:rsidR="00EE36D5" w:rsidRPr="00EE36D5" w:rsidRDefault="00EE36D5" w:rsidP="00EE36D5">
      <w:pPr>
        <w:pStyle w:val="ListParagraph"/>
        <w:numPr>
          <w:ilvl w:val="0"/>
          <w:numId w:val="174"/>
        </w:numPr>
        <w:spacing w:line="276" w:lineRule="auto"/>
        <w:rPr>
          <w:sz w:val="22"/>
          <w:szCs w:val="22"/>
        </w:rPr>
      </w:pPr>
      <w:r w:rsidRPr="00EE36D5">
        <w:rPr>
          <w:sz w:val="22"/>
          <w:szCs w:val="22"/>
          <w:u w:val="single"/>
        </w:rPr>
        <w:t xml:space="preserve">Facts </w:t>
      </w:r>
      <w:r w:rsidRPr="00EE36D5">
        <w:rPr>
          <w:sz w:val="22"/>
          <w:szCs w:val="22"/>
        </w:rPr>
        <w:sym w:font="Wingdings" w:char="F0E0"/>
      </w:r>
      <w:r>
        <w:rPr>
          <w:sz w:val="22"/>
          <w:szCs w:val="22"/>
        </w:rPr>
        <w:t xml:space="preserve"> </w:t>
      </w:r>
      <w:r w:rsidRPr="00EE36D5">
        <w:rPr>
          <w:sz w:val="22"/>
          <w:szCs w:val="22"/>
        </w:rPr>
        <w:t xml:space="preserve">A board of inquiry was set up under the Ontario </w:t>
      </w:r>
      <w:r w:rsidRPr="00EE36D5">
        <w:rPr>
          <w:i/>
          <w:sz w:val="22"/>
          <w:szCs w:val="22"/>
        </w:rPr>
        <w:t>Human Rights Code</w:t>
      </w:r>
      <w:r w:rsidRPr="00EE36D5">
        <w:rPr>
          <w:sz w:val="22"/>
          <w:szCs w:val="22"/>
        </w:rPr>
        <w:t xml:space="preserve"> to hear a complaint of racial discrimination made by ten nurses employed by the hospital. In the context of that inquiry, an order was made for the Commission to provide the hospital with all the complainants’ statements and any interviewed witnesses at the investigations stage. The commission applied for judicial review of the order.</w:t>
      </w:r>
    </w:p>
    <w:p w14:paraId="7C847A7C" w14:textId="610A1880" w:rsidR="00C02A15" w:rsidRDefault="00EE36D5" w:rsidP="00EE36D5">
      <w:pPr>
        <w:pStyle w:val="ListParagraph"/>
        <w:numPr>
          <w:ilvl w:val="0"/>
          <w:numId w:val="174"/>
        </w:numPr>
        <w:spacing w:line="276" w:lineRule="auto"/>
        <w:rPr>
          <w:sz w:val="22"/>
          <w:szCs w:val="22"/>
        </w:rPr>
      </w:pPr>
      <w:r w:rsidRPr="00EE36D5">
        <w:rPr>
          <w:sz w:val="22"/>
          <w:szCs w:val="22"/>
          <w:u w:val="single"/>
        </w:rPr>
        <w:t xml:space="preserve">Issue </w:t>
      </w:r>
      <w:r w:rsidRPr="00EE36D5">
        <w:rPr>
          <w:sz w:val="22"/>
          <w:szCs w:val="22"/>
        </w:rPr>
        <w:sym w:font="Wingdings" w:char="F0E0"/>
      </w:r>
      <w:r>
        <w:rPr>
          <w:sz w:val="22"/>
          <w:szCs w:val="22"/>
        </w:rPr>
        <w:t xml:space="preserve"> </w:t>
      </w:r>
      <w:r w:rsidRPr="00EE36D5">
        <w:rPr>
          <w:sz w:val="22"/>
          <w:szCs w:val="22"/>
        </w:rPr>
        <w:t>What degree of disclosure was required to meet the duty of fairness in the circumstances of this case?</w:t>
      </w:r>
    </w:p>
    <w:p w14:paraId="4540C7E1" w14:textId="40F186FF" w:rsidR="00EE36D5" w:rsidRDefault="00EE36D5" w:rsidP="00EE36D5">
      <w:pPr>
        <w:pStyle w:val="ListParagraph"/>
        <w:numPr>
          <w:ilvl w:val="0"/>
          <w:numId w:val="174"/>
        </w:numPr>
        <w:spacing w:line="276" w:lineRule="auto"/>
        <w:rPr>
          <w:sz w:val="22"/>
          <w:szCs w:val="22"/>
        </w:rPr>
      </w:pPr>
      <w:r w:rsidRPr="00EE36D5">
        <w:rPr>
          <w:sz w:val="22"/>
          <w:szCs w:val="22"/>
          <w:u w:val="single"/>
        </w:rPr>
        <w:t xml:space="preserve">Held </w:t>
      </w:r>
      <w:r w:rsidRPr="00EE36D5">
        <w:rPr>
          <w:sz w:val="22"/>
          <w:szCs w:val="22"/>
        </w:rPr>
        <w:sym w:font="Wingdings" w:char="F0E0"/>
      </w:r>
      <w:r>
        <w:rPr>
          <w:sz w:val="22"/>
          <w:szCs w:val="22"/>
        </w:rPr>
        <w:t xml:space="preserve"> </w:t>
      </w:r>
      <w:r w:rsidRPr="00EE36D5">
        <w:rPr>
          <w:sz w:val="22"/>
          <w:szCs w:val="22"/>
        </w:rPr>
        <w:t xml:space="preserve">Application dismissed. The discovery order in this case was </w:t>
      </w:r>
      <w:r w:rsidRPr="00EE36D5">
        <w:rPr>
          <w:sz w:val="22"/>
          <w:szCs w:val="22"/>
          <w:u w:val="single"/>
        </w:rPr>
        <w:t>permissible</w:t>
      </w:r>
      <w:r>
        <w:rPr>
          <w:sz w:val="22"/>
          <w:szCs w:val="22"/>
          <w:u w:val="single"/>
        </w:rPr>
        <w:t xml:space="preserve"> </w:t>
      </w:r>
    </w:p>
    <w:p w14:paraId="00ABF422" w14:textId="77777777" w:rsidR="00EE36D5" w:rsidRDefault="00EE36D5" w:rsidP="00EE36D5">
      <w:pPr>
        <w:pStyle w:val="ListParagraph"/>
        <w:numPr>
          <w:ilvl w:val="0"/>
          <w:numId w:val="174"/>
        </w:numPr>
        <w:spacing w:line="276" w:lineRule="auto"/>
        <w:rPr>
          <w:sz w:val="22"/>
          <w:szCs w:val="22"/>
        </w:rPr>
      </w:pPr>
      <w:r w:rsidRPr="00EE36D5">
        <w:rPr>
          <w:sz w:val="22"/>
          <w:szCs w:val="22"/>
          <w:u w:val="single"/>
        </w:rPr>
        <w:t xml:space="preserve">Ratio </w:t>
      </w:r>
      <w:r w:rsidRPr="00EE36D5">
        <w:rPr>
          <w:sz w:val="22"/>
          <w:szCs w:val="22"/>
        </w:rPr>
        <w:sym w:font="Wingdings" w:char="F0E0"/>
      </w:r>
      <w:r>
        <w:rPr>
          <w:sz w:val="22"/>
          <w:szCs w:val="22"/>
        </w:rPr>
        <w:t xml:space="preserve"> </w:t>
      </w:r>
      <w:r w:rsidRPr="00EE36D5">
        <w:rPr>
          <w:sz w:val="22"/>
          <w:szCs w:val="22"/>
        </w:rPr>
        <w:t>Any claim to discovery will have to be rooted firmly in the empowering statute, and it is not likely that any presumption will be drawn as to the existence of such authority in the absence of express</w:t>
      </w:r>
      <w:r>
        <w:rPr>
          <w:sz w:val="22"/>
          <w:szCs w:val="22"/>
        </w:rPr>
        <w:t xml:space="preserve"> authority</w:t>
      </w:r>
    </w:p>
    <w:p w14:paraId="47B04DD4" w14:textId="2A3BA1D9" w:rsidR="00EE36D5" w:rsidRPr="00EE36D5" w:rsidRDefault="00EE36D5" w:rsidP="00EE36D5">
      <w:pPr>
        <w:pStyle w:val="ListParagraph"/>
        <w:numPr>
          <w:ilvl w:val="1"/>
          <w:numId w:val="174"/>
        </w:numPr>
        <w:spacing w:line="276" w:lineRule="auto"/>
        <w:rPr>
          <w:sz w:val="22"/>
          <w:szCs w:val="22"/>
        </w:rPr>
      </w:pPr>
      <w:r>
        <w:rPr>
          <w:sz w:val="22"/>
          <w:szCs w:val="22"/>
        </w:rPr>
        <w:t xml:space="preserve">Section 12 SPPA </w:t>
      </w:r>
      <w:r w:rsidRPr="00EE36D5">
        <w:rPr>
          <w:sz w:val="22"/>
          <w:szCs w:val="22"/>
        </w:rPr>
        <w:sym w:font="Wingdings" w:char="F0E0"/>
      </w:r>
      <w:r>
        <w:rPr>
          <w:sz w:val="22"/>
          <w:szCs w:val="22"/>
        </w:rPr>
        <w:t xml:space="preserve"> </w:t>
      </w:r>
      <w:r w:rsidRPr="00EE36D5">
        <w:rPr>
          <w:sz w:val="22"/>
          <w:szCs w:val="22"/>
        </w:rPr>
        <w:t>clearly recognizes the authority of a board of inquiry to order the production of all the documents</w:t>
      </w:r>
      <w:r>
        <w:rPr>
          <w:sz w:val="22"/>
          <w:szCs w:val="22"/>
        </w:rPr>
        <w:t>,</w:t>
      </w:r>
      <w:r w:rsidRPr="00EE36D5">
        <w:rPr>
          <w:sz w:val="22"/>
          <w:szCs w:val="22"/>
        </w:rPr>
        <w:t xml:space="preserve"> which are the subject of the order in this case, subject to claims of privilege. </w:t>
      </w:r>
    </w:p>
    <w:p w14:paraId="0CD4BA82" w14:textId="09357A57" w:rsidR="00EE36D5" w:rsidRPr="00EE36D5" w:rsidRDefault="00EE36D5" w:rsidP="00EE36D5">
      <w:pPr>
        <w:pStyle w:val="ListParagraph"/>
        <w:numPr>
          <w:ilvl w:val="0"/>
          <w:numId w:val="174"/>
        </w:numPr>
        <w:spacing w:line="276" w:lineRule="auto"/>
        <w:rPr>
          <w:sz w:val="22"/>
          <w:szCs w:val="22"/>
          <w:u w:val="single"/>
        </w:rPr>
      </w:pPr>
      <w:r w:rsidRPr="00EE36D5">
        <w:rPr>
          <w:sz w:val="22"/>
          <w:szCs w:val="22"/>
          <w:u w:val="single"/>
        </w:rPr>
        <w:t>Reasoning</w:t>
      </w:r>
    </w:p>
    <w:p w14:paraId="10053F37" w14:textId="657BF980" w:rsidR="00EE36D5" w:rsidRPr="00EE36D5" w:rsidRDefault="00EE36D5" w:rsidP="00EE36D5">
      <w:pPr>
        <w:pStyle w:val="ListParagraph"/>
        <w:numPr>
          <w:ilvl w:val="1"/>
          <w:numId w:val="174"/>
        </w:numPr>
        <w:spacing w:line="276" w:lineRule="auto"/>
        <w:rPr>
          <w:sz w:val="22"/>
          <w:szCs w:val="22"/>
        </w:rPr>
      </w:pPr>
      <w:r w:rsidRPr="00EE36D5">
        <w:rPr>
          <w:sz w:val="22"/>
          <w:szCs w:val="22"/>
        </w:rPr>
        <w:t>SPPA, s. 12: “A tribunal may require any person, including a party, by summons,</w:t>
      </w:r>
    </w:p>
    <w:p w14:paraId="3456CF5D" w14:textId="601F929E" w:rsidR="00EE36D5" w:rsidRPr="00EE36D5" w:rsidRDefault="00EE36D5" w:rsidP="00EE36D5">
      <w:pPr>
        <w:pStyle w:val="ListParagraph"/>
        <w:numPr>
          <w:ilvl w:val="2"/>
          <w:numId w:val="174"/>
        </w:numPr>
        <w:spacing w:line="276" w:lineRule="auto"/>
        <w:rPr>
          <w:sz w:val="22"/>
          <w:szCs w:val="22"/>
        </w:rPr>
      </w:pPr>
      <w:r>
        <w:rPr>
          <w:sz w:val="22"/>
          <w:szCs w:val="22"/>
        </w:rPr>
        <w:t xml:space="preserve">A) </w:t>
      </w:r>
      <w:r w:rsidRPr="00EE36D5">
        <w:rPr>
          <w:sz w:val="22"/>
          <w:szCs w:val="22"/>
        </w:rPr>
        <w:t>to give evidence on oath or affirmation at an oral or electronic hearing; and</w:t>
      </w:r>
    </w:p>
    <w:p w14:paraId="015DE6F9" w14:textId="1B1DAA22" w:rsidR="00EE36D5" w:rsidRPr="00EE36D5" w:rsidRDefault="00EE36D5" w:rsidP="00EE36D5">
      <w:pPr>
        <w:pStyle w:val="ListParagraph"/>
        <w:numPr>
          <w:ilvl w:val="2"/>
          <w:numId w:val="174"/>
        </w:numPr>
        <w:spacing w:line="276" w:lineRule="auto"/>
        <w:rPr>
          <w:sz w:val="22"/>
          <w:szCs w:val="22"/>
        </w:rPr>
      </w:pPr>
      <w:r>
        <w:rPr>
          <w:sz w:val="22"/>
          <w:szCs w:val="22"/>
        </w:rPr>
        <w:t xml:space="preserve">B) </w:t>
      </w:r>
      <w:r w:rsidRPr="00EE36D5">
        <w:rPr>
          <w:sz w:val="22"/>
          <w:szCs w:val="22"/>
        </w:rPr>
        <w:t>to produce in evidence at an oral or electronic hearing documents and things specified by the tribunal, relevant to the subject-matter of the proceeding and admissible at a hearing”</w:t>
      </w:r>
    </w:p>
    <w:p w14:paraId="6A047C19" w14:textId="7E462EBD" w:rsidR="00EE36D5" w:rsidRPr="00EE36D5" w:rsidRDefault="00EE36D5" w:rsidP="00EE36D5">
      <w:pPr>
        <w:pStyle w:val="ListParagraph"/>
        <w:numPr>
          <w:ilvl w:val="1"/>
          <w:numId w:val="174"/>
        </w:numPr>
        <w:spacing w:line="276" w:lineRule="auto"/>
        <w:rPr>
          <w:sz w:val="22"/>
          <w:szCs w:val="22"/>
        </w:rPr>
      </w:pPr>
      <w:r w:rsidRPr="00EE36D5">
        <w:rPr>
          <w:sz w:val="22"/>
          <w:szCs w:val="22"/>
        </w:rPr>
        <w:t>Justice will be better served in proceedings under the Human Rights Code when there is complete information available to the respondents.</w:t>
      </w:r>
    </w:p>
    <w:p w14:paraId="4919ABA0" w14:textId="77777777" w:rsidR="00EE36D5" w:rsidRPr="00EE36D5" w:rsidRDefault="00EE36D5" w:rsidP="00EE36D5">
      <w:pPr>
        <w:pStyle w:val="ListParagraph"/>
        <w:numPr>
          <w:ilvl w:val="1"/>
          <w:numId w:val="174"/>
        </w:numPr>
        <w:spacing w:line="276" w:lineRule="auto"/>
        <w:rPr>
          <w:sz w:val="22"/>
          <w:szCs w:val="22"/>
        </w:rPr>
      </w:pPr>
      <w:r w:rsidRPr="00EE36D5">
        <w:rPr>
          <w:sz w:val="22"/>
          <w:szCs w:val="22"/>
        </w:rPr>
        <w:t xml:space="preserve">NOTE </w:t>
      </w:r>
      <w:r w:rsidRPr="00EE36D5">
        <w:rPr>
          <w:sz w:val="22"/>
          <w:szCs w:val="22"/>
        </w:rPr>
        <w:sym w:font="Wingdings" w:char="F0E0"/>
      </w:r>
      <w:r w:rsidRPr="00EE36D5">
        <w:rPr>
          <w:sz w:val="22"/>
          <w:szCs w:val="22"/>
        </w:rPr>
        <w:t xml:space="preserve"> broader approach to discovery than SCC in Quebecair case </w:t>
      </w:r>
    </w:p>
    <w:p w14:paraId="7E22697A" w14:textId="42C4685D" w:rsidR="00EE36D5" w:rsidRDefault="00EE36D5" w:rsidP="00EE36D5">
      <w:pPr>
        <w:spacing w:line="276" w:lineRule="auto"/>
        <w:rPr>
          <w:sz w:val="22"/>
          <w:szCs w:val="22"/>
        </w:rPr>
      </w:pPr>
    </w:p>
    <w:p w14:paraId="5334177F" w14:textId="2AB7772F" w:rsidR="00EE36D5" w:rsidRPr="00724D42" w:rsidRDefault="00EE36D5" w:rsidP="00724D42">
      <w:pPr>
        <w:pStyle w:val="Heading3"/>
        <w:rPr>
          <w:i/>
          <w:color w:val="auto"/>
        </w:rPr>
      </w:pPr>
      <w:bookmarkStart w:id="159" w:name="_Toc500492805"/>
      <w:bookmarkStart w:id="160" w:name="_Toc447214132"/>
      <w:r w:rsidRPr="00724D42">
        <w:rPr>
          <w:i/>
          <w:color w:val="auto"/>
        </w:rPr>
        <w:t>CIBA-Geigy v Canada [1994, Fed CA]</w:t>
      </w:r>
      <w:bookmarkEnd w:id="159"/>
      <w:r w:rsidR="009917E0" w:rsidRPr="00724D42">
        <w:rPr>
          <w:i/>
          <w:color w:val="auto"/>
        </w:rPr>
        <w:t xml:space="preserve"> </w:t>
      </w:r>
      <w:r w:rsidR="009917E0" w:rsidRPr="00724D42">
        <w:rPr>
          <w:i/>
          <w:color w:val="auto"/>
        </w:rPr>
        <w:sym w:font="Wingdings" w:char="F0E0"/>
      </w:r>
      <w:r w:rsidR="009917E0" w:rsidRPr="00724D42">
        <w:rPr>
          <w:i/>
          <w:color w:val="auto"/>
        </w:rPr>
        <w:t xml:space="preserve"> </w:t>
      </w:r>
      <w:r w:rsidR="00792F21" w:rsidRPr="00724D42">
        <w:rPr>
          <w:b w:val="0"/>
          <w:i/>
        </w:rPr>
        <w:t xml:space="preserve">efficiency and economic consequences are factors in disclosure; admin context is different from criminal and human rights </w:t>
      </w:r>
      <w:r w:rsidR="00724D42" w:rsidRPr="00724D42">
        <w:rPr>
          <w:b w:val="0"/>
          <w:i/>
        </w:rPr>
        <w:t>with obligation being less stringent</w:t>
      </w:r>
      <w:bookmarkEnd w:id="160"/>
      <w:r w:rsidR="00724D42" w:rsidRPr="00724D42">
        <w:rPr>
          <w:i/>
          <w:color w:val="auto"/>
        </w:rPr>
        <w:t xml:space="preserve"> </w:t>
      </w:r>
    </w:p>
    <w:p w14:paraId="1647B39C" w14:textId="4924B72B" w:rsidR="00EE36D5" w:rsidRDefault="00EE36D5" w:rsidP="00EE36D5">
      <w:pPr>
        <w:pStyle w:val="ListParagraph"/>
        <w:numPr>
          <w:ilvl w:val="0"/>
          <w:numId w:val="175"/>
        </w:numPr>
        <w:spacing w:line="276" w:lineRule="auto"/>
        <w:rPr>
          <w:sz w:val="22"/>
          <w:szCs w:val="22"/>
        </w:rPr>
      </w:pPr>
      <w:r w:rsidRPr="00EE36D5">
        <w:rPr>
          <w:b/>
          <w:sz w:val="22"/>
          <w:szCs w:val="22"/>
        </w:rPr>
        <w:t xml:space="preserve">Note </w:t>
      </w:r>
      <w:r w:rsidRPr="00EE36D5">
        <w:rPr>
          <w:sz w:val="22"/>
          <w:szCs w:val="22"/>
        </w:rPr>
        <w:sym w:font="Wingdings" w:char="F0E0"/>
      </w:r>
      <w:r>
        <w:rPr>
          <w:sz w:val="22"/>
          <w:szCs w:val="22"/>
        </w:rPr>
        <w:t xml:space="preserve"> this case can be distinguished from Ontario HRC case</w:t>
      </w:r>
    </w:p>
    <w:p w14:paraId="22F89B0E" w14:textId="4174CA17" w:rsidR="00EE36D5" w:rsidRPr="00EE36D5" w:rsidRDefault="00EE36D5" w:rsidP="00EE36D5">
      <w:pPr>
        <w:pStyle w:val="ListParagraph"/>
        <w:numPr>
          <w:ilvl w:val="0"/>
          <w:numId w:val="175"/>
        </w:numPr>
        <w:spacing w:line="276" w:lineRule="auto"/>
        <w:rPr>
          <w:sz w:val="22"/>
          <w:szCs w:val="22"/>
        </w:rPr>
      </w:pPr>
      <w:r w:rsidRPr="00EE36D5">
        <w:rPr>
          <w:sz w:val="22"/>
          <w:szCs w:val="22"/>
          <w:u w:val="single"/>
        </w:rPr>
        <w:t xml:space="preserve">Facts </w:t>
      </w:r>
      <w:r w:rsidRPr="00EE36D5">
        <w:rPr>
          <w:sz w:val="22"/>
          <w:szCs w:val="22"/>
        </w:rPr>
        <w:sym w:font="Wingdings" w:char="F0E0"/>
      </w:r>
      <w:r>
        <w:rPr>
          <w:sz w:val="22"/>
          <w:szCs w:val="22"/>
        </w:rPr>
        <w:t xml:space="preserve"> </w:t>
      </w:r>
      <w:r w:rsidRPr="00EE36D5">
        <w:rPr>
          <w:sz w:val="22"/>
          <w:szCs w:val="22"/>
        </w:rPr>
        <w:t xml:space="preserve">Patented Medicine Prices Review Board scheduled a hearing to determine whether the drug Harbitol marketed in Canada by the Appellant is being sold at an excessive price. The appellant seeks disclosure of all documents in the Board’s </w:t>
      </w:r>
      <w:r w:rsidR="009917E0" w:rsidRPr="00EE36D5">
        <w:rPr>
          <w:sz w:val="22"/>
          <w:szCs w:val="22"/>
        </w:rPr>
        <w:t>possession, which</w:t>
      </w:r>
      <w:r w:rsidRPr="00EE36D5">
        <w:rPr>
          <w:sz w:val="22"/>
          <w:szCs w:val="22"/>
        </w:rPr>
        <w:t xml:space="preserve"> relate to the matters in issue in the heading – it argues that all the facets of the staff investigation and all documents in the hands of the Board or its Chairman should be disclosed.</w:t>
      </w:r>
    </w:p>
    <w:p w14:paraId="020D0926" w14:textId="016C6799" w:rsidR="00EE36D5" w:rsidRDefault="00EE36D5" w:rsidP="00EE36D5">
      <w:pPr>
        <w:pStyle w:val="ListParagraph"/>
        <w:numPr>
          <w:ilvl w:val="0"/>
          <w:numId w:val="175"/>
        </w:numPr>
        <w:spacing w:line="276" w:lineRule="auto"/>
        <w:rPr>
          <w:sz w:val="22"/>
          <w:szCs w:val="22"/>
        </w:rPr>
      </w:pPr>
      <w:r w:rsidRPr="00EE36D5">
        <w:rPr>
          <w:sz w:val="22"/>
          <w:szCs w:val="22"/>
          <w:u w:val="single"/>
        </w:rPr>
        <w:t xml:space="preserve">Issue </w:t>
      </w:r>
      <w:r w:rsidRPr="00EE36D5">
        <w:rPr>
          <w:sz w:val="22"/>
          <w:szCs w:val="22"/>
        </w:rPr>
        <w:sym w:font="Wingdings" w:char="F0E0"/>
      </w:r>
      <w:r>
        <w:rPr>
          <w:sz w:val="22"/>
          <w:szCs w:val="22"/>
        </w:rPr>
        <w:t xml:space="preserve"> </w:t>
      </w:r>
      <w:r w:rsidRPr="00EE36D5">
        <w:rPr>
          <w:sz w:val="22"/>
          <w:szCs w:val="22"/>
        </w:rPr>
        <w:t>What is the extent of the disclosure required to the appellant of documents in the hands of the Board?</w:t>
      </w:r>
    </w:p>
    <w:p w14:paraId="4158FE40" w14:textId="5FC472F6" w:rsidR="00EE36D5" w:rsidRDefault="00EE36D5" w:rsidP="00EE36D5">
      <w:pPr>
        <w:pStyle w:val="ListParagraph"/>
        <w:numPr>
          <w:ilvl w:val="0"/>
          <w:numId w:val="175"/>
        </w:numPr>
        <w:spacing w:line="276" w:lineRule="auto"/>
        <w:rPr>
          <w:sz w:val="22"/>
          <w:szCs w:val="22"/>
        </w:rPr>
      </w:pPr>
      <w:r w:rsidRPr="00EE36D5">
        <w:rPr>
          <w:sz w:val="22"/>
          <w:szCs w:val="22"/>
          <w:u w:val="single"/>
        </w:rPr>
        <w:t>Held</w:t>
      </w:r>
      <w:r>
        <w:rPr>
          <w:sz w:val="22"/>
          <w:szCs w:val="22"/>
        </w:rPr>
        <w:t xml:space="preserve"> </w:t>
      </w:r>
      <w:r w:rsidRPr="00EE36D5">
        <w:rPr>
          <w:sz w:val="22"/>
          <w:szCs w:val="22"/>
        </w:rPr>
        <w:sym w:font="Wingdings" w:char="F0E0"/>
      </w:r>
      <w:r>
        <w:rPr>
          <w:sz w:val="22"/>
          <w:szCs w:val="22"/>
        </w:rPr>
        <w:t xml:space="preserve"> Appeal dismissed; court upheld Board’s refusal </w:t>
      </w:r>
      <w:r w:rsidRPr="00EE36D5">
        <w:rPr>
          <w:sz w:val="22"/>
          <w:szCs w:val="22"/>
        </w:rPr>
        <w:t>of the appellant’s request of such disclosure.</w:t>
      </w:r>
    </w:p>
    <w:p w14:paraId="299827AC" w14:textId="45E191D7" w:rsidR="00EE36D5" w:rsidRPr="00EE36D5" w:rsidRDefault="00EE36D5" w:rsidP="00EE36D5">
      <w:pPr>
        <w:pStyle w:val="ListParagraph"/>
        <w:numPr>
          <w:ilvl w:val="0"/>
          <w:numId w:val="175"/>
        </w:numPr>
        <w:spacing w:line="276" w:lineRule="auto"/>
        <w:rPr>
          <w:sz w:val="22"/>
          <w:szCs w:val="22"/>
          <w:u w:val="single"/>
        </w:rPr>
      </w:pPr>
      <w:r w:rsidRPr="00EE36D5">
        <w:rPr>
          <w:sz w:val="22"/>
          <w:szCs w:val="22"/>
          <w:u w:val="single"/>
        </w:rPr>
        <w:t>Reasoning:</w:t>
      </w:r>
    </w:p>
    <w:p w14:paraId="63DEDCA9" w14:textId="3A3674F9" w:rsidR="00EE36D5" w:rsidRPr="00EE36D5" w:rsidRDefault="00EE36D5" w:rsidP="00EE36D5">
      <w:pPr>
        <w:pStyle w:val="ListParagraph"/>
        <w:numPr>
          <w:ilvl w:val="1"/>
          <w:numId w:val="175"/>
        </w:numPr>
        <w:spacing w:line="276" w:lineRule="auto"/>
        <w:rPr>
          <w:sz w:val="22"/>
          <w:szCs w:val="22"/>
        </w:rPr>
      </w:pPr>
      <w:r w:rsidRPr="00EE36D5">
        <w:rPr>
          <w:sz w:val="22"/>
          <w:szCs w:val="22"/>
        </w:rPr>
        <w:t>The Court empha</w:t>
      </w:r>
      <w:r w:rsidR="009917E0">
        <w:rPr>
          <w:sz w:val="22"/>
          <w:szCs w:val="22"/>
        </w:rPr>
        <w:t xml:space="preserve">sized concerns about efficiency </w:t>
      </w:r>
      <w:r w:rsidR="009917E0" w:rsidRPr="009917E0">
        <w:rPr>
          <w:sz w:val="22"/>
          <w:szCs w:val="22"/>
        </w:rPr>
        <w:sym w:font="Wingdings" w:char="F0E0"/>
      </w:r>
      <w:r w:rsidRPr="00EE36D5">
        <w:rPr>
          <w:sz w:val="22"/>
          <w:szCs w:val="22"/>
        </w:rPr>
        <w:t xml:space="preserve"> “To require the Board to disclose all possibly relevant information gathered while fulfilling its regulatory obligations would unduly impede its work from an administrative viewpoint.”</w:t>
      </w:r>
    </w:p>
    <w:p w14:paraId="77C42AD7" w14:textId="77777777" w:rsidR="00EE36D5" w:rsidRPr="00EE36D5" w:rsidRDefault="00EE36D5" w:rsidP="00EE36D5">
      <w:pPr>
        <w:pStyle w:val="ListParagraph"/>
        <w:numPr>
          <w:ilvl w:val="2"/>
          <w:numId w:val="175"/>
        </w:numPr>
        <w:spacing w:line="276" w:lineRule="auto"/>
        <w:rPr>
          <w:sz w:val="22"/>
          <w:szCs w:val="22"/>
        </w:rPr>
      </w:pPr>
      <w:r w:rsidRPr="00EE36D5">
        <w:rPr>
          <w:sz w:val="22"/>
          <w:szCs w:val="22"/>
        </w:rPr>
        <w:t xml:space="preserve">“Fairness is always a matter of balancing diverse interests.” </w:t>
      </w:r>
    </w:p>
    <w:p w14:paraId="3BAC6614" w14:textId="77777777" w:rsidR="00EE36D5" w:rsidRPr="00EE36D5" w:rsidRDefault="00EE36D5" w:rsidP="00EE36D5">
      <w:pPr>
        <w:pStyle w:val="ListParagraph"/>
        <w:numPr>
          <w:ilvl w:val="1"/>
          <w:numId w:val="175"/>
        </w:numPr>
        <w:spacing w:line="276" w:lineRule="auto"/>
        <w:rPr>
          <w:sz w:val="22"/>
          <w:szCs w:val="22"/>
        </w:rPr>
      </w:pPr>
      <w:r w:rsidRPr="00EE36D5">
        <w:rPr>
          <w:sz w:val="22"/>
          <w:szCs w:val="22"/>
        </w:rPr>
        <w:t>The Court also distinguished the context from criminal proceedings and human rights cases, suggesting less disclosure was due where “economic regulatory functions” were involved</w:t>
      </w:r>
    </w:p>
    <w:p w14:paraId="5FD4DD5D" w14:textId="77777777" w:rsidR="00EE36D5" w:rsidRPr="00EE36D5" w:rsidRDefault="00EE36D5" w:rsidP="00EE36D5">
      <w:pPr>
        <w:pStyle w:val="ListParagraph"/>
        <w:numPr>
          <w:ilvl w:val="2"/>
          <w:numId w:val="175"/>
        </w:numPr>
        <w:spacing w:line="276" w:lineRule="auto"/>
        <w:rPr>
          <w:sz w:val="22"/>
          <w:szCs w:val="22"/>
        </w:rPr>
      </w:pPr>
      <w:r w:rsidRPr="00EE36D5">
        <w:rPr>
          <w:sz w:val="22"/>
          <w:szCs w:val="22"/>
        </w:rPr>
        <w:t>Despite serious economic consequences for an unsuccessful patentee and effect on the corporate reputation, “the administrative tribunal here has economic regulatory functions and has no power to affect human rights in a way akin to criminal proceedings.”</w:t>
      </w:r>
    </w:p>
    <w:p w14:paraId="4D36AEED" w14:textId="52686F01" w:rsidR="00EE36D5" w:rsidRDefault="00EE36D5" w:rsidP="006155B1">
      <w:pPr>
        <w:spacing w:line="276" w:lineRule="auto"/>
        <w:rPr>
          <w:sz w:val="22"/>
          <w:szCs w:val="22"/>
        </w:rPr>
      </w:pPr>
    </w:p>
    <w:p w14:paraId="5713C0EB" w14:textId="7695EFAB" w:rsidR="006155B1" w:rsidRPr="006155B1" w:rsidRDefault="006155B1" w:rsidP="006155B1">
      <w:pPr>
        <w:pStyle w:val="Heading3"/>
        <w:rPr>
          <w:i/>
          <w:color w:val="auto"/>
        </w:rPr>
      </w:pPr>
      <w:bookmarkStart w:id="161" w:name="_Toc447214133"/>
      <w:r w:rsidRPr="006155B1">
        <w:rPr>
          <w:i/>
          <w:color w:val="auto"/>
        </w:rPr>
        <w:t xml:space="preserve">May v Ferndale Institution (2005, SCC) </w:t>
      </w:r>
      <w:r w:rsidRPr="006155B1">
        <w:rPr>
          <w:i/>
          <w:color w:val="auto"/>
        </w:rPr>
        <w:sym w:font="Wingdings" w:char="F0E0"/>
      </w:r>
      <w:r w:rsidRPr="006155B1">
        <w:rPr>
          <w:b w:val="0"/>
          <w:i/>
        </w:rPr>
        <w:t>general robust standard of disclosure in admin context; Stinchcombe does not apply to admin context but the duty of procedural fairness generally requires that the decision-maker disclose the information he</w:t>
      </w:r>
      <w:r>
        <w:rPr>
          <w:b w:val="0"/>
          <w:i/>
        </w:rPr>
        <w:t xml:space="preserve"> relied upon –t</w:t>
      </w:r>
      <w:r w:rsidRPr="006155B1">
        <w:rPr>
          <w:b w:val="0"/>
          <w:i/>
        </w:rPr>
        <w:t>he requirement is that the individual must know the case he or she has to meet</w:t>
      </w:r>
      <w:bookmarkEnd w:id="161"/>
    </w:p>
    <w:p w14:paraId="43A97839" w14:textId="2C379041" w:rsidR="006155B1" w:rsidRDefault="006155B1" w:rsidP="00E24B9E">
      <w:pPr>
        <w:pStyle w:val="ListParagraph"/>
        <w:numPr>
          <w:ilvl w:val="0"/>
          <w:numId w:val="176"/>
        </w:numPr>
        <w:spacing w:line="276" w:lineRule="auto"/>
        <w:rPr>
          <w:sz w:val="22"/>
          <w:szCs w:val="22"/>
        </w:rPr>
      </w:pPr>
      <w:r w:rsidRPr="006155B1">
        <w:rPr>
          <w:sz w:val="22"/>
          <w:szCs w:val="22"/>
          <w:u w:val="single"/>
        </w:rPr>
        <w:t xml:space="preserve">Facts </w:t>
      </w:r>
      <w:r w:rsidRPr="006155B1">
        <w:rPr>
          <w:sz w:val="22"/>
          <w:szCs w:val="22"/>
        </w:rPr>
        <w:sym w:font="Wingdings" w:char="F0E0"/>
      </w:r>
      <w:r>
        <w:rPr>
          <w:sz w:val="22"/>
          <w:szCs w:val="22"/>
        </w:rPr>
        <w:t xml:space="preserve"> </w:t>
      </w:r>
      <w:r w:rsidRPr="006155B1">
        <w:rPr>
          <w:sz w:val="22"/>
          <w:szCs w:val="22"/>
        </w:rPr>
        <w:t>Inmate was transferred from low security to higher security facility based on his scoring matrix. His score had changed. The inmate challenged the transfer because it had a change in his personal liberty and he said he is entitled to disclosure of the scoring matrix.</w:t>
      </w:r>
    </w:p>
    <w:p w14:paraId="792BC4A1" w14:textId="12FD3E3F" w:rsidR="006155B1" w:rsidRDefault="006155B1" w:rsidP="00E24B9E">
      <w:pPr>
        <w:pStyle w:val="ListParagraph"/>
        <w:numPr>
          <w:ilvl w:val="0"/>
          <w:numId w:val="176"/>
        </w:numPr>
        <w:spacing w:line="276" w:lineRule="auto"/>
        <w:rPr>
          <w:sz w:val="22"/>
          <w:szCs w:val="22"/>
        </w:rPr>
      </w:pPr>
      <w:r w:rsidRPr="006155B1">
        <w:rPr>
          <w:sz w:val="22"/>
          <w:szCs w:val="22"/>
          <w:u w:val="single"/>
        </w:rPr>
        <w:t xml:space="preserve">Held </w:t>
      </w:r>
      <w:r w:rsidRPr="006155B1">
        <w:rPr>
          <w:sz w:val="22"/>
          <w:szCs w:val="22"/>
        </w:rPr>
        <w:sym w:font="Wingdings" w:char="F0E0"/>
      </w:r>
      <w:r>
        <w:rPr>
          <w:sz w:val="22"/>
          <w:szCs w:val="22"/>
        </w:rPr>
        <w:t xml:space="preserve"> disclosure of scoring matrix was required</w:t>
      </w:r>
    </w:p>
    <w:p w14:paraId="322D680B" w14:textId="602FFFE4" w:rsidR="006155B1" w:rsidRPr="006155B1" w:rsidRDefault="006155B1" w:rsidP="00E24B9E">
      <w:pPr>
        <w:pStyle w:val="ListParagraph"/>
        <w:numPr>
          <w:ilvl w:val="0"/>
          <w:numId w:val="176"/>
        </w:numPr>
        <w:spacing w:line="276" w:lineRule="auto"/>
        <w:rPr>
          <w:sz w:val="22"/>
          <w:szCs w:val="22"/>
          <w:u w:val="single"/>
        </w:rPr>
      </w:pPr>
      <w:r w:rsidRPr="006155B1">
        <w:rPr>
          <w:sz w:val="22"/>
          <w:szCs w:val="22"/>
          <w:u w:val="single"/>
        </w:rPr>
        <w:t>Reasoning:</w:t>
      </w:r>
    </w:p>
    <w:p w14:paraId="60C9B284" w14:textId="3B737D1F" w:rsidR="006155B1" w:rsidRPr="006155B1" w:rsidRDefault="006155B1" w:rsidP="00E24B9E">
      <w:pPr>
        <w:pStyle w:val="ListParagraph"/>
        <w:numPr>
          <w:ilvl w:val="1"/>
          <w:numId w:val="176"/>
        </w:numPr>
        <w:spacing w:line="276" w:lineRule="auto"/>
        <w:rPr>
          <w:sz w:val="22"/>
          <w:szCs w:val="22"/>
        </w:rPr>
      </w:pPr>
      <w:r w:rsidRPr="006155B1">
        <w:rPr>
          <w:sz w:val="22"/>
          <w:szCs w:val="22"/>
        </w:rPr>
        <w:t>Court did</w:t>
      </w:r>
      <w:r w:rsidRPr="006155B1">
        <w:rPr>
          <w:sz w:val="22"/>
          <w:szCs w:val="22"/>
          <w:u w:val="single"/>
        </w:rPr>
        <w:t xml:space="preserve"> not </w:t>
      </w:r>
      <w:r w:rsidRPr="006155B1">
        <w:rPr>
          <w:sz w:val="22"/>
          <w:szCs w:val="22"/>
        </w:rPr>
        <w:t>agree that</w:t>
      </w:r>
      <w:r w:rsidRPr="006155B1">
        <w:rPr>
          <w:i/>
          <w:sz w:val="22"/>
          <w:szCs w:val="22"/>
        </w:rPr>
        <w:t xml:space="preserve"> Stinchcombe</w:t>
      </w:r>
      <w:r w:rsidRPr="006155B1">
        <w:rPr>
          <w:sz w:val="22"/>
          <w:szCs w:val="22"/>
        </w:rPr>
        <w:t xml:space="preserve"> applies to the administrative context, but agreed that </w:t>
      </w:r>
      <w:r w:rsidRPr="006155B1">
        <w:rPr>
          <w:b/>
          <w:sz w:val="22"/>
          <w:szCs w:val="22"/>
        </w:rPr>
        <w:t>disclosure of scoring matrix was required</w:t>
      </w:r>
      <w:r w:rsidRPr="006155B1">
        <w:rPr>
          <w:sz w:val="22"/>
          <w:szCs w:val="22"/>
        </w:rPr>
        <w:t xml:space="preserve">, but on the basis of </w:t>
      </w:r>
      <w:r w:rsidRPr="006155B1">
        <w:rPr>
          <w:sz w:val="22"/>
          <w:szCs w:val="22"/>
          <w:u w:val="single"/>
        </w:rPr>
        <w:t>statute</w:t>
      </w:r>
      <w:r w:rsidRPr="006155B1">
        <w:rPr>
          <w:sz w:val="22"/>
          <w:szCs w:val="22"/>
        </w:rPr>
        <w:t>, rather than common law.</w:t>
      </w:r>
    </w:p>
    <w:p w14:paraId="34D249D8" w14:textId="77777777" w:rsidR="006155B1" w:rsidRPr="006155B1" w:rsidRDefault="006155B1" w:rsidP="00E24B9E">
      <w:pPr>
        <w:pStyle w:val="ListParagraph"/>
        <w:numPr>
          <w:ilvl w:val="2"/>
          <w:numId w:val="176"/>
        </w:numPr>
        <w:spacing w:line="276" w:lineRule="auto"/>
        <w:rPr>
          <w:sz w:val="22"/>
          <w:szCs w:val="22"/>
        </w:rPr>
      </w:pPr>
      <w:r w:rsidRPr="006155B1">
        <w:rPr>
          <w:sz w:val="22"/>
          <w:szCs w:val="22"/>
        </w:rPr>
        <w:t xml:space="preserve">“It is important to bear in mind that the Stinchcombe principles were enunciated in the particular context of criminal proceedings where the innocence of the accused was at stake. Given the severity of the potential consequences the appropriate level of disclosure was quite high. In these cases, the impugned decisions are purely administrative. These cases do not involve a criminal trial and innocence is not at stake. </w:t>
      </w:r>
      <w:r w:rsidRPr="006155B1">
        <w:rPr>
          <w:b/>
          <w:sz w:val="22"/>
          <w:szCs w:val="22"/>
        </w:rPr>
        <w:t>The Stinchcombe principles do not apply in the administrative context” (</w:t>
      </w:r>
      <w:r w:rsidRPr="006155B1">
        <w:rPr>
          <w:sz w:val="22"/>
          <w:szCs w:val="22"/>
        </w:rPr>
        <w:t xml:space="preserve">para. 91). </w:t>
      </w:r>
    </w:p>
    <w:p w14:paraId="0267BFC9" w14:textId="77777777" w:rsidR="006155B1" w:rsidRPr="006155B1" w:rsidRDefault="006155B1" w:rsidP="00E24B9E">
      <w:pPr>
        <w:pStyle w:val="ListParagraph"/>
        <w:numPr>
          <w:ilvl w:val="1"/>
          <w:numId w:val="176"/>
        </w:numPr>
        <w:spacing w:line="276" w:lineRule="auto"/>
        <w:rPr>
          <w:sz w:val="22"/>
          <w:szCs w:val="22"/>
        </w:rPr>
      </w:pPr>
      <w:r w:rsidRPr="006155B1">
        <w:rPr>
          <w:sz w:val="22"/>
          <w:szCs w:val="22"/>
        </w:rPr>
        <w:t xml:space="preserve">However, “[i]n the administrative context, the </w:t>
      </w:r>
      <w:r w:rsidRPr="006155B1">
        <w:rPr>
          <w:b/>
          <w:sz w:val="22"/>
          <w:szCs w:val="22"/>
        </w:rPr>
        <w:t>duty of procedural fairness generally requires that the decision-maker discloses the information he or she relied upon. The requirement is that the individual must know the case he or she has to meet”</w:t>
      </w:r>
      <w:r w:rsidRPr="006155B1">
        <w:rPr>
          <w:sz w:val="22"/>
          <w:szCs w:val="22"/>
        </w:rPr>
        <w:t xml:space="preserve"> (para. 92). </w:t>
      </w:r>
    </w:p>
    <w:p w14:paraId="1849BEF8" w14:textId="4294D675" w:rsidR="006155B1" w:rsidRPr="006155B1" w:rsidRDefault="006155B1" w:rsidP="00E24B9E">
      <w:pPr>
        <w:pStyle w:val="ListParagraph"/>
        <w:numPr>
          <w:ilvl w:val="0"/>
          <w:numId w:val="176"/>
        </w:numPr>
        <w:spacing w:line="276" w:lineRule="auto"/>
        <w:rPr>
          <w:sz w:val="22"/>
          <w:szCs w:val="22"/>
          <w:u w:val="single"/>
        </w:rPr>
      </w:pPr>
      <w:r w:rsidRPr="006155B1">
        <w:rPr>
          <w:sz w:val="22"/>
          <w:szCs w:val="22"/>
          <w:u w:val="single"/>
        </w:rPr>
        <w:t>SPPA</w:t>
      </w:r>
    </w:p>
    <w:p w14:paraId="190D99F4" w14:textId="4996F626" w:rsidR="006155B1" w:rsidRPr="006155B1" w:rsidRDefault="006155B1" w:rsidP="00E24B9E">
      <w:pPr>
        <w:pStyle w:val="ListParagraph"/>
        <w:numPr>
          <w:ilvl w:val="1"/>
          <w:numId w:val="176"/>
        </w:numPr>
        <w:spacing w:line="276" w:lineRule="auto"/>
        <w:rPr>
          <w:sz w:val="22"/>
          <w:szCs w:val="22"/>
        </w:rPr>
      </w:pPr>
      <w:r w:rsidRPr="006155B1">
        <w:rPr>
          <w:sz w:val="22"/>
          <w:szCs w:val="22"/>
        </w:rPr>
        <w:t xml:space="preserve">Section 8 </w:t>
      </w:r>
      <w:r w:rsidRPr="006155B1">
        <w:rPr>
          <w:sz w:val="22"/>
          <w:szCs w:val="22"/>
        </w:rPr>
        <w:sym w:font="Wingdings" w:char="F0E0"/>
      </w:r>
      <w:r>
        <w:rPr>
          <w:sz w:val="22"/>
          <w:szCs w:val="22"/>
        </w:rPr>
        <w:t xml:space="preserve"> </w:t>
      </w:r>
      <w:r w:rsidRPr="006155B1">
        <w:rPr>
          <w:sz w:val="22"/>
          <w:szCs w:val="22"/>
        </w:rPr>
        <w:t>requires “reasonable information of any allegations” about the “good character, propriety of conduct or competence of a party” to be disclosed before a hearing.</w:t>
      </w:r>
    </w:p>
    <w:p w14:paraId="39D7E242" w14:textId="286D937F" w:rsidR="006155B1" w:rsidRPr="006155B1" w:rsidRDefault="006155B1" w:rsidP="00E24B9E">
      <w:pPr>
        <w:pStyle w:val="ListParagraph"/>
        <w:numPr>
          <w:ilvl w:val="1"/>
          <w:numId w:val="176"/>
        </w:numPr>
        <w:spacing w:line="276" w:lineRule="auto"/>
        <w:rPr>
          <w:sz w:val="22"/>
          <w:szCs w:val="22"/>
        </w:rPr>
      </w:pPr>
      <w:r w:rsidRPr="006155B1">
        <w:rPr>
          <w:sz w:val="22"/>
          <w:szCs w:val="22"/>
        </w:rPr>
        <w:t xml:space="preserve">Section 5.4(1) </w:t>
      </w:r>
      <w:r w:rsidRPr="006155B1">
        <w:rPr>
          <w:sz w:val="22"/>
          <w:szCs w:val="22"/>
        </w:rPr>
        <w:sym w:font="Wingdings" w:char="F0E0"/>
      </w:r>
      <w:r>
        <w:rPr>
          <w:sz w:val="22"/>
          <w:szCs w:val="22"/>
        </w:rPr>
        <w:t xml:space="preserve"> </w:t>
      </w:r>
      <w:r w:rsidRPr="006155B1">
        <w:rPr>
          <w:sz w:val="22"/>
          <w:szCs w:val="22"/>
        </w:rPr>
        <w:t>also allows tribunals to set out rules relating to pre-hearing discovery, where they exercise the power granted to them under s. 25.1 to enact their own procedural rules.</w:t>
      </w:r>
    </w:p>
    <w:p w14:paraId="2A0FD5CB" w14:textId="77777777" w:rsidR="006155B1" w:rsidRDefault="006155B1" w:rsidP="00E24B9E">
      <w:pPr>
        <w:pStyle w:val="ListParagraph"/>
        <w:numPr>
          <w:ilvl w:val="2"/>
          <w:numId w:val="176"/>
        </w:numPr>
        <w:spacing w:line="276" w:lineRule="auto"/>
        <w:rPr>
          <w:sz w:val="22"/>
          <w:szCs w:val="22"/>
        </w:rPr>
      </w:pPr>
      <w:r w:rsidRPr="006155B1">
        <w:rPr>
          <w:sz w:val="22"/>
          <w:szCs w:val="22"/>
        </w:rPr>
        <w:t>Also context specific and on a spectrum*</w:t>
      </w:r>
    </w:p>
    <w:p w14:paraId="58CC6EB0" w14:textId="77777777" w:rsidR="004B4233" w:rsidRPr="006155B1" w:rsidRDefault="004B4233" w:rsidP="004B4233">
      <w:pPr>
        <w:pStyle w:val="ListParagraph"/>
        <w:spacing w:line="276" w:lineRule="auto"/>
        <w:ind w:left="2160"/>
        <w:rPr>
          <w:sz w:val="22"/>
          <w:szCs w:val="22"/>
        </w:rPr>
      </w:pPr>
    </w:p>
    <w:tbl>
      <w:tblPr>
        <w:tblStyle w:val="TableGrid"/>
        <w:tblW w:w="0" w:type="auto"/>
        <w:tblLook w:val="04A0" w:firstRow="1" w:lastRow="0" w:firstColumn="1" w:lastColumn="0" w:noHBand="0" w:noVBand="1"/>
      </w:tblPr>
      <w:tblGrid>
        <w:gridCol w:w="11016"/>
      </w:tblGrid>
      <w:tr w:rsidR="004B4233" w14:paraId="48E8C1D8" w14:textId="77777777" w:rsidTr="004B4233">
        <w:tc>
          <w:tcPr>
            <w:tcW w:w="11016" w:type="dxa"/>
            <w:shd w:val="clear" w:color="auto" w:fill="EAF1DD" w:themeFill="accent3" w:themeFillTint="33"/>
          </w:tcPr>
          <w:p w14:paraId="035E04BF" w14:textId="2284B97B" w:rsidR="004B4233" w:rsidRPr="004B4233" w:rsidRDefault="004B4233" w:rsidP="006155B1">
            <w:pPr>
              <w:spacing w:line="276" w:lineRule="auto"/>
              <w:rPr>
                <w:sz w:val="32"/>
                <w:szCs w:val="32"/>
              </w:rPr>
            </w:pPr>
            <w:r w:rsidRPr="004B4233">
              <w:rPr>
                <w:sz w:val="32"/>
                <w:szCs w:val="32"/>
              </w:rPr>
              <w:t>Pre-Hearing Delay</w:t>
            </w:r>
          </w:p>
        </w:tc>
      </w:tr>
    </w:tbl>
    <w:p w14:paraId="2A7D752B" w14:textId="2A04C113" w:rsidR="006155B1" w:rsidRPr="006155B1" w:rsidRDefault="006155B1" w:rsidP="006155B1">
      <w:pPr>
        <w:pStyle w:val="Heading2"/>
        <w:rPr>
          <w:color w:val="auto"/>
          <w:sz w:val="28"/>
          <w:szCs w:val="28"/>
          <w:u w:val="single"/>
        </w:rPr>
      </w:pPr>
      <w:bookmarkStart w:id="162" w:name="_Toc447214134"/>
      <w:r w:rsidRPr="006155B1">
        <w:rPr>
          <w:color w:val="auto"/>
          <w:sz w:val="28"/>
          <w:szCs w:val="28"/>
          <w:u w:val="single"/>
        </w:rPr>
        <w:t>Pre-Hearing Delay</w:t>
      </w:r>
      <w:bookmarkEnd w:id="162"/>
    </w:p>
    <w:p w14:paraId="08A0BA67" w14:textId="77777777" w:rsidR="00E24B9E" w:rsidRPr="00E24B9E" w:rsidRDefault="00E24B9E" w:rsidP="00E24B9E">
      <w:pPr>
        <w:pStyle w:val="ListParagraph"/>
        <w:numPr>
          <w:ilvl w:val="0"/>
          <w:numId w:val="177"/>
        </w:numPr>
        <w:spacing w:line="276" w:lineRule="auto"/>
        <w:rPr>
          <w:sz w:val="22"/>
          <w:szCs w:val="22"/>
        </w:rPr>
      </w:pPr>
      <w:r w:rsidRPr="00E24B9E">
        <w:rPr>
          <w:sz w:val="22"/>
          <w:szCs w:val="22"/>
        </w:rPr>
        <w:t>Two potential impacts of administrative delay:</w:t>
      </w:r>
    </w:p>
    <w:p w14:paraId="191BABD5" w14:textId="77777777" w:rsidR="00E24B9E" w:rsidRPr="00E24B9E" w:rsidRDefault="00E24B9E" w:rsidP="00E24B9E">
      <w:pPr>
        <w:pStyle w:val="ListParagraph"/>
        <w:numPr>
          <w:ilvl w:val="1"/>
          <w:numId w:val="178"/>
        </w:numPr>
        <w:spacing w:line="276" w:lineRule="auto"/>
        <w:rPr>
          <w:sz w:val="22"/>
          <w:szCs w:val="22"/>
        </w:rPr>
      </w:pPr>
      <w:r w:rsidRPr="00E24B9E">
        <w:rPr>
          <w:sz w:val="22"/>
          <w:szCs w:val="22"/>
        </w:rPr>
        <w:t>Undermining the ability to mount a case; and</w:t>
      </w:r>
    </w:p>
    <w:p w14:paraId="559BB683" w14:textId="77777777" w:rsidR="00E24B9E" w:rsidRPr="00E24B9E" w:rsidRDefault="00E24B9E" w:rsidP="00E24B9E">
      <w:pPr>
        <w:pStyle w:val="ListParagraph"/>
        <w:numPr>
          <w:ilvl w:val="1"/>
          <w:numId w:val="178"/>
        </w:numPr>
        <w:spacing w:line="276" w:lineRule="auto"/>
        <w:rPr>
          <w:sz w:val="22"/>
          <w:szCs w:val="22"/>
        </w:rPr>
      </w:pPr>
      <w:r w:rsidRPr="00E24B9E">
        <w:rPr>
          <w:sz w:val="22"/>
          <w:szCs w:val="22"/>
        </w:rPr>
        <w:t>Other forms of prejudice (eg. Financial and reputational harm)</w:t>
      </w:r>
    </w:p>
    <w:p w14:paraId="6A77E001" w14:textId="77777777" w:rsidR="00E24B9E" w:rsidRDefault="00E24B9E" w:rsidP="00E24B9E">
      <w:pPr>
        <w:pStyle w:val="ListParagraph"/>
        <w:numPr>
          <w:ilvl w:val="0"/>
          <w:numId w:val="177"/>
        </w:numPr>
        <w:spacing w:line="276" w:lineRule="auto"/>
        <w:rPr>
          <w:sz w:val="22"/>
          <w:szCs w:val="22"/>
        </w:rPr>
      </w:pPr>
      <w:r w:rsidRPr="00E24B9E">
        <w:rPr>
          <w:sz w:val="22"/>
          <w:szCs w:val="22"/>
        </w:rPr>
        <w:t>Can relief be granted for either/both of these?</w:t>
      </w:r>
    </w:p>
    <w:p w14:paraId="3EB7C38A" w14:textId="13D97629" w:rsidR="00E24B9E" w:rsidRPr="00E24B9E" w:rsidRDefault="00E24B9E" w:rsidP="00E24B9E">
      <w:pPr>
        <w:pStyle w:val="ListParagraph"/>
        <w:numPr>
          <w:ilvl w:val="1"/>
          <w:numId w:val="177"/>
        </w:numPr>
        <w:spacing w:line="276" w:lineRule="auto"/>
        <w:rPr>
          <w:sz w:val="22"/>
          <w:szCs w:val="22"/>
        </w:rPr>
      </w:pPr>
      <w:r w:rsidRPr="00E24B9E">
        <w:rPr>
          <w:sz w:val="22"/>
          <w:szCs w:val="22"/>
        </w:rPr>
        <w:t xml:space="preserve">Yes for both… but the bar is set </w:t>
      </w:r>
      <w:r w:rsidRPr="00E24B9E">
        <w:rPr>
          <w:sz w:val="22"/>
          <w:szCs w:val="22"/>
          <w:u w:val="single"/>
        </w:rPr>
        <w:t>very high,</w:t>
      </w:r>
      <w:r w:rsidRPr="00E24B9E">
        <w:rPr>
          <w:sz w:val="22"/>
          <w:szCs w:val="22"/>
        </w:rPr>
        <w:t xml:space="preserve"> making it difficult to satisfy the threshold needed to meet in order to make out a claim for delay</w:t>
      </w:r>
    </w:p>
    <w:p w14:paraId="55A4B340" w14:textId="77777777" w:rsidR="006155B1" w:rsidRPr="006155B1" w:rsidRDefault="006155B1" w:rsidP="006155B1">
      <w:pPr>
        <w:spacing w:line="276" w:lineRule="auto"/>
        <w:rPr>
          <w:sz w:val="22"/>
          <w:szCs w:val="22"/>
        </w:rPr>
      </w:pPr>
    </w:p>
    <w:p w14:paraId="74D61F64" w14:textId="013BBC07" w:rsidR="00C80581" w:rsidRPr="009559D1" w:rsidRDefault="00E24B9E" w:rsidP="00E24B9E">
      <w:pPr>
        <w:spacing w:line="276" w:lineRule="auto"/>
        <w:rPr>
          <w:b/>
          <w:sz w:val="22"/>
          <w:szCs w:val="22"/>
        </w:rPr>
      </w:pPr>
      <w:r w:rsidRPr="009559D1">
        <w:rPr>
          <w:b/>
          <w:sz w:val="22"/>
          <w:szCs w:val="22"/>
        </w:rPr>
        <w:t xml:space="preserve">Blencoe v BC (2000, SCC) </w:t>
      </w:r>
      <w:r w:rsidRPr="009559D1">
        <w:rPr>
          <w:b/>
          <w:sz w:val="22"/>
          <w:szCs w:val="22"/>
        </w:rPr>
        <w:sym w:font="Wingdings" w:char="F0E0"/>
      </w:r>
      <w:r w:rsidR="009559D1" w:rsidRPr="009559D1">
        <w:rPr>
          <w:b/>
          <w:sz w:val="22"/>
          <w:szCs w:val="22"/>
        </w:rPr>
        <w:t xml:space="preserve"> two types of delay </w:t>
      </w:r>
      <w:r w:rsidR="009559D1">
        <w:rPr>
          <w:b/>
          <w:sz w:val="22"/>
          <w:szCs w:val="22"/>
        </w:rPr>
        <w:t xml:space="preserve">1) compromising fairness of hearing 2) abuse of process </w:t>
      </w:r>
    </w:p>
    <w:p w14:paraId="582E355C" w14:textId="5B91BB96" w:rsidR="00E24B9E" w:rsidRDefault="00E24B9E" w:rsidP="00E24B9E">
      <w:pPr>
        <w:pStyle w:val="ListParagraph"/>
        <w:numPr>
          <w:ilvl w:val="0"/>
          <w:numId w:val="177"/>
        </w:numPr>
        <w:spacing w:line="276" w:lineRule="auto"/>
        <w:rPr>
          <w:sz w:val="22"/>
          <w:szCs w:val="22"/>
        </w:rPr>
      </w:pPr>
      <w:r w:rsidRPr="00E24B9E">
        <w:rPr>
          <w:sz w:val="22"/>
          <w:szCs w:val="22"/>
          <w:u w:val="single"/>
        </w:rPr>
        <w:t>On the issue of delay</w:t>
      </w:r>
      <w:r>
        <w:rPr>
          <w:sz w:val="22"/>
          <w:szCs w:val="22"/>
        </w:rPr>
        <w:t>:</w:t>
      </w:r>
    </w:p>
    <w:p w14:paraId="6580FC71" w14:textId="147C4274" w:rsidR="00E24B9E" w:rsidRPr="00E24B9E" w:rsidRDefault="00E24B9E" w:rsidP="00E24B9E">
      <w:pPr>
        <w:pStyle w:val="ListParagraph"/>
        <w:numPr>
          <w:ilvl w:val="1"/>
          <w:numId w:val="177"/>
        </w:numPr>
        <w:spacing w:line="276" w:lineRule="auto"/>
        <w:rPr>
          <w:sz w:val="22"/>
          <w:szCs w:val="22"/>
        </w:rPr>
      </w:pPr>
      <w:r w:rsidRPr="00E24B9E">
        <w:rPr>
          <w:sz w:val="22"/>
          <w:szCs w:val="22"/>
        </w:rPr>
        <w:t xml:space="preserve">Bastarache J (for majority of 5) </w:t>
      </w:r>
      <w:r w:rsidRPr="00E24B9E">
        <w:rPr>
          <w:sz w:val="22"/>
          <w:szCs w:val="22"/>
        </w:rPr>
        <w:sym w:font="Wingdings" w:char="F0E0"/>
      </w:r>
      <w:r w:rsidRPr="00E24B9E">
        <w:rPr>
          <w:sz w:val="22"/>
          <w:szCs w:val="22"/>
        </w:rPr>
        <w:t xml:space="preserve"> No remedy at common law for the delay </w:t>
      </w:r>
    </w:p>
    <w:p w14:paraId="20615A36" w14:textId="77777777" w:rsidR="00E24B9E" w:rsidRPr="00E24B9E" w:rsidRDefault="00E24B9E" w:rsidP="00E24B9E">
      <w:pPr>
        <w:pStyle w:val="ListParagraph"/>
        <w:numPr>
          <w:ilvl w:val="1"/>
          <w:numId w:val="177"/>
        </w:numPr>
        <w:spacing w:line="276" w:lineRule="auto"/>
        <w:rPr>
          <w:sz w:val="22"/>
          <w:szCs w:val="22"/>
        </w:rPr>
      </w:pPr>
      <w:r w:rsidRPr="00E24B9E">
        <w:rPr>
          <w:sz w:val="22"/>
          <w:szCs w:val="22"/>
        </w:rPr>
        <w:t xml:space="preserve">LeBel J (for dissent of 4) </w:t>
      </w:r>
      <w:r w:rsidRPr="00E24B9E">
        <w:rPr>
          <w:sz w:val="22"/>
          <w:szCs w:val="22"/>
        </w:rPr>
        <w:sym w:font="Wingdings" w:char="F0E0"/>
      </w:r>
      <w:r w:rsidRPr="00E24B9E">
        <w:rPr>
          <w:sz w:val="22"/>
          <w:szCs w:val="22"/>
        </w:rPr>
        <w:t xml:space="preserve"> Delay engaged common law principles</w:t>
      </w:r>
    </w:p>
    <w:p w14:paraId="3BEBAE7D" w14:textId="45C94785" w:rsidR="00E24B9E" w:rsidRPr="00E24B9E" w:rsidRDefault="00E24B9E" w:rsidP="00E24B9E">
      <w:pPr>
        <w:pStyle w:val="ListParagraph"/>
        <w:numPr>
          <w:ilvl w:val="0"/>
          <w:numId w:val="177"/>
        </w:numPr>
        <w:spacing w:line="276" w:lineRule="auto"/>
        <w:rPr>
          <w:sz w:val="22"/>
          <w:szCs w:val="22"/>
          <w:u w:val="single"/>
        </w:rPr>
      </w:pPr>
      <w:r w:rsidRPr="00E24B9E">
        <w:rPr>
          <w:sz w:val="22"/>
          <w:szCs w:val="22"/>
          <w:u w:val="single"/>
        </w:rPr>
        <w:t>Reasoning: Bastarache</w:t>
      </w:r>
    </w:p>
    <w:p w14:paraId="01324B75" w14:textId="2C4838B1" w:rsidR="00E24B9E" w:rsidRPr="00E24B9E" w:rsidRDefault="00E24B9E" w:rsidP="00E24B9E">
      <w:pPr>
        <w:pStyle w:val="ListParagraph"/>
        <w:numPr>
          <w:ilvl w:val="1"/>
          <w:numId w:val="177"/>
        </w:numPr>
        <w:spacing w:line="276" w:lineRule="auto"/>
        <w:rPr>
          <w:b/>
          <w:sz w:val="22"/>
          <w:szCs w:val="22"/>
        </w:rPr>
      </w:pPr>
      <w:r w:rsidRPr="00E24B9E">
        <w:rPr>
          <w:b/>
          <w:sz w:val="22"/>
          <w:szCs w:val="22"/>
        </w:rPr>
        <w:t>Delays that compromise the fairness of a hearing:</w:t>
      </w:r>
    </w:p>
    <w:p w14:paraId="01857570" w14:textId="77777777" w:rsidR="00E24B9E" w:rsidRPr="00E24B9E" w:rsidRDefault="00E24B9E" w:rsidP="00E24B9E">
      <w:pPr>
        <w:pStyle w:val="ListParagraph"/>
        <w:numPr>
          <w:ilvl w:val="2"/>
          <w:numId w:val="177"/>
        </w:numPr>
        <w:spacing w:line="276" w:lineRule="auto"/>
        <w:rPr>
          <w:sz w:val="22"/>
          <w:szCs w:val="22"/>
        </w:rPr>
      </w:pPr>
      <w:r w:rsidRPr="00E24B9E">
        <w:rPr>
          <w:sz w:val="22"/>
          <w:szCs w:val="22"/>
        </w:rPr>
        <w:t>A remedy may be granted</w:t>
      </w:r>
    </w:p>
    <w:p w14:paraId="77F70A6C" w14:textId="77777777" w:rsidR="00E24B9E" w:rsidRPr="00E24B9E" w:rsidRDefault="00E24B9E" w:rsidP="00E24B9E">
      <w:pPr>
        <w:pStyle w:val="ListParagraph"/>
        <w:numPr>
          <w:ilvl w:val="2"/>
          <w:numId w:val="177"/>
        </w:numPr>
        <w:spacing w:line="276" w:lineRule="auto"/>
        <w:rPr>
          <w:sz w:val="22"/>
          <w:szCs w:val="22"/>
        </w:rPr>
      </w:pPr>
      <w:r w:rsidRPr="00E24B9E">
        <w:rPr>
          <w:sz w:val="22"/>
          <w:szCs w:val="22"/>
        </w:rPr>
        <w:t>However, proof of prejudice must be of a sufficient magnitude to impact on the fairness of the hearing (lost witnesses, etc.)</w:t>
      </w:r>
    </w:p>
    <w:p w14:paraId="5B57DA89" w14:textId="77777777" w:rsidR="00E24B9E" w:rsidRPr="00E24B9E" w:rsidRDefault="00E24B9E" w:rsidP="00E24B9E">
      <w:pPr>
        <w:pStyle w:val="ListParagraph"/>
        <w:numPr>
          <w:ilvl w:val="2"/>
          <w:numId w:val="177"/>
        </w:numPr>
        <w:spacing w:line="276" w:lineRule="auto"/>
        <w:rPr>
          <w:sz w:val="22"/>
          <w:szCs w:val="22"/>
        </w:rPr>
      </w:pPr>
      <w:r w:rsidRPr="00E24B9E">
        <w:rPr>
          <w:sz w:val="22"/>
          <w:szCs w:val="22"/>
        </w:rPr>
        <w:t>Here, this has not been established</w:t>
      </w:r>
    </w:p>
    <w:p w14:paraId="5467B0AE" w14:textId="77777777" w:rsidR="00E24B9E" w:rsidRPr="00E24B9E" w:rsidRDefault="00E24B9E" w:rsidP="00E24B9E">
      <w:pPr>
        <w:pStyle w:val="ListParagraph"/>
        <w:numPr>
          <w:ilvl w:val="1"/>
          <w:numId w:val="177"/>
        </w:numPr>
        <w:spacing w:line="276" w:lineRule="auto"/>
        <w:rPr>
          <w:b/>
          <w:sz w:val="22"/>
          <w:szCs w:val="22"/>
        </w:rPr>
      </w:pPr>
      <w:r w:rsidRPr="00E24B9E">
        <w:rPr>
          <w:b/>
          <w:sz w:val="22"/>
          <w:szCs w:val="22"/>
        </w:rPr>
        <w:t>Delay as an abuse of process</w:t>
      </w:r>
    </w:p>
    <w:p w14:paraId="28F1E72B" w14:textId="77777777" w:rsidR="00E24B9E" w:rsidRPr="00E24B9E" w:rsidRDefault="00E24B9E" w:rsidP="00E24B9E">
      <w:pPr>
        <w:pStyle w:val="ListParagraph"/>
        <w:numPr>
          <w:ilvl w:val="2"/>
          <w:numId w:val="177"/>
        </w:numPr>
        <w:spacing w:line="276" w:lineRule="auto"/>
        <w:rPr>
          <w:sz w:val="22"/>
          <w:szCs w:val="22"/>
        </w:rPr>
      </w:pPr>
      <w:r w:rsidRPr="00E24B9E">
        <w:rPr>
          <w:sz w:val="22"/>
          <w:szCs w:val="22"/>
        </w:rPr>
        <w:t xml:space="preserve">Delay may also “amount to an </w:t>
      </w:r>
      <w:r w:rsidRPr="00E24B9E">
        <w:rPr>
          <w:sz w:val="22"/>
          <w:szCs w:val="22"/>
          <w:u w:val="single"/>
        </w:rPr>
        <w:t>abuse of process</w:t>
      </w:r>
      <w:r w:rsidRPr="00E24B9E">
        <w:rPr>
          <w:sz w:val="22"/>
          <w:szCs w:val="22"/>
        </w:rPr>
        <w:t>… even where the fairness of the hearing has not been compromised”</w:t>
      </w:r>
    </w:p>
    <w:p w14:paraId="633E1BEF" w14:textId="77777777" w:rsidR="00E24B9E" w:rsidRPr="00E24B9E" w:rsidRDefault="00E24B9E" w:rsidP="00E24B9E">
      <w:pPr>
        <w:pStyle w:val="ListParagraph"/>
        <w:numPr>
          <w:ilvl w:val="2"/>
          <w:numId w:val="177"/>
        </w:numPr>
        <w:spacing w:line="276" w:lineRule="auto"/>
        <w:rPr>
          <w:sz w:val="22"/>
          <w:szCs w:val="22"/>
        </w:rPr>
      </w:pPr>
      <w:r w:rsidRPr="00E24B9E">
        <w:rPr>
          <w:sz w:val="22"/>
          <w:szCs w:val="22"/>
        </w:rPr>
        <w:t xml:space="preserve">Where might this occur?  </w:t>
      </w:r>
      <w:r w:rsidRPr="00E24B9E">
        <w:rPr>
          <w:sz w:val="22"/>
          <w:szCs w:val="22"/>
        </w:rPr>
        <w:sym w:font="Wingdings" w:char="F0E0"/>
      </w:r>
      <w:r w:rsidRPr="00E24B9E">
        <w:rPr>
          <w:sz w:val="22"/>
          <w:szCs w:val="22"/>
        </w:rPr>
        <w:t xml:space="preserve"> </w:t>
      </w:r>
      <w:r w:rsidRPr="00E24B9E">
        <w:rPr>
          <w:sz w:val="22"/>
          <w:szCs w:val="22"/>
          <w:u w:val="single"/>
        </w:rPr>
        <w:t>Threshold is HIGH</w:t>
      </w:r>
      <w:r w:rsidRPr="00E24B9E">
        <w:rPr>
          <w:sz w:val="22"/>
          <w:szCs w:val="22"/>
        </w:rPr>
        <w:t xml:space="preserve"> </w:t>
      </w:r>
    </w:p>
    <w:p w14:paraId="60C28C52" w14:textId="77777777" w:rsidR="00E24B9E" w:rsidRPr="00E24B9E" w:rsidRDefault="00E24B9E" w:rsidP="00E24B9E">
      <w:pPr>
        <w:pStyle w:val="ListParagraph"/>
        <w:numPr>
          <w:ilvl w:val="3"/>
          <w:numId w:val="177"/>
        </w:numPr>
        <w:spacing w:line="276" w:lineRule="auto"/>
        <w:rPr>
          <w:sz w:val="22"/>
          <w:szCs w:val="22"/>
        </w:rPr>
      </w:pPr>
      <w:r w:rsidRPr="00E24B9E">
        <w:rPr>
          <w:sz w:val="22"/>
          <w:szCs w:val="22"/>
        </w:rPr>
        <w:t>“Where an inordinate delay has directly caused significant psychological harm to a person, or attached a stigma to a person’s reputation, such that… disrepute” to the system might result</w:t>
      </w:r>
    </w:p>
    <w:p w14:paraId="228E003B" w14:textId="77777777" w:rsidR="00E24B9E" w:rsidRPr="00E24B9E" w:rsidRDefault="00E24B9E" w:rsidP="00E24B9E">
      <w:pPr>
        <w:pStyle w:val="ListParagraph"/>
        <w:numPr>
          <w:ilvl w:val="3"/>
          <w:numId w:val="177"/>
        </w:numPr>
        <w:spacing w:line="276" w:lineRule="auto"/>
        <w:rPr>
          <w:sz w:val="22"/>
          <w:szCs w:val="22"/>
        </w:rPr>
      </w:pPr>
      <w:r w:rsidRPr="00E24B9E">
        <w:rPr>
          <w:sz w:val="22"/>
          <w:szCs w:val="22"/>
        </w:rPr>
        <w:t>However, “few lengthy delays will meet this threshold”</w:t>
      </w:r>
    </w:p>
    <w:p w14:paraId="3CAB9420" w14:textId="77777777" w:rsidR="00E24B9E" w:rsidRPr="00E24B9E" w:rsidRDefault="00E24B9E" w:rsidP="00E24B9E">
      <w:pPr>
        <w:pStyle w:val="ListParagraph"/>
        <w:numPr>
          <w:ilvl w:val="3"/>
          <w:numId w:val="177"/>
        </w:numPr>
        <w:spacing w:line="276" w:lineRule="auto"/>
        <w:rPr>
          <w:sz w:val="22"/>
          <w:szCs w:val="22"/>
        </w:rPr>
      </w:pPr>
      <w:r w:rsidRPr="00E24B9E">
        <w:rPr>
          <w:sz w:val="22"/>
          <w:szCs w:val="22"/>
        </w:rPr>
        <w:t xml:space="preserve">Factors to take into account </w:t>
      </w:r>
      <w:r w:rsidRPr="00E24B9E">
        <w:rPr>
          <w:sz w:val="22"/>
          <w:szCs w:val="22"/>
        </w:rPr>
        <w:sym w:font="Wingdings" w:char="F0E0"/>
      </w:r>
      <w:r w:rsidRPr="00E24B9E">
        <w:rPr>
          <w:sz w:val="22"/>
          <w:szCs w:val="22"/>
        </w:rPr>
        <w:t xml:space="preserve"> the “determination… depends on the nature of the case and its complexity, the facts and issues, the purpose and nature of the proceedings, whether the respondent contributed to the delay or waived the delay, and other circumstances of the case.”</w:t>
      </w:r>
    </w:p>
    <w:p w14:paraId="1D5E6E69" w14:textId="77777777" w:rsidR="00E24B9E" w:rsidRPr="00E24B9E" w:rsidRDefault="00E24B9E" w:rsidP="00E24B9E">
      <w:pPr>
        <w:pStyle w:val="ListParagraph"/>
        <w:numPr>
          <w:ilvl w:val="1"/>
          <w:numId w:val="177"/>
        </w:numPr>
        <w:spacing w:line="276" w:lineRule="auto"/>
        <w:rPr>
          <w:sz w:val="22"/>
          <w:szCs w:val="22"/>
        </w:rPr>
      </w:pPr>
      <w:r w:rsidRPr="00E24B9E">
        <w:rPr>
          <w:sz w:val="22"/>
          <w:szCs w:val="22"/>
        </w:rPr>
        <w:t>Here, the delay did not rise to the level of an abuse of process</w:t>
      </w:r>
    </w:p>
    <w:p w14:paraId="4ABE835E" w14:textId="77777777" w:rsidR="00E24B9E" w:rsidRPr="00E24B9E" w:rsidRDefault="00E24B9E" w:rsidP="00E24B9E">
      <w:pPr>
        <w:pStyle w:val="ListParagraph"/>
        <w:numPr>
          <w:ilvl w:val="2"/>
          <w:numId w:val="177"/>
        </w:numPr>
        <w:spacing w:line="276" w:lineRule="auto"/>
        <w:rPr>
          <w:sz w:val="22"/>
          <w:szCs w:val="22"/>
        </w:rPr>
      </w:pPr>
      <w:r w:rsidRPr="00E24B9E">
        <w:rPr>
          <w:sz w:val="22"/>
          <w:szCs w:val="22"/>
        </w:rPr>
        <w:t>Blencoe did not push for a quicker hearing date</w:t>
      </w:r>
    </w:p>
    <w:p w14:paraId="09C28318" w14:textId="58D3DB19" w:rsidR="00E24B9E" w:rsidRPr="00E24B9E" w:rsidRDefault="00E24B9E" w:rsidP="00E24B9E">
      <w:pPr>
        <w:pStyle w:val="ListParagraph"/>
        <w:numPr>
          <w:ilvl w:val="2"/>
          <w:numId w:val="177"/>
        </w:numPr>
        <w:spacing w:line="276" w:lineRule="auto"/>
        <w:rPr>
          <w:sz w:val="22"/>
          <w:szCs w:val="22"/>
        </w:rPr>
      </w:pPr>
      <w:r w:rsidRPr="00E24B9E">
        <w:rPr>
          <w:sz w:val="22"/>
          <w:szCs w:val="22"/>
        </w:rPr>
        <w:t>Blencoe himself brought forth bad faith allegations which c</w:t>
      </w:r>
      <w:r>
        <w:rPr>
          <w:sz w:val="22"/>
          <w:szCs w:val="22"/>
        </w:rPr>
        <w:t>aused</w:t>
      </w:r>
      <w:r w:rsidRPr="00E24B9E">
        <w:rPr>
          <w:sz w:val="22"/>
          <w:szCs w:val="22"/>
        </w:rPr>
        <w:t xml:space="preserve"> delay by his own volition</w:t>
      </w:r>
    </w:p>
    <w:p w14:paraId="062BF050" w14:textId="77777777" w:rsidR="00E24B9E" w:rsidRPr="00E24B9E" w:rsidRDefault="00E24B9E" w:rsidP="00E24B9E">
      <w:pPr>
        <w:pStyle w:val="ListParagraph"/>
        <w:numPr>
          <w:ilvl w:val="2"/>
          <w:numId w:val="177"/>
        </w:numPr>
        <w:spacing w:line="276" w:lineRule="auto"/>
        <w:rPr>
          <w:sz w:val="22"/>
          <w:szCs w:val="22"/>
        </w:rPr>
      </w:pPr>
      <w:r w:rsidRPr="00E24B9E">
        <w:rPr>
          <w:sz w:val="22"/>
          <w:szCs w:val="22"/>
        </w:rPr>
        <w:t>Looked to case law for general time to process issues, 30 months was not out of line with usual time</w:t>
      </w:r>
    </w:p>
    <w:p w14:paraId="7E0E141C" w14:textId="2A2E427B" w:rsidR="00E24B9E" w:rsidRPr="00E24B9E" w:rsidRDefault="00E24B9E" w:rsidP="00E24B9E">
      <w:pPr>
        <w:pStyle w:val="ListParagraph"/>
        <w:numPr>
          <w:ilvl w:val="0"/>
          <w:numId w:val="177"/>
        </w:numPr>
        <w:spacing w:line="276" w:lineRule="auto"/>
        <w:rPr>
          <w:sz w:val="22"/>
          <w:szCs w:val="22"/>
          <w:u w:val="single"/>
        </w:rPr>
      </w:pPr>
      <w:r w:rsidRPr="00E24B9E">
        <w:rPr>
          <w:sz w:val="22"/>
          <w:szCs w:val="22"/>
          <w:u w:val="single"/>
        </w:rPr>
        <w:t>Reasoning: Lebel (dissent)</w:t>
      </w:r>
    </w:p>
    <w:p w14:paraId="69B39A2B" w14:textId="0903331F" w:rsidR="00E24B9E" w:rsidRDefault="00E24B9E" w:rsidP="00E24B9E">
      <w:pPr>
        <w:pStyle w:val="ListParagraph"/>
        <w:numPr>
          <w:ilvl w:val="1"/>
          <w:numId w:val="177"/>
        </w:numPr>
        <w:spacing w:line="276" w:lineRule="auto"/>
        <w:rPr>
          <w:sz w:val="22"/>
          <w:szCs w:val="22"/>
        </w:rPr>
      </w:pPr>
      <w:r>
        <w:rPr>
          <w:sz w:val="22"/>
          <w:szCs w:val="22"/>
        </w:rPr>
        <w:t>Three factors relevant to complaints of administrative delay:</w:t>
      </w:r>
    </w:p>
    <w:p w14:paraId="164D9331" w14:textId="77777777" w:rsidR="00E24B9E" w:rsidRPr="00E24B9E" w:rsidRDefault="00E24B9E" w:rsidP="00E24B9E">
      <w:pPr>
        <w:pStyle w:val="ListParagraph"/>
        <w:numPr>
          <w:ilvl w:val="2"/>
          <w:numId w:val="177"/>
        </w:numPr>
        <w:spacing w:line="276" w:lineRule="auto"/>
        <w:rPr>
          <w:sz w:val="22"/>
          <w:szCs w:val="22"/>
        </w:rPr>
      </w:pPr>
      <w:r>
        <w:rPr>
          <w:sz w:val="22"/>
          <w:szCs w:val="22"/>
        </w:rPr>
        <w:t xml:space="preserve">1) </w:t>
      </w:r>
      <w:r w:rsidRPr="00E24B9E">
        <w:rPr>
          <w:sz w:val="22"/>
          <w:szCs w:val="22"/>
        </w:rPr>
        <w:t>The time taken compared to the inherent time requirements of the matter, including legal complexities and factual complexities;</w:t>
      </w:r>
    </w:p>
    <w:p w14:paraId="39148F33" w14:textId="16A8C6A0" w:rsidR="00E24B9E" w:rsidRPr="00E24B9E" w:rsidRDefault="00E24B9E" w:rsidP="00E24B9E">
      <w:pPr>
        <w:pStyle w:val="ListParagraph"/>
        <w:numPr>
          <w:ilvl w:val="2"/>
          <w:numId w:val="177"/>
        </w:numPr>
        <w:spacing w:line="276" w:lineRule="auto"/>
        <w:rPr>
          <w:sz w:val="22"/>
          <w:szCs w:val="22"/>
        </w:rPr>
      </w:pPr>
      <w:r>
        <w:rPr>
          <w:sz w:val="22"/>
          <w:szCs w:val="22"/>
        </w:rPr>
        <w:t xml:space="preserve">2) </w:t>
      </w:r>
      <w:r w:rsidRPr="00E24B9E">
        <w:rPr>
          <w:sz w:val="22"/>
          <w:szCs w:val="22"/>
        </w:rPr>
        <w:t>The causes of delay beyond the inherent time requirements; and</w:t>
      </w:r>
    </w:p>
    <w:p w14:paraId="64C66D8B" w14:textId="63D89CCC" w:rsidR="00E24B9E" w:rsidRPr="00E24B9E" w:rsidRDefault="00E24B9E" w:rsidP="00E24B9E">
      <w:pPr>
        <w:pStyle w:val="ListParagraph"/>
        <w:numPr>
          <w:ilvl w:val="2"/>
          <w:numId w:val="177"/>
        </w:numPr>
        <w:spacing w:line="276" w:lineRule="auto"/>
        <w:rPr>
          <w:sz w:val="22"/>
          <w:szCs w:val="22"/>
        </w:rPr>
      </w:pPr>
      <w:r>
        <w:rPr>
          <w:sz w:val="22"/>
          <w:szCs w:val="22"/>
        </w:rPr>
        <w:t xml:space="preserve">3) </w:t>
      </w:r>
      <w:r w:rsidRPr="00E24B9E">
        <w:rPr>
          <w:sz w:val="22"/>
          <w:szCs w:val="22"/>
        </w:rPr>
        <w:t>The impact of the delay</w:t>
      </w:r>
    </w:p>
    <w:p w14:paraId="72DAA2F9" w14:textId="05756CE8" w:rsidR="009C054B" w:rsidRPr="00E24B9E" w:rsidRDefault="00E24B9E" w:rsidP="00E24B9E">
      <w:pPr>
        <w:pStyle w:val="ListParagraph"/>
        <w:numPr>
          <w:ilvl w:val="1"/>
          <w:numId w:val="177"/>
        </w:numPr>
        <w:spacing w:line="276" w:lineRule="auto"/>
        <w:rPr>
          <w:sz w:val="22"/>
          <w:szCs w:val="22"/>
        </w:rPr>
      </w:pPr>
      <w:r>
        <w:rPr>
          <w:sz w:val="22"/>
          <w:szCs w:val="22"/>
        </w:rPr>
        <w:t xml:space="preserve">Here, applying the factors, the delay was </w:t>
      </w:r>
      <w:r>
        <w:rPr>
          <w:sz w:val="22"/>
          <w:szCs w:val="22"/>
          <w:u w:val="single"/>
        </w:rPr>
        <w:t xml:space="preserve">unacceptable </w:t>
      </w:r>
      <w:r>
        <w:rPr>
          <w:sz w:val="22"/>
          <w:szCs w:val="22"/>
        </w:rPr>
        <w:t>–the appropriate remedy was not a stay, but an order to expedite the case</w:t>
      </w:r>
    </w:p>
    <w:p w14:paraId="44FA6BA5" w14:textId="77777777" w:rsidR="009C054B" w:rsidRPr="009C054B" w:rsidRDefault="009C054B" w:rsidP="009C054B"/>
    <w:tbl>
      <w:tblPr>
        <w:tblStyle w:val="TableGrid"/>
        <w:tblW w:w="0" w:type="auto"/>
        <w:tblLook w:val="04A0" w:firstRow="1" w:lastRow="0" w:firstColumn="1" w:lastColumn="0" w:noHBand="0" w:noVBand="1"/>
      </w:tblPr>
      <w:tblGrid>
        <w:gridCol w:w="11016"/>
      </w:tblGrid>
      <w:tr w:rsidR="009C054B" w14:paraId="674D868F" w14:textId="77777777" w:rsidTr="009C054B">
        <w:tc>
          <w:tcPr>
            <w:tcW w:w="11016" w:type="dxa"/>
            <w:shd w:val="clear" w:color="auto" w:fill="4F81BD" w:themeFill="accent1"/>
          </w:tcPr>
          <w:p w14:paraId="68B0F255" w14:textId="24301A6E" w:rsidR="009C054B" w:rsidRPr="009C054B" w:rsidRDefault="009C054B" w:rsidP="009C054B">
            <w:pPr>
              <w:pStyle w:val="NoSpacing"/>
              <w:rPr>
                <w:color w:val="FFFFFF" w:themeColor="background1"/>
                <w:sz w:val="32"/>
                <w:szCs w:val="32"/>
                <w:lang w:val="en-CA"/>
              </w:rPr>
            </w:pPr>
            <w:r>
              <w:rPr>
                <w:color w:val="FFFFFF" w:themeColor="background1"/>
                <w:sz w:val="32"/>
                <w:szCs w:val="32"/>
                <w:lang w:val="en-CA"/>
              </w:rPr>
              <w:t>Hearings</w:t>
            </w:r>
          </w:p>
        </w:tc>
      </w:tr>
    </w:tbl>
    <w:p w14:paraId="7E61FBF3" w14:textId="7B1FBA0D" w:rsidR="009C054B" w:rsidRPr="009C054B" w:rsidRDefault="00A83B80" w:rsidP="009C054B">
      <w:pPr>
        <w:pStyle w:val="Heading1"/>
        <w:spacing w:line="276" w:lineRule="auto"/>
        <w:rPr>
          <w:color w:val="000000" w:themeColor="text1"/>
          <w:sz w:val="28"/>
          <w:szCs w:val="28"/>
          <w:lang w:val="en-CA"/>
        </w:rPr>
      </w:pPr>
      <w:bookmarkStart w:id="163" w:name="_Toc447214135"/>
      <w:r w:rsidRPr="009C054B">
        <w:rPr>
          <w:color w:val="000000" w:themeColor="text1"/>
          <w:sz w:val="28"/>
          <w:szCs w:val="28"/>
          <w:lang w:val="en-CA"/>
        </w:rPr>
        <w:t>Hearing</w:t>
      </w:r>
      <w:r w:rsidR="009C054B" w:rsidRPr="009C054B">
        <w:rPr>
          <w:color w:val="000000" w:themeColor="text1"/>
          <w:sz w:val="28"/>
          <w:szCs w:val="28"/>
          <w:lang w:val="en-CA"/>
        </w:rPr>
        <w:t>s</w:t>
      </w:r>
      <w:bookmarkEnd w:id="163"/>
    </w:p>
    <w:p w14:paraId="4C5FBFFB" w14:textId="23F1D632" w:rsidR="009C054B" w:rsidRDefault="009C054B" w:rsidP="009C054B">
      <w:pPr>
        <w:pStyle w:val="Heading2"/>
        <w:spacing w:line="276" w:lineRule="auto"/>
        <w:rPr>
          <w:color w:val="000000" w:themeColor="text1"/>
          <w:sz w:val="24"/>
          <w:szCs w:val="24"/>
          <w:lang w:val="en-CA"/>
        </w:rPr>
      </w:pPr>
      <w:bookmarkStart w:id="164" w:name="_Toc447214136"/>
      <w:r>
        <w:rPr>
          <w:color w:val="000000" w:themeColor="text1"/>
          <w:sz w:val="24"/>
          <w:szCs w:val="24"/>
          <w:lang w:val="en-CA"/>
        </w:rPr>
        <w:t>Oral Hearings</w:t>
      </w:r>
      <w:bookmarkEnd w:id="164"/>
    </w:p>
    <w:p w14:paraId="381113A3" w14:textId="77777777" w:rsidR="00712028" w:rsidRPr="00712028" w:rsidRDefault="00712028" w:rsidP="0018750D">
      <w:pPr>
        <w:pStyle w:val="ListParagraph"/>
        <w:numPr>
          <w:ilvl w:val="0"/>
          <w:numId w:val="73"/>
        </w:numPr>
        <w:rPr>
          <w:sz w:val="22"/>
          <w:szCs w:val="22"/>
        </w:rPr>
      </w:pPr>
      <w:r w:rsidRPr="00712028">
        <w:rPr>
          <w:sz w:val="22"/>
          <w:szCs w:val="22"/>
        </w:rPr>
        <w:t>Oral hearings vs. written and electronic hearings</w:t>
      </w:r>
    </w:p>
    <w:p w14:paraId="6E3FE1E8" w14:textId="77777777" w:rsidR="00712028" w:rsidRPr="00712028" w:rsidRDefault="00712028" w:rsidP="0018750D">
      <w:pPr>
        <w:pStyle w:val="ListParagraph"/>
        <w:numPr>
          <w:ilvl w:val="1"/>
          <w:numId w:val="73"/>
        </w:numPr>
        <w:rPr>
          <w:sz w:val="22"/>
          <w:szCs w:val="22"/>
        </w:rPr>
      </w:pPr>
      <w:r w:rsidRPr="00712028">
        <w:rPr>
          <w:sz w:val="22"/>
          <w:szCs w:val="22"/>
        </w:rPr>
        <w:t>Some examples of written “hearings” from earlier cases:</w:t>
      </w:r>
    </w:p>
    <w:p w14:paraId="163D3F09" w14:textId="77777777" w:rsidR="00712028" w:rsidRPr="00712028" w:rsidRDefault="00712028" w:rsidP="0018750D">
      <w:pPr>
        <w:pStyle w:val="ListParagraph"/>
        <w:numPr>
          <w:ilvl w:val="2"/>
          <w:numId w:val="73"/>
        </w:numPr>
        <w:rPr>
          <w:sz w:val="22"/>
          <w:szCs w:val="22"/>
        </w:rPr>
      </w:pPr>
      <w:r w:rsidRPr="00712028">
        <w:rPr>
          <w:i/>
          <w:sz w:val="22"/>
          <w:szCs w:val="22"/>
        </w:rPr>
        <w:t>Mavi, Baker, Suresh</w:t>
      </w:r>
      <w:r w:rsidRPr="00712028">
        <w:rPr>
          <w:sz w:val="22"/>
          <w:szCs w:val="22"/>
        </w:rPr>
        <w:t xml:space="preserve"> (note not required even though s.7 engaged)</w:t>
      </w:r>
    </w:p>
    <w:p w14:paraId="34098909" w14:textId="357F8EB9" w:rsidR="00712028" w:rsidRPr="00712028" w:rsidRDefault="00712028" w:rsidP="0018750D">
      <w:pPr>
        <w:pStyle w:val="ListParagraph"/>
        <w:numPr>
          <w:ilvl w:val="2"/>
          <w:numId w:val="73"/>
        </w:numPr>
        <w:rPr>
          <w:sz w:val="22"/>
          <w:szCs w:val="22"/>
        </w:rPr>
      </w:pPr>
      <w:r w:rsidRPr="00712028">
        <w:rPr>
          <w:sz w:val="22"/>
          <w:szCs w:val="22"/>
        </w:rPr>
        <w:t>Note: the varied standards for the written hearings in the cases</w:t>
      </w:r>
    </w:p>
    <w:p w14:paraId="1054E56A" w14:textId="77777777" w:rsidR="009C054B" w:rsidRPr="00712028" w:rsidRDefault="009C054B" w:rsidP="009C054B">
      <w:pPr>
        <w:rPr>
          <w:sz w:val="22"/>
          <w:szCs w:val="22"/>
        </w:rPr>
      </w:pPr>
    </w:p>
    <w:p w14:paraId="0FB308F8" w14:textId="44D9A78E" w:rsidR="009C054B" w:rsidRPr="00712028" w:rsidRDefault="00712028" w:rsidP="00712028">
      <w:pPr>
        <w:pStyle w:val="Heading3"/>
        <w:rPr>
          <w:rFonts w:ascii="Calibri" w:hAnsi="Calibri"/>
          <w:color w:val="000000" w:themeColor="text1"/>
          <w:lang w:val="en-CA"/>
        </w:rPr>
      </w:pPr>
      <w:bookmarkStart w:id="165" w:name="_Toc447214137"/>
      <w:r w:rsidRPr="00712028">
        <w:rPr>
          <w:rFonts w:ascii="Calibri" w:hAnsi="Calibri"/>
          <w:color w:val="000000" w:themeColor="text1"/>
          <w:lang w:val="en-CA"/>
        </w:rPr>
        <w:t>When are they required?</w:t>
      </w:r>
      <w:bookmarkEnd w:id="165"/>
    </w:p>
    <w:p w14:paraId="33133930" w14:textId="56B57997" w:rsidR="00712028" w:rsidRPr="00712028" w:rsidRDefault="00712028" w:rsidP="0018750D">
      <w:pPr>
        <w:pStyle w:val="ListParagraph"/>
        <w:numPr>
          <w:ilvl w:val="0"/>
          <w:numId w:val="73"/>
        </w:numPr>
        <w:spacing w:line="276" w:lineRule="auto"/>
        <w:rPr>
          <w:sz w:val="22"/>
          <w:szCs w:val="22"/>
        </w:rPr>
      </w:pPr>
      <w:r w:rsidRPr="00712028">
        <w:rPr>
          <w:sz w:val="22"/>
          <w:szCs w:val="22"/>
        </w:rPr>
        <w:t xml:space="preserve">The </w:t>
      </w:r>
      <w:r w:rsidRPr="00712028">
        <w:rPr>
          <w:sz w:val="22"/>
          <w:szCs w:val="22"/>
          <w:u w:val="single"/>
        </w:rPr>
        <w:t>enabling statute</w:t>
      </w:r>
      <w:r w:rsidRPr="00712028">
        <w:rPr>
          <w:sz w:val="22"/>
          <w:szCs w:val="22"/>
        </w:rPr>
        <w:t xml:space="preserve"> may require one</w:t>
      </w:r>
    </w:p>
    <w:p w14:paraId="0385AB3A" w14:textId="41F27187" w:rsidR="00712028" w:rsidRPr="00712028" w:rsidRDefault="00712028" w:rsidP="0018750D">
      <w:pPr>
        <w:pStyle w:val="ListParagraph"/>
        <w:numPr>
          <w:ilvl w:val="1"/>
          <w:numId w:val="73"/>
        </w:numPr>
        <w:spacing w:line="276" w:lineRule="auto"/>
        <w:rPr>
          <w:sz w:val="22"/>
          <w:szCs w:val="22"/>
        </w:rPr>
      </w:pPr>
      <w:r w:rsidRPr="00712028">
        <w:rPr>
          <w:sz w:val="22"/>
          <w:szCs w:val="22"/>
        </w:rPr>
        <w:t xml:space="preserve">SPPA. </w:t>
      </w:r>
      <w:r>
        <w:rPr>
          <w:sz w:val="22"/>
          <w:szCs w:val="22"/>
        </w:rPr>
        <w:t xml:space="preserve">5.1(2) </w:t>
      </w:r>
      <w:r w:rsidRPr="00712028">
        <w:rPr>
          <w:sz w:val="22"/>
          <w:szCs w:val="22"/>
        </w:rPr>
        <w:sym w:font="Wingdings" w:char="F0E0"/>
      </w:r>
      <w:r w:rsidRPr="00712028">
        <w:rPr>
          <w:sz w:val="22"/>
          <w:szCs w:val="22"/>
        </w:rPr>
        <w:t xml:space="preserve"> provides that a tribunal “shall not hold a written hearing if a party satisfies the tribunal that there is good reason for not doing so”</w:t>
      </w:r>
    </w:p>
    <w:p w14:paraId="3A0679CE" w14:textId="70E6A0AB" w:rsidR="00712028" w:rsidRPr="00712028" w:rsidRDefault="00712028" w:rsidP="0018750D">
      <w:pPr>
        <w:pStyle w:val="ListParagraph"/>
        <w:numPr>
          <w:ilvl w:val="1"/>
          <w:numId w:val="73"/>
        </w:numPr>
        <w:spacing w:line="276" w:lineRule="auto"/>
        <w:rPr>
          <w:sz w:val="22"/>
          <w:szCs w:val="22"/>
        </w:rPr>
      </w:pPr>
      <w:r w:rsidRPr="00712028">
        <w:rPr>
          <w:sz w:val="22"/>
          <w:szCs w:val="22"/>
        </w:rPr>
        <w:t>See also s.5.2 (2)</w:t>
      </w:r>
      <w:r>
        <w:rPr>
          <w:sz w:val="22"/>
          <w:szCs w:val="22"/>
        </w:rPr>
        <w:t xml:space="preserve"> </w:t>
      </w:r>
      <w:r w:rsidRPr="00712028">
        <w:rPr>
          <w:sz w:val="22"/>
          <w:szCs w:val="22"/>
        </w:rPr>
        <w:sym w:font="Wingdings" w:char="F0E0"/>
      </w:r>
      <w:r w:rsidRPr="00712028">
        <w:rPr>
          <w:sz w:val="22"/>
          <w:szCs w:val="22"/>
        </w:rPr>
        <w:t xml:space="preserve"> (ditto for electronic hearings)</w:t>
      </w:r>
    </w:p>
    <w:p w14:paraId="257BB458" w14:textId="77777777" w:rsidR="00712028" w:rsidRPr="00712028" w:rsidRDefault="00712028" w:rsidP="0018750D">
      <w:pPr>
        <w:pStyle w:val="ListParagraph"/>
        <w:numPr>
          <w:ilvl w:val="0"/>
          <w:numId w:val="73"/>
        </w:numPr>
        <w:spacing w:line="276" w:lineRule="auto"/>
        <w:rPr>
          <w:sz w:val="22"/>
          <w:szCs w:val="22"/>
        </w:rPr>
      </w:pPr>
      <w:r w:rsidRPr="00712028">
        <w:rPr>
          <w:sz w:val="22"/>
          <w:szCs w:val="22"/>
          <w:u w:val="single"/>
        </w:rPr>
        <w:t>Common law</w:t>
      </w:r>
      <w:r w:rsidRPr="00712028">
        <w:rPr>
          <w:sz w:val="22"/>
          <w:szCs w:val="22"/>
        </w:rPr>
        <w:t xml:space="preserve"> used to determine if there is a “good reason”</w:t>
      </w:r>
    </w:p>
    <w:p w14:paraId="5EB672F9" w14:textId="77777777" w:rsidR="00712028" w:rsidRPr="00712028" w:rsidRDefault="00712028" w:rsidP="0018750D">
      <w:pPr>
        <w:pStyle w:val="ListParagraph"/>
        <w:numPr>
          <w:ilvl w:val="1"/>
          <w:numId w:val="73"/>
        </w:numPr>
        <w:spacing w:line="276" w:lineRule="auto"/>
        <w:rPr>
          <w:sz w:val="22"/>
          <w:szCs w:val="22"/>
        </w:rPr>
      </w:pPr>
      <w:r w:rsidRPr="00712028">
        <w:rPr>
          <w:sz w:val="22"/>
          <w:szCs w:val="22"/>
        </w:rPr>
        <w:t xml:space="preserve">More likely required if </w:t>
      </w:r>
      <w:r w:rsidRPr="00712028">
        <w:rPr>
          <w:sz w:val="22"/>
          <w:szCs w:val="22"/>
          <w:u w:val="single"/>
        </w:rPr>
        <w:t>Charter-protected interests</w:t>
      </w:r>
      <w:r w:rsidRPr="00712028">
        <w:rPr>
          <w:sz w:val="22"/>
          <w:szCs w:val="22"/>
        </w:rPr>
        <w:t xml:space="preserve"> (“life, liberty, or security of the person” are engaged)</w:t>
      </w:r>
    </w:p>
    <w:p w14:paraId="53998D96" w14:textId="66E27CFB" w:rsidR="00712028" w:rsidRPr="00712028" w:rsidRDefault="00712028" w:rsidP="0018750D">
      <w:pPr>
        <w:pStyle w:val="ListParagraph"/>
        <w:numPr>
          <w:ilvl w:val="1"/>
          <w:numId w:val="73"/>
        </w:numPr>
        <w:spacing w:line="276" w:lineRule="auto"/>
        <w:rPr>
          <w:sz w:val="22"/>
          <w:szCs w:val="22"/>
        </w:rPr>
      </w:pPr>
      <w:r w:rsidRPr="00712028">
        <w:rPr>
          <w:sz w:val="22"/>
          <w:szCs w:val="22"/>
        </w:rPr>
        <w:t xml:space="preserve">More likely required if </w:t>
      </w:r>
      <w:r w:rsidRPr="00712028">
        <w:rPr>
          <w:sz w:val="22"/>
          <w:szCs w:val="22"/>
          <w:u w:val="single"/>
        </w:rPr>
        <w:t>credibility is an issue</w:t>
      </w:r>
      <w:r w:rsidRPr="00712028">
        <w:rPr>
          <w:sz w:val="22"/>
          <w:szCs w:val="22"/>
        </w:rPr>
        <w:t xml:space="preserve"> </w:t>
      </w:r>
      <w:r w:rsidRPr="00712028">
        <w:rPr>
          <w:sz w:val="22"/>
          <w:szCs w:val="22"/>
        </w:rPr>
        <w:sym w:font="Wingdings" w:char="F0E0"/>
      </w:r>
      <w:r w:rsidRPr="00712028">
        <w:rPr>
          <w:sz w:val="22"/>
          <w:szCs w:val="22"/>
        </w:rPr>
        <w:t xml:space="preserve"> in order for admin decision maker to make a decision on credibility they must do it in person to gauge their credibility, reactions, etc. </w:t>
      </w:r>
    </w:p>
    <w:p w14:paraId="55C8E3E5" w14:textId="03AD20FE" w:rsidR="00712028" w:rsidRPr="00712028" w:rsidRDefault="00712028" w:rsidP="00712028">
      <w:pPr>
        <w:pStyle w:val="Heading3"/>
        <w:rPr>
          <w:rFonts w:ascii="Calibri" w:hAnsi="Calibri"/>
          <w:color w:val="000000" w:themeColor="text1"/>
          <w:lang w:val="en-CA"/>
        </w:rPr>
      </w:pPr>
      <w:bookmarkStart w:id="166" w:name="_Toc447214138"/>
      <w:r w:rsidRPr="00712028">
        <w:rPr>
          <w:rFonts w:ascii="Calibri" w:hAnsi="Calibri"/>
          <w:color w:val="000000" w:themeColor="text1"/>
          <w:lang w:val="en-CA"/>
        </w:rPr>
        <w:t>Cases Regarding Oral Hearings</w:t>
      </w:r>
      <w:bookmarkEnd w:id="166"/>
    </w:p>
    <w:p w14:paraId="0A060226" w14:textId="343F3996" w:rsidR="00712028" w:rsidRPr="00712028" w:rsidRDefault="00712028" w:rsidP="0018750D">
      <w:pPr>
        <w:pStyle w:val="ListParagraph"/>
        <w:numPr>
          <w:ilvl w:val="0"/>
          <w:numId w:val="74"/>
        </w:numPr>
        <w:spacing w:line="276" w:lineRule="auto"/>
        <w:rPr>
          <w:sz w:val="22"/>
          <w:szCs w:val="22"/>
        </w:rPr>
      </w:pPr>
      <w:r w:rsidRPr="00712028">
        <w:rPr>
          <w:b/>
          <w:sz w:val="22"/>
          <w:szCs w:val="22"/>
        </w:rPr>
        <w:t>N</w:t>
      </w:r>
      <w:r w:rsidRPr="00712028">
        <w:rPr>
          <w:b/>
          <w:i/>
          <w:sz w:val="22"/>
          <w:szCs w:val="22"/>
        </w:rPr>
        <w:t>icholson</w:t>
      </w:r>
      <w:r>
        <w:rPr>
          <w:sz w:val="22"/>
          <w:szCs w:val="22"/>
        </w:rPr>
        <w:t xml:space="preserve"> </w:t>
      </w:r>
      <w:r w:rsidRPr="00712028">
        <w:rPr>
          <w:sz w:val="22"/>
          <w:szCs w:val="22"/>
        </w:rPr>
        <w:sym w:font="Wingdings" w:char="F0E0"/>
      </w:r>
      <w:r w:rsidRPr="00712028">
        <w:rPr>
          <w:sz w:val="22"/>
          <w:szCs w:val="22"/>
        </w:rPr>
        <w:t xml:space="preserve"> Laskin CJ left it to the Boards of Commissioners of Police to decide whether an oral hearing was required</w:t>
      </w:r>
    </w:p>
    <w:p w14:paraId="238D2F64" w14:textId="77777777" w:rsidR="00712028" w:rsidRPr="00712028" w:rsidRDefault="00712028" w:rsidP="0018750D">
      <w:pPr>
        <w:pStyle w:val="ListParagraph"/>
        <w:numPr>
          <w:ilvl w:val="1"/>
          <w:numId w:val="74"/>
        </w:numPr>
        <w:spacing w:line="276" w:lineRule="auto"/>
        <w:rPr>
          <w:sz w:val="22"/>
          <w:szCs w:val="22"/>
        </w:rPr>
      </w:pPr>
      <w:r w:rsidRPr="00712028">
        <w:rPr>
          <w:sz w:val="22"/>
          <w:szCs w:val="22"/>
        </w:rPr>
        <w:t>Follow-up: the Board elected to hold an oral hearing</w:t>
      </w:r>
    </w:p>
    <w:p w14:paraId="7A5FE305" w14:textId="24D87DD3" w:rsidR="00712028" w:rsidRPr="00712028" w:rsidRDefault="00712028" w:rsidP="0018750D">
      <w:pPr>
        <w:pStyle w:val="ListParagraph"/>
        <w:numPr>
          <w:ilvl w:val="0"/>
          <w:numId w:val="74"/>
        </w:numPr>
        <w:spacing w:line="276" w:lineRule="auto"/>
        <w:rPr>
          <w:sz w:val="22"/>
          <w:szCs w:val="22"/>
        </w:rPr>
      </w:pPr>
      <w:r w:rsidRPr="00712028">
        <w:rPr>
          <w:b/>
          <w:i/>
          <w:sz w:val="22"/>
          <w:szCs w:val="22"/>
        </w:rPr>
        <w:t xml:space="preserve">Baker </w:t>
      </w:r>
      <w:r w:rsidRPr="00712028">
        <w:rPr>
          <w:i/>
          <w:sz w:val="22"/>
          <w:szCs w:val="22"/>
        </w:rPr>
        <w:sym w:font="Wingdings" w:char="F0E0"/>
      </w:r>
      <w:r w:rsidRPr="00712028">
        <w:rPr>
          <w:sz w:val="22"/>
          <w:szCs w:val="22"/>
        </w:rPr>
        <w:t xml:space="preserve"> an oral hearing was not required for humanitarian and compassion decisions –Baker could put forward a request outlining the exception but it was not required </w:t>
      </w:r>
    </w:p>
    <w:p w14:paraId="4B9532E6" w14:textId="4918A6C4" w:rsidR="00712028" w:rsidRPr="00712028" w:rsidRDefault="00712028" w:rsidP="0018750D">
      <w:pPr>
        <w:pStyle w:val="ListParagraph"/>
        <w:numPr>
          <w:ilvl w:val="0"/>
          <w:numId w:val="74"/>
        </w:numPr>
        <w:spacing w:line="276" w:lineRule="auto"/>
        <w:rPr>
          <w:sz w:val="22"/>
          <w:szCs w:val="22"/>
        </w:rPr>
      </w:pPr>
      <w:r w:rsidRPr="00712028">
        <w:rPr>
          <w:b/>
          <w:i/>
          <w:sz w:val="22"/>
          <w:szCs w:val="22"/>
        </w:rPr>
        <w:t xml:space="preserve">Suresh </w:t>
      </w:r>
      <w:r w:rsidRPr="00712028">
        <w:rPr>
          <w:i/>
          <w:sz w:val="22"/>
          <w:szCs w:val="22"/>
        </w:rPr>
        <w:sym w:font="Wingdings" w:char="F0E0"/>
      </w:r>
      <w:r w:rsidRPr="00712028">
        <w:rPr>
          <w:sz w:val="22"/>
          <w:szCs w:val="22"/>
        </w:rPr>
        <w:t xml:space="preserve"> s. 7 engaged but oral hearing not necessary, it is national security issue so it waters down the protection a bit </w:t>
      </w:r>
    </w:p>
    <w:p w14:paraId="35CE739A" w14:textId="54A9FEC3" w:rsidR="00712028" w:rsidRPr="00712028" w:rsidRDefault="00712028" w:rsidP="0018750D">
      <w:pPr>
        <w:pStyle w:val="ListParagraph"/>
        <w:numPr>
          <w:ilvl w:val="0"/>
          <w:numId w:val="74"/>
        </w:numPr>
        <w:spacing w:line="276" w:lineRule="auto"/>
        <w:rPr>
          <w:sz w:val="22"/>
          <w:szCs w:val="22"/>
        </w:rPr>
      </w:pPr>
      <w:r w:rsidRPr="00712028">
        <w:rPr>
          <w:b/>
          <w:i/>
          <w:sz w:val="22"/>
          <w:szCs w:val="22"/>
        </w:rPr>
        <w:t xml:space="preserve">Mavi </w:t>
      </w:r>
      <w:r w:rsidRPr="00712028">
        <w:rPr>
          <w:i/>
          <w:sz w:val="22"/>
          <w:szCs w:val="22"/>
        </w:rPr>
        <w:sym w:font="Wingdings" w:char="F0E0"/>
      </w:r>
      <w:r>
        <w:rPr>
          <w:i/>
          <w:sz w:val="22"/>
          <w:szCs w:val="22"/>
        </w:rPr>
        <w:t xml:space="preserve"> </w:t>
      </w:r>
      <w:r w:rsidRPr="00712028">
        <w:rPr>
          <w:sz w:val="22"/>
          <w:szCs w:val="22"/>
        </w:rPr>
        <w:t xml:space="preserve">an oral hearing was not required in family sponsorship debts context </w:t>
      </w:r>
    </w:p>
    <w:p w14:paraId="16DBA748" w14:textId="3333E73B" w:rsidR="00712028" w:rsidRPr="00712028" w:rsidRDefault="00712028" w:rsidP="0018750D">
      <w:pPr>
        <w:pStyle w:val="ListParagraph"/>
        <w:numPr>
          <w:ilvl w:val="0"/>
          <w:numId w:val="74"/>
        </w:numPr>
        <w:spacing w:line="276" w:lineRule="auto"/>
        <w:rPr>
          <w:sz w:val="22"/>
          <w:szCs w:val="22"/>
          <w:u w:val="single"/>
        </w:rPr>
      </w:pPr>
      <w:r w:rsidRPr="00712028">
        <w:rPr>
          <w:sz w:val="22"/>
          <w:szCs w:val="22"/>
          <w:u w:val="single"/>
        </w:rPr>
        <w:t>From the readings:</w:t>
      </w:r>
    </w:p>
    <w:p w14:paraId="7811DA1F" w14:textId="4CDED4F6" w:rsidR="00712028" w:rsidRPr="00712028" w:rsidRDefault="00712028" w:rsidP="0018750D">
      <w:pPr>
        <w:pStyle w:val="ListParagraph"/>
        <w:numPr>
          <w:ilvl w:val="1"/>
          <w:numId w:val="74"/>
        </w:numPr>
        <w:spacing w:line="276" w:lineRule="auto"/>
        <w:rPr>
          <w:sz w:val="22"/>
          <w:szCs w:val="22"/>
        </w:rPr>
      </w:pPr>
      <w:r w:rsidRPr="00712028">
        <w:rPr>
          <w:b/>
          <w:i/>
          <w:sz w:val="22"/>
          <w:szCs w:val="22"/>
        </w:rPr>
        <w:t>Masters v Ont.</w:t>
      </w:r>
      <w:r w:rsidRPr="00712028">
        <w:rPr>
          <w:b/>
          <w:sz w:val="22"/>
          <w:szCs w:val="22"/>
        </w:rPr>
        <w:t xml:space="preserve"> (1994 Div Ct)</w:t>
      </w:r>
      <w:r>
        <w:rPr>
          <w:sz w:val="22"/>
          <w:szCs w:val="22"/>
        </w:rPr>
        <w:t xml:space="preserve"> </w:t>
      </w:r>
      <w:r w:rsidRPr="00712028">
        <w:rPr>
          <w:sz w:val="22"/>
          <w:szCs w:val="22"/>
        </w:rPr>
        <w:sym w:font="Wingdings" w:char="F0E0"/>
      </w:r>
      <w:r w:rsidRPr="00712028">
        <w:rPr>
          <w:sz w:val="22"/>
          <w:szCs w:val="22"/>
        </w:rPr>
        <w:t xml:space="preserve"> no oral hearing was required, even though credibility was in issue; the difference was that oral hearing was sought at investigate stage</w:t>
      </w:r>
    </w:p>
    <w:p w14:paraId="5FE9C22F" w14:textId="77777777" w:rsidR="00712028" w:rsidRPr="00712028" w:rsidRDefault="00712028" w:rsidP="0018750D">
      <w:pPr>
        <w:pStyle w:val="ListParagraph"/>
        <w:numPr>
          <w:ilvl w:val="2"/>
          <w:numId w:val="74"/>
        </w:numPr>
        <w:spacing w:line="276" w:lineRule="auto"/>
        <w:rPr>
          <w:sz w:val="22"/>
          <w:szCs w:val="22"/>
        </w:rPr>
      </w:pPr>
      <w:r w:rsidRPr="00712028">
        <w:rPr>
          <w:sz w:val="22"/>
          <w:szCs w:val="22"/>
        </w:rPr>
        <w:t xml:space="preserve">NOTE: exception to credibility where oral hearing usually ordered </w:t>
      </w:r>
    </w:p>
    <w:p w14:paraId="25CB66B5" w14:textId="73692411" w:rsidR="00712028" w:rsidRPr="00712028" w:rsidRDefault="00712028" w:rsidP="0018750D">
      <w:pPr>
        <w:pStyle w:val="ListParagraph"/>
        <w:numPr>
          <w:ilvl w:val="1"/>
          <w:numId w:val="74"/>
        </w:numPr>
        <w:spacing w:line="276" w:lineRule="auto"/>
        <w:rPr>
          <w:sz w:val="22"/>
          <w:szCs w:val="22"/>
        </w:rPr>
      </w:pPr>
      <w:r w:rsidRPr="00712028">
        <w:rPr>
          <w:b/>
          <w:i/>
          <w:sz w:val="22"/>
          <w:szCs w:val="22"/>
        </w:rPr>
        <w:t>Khan v University of Ottawa</w:t>
      </w:r>
      <w:r w:rsidRPr="00712028">
        <w:rPr>
          <w:b/>
          <w:sz w:val="22"/>
          <w:szCs w:val="22"/>
        </w:rPr>
        <w:t xml:space="preserve"> (1997, Ont CA)</w:t>
      </w:r>
      <w:r>
        <w:rPr>
          <w:sz w:val="22"/>
          <w:szCs w:val="22"/>
        </w:rPr>
        <w:t xml:space="preserve"> </w:t>
      </w:r>
      <w:r w:rsidRPr="00712028">
        <w:rPr>
          <w:sz w:val="22"/>
          <w:szCs w:val="22"/>
        </w:rPr>
        <w:sym w:font="Wingdings" w:char="F0E0"/>
      </w:r>
      <w:r w:rsidRPr="00712028">
        <w:rPr>
          <w:sz w:val="22"/>
          <w:szCs w:val="22"/>
        </w:rPr>
        <w:t xml:space="preserve"> an oral hearing was required, as credibility was the key issue, and impact was significant on the student’s academic/career future (law student)</w:t>
      </w:r>
    </w:p>
    <w:p w14:paraId="072FFB3C" w14:textId="77777777" w:rsidR="00712028" w:rsidRPr="00712028" w:rsidRDefault="00712028" w:rsidP="0018750D">
      <w:pPr>
        <w:pStyle w:val="ListParagraph"/>
        <w:numPr>
          <w:ilvl w:val="2"/>
          <w:numId w:val="74"/>
        </w:numPr>
        <w:spacing w:line="276" w:lineRule="auto"/>
        <w:rPr>
          <w:sz w:val="22"/>
          <w:szCs w:val="22"/>
          <w:u w:val="single"/>
        </w:rPr>
      </w:pPr>
      <w:r w:rsidRPr="00712028">
        <w:rPr>
          <w:sz w:val="22"/>
          <w:szCs w:val="22"/>
          <w:u w:val="single"/>
        </w:rPr>
        <w:t xml:space="preserve">Majority </w:t>
      </w:r>
    </w:p>
    <w:p w14:paraId="56C5D93A" w14:textId="77777777" w:rsidR="00712028" w:rsidRPr="00712028" w:rsidRDefault="00712028" w:rsidP="0018750D">
      <w:pPr>
        <w:pStyle w:val="ListParagraph"/>
        <w:numPr>
          <w:ilvl w:val="3"/>
          <w:numId w:val="74"/>
        </w:numPr>
        <w:spacing w:line="276" w:lineRule="auto"/>
        <w:rPr>
          <w:sz w:val="22"/>
          <w:szCs w:val="22"/>
        </w:rPr>
      </w:pPr>
      <w:r w:rsidRPr="00712028">
        <w:rPr>
          <w:sz w:val="22"/>
          <w:szCs w:val="22"/>
        </w:rPr>
        <w:t>This is the loss of a year of law school possibly and this could end her legal career and hold her back a year –erases all other academic success really</w:t>
      </w:r>
    </w:p>
    <w:p w14:paraId="7F2B7B41" w14:textId="77777777" w:rsidR="00712028" w:rsidRPr="00712028" w:rsidRDefault="00712028" w:rsidP="0018750D">
      <w:pPr>
        <w:pStyle w:val="ListParagraph"/>
        <w:numPr>
          <w:ilvl w:val="3"/>
          <w:numId w:val="74"/>
        </w:numPr>
        <w:spacing w:line="276" w:lineRule="auto"/>
        <w:rPr>
          <w:sz w:val="22"/>
          <w:szCs w:val="22"/>
        </w:rPr>
      </w:pPr>
      <w:r w:rsidRPr="00712028">
        <w:rPr>
          <w:sz w:val="22"/>
          <w:szCs w:val="22"/>
        </w:rPr>
        <w:t>Credibility is an issue here –failure to grade a fourth booklet is central to the issue and the only direct evidence that the 4</w:t>
      </w:r>
      <w:r w:rsidRPr="00712028">
        <w:rPr>
          <w:sz w:val="22"/>
          <w:szCs w:val="22"/>
          <w:vertAlign w:val="superscript"/>
        </w:rPr>
        <w:t>th</w:t>
      </w:r>
      <w:r w:rsidRPr="00712028">
        <w:rPr>
          <w:sz w:val="22"/>
          <w:szCs w:val="22"/>
        </w:rPr>
        <w:t xml:space="preserve"> book existed was Khan herself</w:t>
      </w:r>
    </w:p>
    <w:p w14:paraId="4224701D" w14:textId="77777777" w:rsidR="00712028" w:rsidRPr="00712028" w:rsidRDefault="00712028" w:rsidP="0018750D">
      <w:pPr>
        <w:pStyle w:val="ListParagraph"/>
        <w:numPr>
          <w:ilvl w:val="3"/>
          <w:numId w:val="74"/>
        </w:numPr>
        <w:spacing w:line="276" w:lineRule="auto"/>
        <w:rPr>
          <w:sz w:val="22"/>
          <w:szCs w:val="22"/>
        </w:rPr>
      </w:pPr>
      <w:r w:rsidRPr="00712028">
        <w:rPr>
          <w:sz w:val="22"/>
          <w:szCs w:val="22"/>
        </w:rPr>
        <w:t xml:space="preserve">Cannot make adverse inference about credibility without seeing Khan and making an assessment </w:t>
      </w:r>
    </w:p>
    <w:p w14:paraId="0AEDD9FC" w14:textId="77777777" w:rsidR="00712028" w:rsidRPr="00712028" w:rsidRDefault="00712028" w:rsidP="0018750D">
      <w:pPr>
        <w:pStyle w:val="ListParagraph"/>
        <w:numPr>
          <w:ilvl w:val="2"/>
          <w:numId w:val="74"/>
        </w:numPr>
        <w:spacing w:line="276" w:lineRule="auto"/>
        <w:rPr>
          <w:sz w:val="22"/>
          <w:szCs w:val="22"/>
          <w:u w:val="single"/>
        </w:rPr>
      </w:pPr>
      <w:r w:rsidRPr="00712028">
        <w:rPr>
          <w:sz w:val="22"/>
          <w:szCs w:val="22"/>
          <w:u w:val="single"/>
        </w:rPr>
        <w:t xml:space="preserve">Dissent </w:t>
      </w:r>
    </w:p>
    <w:p w14:paraId="61D05D08" w14:textId="77777777" w:rsidR="00712028" w:rsidRPr="00712028" w:rsidRDefault="00712028" w:rsidP="0018750D">
      <w:pPr>
        <w:pStyle w:val="ListParagraph"/>
        <w:numPr>
          <w:ilvl w:val="3"/>
          <w:numId w:val="74"/>
        </w:numPr>
        <w:spacing w:line="276" w:lineRule="auto"/>
        <w:rPr>
          <w:sz w:val="22"/>
          <w:szCs w:val="22"/>
        </w:rPr>
      </w:pPr>
      <w:r w:rsidRPr="00712028">
        <w:rPr>
          <w:sz w:val="22"/>
          <w:szCs w:val="22"/>
        </w:rPr>
        <w:t>Re-characterizes the issue not as of credibility but rather of whether the existence of an additional exam booklet would have changed anything for the student. The student was not entitled to an oral hearing because the impact was not as severe as the majority suggests, and, in fact, there has been no charge against the student, of misconduct or otherwise, unlike in the authoritative cases in which oral hearings were found to be necessary.</w:t>
      </w:r>
    </w:p>
    <w:p w14:paraId="09E5E547" w14:textId="53A4E9CF" w:rsidR="00712028" w:rsidRDefault="00712028" w:rsidP="0018750D">
      <w:pPr>
        <w:pStyle w:val="ListParagraph"/>
        <w:numPr>
          <w:ilvl w:val="3"/>
          <w:numId w:val="74"/>
        </w:numPr>
        <w:spacing w:line="276" w:lineRule="auto"/>
        <w:rPr>
          <w:sz w:val="22"/>
          <w:szCs w:val="22"/>
        </w:rPr>
      </w:pPr>
      <w:r w:rsidRPr="00712028">
        <w:rPr>
          <w:sz w:val="22"/>
          <w:szCs w:val="22"/>
        </w:rPr>
        <w:t>Important case to consider the illustration of how claims to an oral hearing are affected by the way that the courts characterize the issue before the ADM and the nature of the interest that is at stake.</w:t>
      </w:r>
    </w:p>
    <w:p w14:paraId="5FE6D1B8" w14:textId="77777777" w:rsidR="004B4233" w:rsidRDefault="004B4233" w:rsidP="004B4233">
      <w:pPr>
        <w:pStyle w:val="ListParagraph"/>
        <w:spacing w:line="276" w:lineRule="auto"/>
        <w:ind w:left="2880"/>
        <w:rPr>
          <w:sz w:val="22"/>
          <w:szCs w:val="22"/>
        </w:rPr>
      </w:pPr>
    </w:p>
    <w:tbl>
      <w:tblPr>
        <w:tblStyle w:val="TableGrid"/>
        <w:tblW w:w="0" w:type="auto"/>
        <w:tblLook w:val="04A0" w:firstRow="1" w:lastRow="0" w:firstColumn="1" w:lastColumn="0" w:noHBand="0" w:noVBand="1"/>
      </w:tblPr>
      <w:tblGrid>
        <w:gridCol w:w="11016"/>
      </w:tblGrid>
      <w:tr w:rsidR="004B4233" w14:paraId="69CFF7B8" w14:textId="77777777" w:rsidTr="004B4233">
        <w:tc>
          <w:tcPr>
            <w:tcW w:w="11016" w:type="dxa"/>
            <w:shd w:val="clear" w:color="auto" w:fill="EAF1DD" w:themeFill="accent3" w:themeFillTint="33"/>
          </w:tcPr>
          <w:p w14:paraId="4ACE5CEE" w14:textId="6A5F2A4E" w:rsidR="004B4233" w:rsidRPr="004B4233" w:rsidRDefault="004B4233" w:rsidP="004B4233">
            <w:pPr>
              <w:spacing w:line="276" w:lineRule="auto"/>
              <w:rPr>
                <w:sz w:val="32"/>
                <w:szCs w:val="32"/>
              </w:rPr>
            </w:pPr>
            <w:r w:rsidRPr="004B4233">
              <w:rPr>
                <w:sz w:val="32"/>
                <w:szCs w:val="32"/>
              </w:rPr>
              <w:t>Disclosure</w:t>
            </w:r>
          </w:p>
        </w:tc>
      </w:tr>
    </w:tbl>
    <w:p w14:paraId="76A509D3" w14:textId="3617C7D4" w:rsidR="009C054B" w:rsidRPr="00956496" w:rsidRDefault="009C054B" w:rsidP="009C054B">
      <w:pPr>
        <w:pStyle w:val="Heading2"/>
        <w:spacing w:line="276" w:lineRule="auto"/>
        <w:rPr>
          <w:color w:val="000000" w:themeColor="text1"/>
          <w:sz w:val="28"/>
          <w:szCs w:val="28"/>
          <w:lang w:val="en-CA"/>
        </w:rPr>
      </w:pPr>
      <w:bookmarkStart w:id="167" w:name="_Toc447214139"/>
      <w:r w:rsidRPr="00956496">
        <w:rPr>
          <w:color w:val="000000" w:themeColor="text1"/>
          <w:sz w:val="28"/>
          <w:szCs w:val="28"/>
          <w:lang w:val="en-CA"/>
        </w:rPr>
        <w:t>Disclosure</w:t>
      </w:r>
      <w:bookmarkEnd w:id="167"/>
    </w:p>
    <w:p w14:paraId="7BED0A69" w14:textId="3476D4DF" w:rsidR="00A83B80" w:rsidRPr="009C054B" w:rsidRDefault="00A83B80" w:rsidP="009C054B">
      <w:pPr>
        <w:pStyle w:val="Heading3"/>
        <w:rPr>
          <w:rFonts w:ascii="Calibri" w:hAnsi="Calibri"/>
          <w:color w:val="000000" w:themeColor="text1"/>
          <w:lang w:val="en-CA"/>
        </w:rPr>
      </w:pPr>
      <w:bookmarkStart w:id="168" w:name="_Toc447214140"/>
      <w:r w:rsidRPr="009C054B">
        <w:rPr>
          <w:rFonts w:ascii="Calibri" w:hAnsi="Calibri"/>
          <w:color w:val="000000" w:themeColor="text1"/>
          <w:lang w:val="en-CA"/>
        </w:rPr>
        <w:t>Two Major Caveats</w:t>
      </w:r>
      <w:bookmarkEnd w:id="168"/>
      <w:r w:rsidRPr="009C054B">
        <w:rPr>
          <w:rFonts w:ascii="Calibri" w:hAnsi="Calibri"/>
          <w:color w:val="000000" w:themeColor="text1"/>
          <w:lang w:val="en-CA"/>
        </w:rPr>
        <w:t xml:space="preserve"> </w:t>
      </w:r>
    </w:p>
    <w:p w14:paraId="2F2D14A9" w14:textId="77777777" w:rsidR="00A83B80" w:rsidRPr="00A83B80" w:rsidRDefault="00A83B80" w:rsidP="00333596">
      <w:pPr>
        <w:pStyle w:val="ListParagraph"/>
        <w:numPr>
          <w:ilvl w:val="0"/>
          <w:numId w:val="49"/>
        </w:numPr>
        <w:spacing w:line="276" w:lineRule="auto"/>
        <w:rPr>
          <w:sz w:val="22"/>
          <w:szCs w:val="22"/>
        </w:rPr>
      </w:pPr>
      <w:r w:rsidRPr="00A83B80">
        <w:rPr>
          <w:sz w:val="22"/>
          <w:szCs w:val="22"/>
        </w:rPr>
        <w:t>The extent of disclosure required to satisfy the right to be heard varies with the context</w:t>
      </w:r>
    </w:p>
    <w:p w14:paraId="6F7E550F" w14:textId="77777777" w:rsidR="00A83B80" w:rsidRPr="00A83B80" w:rsidRDefault="00A83B80" w:rsidP="00333596">
      <w:pPr>
        <w:pStyle w:val="ListParagraph"/>
        <w:numPr>
          <w:ilvl w:val="0"/>
          <w:numId w:val="49"/>
        </w:numPr>
        <w:spacing w:line="276" w:lineRule="auto"/>
        <w:rPr>
          <w:sz w:val="22"/>
          <w:szCs w:val="22"/>
        </w:rPr>
      </w:pPr>
      <w:r w:rsidRPr="00A83B80">
        <w:rPr>
          <w:sz w:val="22"/>
          <w:szCs w:val="22"/>
        </w:rPr>
        <w:t>Disclosure may be denied, or restricted, due to competing considerations or privilege</w:t>
      </w:r>
    </w:p>
    <w:p w14:paraId="36204BC5" w14:textId="77777777" w:rsidR="00A83B80" w:rsidRDefault="00A83B80" w:rsidP="00A83B80">
      <w:pPr>
        <w:spacing w:line="276" w:lineRule="auto"/>
        <w:rPr>
          <w:sz w:val="22"/>
          <w:szCs w:val="22"/>
          <w:lang w:val="en-CA"/>
        </w:rPr>
      </w:pPr>
    </w:p>
    <w:p w14:paraId="16767446" w14:textId="77777777" w:rsidR="00A83B80" w:rsidRPr="009C054B" w:rsidRDefault="00A83B80" w:rsidP="009C054B">
      <w:pPr>
        <w:pStyle w:val="Heading4"/>
        <w:rPr>
          <w:color w:val="auto"/>
        </w:rPr>
      </w:pPr>
      <w:bookmarkStart w:id="169" w:name="_Toc447214141"/>
      <w:r w:rsidRPr="009C054B">
        <w:rPr>
          <w:color w:val="auto"/>
          <w:lang w:val="en-CA"/>
        </w:rPr>
        <w:t xml:space="preserve">1) </w:t>
      </w:r>
      <w:r w:rsidRPr="009C054B">
        <w:rPr>
          <w:color w:val="auto"/>
        </w:rPr>
        <w:t>The extent of disclosure required to satisfy the right to be heard varies with the context</w:t>
      </w:r>
      <w:bookmarkEnd w:id="169"/>
    </w:p>
    <w:p w14:paraId="017711E6" w14:textId="23438C25" w:rsidR="00A83B80" w:rsidRPr="00A83B80" w:rsidRDefault="00A83B80" w:rsidP="00A83B80">
      <w:pPr>
        <w:pStyle w:val="ListParagraph"/>
        <w:numPr>
          <w:ilvl w:val="0"/>
          <w:numId w:val="50"/>
        </w:numPr>
        <w:spacing w:line="276" w:lineRule="auto"/>
        <w:rPr>
          <w:sz w:val="22"/>
          <w:szCs w:val="22"/>
        </w:rPr>
      </w:pPr>
      <w:r w:rsidRPr="00A83B80">
        <w:rPr>
          <w:sz w:val="22"/>
          <w:szCs w:val="22"/>
        </w:rPr>
        <w:t>It</w:t>
      </w:r>
      <w:r w:rsidRPr="00A83B80">
        <w:rPr>
          <w:rFonts w:eastAsia="Helvetica"/>
          <w:sz w:val="22"/>
          <w:szCs w:val="22"/>
        </w:rPr>
        <w:t>’s all about the</w:t>
      </w:r>
      <w:r w:rsidRPr="00A83B80">
        <w:rPr>
          <w:sz w:val="22"/>
          <w:szCs w:val="22"/>
          <w:u w:val="single"/>
        </w:rPr>
        <w:t xml:space="preserve"> context</w:t>
      </w:r>
    </w:p>
    <w:p w14:paraId="4FF657BB" w14:textId="77777777" w:rsidR="00A83B80" w:rsidRPr="00A83B80" w:rsidRDefault="00A83B80" w:rsidP="00A83B80">
      <w:pPr>
        <w:pStyle w:val="ListParagraph"/>
        <w:numPr>
          <w:ilvl w:val="0"/>
          <w:numId w:val="50"/>
        </w:numPr>
        <w:spacing w:line="276" w:lineRule="auto"/>
        <w:rPr>
          <w:sz w:val="22"/>
          <w:szCs w:val="22"/>
        </w:rPr>
      </w:pPr>
      <w:r w:rsidRPr="00A83B80">
        <w:rPr>
          <w:sz w:val="22"/>
          <w:szCs w:val="22"/>
        </w:rPr>
        <w:t>Think of a spectrum of disclosure</w:t>
      </w:r>
    </w:p>
    <w:p w14:paraId="38907D19" w14:textId="77777777" w:rsidR="00A83B80" w:rsidRPr="00A83B80" w:rsidRDefault="00A83B80" w:rsidP="00A83B80">
      <w:pPr>
        <w:pStyle w:val="ListParagraph"/>
        <w:numPr>
          <w:ilvl w:val="1"/>
          <w:numId w:val="50"/>
        </w:numPr>
        <w:spacing w:line="276" w:lineRule="auto"/>
        <w:rPr>
          <w:sz w:val="22"/>
          <w:szCs w:val="22"/>
        </w:rPr>
      </w:pPr>
      <w:r w:rsidRPr="00A83B80">
        <w:rPr>
          <w:sz w:val="22"/>
          <w:szCs w:val="22"/>
        </w:rPr>
        <w:t xml:space="preserve">Notice of the decision, along with </w:t>
      </w:r>
      <w:r w:rsidRPr="00A83B80">
        <w:rPr>
          <w:rFonts w:eastAsia="Helvetica"/>
          <w:sz w:val="22"/>
          <w:szCs w:val="22"/>
        </w:rPr>
        <w:t>“gist” or a summary of key information</w:t>
      </w:r>
    </w:p>
    <w:p w14:paraId="1A1BF70F" w14:textId="77777777" w:rsidR="00A83B80" w:rsidRPr="00A83B80" w:rsidRDefault="00A83B80" w:rsidP="00A83B80">
      <w:pPr>
        <w:pStyle w:val="ListParagraph"/>
        <w:numPr>
          <w:ilvl w:val="1"/>
          <w:numId w:val="50"/>
        </w:numPr>
        <w:spacing w:line="276" w:lineRule="auto"/>
        <w:rPr>
          <w:sz w:val="22"/>
          <w:szCs w:val="22"/>
        </w:rPr>
      </w:pPr>
      <w:r w:rsidRPr="00A83B80">
        <w:rPr>
          <w:sz w:val="22"/>
          <w:szCs w:val="22"/>
        </w:rPr>
        <w:t>All information that will be put to the ADM (this is typical)</w:t>
      </w:r>
    </w:p>
    <w:p w14:paraId="3DE1BF29" w14:textId="77777777" w:rsidR="00A83B80" w:rsidRPr="00A83B80" w:rsidRDefault="00A83B80" w:rsidP="00A83B80">
      <w:pPr>
        <w:pStyle w:val="ListParagraph"/>
        <w:numPr>
          <w:ilvl w:val="1"/>
          <w:numId w:val="50"/>
        </w:numPr>
        <w:spacing w:line="276" w:lineRule="auto"/>
        <w:rPr>
          <w:sz w:val="22"/>
          <w:szCs w:val="22"/>
        </w:rPr>
      </w:pPr>
      <w:r w:rsidRPr="00A83B80">
        <w:rPr>
          <w:sz w:val="22"/>
          <w:szCs w:val="22"/>
        </w:rPr>
        <w:t>All</w:t>
      </w:r>
      <w:r w:rsidRPr="00A83B80">
        <w:rPr>
          <w:b/>
          <w:sz w:val="22"/>
          <w:szCs w:val="22"/>
          <w:u w:val="single"/>
        </w:rPr>
        <w:t xml:space="preserve"> relevant</w:t>
      </w:r>
      <w:r w:rsidRPr="00A83B80">
        <w:rPr>
          <w:sz w:val="22"/>
          <w:szCs w:val="22"/>
        </w:rPr>
        <w:t xml:space="preserve"> information, even if not put to the ADM</w:t>
      </w:r>
    </w:p>
    <w:p w14:paraId="186F5107" w14:textId="77777777" w:rsidR="00A83B80" w:rsidRPr="00A83B80" w:rsidRDefault="00A83B80" w:rsidP="00A83B80">
      <w:pPr>
        <w:pStyle w:val="ListParagraph"/>
        <w:numPr>
          <w:ilvl w:val="0"/>
          <w:numId w:val="50"/>
        </w:numPr>
        <w:spacing w:line="276" w:lineRule="auto"/>
        <w:rPr>
          <w:sz w:val="22"/>
          <w:szCs w:val="22"/>
        </w:rPr>
      </w:pPr>
      <w:r w:rsidRPr="00A83B80">
        <w:rPr>
          <w:sz w:val="22"/>
          <w:szCs w:val="22"/>
        </w:rPr>
        <w:t xml:space="preserve">Relevance is a </w:t>
      </w:r>
      <w:r w:rsidRPr="00A83B80">
        <w:rPr>
          <w:b/>
          <w:sz w:val="22"/>
          <w:szCs w:val="22"/>
          <w:u w:val="single"/>
        </w:rPr>
        <w:t>minimum</w:t>
      </w:r>
      <w:r w:rsidRPr="00A83B80">
        <w:rPr>
          <w:b/>
          <w:sz w:val="22"/>
          <w:szCs w:val="22"/>
        </w:rPr>
        <w:t xml:space="preserve"> (but not necessarily sufficient) threshold</w:t>
      </w:r>
    </w:p>
    <w:p w14:paraId="018437D0" w14:textId="77777777" w:rsidR="00A83B80" w:rsidRPr="00A83B80" w:rsidRDefault="00A83B80" w:rsidP="00A83B80">
      <w:pPr>
        <w:pStyle w:val="ListParagraph"/>
        <w:numPr>
          <w:ilvl w:val="1"/>
          <w:numId w:val="50"/>
        </w:numPr>
        <w:spacing w:line="276" w:lineRule="auto"/>
        <w:rPr>
          <w:sz w:val="22"/>
          <w:szCs w:val="22"/>
          <w:u w:val="single"/>
        </w:rPr>
      </w:pPr>
      <w:r w:rsidRPr="00A83B80">
        <w:rPr>
          <w:sz w:val="22"/>
          <w:szCs w:val="22"/>
          <w:u w:val="single"/>
        </w:rPr>
        <w:t>Irrelevant information need not be disclosed</w:t>
      </w:r>
    </w:p>
    <w:p w14:paraId="485DD7DD" w14:textId="77777777" w:rsidR="00A83B80" w:rsidRPr="00A83B80" w:rsidRDefault="00A83B80" w:rsidP="00A83B80">
      <w:pPr>
        <w:pStyle w:val="ListParagraph"/>
        <w:numPr>
          <w:ilvl w:val="0"/>
          <w:numId w:val="50"/>
        </w:numPr>
        <w:spacing w:line="276" w:lineRule="auto"/>
        <w:rPr>
          <w:sz w:val="22"/>
          <w:szCs w:val="22"/>
        </w:rPr>
      </w:pPr>
      <w:r w:rsidRPr="00A83B80">
        <w:rPr>
          <w:sz w:val="22"/>
          <w:szCs w:val="22"/>
        </w:rPr>
        <w:t xml:space="preserve">Examples on considerations for deciding extent of disclosure: </w:t>
      </w:r>
    </w:p>
    <w:p w14:paraId="532F270E" w14:textId="77777777" w:rsidR="00A83B80" w:rsidRPr="00A83B80" w:rsidRDefault="00A83B80" w:rsidP="00A83B80">
      <w:pPr>
        <w:pStyle w:val="ListParagraph"/>
        <w:numPr>
          <w:ilvl w:val="1"/>
          <w:numId w:val="50"/>
        </w:numPr>
        <w:spacing w:line="276" w:lineRule="auto"/>
        <w:rPr>
          <w:sz w:val="22"/>
          <w:szCs w:val="22"/>
        </w:rPr>
      </w:pPr>
      <w:r w:rsidRPr="00A83B80">
        <w:rPr>
          <w:sz w:val="22"/>
          <w:szCs w:val="22"/>
        </w:rPr>
        <w:t xml:space="preserve">Objectives of the statutory scheme; </w:t>
      </w:r>
    </w:p>
    <w:p w14:paraId="52FA2D5C" w14:textId="77777777" w:rsidR="00A83B80" w:rsidRPr="00A83B80" w:rsidRDefault="00A83B80" w:rsidP="00A83B80">
      <w:pPr>
        <w:pStyle w:val="ListParagraph"/>
        <w:numPr>
          <w:ilvl w:val="1"/>
          <w:numId w:val="50"/>
        </w:numPr>
        <w:spacing w:line="276" w:lineRule="auto"/>
        <w:rPr>
          <w:sz w:val="22"/>
          <w:szCs w:val="22"/>
        </w:rPr>
      </w:pPr>
      <w:r w:rsidRPr="00A83B80">
        <w:rPr>
          <w:sz w:val="22"/>
          <w:szCs w:val="22"/>
        </w:rPr>
        <w:t xml:space="preserve">Nature and functions of the ADM; </w:t>
      </w:r>
    </w:p>
    <w:p w14:paraId="62AB0420" w14:textId="77777777" w:rsidR="00A83B80" w:rsidRPr="00A83B80" w:rsidRDefault="00A83B80" w:rsidP="00A83B80">
      <w:pPr>
        <w:pStyle w:val="ListParagraph"/>
        <w:numPr>
          <w:ilvl w:val="1"/>
          <w:numId w:val="50"/>
        </w:numPr>
        <w:spacing w:line="276" w:lineRule="auto"/>
        <w:rPr>
          <w:sz w:val="22"/>
          <w:szCs w:val="22"/>
        </w:rPr>
      </w:pPr>
      <w:r w:rsidRPr="00A83B80">
        <w:rPr>
          <w:sz w:val="22"/>
          <w:szCs w:val="22"/>
        </w:rPr>
        <w:t>Extent of the formality prescribed for the proceeding; the nature of the interests at stake;</w:t>
      </w:r>
    </w:p>
    <w:p w14:paraId="55CA3A6E" w14:textId="77777777" w:rsidR="00A83B80" w:rsidRPr="00A83B80" w:rsidRDefault="00A83B80" w:rsidP="00A83B80">
      <w:pPr>
        <w:pStyle w:val="ListParagraph"/>
        <w:numPr>
          <w:ilvl w:val="1"/>
          <w:numId w:val="50"/>
        </w:numPr>
        <w:spacing w:line="276" w:lineRule="auto"/>
        <w:rPr>
          <w:sz w:val="22"/>
          <w:szCs w:val="22"/>
        </w:rPr>
      </w:pPr>
      <w:r w:rsidRPr="00A83B80">
        <w:rPr>
          <w:sz w:val="22"/>
          <w:szCs w:val="22"/>
        </w:rPr>
        <w:t>The knowledge and expertise of the party</w:t>
      </w:r>
    </w:p>
    <w:p w14:paraId="4A308300" w14:textId="79112004" w:rsidR="00A83B80" w:rsidRPr="00A83B80" w:rsidRDefault="00A83B80" w:rsidP="00A83B80">
      <w:pPr>
        <w:pStyle w:val="ListParagraph"/>
        <w:numPr>
          <w:ilvl w:val="0"/>
          <w:numId w:val="50"/>
        </w:numPr>
        <w:spacing w:line="276" w:lineRule="auto"/>
        <w:rPr>
          <w:sz w:val="22"/>
          <w:szCs w:val="22"/>
        </w:rPr>
      </w:pPr>
      <w:r>
        <w:rPr>
          <w:sz w:val="22"/>
          <w:szCs w:val="22"/>
        </w:rPr>
        <w:t xml:space="preserve">Note </w:t>
      </w:r>
      <w:r w:rsidRPr="00A83B80">
        <w:rPr>
          <w:sz w:val="22"/>
          <w:szCs w:val="22"/>
        </w:rPr>
        <w:sym w:font="Wingdings" w:char="F0E0"/>
      </w:r>
      <w:r w:rsidRPr="00A83B80">
        <w:rPr>
          <w:sz w:val="22"/>
          <w:szCs w:val="22"/>
        </w:rPr>
        <w:t xml:space="preserve"> SPPA, ss. 8 and 5.4 speak to disclosure</w:t>
      </w:r>
    </w:p>
    <w:p w14:paraId="421E6633" w14:textId="77777777" w:rsidR="00A83B80" w:rsidRPr="00A83B80" w:rsidRDefault="00A83B80" w:rsidP="00A83B80">
      <w:pPr>
        <w:pStyle w:val="ListParagraph"/>
        <w:numPr>
          <w:ilvl w:val="0"/>
          <w:numId w:val="50"/>
        </w:numPr>
        <w:spacing w:line="276" w:lineRule="auto"/>
        <w:rPr>
          <w:sz w:val="22"/>
          <w:szCs w:val="22"/>
        </w:rPr>
      </w:pPr>
      <w:r w:rsidRPr="00A83B80">
        <w:rPr>
          <w:i/>
          <w:sz w:val="22"/>
          <w:szCs w:val="22"/>
        </w:rPr>
        <w:t xml:space="preserve">Kane v Bd of Governors of UBC </w:t>
      </w:r>
      <w:r w:rsidRPr="00A83B80">
        <w:rPr>
          <w:sz w:val="22"/>
          <w:szCs w:val="22"/>
        </w:rPr>
        <w:t xml:space="preserve">[1980 SCC] </w:t>
      </w:r>
      <w:r w:rsidRPr="00A83B80">
        <w:rPr>
          <w:rFonts w:eastAsia="Helvetica"/>
          <w:sz w:val="22"/>
          <w:szCs w:val="22"/>
        </w:rPr>
        <w:t>– Group of governors, including president, went to dinner after a hearin</w:t>
      </w:r>
      <w:r w:rsidRPr="00A83B80">
        <w:rPr>
          <w:sz w:val="22"/>
          <w:szCs w:val="22"/>
        </w:rPr>
        <w:t>g with Dr. Kane and discussed hearing without him. He was suspended and appealed successfully to SCC after failing all the way up. There could have been discussions about things he didn</w:t>
      </w:r>
      <w:r w:rsidRPr="00A83B80">
        <w:rPr>
          <w:rFonts w:eastAsia="Helvetica"/>
          <w:sz w:val="22"/>
          <w:szCs w:val="22"/>
        </w:rPr>
        <w:t>’t know.</w:t>
      </w:r>
    </w:p>
    <w:p w14:paraId="1007860F" w14:textId="708D8D6A" w:rsidR="00A83B80" w:rsidRDefault="00A83B80" w:rsidP="00A83B80">
      <w:pPr>
        <w:spacing w:line="276" w:lineRule="auto"/>
        <w:rPr>
          <w:sz w:val="22"/>
          <w:szCs w:val="22"/>
          <w:lang w:val="en-CA"/>
        </w:rPr>
      </w:pPr>
    </w:p>
    <w:p w14:paraId="08DD7961" w14:textId="77777777" w:rsidR="00A83B80" w:rsidRPr="009C054B" w:rsidRDefault="00A83B80" w:rsidP="009C054B">
      <w:pPr>
        <w:pStyle w:val="Heading4"/>
        <w:rPr>
          <w:color w:val="auto"/>
          <w:lang w:val="en-CA"/>
        </w:rPr>
      </w:pPr>
      <w:bookmarkStart w:id="170" w:name="_Toc447214142"/>
      <w:r w:rsidRPr="009C054B">
        <w:rPr>
          <w:color w:val="auto"/>
          <w:lang w:val="en-CA"/>
        </w:rPr>
        <w:t>2) Disclosure may be denied, or restricted, due to competing considerations or privilege</w:t>
      </w:r>
      <w:bookmarkEnd w:id="170"/>
    </w:p>
    <w:p w14:paraId="7F3DC55A" w14:textId="3DBDB403" w:rsidR="00A83B80" w:rsidRPr="00A83B80" w:rsidRDefault="00A83B80" w:rsidP="00A83B80">
      <w:pPr>
        <w:pStyle w:val="ListParagraph"/>
        <w:numPr>
          <w:ilvl w:val="0"/>
          <w:numId w:val="51"/>
        </w:numPr>
        <w:spacing w:line="276" w:lineRule="auto"/>
        <w:rPr>
          <w:sz w:val="22"/>
          <w:szCs w:val="22"/>
        </w:rPr>
      </w:pPr>
      <w:r w:rsidRPr="00A83B80">
        <w:rPr>
          <w:sz w:val="22"/>
          <w:szCs w:val="22"/>
        </w:rPr>
        <w:t xml:space="preserve">Due to competing considerations </w:t>
      </w:r>
      <w:r w:rsidRPr="00A83B80">
        <w:rPr>
          <w:sz w:val="22"/>
          <w:szCs w:val="22"/>
        </w:rPr>
        <w:sym w:font="Wingdings" w:char="F0E0"/>
      </w:r>
      <w:r>
        <w:rPr>
          <w:sz w:val="22"/>
          <w:szCs w:val="22"/>
        </w:rPr>
        <w:t xml:space="preserve"> where the identity of the source is a concern </w:t>
      </w:r>
    </w:p>
    <w:p w14:paraId="7FC913D0" w14:textId="77777777" w:rsidR="00A83B80" w:rsidRPr="00A83B80" w:rsidRDefault="00A83B80" w:rsidP="000B57A1">
      <w:pPr>
        <w:pStyle w:val="ListParagraph"/>
        <w:numPr>
          <w:ilvl w:val="1"/>
          <w:numId w:val="57"/>
        </w:numPr>
        <w:spacing w:line="276" w:lineRule="auto"/>
        <w:rPr>
          <w:sz w:val="22"/>
          <w:szCs w:val="22"/>
        </w:rPr>
      </w:pPr>
      <w:r w:rsidRPr="00A83B80">
        <w:rPr>
          <w:sz w:val="22"/>
          <w:szCs w:val="22"/>
        </w:rPr>
        <w:t xml:space="preserve">Where information is collected by the ADM itself from outside, third-party sources; </w:t>
      </w:r>
    </w:p>
    <w:p w14:paraId="600A1828" w14:textId="77777777" w:rsidR="00A83B80" w:rsidRPr="00A83B80" w:rsidRDefault="00A83B80" w:rsidP="000B57A1">
      <w:pPr>
        <w:pStyle w:val="ListParagraph"/>
        <w:numPr>
          <w:ilvl w:val="1"/>
          <w:numId w:val="57"/>
        </w:numPr>
        <w:spacing w:line="276" w:lineRule="auto"/>
        <w:rPr>
          <w:sz w:val="22"/>
          <w:szCs w:val="22"/>
        </w:rPr>
      </w:pPr>
      <w:r w:rsidRPr="00A83B80">
        <w:rPr>
          <w:sz w:val="22"/>
          <w:szCs w:val="22"/>
        </w:rPr>
        <w:t xml:space="preserve">Where the identity of sources might be revealed, with public safety, national security or other consequences; </w:t>
      </w:r>
    </w:p>
    <w:p w14:paraId="7E4DB1A3" w14:textId="77777777" w:rsidR="00A83B80" w:rsidRPr="00A83B80" w:rsidRDefault="00A83B80" w:rsidP="000B57A1">
      <w:pPr>
        <w:pStyle w:val="ListParagraph"/>
        <w:numPr>
          <w:ilvl w:val="1"/>
          <w:numId w:val="57"/>
        </w:numPr>
        <w:spacing w:line="276" w:lineRule="auto"/>
        <w:rPr>
          <w:sz w:val="22"/>
          <w:szCs w:val="22"/>
        </w:rPr>
      </w:pPr>
      <w:r w:rsidRPr="00A83B80">
        <w:rPr>
          <w:sz w:val="22"/>
          <w:szCs w:val="22"/>
        </w:rPr>
        <w:t>Where commercially sensitive information might be revealed (i.e. business secrets)</w:t>
      </w:r>
    </w:p>
    <w:p w14:paraId="05A4A4C4" w14:textId="77777777" w:rsidR="00A83B80" w:rsidRDefault="00A83B80" w:rsidP="000B57A1">
      <w:pPr>
        <w:pStyle w:val="ListParagraph"/>
        <w:numPr>
          <w:ilvl w:val="1"/>
          <w:numId w:val="57"/>
        </w:numPr>
        <w:spacing w:line="276" w:lineRule="auto"/>
        <w:rPr>
          <w:sz w:val="22"/>
          <w:szCs w:val="22"/>
        </w:rPr>
      </w:pPr>
      <w:r w:rsidRPr="00A83B80">
        <w:rPr>
          <w:sz w:val="22"/>
          <w:szCs w:val="22"/>
        </w:rPr>
        <w:t>Where internal information created by the ADM itself (e.g. staff reports) might be revealed</w:t>
      </w:r>
    </w:p>
    <w:p w14:paraId="78AA8AB4" w14:textId="653E2AB5" w:rsidR="00A96A06" w:rsidRDefault="00A83B80" w:rsidP="00A83B80">
      <w:pPr>
        <w:pStyle w:val="ListParagraph"/>
        <w:numPr>
          <w:ilvl w:val="0"/>
          <w:numId w:val="51"/>
        </w:numPr>
        <w:spacing w:line="276" w:lineRule="auto"/>
        <w:rPr>
          <w:sz w:val="22"/>
          <w:szCs w:val="22"/>
        </w:rPr>
      </w:pPr>
      <w:r w:rsidRPr="00A83B80">
        <w:rPr>
          <w:sz w:val="22"/>
          <w:szCs w:val="22"/>
        </w:rPr>
        <w:t>Due to claims of privilege</w:t>
      </w:r>
    </w:p>
    <w:p w14:paraId="1CF95598" w14:textId="77777777" w:rsidR="00A96A06" w:rsidRPr="00A96A06" w:rsidRDefault="00A96A06" w:rsidP="00A96A06">
      <w:pPr>
        <w:pStyle w:val="ListParagraph"/>
        <w:spacing w:line="276" w:lineRule="auto"/>
        <w:rPr>
          <w:sz w:val="22"/>
          <w:szCs w:val="22"/>
        </w:rPr>
      </w:pPr>
    </w:p>
    <w:p w14:paraId="3D66768D" w14:textId="72B90233" w:rsidR="00333596" w:rsidRPr="009C054B" w:rsidRDefault="00ED6A4D" w:rsidP="009C054B">
      <w:pPr>
        <w:pStyle w:val="Heading3"/>
        <w:rPr>
          <w:rFonts w:ascii="Calibri" w:hAnsi="Calibri"/>
          <w:color w:val="000000" w:themeColor="text1"/>
          <w:lang w:val="en-CA"/>
        </w:rPr>
      </w:pPr>
      <w:bookmarkStart w:id="171" w:name="_Toc447214143"/>
      <w:r w:rsidRPr="009C054B">
        <w:rPr>
          <w:rFonts w:ascii="Calibri" w:hAnsi="Calibri"/>
          <w:color w:val="000000" w:themeColor="text1"/>
          <w:lang w:val="en-CA"/>
        </w:rPr>
        <w:t>Disclosure Exceptions</w:t>
      </w:r>
      <w:r w:rsidR="00333596" w:rsidRPr="009C054B">
        <w:rPr>
          <w:rFonts w:ascii="Calibri" w:hAnsi="Calibri"/>
          <w:color w:val="000000" w:themeColor="text1"/>
          <w:lang w:val="en-CA"/>
        </w:rPr>
        <w:t xml:space="preserve"> </w:t>
      </w:r>
      <w:r w:rsidR="00333596" w:rsidRPr="009C054B">
        <w:rPr>
          <w:rFonts w:ascii="Calibri" w:hAnsi="Calibri"/>
          <w:color w:val="000000" w:themeColor="text1"/>
          <w:lang w:val="en-CA"/>
        </w:rPr>
        <w:sym w:font="Wingdings" w:char="F0E0"/>
      </w:r>
      <w:r w:rsidR="00333596" w:rsidRPr="009C054B">
        <w:rPr>
          <w:rFonts w:ascii="Calibri" w:hAnsi="Calibri"/>
          <w:color w:val="000000" w:themeColor="text1"/>
          <w:lang w:val="en-CA"/>
        </w:rPr>
        <w:t xml:space="preserve"> as per second caveat</w:t>
      </w:r>
      <w:bookmarkEnd w:id="171"/>
      <w:r w:rsidR="00333596" w:rsidRPr="009C054B">
        <w:rPr>
          <w:rFonts w:ascii="Calibri" w:hAnsi="Calibri"/>
          <w:color w:val="000000" w:themeColor="text1"/>
          <w:lang w:val="en-CA"/>
        </w:rPr>
        <w:t xml:space="preserve"> </w:t>
      </w:r>
    </w:p>
    <w:p w14:paraId="478EBC6B" w14:textId="3E965477" w:rsidR="00333596" w:rsidRPr="009C054B" w:rsidRDefault="006B641A" w:rsidP="009C054B">
      <w:pPr>
        <w:pStyle w:val="Heading4"/>
        <w:rPr>
          <w:i w:val="0"/>
          <w:color w:val="auto"/>
          <w:lang w:val="en-CA"/>
        </w:rPr>
      </w:pPr>
      <w:bookmarkStart w:id="172" w:name="_Toc447214144"/>
      <w:r w:rsidRPr="009C054B">
        <w:rPr>
          <w:i w:val="0"/>
          <w:color w:val="auto"/>
          <w:lang w:val="en-CA"/>
        </w:rPr>
        <w:t xml:space="preserve">1) </w:t>
      </w:r>
      <w:r w:rsidR="00333596" w:rsidRPr="009C054B">
        <w:rPr>
          <w:i w:val="0"/>
          <w:color w:val="auto"/>
          <w:lang w:val="en-CA"/>
        </w:rPr>
        <w:t>Information from Outside Sources</w:t>
      </w:r>
      <w:bookmarkEnd w:id="172"/>
    </w:p>
    <w:p w14:paraId="49DF3FB8" w14:textId="77777777" w:rsidR="00333596" w:rsidRPr="00333596" w:rsidRDefault="00333596" w:rsidP="000B57A1">
      <w:pPr>
        <w:pStyle w:val="ListParagraph"/>
        <w:numPr>
          <w:ilvl w:val="0"/>
          <w:numId w:val="56"/>
        </w:numPr>
        <w:spacing w:line="276" w:lineRule="auto"/>
        <w:rPr>
          <w:rFonts w:ascii="Cambria" w:hAnsi="Cambria"/>
          <w:sz w:val="22"/>
          <w:szCs w:val="22"/>
        </w:rPr>
      </w:pPr>
      <w:r w:rsidRPr="00333596">
        <w:rPr>
          <w:rFonts w:ascii="Cambria" w:hAnsi="Cambria"/>
          <w:sz w:val="22"/>
          <w:szCs w:val="22"/>
        </w:rPr>
        <w:t>Concerns might arise about whether disclosure will:</w:t>
      </w:r>
    </w:p>
    <w:p w14:paraId="149C5E12" w14:textId="77777777" w:rsidR="00333596" w:rsidRPr="00333596" w:rsidRDefault="00333596" w:rsidP="000B57A1">
      <w:pPr>
        <w:pStyle w:val="ListParagraph"/>
        <w:numPr>
          <w:ilvl w:val="1"/>
          <w:numId w:val="56"/>
        </w:numPr>
        <w:spacing w:line="276" w:lineRule="auto"/>
        <w:rPr>
          <w:rFonts w:ascii="Cambria" w:hAnsi="Cambria"/>
          <w:sz w:val="22"/>
          <w:szCs w:val="22"/>
        </w:rPr>
      </w:pPr>
      <w:r w:rsidRPr="00333596">
        <w:rPr>
          <w:rFonts w:ascii="Cambria" w:hAnsi="Cambria"/>
          <w:sz w:val="22"/>
          <w:szCs w:val="22"/>
        </w:rPr>
        <w:t>Harm the individual involved; and/or</w:t>
      </w:r>
    </w:p>
    <w:p w14:paraId="4DD1A56A" w14:textId="77777777" w:rsidR="00333596" w:rsidRPr="00333596" w:rsidRDefault="00333596" w:rsidP="000B57A1">
      <w:pPr>
        <w:pStyle w:val="ListParagraph"/>
        <w:numPr>
          <w:ilvl w:val="1"/>
          <w:numId w:val="56"/>
        </w:numPr>
        <w:spacing w:line="276" w:lineRule="auto"/>
        <w:rPr>
          <w:rFonts w:ascii="Cambria" w:hAnsi="Cambria"/>
          <w:sz w:val="22"/>
          <w:szCs w:val="22"/>
        </w:rPr>
      </w:pPr>
      <w:r w:rsidRPr="00333596">
        <w:rPr>
          <w:rFonts w:ascii="Cambria" w:hAnsi="Cambria"/>
          <w:sz w:val="22"/>
          <w:szCs w:val="22"/>
        </w:rPr>
        <w:t>Compromise the quality of the information provided</w:t>
      </w:r>
    </w:p>
    <w:p w14:paraId="7EC3BB48" w14:textId="77777777" w:rsidR="00333596" w:rsidRPr="00333596" w:rsidRDefault="00333596" w:rsidP="000B57A1">
      <w:pPr>
        <w:pStyle w:val="ListParagraph"/>
        <w:numPr>
          <w:ilvl w:val="0"/>
          <w:numId w:val="56"/>
        </w:numPr>
        <w:spacing w:line="276" w:lineRule="auto"/>
        <w:rPr>
          <w:rFonts w:ascii="Cambria" w:hAnsi="Cambria"/>
          <w:sz w:val="22"/>
          <w:szCs w:val="22"/>
        </w:rPr>
      </w:pPr>
      <w:r w:rsidRPr="00333596">
        <w:rPr>
          <w:rFonts w:ascii="Cambria" w:hAnsi="Cambria"/>
          <w:sz w:val="22"/>
          <w:szCs w:val="22"/>
        </w:rPr>
        <w:t>Examples:</w:t>
      </w:r>
    </w:p>
    <w:p w14:paraId="35F4A8F3" w14:textId="77777777" w:rsidR="00333596" w:rsidRPr="00333596" w:rsidRDefault="00333596" w:rsidP="000B57A1">
      <w:pPr>
        <w:pStyle w:val="ListParagraph"/>
        <w:numPr>
          <w:ilvl w:val="1"/>
          <w:numId w:val="56"/>
        </w:numPr>
        <w:spacing w:line="276" w:lineRule="auto"/>
        <w:rPr>
          <w:rFonts w:ascii="Cambria" w:hAnsi="Cambria"/>
          <w:sz w:val="22"/>
          <w:szCs w:val="22"/>
        </w:rPr>
      </w:pPr>
      <w:r w:rsidRPr="00333596">
        <w:rPr>
          <w:rFonts w:ascii="Cambria" w:hAnsi="Cambria"/>
          <w:i/>
          <w:sz w:val="22"/>
          <w:szCs w:val="22"/>
        </w:rPr>
        <w:t>Re Napoli and Workers</w:t>
      </w:r>
      <w:r w:rsidRPr="00333596">
        <w:rPr>
          <w:rFonts w:ascii="Cambria" w:eastAsia="Helvetica" w:hAnsi="Cambria"/>
          <w:i/>
          <w:sz w:val="22"/>
          <w:szCs w:val="22"/>
        </w:rPr>
        <w:t>’ Compensation Board</w:t>
      </w:r>
      <w:r w:rsidRPr="00333596">
        <w:rPr>
          <w:rFonts w:ascii="Cambria" w:hAnsi="Cambria"/>
          <w:sz w:val="22"/>
          <w:szCs w:val="22"/>
        </w:rPr>
        <w:t xml:space="preserve"> [1981, BCCA] </w:t>
      </w:r>
      <w:r w:rsidRPr="00333596">
        <w:rPr>
          <w:rFonts w:ascii="Cambria" w:eastAsia="Helvetica" w:hAnsi="Cambria"/>
          <w:sz w:val="22"/>
          <w:szCs w:val="22"/>
        </w:rPr>
        <w:t xml:space="preserve">– disclosure of </w:t>
      </w:r>
      <w:r w:rsidRPr="00333596">
        <w:rPr>
          <w:rFonts w:ascii="Cambria" w:hAnsi="Cambria"/>
          <w:sz w:val="22"/>
          <w:szCs w:val="22"/>
          <w:u w:val="single"/>
        </w:rPr>
        <w:t>summaries</w:t>
      </w:r>
      <w:r w:rsidRPr="00333596">
        <w:rPr>
          <w:rFonts w:ascii="Cambria" w:hAnsi="Cambria"/>
          <w:sz w:val="22"/>
          <w:szCs w:val="22"/>
        </w:rPr>
        <w:t xml:space="preserve"> of medical and other expert reports in a workers</w:t>
      </w:r>
      <w:r w:rsidRPr="00333596">
        <w:rPr>
          <w:rFonts w:ascii="Cambria" w:eastAsia="Helvetica" w:hAnsi="Cambria"/>
          <w:sz w:val="22"/>
          <w:szCs w:val="22"/>
        </w:rPr>
        <w:t>’ c</w:t>
      </w:r>
      <w:r w:rsidRPr="00333596">
        <w:rPr>
          <w:rFonts w:ascii="Cambria" w:hAnsi="Cambria"/>
          <w:sz w:val="22"/>
          <w:szCs w:val="22"/>
        </w:rPr>
        <w:t>ompensation file insufficient; full disclosure required</w:t>
      </w:r>
    </w:p>
    <w:p w14:paraId="06024C6C" w14:textId="0B30B579" w:rsidR="00333596" w:rsidRPr="00333596" w:rsidRDefault="00333596" w:rsidP="000B57A1">
      <w:pPr>
        <w:pStyle w:val="ListParagraph"/>
        <w:numPr>
          <w:ilvl w:val="1"/>
          <w:numId w:val="56"/>
        </w:numPr>
        <w:spacing w:line="276" w:lineRule="auto"/>
        <w:rPr>
          <w:rFonts w:ascii="Cambria" w:hAnsi="Cambria"/>
          <w:sz w:val="22"/>
          <w:szCs w:val="22"/>
        </w:rPr>
      </w:pPr>
      <w:r w:rsidRPr="00333596">
        <w:rPr>
          <w:rFonts w:ascii="Cambria" w:hAnsi="Cambria"/>
          <w:i/>
          <w:sz w:val="22"/>
          <w:szCs w:val="22"/>
        </w:rPr>
        <w:t>Re Abel</w:t>
      </w:r>
      <w:r w:rsidRPr="00333596">
        <w:rPr>
          <w:rFonts w:ascii="Cambria" w:hAnsi="Cambria"/>
          <w:sz w:val="22"/>
          <w:szCs w:val="22"/>
        </w:rPr>
        <w:t xml:space="preserve"> [1981 Div Ct/ONCA] </w:t>
      </w:r>
      <w:r w:rsidRPr="00333596">
        <w:rPr>
          <w:rFonts w:ascii="Cambria" w:eastAsia="Helvetica" w:hAnsi="Cambria"/>
          <w:sz w:val="22"/>
          <w:szCs w:val="22"/>
        </w:rPr>
        <w:t xml:space="preserve">– Board erred by not even considering whether to disclose the reports prepared and </w:t>
      </w:r>
      <w:r w:rsidR="003132F5" w:rsidRPr="00333596">
        <w:rPr>
          <w:rFonts w:ascii="Cambria" w:eastAsia="Helvetica" w:hAnsi="Cambria"/>
          <w:sz w:val="22"/>
          <w:szCs w:val="22"/>
        </w:rPr>
        <w:t>submitted</w:t>
      </w:r>
      <w:r w:rsidRPr="00333596">
        <w:rPr>
          <w:rFonts w:ascii="Cambria" w:eastAsia="Helvetica" w:hAnsi="Cambria"/>
          <w:sz w:val="22"/>
          <w:szCs w:val="22"/>
        </w:rPr>
        <w:t xml:space="preserve"> to it by the psychiatric institution in which Abel was detained</w:t>
      </w:r>
    </w:p>
    <w:p w14:paraId="213A6C0E" w14:textId="77777777" w:rsidR="00333596" w:rsidRPr="00333596" w:rsidRDefault="00333596" w:rsidP="000B57A1">
      <w:pPr>
        <w:pStyle w:val="ListParagraph"/>
        <w:numPr>
          <w:ilvl w:val="2"/>
          <w:numId w:val="56"/>
        </w:numPr>
        <w:spacing w:line="276" w:lineRule="auto"/>
        <w:rPr>
          <w:rFonts w:ascii="Cambria" w:hAnsi="Cambria"/>
          <w:sz w:val="22"/>
          <w:szCs w:val="22"/>
        </w:rPr>
      </w:pPr>
      <w:r w:rsidRPr="00333596">
        <w:rPr>
          <w:rFonts w:ascii="Cambria" w:hAnsi="Cambria"/>
          <w:sz w:val="22"/>
          <w:szCs w:val="22"/>
        </w:rPr>
        <w:t>Compare</w:t>
      </w:r>
      <w:r w:rsidRPr="00333596">
        <w:rPr>
          <w:rFonts w:ascii="Cambria" w:hAnsi="Cambria"/>
          <w:i/>
          <w:sz w:val="22"/>
          <w:szCs w:val="22"/>
        </w:rPr>
        <w:t xml:space="preserve"> Re Egglestone and Mousseau and Advisory Review Board</w:t>
      </w:r>
      <w:r w:rsidRPr="00333596">
        <w:rPr>
          <w:rFonts w:ascii="Cambria" w:hAnsi="Cambria"/>
          <w:sz w:val="22"/>
          <w:szCs w:val="22"/>
        </w:rPr>
        <w:t xml:space="preserve"> [1983, Div Ct] </w:t>
      </w:r>
      <w:r w:rsidRPr="00333596">
        <w:rPr>
          <w:rFonts w:ascii="Cambria" w:eastAsia="Helvetica" w:hAnsi="Cambria"/>
          <w:sz w:val="22"/>
          <w:szCs w:val="22"/>
        </w:rPr>
        <w:t>– disclosure of reports by the Board properly limited</w:t>
      </w:r>
    </w:p>
    <w:p w14:paraId="2A7FB321" w14:textId="77777777" w:rsidR="00333596" w:rsidRDefault="00333596" w:rsidP="00333596">
      <w:pPr>
        <w:rPr>
          <w:sz w:val="22"/>
          <w:szCs w:val="22"/>
        </w:rPr>
      </w:pPr>
    </w:p>
    <w:p w14:paraId="70FCDE1A" w14:textId="28332F7A" w:rsidR="00333596" w:rsidRPr="009C054B" w:rsidRDefault="006B641A" w:rsidP="009C054B">
      <w:pPr>
        <w:pStyle w:val="Heading4"/>
        <w:rPr>
          <w:i w:val="0"/>
          <w:color w:val="auto"/>
          <w:lang w:val="en-CA"/>
        </w:rPr>
      </w:pPr>
      <w:bookmarkStart w:id="173" w:name="_Toc447214145"/>
      <w:r w:rsidRPr="009C054B">
        <w:rPr>
          <w:i w:val="0"/>
          <w:color w:val="auto"/>
          <w:lang w:val="en-CA"/>
        </w:rPr>
        <w:t xml:space="preserve">2) </w:t>
      </w:r>
      <w:r w:rsidR="00333596" w:rsidRPr="009C054B">
        <w:rPr>
          <w:i w:val="0"/>
          <w:color w:val="auto"/>
          <w:lang w:val="en-CA"/>
        </w:rPr>
        <w:t>Protecting the Identity of outside sources</w:t>
      </w:r>
      <w:bookmarkEnd w:id="173"/>
    </w:p>
    <w:p w14:paraId="5CDCF512" w14:textId="79F4415E" w:rsidR="00333596" w:rsidRPr="00333596" w:rsidRDefault="00333596" w:rsidP="000B57A1">
      <w:pPr>
        <w:pStyle w:val="ListParagraph"/>
        <w:numPr>
          <w:ilvl w:val="0"/>
          <w:numId w:val="55"/>
        </w:numPr>
        <w:rPr>
          <w:sz w:val="22"/>
          <w:szCs w:val="22"/>
        </w:rPr>
      </w:pPr>
      <w:r w:rsidRPr="00333596">
        <w:rPr>
          <w:sz w:val="22"/>
          <w:szCs w:val="22"/>
        </w:rPr>
        <w:t>Involves claims to disclosure of sources of information, and there is no general rule beyond “reasonableness”</w:t>
      </w:r>
    </w:p>
    <w:p w14:paraId="2A7CA7AA" w14:textId="75FE5060" w:rsidR="00333596" w:rsidRPr="00333596" w:rsidRDefault="00333596" w:rsidP="000B57A1">
      <w:pPr>
        <w:pStyle w:val="ListParagraph"/>
        <w:numPr>
          <w:ilvl w:val="0"/>
          <w:numId w:val="55"/>
        </w:numPr>
        <w:rPr>
          <w:sz w:val="22"/>
          <w:szCs w:val="22"/>
        </w:rPr>
      </w:pPr>
      <w:r w:rsidRPr="00333596">
        <w:rPr>
          <w:sz w:val="22"/>
          <w:szCs w:val="22"/>
        </w:rPr>
        <w:t>The difficult issue of informants in a penitentiary setting is covered below, and raises the Charter’s impact on traditional common law justifications for withholding information.</w:t>
      </w:r>
    </w:p>
    <w:p w14:paraId="513CD6EC" w14:textId="77777777" w:rsidR="00333596" w:rsidRDefault="00333596" w:rsidP="00333596">
      <w:pPr>
        <w:rPr>
          <w:sz w:val="22"/>
          <w:szCs w:val="22"/>
        </w:rPr>
      </w:pPr>
    </w:p>
    <w:p w14:paraId="04863E1C" w14:textId="77777777" w:rsidR="00333596" w:rsidRPr="00956496" w:rsidRDefault="00333596" w:rsidP="00956496">
      <w:pPr>
        <w:pStyle w:val="Heading4"/>
        <w:rPr>
          <w:b w:val="0"/>
          <w:color w:val="auto"/>
          <w:lang w:val="en-CA"/>
        </w:rPr>
      </w:pPr>
      <w:bookmarkStart w:id="174" w:name="_Toc500492816"/>
      <w:bookmarkStart w:id="175" w:name="_Toc447214146"/>
      <w:r w:rsidRPr="009C054B">
        <w:rPr>
          <w:color w:val="auto"/>
          <w:lang w:val="en-CA"/>
        </w:rPr>
        <w:t>Mission Institution v Khela [2014 SCC]</w:t>
      </w:r>
      <w:bookmarkEnd w:id="174"/>
      <w:r w:rsidRPr="009C054B">
        <w:rPr>
          <w:color w:val="auto"/>
          <w:lang w:val="en-CA"/>
        </w:rPr>
        <w:t xml:space="preserve"> </w:t>
      </w:r>
      <w:r w:rsidRPr="009C054B">
        <w:rPr>
          <w:color w:val="auto"/>
          <w:lang w:val="en-CA"/>
        </w:rPr>
        <w:sym w:font="Wingdings" w:char="F0E0"/>
      </w:r>
      <w:r w:rsidRPr="009C054B">
        <w:rPr>
          <w:color w:val="auto"/>
          <w:lang w:val="en-CA"/>
        </w:rPr>
        <w:t xml:space="preserve"> </w:t>
      </w:r>
      <w:r w:rsidRPr="00956496">
        <w:rPr>
          <w:b w:val="0"/>
          <w:lang w:val="en-CA"/>
        </w:rPr>
        <w:t>valid security interests will be protected but disclosure must be adequate for an individual to have their right to be heard –protecting identity of sources case</w:t>
      </w:r>
      <w:bookmarkEnd w:id="175"/>
      <w:r w:rsidRPr="00956496">
        <w:rPr>
          <w:b w:val="0"/>
          <w:lang w:val="en-CA"/>
        </w:rPr>
        <w:t xml:space="preserve"> </w:t>
      </w:r>
    </w:p>
    <w:p w14:paraId="2D09643B" w14:textId="77777777" w:rsidR="00333596" w:rsidRDefault="00333596" w:rsidP="00333596">
      <w:pPr>
        <w:pStyle w:val="ListParagraph"/>
        <w:numPr>
          <w:ilvl w:val="0"/>
          <w:numId w:val="52"/>
        </w:numPr>
        <w:spacing w:line="276" w:lineRule="auto"/>
        <w:rPr>
          <w:sz w:val="22"/>
          <w:szCs w:val="22"/>
          <w:lang w:val="en-CA"/>
        </w:rPr>
      </w:pPr>
      <w:r w:rsidRPr="00ED6A4D">
        <w:rPr>
          <w:sz w:val="22"/>
          <w:szCs w:val="22"/>
          <w:u w:val="single"/>
          <w:lang w:val="en-CA"/>
        </w:rPr>
        <w:t xml:space="preserve">Facts </w:t>
      </w:r>
      <w:r w:rsidRPr="00A83B80">
        <w:rPr>
          <w:sz w:val="22"/>
          <w:szCs w:val="22"/>
          <w:lang w:val="en-CA"/>
        </w:rPr>
        <w:sym w:font="Wingdings" w:char="F0E0"/>
      </w:r>
      <w:r>
        <w:rPr>
          <w:sz w:val="22"/>
          <w:szCs w:val="22"/>
          <w:lang w:val="en-CA"/>
        </w:rPr>
        <w:t xml:space="preserve"> Khela was a federal inmate serving a life sentence for murder. After three years at Kent, he was transferred to Mission Institution, which was a medium facility. After his transfer, an inmate was stabbed and one week later, the prison received information implicating Khela. The report completed by the securities office outlined their information. Khela as a result was reclassified and transferred back to max security. He challenged the transfer on procedural grounds and said the disclosure was inadequate</w:t>
      </w:r>
    </w:p>
    <w:p w14:paraId="5C56FDC7" w14:textId="77777777" w:rsidR="00333596" w:rsidRDefault="00333596" w:rsidP="00333596">
      <w:pPr>
        <w:pStyle w:val="ListParagraph"/>
        <w:numPr>
          <w:ilvl w:val="0"/>
          <w:numId w:val="52"/>
        </w:numPr>
        <w:spacing w:line="276" w:lineRule="auto"/>
        <w:rPr>
          <w:sz w:val="22"/>
          <w:szCs w:val="22"/>
          <w:lang w:val="en-CA"/>
        </w:rPr>
      </w:pPr>
      <w:r w:rsidRPr="00ED6A4D">
        <w:rPr>
          <w:sz w:val="22"/>
          <w:szCs w:val="22"/>
          <w:u w:val="single"/>
          <w:lang w:val="en-CA"/>
        </w:rPr>
        <w:t>Issue</w:t>
      </w:r>
      <w:r>
        <w:rPr>
          <w:sz w:val="22"/>
          <w:szCs w:val="22"/>
          <w:lang w:val="en-CA"/>
        </w:rPr>
        <w:t xml:space="preserve"> </w:t>
      </w:r>
      <w:r w:rsidRPr="00A83B80">
        <w:rPr>
          <w:sz w:val="22"/>
          <w:szCs w:val="22"/>
          <w:lang w:val="en-CA"/>
        </w:rPr>
        <w:sym w:font="Wingdings" w:char="F0E0"/>
      </w:r>
      <w:r>
        <w:rPr>
          <w:sz w:val="22"/>
          <w:szCs w:val="22"/>
          <w:lang w:val="en-CA"/>
        </w:rPr>
        <w:t xml:space="preserve"> was this transfer unlawful because it was procedurally unfair?</w:t>
      </w:r>
    </w:p>
    <w:p w14:paraId="1052AD0A" w14:textId="77777777" w:rsidR="00333596" w:rsidRDefault="00333596" w:rsidP="00333596">
      <w:pPr>
        <w:pStyle w:val="ListParagraph"/>
        <w:numPr>
          <w:ilvl w:val="0"/>
          <w:numId w:val="52"/>
        </w:numPr>
        <w:spacing w:line="276" w:lineRule="auto"/>
        <w:rPr>
          <w:sz w:val="22"/>
          <w:szCs w:val="22"/>
          <w:lang w:val="en-CA"/>
        </w:rPr>
      </w:pPr>
      <w:r w:rsidRPr="00ED6A4D">
        <w:rPr>
          <w:sz w:val="22"/>
          <w:szCs w:val="22"/>
          <w:u w:val="single"/>
          <w:lang w:val="en-CA"/>
        </w:rPr>
        <w:t xml:space="preserve">Held </w:t>
      </w:r>
      <w:r w:rsidRPr="00A83B80">
        <w:rPr>
          <w:sz w:val="22"/>
          <w:szCs w:val="22"/>
          <w:lang w:val="en-CA"/>
        </w:rPr>
        <w:sym w:font="Wingdings" w:char="F0E0"/>
      </w:r>
      <w:r>
        <w:rPr>
          <w:sz w:val="22"/>
          <w:szCs w:val="22"/>
          <w:lang w:val="en-CA"/>
        </w:rPr>
        <w:t xml:space="preserve"> disclosure was inadequate here</w:t>
      </w:r>
    </w:p>
    <w:p w14:paraId="4EC501C5" w14:textId="77777777" w:rsidR="00333596" w:rsidRPr="00A83B80" w:rsidRDefault="00333596" w:rsidP="00333596">
      <w:pPr>
        <w:pStyle w:val="ListParagraph"/>
        <w:numPr>
          <w:ilvl w:val="0"/>
          <w:numId w:val="52"/>
        </w:numPr>
        <w:spacing w:line="276" w:lineRule="auto"/>
        <w:rPr>
          <w:sz w:val="22"/>
          <w:szCs w:val="22"/>
          <w:u w:val="single"/>
          <w:lang w:val="en-CA"/>
        </w:rPr>
      </w:pPr>
      <w:r w:rsidRPr="00A83B80">
        <w:rPr>
          <w:sz w:val="22"/>
          <w:szCs w:val="22"/>
          <w:u w:val="single"/>
          <w:lang w:val="en-CA"/>
        </w:rPr>
        <w:t>Reasoning: LeBel</w:t>
      </w:r>
    </w:p>
    <w:p w14:paraId="76E1B1B0" w14:textId="77777777" w:rsidR="00333596" w:rsidRPr="00ED6A4D" w:rsidRDefault="00333596" w:rsidP="00333596">
      <w:pPr>
        <w:pStyle w:val="ListParagraph"/>
        <w:numPr>
          <w:ilvl w:val="1"/>
          <w:numId w:val="52"/>
        </w:numPr>
        <w:spacing w:line="276" w:lineRule="auto"/>
        <w:rPr>
          <w:sz w:val="22"/>
          <w:szCs w:val="22"/>
        </w:rPr>
      </w:pPr>
      <w:r w:rsidRPr="00A83B80">
        <w:rPr>
          <w:sz w:val="22"/>
          <w:szCs w:val="22"/>
        </w:rPr>
        <w:t xml:space="preserve">Points to statute which governs federal prisons and allows transfers, outlining a number of factors that go into the decision to transfer an inmate based on non-disclosure: jeopardizing </w:t>
      </w:r>
      <w:r w:rsidRPr="00ED6A4D">
        <w:rPr>
          <w:sz w:val="22"/>
          <w:szCs w:val="22"/>
        </w:rPr>
        <w:t>(a) the safety of any person;</w:t>
      </w:r>
      <w:r>
        <w:rPr>
          <w:sz w:val="22"/>
          <w:szCs w:val="22"/>
        </w:rPr>
        <w:t xml:space="preserve"> </w:t>
      </w:r>
      <w:r w:rsidRPr="00ED6A4D">
        <w:rPr>
          <w:sz w:val="22"/>
          <w:szCs w:val="22"/>
        </w:rPr>
        <w:t xml:space="preserve">(b) the security of a penitentiary, or </w:t>
      </w:r>
      <w:r>
        <w:rPr>
          <w:sz w:val="22"/>
          <w:szCs w:val="22"/>
        </w:rPr>
        <w:t xml:space="preserve"> </w:t>
      </w:r>
      <w:r w:rsidRPr="00ED6A4D">
        <w:rPr>
          <w:sz w:val="22"/>
          <w:szCs w:val="22"/>
        </w:rPr>
        <w:t xml:space="preserve">(c) the conduct of a lawful investigation. This is necessarily reviewable by way of an application for </w:t>
      </w:r>
      <w:r w:rsidRPr="00ED6A4D">
        <w:rPr>
          <w:i/>
          <w:sz w:val="22"/>
          <w:szCs w:val="22"/>
        </w:rPr>
        <w:t>habeas corpus</w:t>
      </w:r>
      <w:r w:rsidRPr="00ED6A4D">
        <w:rPr>
          <w:sz w:val="22"/>
          <w:szCs w:val="22"/>
        </w:rPr>
        <w:t xml:space="preserve">. </w:t>
      </w:r>
    </w:p>
    <w:p w14:paraId="4B6AA5F2" w14:textId="77777777" w:rsidR="00333596" w:rsidRDefault="00333596" w:rsidP="00333596">
      <w:pPr>
        <w:pStyle w:val="ListParagraph"/>
        <w:numPr>
          <w:ilvl w:val="1"/>
          <w:numId w:val="52"/>
        </w:numPr>
        <w:spacing w:line="276" w:lineRule="auto"/>
        <w:rPr>
          <w:sz w:val="22"/>
          <w:szCs w:val="22"/>
          <w:lang w:val="en-CA"/>
        </w:rPr>
      </w:pPr>
      <w:r>
        <w:rPr>
          <w:sz w:val="22"/>
          <w:szCs w:val="22"/>
          <w:lang w:val="en-CA"/>
        </w:rPr>
        <w:t>If prison authorities don’t disclose, they need to provide reasonable grounds for non-disclosure</w:t>
      </w:r>
    </w:p>
    <w:p w14:paraId="556D1C3D" w14:textId="77777777" w:rsidR="00333596" w:rsidRDefault="00333596" w:rsidP="00333596">
      <w:pPr>
        <w:pStyle w:val="ListParagraph"/>
        <w:numPr>
          <w:ilvl w:val="1"/>
          <w:numId w:val="52"/>
        </w:numPr>
        <w:spacing w:line="276" w:lineRule="auto"/>
        <w:rPr>
          <w:sz w:val="22"/>
          <w:szCs w:val="22"/>
          <w:lang w:val="en-CA"/>
        </w:rPr>
      </w:pPr>
      <w:r>
        <w:rPr>
          <w:sz w:val="22"/>
          <w:szCs w:val="22"/>
          <w:lang w:val="en-CA"/>
        </w:rPr>
        <w:t>Two requirements to meet this burned:</w:t>
      </w:r>
    </w:p>
    <w:p w14:paraId="55E13C81" w14:textId="77777777" w:rsidR="00333596" w:rsidRDefault="00333596" w:rsidP="00333596">
      <w:pPr>
        <w:pStyle w:val="ListParagraph"/>
        <w:numPr>
          <w:ilvl w:val="2"/>
          <w:numId w:val="52"/>
        </w:numPr>
        <w:spacing w:line="276" w:lineRule="auto"/>
        <w:rPr>
          <w:sz w:val="22"/>
          <w:szCs w:val="22"/>
          <w:lang w:val="en-CA"/>
        </w:rPr>
      </w:pPr>
      <w:r>
        <w:rPr>
          <w:sz w:val="22"/>
          <w:szCs w:val="22"/>
          <w:lang w:val="en-CA"/>
        </w:rPr>
        <w:t>1) Submit non-disclosed information to the judge in a sealed affidavit, along with reasons for the non-disclosure</w:t>
      </w:r>
    </w:p>
    <w:p w14:paraId="3CDB13BB" w14:textId="77777777" w:rsidR="00333596" w:rsidRDefault="00333596" w:rsidP="00333596">
      <w:pPr>
        <w:pStyle w:val="ListParagraph"/>
        <w:numPr>
          <w:ilvl w:val="2"/>
          <w:numId w:val="52"/>
        </w:numPr>
        <w:spacing w:line="276" w:lineRule="auto"/>
        <w:rPr>
          <w:sz w:val="22"/>
          <w:szCs w:val="22"/>
          <w:lang w:val="en-CA"/>
        </w:rPr>
      </w:pPr>
      <w:r>
        <w:rPr>
          <w:sz w:val="22"/>
          <w:szCs w:val="22"/>
          <w:lang w:val="en-CA"/>
        </w:rPr>
        <w:t xml:space="preserve">2) If anonymous tips relied upon, explain why they are reliable </w:t>
      </w:r>
    </w:p>
    <w:p w14:paraId="260DE9E3" w14:textId="4B6131B8" w:rsidR="00333596" w:rsidRPr="00333596" w:rsidRDefault="00333596" w:rsidP="00333596">
      <w:pPr>
        <w:pStyle w:val="ListParagraph"/>
        <w:numPr>
          <w:ilvl w:val="1"/>
          <w:numId w:val="52"/>
        </w:numPr>
        <w:spacing w:line="276" w:lineRule="auto"/>
        <w:rPr>
          <w:sz w:val="22"/>
          <w:szCs w:val="22"/>
        </w:rPr>
      </w:pPr>
      <w:r w:rsidRPr="00A83B80">
        <w:rPr>
          <w:sz w:val="22"/>
          <w:szCs w:val="22"/>
        </w:rPr>
        <w:t>In this case, the withholding of info was not justified based on the statute: the Warden did not give an adequate summary of the missing information, and failed to disclose information about the reliability of the sources, specific statements made by the sources, or his scoring matrix for security classification.</w:t>
      </w:r>
    </w:p>
    <w:p w14:paraId="2F5E2F76" w14:textId="4EB1116B" w:rsidR="00ED6A4D" w:rsidRPr="009C054B" w:rsidRDefault="006B641A" w:rsidP="009C054B">
      <w:pPr>
        <w:pStyle w:val="Heading4"/>
        <w:rPr>
          <w:i w:val="0"/>
          <w:color w:val="auto"/>
          <w:lang w:val="en-CA"/>
        </w:rPr>
      </w:pPr>
      <w:bookmarkStart w:id="176" w:name="_Toc447214147"/>
      <w:r w:rsidRPr="009C054B">
        <w:rPr>
          <w:i w:val="0"/>
          <w:color w:val="auto"/>
          <w:lang w:val="en-CA"/>
        </w:rPr>
        <w:t xml:space="preserve">3) </w:t>
      </w:r>
      <w:r w:rsidR="00ED6A4D" w:rsidRPr="009C054B">
        <w:rPr>
          <w:i w:val="0"/>
          <w:color w:val="auto"/>
          <w:lang w:val="en-CA"/>
        </w:rPr>
        <w:t>Commercially Sensitive Information</w:t>
      </w:r>
      <w:bookmarkEnd w:id="176"/>
      <w:r w:rsidR="00ED6A4D" w:rsidRPr="009C054B">
        <w:rPr>
          <w:i w:val="0"/>
          <w:color w:val="auto"/>
          <w:lang w:val="en-CA"/>
        </w:rPr>
        <w:t xml:space="preserve"> </w:t>
      </w:r>
    </w:p>
    <w:p w14:paraId="4CCF9048" w14:textId="77777777" w:rsidR="00ED6A4D" w:rsidRDefault="00ED6A4D" w:rsidP="000B57A1">
      <w:pPr>
        <w:pStyle w:val="ListParagraph"/>
        <w:numPr>
          <w:ilvl w:val="0"/>
          <w:numId w:val="53"/>
        </w:numPr>
        <w:spacing w:line="276" w:lineRule="auto"/>
        <w:rPr>
          <w:sz w:val="22"/>
          <w:szCs w:val="22"/>
        </w:rPr>
      </w:pPr>
      <w:r>
        <w:rPr>
          <w:sz w:val="22"/>
          <w:szCs w:val="22"/>
        </w:rPr>
        <w:t xml:space="preserve">Examples </w:t>
      </w:r>
    </w:p>
    <w:p w14:paraId="70AAF629" w14:textId="34DC2452" w:rsidR="00ED6A4D" w:rsidRDefault="00ED6A4D" w:rsidP="000B57A1">
      <w:pPr>
        <w:pStyle w:val="ListParagraph"/>
        <w:numPr>
          <w:ilvl w:val="1"/>
          <w:numId w:val="53"/>
        </w:numPr>
        <w:spacing w:line="276" w:lineRule="auto"/>
        <w:rPr>
          <w:sz w:val="22"/>
          <w:szCs w:val="22"/>
        </w:rPr>
      </w:pPr>
      <w:r w:rsidRPr="00ED6A4D">
        <w:rPr>
          <w:sz w:val="22"/>
          <w:szCs w:val="22"/>
        </w:rPr>
        <w:t xml:space="preserve">Secret formulas; </w:t>
      </w:r>
    </w:p>
    <w:p w14:paraId="7E879CD5" w14:textId="392B2CA8" w:rsidR="00ED6A4D" w:rsidRDefault="00ED6A4D" w:rsidP="000B57A1">
      <w:pPr>
        <w:pStyle w:val="ListParagraph"/>
        <w:numPr>
          <w:ilvl w:val="1"/>
          <w:numId w:val="53"/>
        </w:numPr>
        <w:spacing w:line="276" w:lineRule="auto"/>
        <w:rPr>
          <w:sz w:val="22"/>
          <w:szCs w:val="22"/>
        </w:rPr>
      </w:pPr>
      <w:r w:rsidRPr="00ED6A4D">
        <w:rPr>
          <w:sz w:val="22"/>
          <w:szCs w:val="22"/>
        </w:rPr>
        <w:t xml:space="preserve">Programming information; </w:t>
      </w:r>
    </w:p>
    <w:p w14:paraId="319A910B" w14:textId="4D0D03B4" w:rsidR="00ED6A4D" w:rsidRPr="00ED6A4D" w:rsidRDefault="00ED6A4D" w:rsidP="000B57A1">
      <w:pPr>
        <w:pStyle w:val="ListParagraph"/>
        <w:numPr>
          <w:ilvl w:val="1"/>
          <w:numId w:val="53"/>
        </w:numPr>
        <w:spacing w:line="276" w:lineRule="auto"/>
        <w:rPr>
          <w:sz w:val="22"/>
          <w:szCs w:val="22"/>
        </w:rPr>
      </w:pPr>
      <w:r w:rsidRPr="00ED6A4D">
        <w:rPr>
          <w:sz w:val="22"/>
          <w:szCs w:val="22"/>
        </w:rPr>
        <w:t xml:space="preserve">Sensitive financial information </w:t>
      </w:r>
      <w:r w:rsidRPr="00ED6A4D">
        <w:rPr>
          <w:sz w:val="22"/>
          <w:szCs w:val="22"/>
        </w:rPr>
        <w:sym w:font="Wingdings" w:char="F0E0"/>
      </w:r>
      <w:r w:rsidRPr="00ED6A4D">
        <w:rPr>
          <w:sz w:val="22"/>
          <w:szCs w:val="22"/>
        </w:rPr>
        <w:t xml:space="preserve"> may give competitors an advantage</w:t>
      </w:r>
    </w:p>
    <w:p w14:paraId="11BB16E2" w14:textId="77777777" w:rsidR="00ED6A4D" w:rsidRPr="00ED6A4D" w:rsidRDefault="00ED6A4D" w:rsidP="000B57A1">
      <w:pPr>
        <w:pStyle w:val="ListParagraph"/>
        <w:numPr>
          <w:ilvl w:val="0"/>
          <w:numId w:val="53"/>
        </w:numPr>
        <w:spacing w:line="276" w:lineRule="auto"/>
        <w:rPr>
          <w:sz w:val="22"/>
          <w:szCs w:val="22"/>
        </w:rPr>
      </w:pPr>
      <w:r w:rsidRPr="00ED6A4D">
        <w:rPr>
          <w:sz w:val="22"/>
          <w:szCs w:val="22"/>
        </w:rPr>
        <w:t>Disclosure may be refused, or, more likely, limited</w:t>
      </w:r>
    </w:p>
    <w:p w14:paraId="5169A54E" w14:textId="77777777" w:rsidR="00ED6A4D" w:rsidRPr="00ED6A4D" w:rsidRDefault="00ED6A4D" w:rsidP="000B57A1">
      <w:pPr>
        <w:pStyle w:val="ListParagraph"/>
        <w:numPr>
          <w:ilvl w:val="0"/>
          <w:numId w:val="53"/>
        </w:numPr>
        <w:spacing w:line="276" w:lineRule="auto"/>
        <w:rPr>
          <w:sz w:val="22"/>
          <w:szCs w:val="22"/>
        </w:rPr>
      </w:pPr>
      <w:r w:rsidRPr="00ED6A4D">
        <w:rPr>
          <w:sz w:val="22"/>
          <w:szCs w:val="22"/>
        </w:rPr>
        <w:t xml:space="preserve">Limited case law on the matter </w:t>
      </w:r>
      <w:r w:rsidRPr="00ED6A4D">
        <w:rPr>
          <w:b/>
          <w:sz w:val="22"/>
          <w:szCs w:val="22"/>
        </w:rPr>
        <w:sym w:font="Wingdings" w:char="F0E0"/>
      </w:r>
      <w:r w:rsidRPr="00ED6A4D">
        <w:rPr>
          <w:b/>
          <w:sz w:val="22"/>
          <w:szCs w:val="22"/>
        </w:rPr>
        <w:t xml:space="preserve"> </w:t>
      </w:r>
      <w:r w:rsidRPr="00ED6A4D">
        <w:rPr>
          <w:b/>
          <w:i/>
          <w:sz w:val="22"/>
          <w:szCs w:val="22"/>
        </w:rPr>
        <w:t>Savik Enterprises</w:t>
      </w:r>
      <w:r w:rsidRPr="00ED6A4D">
        <w:rPr>
          <w:sz w:val="22"/>
          <w:szCs w:val="22"/>
        </w:rPr>
        <w:t xml:space="preserve"> considers information that would not otherwise be available to the general public as worthy of protection</w:t>
      </w:r>
    </w:p>
    <w:p w14:paraId="5CF78CEE" w14:textId="77777777" w:rsidR="00ED6A4D" w:rsidRPr="00ED6A4D" w:rsidRDefault="00ED6A4D" w:rsidP="000B57A1">
      <w:pPr>
        <w:pStyle w:val="ListParagraph"/>
        <w:numPr>
          <w:ilvl w:val="0"/>
          <w:numId w:val="53"/>
        </w:numPr>
        <w:spacing w:line="276" w:lineRule="auto"/>
        <w:rPr>
          <w:sz w:val="22"/>
          <w:szCs w:val="22"/>
        </w:rPr>
      </w:pPr>
      <w:r w:rsidRPr="00ED6A4D">
        <w:rPr>
          <w:sz w:val="22"/>
          <w:szCs w:val="22"/>
        </w:rPr>
        <w:t>Often dealt with in statute, rules of practice</w:t>
      </w:r>
    </w:p>
    <w:p w14:paraId="4F3BAFC4" w14:textId="77777777" w:rsidR="00A83B80" w:rsidRDefault="00A83B80" w:rsidP="000264E3">
      <w:pPr>
        <w:spacing w:line="276" w:lineRule="auto"/>
        <w:rPr>
          <w:sz w:val="22"/>
          <w:szCs w:val="22"/>
          <w:lang w:val="en-CA"/>
        </w:rPr>
      </w:pPr>
    </w:p>
    <w:p w14:paraId="39945EBA" w14:textId="79F61540" w:rsidR="00ED6A4D" w:rsidRPr="009C054B" w:rsidRDefault="006B641A" w:rsidP="009C054B">
      <w:pPr>
        <w:pStyle w:val="Heading4"/>
        <w:rPr>
          <w:i w:val="0"/>
          <w:color w:val="auto"/>
          <w:lang w:val="en-CA"/>
        </w:rPr>
      </w:pPr>
      <w:bookmarkStart w:id="177" w:name="_Toc447214148"/>
      <w:r w:rsidRPr="009C054B">
        <w:rPr>
          <w:i w:val="0"/>
          <w:color w:val="auto"/>
          <w:lang w:val="en-CA"/>
        </w:rPr>
        <w:t xml:space="preserve">4) </w:t>
      </w:r>
      <w:r w:rsidR="000264E3" w:rsidRPr="009C054B">
        <w:rPr>
          <w:i w:val="0"/>
          <w:color w:val="auto"/>
          <w:lang w:val="en-CA"/>
        </w:rPr>
        <w:t>Staff Studies and Reports</w:t>
      </w:r>
      <w:bookmarkEnd w:id="177"/>
    </w:p>
    <w:p w14:paraId="5665BBCE" w14:textId="77777777" w:rsidR="000264E3" w:rsidRPr="000264E3" w:rsidRDefault="000264E3" w:rsidP="000B57A1">
      <w:pPr>
        <w:pStyle w:val="ListParagraph"/>
        <w:numPr>
          <w:ilvl w:val="0"/>
          <w:numId w:val="54"/>
        </w:numPr>
        <w:spacing w:line="276" w:lineRule="auto"/>
        <w:rPr>
          <w:rFonts w:ascii="Cambria" w:hAnsi="Cambria"/>
          <w:sz w:val="22"/>
          <w:szCs w:val="22"/>
        </w:rPr>
      </w:pPr>
      <w:r w:rsidRPr="000264E3">
        <w:rPr>
          <w:rFonts w:ascii="Cambria" w:hAnsi="Cambria"/>
          <w:sz w:val="22"/>
          <w:szCs w:val="22"/>
        </w:rPr>
        <w:t xml:space="preserve">Information gleaned from </w:t>
      </w:r>
      <w:r w:rsidRPr="000264E3">
        <w:rPr>
          <w:rFonts w:ascii="Cambria" w:hAnsi="Cambria"/>
          <w:sz w:val="22"/>
          <w:szCs w:val="22"/>
          <w:u w:val="single"/>
        </w:rPr>
        <w:t>inside sources</w:t>
      </w:r>
    </w:p>
    <w:p w14:paraId="1E1C37FA" w14:textId="77777777" w:rsidR="000264E3" w:rsidRDefault="000264E3" w:rsidP="000B57A1">
      <w:pPr>
        <w:pStyle w:val="ListParagraph"/>
        <w:numPr>
          <w:ilvl w:val="0"/>
          <w:numId w:val="54"/>
        </w:numPr>
        <w:spacing w:line="276" w:lineRule="auto"/>
        <w:rPr>
          <w:rFonts w:ascii="Cambria" w:hAnsi="Cambria"/>
          <w:sz w:val="22"/>
          <w:szCs w:val="22"/>
        </w:rPr>
      </w:pPr>
      <w:r w:rsidRPr="000264E3">
        <w:rPr>
          <w:rFonts w:ascii="Cambria" w:hAnsi="Cambria"/>
          <w:sz w:val="22"/>
          <w:szCs w:val="22"/>
        </w:rPr>
        <w:t xml:space="preserve">Examples: </w:t>
      </w:r>
    </w:p>
    <w:p w14:paraId="704CC668" w14:textId="38705A0F" w:rsidR="000264E3" w:rsidRDefault="000264E3" w:rsidP="000B57A1">
      <w:pPr>
        <w:pStyle w:val="ListParagraph"/>
        <w:numPr>
          <w:ilvl w:val="1"/>
          <w:numId w:val="54"/>
        </w:numPr>
        <w:spacing w:line="276" w:lineRule="auto"/>
        <w:rPr>
          <w:rFonts w:ascii="Cambria" w:hAnsi="Cambria"/>
          <w:sz w:val="22"/>
          <w:szCs w:val="22"/>
        </w:rPr>
      </w:pPr>
      <w:r w:rsidRPr="000264E3">
        <w:rPr>
          <w:rFonts w:ascii="Cambria" w:hAnsi="Cambria"/>
          <w:sz w:val="22"/>
          <w:szCs w:val="22"/>
        </w:rPr>
        <w:t xml:space="preserve">Inspection reports of firms under regulatory supervision; </w:t>
      </w:r>
    </w:p>
    <w:p w14:paraId="17E2BE88" w14:textId="1326E7C3" w:rsidR="000264E3" w:rsidRPr="000264E3" w:rsidRDefault="000264E3" w:rsidP="000B57A1">
      <w:pPr>
        <w:pStyle w:val="ListParagraph"/>
        <w:numPr>
          <w:ilvl w:val="1"/>
          <w:numId w:val="54"/>
        </w:numPr>
        <w:spacing w:line="276" w:lineRule="auto"/>
        <w:rPr>
          <w:rFonts w:ascii="Cambria" w:hAnsi="Cambria"/>
          <w:sz w:val="22"/>
          <w:szCs w:val="22"/>
        </w:rPr>
      </w:pPr>
      <w:r w:rsidRPr="000264E3">
        <w:rPr>
          <w:rFonts w:ascii="Cambria" w:hAnsi="Cambria"/>
          <w:sz w:val="22"/>
          <w:szCs w:val="22"/>
        </w:rPr>
        <w:t>Reports summarizing evidence and submissions at a hearing</w:t>
      </w:r>
    </w:p>
    <w:p w14:paraId="3DC5736C" w14:textId="77777777" w:rsidR="000264E3" w:rsidRDefault="000264E3" w:rsidP="000B57A1">
      <w:pPr>
        <w:pStyle w:val="ListParagraph"/>
        <w:numPr>
          <w:ilvl w:val="0"/>
          <w:numId w:val="54"/>
        </w:numPr>
        <w:spacing w:line="276" w:lineRule="auto"/>
        <w:rPr>
          <w:rFonts w:ascii="Cambria" w:hAnsi="Cambria"/>
          <w:sz w:val="22"/>
          <w:szCs w:val="22"/>
        </w:rPr>
      </w:pPr>
      <w:r w:rsidRPr="000264E3">
        <w:rPr>
          <w:rFonts w:ascii="Cambria" w:hAnsi="Cambria"/>
          <w:sz w:val="22"/>
          <w:szCs w:val="22"/>
        </w:rPr>
        <w:t xml:space="preserve">Considerations for disclosure to </w:t>
      </w:r>
      <w:r w:rsidRPr="000264E3">
        <w:rPr>
          <w:rFonts w:ascii="Cambria" w:hAnsi="Cambria"/>
          <w:sz w:val="22"/>
          <w:szCs w:val="22"/>
          <w:u w:val="single"/>
        </w:rPr>
        <w:t>administrative participants</w:t>
      </w:r>
      <w:r w:rsidRPr="000264E3">
        <w:rPr>
          <w:rFonts w:ascii="Cambria" w:hAnsi="Cambria"/>
          <w:sz w:val="22"/>
          <w:szCs w:val="22"/>
        </w:rPr>
        <w:t xml:space="preserve">: </w:t>
      </w:r>
    </w:p>
    <w:p w14:paraId="590821BE" w14:textId="4BEE018E" w:rsidR="000264E3" w:rsidRDefault="000264E3" w:rsidP="000B57A1">
      <w:pPr>
        <w:pStyle w:val="ListParagraph"/>
        <w:numPr>
          <w:ilvl w:val="1"/>
          <w:numId w:val="54"/>
        </w:numPr>
        <w:spacing w:line="276" w:lineRule="auto"/>
        <w:rPr>
          <w:rFonts w:ascii="Cambria" w:hAnsi="Cambria"/>
          <w:sz w:val="22"/>
          <w:szCs w:val="22"/>
        </w:rPr>
      </w:pPr>
      <w:r w:rsidRPr="000264E3">
        <w:rPr>
          <w:rFonts w:ascii="Cambria" w:hAnsi="Cambria"/>
          <w:sz w:val="22"/>
          <w:szCs w:val="22"/>
        </w:rPr>
        <w:t xml:space="preserve">(1) Information that might assist in preparing submissions may be denied, thereby diminishing the usefulness of participation; and </w:t>
      </w:r>
    </w:p>
    <w:p w14:paraId="70B42213" w14:textId="1DD66CD0" w:rsidR="000264E3" w:rsidRPr="000264E3" w:rsidRDefault="000264E3" w:rsidP="000B57A1">
      <w:pPr>
        <w:pStyle w:val="ListParagraph"/>
        <w:numPr>
          <w:ilvl w:val="1"/>
          <w:numId w:val="54"/>
        </w:numPr>
        <w:spacing w:line="276" w:lineRule="auto"/>
        <w:rPr>
          <w:rFonts w:ascii="Cambria" w:hAnsi="Cambria"/>
          <w:sz w:val="22"/>
          <w:szCs w:val="22"/>
        </w:rPr>
      </w:pPr>
      <w:r w:rsidRPr="000264E3">
        <w:rPr>
          <w:rFonts w:ascii="Cambria" w:hAnsi="Cambria"/>
          <w:sz w:val="22"/>
          <w:szCs w:val="22"/>
        </w:rPr>
        <w:t>(2) The participants</w:t>
      </w:r>
      <w:r w:rsidRPr="000264E3">
        <w:rPr>
          <w:rFonts w:ascii="Cambria" w:eastAsia="Helvetica" w:hAnsi="Cambria" w:cs="Helvetica"/>
          <w:sz w:val="22"/>
          <w:szCs w:val="22"/>
        </w:rPr>
        <w:t>’ confidence in fairness and impartiality of an agency will be undermined.</w:t>
      </w:r>
    </w:p>
    <w:p w14:paraId="06AF7E61" w14:textId="77777777" w:rsidR="000264E3" w:rsidRDefault="000264E3" w:rsidP="000B57A1">
      <w:pPr>
        <w:pStyle w:val="ListParagraph"/>
        <w:numPr>
          <w:ilvl w:val="0"/>
          <w:numId w:val="54"/>
        </w:numPr>
        <w:spacing w:line="276" w:lineRule="auto"/>
        <w:rPr>
          <w:rFonts w:ascii="Cambria" w:hAnsi="Cambria"/>
          <w:sz w:val="22"/>
          <w:szCs w:val="22"/>
        </w:rPr>
      </w:pPr>
      <w:r w:rsidRPr="000264E3">
        <w:rPr>
          <w:rFonts w:ascii="Cambria" w:hAnsi="Cambria"/>
          <w:sz w:val="22"/>
          <w:szCs w:val="22"/>
        </w:rPr>
        <w:t>Consideratio</w:t>
      </w:r>
      <w:r>
        <w:rPr>
          <w:rFonts w:ascii="Cambria" w:hAnsi="Cambria"/>
          <w:sz w:val="22"/>
          <w:szCs w:val="22"/>
        </w:rPr>
        <w:t>ns for disclosure to the</w:t>
      </w:r>
      <w:r w:rsidRPr="000264E3">
        <w:rPr>
          <w:rFonts w:ascii="Cambria" w:hAnsi="Cambria"/>
          <w:sz w:val="22"/>
          <w:szCs w:val="22"/>
          <w:u w:val="single"/>
        </w:rPr>
        <w:t xml:space="preserve"> public</w:t>
      </w:r>
      <w:r>
        <w:rPr>
          <w:rFonts w:ascii="Cambria" w:hAnsi="Cambria"/>
          <w:sz w:val="22"/>
          <w:szCs w:val="22"/>
        </w:rPr>
        <w:t>:</w:t>
      </w:r>
    </w:p>
    <w:p w14:paraId="51C7AC83" w14:textId="608A8A4D" w:rsidR="000264E3" w:rsidRPr="000264E3" w:rsidRDefault="000264E3" w:rsidP="000B57A1">
      <w:pPr>
        <w:pStyle w:val="ListParagraph"/>
        <w:numPr>
          <w:ilvl w:val="1"/>
          <w:numId w:val="54"/>
        </w:numPr>
        <w:spacing w:line="276" w:lineRule="auto"/>
        <w:rPr>
          <w:rFonts w:ascii="Cambria" w:hAnsi="Cambria"/>
          <w:sz w:val="22"/>
          <w:szCs w:val="22"/>
        </w:rPr>
      </w:pPr>
      <w:r w:rsidRPr="000264E3">
        <w:rPr>
          <w:rFonts w:ascii="Cambria" w:hAnsi="Cambria"/>
          <w:sz w:val="22"/>
          <w:szCs w:val="22"/>
        </w:rPr>
        <w:t xml:space="preserve"> (1) Not possible to assess the performance of an agency or its staff without knowledge of the staff</w:t>
      </w:r>
      <w:r w:rsidRPr="000264E3">
        <w:rPr>
          <w:rFonts w:ascii="Cambria" w:eastAsia="Helvetica" w:hAnsi="Cambria" w:cs="Helvetica"/>
          <w:sz w:val="22"/>
          <w:szCs w:val="22"/>
        </w:rPr>
        <w:t xml:space="preserve">’s access and analysis of information; </w:t>
      </w:r>
    </w:p>
    <w:p w14:paraId="498C155C" w14:textId="211F57A9" w:rsidR="000264E3" w:rsidRDefault="000264E3" w:rsidP="000B57A1">
      <w:pPr>
        <w:pStyle w:val="ListParagraph"/>
        <w:numPr>
          <w:ilvl w:val="1"/>
          <w:numId w:val="54"/>
        </w:numPr>
        <w:spacing w:line="276" w:lineRule="auto"/>
        <w:rPr>
          <w:rFonts w:ascii="Cambria" w:hAnsi="Cambria"/>
          <w:sz w:val="22"/>
          <w:szCs w:val="22"/>
        </w:rPr>
      </w:pPr>
      <w:r w:rsidRPr="000264E3">
        <w:rPr>
          <w:rFonts w:ascii="Cambria" w:eastAsia="Helvetica" w:hAnsi="Cambria" w:cs="Helvetica"/>
          <w:sz w:val="22"/>
          <w:szCs w:val="22"/>
        </w:rPr>
        <w:t>(2) Public is en</w:t>
      </w:r>
      <w:r w:rsidRPr="000264E3">
        <w:rPr>
          <w:rFonts w:ascii="Cambria" w:hAnsi="Cambria"/>
          <w:sz w:val="22"/>
          <w:szCs w:val="22"/>
        </w:rPr>
        <w:t>titled to information that affects the public</w:t>
      </w:r>
    </w:p>
    <w:p w14:paraId="53C0C4F3" w14:textId="0ABF6381" w:rsidR="00A0005E" w:rsidRPr="00A0005E" w:rsidRDefault="00A0005E" w:rsidP="000B57A1">
      <w:pPr>
        <w:pStyle w:val="ListParagraph"/>
        <w:numPr>
          <w:ilvl w:val="0"/>
          <w:numId w:val="54"/>
        </w:numPr>
        <w:spacing w:line="276" w:lineRule="auto"/>
        <w:rPr>
          <w:rFonts w:ascii="Cambria" w:hAnsi="Cambria"/>
          <w:b/>
          <w:sz w:val="22"/>
          <w:szCs w:val="22"/>
        </w:rPr>
      </w:pPr>
      <w:r w:rsidRPr="00A0005E">
        <w:rPr>
          <w:rFonts w:ascii="Cambria" w:hAnsi="Cambria"/>
          <w:b/>
          <w:sz w:val="22"/>
          <w:szCs w:val="22"/>
        </w:rPr>
        <w:t xml:space="preserve">Case </w:t>
      </w:r>
      <w:r w:rsidR="006B641A">
        <w:rPr>
          <w:rFonts w:ascii="Cambria" w:hAnsi="Cambria"/>
          <w:b/>
          <w:sz w:val="22"/>
          <w:szCs w:val="22"/>
        </w:rPr>
        <w:t>regarding</w:t>
      </w:r>
      <w:r w:rsidRPr="00A0005E">
        <w:rPr>
          <w:rFonts w:ascii="Cambria" w:hAnsi="Cambria"/>
          <w:b/>
          <w:sz w:val="22"/>
          <w:szCs w:val="22"/>
        </w:rPr>
        <w:t xml:space="preserve"> disclosure of staff studies and reports</w:t>
      </w:r>
    </w:p>
    <w:p w14:paraId="6A1E4C9E" w14:textId="22D2E9AE" w:rsidR="00A0005E" w:rsidRPr="00A0005E" w:rsidRDefault="00A0005E" w:rsidP="000B57A1">
      <w:pPr>
        <w:pStyle w:val="ListParagraph"/>
        <w:numPr>
          <w:ilvl w:val="1"/>
          <w:numId w:val="54"/>
        </w:numPr>
        <w:spacing w:line="276" w:lineRule="auto"/>
        <w:rPr>
          <w:rFonts w:ascii="Cambria" w:hAnsi="Cambria"/>
          <w:sz w:val="22"/>
          <w:szCs w:val="22"/>
        </w:rPr>
      </w:pPr>
      <w:r w:rsidRPr="00A0005E">
        <w:rPr>
          <w:rFonts w:ascii="Cambria" w:hAnsi="Cambria"/>
          <w:i/>
          <w:sz w:val="22"/>
          <w:szCs w:val="22"/>
        </w:rPr>
        <w:t>Toshiba Corp. v Anti-Dumping Tribunal</w:t>
      </w:r>
      <w:r w:rsidRPr="00A0005E">
        <w:rPr>
          <w:rFonts w:ascii="Cambria" w:hAnsi="Cambria"/>
          <w:sz w:val="22"/>
          <w:szCs w:val="22"/>
        </w:rPr>
        <w:t xml:space="preserve"> (1984, Fed CA) </w:t>
      </w:r>
      <w:r w:rsidRPr="00A0005E">
        <w:rPr>
          <w:rFonts w:ascii="Cambria" w:hAnsi="Cambria"/>
          <w:sz w:val="22"/>
          <w:szCs w:val="22"/>
        </w:rPr>
        <w:sym w:font="Wingdings" w:char="F0E0"/>
      </w:r>
      <w:r w:rsidRPr="00A0005E">
        <w:rPr>
          <w:rFonts w:ascii="Cambria" w:hAnsi="Cambria"/>
          <w:sz w:val="22"/>
          <w:szCs w:val="22"/>
        </w:rPr>
        <w:t xml:space="preserve"> failure to disclose two reports relied upon by the Tribunal OK because the breach </w:t>
      </w:r>
      <w:r w:rsidRPr="008F5B1E">
        <w:rPr>
          <w:rFonts w:ascii="Cambria" w:hAnsi="Cambria"/>
          <w:sz w:val="22"/>
          <w:szCs w:val="22"/>
          <w:u w:val="single"/>
        </w:rPr>
        <w:t>was minor and inconsequential</w:t>
      </w:r>
      <w:r w:rsidRPr="00A0005E">
        <w:rPr>
          <w:rFonts w:ascii="Cambria" w:hAnsi="Cambria"/>
          <w:sz w:val="22"/>
          <w:szCs w:val="22"/>
        </w:rPr>
        <w:t xml:space="preserve"> and would not ch</w:t>
      </w:r>
      <w:r w:rsidR="008F5B1E">
        <w:rPr>
          <w:rFonts w:ascii="Cambria" w:hAnsi="Cambria"/>
          <w:sz w:val="22"/>
          <w:szCs w:val="22"/>
        </w:rPr>
        <w:t>ange the results of the inquiry</w:t>
      </w:r>
    </w:p>
    <w:p w14:paraId="05B825F8" w14:textId="77777777" w:rsidR="00A0005E" w:rsidRDefault="00A0005E" w:rsidP="000B57A1">
      <w:pPr>
        <w:pStyle w:val="ListParagraph"/>
        <w:numPr>
          <w:ilvl w:val="1"/>
          <w:numId w:val="54"/>
        </w:numPr>
        <w:spacing w:line="276" w:lineRule="auto"/>
        <w:rPr>
          <w:rFonts w:ascii="Cambria" w:hAnsi="Cambria"/>
          <w:sz w:val="22"/>
          <w:szCs w:val="22"/>
        </w:rPr>
      </w:pPr>
      <w:r w:rsidRPr="00A0005E">
        <w:rPr>
          <w:rFonts w:ascii="Cambria" w:hAnsi="Cambria"/>
          <w:i/>
          <w:sz w:val="22"/>
          <w:szCs w:val="22"/>
        </w:rPr>
        <w:t>Trans-Quebec &amp; Maritimes Pipeline Inc. v. NEB</w:t>
      </w:r>
      <w:r w:rsidRPr="00A0005E">
        <w:rPr>
          <w:rFonts w:ascii="Cambria" w:hAnsi="Cambria"/>
          <w:sz w:val="22"/>
          <w:szCs w:val="22"/>
        </w:rPr>
        <w:t xml:space="preserve"> (1984, Fed CA) </w:t>
      </w:r>
    </w:p>
    <w:p w14:paraId="276E48DA" w14:textId="1659DB05" w:rsidR="00A0005E" w:rsidRPr="00A0005E" w:rsidRDefault="00A0005E" w:rsidP="000B57A1">
      <w:pPr>
        <w:pStyle w:val="ListParagraph"/>
        <w:numPr>
          <w:ilvl w:val="2"/>
          <w:numId w:val="54"/>
        </w:numPr>
        <w:spacing w:line="276" w:lineRule="auto"/>
        <w:rPr>
          <w:rFonts w:ascii="Cambria" w:hAnsi="Cambria"/>
          <w:sz w:val="22"/>
          <w:szCs w:val="22"/>
        </w:rPr>
      </w:pPr>
      <w:r w:rsidRPr="00A0005E">
        <w:rPr>
          <w:rFonts w:ascii="Cambria" w:hAnsi="Cambria"/>
          <w:sz w:val="22"/>
          <w:szCs w:val="22"/>
        </w:rPr>
        <w:t xml:space="preserve">Disclosure of staff papers prepared for the National Energy Board </w:t>
      </w:r>
      <w:r w:rsidRPr="00A0005E">
        <w:rPr>
          <w:rFonts w:ascii="Cambria" w:hAnsi="Cambria"/>
          <w:sz w:val="22"/>
          <w:szCs w:val="22"/>
          <w:u w:val="single"/>
        </w:rPr>
        <w:t>not</w:t>
      </w:r>
      <w:r w:rsidRPr="00A0005E">
        <w:rPr>
          <w:rFonts w:ascii="Cambria" w:hAnsi="Cambria"/>
          <w:sz w:val="22"/>
          <w:szCs w:val="22"/>
        </w:rPr>
        <w:t xml:space="preserve"> required; but, “</w:t>
      </w:r>
      <w:r w:rsidRPr="00A0005E">
        <w:rPr>
          <w:rFonts w:ascii="Cambria" w:hAnsi="Cambria"/>
          <w:sz w:val="22"/>
          <w:szCs w:val="22"/>
          <w:u w:val="single"/>
        </w:rPr>
        <w:t>where the decision of a tribunal can be shown to have been based on staff reports to which parties have not had access containing evidentiary material to which the parties have not had the opportunity to respond, disclosure may be required”</w:t>
      </w:r>
    </w:p>
    <w:p w14:paraId="4CEDABE9" w14:textId="77777777" w:rsidR="00A0005E" w:rsidRPr="00A0005E" w:rsidRDefault="00A0005E" w:rsidP="000B57A1">
      <w:pPr>
        <w:pStyle w:val="ListParagraph"/>
        <w:numPr>
          <w:ilvl w:val="1"/>
          <w:numId w:val="54"/>
        </w:numPr>
        <w:spacing w:line="276" w:lineRule="auto"/>
        <w:rPr>
          <w:rFonts w:ascii="Cambria" w:hAnsi="Cambria"/>
          <w:sz w:val="22"/>
          <w:szCs w:val="22"/>
        </w:rPr>
      </w:pPr>
      <w:r w:rsidRPr="00A0005E">
        <w:rPr>
          <w:rFonts w:ascii="Cambria" w:hAnsi="Cambria"/>
          <w:sz w:val="22"/>
          <w:szCs w:val="22"/>
        </w:rPr>
        <w:t xml:space="preserve">These cases sit in tension with each other, similarly to </w:t>
      </w:r>
      <w:r w:rsidRPr="00A0005E">
        <w:rPr>
          <w:rFonts w:ascii="Cambria" w:hAnsi="Cambria"/>
          <w:i/>
          <w:sz w:val="22"/>
          <w:szCs w:val="22"/>
        </w:rPr>
        <w:t xml:space="preserve">Egglestone </w:t>
      </w:r>
      <w:r w:rsidRPr="00A0005E">
        <w:rPr>
          <w:rFonts w:ascii="Cambria" w:hAnsi="Cambria"/>
          <w:sz w:val="22"/>
          <w:szCs w:val="22"/>
        </w:rPr>
        <w:t xml:space="preserve">and </w:t>
      </w:r>
      <w:r w:rsidRPr="00A0005E">
        <w:rPr>
          <w:rFonts w:ascii="Cambria" w:hAnsi="Cambria"/>
          <w:i/>
          <w:sz w:val="22"/>
          <w:szCs w:val="22"/>
        </w:rPr>
        <w:t>Chakouli:</w:t>
      </w:r>
    </w:p>
    <w:p w14:paraId="0FFB646A" w14:textId="4B08349D" w:rsidR="00333596" w:rsidRPr="00333596" w:rsidRDefault="00333596" w:rsidP="000B57A1">
      <w:pPr>
        <w:pStyle w:val="ListParagraph"/>
        <w:numPr>
          <w:ilvl w:val="0"/>
          <w:numId w:val="54"/>
        </w:numPr>
        <w:spacing w:line="276" w:lineRule="auto"/>
        <w:rPr>
          <w:rFonts w:ascii="Cambria" w:hAnsi="Cambria"/>
          <w:i/>
          <w:sz w:val="22"/>
          <w:szCs w:val="22"/>
        </w:rPr>
      </w:pPr>
      <w:r w:rsidRPr="006B641A">
        <w:rPr>
          <w:rFonts w:ascii="Cambria" w:hAnsi="Cambria"/>
          <w:b/>
          <w:sz w:val="22"/>
          <w:szCs w:val="22"/>
        </w:rPr>
        <w:t>But see in contrast</w:t>
      </w:r>
      <w:r>
        <w:rPr>
          <w:rFonts w:ascii="Cambria" w:hAnsi="Cambria"/>
          <w:sz w:val="22"/>
          <w:szCs w:val="22"/>
        </w:rPr>
        <w:t xml:space="preserve"> </w:t>
      </w:r>
      <w:r w:rsidRPr="00333596">
        <w:rPr>
          <w:rFonts w:ascii="Cambria" w:hAnsi="Cambria"/>
          <w:sz w:val="22"/>
          <w:szCs w:val="22"/>
        </w:rPr>
        <w:sym w:font="Wingdings" w:char="F0E0"/>
      </w:r>
      <w:r>
        <w:rPr>
          <w:rFonts w:ascii="Cambria" w:hAnsi="Cambria"/>
          <w:sz w:val="22"/>
          <w:szCs w:val="22"/>
        </w:rPr>
        <w:t xml:space="preserve"> </w:t>
      </w:r>
      <w:r w:rsidRPr="00A0005E">
        <w:rPr>
          <w:rFonts w:ascii="Cambria" w:hAnsi="Cambria"/>
          <w:sz w:val="22"/>
          <w:szCs w:val="22"/>
        </w:rPr>
        <w:t xml:space="preserve">do these cases suggest that a broader approach than that adopted in </w:t>
      </w:r>
      <w:r w:rsidRPr="00A0005E">
        <w:rPr>
          <w:rFonts w:ascii="Cambria" w:hAnsi="Cambria"/>
          <w:i/>
          <w:sz w:val="22"/>
          <w:szCs w:val="22"/>
        </w:rPr>
        <w:t>Toshiba</w:t>
      </w:r>
      <w:r w:rsidRPr="00A0005E">
        <w:rPr>
          <w:rFonts w:ascii="Cambria" w:hAnsi="Cambria"/>
          <w:sz w:val="22"/>
          <w:szCs w:val="22"/>
        </w:rPr>
        <w:t xml:space="preserve"> and </w:t>
      </w:r>
      <w:r w:rsidRPr="00A0005E">
        <w:rPr>
          <w:rFonts w:ascii="Cambria" w:hAnsi="Cambria"/>
          <w:i/>
          <w:sz w:val="22"/>
          <w:szCs w:val="22"/>
        </w:rPr>
        <w:t xml:space="preserve">Trans-Quebec </w:t>
      </w:r>
      <w:r w:rsidRPr="00A0005E">
        <w:rPr>
          <w:rFonts w:ascii="Cambria" w:hAnsi="Cambria"/>
          <w:sz w:val="22"/>
          <w:szCs w:val="22"/>
        </w:rPr>
        <w:t>may be required?</w:t>
      </w:r>
    </w:p>
    <w:p w14:paraId="49058440" w14:textId="6DA36965" w:rsidR="00333596" w:rsidRPr="00333596" w:rsidRDefault="00A0005E" w:rsidP="000B57A1">
      <w:pPr>
        <w:pStyle w:val="ListParagraph"/>
        <w:numPr>
          <w:ilvl w:val="1"/>
          <w:numId w:val="54"/>
        </w:numPr>
        <w:spacing w:line="276" w:lineRule="auto"/>
        <w:rPr>
          <w:rFonts w:ascii="Cambria" w:hAnsi="Cambria"/>
          <w:sz w:val="22"/>
          <w:szCs w:val="22"/>
        </w:rPr>
      </w:pPr>
      <w:r w:rsidRPr="00A0005E">
        <w:rPr>
          <w:rFonts w:ascii="Cambria" w:hAnsi="Cambria"/>
          <w:i/>
          <w:sz w:val="22"/>
          <w:szCs w:val="22"/>
        </w:rPr>
        <w:t>Tremblay v Quebec</w:t>
      </w:r>
      <w:r w:rsidRPr="00A0005E">
        <w:rPr>
          <w:rFonts w:ascii="Cambria" w:hAnsi="Cambria"/>
          <w:sz w:val="22"/>
          <w:szCs w:val="22"/>
        </w:rPr>
        <w:t xml:space="preserve"> [1992, SCC] and </w:t>
      </w:r>
      <w:r w:rsidRPr="00A0005E">
        <w:rPr>
          <w:rFonts w:ascii="Cambria" w:hAnsi="Cambria"/>
          <w:i/>
          <w:sz w:val="22"/>
          <w:szCs w:val="22"/>
        </w:rPr>
        <w:t>IWA</w:t>
      </w:r>
    </w:p>
    <w:p w14:paraId="54E8E5E1" w14:textId="14D756DC" w:rsidR="00A0005E" w:rsidRPr="00A0005E" w:rsidRDefault="00A0005E" w:rsidP="000B57A1">
      <w:pPr>
        <w:pStyle w:val="ListParagraph"/>
        <w:numPr>
          <w:ilvl w:val="1"/>
          <w:numId w:val="54"/>
        </w:numPr>
        <w:spacing w:line="276" w:lineRule="auto"/>
        <w:rPr>
          <w:rFonts w:ascii="Cambria" w:hAnsi="Cambria"/>
          <w:sz w:val="22"/>
          <w:szCs w:val="22"/>
        </w:rPr>
      </w:pPr>
      <w:r w:rsidRPr="00A0005E">
        <w:rPr>
          <w:rFonts w:ascii="Cambria" w:hAnsi="Cambria"/>
          <w:i/>
          <w:sz w:val="22"/>
          <w:szCs w:val="22"/>
        </w:rPr>
        <w:t>Local 2-69 v Consolidated-Bathurst Packaging</w:t>
      </w:r>
      <w:r w:rsidRPr="00A0005E">
        <w:rPr>
          <w:rFonts w:ascii="Cambria" w:hAnsi="Cambria"/>
          <w:sz w:val="22"/>
          <w:szCs w:val="22"/>
        </w:rPr>
        <w:t xml:space="preserve"> [1990, SCC]</w:t>
      </w:r>
      <w:r w:rsidR="00333596">
        <w:rPr>
          <w:rFonts w:ascii="Cambria" w:hAnsi="Cambria"/>
          <w:sz w:val="22"/>
          <w:szCs w:val="22"/>
        </w:rPr>
        <w:t xml:space="preserve"> </w:t>
      </w:r>
    </w:p>
    <w:p w14:paraId="05C7D996" w14:textId="3D29CF5E" w:rsidR="00A0005E" w:rsidRPr="00333596" w:rsidRDefault="00A0005E" w:rsidP="000B57A1">
      <w:pPr>
        <w:pStyle w:val="ListParagraph"/>
        <w:numPr>
          <w:ilvl w:val="1"/>
          <w:numId w:val="54"/>
        </w:numPr>
        <w:spacing w:line="276" w:lineRule="auto"/>
        <w:rPr>
          <w:rFonts w:ascii="Cambria" w:hAnsi="Cambria"/>
          <w:i/>
          <w:sz w:val="22"/>
          <w:szCs w:val="22"/>
        </w:rPr>
      </w:pPr>
      <w:r w:rsidRPr="00A0005E">
        <w:rPr>
          <w:rFonts w:ascii="Cambria" w:hAnsi="Cambria"/>
          <w:i/>
          <w:sz w:val="22"/>
          <w:szCs w:val="22"/>
        </w:rPr>
        <w:t>Suresh v Canada</w:t>
      </w:r>
      <w:r w:rsidRPr="00A0005E">
        <w:rPr>
          <w:rFonts w:ascii="Cambria" w:hAnsi="Cambria"/>
          <w:sz w:val="22"/>
          <w:szCs w:val="22"/>
        </w:rPr>
        <w:t xml:space="preserve"> [2002, SCC]</w:t>
      </w:r>
      <w:r w:rsidR="00333596">
        <w:rPr>
          <w:rFonts w:ascii="Cambria" w:hAnsi="Cambria"/>
          <w:sz w:val="22"/>
          <w:szCs w:val="22"/>
        </w:rPr>
        <w:t xml:space="preserve"> </w:t>
      </w:r>
      <w:r w:rsidR="00333596" w:rsidRPr="00333596">
        <w:rPr>
          <w:rFonts w:ascii="Cambria" w:hAnsi="Cambria"/>
          <w:sz w:val="22"/>
          <w:szCs w:val="22"/>
        </w:rPr>
        <w:sym w:font="Wingdings" w:char="F0E0"/>
      </w:r>
      <w:r w:rsidR="00333596">
        <w:rPr>
          <w:rFonts w:ascii="Cambria" w:hAnsi="Cambria"/>
          <w:sz w:val="22"/>
          <w:szCs w:val="22"/>
        </w:rPr>
        <w:t xml:space="preserve"> SCC held that disclosure upon which the minister intended to rely had to be disclosed including important info that had been prepared by member of minister’s staff </w:t>
      </w:r>
    </w:p>
    <w:p w14:paraId="25507C3D" w14:textId="21BD9270" w:rsidR="00A0005E" w:rsidRDefault="00333596" w:rsidP="00333596">
      <w:pPr>
        <w:pStyle w:val="ListParagraph"/>
        <w:numPr>
          <w:ilvl w:val="2"/>
          <w:numId w:val="54"/>
        </w:numPr>
        <w:spacing w:line="276" w:lineRule="auto"/>
        <w:rPr>
          <w:rFonts w:ascii="Cambria" w:hAnsi="Cambria"/>
          <w:i/>
          <w:sz w:val="22"/>
          <w:szCs w:val="22"/>
        </w:rPr>
      </w:pPr>
      <w:r>
        <w:rPr>
          <w:rFonts w:ascii="Cambria" w:hAnsi="Cambria"/>
          <w:i/>
          <w:sz w:val="22"/>
          <w:szCs w:val="22"/>
        </w:rPr>
        <w:t>These cases support notion that all information prepared may need to be disclosed if the information would be relied upon by administrative decision maker</w:t>
      </w:r>
    </w:p>
    <w:p w14:paraId="24557B04" w14:textId="77777777" w:rsidR="00A96A06" w:rsidRDefault="00A96A06" w:rsidP="00A96A06">
      <w:pPr>
        <w:spacing w:line="276" w:lineRule="auto"/>
        <w:rPr>
          <w:rFonts w:ascii="Cambria" w:hAnsi="Cambria"/>
          <w:i/>
          <w:sz w:val="22"/>
          <w:szCs w:val="22"/>
        </w:rPr>
      </w:pPr>
    </w:p>
    <w:p w14:paraId="0951AD79" w14:textId="3A5583A9" w:rsidR="00A96A06" w:rsidRPr="00C161CE" w:rsidRDefault="00A96A06" w:rsidP="00C161CE">
      <w:pPr>
        <w:pStyle w:val="Heading3"/>
        <w:rPr>
          <w:rFonts w:ascii="Calibri" w:hAnsi="Calibri"/>
          <w:color w:val="000000" w:themeColor="text1"/>
          <w:lang w:val="en-CA"/>
        </w:rPr>
      </w:pPr>
      <w:bookmarkStart w:id="178" w:name="_Toc447214149"/>
      <w:r w:rsidRPr="00C161CE">
        <w:rPr>
          <w:rFonts w:ascii="Calibri" w:hAnsi="Calibri"/>
          <w:color w:val="000000" w:themeColor="text1"/>
          <w:lang w:val="en-CA"/>
        </w:rPr>
        <w:t>Disclosure Issues</w:t>
      </w:r>
      <w:bookmarkEnd w:id="178"/>
    </w:p>
    <w:p w14:paraId="137385A2" w14:textId="77777777" w:rsidR="00A96A06" w:rsidRPr="00A96A06" w:rsidRDefault="00A96A06" w:rsidP="0018750D">
      <w:pPr>
        <w:pStyle w:val="ListParagraph"/>
        <w:numPr>
          <w:ilvl w:val="0"/>
          <w:numId w:val="75"/>
        </w:numPr>
        <w:spacing w:line="276" w:lineRule="auto"/>
        <w:rPr>
          <w:rFonts w:ascii="Cambria" w:hAnsi="Cambria"/>
          <w:sz w:val="22"/>
          <w:szCs w:val="22"/>
        </w:rPr>
      </w:pPr>
      <w:r>
        <w:rPr>
          <w:rFonts w:ascii="Cambria" w:hAnsi="Cambria"/>
          <w:sz w:val="22"/>
          <w:szCs w:val="22"/>
        </w:rPr>
        <w:t>“</w:t>
      </w:r>
      <w:r w:rsidRPr="00A96A06">
        <w:rPr>
          <w:rFonts w:ascii="Cambria" w:hAnsi="Cambria"/>
          <w:sz w:val="22"/>
          <w:szCs w:val="22"/>
        </w:rPr>
        <w:t>Where the duty of fairness is triggered, a party is usually entitled to adequate disclosure of the ‘case to meet’.</w:t>
      </w:r>
    </w:p>
    <w:p w14:paraId="51DA52E5" w14:textId="62B625D3" w:rsidR="00A96A06" w:rsidRPr="00A96A06" w:rsidRDefault="00A96A06" w:rsidP="0018750D">
      <w:pPr>
        <w:pStyle w:val="ListParagraph"/>
        <w:numPr>
          <w:ilvl w:val="1"/>
          <w:numId w:val="75"/>
        </w:numPr>
        <w:spacing w:line="276" w:lineRule="auto"/>
        <w:rPr>
          <w:rFonts w:ascii="Cambria" w:hAnsi="Cambria"/>
          <w:sz w:val="22"/>
          <w:szCs w:val="22"/>
        </w:rPr>
      </w:pPr>
      <w:r w:rsidRPr="00C161CE">
        <w:rPr>
          <w:rFonts w:ascii="Cambria" w:hAnsi="Cambria"/>
          <w:b/>
          <w:i/>
          <w:sz w:val="22"/>
          <w:szCs w:val="22"/>
        </w:rPr>
        <w:t>May v Ferndale</w:t>
      </w:r>
      <w:r w:rsidR="00C161CE" w:rsidRPr="00C161CE">
        <w:rPr>
          <w:rFonts w:ascii="Cambria" w:hAnsi="Cambria"/>
          <w:b/>
          <w:sz w:val="22"/>
          <w:szCs w:val="22"/>
        </w:rPr>
        <w:t xml:space="preserve"> [2005, SCC]</w:t>
      </w:r>
      <w:r w:rsidR="00C161CE">
        <w:rPr>
          <w:rFonts w:ascii="Cambria" w:hAnsi="Cambria"/>
          <w:sz w:val="22"/>
          <w:szCs w:val="22"/>
        </w:rPr>
        <w:t xml:space="preserve"> </w:t>
      </w:r>
      <w:r w:rsidR="00C161CE" w:rsidRPr="00C161CE">
        <w:rPr>
          <w:rFonts w:ascii="Cambria" w:hAnsi="Cambria"/>
          <w:sz w:val="22"/>
          <w:szCs w:val="22"/>
        </w:rPr>
        <w:sym w:font="Wingdings" w:char="F0E0"/>
      </w:r>
      <w:r w:rsidRPr="00A96A06">
        <w:rPr>
          <w:rFonts w:ascii="Cambria" w:hAnsi="Cambria"/>
          <w:sz w:val="22"/>
          <w:szCs w:val="22"/>
        </w:rPr>
        <w:t xml:space="preserve"> “the duty of procedural fairness generally requires that the decision-maker discloses the information he or she relied upon. The requirement is that the individual must know the case he or she has to meet”</w:t>
      </w:r>
    </w:p>
    <w:p w14:paraId="3FAAFA20" w14:textId="77777777" w:rsidR="00A96A06" w:rsidRPr="00A96A06" w:rsidRDefault="00A96A06" w:rsidP="0018750D">
      <w:pPr>
        <w:pStyle w:val="ListParagraph"/>
        <w:numPr>
          <w:ilvl w:val="0"/>
          <w:numId w:val="75"/>
        </w:numPr>
        <w:spacing w:line="276" w:lineRule="auto"/>
        <w:rPr>
          <w:rFonts w:ascii="Cambria" w:hAnsi="Cambria"/>
          <w:sz w:val="22"/>
          <w:szCs w:val="22"/>
          <w:u w:val="single"/>
        </w:rPr>
      </w:pPr>
      <w:r w:rsidRPr="00A96A06">
        <w:rPr>
          <w:rFonts w:ascii="Cambria" w:hAnsi="Cambria"/>
          <w:sz w:val="22"/>
          <w:szCs w:val="22"/>
        </w:rPr>
        <w:t xml:space="preserve">Thus, the question is </w:t>
      </w:r>
      <w:r w:rsidRPr="00A96A06">
        <w:rPr>
          <w:rFonts w:ascii="Cambria" w:hAnsi="Cambria"/>
          <w:sz w:val="22"/>
          <w:szCs w:val="22"/>
          <w:u w:val="single"/>
        </w:rPr>
        <w:t>not whether</w:t>
      </w:r>
      <w:r w:rsidRPr="00A96A06">
        <w:rPr>
          <w:rFonts w:ascii="Cambria" w:hAnsi="Cambria"/>
          <w:sz w:val="22"/>
          <w:szCs w:val="22"/>
        </w:rPr>
        <w:t xml:space="preserve"> disclosure is required in administrative proceedings, but </w:t>
      </w:r>
      <w:r w:rsidRPr="00A96A06">
        <w:rPr>
          <w:rFonts w:ascii="Cambria" w:hAnsi="Cambria"/>
          <w:b/>
          <w:sz w:val="22"/>
          <w:szCs w:val="22"/>
          <w:u w:val="single"/>
        </w:rPr>
        <w:t>how much</w:t>
      </w:r>
    </w:p>
    <w:p w14:paraId="1D4A7CC9" w14:textId="7E1138F6" w:rsidR="00A96A06" w:rsidRPr="00A96A06" w:rsidRDefault="00A96A06" w:rsidP="0018750D">
      <w:pPr>
        <w:pStyle w:val="ListParagraph"/>
        <w:numPr>
          <w:ilvl w:val="0"/>
          <w:numId w:val="75"/>
        </w:numPr>
        <w:spacing w:line="276" w:lineRule="auto"/>
        <w:rPr>
          <w:rFonts w:ascii="Cambria" w:hAnsi="Cambria"/>
          <w:sz w:val="22"/>
          <w:szCs w:val="22"/>
        </w:rPr>
      </w:pPr>
      <w:r w:rsidRPr="00A96A06">
        <w:rPr>
          <w:rFonts w:ascii="Cambria" w:hAnsi="Cambria"/>
          <w:b/>
          <w:sz w:val="22"/>
          <w:szCs w:val="22"/>
        </w:rPr>
        <w:t>Discovery vs disclosure</w:t>
      </w:r>
      <w:r w:rsidR="00C161CE">
        <w:rPr>
          <w:rFonts w:ascii="Cambria" w:hAnsi="Cambria"/>
          <w:b/>
          <w:sz w:val="22"/>
          <w:szCs w:val="22"/>
        </w:rPr>
        <w:t xml:space="preserve"> </w:t>
      </w:r>
      <w:r w:rsidR="00C161CE" w:rsidRPr="00C161CE">
        <w:rPr>
          <w:rFonts w:ascii="Cambria" w:hAnsi="Cambria"/>
          <w:b/>
          <w:sz w:val="22"/>
          <w:szCs w:val="22"/>
        </w:rPr>
        <w:sym w:font="Wingdings" w:char="F0E0"/>
      </w:r>
      <w:r w:rsidR="00C161CE">
        <w:rPr>
          <w:rFonts w:ascii="Cambria" w:hAnsi="Cambria"/>
          <w:b/>
          <w:sz w:val="22"/>
          <w:szCs w:val="22"/>
        </w:rPr>
        <w:t xml:space="preserve"> </w:t>
      </w:r>
      <w:r w:rsidRPr="00A96A06">
        <w:rPr>
          <w:rFonts w:ascii="Cambria" w:hAnsi="Cambria"/>
          <w:sz w:val="22"/>
          <w:szCs w:val="22"/>
        </w:rPr>
        <w:t>Discovery is at the prehearing stage, and disclosure is at the stage where a hearing of some sort is going to be held so certain information is entitled at this stage</w:t>
      </w:r>
    </w:p>
    <w:p w14:paraId="4DA1F8B8" w14:textId="77777777" w:rsidR="00A96A06" w:rsidRPr="00A96A06" w:rsidRDefault="00A96A06" w:rsidP="0018750D">
      <w:pPr>
        <w:pStyle w:val="ListParagraph"/>
        <w:numPr>
          <w:ilvl w:val="0"/>
          <w:numId w:val="75"/>
        </w:numPr>
        <w:spacing w:line="276" w:lineRule="auto"/>
        <w:rPr>
          <w:rFonts w:ascii="Cambria" w:hAnsi="Cambria"/>
          <w:sz w:val="22"/>
          <w:szCs w:val="22"/>
        </w:rPr>
      </w:pPr>
      <w:r w:rsidRPr="00A96A06">
        <w:rPr>
          <w:rFonts w:ascii="Cambria" w:hAnsi="Cambria"/>
          <w:sz w:val="22"/>
          <w:szCs w:val="22"/>
        </w:rPr>
        <w:t>Disclosure is sometimes just information or evidence; but it can also be things like the names of the complainants, witnesses that will testify, or the essential issues to be considered at the hearing</w:t>
      </w:r>
    </w:p>
    <w:p w14:paraId="1D78B21B" w14:textId="011038E7" w:rsidR="00A96A06" w:rsidRDefault="00A96A06" w:rsidP="004B4233">
      <w:pPr>
        <w:spacing w:line="276" w:lineRule="auto"/>
        <w:rPr>
          <w:rFonts w:ascii="Cambria" w:hAnsi="Cambria"/>
          <w:i/>
          <w:sz w:val="22"/>
          <w:szCs w:val="22"/>
        </w:rPr>
      </w:pPr>
    </w:p>
    <w:tbl>
      <w:tblPr>
        <w:tblStyle w:val="TableGrid"/>
        <w:tblW w:w="0" w:type="auto"/>
        <w:tblLook w:val="04A0" w:firstRow="1" w:lastRow="0" w:firstColumn="1" w:lastColumn="0" w:noHBand="0" w:noVBand="1"/>
      </w:tblPr>
      <w:tblGrid>
        <w:gridCol w:w="11016"/>
      </w:tblGrid>
      <w:tr w:rsidR="004B4233" w14:paraId="5542D9E7" w14:textId="77777777" w:rsidTr="004B4233">
        <w:tc>
          <w:tcPr>
            <w:tcW w:w="11016" w:type="dxa"/>
            <w:shd w:val="clear" w:color="auto" w:fill="EAF1DD" w:themeFill="accent3" w:themeFillTint="33"/>
          </w:tcPr>
          <w:p w14:paraId="73F691C3" w14:textId="3B40FADC" w:rsidR="004B4233" w:rsidRPr="004B4233" w:rsidRDefault="004B4233" w:rsidP="004B4233">
            <w:pPr>
              <w:spacing w:line="276" w:lineRule="auto"/>
              <w:rPr>
                <w:rFonts w:ascii="Cambria" w:hAnsi="Cambria"/>
                <w:sz w:val="32"/>
                <w:szCs w:val="32"/>
              </w:rPr>
            </w:pPr>
            <w:r>
              <w:rPr>
                <w:rFonts w:ascii="Cambria" w:hAnsi="Cambria"/>
                <w:sz w:val="32"/>
                <w:szCs w:val="32"/>
              </w:rPr>
              <w:t xml:space="preserve">Right of Parties to Cross-Examination </w:t>
            </w:r>
          </w:p>
        </w:tc>
      </w:tr>
    </w:tbl>
    <w:p w14:paraId="3C3641BB" w14:textId="6352E93C" w:rsidR="00333596" w:rsidRPr="00956496" w:rsidRDefault="006B641A" w:rsidP="006B641A">
      <w:pPr>
        <w:pStyle w:val="Heading2"/>
        <w:spacing w:line="276" w:lineRule="auto"/>
        <w:rPr>
          <w:color w:val="000000" w:themeColor="text1"/>
          <w:sz w:val="28"/>
          <w:szCs w:val="28"/>
          <w:lang w:val="en-CA"/>
        </w:rPr>
      </w:pPr>
      <w:bookmarkStart w:id="179" w:name="_Toc447214150"/>
      <w:r w:rsidRPr="00956496">
        <w:rPr>
          <w:color w:val="000000" w:themeColor="text1"/>
          <w:sz w:val="28"/>
          <w:szCs w:val="28"/>
          <w:lang w:val="en-CA"/>
        </w:rPr>
        <w:t>Right of the Parties to Cross-Examination</w:t>
      </w:r>
      <w:bookmarkEnd w:id="179"/>
    </w:p>
    <w:p w14:paraId="5F9078F7" w14:textId="43355AE0" w:rsidR="006B641A" w:rsidRPr="006B641A" w:rsidRDefault="006B641A" w:rsidP="000B57A1">
      <w:pPr>
        <w:pStyle w:val="ListParagraph"/>
        <w:numPr>
          <w:ilvl w:val="0"/>
          <w:numId w:val="58"/>
        </w:numPr>
        <w:spacing w:line="276" w:lineRule="auto"/>
        <w:rPr>
          <w:rFonts w:ascii="Cambria" w:hAnsi="Cambria"/>
          <w:sz w:val="22"/>
          <w:szCs w:val="22"/>
        </w:rPr>
      </w:pPr>
      <w:r w:rsidRPr="006B641A">
        <w:rPr>
          <w:rFonts w:ascii="Cambria" w:hAnsi="Cambria"/>
          <w:sz w:val="22"/>
          <w:szCs w:val="22"/>
        </w:rPr>
        <w:t xml:space="preserve">At common law, is an oral hearing is required, there is generally also a right to call and cross-examine witnesses. However, the right is </w:t>
      </w:r>
      <w:r w:rsidRPr="006B641A">
        <w:rPr>
          <w:rFonts w:ascii="Cambria" w:hAnsi="Cambria"/>
          <w:sz w:val="22"/>
          <w:szCs w:val="22"/>
          <w:u w:val="single"/>
        </w:rPr>
        <w:t>not absolute</w:t>
      </w:r>
    </w:p>
    <w:p w14:paraId="447D847B" w14:textId="77777777" w:rsidR="006B641A" w:rsidRPr="006B641A" w:rsidRDefault="006B641A" w:rsidP="000B57A1">
      <w:pPr>
        <w:pStyle w:val="ListParagraph"/>
        <w:numPr>
          <w:ilvl w:val="1"/>
          <w:numId w:val="58"/>
        </w:numPr>
        <w:spacing w:line="276" w:lineRule="auto"/>
        <w:rPr>
          <w:rFonts w:ascii="Cambria" w:hAnsi="Cambria"/>
          <w:sz w:val="22"/>
          <w:szCs w:val="22"/>
        </w:rPr>
      </w:pPr>
      <w:r w:rsidRPr="006B641A">
        <w:rPr>
          <w:rFonts w:ascii="Cambria" w:hAnsi="Cambria"/>
          <w:i/>
          <w:sz w:val="22"/>
          <w:szCs w:val="22"/>
        </w:rPr>
        <w:t>SPPA s. 10</w:t>
      </w:r>
      <w:r w:rsidRPr="006B641A">
        <w:rPr>
          <w:rFonts w:ascii="Cambria" w:hAnsi="Cambria"/>
          <w:sz w:val="22"/>
          <w:szCs w:val="22"/>
        </w:rPr>
        <w:t>.: A party to a proceeding may, at an oral or electronic hearing,</w:t>
      </w:r>
    </w:p>
    <w:p w14:paraId="1E5039FA" w14:textId="77777777" w:rsidR="006B641A" w:rsidRPr="006B641A" w:rsidRDefault="006B641A" w:rsidP="000B57A1">
      <w:pPr>
        <w:pStyle w:val="ListParagraph"/>
        <w:numPr>
          <w:ilvl w:val="2"/>
          <w:numId w:val="58"/>
        </w:numPr>
        <w:spacing w:line="276" w:lineRule="auto"/>
        <w:rPr>
          <w:rFonts w:ascii="Cambria" w:hAnsi="Cambria"/>
          <w:sz w:val="22"/>
          <w:szCs w:val="22"/>
        </w:rPr>
      </w:pPr>
      <w:r w:rsidRPr="006B641A">
        <w:rPr>
          <w:rFonts w:ascii="Cambria" w:hAnsi="Cambria"/>
          <w:sz w:val="22"/>
          <w:szCs w:val="22"/>
        </w:rPr>
        <w:t>call and examine witnesses and present evidence and submissions; and</w:t>
      </w:r>
    </w:p>
    <w:p w14:paraId="0D0FB03B" w14:textId="56EE6689" w:rsidR="00225C97" w:rsidRPr="005F090B" w:rsidRDefault="006B641A" w:rsidP="005F090B">
      <w:pPr>
        <w:pStyle w:val="ListParagraph"/>
        <w:numPr>
          <w:ilvl w:val="2"/>
          <w:numId w:val="58"/>
        </w:numPr>
        <w:spacing w:line="276" w:lineRule="auto"/>
        <w:rPr>
          <w:rFonts w:ascii="Cambria" w:hAnsi="Cambria"/>
          <w:sz w:val="22"/>
          <w:szCs w:val="22"/>
        </w:rPr>
      </w:pPr>
      <w:r w:rsidRPr="006B641A">
        <w:rPr>
          <w:rFonts w:ascii="Cambria" w:hAnsi="Cambria"/>
          <w:sz w:val="22"/>
          <w:szCs w:val="22"/>
        </w:rPr>
        <w:t>conduct cross-examinations of witnesses at the hearing reasonably required for a full and fair disclosure of all matters relevant to the issues in the proceeding. </w:t>
      </w:r>
    </w:p>
    <w:p w14:paraId="534E3C0E" w14:textId="7B62D6D3" w:rsidR="006B641A" w:rsidRPr="006B641A" w:rsidRDefault="006B641A" w:rsidP="006B641A">
      <w:pPr>
        <w:pStyle w:val="Heading3"/>
        <w:rPr>
          <w:color w:val="auto"/>
          <w:lang w:val="en-CA"/>
        </w:rPr>
      </w:pPr>
      <w:bookmarkStart w:id="180" w:name="_Toc447214151"/>
      <w:r w:rsidRPr="006B641A">
        <w:rPr>
          <w:color w:val="auto"/>
          <w:lang w:val="en-CA"/>
        </w:rPr>
        <w:t>Limitation to Right of Cross Examination</w:t>
      </w:r>
      <w:bookmarkEnd w:id="180"/>
      <w:r w:rsidRPr="006B641A">
        <w:rPr>
          <w:color w:val="auto"/>
          <w:lang w:val="en-CA"/>
        </w:rPr>
        <w:t xml:space="preserve"> </w:t>
      </w:r>
    </w:p>
    <w:p w14:paraId="19D85284" w14:textId="77777777" w:rsidR="006B641A" w:rsidRDefault="006B641A" w:rsidP="000B57A1">
      <w:pPr>
        <w:pStyle w:val="ListParagraph"/>
        <w:numPr>
          <w:ilvl w:val="0"/>
          <w:numId w:val="58"/>
        </w:numPr>
        <w:spacing w:line="276" w:lineRule="auto"/>
        <w:rPr>
          <w:rFonts w:ascii="Cambria" w:hAnsi="Cambria"/>
          <w:sz w:val="22"/>
          <w:szCs w:val="22"/>
        </w:rPr>
      </w:pPr>
      <w:r w:rsidRPr="006B641A">
        <w:rPr>
          <w:rFonts w:ascii="Cambria" w:hAnsi="Cambria"/>
          <w:sz w:val="22"/>
          <w:szCs w:val="22"/>
        </w:rPr>
        <w:t>Right has been limited in, for example, in</w:t>
      </w:r>
      <w:r>
        <w:rPr>
          <w:rFonts w:ascii="Cambria" w:hAnsi="Cambria"/>
          <w:sz w:val="22"/>
          <w:szCs w:val="22"/>
        </w:rPr>
        <w:t>:</w:t>
      </w:r>
    </w:p>
    <w:p w14:paraId="79B5EEC7" w14:textId="663865E6" w:rsidR="006B641A" w:rsidRDefault="006B641A" w:rsidP="000B57A1">
      <w:pPr>
        <w:pStyle w:val="ListParagraph"/>
        <w:numPr>
          <w:ilvl w:val="1"/>
          <w:numId w:val="58"/>
        </w:numPr>
        <w:spacing w:line="276" w:lineRule="auto"/>
        <w:rPr>
          <w:rFonts w:ascii="Cambria" w:hAnsi="Cambria"/>
          <w:sz w:val="22"/>
          <w:szCs w:val="22"/>
        </w:rPr>
      </w:pPr>
      <w:r w:rsidRPr="006B641A">
        <w:rPr>
          <w:rFonts w:ascii="Cambria" w:hAnsi="Cambria"/>
          <w:sz w:val="22"/>
          <w:szCs w:val="22"/>
        </w:rPr>
        <w:t xml:space="preserve"> Sexual harassment cases (</w:t>
      </w:r>
      <w:r w:rsidRPr="006B641A">
        <w:rPr>
          <w:rFonts w:ascii="Cambria" w:hAnsi="Cambria"/>
          <w:i/>
          <w:sz w:val="22"/>
          <w:szCs w:val="22"/>
        </w:rPr>
        <w:t>Masters</w:t>
      </w:r>
      <w:r w:rsidRPr="006B641A">
        <w:rPr>
          <w:rFonts w:ascii="Cambria" w:hAnsi="Cambria"/>
          <w:sz w:val="22"/>
          <w:szCs w:val="22"/>
        </w:rPr>
        <w:t xml:space="preserve">); and </w:t>
      </w:r>
    </w:p>
    <w:p w14:paraId="79EF8025" w14:textId="5F678658" w:rsidR="006B641A" w:rsidRPr="005F090B" w:rsidRDefault="006B641A" w:rsidP="006B641A">
      <w:pPr>
        <w:pStyle w:val="ListParagraph"/>
        <w:numPr>
          <w:ilvl w:val="1"/>
          <w:numId w:val="58"/>
        </w:numPr>
        <w:spacing w:line="276" w:lineRule="auto"/>
        <w:rPr>
          <w:rFonts w:ascii="Cambria" w:hAnsi="Cambria"/>
          <w:sz w:val="22"/>
          <w:szCs w:val="22"/>
        </w:rPr>
      </w:pPr>
      <w:r w:rsidRPr="006B641A">
        <w:rPr>
          <w:rFonts w:ascii="Cambria" w:hAnsi="Cambria"/>
          <w:sz w:val="22"/>
          <w:szCs w:val="22"/>
        </w:rPr>
        <w:t>The investigatory context (</w:t>
      </w:r>
      <w:r w:rsidRPr="006B641A">
        <w:rPr>
          <w:rFonts w:ascii="Cambria" w:hAnsi="Cambria"/>
          <w:i/>
          <w:sz w:val="22"/>
          <w:szCs w:val="22"/>
        </w:rPr>
        <w:t xml:space="preserve">Irvine v Can </w:t>
      </w:r>
      <w:r w:rsidRPr="006B641A">
        <w:rPr>
          <w:rFonts w:ascii="Cambria" w:hAnsi="Cambria"/>
          <w:sz w:val="22"/>
          <w:szCs w:val="22"/>
        </w:rPr>
        <w:t>[1987 SCC])</w:t>
      </w:r>
    </w:p>
    <w:p w14:paraId="74141370" w14:textId="6B5CED95" w:rsidR="006B641A" w:rsidRPr="006B641A" w:rsidRDefault="006B641A" w:rsidP="006B641A">
      <w:pPr>
        <w:pStyle w:val="Heading3"/>
        <w:rPr>
          <w:i/>
          <w:color w:val="auto"/>
          <w:lang w:val="en-CA"/>
        </w:rPr>
      </w:pPr>
      <w:bookmarkStart w:id="181" w:name="_Toc447214152"/>
      <w:r w:rsidRPr="006B641A">
        <w:rPr>
          <w:i/>
          <w:color w:val="auto"/>
          <w:lang w:val="en-CA"/>
        </w:rPr>
        <w:t xml:space="preserve">Innisfil (Township) v Vespra (Township) [1981 SCC] </w:t>
      </w:r>
      <w:r w:rsidRPr="006B641A">
        <w:rPr>
          <w:i/>
          <w:color w:val="auto"/>
          <w:lang w:val="en-CA"/>
        </w:rPr>
        <w:sym w:font="Wingdings" w:char="F0E0"/>
      </w:r>
      <w:r w:rsidRPr="006B641A">
        <w:rPr>
          <w:b w:val="0"/>
          <w:i/>
          <w:lang w:val="en-CA"/>
        </w:rPr>
        <w:t xml:space="preserve"> key principles of cross examination –it is vital to legal system and administrative tribunals, but that is not to say that administrative decision makers are expected to follow same procedures as regular courts</w:t>
      </w:r>
      <w:r>
        <w:rPr>
          <w:b w:val="0"/>
          <w:i/>
          <w:lang w:val="en-CA"/>
        </w:rPr>
        <w:t xml:space="preserve"> except where statute indicates so</w:t>
      </w:r>
      <w:bookmarkEnd w:id="181"/>
    </w:p>
    <w:p w14:paraId="45443418" w14:textId="77777777" w:rsidR="006B641A" w:rsidRDefault="006B641A" w:rsidP="000B57A1">
      <w:pPr>
        <w:pStyle w:val="ListParagraph"/>
        <w:numPr>
          <w:ilvl w:val="0"/>
          <w:numId w:val="58"/>
        </w:numPr>
        <w:spacing w:line="276" w:lineRule="auto"/>
        <w:rPr>
          <w:rFonts w:ascii="Cambria" w:hAnsi="Cambria"/>
          <w:sz w:val="22"/>
          <w:szCs w:val="22"/>
        </w:rPr>
      </w:pPr>
      <w:r>
        <w:rPr>
          <w:rFonts w:ascii="Cambria" w:hAnsi="Cambria"/>
          <w:sz w:val="22"/>
          <w:szCs w:val="22"/>
        </w:rPr>
        <w:t>“</w:t>
      </w:r>
      <w:r w:rsidRPr="006B641A">
        <w:rPr>
          <w:rFonts w:ascii="Cambria" w:hAnsi="Cambria"/>
          <w:sz w:val="22"/>
          <w:szCs w:val="22"/>
        </w:rPr>
        <w:t xml:space="preserve">It must be noted that cross-examination is a vital element of the adversarial system applied and followed in our legal system, including, in many instances, before administrative tribunals since the earliest times. ... </w:t>
      </w:r>
      <w:r w:rsidRPr="006B641A">
        <w:rPr>
          <w:rFonts w:ascii="Cambria" w:hAnsi="Cambria"/>
          <w:b/>
          <w:sz w:val="22"/>
          <w:szCs w:val="22"/>
        </w:rPr>
        <w:t>That is not to say that because our court system is founded upon these institutions and procedures that administrative tribunals must apply the same techniques.</w:t>
      </w:r>
      <w:r w:rsidRPr="006B641A">
        <w:rPr>
          <w:rFonts w:ascii="Cambria" w:hAnsi="Cambria"/>
          <w:sz w:val="22"/>
          <w:szCs w:val="22"/>
        </w:rPr>
        <w:t xml:space="preserve"> Indeed, there are many tribunals in the modern community, which do not follow the traditional adversarial road. </w:t>
      </w:r>
    </w:p>
    <w:p w14:paraId="57567352" w14:textId="648F5FD9" w:rsidR="006B641A" w:rsidRDefault="006B641A" w:rsidP="000B57A1">
      <w:pPr>
        <w:pStyle w:val="ListParagraph"/>
        <w:numPr>
          <w:ilvl w:val="0"/>
          <w:numId w:val="58"/>
        </w:numPr>
        <w:spacing w:line="276" w:lineRule="auto"/>
        <w:rPr>
          <w:rFonts w:ascii="Cambria" w:hAnsi="Cambria"/>
          <w:sz w:val="22"/>
          <w:szCs w:val="22"/>
        </w:rPr>
      </w:pPr>
      <w:r w:rsidRPr="006B641A">
        <w:rPr>
          <w:rFonts w:ascii="Cambria" w:hAnsi="Cambria"/>
          <w:b/>
          <w:sz w:val="22"/>
          <w:szCs w:val="22"/>
        </w:rPr>
        <w:t>On the other hand, where the rights of the citizen are involved and the statute affords him the right to a full hearing, including a hearing of his demonstration of his rights, one would expect to find the clearest statutory curtailment of the citizen’s right to meet the case made against him by cross-examinatio</w:t>
      </w:r>
      <w:r w:rsidRPr="006B641A">
        <w:rPr>
          <w:rFonts w:ascii="Cambria" w:hAnsi="Cambria"/>
          <w:sz w:val="22"/>
          <w:szCs w:val="22"/>
        </w:rPr>
        <w:t>n”</w:t>
      </w:r>
    </w:p>
    <w:p w14:paraId="2470B27A" w14:textId="77777777" w:rsidR="004B4233" w:rsidRPr="006B641A" w:rsidRDefault="004B4233" w:rsidP="004B4233">
      <w:pPr>
        <w:pStyle w:val="ListParagraph"/>
        <w:spacing w:line="276" w:lineRule="auto"/>
        <w:rPr>
          <w:rFonts w:ascii="Cambria" w:hAnsi="Cambria"/>
          <w:sz w:val="22"/>
          <w:szCs w:val="22"/>
        </w:rPr>
      </w:pPr>
    </w:p>
    <w:tbl>
      <w:tblPr>
        <w:tblStyle w:val="TableGrid"/>
        <w:tblW w:w="0" w:type="auto"/>
        <w:tblLook w:val="04A0" w:firstRow="1" w:lastRow="0" w:firstColumn="1" w:lastColumn="0" w:noHBand="0" w:noVBand="1"/>
      </w:tblPr>
      <w:tblGrid>
        <w:gridCol w:w="11016"/>
      </w:tblGrid>
      <w:tr w:rsidR="004B4233" w14:paraId="6F556279" w14:textId="77777777" w:rsidTr="004B4233">
        <w:tc>
          <w:tcPr>
            <w:tcW w:w="11016" w:type="dxa"/>
            <w:shd w:val="clear" w:color="auto" w:fill="EAF1DD" w:themeFill="accent3" w:themeFillTint="33"/>
          </w:tcPr>
          <w:p w14:paraId="4B574DED" w14:textId="39AFB2F2" w:rsidR="004B4233" w:rsidRPr="004B4233" w:rsidRDefault="004B4233" w:rsidP="006B641A">
            <w:pPr>
              <w:spacing w:line="276" w:lineRule="auto"/>
              <w:rPr>
                <w:rFonts w:ascii="Cambria" w:hAnsi="Cambria"/>
                <w:sz w:val="32"/>
                <w:szCs w:val="32"/>
              </w:rPr>
            </w:pPr>
            <w:r w:rsidRPr="004B4233">
              <w:rPr>
                <w:rFonts w:ascii="Cambria" w:hAnsi="Cambria"/>
                <w:sz w:val="32"/>
                <w:szCs w:val="32"/>
              </w:rPr>
              <w:t>Right to Representation</w:t>
            </w:r>
          </w:p>
        </w:tc>
      </w:tr>
    </w:tbl>
    <w:p w14:paraId="662101F8" w14:textId="3771629C" w:rsidR="006B641A" w:rsidRPr="00956496" w:rsidRDefault="006B641A" w:rsidP="006B641A">
      <w:pPr>
        <w:pStyle w:val="Heading2"/>
        <w:spacing w:line="276" w:lineRule="auto"/>
        <w:rPr>
          <w:color w:val="000000" w:themeColor="text1"/>
          <w:sz w:val="28"/>
          <w:szCs w:val="28"/>
          <w:lang w:val="en-CA"/>
        </w:rPr>
      </w:pPr>
      <w:bookmarkStart w:id="182" w:name="_Toc447214153"/>
      <w:r w:rsidRPr="00956496">
        <w:rPr>
          <w:color w:val="000000" w:themeColor="text1"/>
          <w:sz w:val="28"/>
          <w:szCs w:val="28"/>
          <w:lang w:val="en-CA"/>
        </w:rPr>
        <w:t>Right to Representation</w:t>
      </w:r>
      <w:bookmarkEnd w:id="182"/>
    </w:p>
    <w:p w14:paraId="6CCFA0BD" w14:textId="01005EAD" w:rsidR="006B641A" w:rsidRPr="006B641A" w:rsidRDefault="006B641A" w:rsidP="000B57A1">
      <w:pPr>
        <w:pStyle w:val="ListParagraph"/>
        <w:numPr>
          <w:ilvl w:val="0"/>
          <w:numId w:val="59"/>
        </w:numPr>
        <w:spacing w:line="276" w:lineRule="auto"/>
        <w:rPr>
          <w:rFonts w:ascii="Cambria" w:hAnsi="Cambria"/>
          <w:sz w:val="22"/>
          <w:szCs w:val="22"/>
        </w:rPr>
      </w:pPr>
      <w:r w:rsidRPr="006B641A">
        <w:rPr>
          <w:rFonts w:ascii="Cambria" w:hAnsi="Cambria"/>
          <w:sz w:val="22"/>
          <w:szCs w:val="22"/>
        </w:rPr>
        <w:t>Not</w:t>
      </w:r>
      <w:r>
        <w:rPr>
          <w:rFonts w:ascii="Cambria" w:hAnsi="Cambria"/>
          <w:sz w:val="22"/>
          <w:szCs w:val="22"/>
        </w:rPr>
        <w:t xml:space="preserve"> a general constitutional right but</w:t>
      </w:r>
      <w:r w:rsidRPr="006B641A">
        <w:rPr>
          <w:rFonts w:ascii="Cambria" w:hAnsi="Cambria"/>
          <w:sz w:val="22"/>
          <w:szCs w:val="22"/>
        </w:rPr>
        <w:t xml:space="preserve"> </w:t>
      </w:r>
      <w:r w:rsidRPr="006B641A">
        <w:rPr>
          <w:rFonts w:ascii="Cambria" w:hAnsi="Cambria"/>
          <w:i/>
          <w:sz w:val="22"/>
          <w:szCs w:val="22"/>
        </w:rPr>
        <w:t>Charter</w:t>
      </w:r>
      <w:r w:rsidRPr="006B641A">
        <w:rPr>
          <w:rFonts w:ascii="Cambria" w:hAnsi="Cambria"/>
          <w:sz w:val="22"/>
          <w:szCs w:val="22"/>
        </w:rPr>
        <w:t xml:space="preserve">, s.10(b) </w:t>
      </w:r>
      <w:r w:rsidRPr="006B641A">
        <w:rPr>
          <w:rFonts w:ascii="Cambria" w:hAnsi="Cambria"/>
          <w:sz w:val="22"/>
          <w:szCs w:val="22"/>
        </w:rPr>
        <w:sym w:font="Wingdings" w:char="F0E0"/>
      </w:r>
      <w:r w:rsidRPr="006B641A">
        <w:rPr>
          <w:rFonts w:ascii="Cambria" w:hAnsi="Cambria"/>
          <w:sz w:val="22"/>
          <w:szCs w:val="22"/>
        </w:rPr>
        <w:t xml:space="preserve"> right to counsel on arrest/detention</w:t>
      </w:r>
    </w:p>
    <w:p w14:paraId="74566286" w14:textId="03401E66" w:rsidR="006B641A" w:rsidRPr="006B641A" w:rsidRDefault="006B641A" w:rsidP="000B57A1">
      <w:pPr>
        <w:pStyle w:val="ListParagraph"/>
        <w:numPr>
          <w:ilvl w:val="0"/>
          <w:numId w:val="59"/>
        </w:numPr>
        <w:spacing w:line="276" w:lineRule="auto"/>
        <w:rPr>
          <w:rFonts w:ascii="Cambria" w:hAnsi="Cambria"/>
          <w:sz w:val="22"/>
          <w:szCs w:val="22"/>
        </w:rPr>
      </w:pPr>
      <w:r w:rsidRPr="006B641A">
        <w:rPr>
          <w:rFonts w:ascii="Cambria" w:hAnsi="Cambria"/>
          <w:sz w:val="22"/>
          <w:szCs w:val="22"/>
        </w:rPr>
        <w:t xml:space="preserve">Often </w:t>
      </w:r>
      <w:r>
        <w:rPr>
          <w:rFonts w:ascii="Cambria" w:hAnsi="Cambria"/>
          <w:sz w:val="22"/>
          <w:szCs w:val="22"/>
        </w:rPr>
        <w:t xml:space="preserve">required by statute </w:t>
      </w:r>
      <w:r w:rsidRPr="006B641A">
        <w:rPr>
          <w:rFonts w:ascii="Cambria" w:hAnsi="Cambria"/>
          <w:sz w:val="22"/>
          <w:szCs w:val="22"/>
        </w:rPr>
        <w:sym w:font="Wingdings" w:char="F0E0"/>
      </w:r>
      <w:r>
        <w:rPr>
          <w:rFonts w:ascii="Cambria" w:hAnsi="Cambria"/>
          <w:sz w:val="22"/>
          <w:szCs w:val="22"/>
        </w:rPr>
        <w:t xml:space="preserve"> </w:t>
      </w:r>
      <w:r w:rsidRPr="006B641A">
        <w:rPr>
          <w:rFonts w:ascii="Cambria" w:hAnsi="Cambria"/>
          <w:sz w:val="22"/>
          <w:szCs w:val="22"/>
        </w:rPr>
        <w:t>SPP s. 10</w:t>
      </w:r>
    </w:p>
    <w:p w14:paraId="310EB63A" w14:textId="77777777" w:rsidR="006B641A" w:rsidRPr="006B641A" w:rsidRDefault="006B641A" w:rsidP="000B57A1">
      <w:pPr>
        <w:pStyle w:val="ListParagraph"/>
        <w:numPr>
          <w:ilvl w:val="0"/>
          <w:numId w:val="59"/>
        </w:numPr>
        <w:spacing w:line="276" w:lineRule="auto"/>
        <w:rPr>
          <w:rFonts w:ascii="Cambria" w:hAnsi="Cambria"/>
          <w:sz w:val="22"/>
          <w:szCs w:val="22"/>
        </w:rPr>
      </w:pPr>
      <w:r w:rsidRPr="006B641A">
        <w:rPr>
          <w:rFonts w:ascii="Cambria" w:hAnsi="Cambria"/>
          <w:sz w:val="22"/>
          <w:szCs w:val="22"/>
        </w:rPr>
        <w:t>Often recognized at common law by the right to be heard</w:t>
      </w:r>
    </w:p>
    <w:p w14:paraId="1C71992D" w14:textId="51B0EE52" w:rsidR="006B641A" w:rsidRDefault="006B641A" w:rsidP="000B57A1">
      <w:pPr>
        <w:pStyle w:val="ListParagraph"/>
        <w:numPr>
          <w:ilvl w:val="1"/>
          <w:numId w:val="59"/>
        </w:numPr>
        <w:spacing w:line="276" w:lineRule="auto"/>
        <w:rPr>
          <w:rFonts w:ascii="Cambria" w:hAnsi="Cambria"/>
          <w:sz w:val="22"/>
          <w:szCs w:val="22"/>
        </w:rPr>
      </w:pPr>
      <w:r>
        <w:rPr>
          <w:rFonts w:ascii="Cambria" w:hAnsi="Cambria"/>
          <w:sz w:val="22"/>
          <w:szCs w:val="22"/>
        </w:rPr>
        <w:t xml:space="preserve">But the right is not absolute </w:t>
      </w:r>
      <w:r w:rsidRPr="006B641A">
        <w:rPr>
          <w:rFonts w:ascii="Cambria" w:hAnsi="Cambria"/>
          <w:sz w:val="22"/>
          <w:szCs w:val="22"/>
        </w:rPr>
        <w:sym w:font="Wingdings" w:char="F0E0"/>
      </w:r>
      <w:r w:rsidRPr="006B641A">
        <w:rPr>
          <w:rFonts w:ascii="Cambria" w:hAnsi="Cambria"/>
          <w:sz w:val="22"/>
          <w:szCs w:val="22"/>
        </w:rPr>
        <w:t xml:space="preserve"> often denied/limited in investigative setting (timing); often denied/limited if relatively minor interests at stake – if you are a participant in a proceeding but not exactly a party, then you may be entitled to less procedural fairness</w:t>
      </w:r>
    </w:p>
    <w:p w14:paraId="5E203FFB" w14:textId="77777777" w:rsidR="003E66A0" w:rsidRDefault="003E66A0" w:rsidP="003E66A0">
      <w:pPr>
        <w:spacing w:line="276" w:lineRule="auto"/>
        <w:rPr>
          <w:rFonts w:ascii="Cambria" w:hAnsi="Cambria"/>
          <w:sz w:val="22"/>
          <w:szCs w:val="22"/>
        </w:rPr>
      </w:pPr>
    </w:p>
    <w:p w14:paraId="63E4A027" w14:textId="127C47E4" w:rsidR="003E66A0" w:rsidRPr="003E66A0" w:rsidRDefault="003E66A0" w:rsidP="003E66A0">
      <w:pPr>
        <w:pStyle w:val="Heading3"/>
        <w:rPr>
          <w:i/>
          <w:color w:val="auto"/>
          <w:lang w:val="en-CA"/>
        </w:rPr>
      </w:pPr>
      <w:bookmarkStart w:id="183" w:name="_Toc447214154"/>
      <w:r w:rsidRPr="003E66A0">
        <w:rPr>
          <w:i/>
          <w:color w:val="auto"/>
          <w:lang w:val="en-CA"/>
        </w:rPr>
        <w:t xml:space="preserve">Howard v Stony Mountain Institution [1985 Fed CA] </w:t>
      </w:r>
      <w:r w:rsidRPr="003E66A0">
        <w:rPr>
          <w:i/>
          <w:color w:val="auto"/>
          <w:lang w:val="en-CA"/>
        </w:rPr>
        <w:sym w:font="Wingdings" w:char="F0E0"/>
      </w:r>
      <w:r w:rsidRPr="003E66A0">
        <w:rPr>
          <w:b w:val="0"/>
          <w:i/>
          <w:lang w:val="en-CA"/>
        </w:rPr>
        <w:t xml:space="preserve"> factors to consider in determining if representation is required (note: look similar to Baker factors)</w:t>
      </w:r>
      <w:bookmarkEnd w:id="183"/>
    </w:p>
    <w:p w14:paraId="31DA53C7" w14:textId="77777777" w:rsidR="006B641A" w:rsidRPr="006B641A" w:rsidRDefault="006B641A" w:rsidP="000B57A1">
      <w:pPr>
        <w:pStyle w:val="ListParagraph"/>
        <w:numPr>
          <w:ilvl w:val="0"/>
          <w:numId w:val="59"/>
        </w:numPr>
        <w:spacing w:line="276" w:lineRule="auto"/>
        <w:rPr>
          <w:rFonts w:ascii="Cambria" w:hAnsi="Cambria"/>
          <w:sz w:val="22"/>
          <w:szCs w:val="22"/>
        </w:rPr>
      </w:pPr>
      <w:r w:rsidRPr="006B641A">
        <w:rPr>
          <w:rFonts w:ascii="Cambria" w:hAnsi="Cambria"/>
          <w:sz w:val="22"/>
          <w:szCs w:val="22"/>
        </w:rPr>
        <w:t>The nature of the proceeding (complex or easy)</w:t>
      </w:r>
    </w:p>
    <w:p w14:paraId="1FCCC592" w14:textId="46B29B89" w:rsidR="006B641A" w:rsidRPr="006B641A" w:rsidRDefault="006B641A" w:rsidP="000B57A1">
      <w:pPr>
        <w:pStyle w:val="ListParagraph"/>
        <w:numPr>
          <w:ilvl w:val="1"/>
          <w:numId w:val="59"/>
        </w:numPr>
        <w:spacing w:line="276" w:lineRule="auto"/>
        <w:rPr>
          <w:rFonts w:ascii="Cambria" w:hAnsi="Cambria"/>
          <w:sz w:val="22"/>
          <w:szCs w:val="22"/>
        </w:rPr>
      </w:pPr>
      <w:r w:rsidRPr="006B641A">
        <w:rPr>
          <w:rFonts w:ascii="Cambria" w:hAnsi="Cambria"/>
          <w:sz w:val="22"/>
          <w:szCs w:val="22"/>
        </w:rPr>
        <w:t>The extent of formality of the proceeding</w:t>
      </w:r>
      <w:r w:rsidR="00712F34">
        <w:rPr>
          <w:rFonts w:ascii="Cambria" w:hAnsi="Cambria"/>
          <w:sz w:val="22"/>
          <w:szCs w:val="22"/>
        </w:rPr>
        <w:t xml:space="preserve"> </w:t>
      </w:r>
    </w:p>
    <w:p w14:paraId="0DC4486F" w14:textId="70B0C72F" w:rsidR="006B641A" w:rsidRPr="006B641A" w:rsidRDefault="006B641A" w:rsidP="000B57A1">
      <w:pPr>
        <w:pStyle w:val="ListParagraph"/>
        <w:numPr>
          <w:ilvl w:val="1"/>
          <w:numId w:val="59"/>
        </w:numPr>
        <w:spacing w:line="276" w:lineRule="auto"/>
        <w:rPr>
          <w:rFonts w:ascii="Cambria" w:hAnsi="Cambria"/>
          <w:sz w:val="22"/>
          <w:szCs w:val="22"/>
        </w:rPr>
      </w:pPr>
      <w:r w:rsidRPr="006B641A">
        <w:rPr>
          <w:rFonts w:ascii="Cambria" w:hAnsi="Cambria"/>
          <w:sz w:val="22"/>
          <w:szCs w:val="22"/>
        </w:rPr>
        <w:t>The complexity of the issues</w:t>
      </w:r>
      <w:r w:rsidR="00712F34">
        <w:rPr>
          <w:rFonts w:ascii="Cambria" w:hAnsi="Cambria"/>
          <w:sz w:val="22"/>
          <w:szCs w:val="22"/>
        </w:rPr>
        <w:t xml:space="preserve"> </w:t>
      </w:r>
    </w:p>
    <w:p w14:paraId="3E1B8E5C" w14:textId="4D05C058" w:rsidR="006B641A" w:rsidRPr="006B641A" w:rsidRDefault="006B641A" w:rsidP="000B57A1">
      <w:pPr>
        <w:pStyle w:val="ListParagraph"/>
        <w:numPr>
          <w:ilvl w:val="1"/>
          <w:numId w:val="59"/>
        </w:numPr>
        <w:spacing w:line="276" w:lineRule="auto"/>
        <w:rPr>
          <w:rFonts w:ascii="Cambria" w:hAnsi="Cambria"/>
          <w:sz w:val="22"/>
          <w:szCs w:val="22"/>
        </w:rPr>
      </w:pPr>
      <w:r w:rsidRPr="006B641A">
        <w:rPr>
          <w:rFonts w:ascii="Cambria" w:hAnsi="Cambria"/>
          <w:sz w:val="22"/>
          <w:szCs w:val="22"/>
        </w:rPr>
        <w:t>Whether any questions of law are at issue</w:t>
      </w:r>
      <w:r w:rsidR="00712F34">
        <w:rPr>
          <w:rFonts w:ascii="Cambria" w:hAnsi="Cambria"/>
          <w:sz w:val="22"/>
          <w:szCs w:val="22"/>
        </w:rPr>
        <w:t xml:space="preserve"> </w:t>
      </w:r>
    </w:p>
    <w:p w14:paraId="42313690" w14:textId="77777777" w:rsidR="006B641A" w:rsidRPr="006B641A" w:rsidRDefault="006B641A" w:rsidP="000B57A1">
      <w:pPr>
        <w:pStyle w:val="ListParagraph"/>
        <w:numPr>
          <w:ilvl w:val="0"/>
          <w:numId w:val="59"/>
        </w:numPr>
        <w:spacing w:line="276" w:lineRule="auto"/>
        <w:rPr>
          <w:rFonts w:ascii="Cambria" w:hAnsi="Cambria"/>
          <w:sz w:val="22"/>
          <w:szCs w:val="22"/>
        </w:rPr>
      </w:pPr>
      <w:r w:rsidRPr="006B641A">
        <w:rPr>
          <w:rFonts w:ascii="Cambria" w:hAnsi="Cambria"/>
          <w:sz w:val="22"/>
          <w:szCs w:val="22"/>
        </w:rPr>
        <w:t>The seriousness of the consequences for the party</w:t>
      </w:r>
    </w:p>
    <w:p w14:paraId="750715AA" w14:textId="77777777" w:rsidR="006B641A" w:rsidRPr="006B641A" w:rsidRDefault="006B641A" w:rsidP="000B57A1">
      <w:pPr>
        <w:pStyle w:val="ListParagraph"/>
        <w:numPr>
          <w:ilvl w:val="0"/>
          <w:numId w:val="59"/>
        </w:numPr>
        <w:spacing w:line="276" w:lineRule="auto"/>
        <w:rPr>
          <w:rFonts w:ascii="Cambria" w:hAnsi="Cambria"/>
          <w:sz w:val="22"/>
          <w:szCs w:val="22"/>
        </w:rPr>
      </w:pPr>
      <w:r w:rsidRPr="006B641A">
        <w:rPr>
          <w:rFonts w:ascii="Cambria" w:hAnsi="Cambria"/>
          <w:sz w:val="22"/>
          <w:szCs w:val="22"/>
        </w:rPr>
        <w:t>The party’s experience with that type of proceeding</w:t>
      </w:r>
    </w:p>
    <w:p w14:paraId="31C44898" w14:textId="39F3BFD9" w:rsidR="006B641A" w:rsidRPr="005F090B" w:rsidRDefault="006B641A" w:rsidP="006B641A">
      <w:pPr>
        <w:pStyle w:val="ListParagraph"/>
        <w:numPr>
          <w:ilvl w:val="0"/>
          <w:numId w:val="59"/>
        </w:numPr>
        <w:spacing w:line="276" w:lineRule="auto"/>
        <w:rPr>
          <w:rFonts w:ascii="Cambria" w:hAnsi="Cambria"/>
          <w:sz w:val="22"/>
          <w:szCs w:val="22"/>
        </w:rPr>
      </w:pPr>
      <w:r w:rsidRPr="006B641A">
        <w:rPr>
          <w:rFonts w:ascii="Cambria" w:hAnsi="Cambria"/>
          <w:sz w:val="22"/>
          <w:szCs w:val="22"/>
        </w:rPr>
        <w:t>Whether later chances to correct errors are afforded</w:t>
      </w:r>
    </w:p>
    <w:p w14:paraId="10D06D62" w14:textId="4AD70F07" w:rsidR="007857D7" w:rsidRPr="007B4ADE" w:rsidRDefault="007857D7" w:rsidP="007B4ADE">
      <w:pPr>
        <w:pStyle w:val="Heading3"/>
        <w:rPr>
          <w:i/>
          <w:color w:val="auto"/>
          <w:lang w:val="en-CA"/>
        </w:rPr>
      </w:pPr>
      <w:bookmarkStart w:id="184" w:name="_Toc500492819"/>
      <w:bookmarkStart w:id="185" w:name="_Toc447214155"/>
      <w:r w:rsidRPr="007B4ADE">
        <w:rPr>
          <w:i/>
          <w:color w:val="auto"/>
          <w:lang w:val="en-CA"/>
        </w:rPr>
        <w:t>Re Mens Clothing Manufacturers Association of Ontario and Toronto Joint Board, Amalgamated Clothing and Textile Workers’ Union (1979 Arbitration Decision)</w:t>
      </w:r>
      <w:bookmarkEnd w:id="184"/>
      <w:r w:rsidR="007B4ADE">
        <w:rPr>
          <w:i/>
          <w:color w:val="auto"/>
          <w:lang w:val="en-CA"/>
        </w:rPr>
        <w:t xml:space="preserve"> </w:t>
      </w:r>
      <w:r w:rsidR="007B4ADE" w:rsidRPr="007B4ADE">
        <w:rPr>
          <w:i/>
          <w:color w:val="auto"/>
          <w:lang w:val="en-CA"/>
        </w:rPr>
        <w:sym w:font="Wingdings" w:char="F0E0"/>
      </w:r>
      <w:r w:rsidR="007B4ADE">
        <w:rPr>
          <w:i/>
          <w:color w:val="auto"/>
          <w:lang w:val="en-CA"/>
        </w:rPr>
        <w:t xml:space="preserve"> </w:t>
      </w:r>
      <w:r w:rsidR="007B4ADE" w:rsidRPr="000B57A1">
        <w:rPr>
          <w:b w:val="0"/>
          <w:i/>
          <w:lang w:val="en-CA"/>
        </w:rPr>
        <w:t xml:space="preserve">there is no absolute right to </w:t>
      </w:r>
      <w:r w:rsidR="000B57A1">
        <w:rPr>
          <w:b w:val="0"/>
          <w:i/>
          <w:lang w:val="en-CA"/>
        </w:rPr>
        <w:t>legal representation</w:t>
      </w:r>
      <w:r w:rsidR="007B4ADE" w:rsidRPr="000B57A1">
        <w:rPr>
          <w:b w:val="0"/>
          <w:i/>
          <w:lang w:val="en-CA"/>
        </w:rPr>
        <w:t xml:space="preserve"> in the courts or other forums, discretion should not be warranted here </w:t>
      </w:r>
      <w:r w:rsidR="000B57A1">
        <w:rPr>
          <w:b w:val="0"/>
          <w:i/>
          <w:lang w:val="en-CA"/>
        </w:rPr>
        <w:t>because of efficiency, cost, and tradition concerns but there is a limited exception where there are certain kinds of issues that impact general legal rules</w:t>
      </w:r>
      <w:bookmarkEnd w:id="185"/>
    </w:p>
    <w:p w14:paraId="3BB5C07C" w14:textId="4BBCC573" w:rsidR="007857D7" w:rsidRPr="007857D7" w:rsidRDefault="007857D7" w:rsidP="000B57A1">
      <w:pPr>
        <w:pStyle w:val="ListParagraph"/>
        <w:numPr>
          <w:ilvl w:val="0"/>
          <w:numId w:val="60"/>
        </w:numPr>
        <w:spacing w:line="276" w:lineRule="auto"/>
        <w:rPr>
          <w:rFonts w:ascii="Cambria" w:hAnsi="Cambria"/>
          <w:sz w:val="22"/>
          <w:szCs w:val="22"/>
        </w:rPr>
      </w:pPr>
      <w:r w:rsidRPr="007B4ADE">
        <w:rPr>
          <w:rFonts w:ascii="Cambria" w:hAnsi="Cambria"/>
          <w:sz w:val="22"/>
          <w:szCs w:val="22"/>
          <w:u w:val="single"/>
        </w:rPr>
        <w:t xml:space="preserve">Facts </w:t>
      </w:r>
      <w:r w:rsidRPr="007857D7">
        <w:rPr>
          <w:rFonts w:ascii="Cambria" w:hAnsi="Cambria"/>
          <w:b/>
          <w:sz w:val="22"/>
          <w:szCs w:val="22"/>
        </w:rPr>
        <w:sym w:font="Wingdings" w:char="F0E0"/>
      </w:r>
      <w:r w:rsidRPr="007857D7">
        <w:rPr>
          <w:rFonts w:ascii="Cambria" w:hAnsi="Cambria"/>
          <w:b/>
          <w:sz w:val="22"/>
          <w:szCs w:val="22"/>
        </w:rPr>
        <w:t xml:space="preserve"> </w:t>
      </w:r>
      <w:r w:rsidRPr="007857D7">
        <w:rPr>
          <w:rFonts w:ascii="Cambria" w:hAnsi="Cambria"/>
          <w:sz w:val="22"/>
          <w:szCs w:val="22"/>
        </w:rPr>
        <w:t>After a long arbitration proceeding without counsel during a dispute within the men’s clothing industry, one of the parties wanted to continue with counsel.</w:t>
      </w:r>
    </w:p>
    <w:p w14:paraId="5221B161" w14:textId="2F09D9BF" w:rsidR="006B641A" w:rsidRPr="007B4ADE" w:rsidRDefault="007B4ADE" w:rsidP="000B57A1">
      <w:pPr>
        <w:pStyle w:val="ListParagraph"/>
        <w:numPr>
          <w:ilvl w:val="0"/>
          <w:numId w:val="60"/>
        </w:numPr>
        <w:spacing w:line="276" w:lineRule="auto"/>
        <w:rPr>
          <w:rFonts w:ascii="Cambria" w:hAnsi="Cambria"/>
          <w:sz w:val="22"/>
          <w:szCs w:val="22"/>
          <w:u w:val="single"/>
        </w:rPr>
      </w:pPr>
      <w:r w:rsidRPr="007B4ADE">
        <w:rPr>
          <w:rFonts w:ascii="Cambria" w:hAnsi="Cambria"/>
          <w:sz w:val="22"/>
          <w:szCs w:val="22"/>
          <w:u w:val="single"/>
        </w:rPr>
        <w:t>Issues at arbitration</w:t>
      </w:r>
    </w:p>
    <w:p w14:paraId="5064331E" w14:textId="37C5AA04" w:rsidR="007B4ADE" w:rsidRDefault="007B4ADE" w:rsidP="000B57A1">
      <w:pPr>
        <w:pStyle w:val="ListParagraph"/>
        <w:numPr>
          <w:ilvl w:val="1"/>
          <w:numId w:val="60"/>
        </w:numPr>
        <w:spacing w:line="276" w:lineRule="auto"/>
        <w:rPr>
          <w:rFonts w:ascii="Cambria" w:hAnsi="Cambria"/>
          <w:sz w:val="22"/>
          <w:szCs w:val="22"/>
        </w:rPr>
      </w:pPr>
      <w:r>
        <w:rPr>
          <w:rFonts w:ascii="Cambria" w:hAnsi="Cambria"/>
          <w:sz w:val="22"/>
          <w:szCs w:val="22"/>
        </w:rPr>
        <w:t>Whether ther is an absolute right to legal representation in labour arbitration?</w:t>
      </w:r>
    </w:p>
    <w:p w14:paraId="35183212" w14:textId="248CDBAC" w:rsidR="007B4ADE" w:rsidRDefault="007B4ADE" w:rsidP="000B57A1">
      <w:pPr>
        <w:pStyle w:val="ListParagraph"/>
        <w:numPr>
          <w:ilvl w:val="1"/>
          <w:numId w:val="60"/>
        </w:numPr>
        <w:spacing w:line="276" w:lineRule="auto"/>
        <w:rPr>
          <w:rFonts w:ascii="Cambria" w:hAnsi="Cambria"/>
          <w:sz w:val="22"/>
          <w:szCs w:val="22"/>
        </w:rPr>
      </w:pPr>
      <w:r>
        <w:rPr>
          <w:rFonts w:ascii="Cambria" w:hAnsi="Cambria"/>
          <w:sz w:val="22"/>
          <w:szCs w:val="22"/>
        </w:rPr>
        <w:t>If not, whether discretion should be exercised here to permit legal representation?</w:t>
      </w:r>
    </w:p>
    <w:p w14:paraId="4AD40BE2" w14:textId="2B339822" w:rsidR="007B4ADE" w:rsidRPr="007B4ADE" w:rsidRDefault="007B4ADE" w:rsidP="000B57A1">
      <w:pPr>
        <w:pStyle w:val="ListParagraph"/>
        <w:numPr>
          <w:ilvl w:val="0"/>
          <w:numId w:val="60"/>
        </w:numPr>
        <w:spacing w:line="276" w:lineRule="auto"/>
        <w:rPr>
          <w:rFonts w:ascii="Cambria" w:hAnsi="Cambria"/>
          <w:sz w:val="22"/>
          <w:szCs w:val="22"/>
          <w:u w:val="single"/>
        </w:rPr>
      </w:pPr>
      <w:r w:rsidRPr="007B4ADE">
        <w:rPr>
          <w:rFonts w:ascii="Cambria" w:hAnsi="Cambria"/>
          <w:sz w:val="22"/>
          <w:szCs w:val="22"/>
          <w:u w:val="single"/>
        </w:rPr>
        <w:t xml:space="preserve">Held </w:t>
      </w:r>
    </w:p>
    <w:p w14:paraId="75601954" w14:textId="0127C907" w:rsidR="007B4ADE" w:rsidRDefault="007B4ADE" w:rsidP="000B57A1">
      <w:pPr>
        <w:pStyle w:val="ListParagraph"/>
        <w:numPr>
          <w:ilvl w:val="1"/>
          <w:numId w:val="60"/>
        </w:numPr>
        <w:spacing w:line="276" w:lineRule="auto"/>
        <w:rPr>
          <w:rFonts w:ascii="Cambria" w:hAnsi="Cambria"/>
          <w:sz w:val="22"/>
          <w:szCs w:val="22"/>
        </w:rPr>
      </w:pPr>
      <w:r>
        <w:rPr>
          <w:rFonts w:ascii="Cambria" w:hAnsi="Cambria"/>
          <w:sz w:val="22"/>
          <w:szCs w:val="22"/>
        </w:rPr>
        <w:t xml:space="preserve">No, </w:t>
      </w:r>
      <w:r w:rsidRPr="007B4ADE">
        <w:rPr>
          <w:rFonts w:ascii="Cambria" w:hAnsi="Cambria"/>
          <w:sz w:val="22"/>
          <w:szCs w:val="22"/>
          <w:u w:val="single"/>
        </w:rPr>
        <w:t>not</w:t>
      </w:r>
      <w:r>
        <w:rPr>
          <w:rFonts w:ascii="Cambria" w:hAnsi="Cambria"/>
          <w:sz w:val="22"/>
          <w:szCs w:val="22"/>
        </w:rPr>
        <w:t xml:space="preserve"> an absolute right to legal counsel</w:t>
      </w:r>
    </w:p>
    <w:p w14:paraId="02B8A893" w14:textId="33C5FC9A" w:rsidR="007B4ADE" w:rsidRDefault="007B4ADE" w:rsidP="000B57A1">
      <w:pPr>
        <w:pStyle w:val="ListParagraph"/>
        <w:numPr>
          <w:ilvl w:val="1"/>
          <w:numId w:val="60"/>
        </w:numPr>
        <w:spacing w:line="276" w:lineRule="auto"/>
        <w:rPr>
          <w:rFonts w:ascii="Cambria" w:hAnsi="Cambria"/>
          <w:sz w:val="22"/>
          <w:szCs w:val="22"/>
        </w:rPr>
      </w:pPr>
      <w:r>
        <w:rPr>
          <w:rFonts w:ascii="Cambria" w:hAnsi="Cambria"/>
          <w:sz w:val="22"/>
          <w:szCs w:val="22"/>
        </w:rPr>
        <w:t xml:space="preserve">Qualified </w:t>
      </w:r>
      <w:r w:rsidRPr="007B4ADE">
        <w:rPr>
          <w:rFonts w:ascii="Cambria" w:hAnsi="Cambria"/>
          <w:sz w:val="22"/>
          <w:szCs w:val="22"/>
          <w:u w:val="single"/>
        </w:rPr>
        <w:t>no</w:t>
      </w:r>
      <w:r>
        <w:rPr>
          <w:rFonts w:ascii="Cambria" w:hAnsi="Cambria"/>
          <w:sz w:val="22"/>
          <w:szCs w:val="22"/>
        </w:rPr>
        <w:t xml:space="preserve"> to exercising discretion to allow it here</w:t>
      </w:r>
    </w:p>
    <w:p w14:paraId="4D787789" w14:textId="790C27F8" w:rsidR="007B4ADE" w:rsidRDefault="007B4ADE" w:rsidP="000B57A1">
      <w:pPr>
        <w:pStyle w:val="ListParagraph"/>
        <w:numPr>
          <w:ilvl w:val="0"/>
          <w:numId w:val="60"/>
        </w:numPr>
        <w:spacing w:line="276" w:lineRule="auto"/>
        <w:rPr>
          <w:rFonts w:ascii="Cambria" w:hAnsi="Cambria"/>
          <w:sz w:val="22"/>
          <w:szCs w:val="22"/>
        </w:rPr>
      </w:pPr>
      <w:r>
        <w:rPr>
          <w:rFonts w:ascii="Cambria" w:hAnsi="Cambria"/>
          <w:sz w:val="22"/>
          <w:szCs w:val="22"/>
        </w:rPr>
        <w:t xml:space="preserve">Ratio </w:t>
      </w:r>
    </w:p>
    <w:p w14:paraId="0F51412F" w14:textId="3999FD20" w:rsidR="007B4ADE" w:rsidRDefault="007B4ADE" w:rsidP="000B57A1">
      <w:pPr>
        <w:pStyle w:val="ListParagraph"/>
        <w:numPr>
          <w:ilvl w:val="1"/>
          <w:numId w:val="60"/>
        </w:numPr>
        <w:spacing w:line="276" w:lineRule="auto"/>
        <w:rPr>
          <w:rFonts w:ascii="Cambria" w:hAnsi="Cambria"/>
          <w:sz w:val="22"/>
          <w:szCs w:val="22"/>
        </w:rPr>
      </w:pPr>
      <w:r w:rsidRPr="007B4ADE">
        <w:rPr>
          <w:rFonts w:ascii="Cambria" w:hAnsi="Cambria"/>
          <w:sz w:val="22"/>
          <w:szCs w:val="22"/>
        </w:rPr>
        <w:t>General hesitancy over the introduction of lawyers does not mean that they should be excluded altogether. There may be certain kinds of issues, especially those that touch the impact of general legal rules upon the parties’ special regime of understandings, which are sui</w:t>
      </w:r>
      <w:r>
        <w:rPr>
          <w:rFonts w:ascii="Cambria" w:hAnsi="Cambria"/>
          <w:sz w:val="22"/>
          <w:szCs w:val="22"/>
        </w:rPr>
        <w:t>table for argument by counsel</w:t>
      </w:r>
    </w:p>
    <w:p w14:paraId="218EA993" w14:textId="3B3E5661" w:rsidR="007B4ADE" w:rsidRDefault="007B4ADE" w:rsidP="000B57A1">
      <w:pPr>
        <w:pStyle w:val="ListParagraph"/>
        <w:numPr>
          <w:ilvl w:val="1"/>
          <w:numId w:val="60"/>
        </w:numPr>
        <w:spacing w:line="276" w:lineRule="auto"/>
        <w:rPr>
          <w:rFonts w:ascii="Cambria" w:hAnsi="Cambria"/>
          <w:sz w:val="22"/>
          <w:szCs w:val="22"/>
        </w:rPr>
      </w:pPr>
      <w:r w:rsidRPr="007B4ADE">
        <w:rPr>
          <w:rFonts w:ascii="Cambria" w:hAnsi="Cambria"/>
          <w:sz w:val="22"/>
          <w:szCs w:val="22"/>
        </w:rPr>
        <w:t>I am therefore prepared to permit Mr. Stringer (counsel) to participate in the hearing to the limited extent of making the legal argument to which I have referred, in accordance with the direction set forth below. The union and association are likewise invited to retain counsel, who may participate on the same basis.</w:t>
      </w:r>
    </w:p>
    <w:p w14:paraId="499BF5D5" w14:textId="3BD8BB5A" w:rsidR="007B4ADE" w:rsidRPr="007B4ADE" w:rsidRDefault="007B4ADE" w:rsidP="000B57A1">
      <w:pPr>
        <w:pStyle w:val="ListParagraph"/>
        <w:numPr>
          <w:ilvl w:val="0"/>
          <w:numId w:val="60"/>
        </w:numPr>
        <w:spacing w:line="276" w:lineRule="auto"/>
        <w:rPr>
          <w:rFonts w:ascii="Cambria" w:hAnsi="Cambria"/>
          <w:sz w:val="22"/>
          <w:szCs w:val="22"/>
          <w:u w:val="single"/>
        </w:rPr>
      </w:pPr>
      <w:r w:rsidRPr="007B4ADE">
        <w:rPr>
          <w:rFonts w:ascii="Cambria" w:hAnsi="Cambria"/>
          <w:sz w:val="22"/>
          <w:szCs w:val="22"/>
          <w:u w:val="single"/>
        </w:rPr>
        <w:t>Reasoning:</w:t>
      </w:r>
    </w:p>
    <w:p w14:paraId="29D78ACD" w14:textId="2CA8CEF3" w:rsidR="007B4ADE" w:rsidRPr="007B4ADE" w:rsidRDefault="007B4ADE" w:rsidP="000B57A1">
      <w:pPr>
        <w:pStyle w:val="ListParagraph"/>
        <w:numPr>
          <w:ilvl w:val="1"/>
          <w:numId w:val="60"/>
        </w:numPr>
        <w:spacing w:line="276" w:lineRule="auto"/>
        <w:rPr>
          <w:rFonts w:ascii="Cambria" w:hAnsi="Cambria"/>
          <w:b/>
          <w:sz w:val="22"/>
          <w:szCs w:val="22"/>
        </w:rPr>
      </w:pPr>
      <w:r w:rsidRPr="007B4ADE">
        <w:rPr>
          <w:rFonts w:ascii="Cambria" w:hAnsi="Cambria"/>
          <w:b/>
          <w:sz w:val="22"/>
          <w:szCs w:val="22"/>
        </w:rPr>
        <w:t>There is no absolute right to legal representation</w:t>
      </w:r>
    </w:p>
    <w:p w14:paraId="4CF4B06A" w14:textId="77777777" w:rsidR="007B4ADE" w:rsidRPr="007B4ADE" w:rsidRDefault="007B4ADE" w:rsidP="000B57A1">
      <w:pPr>
        <w:pStyle w:val="ListParagraph"/>
        <w:numPr>
          <w:ilvl w:val="2"/>
          <w:numId w:val="60"/>
        </w:numPr>
        <w:spacing w:line="276" w:lineRule="auto"/>
        <w:rPr>
          <w:rFonts w:ascii="Cambria" w:hAnsi="Cambria"/>
          <w:sz w:val="22"/>
          <w:szCs w:val="22"/>
        </w:rPr>
      </w:pPr>
      <w:r w:rsidRPr="007B4ADE">
        <w:rPr>
          <w:rFonts w:ascii="Cambria" w:hAnsi="Cambria"/>
          <w:sz w:val="22"/>
          <w:szCs w:val="22"/>
        </w:rPr>
        <w:t>“Neither in courts nor in other forums is an absolute right to counsel regarded as an indispensable feature of natural justice”;</w:t>
      </w:r>
    </w:p>
    <w:p w14:paraId="6220B975" w14:textId="77777777" w:rsidR="007B4ADE" w:rsidRPr="007B4ADE" w:rsidRDefault="007B4ADE" w:rsidP="000B57A1">
      <w:pPr>
        <w:pStyle w:val="ListParagraph"/>
        <w:numPr>
          <w:ilvl w:val="2"/>
          <w:numId w:val="60"/>
        </w:numPr>
        <w:spacing w:line="276" w:lineRule="auto"/>
        <w:rPr>
          <w:rFonts w:ascii="Cambria" w:hAnsi="Cambria"/>
          <w:sz w:val="22"/>
          <w:szCs w:val="22"/>
        </w:rPr>
      </w:pPr>
      <w:r w:rsidRPr="007B4ADE">
        <w:rPr>
          <w:rFonts w:ascii="Cambria" w:hAnsi="Cambria"/>
          <w:sz w:val="22"/>
          <w:szCs w:val="22"/>
        </w:rPr>
        <w:t>“Generally, legal representation is desirable, and the exercise of discretion by the tribunal should favour it”;</w:t>
      </w:r>
    </w:p>
    <w:p w14:paraId="1C77AD60" w14:textId="0AA51F3B" w:rsidR="007B4ADE" w:rsidRPr="007B4ADE" w:rsidRDefault="007B4ADE" w:rsidP="000B57A1">
      <w:pPr>
        <w:pStyle w:val="ListParagraph"/>
        <w:numPr>
          <w:ilvl w:val="2"/>
          <w:numId w:val="60"/>
        </w:numPr>
        <w:spacing w:line="276" w:lineRule="auto"/>
        <w:rPr>
          <w:rFonts w:ascii="Cambria" w:hAnsi="Cambria"/>
          <w:sz w:val="22"/>
          <w:szCs w:val="22"/>
        </w:rPr>
      </w:pPr>
      <w:r w:rsidRPr="007B4ADE">
        <w:rPr>
          <w:rFonts w:ascii="Cambria" w:hAnsi="Cambria"/>
          <w:sz w:val="22"/>
          <w:szCs w:val="22"/>
        </w:rPr>
        <w:t xml:space="preserve">However, </w:t>
      </w:r>
      <w:r>
        <w:rPr>
          <w:rFonts w:ascii="Cambria" w:hAnsi="Cambria"/>
          <w:sz w:val="22"/>
          <w:szCs w:val="22"/>
        </w:rPr>
        <w:t>“th</w:t>
      </w:r>
      <w:r w:rsidRPr="007B4ADE">
        <w:rPr>
          <w:rFonts w:ascii="Cambria" w:hAnsi="Cambria"/>
          <w:sz w:val="22"/>
          <w:szCs w:val="22"/>
        </w:rPr>
        <w:t>ere may be some circumstances where the participation of counsel is inimical to the functioning of the tribunal”</w:t>
      </w:r>
    </w:p>
    <w:p w14:paraId="3642F69F" w14:textId="77777777" w:rsidR="007B4ADE" w:rsidRPr="007B4ADE" w:rsidRDefault="007B4ADE" w:rsidP="000B57A1">
      <w:pPr>
        <w:pStyle w:val="ListParagraph"/>
        <w:numPr>
          <w:ilvl w:val="1"/>
          <w:numId w:val="60"/>
        </w:numPr>
        <w:spacing w:line="276" w:lineRule="auto"/>
        <w:rPr>
          <w:rFonts w:ascii="Cambria" w:hAnsi="Cambria"/>
          <w:b/>
          <w:sz w:val="22"/>
          <w:szCs w:val="22"/>
        </w:rPr>
      </w:pPr>
      <w:r w:rsidRPr="007B4ADE">
        <w:rPr>
          <w:rFonts w:ascii="Cambria" w:hAnsi="Cambria"/>
          <w:b/>
          <w:sz w:val="22"/>
          <w:szCs w:val="22"/>
        </w:rPr>
        <w:t>Discretion should not be exercised to permit a broad role for lawyers</w:t>
      </w:r>
    </w:p>
    <w:p w14:paraId="41FBF4D3" w14:textId="77777777" w:rsidR="007B4ADE" w:rsidRPr="007B4ADE" w:rsidRDefault="007B4ADE" w:rsidP="000B57A1">
      <w:pPr>
        <w:pStyle w:val="ListParagraph"/>
        <w:numPr>
          <w:ilvl w:val="2"/>
          <w:numId w:val="60"/>
        </w:numPr>
        <w:spacing w:line="276" w:lineRule="auto"/>
        <w:rPr>
          <w:rFonts w:ascii="Cambria" w:hAnsi="Cambria"/>
          <w:sz w:val="22"/>
          <w:szCs w:val="22"/>
        </w:rPr>
      </w:pPr>
      <w:r w:rsidRPr="007B4ADE">
        <w:rPr>
          <w:rFonts w:ascii="Cambria" w:hAnsi="Cambria"/>
          <w:sz w:val="22"/>
          <w:szCs w:val="22"/>
        </w:rPr>
        <w:t>Various reasons to be concerned about introducing lawyers:</w:t>
      </w:r>
    </w:p>
    <w:p w14:paraId="79EC0BEE" w14:textId="77777777" w:rsidR="007B4ADE" w:rsidRPr="007B4ADE" w:rsidRDefault="007B4ADE" w:rsidP="000B57A1">
      <w:pPr>
        <w:pStyle w:val="ListParagraph"/>
        <w:numPr>
          <w:ilvl w:val="3"/>
          <w:numId w:val="60"/>
        </w:numPr>
        <w:spacing w:line="276" w:lineRule="auto"/>
        <w:rPr>
          <w:rFonts w:ascii="Cambria" w:hAnsi="Cambria"/>
          <w:sz w:val="22"/>
          <w:szCs w:val="22"/>
        </w:rPr>
      </w:pPr>
      <w:r w:rsidRPr="007B4ADE">
        <w:rPr>
          <w:rFonts w:ascii="Cambria" w:hAnsi="Cambria"/>
          <w:sz w:val="22"/>
          <w:szCs w:val="22"/>
        </w:rPr>
        <w:t>Cost to efficiency and efficacy of industrial relations</w:t>
      </w:r>
    </w:p>
    <w:p w14:paraId="6F929C06" w14:textId="77777777" w:rsidR="007B4ADE" w:rsidRPr="007B4ADE" w:rsidRDefault="007B4ADE" w:rsidP="000B57A1">
      <w:pPr>
        <w:pStyle w:val="ListParagraph"/>
        <w:numPr>
          <w:ilvl w:val="3"/>
          <w:numId w:val="60"/>
        </w:numPr>
        <w:spacing w:line="276" w:lineRule="auto"/>
        <w:rPr>
          <w:rFonts w:ascii="Cambria" w:hAnsi="Cambria"/>
          <w:sz w:val="22"/>
          <w:szCs w:val="22"/>
        </w:rPr>
      </w:pPr>
      <w:r w:rsidRPr="007B4ADE">
        <w:rPr>
          <w:rFonts w:ascii="Cambria" w:hAnsi="Cambria"/>
          <w:sz w:val="22"/>
          <w:szCs w:val="22"/>
        </w:rPr>
        <w:t>Disruption of 60 years of practice</w:t>
      </w:r>
    </w:p>
    <w:p w14:paraId="6678880A" w14:textId="3B636AAA" w:rsidR="007B4ADE" w:rsidRPr="007B4ADE" w:rsidRDefault="007B4ADE" w:rsidP="000B57A1">
      <w:pPr>
        <w:pStyle w:val="ListParagraph"/>
        <w:numPr>
          <w:ilvl w:val="2"/>
          <w:numId w:val="60"/>
        </w:numPr>
        <w:spacing w:line="276" w:lineRule="auto"/>
        <w:rPr>
          <w:rFonts w:ascii="Cambria" w:hAnsi="Cambria"/>
          <w:sz w:val="22"/>
          <w:szCs w:val="22"/>
        </w:rPr>
      </w:pPr>
      <w:r w:rsidRPr="007B4ADE">
        <w:rPr>
          <w:rFonts w:ascii="Cambria" w:hAnsi="Cambria"/>
          <w:sz w:val="22"/>
          <w:szCs w:val="22"/>
        </w:rPr>
        <w:t xml:space="preserve">However, </w:t>
      </w:r>
      <w:r>
        <w:rPr>
          <w:rFonts w:ascii="Cambria" w:hAnsi="Cambria"/>
          <w:sz w:val="22"/>
          <w:szCs w:val="22"/>
        </w:rPr>
        <w:t>“t</w:t>
      </w:r>
      <w:r w:rsidRPr="007B4ADE">
        <w:rPr>
          <w:rFonts w:ascii="Cambria" w:hAnsi="Cambria"/>
          <w:sz w:val="22"/>
          <w:szCs w:val="22"/>
        </w:rPr>
        <w:t>here may be certain kinds of issues, especially those which touch the impact of general legal rules upon the parties’ special regime of understandings, which are suitable for argument by counsel”</w:t>
      </w:r>
    </w:p>
    <w:p w14:paraId="3907DD32" w14:textId="77777777" w:rsidR="007B4ADE" w:rsidRPr="007B4ADE" w:rsidRDefault="007B4ADE" w:rsidP="000B57A1">
      <w:pPr>
        <w:pStyle w:val="ListParagraph"/>
        <w:numPr>
          <w:ilvl w:val="2"/>
          <w:numId w:val="60"/>
        </w:numPr>
        <w:spacing w:line="276" w:lineRule="auto"/>
        <w:rPr>
          <w:rFonts w:ascii="Cambria" w:hAnsi="Cambria"/>
          <w:sz w:val="22"/>
          <w:szCs w:val="22"/>
        </w:rPr>
      </w:pPr>
      <w:r w:rsidRPr="007B4ADE">
        <w:rPr>
          <w:rFonts w:ascii="Cambria" w:hAnsi="Cambria"/>
          <w:sz w:val="22"/>
          <w:szCs w:val="22"/>
        </w:rPr>
        <w:t>A limited role for lawyers was accepted about the legal question raised – in particular, the legal scope of the arbitrator’s role</w:t>
      </w:r>
    </w:p>
    <w:p w14:paraId="380F5A06" w14:textId="77777777" w:rsidR="000B57A1" w:rsidRDefault="000B57A1" w:rsidP="000B57A1">
      <w:pPr>
        <w:spacing w:line="276" w:lineRule="auto"/>
        <w:rPr>
          <w:rFonts w:ascii="Cambria" w:hAnsi="Cambria"/>
          <w:sz w:val="22"/>
          <w:szCs w:val="22"/>
        </w:rPr>
      </w:pPr>
    </w:p>
    <w:p w14:paraId="35E18FAC" w14:textId="0C3931F5" w:rsidR="000B57A1" w:rsidRPr="000B57A1" w:rsidRDefault="000B57A1" w:rsidP="000B57A1">
      <w:pPr>
        <w:pStyle w:val="Heading3"/>
        <w:rPr>
          <w:i/>
          <w:color w:val="auto"/>
          <w:lang w:val="en-CA"/>
        </w:rPr>
      </w:pPr>
      <w:bookmarkStart w:id="186" w:name="_Toc447214156"/>
      <w:r w:rsidRPr="000B57A1">
        <w:rPr>
          <w:i/>
          <w:color w:val="auto"/>
          <w:lang w:val="en-CA"/>
        </w:rPr>
        <w:t>Re Mens Clothing Manufacturers Ass</w:t>
      </w:r>
      <w:r>
        <w:rPr>
          <w:i/>
          <w:color w:val="auto"/>
          <w:lang w:val="en-CA"/>
        </w:rPr>
        <w:t>’n of Ontario (Ont. Div</w:t>
      </w:r>
      <w:r w:rsidRPr="000B57A1">
        <w:rPr>
          <w:i/>
          <w:color w:val="auto"/>
          <w:lang w:val="en-CA"/>
        </w:rPr>
        <w:t xml:space="preserve">. Ct.) </w:t>
      </w:r>
      <w:r w:rsidRPr="000B57A1">
        <w:rPr>
          <w:i/>
          <w:color w:val="auto"/>
          <w:lang w:val="en-CA"/>
        </w:rPr>
        <w:sym w:font="Wingdings" w:char="F0E0"/>
      </w:r>
      <w:r w:rsidRPr="000B57A1">
        <w:rPr>
          <w:i/>
          <w:color w:val="auto"/>
          <w:lang w:val="en-CA"/>
        </w:rPr>
        <w:t xml:space="preserve"> </w:t>
      </w:r>
      <w:r w:rsidRPr="000B57A1">
        <w:rPr>
          <w:b w:val="0"/>
          <w:i/>
          <w:lang w:val="en-CA"/>
        </w:rPr>
        <w:t xml:space="preserve">overturned arbitration decision 1) as a general rule parties are entitled to choice of representation and this cannot be restricted </w:t>
      </w:r>
      <w:r>
        <w:rPr>
          <w:b w:val="0"/>
          <w:i/>
          <w:lang w:val="en-CA"/>
        </w:rPr>
        <w:t>2) the arbitrator erred in his exercise of discretion because the issues were complex in matters of law and fact and thus, legal counsel was necessary</w:t>
      </w:r>
      <w:bookmarkEnd w:id="186"/>
    </w:p>
    <w:p w14:paraId="3F57C8E0" w14:textId="69157592" w:rsidR="000B57A1" w:rsidRPr="000B57A1" w:rsidRDefault="000B57A1" w:rsidP="000B57A1">
      <w:pPr>
        <w:pStyle w:val="ListParagraph"/>
        <w:numPr>
          <w:ilvl w:val="0"/>
          <w:numId w:val="61"/>
        </w:numPr>
        <w:spacing w:line="276" w:lineRule="auto"/>
        <w:rPr>
          <w:rFonts w:ascii="Cambria" w:hAnsi="Cambria"/>
          <w:bCs/>
          <w:sz w:val="22"/>
          <w:szCs w:val="22"/>
          <w:u w:val="single"/>
        </w:rPr>
      </w:pPr>
      <w:r w:rsidRPr="000B57A1">
        <w:rPr>
          <w:rFonts w:ascii="Cambria" w:hAnsi="Cambria"/>
          <w:bCs/>
          <w:sz w:val="22"/>
          <w:szCs w:val="22"/>
          <w:u w:val="single"/>
        </w:rPr>
        <w:t>Issues:</w:t>
      </w:r>
    </w:p>
    <w:p w14:paraId="54E4D03C" w14:textId="45EC3285" w:rsidR="000B57A1" w:rsidRDefault="000B57A1" w:rsidP="000B57A1">
      <w:pPr>
        <w:pStyle w:val="ListParagraph"/>
        <w:numPr>
          <w:ilvl w:val="1"/>
          <w:numId w:val="61"/>
        </w:numPr>
        <w:spacing w:line="276" w:lineRule="auto"/>
        <w:rPr>
          <w:rFonts w:ascii="Cambria" w:hAnsi="Cambria"/>
          <w:bCs/>
          <w:sz w:val="22"/>
          <w:szCs w:val="22"/>
        </w:rPr>
      </w:pPr>
      <w:r>
        <w:rPr>
          <w:rFonts w:ascii="Cambria" w:hAnsi="Cambria"/>
          <w:bCs/>
          <w:sz w:val="22"/>
          <w:szCs w:val="22"/>
        </w:rPr>
        <w:t>Did the arbitrator err in limiting the right to representation?</w:t>
      </w:r>
    </w:p>
    <w:p w14:paraId="774C51D4" w14:textId="0A2F4470" w:rsidR="000B57A1" w:rsidRDefault="000B57A1" w:rsidP="000B57A1">
      <w:pPr>
        <w:pStyle w:val="ListParagraph"/>
        <w:numPr>
          <w:ilvl w:val="1"/>
          <w:numId w:val="61"/>
        </w:numPr>
        <w:spacing w:line="276" w:lineRule="auto"/>
        <w:rPr>
          <w:rFonts w:ascii="Cambria" w:hAnsi="Cambria"/>
          <w:bCs/>
          <w:sz w:val="22"/>
          <w:szCs w:val="22"/>
        </w:rPr>
      </w:pPr>
      <w:r>
        <w:rPr>
          <w:rFonts w:ascii="Cambria" w:hAnsi="Cambria"/>
          <w:bCs/>
          <w:sz w:val="22"/>
          <w:szCs w:val="22"/>
        </w:rPr>
        <w:t>Did the arbitrator err in granting legal counsel a limited role?</w:t>
      </w:r>
    </w:p>
    <w:p w14:paraId="32E1CF73" w14:textId="77777777" w:rsidR="000B57A1" w:rsidRPr="000B57A1" w:rsidRDefault="000B57A1" w:rsidP="000B57A1">
      <w:pPr>
        <w:pStyle w:val="ListParagraph"/>
        <w:numPr>
          <w:ilvl w:val="0"/>
          <w:numId w:val="61"/>
        </w:numPr>
        <w:spacing w:line="276" w:lineRule="auto"/>
        <w:rPr>
          <w:rFonts w:ascii="Cambria" w:hAnsi="Cambria"/>
          <w:bCs/>
          <w:sz w:val="22"/>
          <w:szCs w:val="22"/>
          <w:u w:val="single"/>
        </w:rPr>
      </w:pPr>
      <w:r w:rsidRPr="000B57A1">
        <w:rPr>
          <w:rFonts w:ascii="Cambria" w:hAnsi="Cambria"/>
          <w:bCs/>
          <w:sz w:val="22"/>
          <w:szCs w:val="22"/>
          <w:u w:val="single"/>
        </w:rPr>
        <w:t>Reasoning: Issue one</w:t>
      </w:r>
    </w:p>
    <w:p w14:paraId="02EB091A" w14:textId="39AC9084" w:rsidR="000B57A1" w:rsidRPr="000B57A1" w:rsidRDefault="000B57A1" w:rsidP="000B57A1">
      <w:pPr>
        <w:pStyle w:val="ListParagraph"/>
        <w:numPr>
          <w:ilvl w:val="1"/>
          <w:numId w:val="61"/>
        </w:numPr>
        <w:spacing w:line="276" w:lineRule="auto"/>
        <w:rPr>
          <w:rFonts w:ascii="Cambria" w:hAnsi="Cambria"/>
          <w:bCs/>
          <w:sz w:val="22"/>
          <w:szCs w:val="22"/>
        </w:rPr>
      </w:pPr>
      <w:r w:rsidRPr="000B57A1">
        <w:rPr>
          <w:rFonts w:ascii="Cambria" w:hAnsi="Cambria"/>
          <w:bCs/>
          <w:sz w:val="22"/>
          <w:szCs w:val="22"/>
        </w:rPr>
        <w:t>“</w:t>
      </w:r>
      <w:r w:rsidRPr="000B57A1">
        <w:rPr>
          <w:rFonts w:ascii="Cambria" w:eastAsia="Helvetica" w:hAnsi="Cambria" w:cs="Helvetica"/>
          <w:sz w:val="22"/>
          <w:szCs w:val="22"/>
        </w:rPr>
        <w:t>…The learned arbitrator had no authority to limit the right of persons who were clearly entitled to appear before him as agents, and he erred in law.</w:t>
      </w:r>
    </w:p>
    <w:p w14:paraId="2097D5CF" w14:textId="77777777" w:rsidR="000B57A1" w:rsidRPr="000B57A1" w:rsidRDefault="000B57A1" w:rsidP="000B57A1">
      <w:pPr>
        <w:pStyle w:val="ListParagraph"/>
        <w:numPr>
          <w:ilvl w:val="1"/>
          <w:numId w:val="61"/>
        </w:numPr>
        <w:spacing w:line="276" w:lineRule="auto"/>
        <w:rPr>
          <w:rFonts w:ascii="Cambria" w:hAnsi="Cambria"/>
          <w:bCs/>
          <w:sz w:val="22"/>
          <w:szCs w:val="22"/>
        </w:rPr>
      </w:pPr>
      <w:r w:rsidRPr="000B57A1">
        <w:rPr>
          <w:rFonts w:ascii="Cambria" w:hAnsi="Cambria"/>
          <w:sz w:val="22"/>
          <w:szCs w:val="22"/>
        </w:rPr>
        <w:t>He limited the parties in their choice of agents by denying them the right to retain as agents a particular class of persons whose members are wifely retained in such matters in other industries (</w:t>
      </w:r>
      <w:r w:rsidRPr="000B57A1">
        <w:rPr>
          <w:rFonts w:ascii="Cambria" w:eastAsia="Helvetica" w:hAnsi="Cambria" w:cs="Helvetica"/>
          <w:sz w:val="22"/>
          <w:szCs w:val="22"/>
        </w:rPr>
        <w:t>“choice of representation”)</w:t>
      </w:r>
    </w:p>
    <w:p w14:paraId="5DE4DAD5" w14:textId="6607E138" w:rsidR="000B57A1" w:rsidRPr="000B57A1" w:rsidRDefault="000B57A1" w:rsidP="000B57A1">
      <w:pPr>
        <w:pStyle w:val="ListParagraph"/>
        <w:numPr>
          <w:ilvl w:val="1"/>
          <w:numId w:val="61"/>
        </w:numPr>
        <w:spacing w:line="276" w:lineRule="auto"/>
        <w:rPr>
          <w:rFonts w:ascii="Cambria" w:hAnsi="Cambria"/>
          <w:bCs/>
          <w:sz w:val="22"/>
          <w:szCs w:val="22"/>
        </w:rPr>
      </w:pPr>
      <w:r w:rsidRPr="000B57A1">
        <w:rPr>
          <w:rFonts w:ascii="Cambria" w:eastAsia="Helvetica" w:hAnsi="Cambria" w:cs="Helvetica"/>
          <w:sz w:val="22"/>
          <w:szCs w:val="22"/>
        </w:rPr>
        <w:t>“</w:t>
      </w:r>
      <w:r w:rsidRPr="000B57A1">
        <w:rPr>
          <w:rFonts w:ascii="Cambria" w:hAnsi="Cambria"/>
          <w:b/>
          <w:sz w:val="22"/>
          <w:szCs w:val="22"/>
        </w:rPr>
        <w:t>As a general rule</w:t>
      </w:r>
      <w:r w:rsidRPr="000B57A1">
        <w:rPr>
          <w:rFonts w:ascii="Cambria" w:eastAsia="Helvetica" w:hAnsi="Cambria" w:cs="Helvetica"/>
          <w:b/>
          <w:sz w:val="22"/>
          <w:szCs w:val="22"/>
        </w:rPr>
        <w:t>… a party entitled to be r</w:t>
      </w:r>
      <w:r w:rsidRPr="000B57A1">
        <w:rPr>
          <w:rFonts w:ascii="Cambria" w:hAnsi="Cambria"/>
          <w:b/>
          <w:sz w:val="22"/>
          <w:szCs w:val="22"/>
        </w:rPr>
        <w:t>epresented by an agent before a domestic tribunal, cannot be restricted by the tribunal in the choice of its agent</w:t>
      </w:r>
      <w:r w:rsidRPr="000B57A1">
        <w:rPr>
          <w:rFonts w:ascii="Cambria" w:hAnsi="Cambria"/>
          <w:sz w:val="22"/>
          <w:szCs w:val="22"/>
        </w:rPr>
        <w:t>, in the absence of an applicable rule of agreement such restriction</w:t>
      </w:r>
      <w:r w:rsidRPr="000B57A1">
        <w:rPr>
          <w:rFonts w:ascii="Cambria" w:eastAsia="Helvetica" w:hAnsi="Cambria" w:cs="Helvetica"/>
          <w:sz w:val="22"/>
          <w:szCs w:val="22"/>
        </w:rPr>
        <w:t>”</w:t>
      </w:r>
    </w:p>
    <w:p w14:paraId="3AA5A165" w14:textId="76FA277D" w:rsidR="000B57A1" w:rsidRPr="000B57A1" w:rsidRDefault="000B57A1" w:rsidP="000B57A1">
      <w:pPr>
        <w:pStyle w:val="ListParagraph"/>
        <w:numPr>
          <w:ilvl w:val="0"/>
          <w:numId w:val="61"/>
        </w:numPr>
        <w:spacing w:line="276" w:lineRule="auto"/>
        <w:rPr>
          <w:rFonts w:ascii="Cambria" w:hAnsi="Cambria"/>
          <w:bCs/>
          <w:sz w:val="22"/>
          <w:szCs w:val="22"/>
          <w:u w:val="single"/>
        </w:rPr>
      </w:pPr>
      <w:r>
        <w:rPr>
          <w:rFonts w:ascii="Cambria" w:hAnsi="Cambria"/>
          <w:bCs/>
          <w:sz w:val="22"/>
          <w:szCs w:val="22"/>
          <w:u w:val="single"/>
        </w:rPr>
        <w:t>Reasoning: Issue two</w:t>
      </w:r>
    </w:p>
    <w:p w14:paraId="1620D0AA" w14:textId="0420A481" w:rsidR="000B57A1" w:rsidRPr="000B57A1" w:rsidRDefault="000B57A1" w:rsidP="000B57A1">
      <w:pPr>
        <w:pStyle w:val="ListParagraph"/>
        <w:numPr>
          <w:ilvl w:val="1"/>
          <w:numId w:val="61"/>
        </w:numPr>
        <w:spacing w:line="276" w:lineRule="auto"/>
        <w:rPr>
          <w:rFonts w:ascii="Cambria" w:hAnsi="Cambria"/>
          <w:bCs/>
          <w:sz w:val="22"/>
          <w:szCs w:val="22"/>
        </w:rPr>
      </w:pPr>
      <w:r w:rsidRPr="000B57A1">
        <w:rPr>
          <w:rFonts w:ascii="Cambria" w:hAnsi="Cambria"/>
          <w:bCs/>
          <w:sz w:val="22"/>
          <w:szCs w:val="22"/>
        </w:rPr>
        <w:t>He also erred on issue two by granting legal counsel a limited role</w:t>
      </w:r>
    </w:p>
    <w:p w14:paraId="03F1CB8D" w14:textId="77777777" w:rsidR="000B57A1" w:rsidRPr="000B57A1" w:rsidRDefault="000B57A1" w:rsidP="000B57A1">
      <w:pPr>
        <w:pStyle w:val="ListParagraph"/>
        <w:numPr>
          <w:ilvl w:val="1"/>
          <w:numId w:val="61"/>
        </w:numPr>
        <w:spacing w:line="276" w:lineRule="auto"/>
        <w:rPr>
          <w:rFonts w:ascii="Cambria" w:hAnsi="Cambria"/>
          <w:bCs/>
          <w:sz w:val="22"/>
          <w:szCs w:val="22"/>
        </w:rPr>
      </w:pPr>
      <w:r w:rsidRPr="000B57A1">
        <w:rPr>
          <w:rFonts w:ascii="Cambria" w:hAnsi="Cambria"/>
          <w:bCs/>
          <w:sz w:val="22"/>
          <w:szCs w:val="22"/>
        </w:rPr>
        <w:t xml:space="preserve">In view of the </w:t>
      </w:r>
      <w:r w:rsidRPr="000B57A1">
        <w:rPr>
          <w:rFonts w:ascii="Cambria" w:hAnsi="Cambria"/>
          <w:b/>
          <w:bCs/>
          <w:sz w:val="22"/>
          <w:szCs w:val="22"/>
        </w:rPr>
        <w:t>vital importance</w:t>
      </w:r>
      <w:r w:rsidRPr="000B57A1">
        <w:rPr>
          <w:rFonts w:ascii="Cambria" w:hAnsi="Cambria"/>
          <w:bCs/>
          <w:sz w:val="22"/>
          <w:szCs w:val="22"/>
        </w:rPr>
        <w:t xml:space="preserve"> of the controversy </w:t>
      </w:r>
      <w:r w:rsidRPr="000B57A1">
        <w:rPr>
          <w:rFonts w:ascii="Cambria" w:hAnsi="Cambria"/>
          <w:b/>
          <w:bCs/>
          <w:sz w:val="22"/>
          <w:szCs w:val="22"/>
        </w:rPr>
        <w:t>to the applicant company</w:t>
      </w:r>
      <w:r w:rsidRPr="000B57A1">
        <w:rPr>
          <w:rFonts w:ascii="Cambria" w:hAnsi="Cambria"/>
          <w:bCs/>
          <w:sz w:val="22"/>
          <w:szCs w:val="22"/>
        </w:rPr>
        <w:t xml:space="preserve">, and the apparent </w:t>
      </w:r>
      <w:r w:rsidRPr="000B57A1">
        <w:rPr>
          <w:rFonts w:ascii="Cambria" w:hAnsi="Cambria"/>
          <w:b/>
          <w:bCs/>
          <w:sz w:val="22"/>
          <w:szCs w:val="22"/>
        </w:rPr>
        <w:t>complexity</w:t>
      </w:r>
      <w:r w:rsidRPr="000B57A1">
        <w:rPr>
          <w:rFonts w:ascii="Cambria" w:hAnsi="Cambria"/>
          <w:bCs/>
          <w:sz w:val="22"/>
          <w:szCs w:val="22"/>
        </w:rPr>
        <w:t xml:space="preserve"> of the matter both in fact and </w:t>
      </w:r>
      <w:r w:rsidRPr="000B57A1">
        <w:rPr>
          <w:rFonts w:ascii="Cambria" w:hAnsi="Cambria"/>
          <w:b/>
          <w:bCs/>
          <w:sz w:val="22"/>
          <w:szCs w:val="22"/>
        </w:rPr>
        <w:t>in law</w:t>
      </w:r>
      <w:r w:rsidRPr="000B57A1">
        <w:rPr>
          <w:rFonts w:ascii="Cambria" w:hAnsi="Cambria"/>
          <w:bCs/>
          <w:sz w:val="22"/>
          <w:szCs w:val="22"/>
        </w:rPr>
        <w:t>, natural justice, in my view, requires that the applicants be represented by legal counsel at the arbitration hearing without any limitation, even if the applications had no absolute right thereto.</w:t>
      </w:r>
    </w:p>
    <w:p w14:paraId="2E210F58" w14:textId="3595F170" w:rsidR="000B57A1" w:rsidRDefault="000B57A1" w:rsidP="000B57A1">
      <w:pPr>
        <w:spacing w:line="276" w:lineRule="auto"/>
        <w:rPr>
          <w:rFonts w:ascii="Cambria" w:hAnsi="Cambria"/>
          <w:bCs/>
          <w:sz w:val="22"/>
          <w:szCs w:val="22"/>
        </w:rPr>
      </w:pPr>
    </w:p>
    <w:p w14:paraId="268E48E7" w14:textId="50497748" w:rsidR="000B57A1" w:rsidRPr="003675D3" w:rsidRDefault="003675D3" w:rsidP="000B57A1">
      <w:pPr>
        <w:spacing w:line="276" w:lineRule="auto"/>
        <w:rPr>
          <w:rFonts w:ascii="Cambria" w:hAnsi="Cambria"/>
          <w:b/>
          <w:bCs/>
          <w:sz w:val="22"/>
          <w:szCs w:val="22"/>
        </w:rPr>
      </w:pPr>
      <w:r w:rsidRPr="003675D3">
        <w:rPr>
          <w:rFonts w:ascii="Cambria" w:hAnsi="Cambria"/>
          <w:b/>
          <w:bCs/>
          <w:sz w:val="22"/>
          <w:szCs w:val="22"/>
        </w:rPr>
        <w:t>Limiting (but not denying) representation</w:t>
      </w:r>
    </w:p>
    <w:p w14:paraId="0A005443" w14:textId="4B764821" w:rsidR="003675D3" w:rsidRPr="003675D3" w:rsidRDefault="003675D3" w:rsidP="00193CBC">
      <w:pPr>
        <w:pStyle w:val="ListParagraph"/>
        <w:numPr>
          <w:ilvl w:val="0"/>
          <w:numId w:val="62"/>
        </w:numPr>
        <w:spacing w:line="276" w:lineRule="auto"/>
        <w:rPr>
          <w:rFonts w:ascii="Cambria" w:hAnsi="Cambria"/>
          <w:bCs/>
          <w:sz w:val="22"/>
          <w:szCs w:val="22"/>
        </w:rPr>
      </w:pPr>
      <w:r w:rsidRPr="003675D3">
        <w:rPr>
          <w:rFonts w:ascii="Cambria" w:hAnsi="Cambria"/>
          <w:bCs/>
          <w:sz w:val="22"/>
          <w:szCs w:val="22"/>
        </w:rPr>
        <w:t>May be limited to advice giving, no (cross-) examination, etc.</w:t>
      </w:r>
    </w:p>
    <w:p w14:paraId="49AD3D05" w14:textId="77777777" w:rsidR="003675D3" w:rsidRPr="003675D3" w:rsidRDefault="003675D3" w:rsidP="00193CBC">
      <w:pPr>
        <w:pStyle w:val="ListParagraph"/>
        <w:numPr>
          <w:ilvl w:val="0"/>
          <w:numId w:val="62"/>
        </w:numPr>
        <w:spacing w:line="276" w:lineRule="auto"/>
        <w:rPr>
          <w:rFonts w:ascii="Cambria" w:hAnsi="Cambria"/>
          <w:bCs/>
          <w:sz w:val="22"/>
          <w:szCs w:val="22"/>
        </w:rPr>
      </w:pPr>
      <w:r w:rsidRPr="003675D3">
        <w:rPr>
          <w:rFonts w:ascii="Cambria" w:hAnsi="Cambria"/>
          <w:bCs/>
          <w:sz w:val="22"/>
          <w:szCs w:val="22"/>
        </w:rPr>
        <w:t>Representative, but not client, may be present, with representative undertaking not to disclose information</w:t>
      </w:r>
    </w:p>
    <w:p w14:paraId="160AC8E1" w14:textId="77777777" w:rsidR="003675D3" w:rsidRPr="003675D3" w:rsidRDefault="003675D3" w:rsidP="00193CBC">
      <w:pPr>
        <w:pStyle w:val="ListParagraph"/>
        <w:numPr>
          <w:ilvl w:val="1"/>
          <w:numId w:val="62"/>
        </w:numPr>
        <w:spacing w:line="276" w:lineRule="auto"/>
        <w:rPr>
          <w:rFonts w:ascii="Cambria" w:hAnsi="Cambria"/>
          <w:bCs/>
          <w:sz w:val="22"/>
          <w:szCs w:val="22"/>
        </w:rPr>
      </w:pPr>
      <w:r w:rsidRPr="003675D3">
        <w:rPr>
          <w:rFonts w:ascii="Cambria" w:hAnsi="Cambria"/>
          <w:bCs/>
          <w:sz w:val="22"/>
          <w:szCs w:val="22"/>
        </w:rPr>
        <w:t>Commercially sensitive info, national security, informer privilege, etc.</w:t>
      </w:r>
    </w:p>
    <w:p w14:paraId="36C90DF8" w14:textId="61DFA5C3" w:rsidR="003675D3" w:rsidRPr="003675D3" w:rsidRDefault="003675D3" w:rsidP="00193CBC">
      <w:pPr>
        <w:pStyle w:val="ListParagraph"/>
        <w:numPr>
          <w:ilvl w:val="1"/>
          <w:numId w:val="62"/>
        </w:numPr>
        <w:spacing w:line="276" w:lineRule="auto"/>
        <w:rPr>
          <w:rFonts w:ascii="Cambria" w:hAnsi="Cambria"/>
          <w:bCs/>
          <w:sz w:val="22"/>
          <w:szCs w:val="22"/>
        </w:rPr>
      </w:pPr>
      <w:r w:rsidRPr="003675D3">
        <w:rPr>
          <w:rFonts w:ascii="Cambria" w:hAnsi="Cambria"/>
          <w:bCs/>
          <w:sz w:val="22"/>
          <w:szCs w:val="22"/>
        </w:rPr>
        <w:t>SPPA s. 11, regarding</w:t>
      </w:r>
      <w:r>
        <w:rPr>
          <w:rFonts w:ascii="Cambria" w:hAnsi="Cambria"/>
          <w:bCs/>
          <w:sz w:val="22"/>
          <w:szCs w:val="22"/>
        </w:rPr>
        <w:t xml:space="preserve"> representation for witnesses: </w:t>
      </w:r>
    </w:p>
    <w:p w14:paraId="5A29BFB4" w14:textId="77777777" w:rsidR="003675D3" w:rsidRPr="003675D3" w:rsidRDefault="003675D3" w:rsidP="00193CBC">
      <w:pPr>
        <w:pStyle w:val="ListParagraph"/>
        <w:numPr>
          <w:ilvl w:val="2"/>
          <w:numId w:val="62"/>
        </w:numPr>
        <w:spacing w:line="276" w:lineRule="auto"/>
        <w:rPr>
          <w:rFonts w:ascii="Cambria" w:hAnsi="Cambria"/>
          <w:bCs/>
          <w:sz w:val="22"/>
          <w:szCs w:val="22"/>
        </w:rPr>
      </w:pPr>
      <w:r w:rsidRPr="003675D3">
        <w:rPr>
          <w:rFonts w:ascii="Cambria" w:hAnsi="Cambria"/>
          <w:bCs/>
          <w:sz w:val="22"/>
          <w:szCs w:val="22"/>
        </w:rPr>
        <w:t xml:space="preserve">It is important to assess the qualifications on representation, including limitations on the extent of counsel’s participatory entitlements and of the concept of counsel “of one’s choice” </w:t>
      </w:r>
    </w:p>
    <w:p w14:paraId="719BB144" w14:textId="4DF5403F" w:rsidR="003675D3" w:rsidRDefault="003675D3" w:rsidP="003675D3">
      <w:pPr>
        <w:spacing w:line="276" w:lineRule="auto"/>
        <w:rPr>
          <w:rFonts w:ascii="Cambria" w:hAnsi="Cambria"/>
          <w:bCs/>
          <w:sz w:val="22"/>
          <w:szCs w:val="22"/>
        </w:rPr>
      </w:pPr>
    </w:p>
    <w:p w14:paraId="76C39091" w14:textId="38602609" w:rsidR="003675D3" w:rsidRPr="0000727C" w:rsidRDefault="003675D3" w:rsidP="0000727C">
      <w:pPr>
        <w:pStyle w:val="Heading3"/>
        <w:rPr>
          <w:b w:val="0"/>
          <w:i/>
          <w:lang w:val="en-CA"/>
        </w:rPr>
      </w:pPr>
      <w:bookmarkStart w:id="187" w:name="_Toc447214157"/>
      <w:r w:rsidRPr="0000727C">
        <w:rPr>
          <w:i/>
          <w:color w:val="auto"/>
          <w:lang w:val="en-CA"/>
        </w:rPr>
        <w:t>Irvine v Canada (1987, SCC)</w:t>
      </w:r>
      <w:r w:rsidR="0000727C" w:rsidRPr="0000727C">
        <w:rPr>
          <w:i/>
          <w:color w:val="auto"/>
          <w:lang w:val="en-CA"/>
        </w:rPr>
        <w:t xml:space="preserve"> </w:t>
      </w:r>
      <w:r w:rsidR="0000727C" w:rsidRPr="0000727C">
        <w:rPr>
          <w:i/>
          <w:color w:val="auto"/>
          <w:lang w:val="en-CA"/>
        </w:rPr>
        <w:sym w:font="Wingdings" w:char="F0E0"/>
      </w:r>
      <w:r w:rsidR="0000727C" w:rsidRPr="0000727C">
        <w:rPr>
          <w:i/>
          <w:color w:val="auto"/>
          <w:lang w:val="en-CA"/>
        </w:rPr>
        <w:t xml:space="preserve"> </w:t>
      </w:r>
      <w:r w:rsidR="0000727C" w:rsidRPr="0000727C">
        <w:rPr>
          <w:b w:val="0"/>
          <w:i/>
          <w:lang w:val="en-CA"/>
        </w:rPr>
        <w:t>fairness is flexible and the extent of the right to counsel and role of counsel are determined by characteristics of proceedings, nature of result in relation to the public and the penalties that will result</w:t>
      </w:r>
      <w:r w:rsidR="0000727C">
        <w:rPr>
          <w:i/>
          <w:color w:val="auto"/>
          <w:lang w:val="en-CA"/>
        </w:rPr>
        <w:t xml:space="preserve"> </w:t>
      </w:r>
      <w:r w:rsidR="0000727C" w:rsidRPr="0000727C">
        <w:rPr>
          <w:b w:val="0"/>
          <w:i/>
          <w:lang w:val="en-CA"/>
        </w:rPr>
        <w:t>(still discretion through decision maker on how lawyer will be involved)</w:t>
      </w:r>
      <w:bookmarkEnd w:id="187"/>
    </w:p>
    <w:p w14:paraId="478E0D5A" w14:textId="4C17BFE5" w:rsidR="003675D3" w:rsidRDefault="003675D3" w:rsidP="00193CBC">
      <w:pPr>
        <w:pStyle w:val="ListParagraph"/>
        <w:numPr>
          <w:ilvl w:val="0"/>
          <w:numId w:val="63"/>
        </w:numPr>
        <w:spacing w:line="276" w:lineRule="auto"/>
        <w:rPr>
          <w:rFonts w:ascii="Cambria" w:hAnsi="Cambria"/>
          <w:bCs/>
          <w:sz w:val="22"/>
          <w:szCs w:val="22"/>
        </w:rPr>
      </w:pPr>
      <w:r w:rsidRPr="0000727C">
        <w:rPr>
          <w:rFonts w:ascii="Cambria" w:hAnsi="Cambria"/>
          <w:bCs/>
          <w:sz w:val="22"/>
          <w:szCs w:val="22"/>
          <w:u w:val="single"/>
        </w:rPr>
        <w:t xml:space="preserve">Facts </w:t>
      </w:r>
      <w:r w:rsidRPr="003675D3">
        <w:rPr>
          <w:rFonts w:ascii="Cambria" w:hAnsi="Cambria"/>
          <w:bCs/>
          <w:sz w:val="22"/>
          <w:szCs w:val="22"/>
        </w:rPr>
        <w:sym w:font="Wingdings" w:char="F0E0"/>
      </w:r>
      <w:r>
        <w:rPr>
          <w:rFonts w:ascii="Cambria" w:hAnsi="Cambria"/>
          <w:bCs/>
          <w:sz w:val="22"/>
          <w:szCs w:val="22"/>
        </w:rPr>
        <w:t xml:space="preserve"> the investigative stage of a 2 part proceeding before the Restricted Trade Tribunal which is now the competition tribunal. What was recommended was a full-blown investigation into allegations under what is now the Competition Act. There was questioning done on camera and this meant that those being questioned couldn’t hear the questioning of others. The accommodation was the lawyers could attend the questioning of others unless prejudicial info was to be revealed. The Statute here permitted those appearing before the hearing officer to be represented but what it didn’t do was specifiy the nature of the representation. So Irvine, one of those impacted, challenged the hearing officer’s decision.</w:t>
      </w:r>
    </w:p>
    <w:p w14:paraId="5B331013" w14:textId="3831E84F" w:rsidR="003675D3" w:rsidRDefault="003675D3" w:rsidP="00193CBC">
      <w:pPr>
        <w:pStyle w:val="ListParagraph"/>
        <w:numPr>
          <w:ilvl w:val="0"/>
          <w:numId w:val="63"/>
        </w:numPr>
        <w:spacing w:line="276" w:lineRule="auto"/>
        <w:rPr>
          <w:rFonts w:ascii="Cambria" w:hAnsi="Cambria"/>
          <w:bCs/>
          <w:sz w:val="22"/>
          <w:szCs w:val="22"/>
        </w:rPr>
      </w:pPr>
      <w:r w:rsidRPr="0000727C">
        <w:rPr>
          <w:rFonts w:ascii="Cambria" w:hAnsi="Cambria"/>
          <w:bCs/>
          <w:sz w:val="22"/>
          <w:szCs w:val="22"/>
          <w:u w:val="single"/>
        </w:rPr>
        <w:t>Issue</w:t>
      </w:r>
      <w:r>
        <w:rPr>
          <w:rFonts w:ascii="Cambria" w:hAnsi="Cambria"/>
          <w:bCs/>
          <w:sz w:val="22"/>
          <w:szCs w:val="22"/>
        </w:rPr>
        <w:t xml:space="preserve"> </w:t>
      </w:r>
      <w:r w:rsidRPr="003675D3">
        <w:rPr>
          <w:rFonts w:ascii="Cambria" w:hAnsi="Cambria"/>
          <w:bCs/>
          <w:sz w:val="22"/>
          <w:szCs w:val="22"/>
        </w:rPr>
        <w:sym w:font="Wingdings" w:char="F0E0"/>
      </w:r>
      <w:r>
        <w:rPr>
          <w:rFonts w:ascii="Cambria" w:hAnsi="Cambria"/>
          <w:bCs/>
          <w:sz w:val="22"/>
          <w:szCs w:val="22"/>
        </w:rPr>
        <w:t xml:space="preserve"> Were the </w:t>
      </w:r>
      <w:r w:rsidR="0000727C">
        <w:rPr>
          <w:rFonts w:ascii="Cambria" w:hAnsi="Cambria"/>
          <w:bCs/>
          <w:sz w:val="22"/>
          <w:szCs w:val="22"/>
        </w:rPr>
        <w:t>limitations imposed on the rol</w:t>
      </w:r>
      <w:r>
        <w:rPr>
          <w:rFonts w:ascii="Cambria" w:hAnsi="Cambria"/>
          <w:bCs/>
          <w:sz w:val="22"/>
          <w:szCs w:val="22"/>
        </w:rPr>
        <w:t xml:space="preserve">e of cousel </w:t>
      </w:r>
      <w:r w:rsidR="0000727C">
        <w:rPr>
          <w:rFonts w:ascii="Cambria" w:hAnsi="Cambria"/>
          <w:bCs/>
          <w:sz w:val="22"/>
          <w:szCs w:val="22"/>
        </w:rPr>
        <w:t>consistent wi</w:t>
      </w:r>
      <w:r>
        <w:rPr>
          <w:rFonts w:ascii="Cambria" w:hAnsi="Cambria"/>
          <w:bCs/>
          <w:sz w:val="22"/>
          <w:szCs w:val="22"/>
        </w:rPr>
        <w:t>t</w:t>
      </w:r>
      <w:r w:rsidR="0000727C">
        <w:rPr>
          <w:rFonts w:ascii="Cambria" w:hAnsi="Cambria"/>
          <w:bCs/>
          <w:sz w:val="22"/>
          <w:szCs w:val="22"/>
        </w:rPr>
        <w:t>h</w:t>
      </w:r>
      <w:r>
        <w:rPr>
          <w:rFonts w:ascii="Cambria" w:hAnsi="Cambria"/>
          <w:bCs/>
          <w:sz w:val="22"/>
          <w:szCs w:val="22"/>
        </w:rPr>
        <w:t xml:space="preserve"> the Act or the common law duty of fairness?</w:t>
      </w:r>
    </w:p>
    <w:p w14:paraId="462991DA" w14:textId="5A40A898" w:rsidR="003675D3" w:rsidRDefault="003675D3" w:rsidP="00193CBC">
      <w:pPr>
        <w:pStyle w:val="ListParagraph"/>
        <w:numPr>
          <w:ilvl w:val="0"/>
          <w:numId w:val="63"/>
        </w:numPr>
        <w:spacing w:line="276" w:lineRule="auto"/>
        <w:rPr>
          <w:rFonts w:ascii="Cambria" w:hAnsi="Cambria"/>
          <w:bCs/>
          <w:sz w:val="22"/>
          <w:szCs w:val="22"/>
        </w:rPr>
      </w:pPr>
      <w:r>
        <w:rPr>
          <w:rFonts w:ascii="Cambria" w:hAnsi="Cambria"/>
          <w:bCs/>
          <w:sz w:val="22"/>
          <w:szCs w:val="22"/>
        </w:rPr>
        <w:t xml:space="preserve">Held </w:t>
      </w:r>
      <w:r w:rsidRPr="003675D3">
        <w:rPr>
          <w:rFonts w:ascii="Cambria" w:hAnsi="Cambria"/>
          <w:bCs/>
          <w:sz w:val="22"/>
          <w:szCs w:val="22"/>
        </w:rPr>
        <w:sym w:font="Wingdings" w:char="F0E0"/>
      </w:r>
      <w:r>
        <w:rPr>
          <w:rFonts w:ascii="Cambria" w:hAnsi="Cambria"/>
          <w:bCs/>
          <w:sz w:val="22"/>
          <w:szCs w:val="22"/>
        </w:rPr>
        <w:t xml:space="preserve"> NO as per Estey</w:t>
      </w:r>
    </w:p>
    <w:p w14:paraId="7D90AC0D" w14:textId="72551ADB" w:rsidR="003675D3" w:rsidRDefault="003675D3" w:rsidP="00193CBC">
      <w:pPr>
        <w:pStyle w:val="ListParagraph"/>
        <w:numPr>
          <w:ilvl w:val="0"/>
          <w:numId w:val="63"/>
        </w:numPr>
        <w:spacing w:line="276" w:lineRule="auto"/>
        <w:rPr>
          <w:rFonts w:ascii="Cambria" w:hAnsi="Cambria"/>
          <w:bCs/>
          <w:sz w:val="22"/>
          <w:szCs w:val="22"/>
        </w:rPr>
      </w:pPr>
      <w:r>
        <w:rPr>
          <w:rFonts w:ascii="Cambria" w:hAnsi="Cambria"/>
          <w:bCs/>
          <w:sz w:val="22"/>
          <w:szCs w:val="22"/>
        </w:rPr>
        <w:t>Reasoning:</w:t>
      </w:r>
    </w:p>
    <w:p w14:paraId="2EFCE121" w14:textId="05A675C9" w:rsidR="003675D3" w:rsidRPr="003675D3" w:rsidRDefault="003675D3" w:rsidP="00193CBC">
      <w:pPr>
        <w:pStyle w:val="ListParagraph"/>
        <w:numPr>
          <w:ilvl w:val="1"/>
          <w:numId w:val="63"/>
        </w:numPr>
        <w:spacing w:line="276" w:lineRule="auto"/>
        <w:rPr>
          <w:rFonts w:ascii="Cambria" w:hAnsi="Cambria"/>
          <w:bCs/>
          <w:i/>
          <w:sz w:val="22"/>
          <w:szCs w:val="22"/>
        </w:rPr>
      </w:pPr>
      <w:r>
        <w:rPr>
          <w:rFonts w:ascii="Cambria" w:hAnsi="Cambria"/>
          <w:bCs/>
          <w:sz w:val="22"/>
          <w:szCs w:val="22"/>
        </w:rPr>
        <w:t>“</w:t>
      </w:r>
      <w:r w:rsidRPr="003675D3">
        <w:rPr>
          <w:rFonts w:ascii="Cambria" w:hAnsi="Cambria"/>
          <w:bCs/>
          <w:sz w:val="22"/>
          <w:szCs w:val="22"/>
        </w:rPr>
        <w:t xml:space="preserve">Neither the Act nor the doctrine of fairness provides the appellants with a right to cross- examine witnesses at the inquiry. </w:t>
      </w:r>
      <w:r w:rsidRPr="003675D3">
        <w:rPr>
          <w:rFonts w:ascii="Cambria" w:hAnsi="Cambria"/>
          <w:b/>
          <w:bCs/>
          <w:sz w:val="22"/>
          <w:szCs w:val="22"/>
        </w:rPr>
        <w:t>Fairness is a flexible concept ... The extent of the right to counsel and the role of counsel, where counsel are authorized by statute, are determined by the characteristics of the proceeding, the nature of the resulting report and its circulation to the public, and the penalties that will result</w:t>
      </w:r>
      <w:r w:rsidRPr="003675D3">
        <w:rPr>
          <w:rFonts w:ascii="Cambria" w:hAnsi="Cambria"/>
          <w:bCs/>
          <w:sz w:val="22"/>
          <w:szCs w:val="22"/>
        </w:rPr>
        <w:t xml:space="preserve"> when events succeeding the report are put in train”.</w:t>
      </w:r>
    </w:p>
    <w:p w14:paraId="245BD708" w14:textId="4D9B3162" w:rsidR="003675D3" w:rsidRDefault="0000727C" w:rsidP="00193CBC">
      <w:pPr>
        <w:pStyle w:val="ListParagraph"/>
        <w:numPr>
          <w:ilvl w:val="1"/>
          <w:numId w:val="63"/>
        </w:numPr>
        <w:spacing w:line="276" w:lineRule="auto"/>
        <w:rPr>
          <w:rFonts w:ascii="Cambria" w:hAnsi="Cambria"/>
          <w:bCs/>
          <w:sz w:val="22"/>
          <w:szCs w:val="22"/>
        </w:rPr>
      </w:pPr>
      <w:r>
        <w:rPr>
          <w:rFonts w:ascii="Cambria" w:hAnsi="Cambria"/>
          <w:bCs/>
          <w:sz w:val="22"/>
          <w:szCs w:val="22"/>
        </w:rPr>
        <w:t xml:space="preserve">The questioning was not oublic and the results would be released to ublic after full hearing, Act restricts use of information gathered </w:t>
      </w:r>
      <w:r w:rsidRPr="0000727C">
        <w:rPr>
          <w:rFonts w:ascii="Cambria" w:hAnsi="Cambria"/>
          <w:bCs/>
          <w:sz w:val="22"/>
          <w:szCs w:val="22"/>
        </w:rPr>
        <w:sym w:font="Wingdings" w:char="F0E0"/>
      </w:r>
      <w:r>
        <w:rPr>
          <w:rFonts w:ascii="Cambria" w:hAnsi="Cambria"/>
          <w:bCs/>
          <w:sz w:val="22"/>
          <w:szCs w:val="22"/>
        </w:rPr>
        <w:t>therefore, no right to cross examine and role of counsel is limited</w:t>
      </w:r>
    </w:p>
    <w:p w14:paraId="512D301A" w14:textId="77777777" w:rsidR="0000727C" w:rsidRDefault="0000727C" w:rsidP="0000727C">
      <w:pPr>
        <w:spacing w:line="276" w:lineRule="auto"/>
        <w:rPr>
          <w:rFonts w:ascii="Cambria" w:hAnsi="Cambria"/>
          <w:bCs/>
          <w:sz w:val="22"/>
          <w:szCs w:val="22"/>
        </w:rPr>
      </w:pPr>
    </w:p>
    <w:p w14:paraId="0997FAB4" w14:textId="3DB6FD4F" w:rsidR="0000727C" w:rsidRPr="0000727C" w:rsidRDefault="0000727C" w:rsidP="0000727C">
      <w:pPr>
        <w:pStyle w:val="Heading3"/>
        <w:rPr>
          <w:i/>
          <w:color w:val="auto"/>
          <w:lang w:val="en-CA"/>
        </w:rPr>
      </w:pPr>
      <w:bookmarkStart w:id="188" w:name="_Toc447214158"/>
      <w:r w:rsidRPr="0000727C">
        <w:rPr>
          <w:i/>
          <w:color w:val="auto"/>
          <w:lang w:val="en-CA"/>
        </w:rPr>
        <w:t xml:space="preserve">Re Parrish (1993, FCTD) </w:t>
      </w:r>
      <w:r w:rsidRPr="0000727C">
        <w:rPr>
          <w:i/>
          <w:color w:val="auto"/>
          <w:lang w:val="en-CA"/>
        </w:rPr>
        <w:sym w:font="Wingdings" w:char="F0E0"/>
      </w:r>
      <w:r w:rsidRPr="0000727C">
        <w:rPr>
          <w:i/>
          <w:color w:val="auto"/>
          <w:lang w:val="en-CA"/>
        </w:rPr>
        <w:t xml:space="preserve"> </w:t>
      </w:r>
      <w:r w:rsidRPr="0000727C">
        <w:rPr>
          <w:b w:val="0"/>
          <w:i/>
          <w:lang w:val="en-CA"/>
        </w:rPr>
        <w:t>distinguishes Irvine –outlines considerations where duty of fairness implies the presence of counsel in investigations which includes: testifying under oath, privacy not assured, reports made public, possibility of deprivation of livelihood, or some other irreparable harm</w:t>
      </w:r>
      <w:bookmarkEnd w:id="188"/>
    </w:p>
    <w:p w14:paraId="06C2D39E" w14:textId="49A4E802" w:rsidR="0000727C" w:rsidRPr="0000727C" w:rsidRDefault="0000727C" w:rsidP="00193CBC">
      <w:pPr>
        <w:pStyle w:val="ListParagraph"/>
        <w:numPr>
          <w:ilvl w:val="0"/>
          <w:numId w:val="64"/>
        </w:numPr>
        <w:spacing w:line="276" w:lineRule="auto"/>
        <w:rPr>
          <w:rFonts w:ascii="Cambria" w:hAnsi="Cambria"/>
          <w:bCs/>
          <w:sz w:val="22"/>
          <w:szCs w:val="22"/>
        </w:rPr>
      </w:pPr>
      <w:r>
        <w:rPr>
          <w:rFonts w:ascii="Cambria" w:hAnsi="Cambria"/>
          <w:bCs/>
          <w:sz w:val="22"/>
          <w:szCs w:val="22"/>
        </w:rPr>
        <w:t xml:space="preserve">Facts </w:t>
      </w:r>
      <w:r w:rsidRPr="0000727C">
        <w:rPr>
          <w:rFonts w:ascii="Cambria" w:hAnsi="Cambria"/>
          <w:bCs/>
          <w:sz w:val="22"/>
          <w:szCs w:val="22"/>
        </w:rPr>
        <w:sym w:font="Wingdings" w:char="F0E0"/>
      </w:r>
      <w:r>
        <w:rPr>
          <w:rFonts w:ascii="Cambria" w:hAnsi="Cambria"/>
          <w:bCs/>
          <w:sz w:val="22"/>
          <w:szCs w:val="22"/>
        </w:rPr>
        <w:t xml:space="preserve"> collision between boats, and there was an investigation made. </w:t>
      </w:r>
    </w:p>
    <w:p w14:paraId="26797F3E" w14:textId="1BDCA325" w:rsidR="0000727C" w:rsidRDefault="0000727C" w:rsidP="00193CBC">
      <w:pPr>
        <w:pStyle w:val="ListParagraph"/>
        <w:numPr>
          <w:ilvl w:val="0"/>
          <w:numId w:val="64"/>
        </w:numPr>
        <w:spacing w:line="276" w:lineRule="auto"/>
        <w:rPr>
          <w:rFonts w:ascii="Cambria" w:hAnsi="Cambria"/>
          <w:bCs/>
          <w:sz w:val="22"/>
          <w:szCs w:val="22"/>
        </w:rPr>
      </w:pPr>
      <w:r>
        <w:rPr>
          <w:rFonts w:ascii="Cambria" w:hAnsi="Cambria"/>
          <w:bCs/>
          <w:sz w:val="22"/>
          <w:szCs w:val="22"/>
        </w:rPr>
        <w:t xml:space="preserve">Held </w:t>
      </w:r>
      <w:r w:rsidRPr="0000727C">
        <w:rPr>
          <w:rFonts w:ascii="Cambria" w:hAnsi="Cambria"/>
          <w:bCs/>
          <w:sz w:val="22"/>
          <w:szCs w:val="22"/>
        </w:rPr>
        <w:sym w:font="Wingdings" w:char="F0E0"/>
      </w:r>
      <w:r>
        <w:rPr>
          <w:rFonts w:ascii="Cambria" w:hAnsi="Cambria"/>
          <w:bCs/>
          <w:sz w:val="22"/>
          <w:szCs w:val="22"/>
        </w:rPr>
        <w:t xml:space="preserve"> Distinguishes Irvine because here, there could be significant impact on reputation and livelihood of Parrish because the investigative reports could be made public </w:t>
      </w:r>
    </w:p>
    <w:p w14:paraId="592BF4B0" w14:textId="4E43F3CC" w:rsidR="0000727C" w:rsidRPr="0000727C" w:rsidRDefault="0000727C" w:rsidP="00193CBC">
      <w:pPr>
        <w:pStyle w:val="ListParagraph"/>
        <w:numPr>
          <w:ilvl w:val="0"/>
          <w:numId w:val="64"/>
        </w:numPr>
        <w:spacing w:line="276" w:lineRule="auto"/>
        <w:rPr>
          <w:rFonts w:ascii="Cambria" w:hAnsi="Cambria"/>
          <w:bCs/>
          <w:sz w:val="22"/>
          <w:szCs w:val="22"/>
          <w:u w:val="single"/>
        </w:rPr>
      </w:pPr>
      <w:r w:rsidRPr="0000727C">
        <w:rPr>
          <w:rFonts w:ascii="Cambria" w:hAnsi="Cambria"/>
          <w:bCs/>
          <w:sz w:val="22"/>
          <w:szCs w:val="22"/>
          <w:u w:val="single"/>
        </w:rPr>
        <w:t xml:space="preserve">Reasoning: Rouleau </w:t>
      </w:r>
    </w:p>
    <w:p w14:paraId="060BE9CF" w14:textId="5A235D36" w:rsidR="0000727C" w:rsidRPr="0000727C" w:rsidRDefault="0000727C" w:rsidP="00193CBC">
      <w:pPr>
        <w:pStyle w:val="ListParagraph"/>
        <w:numPr>
          <w:ilvl w:val="1"/>
          <w:numId w:val="64"/>
        </w:numPr>
        <w:spacing w:line="276" w:lineRule="auto"/>
        <w:rPr>
          <w:rFonts w:ascii="Cambria" w:hAnsi="Cambria"/>
          <w:bCs/>
          <w:i/>
          <w:sz w:val="22"/>
          <w:szCs w:val="22"/>
        </w:rPr>
      </w:pPr>
      <w:r>
        <w:rPr>
          <w:rFonts w:ascii="Cambria" w:hAnsi="Cambria"/>
          <w:bCs/>
          <w:sz w:val="22"/>
          <w:szCs w:val="22"/>
        </w:rPr>
        <w:t>“T</w:t>
      </w:r>
      <w:r w:rsidRPr="0000727C">
        <w:rPr>
          <w:rFonts w:ascii="Cambria" w:hAnsi="Cambria"/>
          <w:bCs/>
          <w:sz w:val="22"/>
          <w:szCs w:val="22"/>
        </w:rPr>
        <w:t>he duty of fairness implies the presence of counsel [in investigations] when ... some or all of the following [are found]:</w:t>
      </w:r>
    </w:p>
    <w:p w14:paraId="12156D30" w14:textId="56656845" w:rsidR="0000727C" w:rsidRPr="0000727C" w:rsidRDefault="0000727C" w:rsidP="00193CBC">
      <w:pPr>
        <w:pStyle w:val="ListParagraph"/>
        <w:numPr>
          <w:ilvl w:val="2"/>
          <w:numId w:val="64"/>
        </w:numPr>
        <w:spacing w:line="276" w:lineRule="auto"/>
        <w:rPr>
          <w:rFonts w:ascii="Cambria" w:hAnsi="Cambria"/>
          <w:bCs/>
          <w:sz w:val="22"/>
          <w:szCs w:val="22"/>
        </w:rPr>
      </w:pPr>
      <w:r w:rsidRPr="0000727C">
        <w:rPr>
          <w:rFonts w:ascii="Cambria" w:hAnsi="Cambria"/>
          <w:bCs/>
          <w:sz w:val="22"/>
          <w:szCs w:val="22"/>
        </w:rPr>
        <w:t>Where an individual or a witness is subpoenaed, required to attend and testify under oath with a threat of penalty</w:t>
      </w:r>
    </w:p>
    <w:p w14:paraId="5B0A8CBF" w14:textId="0EBE3B20" w:rsidR="0000727C" w:rsidRPr="0000727C" w:rsidRDefault="0000727C" w:rsidP="00193CBC">
      <w:pPr>
        <w:pStyle w:val="ListParagraph"/>
        <w:numPr>
          <w:ilvl w:val="2"/>
          <w:numId w:val="64"/>
        </w:numPr>
        <w:spacing w:line="276" w:lineRule="auto"/>
        <w:rPr>
          <w:rFonts w:ascii="Cambria" w:hAnsi="Cambria"/>
          <w:bCs/>
          <w:sz w:val="22"/>
          <w:szCs w:val="22"/>
        </w:rPr>
      </w:pPr>
      <w:r w:rsidRPr="0000727C">
        <w:rPr>
          <w:rFonts w:ascii="Cambria" w:hAnsi="Cambria"/>
          <w:bCs/>
          <w:sz w:val="22"/>
          <w:szCs w:val="22"/>
        </w:rPr>
        <w:t>Where absolute privacy is not assured and the attendance of others is not prohibited</w:t>
      </w:r>
    </w:p>
    <w:p w14:paraId="3EC67213" w14:textId="32C13B62" w:rsidR="0000727C" w:rsidRPr="0000727C" w:rsidRDefault="0000727C" w:rsidP="00193CBC">
      <w:pPr>
        <w:pStyle w:val="ListParagraph"/>
        <w:numPr>
          <w:ilvl w:val="2"/>
          <w:numId w:val="64"/>
        </w:numPr>
        <w:spacing w:line="276" w:lineRule="auto"/>
        <w:rPr>
          <w:rFonts w:ascii="Cambria" w:hAnsi="Cambria"/>
          <w:bCs/>
          <w:sz w:val="22"/>
          <w:szCs w:val="22"/>
        </w:rPr>
      </w:pPr>
      <w:r w:rsidRPr="0000727C">
        <w:rPr>
          <w:rFonts w:ascii="Cambria" w:hAnsi="Cambria"/>
          <w:bCs/>
          <w:sz w:val="22"/>
          <w:szCs w:val="22"/>
        </w:rPr>
        <w:t>Where reports are made public</w:t>
      </w:r>
    </w:p>
    <w:p w14:paraId="5E1311F3" w14:textId="50C7FD2D" w:rsidR="0000727C" w:rsidRPr="0000727C" w:rsidRDefault="0000727C" w:rsidP="00193CBC">
      <w:pPr>
        <w:pStyle w:val="ListParagraph"/>
        <w:numPr>
          <w:ilvl w:val="2"/>
          <w:numId w:val="64"/>
        </w:numPr>
        <w:spacing w:line="276" w:lineRule="auto"/>
        <w:rPr>
          <w:rFonts w:ascii="Cambria" w:hAnsi="Cambria"/>
          <w:bCs/>
          <w:sz w:val="22"/>
          <w:szCs w:val="22"/>
        </w:rPr>
      </w:pPr>
      <w:r w:rsidRPr="0000727C">
        <w:rPr>
          <w:rFonts w:ascii="Cambria" w:hAnsi="Cambria"/>
          <w:bCs/>
          <w:sz w:val="22"/>
          <w:szCs w:val="22"/>
        </w:rPr>
        <w:t>Where an individual can be deprived of his rights or his livelihood</w:t>
      </w:r>
    </w:p>
    <w:p w14:paraId="5763A21D" w14:textId="3C2C0E46" w:rsidR="0000727C" w:rsidRPr="005F090B" w:rsidRDefault="0000727C" w:rsidP="0000727C">
      <w:pPr>
        <w:pStyle w:val="ListParagraph"/>
        <w:numPr>
          <w:ilvl w:val="2"/>
          <w:numId w:val="64"/>
        </w:numPr>
        <w:spacing w:line="276" w:lineRule="auto"/>
        <w:rPr>
          <w:rFonts w:ascii="Cambria" w:hAnsi="Cambria"/>
          <w:bCs/>
          <w:sz w:val="22"/>
          <w:szCs w:val="22"/>
        </w:rPr>
      </w:pPr>
      <w:r w:rsidRPr="0000727C">
        <w:rPr>
          <w:rFonts w:ascii="Cambria" w:hAnsi="Cambria"/>
          <w:bCs/>
          <w:sz w:val="22"/>
          <w:szCs w:val="22"/>
        </w:rPr>
        <w:t>Where some other irreparable harm can ensue.</w:t>
      </w:r>
    </w:p>
    <w:p w14:paraId="637F4FAD" w14:textId="4975A941" w:rsidR="0000727C" w:rsidRPr="0000727C" w:rsidRDefault="0000727C" w:rsidP="0000727C">
      <w:pPr>
        <w:pStyle w:val="Heading3"/>
        <w:rPr>
          <w:color w:val="auto"/>
          <w:lang w:val="en-CA"/>
        </w:rPr>
      </w:pPr>
      <w:bookmarkStart w:id="189" w:name="_Toc447214159"/>
      <w:r w:rsidRPr="0000727C">
        <w:rPr>
          <w:color w:val="auto"/>
          <w:lang w:val="en-CA"/>
        </w:rPr>
        <w:t>Right to State Funded Representation</w:t>
      </w:r>
      <w:bookmarkEnd w:id="189"/>
      <w:r w:rsidRPr="0000727C">
        <w:rPr>
          <w:color w:val="auto"/>
          <w:lang w:val="en-CA"/>
        </w:rPr>
        <w:t xml:space="preserve"> </w:t>
      </w:r>
    </w:p>
    <w:p w14:paraId="44EEB804" w14:textId="77777777" w:rsidR="0000727C" w:rsidRPr="0000727C" w:rsidRDefault="0000727C" w:rsidP="00193CBC">
      <w:pPr>
        <w:pStyle w:val="ListParagraph"/>
        <w:numPr>
          <w:ilvl w:val="0"/>
          <w:numId w:val="65"/>
        </w:numPr>
        <w:spacing w:line="276" w:lineRule="auto"/>
        <w:rPr>
          <w:rFonts w:ascii="Cambria" w:hAnsi="Cambria"/>
          <w:bCs/>
          <w:sz w:val="22"/>
          <w:szCs w:val="22"/>
        </w:rPr>
      </w:pPr>
      <w:r w:rsidRPr="0000727C">
        <w:rPr>
          <w:rFonts w:ascii="Cambria" w:hAnsi="Cambria"/>
          <w:bCs/>
          <w:sz w:val="22"/>
          <w:szCs w:val="22"/>
        </w:rPr>
        <w:t>Is there a right to state-funded legal representation in administrative (not criminal) proceedings?</w:t>
      </w:r>
    </w:p>
    <w:p w14:paraId="26208AB3" w14:textId="54B469DA" w:rsidR="0000727C" w:rsidRPr="0000727C" w:rsidRDefault="0000727C" w:rsidP="00193CBC">
      <w:pPr>
        <w:pStyle w:val="ListParagraph"/>
        <w:numPr>
          <w:ilvl w:val="1"/>
          <w:numId w:val="65"/>
        </w:numPr>
        <w:spacing w:line="276" w:lineRule="auto"/>
        <w:rPr>
          <w:rFonts w:ascii="Cambria" w:hAnsi="Cambria"/>
          <w:bCs/>
          <w:sz w:val="22"/>
          <w:szCs w:val="22"/>
        </w:rPr>
      </w:pPr>
      <w:r w:rsidRPr="0000727C">
        <w:rPr>
          <w:rFonts w:ascii="Cambria" w:hAnsi="Cambria"/>
          <w:bCs/>
          <w:sz w:val="22"/>
          <w:szCs w:val="22"/>
          <w:u w:val="single"/>
        </w:rPr>
        <w:t>Generally no</w:t>
      </w:r>
      <w:r w:rsidRPr="0000727C">
        <w:rPr>
          <w:rFonts w:ascii="Cambria" w:hAnsi="Cambria"/>
          <w:bCs/>
          <w:sz w:val="22"/>
          <w:szCs w:val="22"/>
        </w:rPr>
        <w:t xml:space="preserve"> </w:t>
      </w:r>
      <w:r w:rsidRPr="0000727C">
        <w:rPr>
          <w:rFonts w:ascii="Cambria" w:hAnsi="Cambria"/>
          <w:bCs/>
          <w:sz w:val="22"/>
          <w:szCs w:val="22"/>
        </w:rPr>
        <w:sym w:font="Wingdings" w:char="F0E0"/>
      </w:r>
      <w:r w:rsidRPr="0000727C">
        <w:rPr>
          <w:rFonts w:ascii="Cambria" w:hAnsi="Cambria"/>
          <w:bCs/>
          <w:sz w:val="22"/>
          <w:szCs w:val="22"/>
        </w:rPr>
        <w:t xml:space="preserve"> </w:t>
      </w:r>
      <w:r w:rsidRPr="0000727C">
        <w:rPr>
          <w:i/>
          <w:sz w:val="22"/>
          <w:szCs w:val="22"/>
        </w:rPr>
        <w:t>BC v Christie</w:t>
      </w:r>
      <w:r w:rsidRPr="0000727C">
        <w:rPr>
          <w:sz w:val="22"/>
          <w:szCs w:val="22"/>
        </w:rPr>
        <w:t xml:space="preserve"> [2007 SCC]</w:t>
      </w:r>
    </w:p>
    <w:p w14:paraId="27C735C7" w14:textId="77777777" w:rsidR="0000727C" w:rsidRPr="0000727C" w:rsidRDefault="0000727C" w:rsidP="00193CBC">
      <w:pPr>
        <w:pStyle w:val="ListParagraph"/>
        <w:numPr>
          <w:ilvl w:val="0"/>
          <w:numId w:val="65"/>
        </w:numPr>
        <w:spacing w:line="276" w:lineRule="auto"/>
        <w:rPr>
          <w:sz w:val="22"/>
          <w:szCs w:val="22"/>
        </w:rPr>
      </w:pPr>
      <w:r w:rsidRPr="0000727C">
        <w:rPr>
          <w:sz w:val="22"/>
          <w:szCs w:val="22"/>
        </w:rPr>
        <w:t xml:space="preserve">But, where “life, liberty, or security of the person is at stake, S. 7 of the Charter </w:t>
      </w:r>
      <w:r w:rsidRPr="0000727C">
        <w:rPr>
          <w:sz w:val="22"/>
          <w:szCs w:val="22"/>
          <w:u w:val="single"/>
        </w:rPr>
        <w:t>may</w:t>
      </w:r>
      <w:r w:rsidRPr="0000727C">
        <w:rPr>
          <w:sz w:val="22"/>
          <w:szCs w:val="22"/>
        </w:rPr>
        <w:t xml:space="preserve"> require state-funding of legal representation in the administrative process</w:t>
      </w:r>
    </w:p>
    <w:p w14:paraId="2066E9EA" w14:textId="1E11FD81" w:rsidR="0000727C" w:rsidRPr="0000727C" w:rsidRDefault="0000727C" w:rsidP="00193CBC">
      <w:pPr>
        <w:pStyle w:val="ListParagraph"/>
        <w:numPr>
          <w:ilvl w:val="1"/>
          <w:numId w:val="65"/>
        </w:numPr>
        <w:spacing w:line="276" w:lineRule="auto"/>
        <w:rPr>
          <w:sz w:val="22"/>
          <w:szCs w:val="22"/>
        </w:rPr>
      </w:pPr>
      <w:r w:rsidRPr="0000727C">
        <w:rPr>
          <w:i/>
          <w:sz w:val="22"/>
          <w:szCs w:val="22"/>
        </w:rPr>
        <w:t>New Brunswick v G(J)</w:t>
      </w:r>
      <w:r w:rsidRPr="0000727C">
        <w:rPr>
          <w:sz w:val="22"/>
          <w:szCs w:val="22"/>
        </w:rPr>
        <w:t xml:space="preserve"> [1999 SCC] </w:t>
      </w:r>
      <w:r w:rsidRPr="0000727C">
        <w:rPr>
          <w:sz w:val="22"/>
          <w:szCs w:val="22"/>
        </w:rPr>
        <w:sym w:font="Wingdings" w:char="F0E0"/>
      </w:r>
      <w:r w:rsidRPr="0000727C">
        <w:rPr>
          <w:sz w:val="22"/>
          <w:szCs w:val="22"/>
        </w:rPr>
        <w:t xml:space="preserve"> state-funded legal representation required in child protective custody cases</w:t>
      </w:r>
    </w:p>
    <w:p w14:paraId="5068849D" w14:textId="38F6F4CC" w:rsidR="0000727C" w:rsidRDefault="0000727C" w:rsidP="00193CBC">
      <w:pPr>
        <w:pStyle w:val="ListParagraph"/>
        <w:numPr>
          <w:ilvl w:val="1"/>
          <w:numId w:val="65"/>
        </w:numPr>
        <w:spacing w:line="276" w:lineRule="auto"/>
        <w:rPr>
          <w:sz w:val="22"/>
          <w:szCs w:val="22"/>
        </w:rPr>
      </w:pPr>
      <w:r w:rsidRPr="0000727C">
        <w:rPr>
          <w:sz w:val="22"/>
          <w:szCs w:val="22"/>
        </w:rPr>
        <w:t>Very narrow amount of cases</w:t>
      </w:r>
    </w:p>
    <w:p w14:paraId="79F5D6AA" w14:textId="77777777" w:rsidR="005F090B" w:rsidRDefault="005F090B" w:rsidP="005F090B">
      <w:pPr>
        <w:pStyle w:val="ListParagraph"/>
        <w:spacing w:line="276" w:lineRule="auto"/>
        <w:ind w:left="1440"/>
        <w:rPr>
          <w:sz w:val="22"/>
          <w:szCs w:val="22"/>
        </w:rPr>
      </w:pPr>
    </w:p>
    <w:tbl>
      <w:tblPr>
        <w:tblStyle w:val="TableGrid"/>
        <w:tblW w:w="0" w:type="auto"/>
        <w:tblLook w:val="04A0" w:firstRow="1" w:lastRow="0" w:firstColumn="1" w:lastColumn="0" w:noHBand="0" w:noVBand="1"/>
      </w:tblPr>
      <w:tblGrid>
        <w:gridCol w:w="11016"/>
      </w:tblGrid>
      <w:tr w:rsidR="005F090B" w14:paraId="3CA3FB8B" w14:textId="77777777" w:rsidTr="005F090B">
        <w:tc>
          <w:tcPr>
            <w:tcW w:w="11016" w:type="dxa"/>
            <w:shd w:val="clear" w:color="auto" w:fill="4F81BD" w:themeFill="accent1"/>
          </w:tcPr>
          <w:p w14:paraId="583677EF" w14:textId="75C338F0" w:rsidR="005F090B" w:rsidRPr="005F090B" w:rsidRDefault="009C054B" w:rsidP="009C054B">
            <w:pPr>
              <w:pStyle w:val="NoSpacing"/>
              <w:rPr>
                <w:color w:val="FFFFFF" w:themeColor="background1"/>
                <w:sz w:val="32"/>
                <w:szCs w:val="32"/>
                <w:lang w:val="en-CA"/>
              </w:rPr>
            </w:pPr>
            <w:r>
              <w:rPr>
                <w:color w:val="FFFFFF" w:themeColor="background1"/>
                <w:sz w:val="32"/>
                <w:szCs w:val="32"/>
                <w:lang w:val="en-CA"/>
              </w:rPr>
              <w:t>Post-Hearing Reasons</w:t>
            </w:r>
          </w:p>
        </w:tc>
      </w:tr>
    </w:tbl>
    <w:p w14:paraId="05C50DD2" w14:textId="00B0A4F1" w:rsidR="0000727C" w:rsidRPr="00802A96" w:rsidRDefault="00802A96" w:rsidP="00802A96">
      <w:pPr>
        <w:pStyle w:val="Heading1"/>
        <w:rPr>
          <w:color w:val="auto"/>
          <w:sz w:val="28"/>
          <w:szCs w:val="28"/>
        </w:rPr>
      </w:pPr>
      <w:bookmarkStart w:id="190" w:name="_Toc447214160"/>
      <w:r w:rsidRPr="00802A96">
        <w:rPr>
          <w:color w:val="auto"/>
          <w:sz w:val="28"/>
          <w:szCs w:val="28"/>
        </w:rPr>
        <w:t>Post-Hearing: Reasons</w:t>
      </w:r>
      <w:bookmarkEnd w:id="190"/>
      <w:r w:rsidRPr="00802A96">
        <w:rPr>
          <w:color w:val="auto"/>
          <w:sz w:val="28"/>
          <w:szCs w:val="28"/>
        </w:rPr>
        <w:t xml:space="preserve"> </w:t>
      </w:r>
    </w:p>
    <w:p w14:paraId="0496A7CE" w14:textId="77777777" w:rsidR="00802A96" w:rsidRPr="00802A96" w:rsidRDefault="00802A96" w:rsidP="00193CBC">
      <w:pPr>
        <w:pStyle w:val="ListParagraph"/>
        <w:numPr>
          <w:ilvl w:val="0"/>
          <w:numId w:val="66"/>
        </w:numPr>
        <w:spacing w:line="276" w:lineRule="auto"/>
        <w:rPr>
          <w:rFonts w:ascii="Cambria" w:hAnsi="Cambria"/>
          <w:sz w:val="22"/>
          <w:szCs w:val="22"/>
        </w:rPr>
      </w:pPr>
      <w:r w:rsidRPr="00802A96">
        <w:rPr>
          <w:rFonts w:ascii="Cambria" w:hAnsi="Cambria"/>
          <w:sz w:val="22"/>
          <w:szCs w:val="22"/>
        </w:rPr>
        <w:t>Historically, reasons were not required</w:t>
      </w:r>
    </w:p>
    <w:p w14:paraId="22B0463B" w14:textId="77777777" w:rsidR="00802A96" w:rsidRPr="00802A96" w:rsidRDefault="00802A96" w:rsidP="00193CBC">
      <w:pPr>
        <w:pStyle w:val="ListParagraph"/>
        <w:numPr>
          <w:ilvl w:val="0"/>
          <w:numId w:val="66"/>
        </w:numPr>
        <w:spacing w:line="276" w:lineRule="auto"/>
        <w:rPr>
          <w:rFonts w:ascii="Cambria" w:hAnsi="Cambria"/>
          <w:sz w:val="22"/>
          <w:szCs w:val="22"/>
        </w:rPr>
      </w:pPr>
      <w:r w:rsidRPr="00802A96">
        <w:rPr>
          <w:rFonts w:ascii="Cambria" w:hAnsi="Cambria"/>
          <w:sz w:val="22"/>
          <w:szCs w:val="22"/>
        </w:rPr>
        <w:t>SPPA, s. 17, enacted in the early 1970s, contains a reasons requirement, but triggered only on request</w:t>
      </w:r>
    </w:p>
    <w:p w14:paraId="5F830858" w14:textId="77777777" w:rsidR="00802A96" w:rsidRPr="00802A96" w:rsidRDefault="00802A96" w:rsidP="00193CBC">
      <w:pPr>
        <w:pStyle w:val="ListParagraph"/>
        <w:numPr>
          <w:ilvl w:val="0"/>
          <w:numId w:val="66"/>
        </w:numPr>
        <w:spacing w:line="276" w:lineRule="auto"/>
        <w:rPr>
          <w:rFonts w:ascii="Cambria" w:hAnsi="Cambria"/>
          <w:sz w:val="22"/>
          <w:szCs w:val="22"/>
        </w:rPr>
      </w:pPr>
      <w:r w:rsidRPr="00802A96">
        <w:rPr>
          <w:rFonts w:ascii="Cambria" w:hAnsi="Cambria"/>
          <w:sz w:val="22"/>
          <w:szCs w:val="22"/>
        </w:rPr>
        <w:t xml:space="preserve">The position at common law changed with </w:t>
      </w:r>
      <w:r w:rsidRPr="00802A96">
        <w:rPr>
          <w:rFonts w:ascii="Cambria" w:hAnsi="Cambria"/>
          <w:i/>
          <w:sz w:val="22"/>
          <w:szCs w:val="22"/>
        </w:rPr>
        <w:t>Baker</w:t>
      </w:r>
    </w:p>
    <w:p w14:paraId="40E3F9AD" w14:textId="77777777" w:rsidR="00802A96" w:rsidRPr="00802A96" w:rsidRDefault="00802A96" w:rsidP="00193CBC">
      <w:pPr>
        <w:pStyle w:val="ListParagraph"/>
        <w:numPr>
          <w:ilvl w:val="0"/>
          <w:numId w:val="66"/>
        </w:numPr>
        <w:spacing w:line="276" w:lineRule="auto"/>
        <w:rPr>
          <w:rFonts w:ascii="Cambria" w:hAnsi="Cambria"/>
          <w:i/>
          <w:sz w:val="22"/>
          <w:szCs w:val="22"/>
        </w:rPr>
      </w:pPr>
      <w:r w:rsidRPr="00802A96">
        <w:rPr>
          <w:rFonts w:ascii="Cambria" w:hAnsi="Cambria"/>
          <w:b/>
          <w:i/>
          <w:sz w:val="22"/>
          <w:szCs w:val="22"/>
          <w:u w:val="single"/>
        </w:rPr>
        <w:t>Baker v Canada [1999 SCC]</w:t>
      </w:r>
      <w:r w:rsidRPr="00802A96">
        <w:rPr>
          <w:rFonts w:ascii="Cambria" w:hAnsi="Cambria"/>
          <w:sz w:val="22"/>
          <w:szCs w:val="22"/>
        </w:rPr>
        <w:t xml:space="preserve"> (where reasons were required, but the notes of Officer Lorenz were deemed sufficient):</w:t>
      </w:r>
    </w:p>
    <w:p w14:paraId="04EE364C" w14:textId="77777777" w:rsidR="00802A96" w:rsidRPr="00802A96" w:rsidRDefault="00802A96" w:rsidP="00193CBC">
      <w:pPr>
        <w:pStyle w:val="ListParagraph"/>
        <w:numPr>
          <w:ilvl w:val="1"/>
          <w:numId w:val="66"/>
        </w:numPr>
        <w:spacing w:line="276" w:lineRule="auto"/>
        <w:rPr>
          <w:rFonts w:ascii="Cambria" w:hAnsi="Cambria"/>
          <w:sz w:val="22"/>
          <w:szCs w:val="22"/>
        </w:rPr>
      </w:pPr>
      <w:r w:rsidRPr="00802A96">
        <w:rPr>
          <w:rFonts w:ascii="Cambria" w:hAnsi="Cambria"/>
          <w:sz w:val="22"/>
          <w:szCs w:val="22"/>
        </w:rPr>
        <w:t>Benefits of reasons</w:t>
      </w:r>
    </w:p>
    <w:p w14:paraId="41A5A9EC" w14:textId="77777777" w:rsidR="00802A96" w:rsidRPr="00802A96" w:rsidRDefault="00802A96" w:rsidP="00193CBC">
      <w:pPr>
        <w:pStyle w:val="ListParagraph"/>
        <w:numPr>
          <w:ilvl w:val="1"/>
          <w:numId w:val="66"/>
        </w:numPr>
        <w:spacing w:line="276" w:lineRule="auto"/>
        <w:rPr>
          <w:rFonts w:ascii="Cambria" w:hAnsi="Cambria"/>
          <w:sz w:val="22"/>
          <w:szCs w:val="22"/>
        </w:rPr>
      </w:pPr>
      <w:r w:rsidRPr="00802A96">
        <w:rPr>
          <w:rFonts w:ascii="Cambria" w:hAnsi="Cambria"/>
          <w:sz w:val="22"/>
          <w:szCs w:val="22"/>
        </w:rPr>
        <w:t>Contribute to more careful reasoning, better decisions</w:t>
      </w:r>
    </w:p>
    <w:p w14:paraId="0B7491F0" w14:textId="77777777" w:rsidR="00802A96" w:rsidRPr="00802A96" w:rsidRDefault="00802A96" w:rsidP="00193CBC">
      <w:pPr>
        <w:pStyle w:val="ListParagraph"/>
        <w:numPr>
          <w:ilvl w:val="1"/>
          <w:numId w:val="66"/>
        </w:numPr>
        <w:spacing w:line="276" w:lineRule="auto"/>
        <w:rPr>
          <w:rFonts w:ascii="Cambria" w:hAnsi="Cambria"/>
          <w:sz w:val="22"/>
          <w:szCs w:val="22"/>
        </w:rPr>
      </w:pPr>
      <w:r w:rsidRPr="00802A96">
        <w:rPr>
          <w:rFonts w:ascii="Cambria" w:hAnsi="Cambria"/>
          <w:sz w:val="22"/>
          <w:szCs w:val="22"/>
        </w:rPr>
        <w:t>Inspire public confidence in administrative decisions</w:t>
      </w:r>
    </w:p>
    <w:p w14:paraId="120F5771" w14:textId="77777777" w:rsidR="00802A96" w:rsidRPr="00802A96" w:rsidRDefault="00802A96" w:rsidP="00193CBC">
      <w:pPr>
        <w:pStyle w:val="ListParagraph"/>
        <w:numPr>
          <w:ilvl w:val="1"/>
          <w:numId w:val="66"/>
        </w:numPr>
        <w:spacing w:line="276" w:lineRule="auto"/>
        <w:rPr>
          <w:rFonts w:ascii="Cambria" w:hAnsi="Cambria"/>
          <w:sz w:val="22"/>
          <w:szCs w:val="22"/>
        </w:rPr>
      </w:pPr>
      <w:r w:rsidRPr="00802A96">
        <w:rPr>
          <w:rFonts w:ascii="Cambria" w:hAnsi="Cambria"/>
          <w:sz w:val="22"/>
          <w:szCs w:val="22"/>
        </w:rPr>
        <w:t>Can facilitate statutory appeals and judicial review</w:t>
      </w:r>
    </w:p>
    <w:p w14:paraId="719A46D1" w14:textId="77777777" w:rsidR="00802A96" w:rsidRPr="00802A96" w:rsidRDefault="00802A96" w:rsidP="00193CBC">
      <w:pPr>
        <w:pStyle w:val="ListParagraph"/>
        <w:numPr>
          <w:ilvl w:val="1"/>
          <w:numId w:val="66"/>
        </w:numPr>
        <w:spacing w:line="276" w:lineRule="auto"/>
        <w:rPr>
          <w:rFonts w:ascii="Cambria" w:hAnsi="Cambria"/>
          <w:sz w:val="22"/>
          <w:szCs w:val="22"/>
        </w:rPr>
      </w:pPr>
      <w:r w:rsidRPr="00802A96">
        <w:rPr>
          <w:rFonts w:ascii="Cambria" w:hAnsi="Cambria"/>
          <w:sz w:val="22"/>
          <w:szCs w:val="22"/>
        </w:rPr>
        <w:t>Concerns about delay, cost?</w:t>
      </w:r>
    </w:p>
    <w:p w14:paraId="469BA5AE" w14:textId="77777777" w:rsidR="00802A96" w:rsidRPr="00802A96" w:rsidRDefault="00802A96" w:rsidP="00193CBC">
      <w:pPr>
        <w:pStyle w:val="ListParagraph"/>
        <w:numPr>
          <w:ilvl w:val="2"/>
          <w:numId w:val="66"/>
        </w:numPr>
        <w:spacing w:line="276" w:lineRule="auto"/>
        <w:rPr>
          <w:rFonts w:ascii="Cambria" w:hAnsi="Cambria"/>
          <w:sz w:val="22"/>
          <w:szCs w:val="22"/>
        </w:rPr>
      </w:pPr>
      <w:r w:rsidRPr="00802A96">
        <w:rPr>
          <w:rFonts w:ascii="Cambria" w:hAnsi="Cambria"/>
          <w:sz w:val="22"/>
          <w:szCs w:val="22"/>
        </w:rPr>
        <w:t>These concerns can be met with flexibility as the form of reasons required, and when they are required</w:t>
      </w:r>
    </w:p>
    <w:p w14:paraId="5C2FD176" w14:textId="77777777" w:rsidR="00802A96" w:rsidRPr="00802A96" w:rsidRDefault="00802A96" w:rsidP="00193CBC">
      <w:pPr>
        <w:pStyle w:val="ListParagraph"/>
        <w:numPr>
          <w:ilvl w:val="2"/>
          <w:numId w:val="66"/>
        </w:numPr>
        <w:spacing w:line="276" w:lineRule="auto"/>
        <w:rPr>
          <w:rFonts w:ascii="Cambria" w:hAnsi="Cambria"/>
          <w:sz w:val="22"/>
          <w:szCs w:val="22"/>
        </w:rPr>
      </w:pPr>
      <w:r w:rsidRPr="00802A96">
        <w:rPr>
          <w:rFonts w:ascii="Cambria" w:hAnsi="Cambria"/>
          <w:sz w:val="22"/>
          <w:szCs w:val="22"/>
        </w:rPr>
        <w:t>Reasons not always required</w:t>
      </w:r>
    </w:p>
    <w:p w14:paraId="3183801F" w14:textId="77777777" w:rsidR="00802A96" w:rsidRPr="00802A96" w:rsidRDefault="00802A96" w:rsidP="00193CBC">
      <w:pPr>
        <w:pStyle w:val="ListParagraph"/>
        <w:numPr>
          <w:ilvl w:val="2"/>
          <w:numId w:val="66"/>
        </w:numPr>
        <w:spacing w:line="276" w:lineRule="auto"/>
        <w:rPr>
          <w:rFonts w:ascii="Cambria" w:hAnsi="Cambria"/>
          <w:sz w:val="22"/>
          <w:szCs w:val="22"/>
        </w:rPr>
      </w:pPr>
      <w:r w:rsidRPr="00802A96">
        <w:rPr>
          <w:rFonts w:ascii="Cambria" w:hAnsi="Cambria"/>
          <w:sz w:val="22"/>
          <w:szCs w:val="22"/>
        </w:rPr>
        <w:t>Low threshold to satisfy the duty for procedural purposes</w:t>
      </w:r>
    </w:p>
    <w:p w14:paraId="0D8BB7B9" w14:textId="67061BFF" w:rsidR="00736C90" w:rsidRPr="00585536" w:rsidRDefault="00736C90" w:rsidP="00585536">
      <w:pPr>
        <w:pStyle w:val="Heading2"/>
        <w:spacing w:line="276" w:lineRule="auto"/>
        <w:rPr>
          <w:i/>
          <w:color w:val="auto"/>
          <w:sz w:val="24"/>
          <w:szCs w:val="24"/>
        </w:rPr>
      </w:pPr>
      <w:bookmarkStart w:id="191" w:name="_Toc447214161"/>
      <w:r w:rsidRPr="00585536">
        <w:rPr>
          <w:i/>
          <w:color w:val="auto"/>
          <w:sz w:val="24"/>
          <w:szCs w:val="24"/>
        </w:rPr>
        <w:t xml:space="preserve">Questions </w:t>
      </w:r>
      <w:r w:rsidRPr="00585536">
        <w:rPr>
          <w:i/>
          <w:color w:val="auto"/>
          <w:sz w:val="24"/>
          <w:szCs w:val="24"/>
        </w:rPr>
        <w:sym w:font="Wingdings" w:char="F0E0"/>
      </w:r>
      <w:r w:rsidRPr="00585536">
        <w:rPr>
          <w:i/>
          <w:color w:val="auto"/>
          <w:sz w:val="24"/>
          <w:szCs w:val="24"/>
        </w:rPr>
        <w:t xml:space="preserve"> </w:t>
      </w:r>
      <w:r w:rsidRPr="00585536">
        <w:rPr>
          <w:b w:val="0"/>
          <w:i/>
          <w:color w:val="auto"/>
          <w:sz w:val="24"/>
          <w:szCs w:val="24"/>
        </w:rPr>
        <w:t>1) when duty arises 2) what is the content of the duty</w:t>
      </w:r>
      <w:bookmarkEnd w:id="191"/>
    </w:p>
    <w:p w14:paraId="1B2BD1BF" w14:textId="18CBB2C3" w:rsidR="00802A96" w:rsidRPr="00585536" w:rsidRDefault="00736C90" w:rsidP="002E6F43">
      <w:pPr>
        <w:pStyle w:val="ListParagraph"/>
        <w:numPr>
          <w:ilvl w:val="0"/>
          <w:numId w:val="67"/>
        </w:numPr>
        <w:spacing w:line="276" w:lineRule="auto"/>
        <w:rPr>
          <w:rFonts w:ascii="Cambria" w:hAnsi="Cambria"/>
          <w:b/>
          <w:sz w:val="22"/>
          <w:szCs w:val="22"/>
        </w:rPr>
      </w:pPr>
      <w:r w:rsidRPr="00585536">
        <w:rPr>
          <w:rFonts w:ascii="Cambria" w:hAnsi="Cambria"/>
          <w:b/>
          <w:sz w:val="22"/>
          <w:szCs w:val="22"/>
        </w:rPr>
        <w:t>When does the duty to give reasons arise?</w:t>
      </w:r>
    </w:p>
    <w:p w14:paraId="7B85D897" w14:textId="427D505D" w:rsidR="00736C90" w:rsidRDefault="00585536" w:rsidP="002E6F43">
      <w:pPr>
        <w:pStyle w:val="ListParagraph"/>
        <w:numPr>
          <w:ilvl w:val="1"/>
          <w:numId w:val="67"/>
        </w:numPr>
        <w:spacing w:line="276" w:lineRule="auto"/>
        <w:rPr>
          <w:rFonts w:ascii="Cambria" w:hAnsi="Cambria"/>
          <w:sz w:val="22"/>
          <w:szCs w:val="22"/>
        </w:rPr>
      </w:pPr>
      <w:r>
        <w:rPr>
          <w:rFonts w:ascii="Cambria" w:hAnsi="Cambria"/>
          <w:sz w:val="22"/>
          <w:szCs w:val="22"/>
        </w:rPr>
        <w:t>Reasons</w:t>
      </w:r>
      <w:r w:rsidR="00736C90">
        <w:rPr>
          <w:rFonts w:ascii="Cambria" w:hAnsi="Cambria"/>
          <w:sz w:val="22"/>
          <w:szCs w:val="22"/>
        </w:rPr>
        <w:t xml:space="preserve"> are not required in all cases… </w:t>
      </w:r>
      <w:r w:rsidR="00736C90" w:rsidRPr="00585536">
        <w:rPr>
          <w:rFonts w:ascii="Cambria" w:hAnsi="Cambria"/>
          <w:sz w:val="22"/>
          <w:szCs w:val="22"/>
          <w:u w:val="single"/>
        </w:rPr>
        <w:t>it depends on the</w:t>
      </w:r>
      <w:r w:rsidR="00736C90">
        <w:rPr>
          <w:rFonts w:ascii="Cambria" w:hAnsi="Cambria"/>
          <w:sz w:val="22"/>
          <w:szCs w:val="22"/>
        </w:rPr>
        <w:t xml:space="preserve"> </w:t>
      </w:r>
      <w:r w:rsidR="00736C90">
        <w:rPr>
          <w:rFonts w:ascii="Cambria" w:hAnsi="Cambria"/>
          <w:sz w:val="22"/>
          <w:szCs w:val="22"/>
          <w:u w:val="single"/>
        </w:rPr>
        <w:t>context</w:t>
      </w:r>
    </w:p>
    <w:p w14:paraId="18129D69" w14:textId="19392E9C" w:rsidR="00736C90" w:rsidRDefault="00736C90" w:rsidP="002E6F43">
      <w:pPr>
        <w:pStyle w:val="ListParagraph"/>
        <w:numPr>
          <w:ilvl w:val="1"/>
          <w:numId w:val="67"/>
        </w:numPr>
        <w:spacing w:line="276" w:lineRule="auto"/>
        <w:rPr>
          <w:rFonts w:ascii="Cambria" w:hAnsi="Cambria"/>
          <w:sz w:val="22"/>
          <w:szCs w:val="22"/>
        </w:rPr>
      </w:pPr>
      <w:r>
        <w:rPr>
          <w:rFonts w:ascii="Cambria" w:hAnsi="Cambria"/>
          <w:sz w:val="22"/>
          <w:szCs w:val="22"/>
        </w:rPr>
        <w:t>Some form of reason will be required (</w:t>
      </w:r>
      <w:r>
        <w:rPr>
          <w:rFonts w:ascii="Cambria" w:hAnsi="Cambria"/>
          <w:b/>
          <w:i/>
          <w:sz w:val="22"/>
          <w:szCs w:val="22"/>
        </w:rPr>
        <w:t>Baker)</w:t>
      </w:r>
    </w:p>
    <w:p w14:paraId="00689753" w14:textId="77777777" w:rsidR="00736C90" w:rsidRDefault="00736C90" w:rsidP="002E6F43">
      <w:pPr>
        <w:pStyle w:val="ListParagraph"/>
        <w:numPr>
          <w:ilvl w:val="2"/>
          <w:numId w:val="67"/>
        </w:numPr>
        <w:spacing w:line="276" w:lineRule="auto"/>
        <w:rPr>
          <w:rFonts w:ascii="Cambria" w:hAnsi="Cambria"/>
          <w:sz w:val="22"/>
          <w:szCs w:val="22"/>
        </w:rPr>
      </w:pPr>
      <w:r w:rsidRPr="00193CBC">
        <w:rPr>
          <w:rFonts w:ascii="Cambria" w:hAnsi="Cambria"/>
          <w:sz w:val="22"/>
          <w:szCs w:val="22"/>
        </w:rPr>
        <w:t>Where the decision has importance significance for the individual,</w:t>
      </w:r>
    </w:p>
    <w:p w14:paraId="4781F7BC" w14:textId="77777777" w:rsidR="00736C90" w:rsidRDefault="00736C90" w:rsidP="002E6F43">
      <w:pPr>
        <w:pStyle w:val="ListParagraph"/>
        <w:numPr>
          <w:ilvl w:val="2"/>
          <w:numId w:val="67"/>
        </w:numPr>
        <w:spacing w:line="276" w:lineRule="auto"/>
        <w:rPr>
          <w:rFonts w:ascii="Cambria" w:hAnsi="Cambria"/>
          <w:sz w:val="22"/>
          <w:szCs w:val="22"/>
        </w:rPr>
      </w:pPr>
      <w:r w:rsidRPr="00193CBC">
        <w:rPr>
          <w:rFonts w:ascii="Cambria" w:hAnsi="Cambria"/>
          <w:sz w:val="22"/>
          <w:szCs w:val="22"/>
        </w:rPr>
        <w:t>When there is a statutory right of appeal, or</w:t>
      </w:r>
    </w:p>
    <w:p w14:paraId="6009C40F" w14:textId="0E9E0F36" w:rsidR="00736C90" w:rsidRPr="00193CBC" w:rsidRDefault="00736C90" w:rsidP="002E6F43">
      <w:pPr>
        <w:pStyle w:val="ListParagraph"/>
        <w:numPr>
          <w:ilvl w:val="2"/>
          <w:numId w:val="67"/>
        </w:numPr>
        <w:spacing w:line="276" w:lineRule="auto"/>
        <w:rPr>
          <w:rFonts w:ascii="Cambria" w:hAnsi="Cambria"/>
          <w:sz w:val="22"/>
          <w:szCs w:val="22"/>
        </w:rPr>
      </w:pPr>
      <w:r w:rsidRPr="00193CBC">
        <w:rPr>
          <w:rFonts w:ascii="Cambria" w:hAnsi="Cambria"/>
          <w:sz w:val="22"/>
          <w:szCs w:val="22"/>
        </w:rPr>
        <w:t>Other circumstances</w:t>
      </w:r>
      <w:r w:rsidR="00585536">
        <w:rPr>
          <w:rFonts w:ascii="Cambria" w:hAnsi="Cambria"/>
          <w:sz w:val="22"/>
          <w:szCs w:val="22"/>
        </w:rPr>
        <w:t xml:space="preserve"> </w:t>
      </w:r>
      <w:r w:rsidR="00585536" w:rsidRPr="00585536">
        <w:rPr>
          <w:rFonts w:ascii="Cambria" w:hAnsi="Cambria"/>
          <w:sz w:val="22"/>
          <w:szCs w:val="22"/>
        </w:rPr>
        <w:sym w:font="Wingdings" w:char="F0E0"/>
      </w:r>
      <w:r w:rsidR="00585536">
        <w:rPr>
          <w:rFonts w:ascii="Cambria" w:hAnsi="Cambria"/>
          <w:sz w:val="22"/>
          <w:szCs w:val="22"/>
        </w:rPr>
        <w:t xml:space="preserve"> catch all category </w:t>
      </w:r>
    </w:p>
    <w:p w14:paraId="38D1D324" w14:textId="77777777" w:rsidR="00585536" w:rsidRDefault="00736C90" w:rsidP="002E6F43">
      <w:pPr>
        <w:pStyle w:val="ListParagraph"/>
        <w:numPr>
          <w:ilvl w:val="1"/>
          <w:numId w:val="67"/>
        </w:numPr>
        <w:spacing w:line="276" w:lineRule="auto"/>
        <w:rPr>
          <w:rFonts w:ascii="Cambria" w:hAnsi="Cambria"/>
          <w:sz w:val="22"/>
          <w:szCs w:val="22"/>
        </w:rPr>
      </w:pPr>
      <w:r>
        <w:rPr>
          <w:rFonts w:ascii="Cambria" w:hAnsi="Cambria"/>
          <w:sz w:val="22"/>
          <w:szCs w:val="22"/>
        </w:rPr>
        <w:t xml:space="preserve">No reasons required for decisions related to the collection of family sponsorship debts in the immigration context in contrast </w:t>
      </w:r>
      <w:r>
        <w:rPr>
          <w:rFonts w:ascii="Cambria" w:hAnsi="Cambria"/>
          <w:b/>
          <w:i/>
          <w:sz w:val="22"/>
          <w:szCs w:val="22"/>
        </w:rPr>
        <w:t>(Mavi)</w:t>
      </w:r>
      <w:r w:rsidR="00585536">
        <w:rPr>
          <w:rFonts w:ascii="Cambria" w:hAnsi="Cambria"/>
          <w:b/>
          <w:i/>
          <w:sz w:val="22"/>
          <w:szCs w:val="22"/>
        </w:rPr>
        <w:t xml:space="preserve"> </w:t>
      </w:r>
      <w:r w:rsidRPr="00585536">
        <w:rPr>
          <w:rFonts w:ascii="Cambria" w:hAnsi="Cambria"/>
          <w:sz w:val="22"/>
          <w:szCs w:val="22"/>
        </w:rPr>
        <w:t>Why? “</w:t>
      </w:r>
    </w:p>
    <w:p w14:paraId="5AAA7CF8" w14:textId="649DE026" w:rsidR="00585536" w:rsidRPr="00585536" w:rsidRDefault="00736C90" w:rsidP="002E6F43">
      <w:pPr>
        <w:pStyle w:val="ListParagraph"/>
        <w:numPr>
          <w:ilvl w:val="2"/>
          <w:numId w:val="67"/>
        </w:numPr>
        <w:spacing w:line="276" w:lineRule="auto"/>
        <w:rPr>
          <w:rFonts w:ascii="Cambria" w:hAnsi="Cambria"/>
          <w:sz w:val="22"/>
          <w:szCs w:val="22"/>
        </w:rPr>
      </w:pPr>
      <w:r w:rsidRPr="00585536">
        <w:rPr>
          <w:rFonts w:ascii="Cambria" w:hAnsi="Cambria"/>
          <w:sz w:val="22"/>
          <w:szCs w:val="22"/>
        </w:rPr>
        <w:t xml:space="preserve">Straightforward debt collection”, obligations understood; </w:t>
      </w:r>
    </w:p>
    <w:p w14:paraId="17ACEF78" w14:textId="77777777" w:rsidR="00585536" w:rsidRDefault="00736C90" w:rsidP="002E6F43">
      <w:pPr>
        <w:pStyle w:val="ListParagraph"/>
        <w:numPr>
          <w:ilvl w:val="2"/>
          <w:numId w:val="67"/>
        </w:numPr>
        <w:spacing w:line="276" w:lineRule="auto"/>
        <w:rPr>
          <w:rFonts w:ascii="Cambria" w:hAnsi="Cambria"/>
          <w:sz w:val="22"/>
          <w:szCs w:val="22"/>
        </w:rPr>
      </w:pPr>
      <w:r w:rsidRPr="00736C90">
        <w:rPr>
          <w:rFonts w:ascii="Cambria" w:hAnsi="Cambria"/>
          <w:sz w:val="22"/>
          <w:szCs w:val="22"/>
        </w:rPr>
        <w:t xml:space="preserve">Parliament wanted to avoid complicated review process; </w:t>
      </w:r>
    </w:p>
    <w:p w14:paraId="45E88ACF" w14:textId="01D9B82B" w:rsidR="00736C90" w:rsidRPr="00585536" w:rsidRDefault="00585536" w:rsidP="002E6F43">
      <w:pPr>
        <w:pStyle w:val="ListParagraph"/>
        <w:numPr>
          <w:ilvl w:val="2"/>
          <w:numId w:val="67"/>
        </w:numPr>
        <w:spacing w:line="276" w:lineRule="auto"/>
        <w:rPr>
          <w:rFonts w:ascii="Cambria" w:hAnsi="Cambria"/>
          <w:sz w:val="22"/>
          <w:szCs w:val="22"/>
        </w:rPr>
      </w:pPr>
      <w:r w:rsidRPr="00736C90">
        <w:rPr>
          <w:rFonts w:ascii="Cambria" w:hAnsi="Cambria"/>
          <w:sz w:val="22"/>
          <w:szCs w:val="22"/>
        </w:rPr>
        <w:t>No</w:t>
      </w:r>
      <w:r w:rsidR="00736C90" w:rsidRPr="00736C90">
        <w:rPr>
          <w:rFonts w:ascii="Cambria" w:hAnsi="Cambria"/>
          <w:sz w:val="22"/>
          <w:szCs w:val="22"/>
        </w:rPr>
        <w:t xml:space="preserve"> statutory right of appeal</w:t>
      </w:r>
    </w:p>
    <w:p w14:paraId="4A361B8C" w14:textId="31894E19" w:rsidR="00736C90" w:rsidRPr="00585536" w:rsidRDefault="00736C90" w:rsidP="002E6F43">
      <w:pPr>
        <w:pStyle w:val="ListParagraph"/>
        <w:numPr>
          <w:ilvl w:val="0"/>
          <w:numId w:val="67"/>
        </w:numPr>
        <w:spacing w:line="276" w:lineRule="auto"/>
        <w:rPr>
          <w:rFonts w:ascii="Cambria" w:hAnsi="Cambria"/>
          <w:b/>
          <w:sz w:val="22"/>
          <w:szCs w:val="22"/>
        </w:rPr>
      </w:pPr>
      <w:r w:rsidRPr="00585536">
        <w:rPr>
          <w:rFonts w:ascii="Cambria" w:hAnsi="Cambria"/>
          <w:b/>
          <w:sz w:val="22"/>
          <w:szCs w:val="22"/>
        </w:rPr>
        <w:t>What is the content of the duty to give reasons (i.e. when are reasons sufficient)?</w:t>
      </w:r>
    </w:p>
    <w:p w14:paraId="752F427F" w14:textId="77777777" w:rsidR="00585536" w:rsidRPr="00585536" w:rsidRDefault="00585536" w:rsidP="002E6F43">
      <w:pPr>
        <w:pStyle w:val="ListParagraph"/>
        <w:numPr>
          <w:ilvl w:val="1"/>
          <w:numId w:val="67"/>
        </w:numPr>
        <w:spacing w:line="276" w:lineRule="auto"/>
        <w:rPr>
          <w:rFonts w:ascii="Cambria" w:hAnsi="Cambria"/>
          <w:sz w:val="22"/>
          <w:szCs w:val="22"/>
        </w:rPr>
      </w:pPr>
      <w:r w:rsidRPr="00585536">
        <w:rPr>
          <w:rFonts w:ascii="Cambria" w:hAnsi="Cambria"/>
          <w:sz w:val="22"/>
          <w:szCs w:val="22"/>
        </w:rPr>
        <w:t xml:space="preserve">Giving no reasons at all will clearly </w:t>
      </w:r>
      <w:r w:rsidRPr="00585536">
        <w:rPr>
          <w:rFonts w:ascii="Cambria" w:hAnsi="Cambria"/>
          <w:sz w:val="22"/>
          <w:szCs w:val="22"/>
          <w:u w:val="single"/>
        </w:rPr>
        <w:t>not</w:t>
      </w:r>
      <w:r w:rsidRPr="00585536">
        <w:rPr>
          <w:rFonts w:ascii="Cambria" w:hAnsi="Cambria"/>
          <w:sz w:val="22"/>
          <w:szCs w:val="22"/>
        </w:rPr>
        <w:t xml:space="preserve"> satisfy the duty</w:t>
      </w:r>
    </w:p>
    <w:p w14:paraId="3116F5AE" w14:textId="77777777" w:rsidR="00585536" w:rsidRPr="00585536" w:rsidRDefault="00585536" w:rsidP="002E6F43">
      <w:pPr>
        <w:pStyle w:val="ListParagraph"/>
        <w:numPr>
          <w:ilvl w:val="2"/>
          <w:numId w:val="67"/>
        </w:numPr>
        <w:spacing w:line="276" w:lineRule="auto"/>
        <w:rPr>
          <w:rFonts w:ascii="Cambria" w:hAnsi="Cambria"/>
          <w:sz w:val="22"/>
          <w:szCs w:val="22"/>
        </w:rPr>
      </w:pPr>
      <w:r w:rsidRPr="00585536">
        <w:rPr>
          <w:rFonts w:ascii="Cambria" w:hAnsi="Cambria"/>
          <w:sz w:val="22"/>
          <w:szCs w:val="22"/>
        </w:rPr>
        <w:t xml:space="preserve">How much will the courts review </w:t>
      </w:r>
      <w:r w:rsidRPr="00585536">
        <w:rPr>
          <w:rFonts w:ascii="Cambria" w:hAnsi="Cambria"/>
          <w:sz w:val="22"/>
          <w:szCs w:val="22"/>
          <w:u w:val="single"/>
        </w:rPr>
        <w:t>contents</w:t>
      </w:r>
      <w:r w:rsidRPr="00585536">
        <w:rPr>
          <w:rFonts w:ascii="Cambria" w:hAnsi="Cambria"/>
          <w:sz w:val="22"/>
          <w:szCs w:val="22"/>
        </w:rPr>
        <w:t xml:space="preserve"> of reasons provided at the procedural fairness stage?</w:t>
      </w:r>
    </w:p>
    <w:p w14:paraId="13A0032E" w14:textId="77777777" w:rsidR="005362CB" w:rsidRDefault="00585536" w:rsidP="002E6F43">
      <w:pPr>
        <w:pStyle w:val="ListParagraph"/>
        <w:numPr>
          <w:ilvl w:val="3"/>
          <w:numId w:val="67"/>
        </w:numPr>
        <w:spacing w:line="276" w:lineRule="auto"/>
        <w:rPr>
          <w:rFonts w:ascii="Cambria" w:hAnsi="Cambria"/>
          <w:sz w:val="22"/>
          <w:szCs w:val="22"/>
        </w:rPr>
      </w:pPr>
      <w:r w:rsidRPr="00585536">
        <w:rPr>
          <w:rFonts w:ascii="Cambria" w:hAnsi="Cambria"/>
          <w:i/>
          <w:sz w:val="22"/>
          <w:szCs w:val="22"/>
        </w:rPr>
        <w:t>Newfoundland &amp; Labrador Nurses</w:t>
      </w:r>
      <w:r w:rsidRPr="00585536">
        <w:rPr>
          <w:rFonts w:ascii="Cambria" w:eastAsia="Helvetica" w:hAnsi="Cambria" w:cs="Helvetica"/>
          <w:i/>
          <w:sz w:val="22"/>
          <w:szCs w:val="22"/>
        </w:rPr>
        <w:t>’ Union</w:t>
      </w:r>
      <w:r w:rsidRPr="00585536">
        <w:rPr>
          <w:rFonts w:ascii="Cambria" w:hAnsi="Cambria"/>
          <w:sz w:val="22"/>
          <w:szCs w:val="22"/>
        </w:rPr>
        <w:t xml:space="preserve"> [2011 SCC]</w:t>
      </w:r>
    </w:p>
    <w:p w14:paraId="04C762C0" w14:textId="7CA6BA0C" w:rsidR="00585536" w:rsidRPr="005362CB" w:rsidRDefault="00585536" w:rsidP="002E6F43">
      <w:pPr>
        <w:pStyle w:val="ListParagraph"/>
        <w:numPr>
          <w:ilvl w:val="4"/>
          <w:numId w:val="67"/>
        </w:numPr>
        <w:spacing w:line="276" w:lineRule="auto"/>
        <w:rPr>
          <w:rFonts w:ascii="Cambria" w:hAnsi="Cambria"/>
          <w:sz w:val="22"/>
          <w:szCs w:val="22"/>
        </w:rPr>
      </w:pPr>
      <w:r w:rsidRPr="005362CB">
        <w:rPr>
          <w:rFonts w:ascii="Cambria" w:hAnsi="Cambria"/>
          <w:sz w:val="22"/>
          <w:szCs w:val="22"/>
        </w:rPr>
        <w:t xml:space="preserve">Two approaches prior to this case: (1) Only a failure to provide reasons at all is a breach of the duty to provide reasons; </w:t>
      </w:r>
      <w:r w:rsidRPr="005362CB">
        <w:rPr>
          <w:rFonts w:ascii="Cambria" w:hAnsi="Cambria"/>
          <w:b/>
          <w:sz w:val="22"/>
          <w:szCs w:val="22"/>
        </w:rPr>
        <w:t>claims about deficiencies or flaws should be dealt with as a matter of substantive review</w:t>
      </w:r>
      <w:r w:rsidRPr="005362CB">
        <w:rPr>
          <w:rFonts w:ascii="Cambria" w:hAnsi="Cambria"/>
          <w:sz w:val="22"/>
          <w:szCs w:val="22"/>
        </w:rPr>
        <w:t xml:space="preserve">. (2) A failure to provide </w:t>
      </w:r>
      <w:r w:rsidRPr="005362CB">
        <w:rPr>
          <w:rFonts w:ascii="Cambria" w:eastAsia="Helvetica" w:hAnsi="Cambria" w:cs="Helvetica"/>
          <w:sz w:val="22"/>
          <w:szCs w:val="22"/>
        </w:rPr>
        <w:t xml:space="preserve">“sufficient” or “adequate” reasons is tantamount to providing no reasons at all, and so </w:t>
      </w:r>
      <w:r w:rsidRPr="005362CB">
        <w:rPr>
          <w:rFonts w:ascii="Cambria" w:hAnsi="Cambria"/>
          <w:b/>
          <w:sz w:val="22"/>
          <w:szCs w:val="22"/>
        </w:rPr>
        <w:t>sufficiency or adequacy must be assessed on procedural review.</w:t>
      </w:r>
    </w:p>
    <w:p w14:paraId="30284A98" w14:textId="5261F813" w:rsidR="00585536" w:rsidRDefault="00585536" w:rsidP="002E6F43">
      <w:pPr>
        <w:pStyle w:val="ListParagraph"/>
        <w:numPr>
          <w:ilvl w:val="2"/>
          <w:numId w:val="67"/>
        </w:numPr>
        <w:spacing w:line="276" w:lineRule="auto"/>
        <w:rPr>
          <w:rFonts w:ascii="Cambria" w:hAnsi="Cambria"/>
          <w:sz w:val="22"/>
          <w:szCs w:val="22"/>
        </w:rPr>
      </w:pPr>
      <w:r w:rsidRPr="00585536">
        <w:rPr>
          <w:rFonts w:ascii="Cambria" w:hAnsi="Cambria"/>
          <w:sz w:val="22"/>
          <w:szCs w:val="22"/>
        </w:rPr>
        <w:t xml:space="preserve">Where an ADM has made a decision </w:t>
      </w:r>
      <w:r w:rsidRPr="00585536">
        <w:rPr>
          <w:rFonts w:ascii="Cambria" w:hAnsi="Cambria"/>
          <w:sz w:val="22"/>
          <w:szCs w:val="22"/>
          <w:u w:val="single"/>
        </w:rPr>
        <w:t>without giving reasons</w:t>
      </w:r>
      <w:r w:rsidRPr="00585536">
        <w:rPr>
          <w:rFonts w:ascii="Cambria" w:hAnsi="Cambria"/>
          <w:sz w:val="22"/>
          <w:szCs w:val="22"/>
        </w:rPr>
        <w:t xml:space="preserve">, will </w:t>
      </w:r>
      <w:r w:rsidRPr="00585536">
        <w:rPr>
          <w:rFonts w:ascii="Cambria" w:hAnsi="Cambria"/>
          <w:sz w:val="22"/>
          <w:szCs w:val="22"/>
          <w:u w:val="single"/>
        </w:rPr>
        <w:t>the courts</w:t>
      </w:r>
      <w:r w:rsidRPr="00585536">
        <w:rPr>
          <w:rFonts w:ascii="Cambria" w:hAnsi="Cambria"/>
          <w:sz w:val="22"/>
          <w:szCs w:val="22"/>
        </w:rPr>
        <w:t xml:space="preserve"> ever supply the missing reasons?</w:t>
      </w:r>
    </w:p>
    <w:p w14:paraId="37C7DE43" w14:textId="77777777" w:rsidR="005362CB" w:rsidRPr="005362CB" w:rsidRDefault="005362CB" w:rsidP="005362CB">
      <w:pPr>
        <w:pStyle w:val="Heading3"/>
        <w:rPr>
          <w:i/>
        </w:rPr>
      </w:pPr>
      <w:bookmarkStart w:id="192" w:name="_Toc447214162"/>
      <w:r w:rsidRPr="005362CB">
        <w:rPr>
          <w:i/>
          <w:color w:val="auto"/>
        </w:rPr>
        <w:t xml:space="preserve">Baker v Canada (1999, SCC) </w:t>
      </w:r>
      <w:r w:rsidRPr="005362CB">
        <w:rPr>
          <w:i/>
          <w:color w:val="auto"/>
        </w:rPr>
        <w:sym w:font="Wingdings" w:char="F0E0"/>
      </w:r>
      <w:r w:rsidRPr="005362CB">
        <w:rPr>
          <w:i/>
          <w:color w:val="auto"/>
        </w:rPr>
        <w:t xml:space="preserve"> </w:t>
      </w:r>
      <w:r w:rsidRPr="005362CB">
        <w:rPr>
          <w:b w:val="0"/>
          <w:i/>
        </w:rPr>
        <w:t xml:space="preserve">reasons requirement is flexible as to the </w:t>
      </w:r>
      <w:r w:rsidRPr="005362CB">
        <w:rPr>
          <w:b w:val="0"/>
          <w:i/>
          <w:u w:val="single"/>
        </w:rPr>
        <w:t>form</w:t>
      </w:r>
      <w:r w:rsidRPr="005362CB">
        <w:rPr>
          <w:b w:val="0"/>
          <w:i/>
        </w:rPr>
        <w:t xml:space="preserve"> of reasons required and </w:t>
      </w:r>
      <w:r w:rsidRPr="005362CB">
        <w:rPr>
          <w:b w:val="0"/>
          <w:i/>
          <w:u w:val="single"/>
        </w:rPr>
        <w:t>when</w:t>
      </w:r>
      <w:r w:rsidRPr="005362CB">
        <w:rPr>
          <w:b w:val="0"/>
          <w:i/>
        </w:rPr>
        <w:t xml:space="preserve"> they are required; outlines benefits of providing reasons</w:t>
      </w:r>
      <w:bookmarkEnd w:id="192"/>
      <w:r w:rsidRPr="005362CB">
        <w:rPr>
          <w:b w:val="0"/>
          <w:i/>
        </w:rPr>
        <w:t xml:space="preserve"> </w:t>
      </w:r>
    </w:p>
    <w:p w14:paraId="09A690ED" w14:textId="77777777" w:rsidR="005362CB" w:rsidRPr="00193CBC" w:rsidRDefault="005362CB" w:rsidP="005362CB">
      <w:pPr>
        <w:pStyle w:val="ListParagraph"/>
        <w:numPr>
          <w:ilvl w:val="0"/>
          <w:numId w:val="66"/>
        </w:numPr>
        <w:spacing w:line="276" w:lineRule="auto"/>
        <w:rPr>
          <w:rFonts w:ascii="Cambria" w:hAnsi="Cambria"/>
          <w:sz w:val="22"/>
          <w:szCs w:val="22"/>
          <w:u w:val="single"/>
        </w:rPr>
      </w:pPr>
      <w:r w:rsidRPr="00193CBC">
        <w:rPr>
          <w:rFonts w:ascii="Cambria" w:hAnsi="Cambria"/>
          <w:sz w:val="22"/>
          <w:szCs w:val="22"/>
          <w:u w:val="single"/>
        </w:rPr>
        <w:t xml:space="preserve">Issue: </w:t>
      </w:r>
    </w:p>
    <w:p w14:paraId="56128CBE" w14:textId="77777777" w:rsidR="005362CB" w:rsidRPr="00193CBC" w:rsidRDefault="005362CB" w:rsidP="005362CB">
      <w:pPr>
        <w:pStyle w:val="ListParagraph"/>
        <w:numPr>
          <w:ilvl w:val="1"/>
          <w:numId w:val="66"/>
        </w:numPr>
        <w:spacing w:line="276" w:lineRule="auto"/>
        <w:rPr>
          <w:rFonts w:ascii="Cambria" w:hAnsi="Cambria"/>
          <w:sz w:val="22"/>
          <w:szCs w:val="22"/>
        </w:rPr>
      </w:pPr>
      <w:r w:rsidRPr="00193CBC">
        <w:rPr>
          <w:rFonts w:ascii="Cambria" w:hAnsi="Cambria"/>
          <w:sz w:val="22"/>
          <w:szCs w:val="22"/>
        </w:rPr>
        <w:t>Whether Officer Caden’s failure to provide his own reasons violated the duty of fairness?; or</w:t>
      </w:r>
    </w:p>
    <w:p w14:paraId="20AE3B27" w14:textId="77777777" w:rsidR="005362CB" w:rsidRPr="00193CBC" w:rsidRDefault="005362CB" w:rsidP="005362CB">
      <w:pPr>
        <w:pStyle w:val="ListParagraph"/>
        <w:numPr>
          <w:ilvl w:val="1"/>
          <w:numId w:val="66"/>
        </w:numPr>
        <w:spacing w:line="276" w:lineRule="auto"/>
        <w:rPr>
          <w:rFonts w:ascii="Cambria" w:hAnsi="Cambria"/>
          <w:sz w:val="22"/>
          <w:szCs w:val="22"/>
        </w:rPr>
      </w:pPr>
      <w:r w:rsidRPr="00193CBC">
        <w:rPr>
          <w:rFonts w:ascii="Cambria" w:hAnsi="Cambria"/>
          <w:sz w:val="22"/>
          <w:szCs w:val="22"/>
        </w:rPr>
        <w:t>If Officer Lorenz’s notes constituted the reasons for the decision, were they sufficient?</w:t>
      </w:r>
    </w:p>
    <w:p w14:paraId="572010BF" w14:textId="77777777" w:rsidR="005362CB" w:rsidRPr="00193CBC" w:rsidRDefault="005362CB" w:rsidP="005362CB">
      <w:pPr>
        <w:pStyle w:val="ListParagraph"/>
        <w:numPr>
          <w:ilvl w:val="0"/>
          <w:numId w:val="66"/>
        </w:numPr>
        <w:spacing w:line="276" w:lineRule="auto"/>
        <w:rPr>
          <w:rFonts w:ascii="Cambria" w:hAnsi="Cambria"/>
          <w:sz w:val="22"/>
          <w:szCs w:val="22"/>
          <w:u w:val="single"/>
        </w:rPr>
      </w:pPr>
      <w:r w:rsidRPr="00193CBC">
        <w:rPr>
          <w:rFonts w:ascii="Cambria" w:hAnsi="Cambria"/>
          <w:sz w:val="22"/>
          <w:szCs w:val="22"/>
          <w:u w:val="single"/>
        </w:rPr>
        <w:t>Held</w:t>
      </w:r>
    </w:p>
    <w:p w14:paraId="042F5777" w14:textId="77777777" w:rsidR="005362CB" w:rsidRPr="00193CBC" w:rsidRDefault="005362CB" w:rsidP="005362CB">
      <w:pPr>
        <w:pStyle w:val="ListParagraph"/>
        <w:numPr>
          <w:ilvl w:val="1"/>
          <w:numId w:val="66"/>
        </w:numPr>
        <w:spacing w:line="276" w:lineRule="auto"/>
        <w:rPr>
          <w:rFonts w:ascii="Cambria" w:hAnsi="Cambria"/>
          <w:sz w:val="22"/>
          <w:szCs w:val="22"/>
        </w:rPr>
      </w:pPr>
      <w:r w:rsidRPr="00193CBC">
        <w:rPr>
          <w:rFonts w:ascii="Cambria" w:hAnsi="Cambria"/>
          <w:sz w:val="22"/>
          <w:szCs w:val="22"/>
        </w:rPr>
        <w:t>Reasons were required</w:t>
      </w:r>
    </w:p>
    <w:p w14:paraId="273B2F2C" w14:textId="77777777" w:rsidR="005362CB" w:rsidRPr="00193CBC" w:rsidRDefault="005362CB" w:rsidP="005362CB">
      <w:pPr>
        <w:pStyle w:val="ListParagraph"/>
        <w:numPr>
          <w:ilvl w:val="1"/>
          <w:numId w:val="66"/>
        </w:numPr>
        <w:spacing w:line="276" w:lineRule="auto"/>
        <w:rPr>
          <w:rFonts w:ascii="Cambria" w:hAnsi="Cambria"/>
          <w:sz w:val="22"/>
          <w:szCs w:val="22"/>
        </w:rPr>
      </w:pPr>
      <w:r w:rsidRPr="00193CBC">
        <w:rPr>
          <w:rFonts w:ascii="Cambria" w:hAnsi="Cambria"/>
          <w:sz w:val="22"/>
          <w:szCs w:val="22"/>
        </w:rPr>
        <w:t>However, Officer Lorenz’s notes were the reasons for the decision, and were also sufficient</w:t>
      </w:r>
    </w:p>
    <w:p w14:paraId="248D74A4" w14:textId="77777777" w:rsidR="005362CB" w:rsidRPr="00193CBC" w:rsidRDefault="005362CB" w:rsidP="005362CB">
      <w:pPr>
        <w:pStyle w:val="ListParagraph"/>
        <w:numPr>
          <w:ilvl w:val="0"/>
          <w:numId w:val="66"/>
        </w:numPr>
        <w:spacing w:line="276" w:lineRule="auto"/>
        <w:rPr>
          <w:rFonts w:ascii="Cambria" w:hAnsi="Cambria"/>
          <w:sz w:val="22"/>
          <w:szCs w:val="22"/>
          <w:u w:val="single"/>
        </w:rPr>
      </w:pPr>
      <w:r w:rsidRPr="00193CBC">
        <w:rPr>
          <w:rFonts w:ascii="Cambria" w:hAnsi="Cambria"/>
          <w:sz w:val="22"/>
          <w:szCs w:val="22"/>
          <w:u w:val="single"/>
        </w:rPr>
        <w:t>Reasoning:</w:t>
      </w:r>
    </w:p>
    <w:p w14:paraId="61C08042" w14:textId="77777777" w:rsidR="005362CB" w:rsidRPr="00193CBC" w:rsidRDefault="005362CB" w:rsidP="005362CB">
      <w:pPr>
        <w:pStyle w:val="ListParagraph"/>
        <w:numPr>
          <w:ilvl w:val="1"/>
          <w:numId w:val="66"/>
        </w:numPr>
        <w:spacing w:line="276" w:lineRule="auto"/>
        <w:rPr>
          <w:rFonts w:ascii="Cambria" w:hAnsi="Cambria"/>
          <w:sz w:val="22"/>
          <w:szCs w:val="22"/>
        </w:rPr>
      </w:pPr>
      <w:r w:rsidRPr="00193CBC">
        <w:rPr>
          <w:rFonts w:ascii="Cambria" w:eastAsia="Helvetica" w:hAnsi="Cambria" w:cs="Helvetica"/>
          <w:sz w:val="22"/>
          <w:szCs w:val="22"/>
        </w:rPr>
        <w:t>Some form of reasons should be required…”</w:t>
      </w:r>
    </w:p>
    <w:p w14:paraId="31054529" w14:textId="77777777" w:rsidR="005362CB" w:rsidRDefault="005362CB" w:rsidP="005362CB">
      <w:pPr>
        <w:pStyle w:val="ListParagraph"/>
        <w:numPr>
          <w:ilvl w:val="2"/>
          <w:numId w:val="66"/>
        </w:numPr>
        <w:spacing w:line="276" w:lineRule="auto"/>
        <w:rPr>
          <w:rFonts w:ascii="Cambria" w:hAnsi="Cambria"/>
          <w:sz w:val="22"/>
          <w:szCs w:val="22"/>
        </w:rPr>
      </w:pPr>
      <w:r w:rsidRPr="00193CBC">
        <w:rPr>
          <w:rFonts w:ascii="Cambria" w:hAnsi="Cambria"/>
          <w:sz w:val="22"/>
          <w:szCs w:val="22"/>
        </w:rPr>
        <w:t>Where the decision has importance significance for the individual,</w:t>
      </w:r>
    </w:p>
    <w:p w14:paraId="323AFFED" w14:textId="77777777" w:rsidR="005362CB" w:rsidRDefault="005362CB" w:rsidP="005362CB">
      <w:pPr>
        <w:pStyle w:val="ListParagraph"/>
        <w:numPr>
          <w:ilvl w:val="2"/>
          <w:numId w:val="66"/>
        </w:numPr>
        <w:spacing w:line="276" w:lineRule="auto"/>
        <w:rPr>
          <w:rFonts w:ascii="Cambria" w:hAnsi="Cambria"/>
          <w:sz w:val="22"/>
          <w:szCs w:val="22"/>
        </w:rPr>
      </w:pPr>
      <w:r w:rsidRPr="00193CBC">
        <w:rPr>
          <w:rFonts w:ascii="Cambria" w:hAnsi="Cambria"/>
          <w:sz w:val="22"/>
          <w:szCs w:val="22"/>
        </w:rPr>
        <w:t>When there is a statutory right of appeal, or</w:t>
      </w:r>
    </w:p>
    <w:p w14:paraId="1C78EC42" w14:textId="77777777" w:rsidR="005362CB" w:rsidRPr="00193CBC" w:rsidRDefault="005362CB" w:rsidP="005362CB">
      <w:pPr>
        <w:pStyle w:val="ListParagraph"/>
        <w:numPr>
          <w:ilvl w:val="2"/>
          <w:numId w:val="66"/>
        </w:numPr>
        <w:spacing w:line="276" w:lineRule="auto"/>
        <w:rPr>
          <w:rFonts w:ascii="Cambria" w:hAnsi="Cambria"/>
          <w:sz w:val="22"/>
          <w:szCs w:val="22"/>
        </w:rPr>
      </w:pPr>
      <w:r w:rsidRPr="00193CBC">
        <w:rPr>
          <w:rFonts w:ascii="Cambria" w:hAnsi="Cambria"/>
          <w:sz w:val="22"/>
          <w:szCs w:val="22"/>
        </w:rPr>
        <w:t>Other circumstances</w:t>
      </w:r>
    </w:p>
    <w:p w14:paraId="660C6C8D" w14:textId="77777777" w:rsidR="005362CB" w:rsidRDefault="005362CB" w:rsidP="005362CB">
      <w:pPr>
        <w:pStyle w:val="ListParagraph"/>
        <w:numPr>
          <w:ilvl w:val="1"/>
          <w:numId w:val="66"/>
        </w:numPr>
        <w:spacing w:line="276" w:lineRule="auto"/>
        <w:rPr>
          <w:rFonts w:ascii="Cambria" w:hAnsi="Cambria"/>
          <w:sz w:val="22"/>
          <w:szCs w:val="22"/>
        </w:rPr>
      </w:pPr>
      <w:r>
        <w:rPr>
          <w:rFonts w:ascii="Cambria" w:hAnsi="Cambria"/>
          <w:sz w:val="22"/>
          <w:szCs w:val="22"/>
        </w:rPr>
        <w:t>Benefits of reasons</w:t>
      </w:r>
    </w:p>
    <w:p w14:paraId="05AD4F7E" w14:textId="77777777" w:rsidR="005362CB" w:rsidRPr="00193CBC" w:rsidRDefault="005362CB" w:rsidP="005362CB">
      <w:pPr>
        <w:pStyle w:val="ListParagraph"/>
        <w:numPr>
          <w:ilvl w:val="2"/>
          <w:numId w:val="66"/>
        </w:numPr>
        <w:spacing w:line="276" w:lineRule="auto"/>
        <w:rPr>
          <w:rFonts w:ascii="Cambria" w:hAnsi="Cambria"/>
          <w:sz w:val="22"/>
          <w:szCs w:val="22"/>
        </w:rPr>
      </w:pPr>
      <w:r w:rsidRPr="00193CBC">
        <w:rPr>
          <w:rFonts w:ascii="Cambria" w:hAnsi="Cambria"/>
          <w:sz w:val="22"/>
          <w:szCs w:val="22"/>
        </w:rPr>
        <w:t>Contribute to more careful reasoning, better decisions</w:t>
      </w:r>
    </w:p>
    <w:p w14:paraId="64CF4852" w14:textId="77777777" w:rsidR="005362CB" w:rsidRPr="00193CBC" w:rsidRDefault="005362CB" w:rsidP="005362CB">
      <w:pPr>
        <w:pStyle w:val="ListParagraph"/>
        <w:numPr>
          <w:ilvl w:val="2"/>
          <w:numId w:val="66"/>
        </w:numPr>
        <w:spacing w:line="276" w:lineRule="auto"/>
        <w:rPr>
          <w:rFonts w:ascii="Cambria" w:hAnsi="Cambria"/>
          <w:sz w:val="22"/>
          <w:szCs w:val="22"/>
        </w:rPr>
      </w:pPr>
      <w:r w:rsidRPr="00193CBC">
        <w:rPr>
          <w:rFonts w:ascii="Cambria" w:hAnsi="Cambria"/>
          <w:sz w:val="22"/>
          <w:szCs w:val="22"/>
        </w:rPr>
        <w:t>Inspire public confidence in administrative decisions</w:t>
      </w:r>
    </w:p>
    <w:p w14:paraId="7F1670CA" w14:textId="77777777" w:rsidR="005362CB" w:rsidRPr="00193CBC" w:rsidRDefault="005362CB" w:rsidP="005362CB">
      <w:pPr>
        <w:pStyle w:val="ListParagraph"/>
        <w:numPr>
          <w:ilvl w:val="2"/>
          <w:numId w:val="66"/>
        </w:numPr>
        <w:spacing w:line="276" w:lineRule="auto"/>
        <w:rPr>
          <w:rFonts w:ascii="Cambria" w:hAnsi="Cambria"/>
          <w:sz w:val="22"/>
          <w:szCs w:val="22"/>
        </w:rPr>
      </w:pPr>
      <w:r w:rsidRPr="00193CBC">
        <w:rPr>
          <w:rFonts w:ascii="Cambria" w:hAnsi="Cambria"/>
          <w:sz w:val="22"/>
          <w:szCs w:val="22"/>
        </w:rPr>
        <w:t>Can facilitate statutory appeals and judicial review</w:t>
      </w:r>
    </w:p>
    <w:p w14:paraId="1AF1F104" w14:textId="77777777" w:rsidR="005362CB" w:rsidRPr="00193CBC" w:rsidRDefault="005362CB" w:rsidP="005362CB">
      <w:pPr>
        <w:pStyle w:val="ListParagraph"/>
        <w:numPr>
          <w:ilvl w:val="1"/>
          <w:numId w:val="66"/>
        </w:numPr>
        <w:spacing w:line="276" w:lineRule="auto"/>
        <w:rPr>
          <w:rFonts w:ascii="Cambria" w:hAnsi="Cambria"/>
          <w:sz w:val="22"/>
          <w:szCs w:val="22"/>
        </w:rPr>
      </w:pPr>
      <w:r w:rsidRPr="00193CBC">
        <w:rPr>
          <w:rFonts w:ascii="Cambria" w:hAnsi="Cambria"/>
          <w:sz w:val="22"/>
          <w:szCs w:val="22"/>
        </w:rPr>
        <w:t>Concerns about delay, cost?</w:t>
      </w:r>
    </w:p>
    <w:p w14:paraId="4EB7F534" w14:textId="77777777" w:rsidR="005362CB" w:rsidRPr="00193CBC" w:rsidRDefault="005362CB" w:rsidP="005362CB">
      <w:pPr>
        <w:pStyle w:val="ListParagraph"/>
        <w:numPr>
          <w:ilvl w:val="2"/>
          <w:numId w:val="66"/>
        </w:numPr>
        <w:spacing w:line="276" w:lineRule="auto"/>
        <w:rPr>
          <w:rFonts w:ascii="Cambria" w:hAnsi="Cambria"/>
          <w:sz w:val="22"/>
          <w:szCs w:val="22"/>
        </w:rPr>
      </w:pPr>
      <w:r w:rsidRPr="00193CBC">
        <w:rPr>
          <w:rFonts w:ascii="Cambria" w:hAnsi="Cambria"/>
          <w:sz w:val="22"/>
          <w:szCs w:val="22"/>
        </w:rPr>
        <w:t xml:space="preserve">These concerns can be met with flexibility as the </w:t>
      </w:r>
      <w:r w:rsidRPr="00193CBC">
        <w:rPr>
          <w:rFonts w:ascii="Cambria" w:hAnsi="Cambria"/>
          <w:sz w:val="22"/>
          <w:szCs w:val="22"/>
          <w:u w:val="single"/>
        </w:rPr>
        <w:t xml:space="preserve">form </w:t>
      </w:r>
      <w:r w:rsidRPr="00193CBC">
        <w:rPr>
          <w:rFonts w:ascii="Cambria" w:hAnsi="Cambria"/>
          <w:sz w:val="22"/>
          <w:szCs w:val="22"/>
        </w:rPr>
        <w:t xml:space="preserve">of reasons required, and </w:t>
      </w:r>
      <w:r w:rsidRPr="00193CBC">
        <w:rPr>
          <w:rFonts w:ascii="Cambria" w:hAnsi="Cambria"/>
          <w:sz w:val="22"/>
          <w:szCs w:val="22"/>
          <w:u w:val="single"/>
        </w:rPr>
        <w:t>when</w:t>
      </w:r>
      <w:r w:rsidRPr="00193CBC">
        <w:rPr>
          <w:rFonts w:ascii="Cambria" w:hAnsi="Cambria"/>
          <w:sz w:val="22"/>
          <w:szCs w:val="22"/>
        </w:rPr>
        <w:t xml:space="preserve"> they are required</w:t>
      </w:r>
    </w:p>
    <w:p w14:paraId="0246A210" w14:textId="77777777" w:rsidR="005362CB" w:rsidRPr="00193CBC" w:rsidRDefault="005362CB" w:rsidP="005362CB">
      <w:pPr>
        <w:pStyle w:val="ListParagraph"/>
        <w:numPr>
          <w:ilvl w:val="2"/>
          <w:numId w:val="66"/>
        </w:numPr>
        <w:spacing w:line="276" w:lineRule="auto"/>
        <w:rPr>
          <w:rFonts w:ascii="Cambria" w:hAnsi="Cambria"/>
          <w:sz w:val="22"/>
          <w:szCs w:val="22"/>
        </w:rPr>
      </w:pPr>
      <w:r w:rsidRPr="00193CBC">
        <w:rPr>
          <w:rFonts w:ascii="Cambria" w:hAnsi="Cambria"/>
          <w:sz w:val="22"/>
          <w:szCs w:val="22"/>
        </w:rPr>
        <w:t>Reasons not always required</w:t>
      </w:r>
    </w:p>
    <w:p w14:paraId="13835CBC" w14:textId="18EA1AEC" w:rsidR="00736C90" w:rsidRDefault="005362CB" w:rsidP="00585536">
      <w:pPr>
        <w:pStyle w:val="ListParagraph"/>
        <w:numPr>
          <w:ilvl w:val="2"/>
          <w:numId w:val="66"/>
        </w:numPr>
        <w:spacing w:line="276" w:lineRule="auto"/>
        <w:rPr>
          <w:rFonts w:ascii="Cambria" w:hAnsi="Cambria"/>
          <w:sz w:val="22"/>
          <w:szCs w:val="22"/>
        </w:rPr>
      </w:pPr>
      <w:r w:rsidRPr="00193CBC">
        <w:rPr>
          <w:rFonts w:ascii="Cambria" w:hAnsi="Cambria"/>
          <w:sz w:val="22"/>
          <w:szCs w:val="22"/>
        </w:rPr>
        <w:t>Low threshold to satisfy the duty for procedural purposes</w:t>
      </w:r>
    </w:p>
    <w:p w14:paraId="68179C16" w14:textId="77777777" w:rsidR="005362CB" w:rsidRPr="005362CB" w:rsidRDefault="005362CB" w:rsidP="005362CB">
      <w:pPr>
        <w:pStyle w:val="ListParagraph"/>
        <w:spacing w:line="276" w:lineRule="auto"/>
        <w:ind w:left="2160"/>
        <w:rPr>
          <w:rFonts w:ascii="Cambria" w:hAnsi="Cambria"/>
          <w:sz w:val="22"/>
          <w:szCs w:val="22"/>
        </w:rPr>
      </w:pPr>
    </w:p>
    <w:p w14:paraId="1399C538" w14:textId="0492778C" w:rsidR="005362CB" w:rsidRPr="005362CB" w:rsidRDefault="005362CB" w:rsidP="005362CB">
      <w:pPr>
        <w:pStyle w:val="Heading3"/>
        <w:rPr>
          <w:i/>
          <w:color w:val="auto"/>
        </w:rPr>
      </w:pPr>
      <w:bookmarkStart w:id="193" w:name="_Toc447214163"/>
      <w:r w:rsidRPr="005362CB">
        <w:rPr>
          <w:i/>
          <w:color w:val="auto"/>
        </w:rPr>
        <w:t xml:space="preserve">Newfoundland and Labrador Nurses’ Union v Nfld [2011, SCC] </w:t>
      </w:r>
      <w:r w:rsidRPr="005362CB">
        <w:rPr>
          <w:i/>
          <w:color w:val="auto"/>
        </w:rPr>
        <w:sym w:font="Wingdings" w:char="F0E0"/>
      </w:r>
      <w:r w:rsidRPr="005362CB">
        <w:rPr>
          <w:i/>
          <w:color w:val="auto"/>
        </w:rPr>
        <w:t xml:space="preserve"> </w:t>
      </w:r>
      <w:r w:rsidRPr="005362CB">
        <w:rPr>
          <w:b w:val="0"/>
          <w:i/>
        </w:rPr>
        <w:t>where we are looking at requirement to provide reasons as matter of procedural fairness, only issue is whether reasons were provided at all –where there are flaws with the content/reasons that is addressed under substantive review</w:t>
      </w:r>
      <w:bookmarkEnd w:id="193"/>
    </w:p>
    <w:p w14:paraId="6E71A003" w14:textId="62C4C3F8" w:rsidR="005362CB" w:rsidRPr="005362CB" w:rsidRDefault="005362CB" w:rsidP="002E6F43">
      <w:pPr>
        <w:pStyle w:val="ListParagraph"/>
        <w:numPr>
          <w:ilvl w:val="0"/>
          <w:numId w:val="69"/>
        </w:numPr>
        <w:spacing w:line="276" w:lineRule="auto"/>
        <w:rPr>
          <w:rFonts w:ascii="Cambria" w:hAnsi="Cambria"/>
          <w:sz w:val="22"/>
          <w:szCs w:val="22"/>
        </w:rPr>
      </w:pPr>
      <w:r w:rsidRPr="005362CB">
        <w:rPr>
          <w:rFonts w:ascii="Cambria" w:hAnsi="Cambria"/>
          <w:sz w:val="22"/>
          <w:szCs w:val="22"/>
        </w:rPr>
        <w:t>At</w:t>
      </w:r>
      <w:r>
        <w:rPr>
          <w:rFonts w:ascii="Cambria" w:hAnsi="Cambria"/>
          <w:sz w:val="22"/>
          <w:szCs w:val="22"/>
        </w:rPr>
        <w:t xml:space="preserve"> paras </w:t>
      </w:r>
      <w:r w:rsidRPr="005362CB">
        <w:rPr>
          <w:rFonts w:ascii="Cambria" w:hAnsi="Cambria"/>
          <w:sz w:val="22"/>
          <w:szCs w:val="22"/>
        </w:rPr>
        <w:t xml:space="preserve">20-22 </w:t>
      </w:r>
      <w:r w:rsidRPr="005362CB">
        <w:sym w:font="Wingdings" w:char="F0E0"/>
      </w:r>
      <w:r>
        <w:t xml:space="preserve"> </w:t>
      </w:r>
      <w:r w:rsidRPr="005362CB">
        <w:rPr>
          <w:rFonts w:ascii="Cambria" w:hAnsi="Cambria"/>
          <w:sz w:val="22"/>
          <w:szCs w:val="22"/>
        </w:rPr>
        <w:t>“It strikes me as an unhelpful elaboration on Baker to suggest that alleged deficiencies or flaws in the reasons fall under the category of a breach of the duty of procedural fairness and that they are subject to a correctness review.”</w:t>
      </w:r>
    </w:p>
    <w:p w14:paraId="3BAE263F" w14:textId="18148642" w:rsidR="005362CB" w:rsidRPr="005362CB" w:rsidRDefault="005362CB" w:rsidP="002E6F43">
      <w:pPr>
        <w:pStyle w:val="ListParagraph"/>
        <w:numPr>
          <w:ilvl w:val="0"/>
          <w:numId w:val="68"/>
        </w:numPr>
        <w:spacing w:line="276" w:lineRule="auto"/>
        <w:rPr>
          <w:rFonts w:ascii="Cambria" w:hAnsi="Cambria"/>
          <w:sz w:val="22"/>
          <w:szCs w:val="22"/>
        </w:rPr>
      </w:pPr>
      <w:r w:rsidRPr="005362CB">
        <w:rPr>
          <w:rFonts w:ascii="Cambria" w:hAnsi="Cambria"/>
          <w:sz w:val="22"/>
          <w:szCs w:val="22"/>
        </w:rPr>
        <w:t xml:space="preserve">“It is true that the breach of a duty of procedural fairness is an error in law. </w:t>
      </w:r>
      <w:r w:rsidRPr="005362CB">
        <w:rPr>
          <w:rFonts w:ascii="Cambria" w:hAnsi="Cambria"/>
          <w:b/>
          <w:sz w:val="22"/>
          <w:szCs w:val="22"/>
        </w:rPr>
        <w:t xml:space="preserve">Where there are no reasons in circumstances where they are required, there is nothing to review. </w:t>
      </w:r>
      <w:r w:rsidRPr="005362CB">
        <w:rPr>
          <w:rFonts w:ascii="Cambria" w:hAnsi="Cambria"/>
          <w:sz w:val="22"/>
          <w:szCs w:val="22"/>
        </w:rPr>
        <w:t>But where, as here, there are reasons, there is no such breach.</w:t>
      </w:r>
      <w:r w:rsidRPr="005362CB">
        <w:rPr>
          <w:rFonts w:ascii="Cambria" w:hAnsi="Cambria"/>
          <w:b/>
          <w:sz w:val="22"/>
          <w:szCs w:val="22"/>
        </w:rPr>
        <w:t xml:space="preserve"> Any challenge to the reasoning/result of the decision should therefore be made within the reasonableness analysis...</w:t>
      </w:r>
      <w:r w:rsidRPr="005362CB">
        <w:rPr>
          <w:rFonts w:ascii="Cambria" w:hAnsi="Cambria"/>
          <w:sz w:val="22"/>
          <w:szCs w:val="22"/>
        </w:rPr>
        <w:t>”</w:t>
      </w:r>
    </w:p>
    <w:p w14:paraId="528F5EB3" w14:textId="77777777" w:rsidR="005362CB" w:rsidRDefault="005362CB" w:rsidP="005A1DC6">
      <w:pPr>
        <w:spacing w:line="276" w:lineRule="auto"/>
        <w:rPr>
          <w:rFonts w:ascii="Cambria" w:hAnsi="Cambria"/>
          <w:sz w:val="22"/>
          <w:szCs w:val="22"/>
        </w:rPr>
      </w:pPr>
    </w:p>
    <w:p w14:paraId="011815FB" w14:textId="705D9644" w:rsidR="005362CB" w:rsidRPr="005A1DC6" w:rsidRDefault="005362CB" w:rsidP="005A1DC6">
      <w:pPr>
        <w:pStyle w:val="Heading3"/>
        <w:spacing w:line="276" w:lineRule="auto"/>
        <w:rPr>
          <w:i/>
          <w:color w:val="auto"/>
        </w:rPr>
      </w:pPr>
      <w:bookmarkStart w:id="194" w:name="_Toc500492823"/>
      <w:bookmarkStart w:id="195" w:name="_Toc447214164"/>
      <w:r w:rsidRPr="005A1DC6">
        <w:rPr>
          <w:i/>
          <w:color w:val="auto"/>
        </w:rPr>
        <w:t>2127423 Manitoba Ltd o/a London Limos v Unicity Taxi Ltd et al [2012, MBCAA] (London Limos)</w:t>
      </w:r>
      <w:bookmarkEnd w:id="194"/>
      <w:r w:rsidRPr="005A1DC6">
        <w:rPr>
          <w:i/>
          <w:color w:val="auto"/>
        </w:rPr>
        <w:t xml:space="preserve"> </w:t>
      </w:r>
      <w:r w:rsidRPr="005A1DC6">
        <w:rPr>
          <w:i/>
          <w:color w:val="auto"/>
        </w:rPr>
        <w:sym w:font="Wingdings" w:char="F0E0"/>
      </w:r>
      <w:r w:rsidRPr="005A1DC6">
        <w:rPr>
          <w:i/>
          <w:color w:val="auto"/>
        </w:rPr>
        <w:t xml:space="preserve"> </w:t>
      </w:r>
      <w:r w:rsidRPr="005A1DC6">
        <w:rPr>
          <w:b w:val="0"/>
          <w:i/>
        </w:rPr>
        <w:t>flexibility of reasons requirement; reasons can be found in other places apart from what are thought of as formal reasons of a court (i.e. the hearing record, someone’s notes, etc.)</w:t>
      </w:r>
      <w:bookmarkEnd w:id="195"/>
    </w:p>
    <w:p w14:paraId="2765F77F" w14:textId="69D9A46D" w:rsidR="005362CB" w:rsidRDefault="005362CB" w:rsidP="002E6F43">
      <w:pPr>
        <w:pStyle w:val="ListParagraph"/>
        <w:numPr>
          <w:ilvl w:val="0"/>
          <w:numId w:val="68"/>
        </w:numPr>
        <w:spacing w:line="276" w:lineRule="auto"/>
        <w:rPr>
          <w:rFonts w:ascii="Cambria" w:hAnsi="Cambria"/>
          <w:sz w:val="22"/>
          <w:szCs w:val="22"/>
        </w:rPr>
      </w:pPr>
      <w:r w:rsidRPr="005362CB">
        <w:rPr>
          <w:rFonts w:ascii="Cambria" w:hAnsi="Cambria"/>
          <w:sz w:val="22"/>
          <w:szCs w:val="22"/>
          <w:u w:val="single"/>
        </w:rPr>
        <w:t xml:space="preserve">Facts </w:t>
      </w:r>
      <w:r w:rsidRPr="005362CB">
        <w:rPr>
          <w:rFonts w:ascii="Cambria" w:hAnsi="Cambria"/>
          <w:sz w:val="22"/>
          <w:szCs w:val="22"/>
        </w:rPr>
        <w:sym w:font="Wingdings" w:char="F0E0"/>
      </w:r>
      <w:r>
        <w:rPr>
          <w:rFonts w:ascii="Cambria" w:hAnsi="Cambria"/>
          <w:sz w:val="22"/>
          <w:szCs w:val="22"/>
        </w:rPr>
        <w:t xml:space="preserve"> </w:t>
      </w:r>
      <w:r w:rsidRPr="005362CB">
        <w:rPr>
          <w:rFonts w:ascii="Cambria" w:hAnsi="Cambria"/>
          <w:sz w:val="22"/>
          <w:szCs w:val="22"/>
        </w:rPr>
        <w:t>London Limos applied to the Taxicab Board for a taxicab business license. Taxicab dispatch companies filed oppositions to the applications. Although these objectors were not parties, they were provided with summary information regarding the application and given an opportunity to present reasons for their opposition. The Board issued its disposition with respect to the application, granting London Limos’ application in part. However, it did not issue written reasons for the order. The objectors appealed the decision to the Court of Appeal citing breach of duty of fairness by failing to provide reasons.</w:t>
      </w:r>
    </w:p>
    <w:p w14:paraId="3E388BC0" w14:textId="7570120F" w:rsidR="005362CB" w:rsidRPr="005362CB" w:rsidRDefault="005362CB" w:rsidP="002E6F43">
      <w:pPr>
        <w:pStyle w:val="ListParagraph"/>
        <w:numPr>
          <w:ilvl w:val="0"/>
          <w:numId w:val="68"/>
        </w:numPr>
        <w:spacing w:line="276" w:lineRule="auto"/>
        <w:rPr>
          <w:rFonts w:ascii="Cambria" w:hAnsi="Cambria"/>
          <w:sz w:val="22"/>
          <w:szCs w:val="22"/>
          <w:u w:val="single"/>
        </w:rPr>
      </w:pPr>
      <w:r w:rsidRPr="005362CB">
        <w:rPr>
          <w:rFonts w:ascii="Cambria" w:hAnsi="Cambria"/>
          <w:sz w:val="22"/>
          <w:szCs w:val="22"/>
          <w:u w:val="single"/>
        </w:rPr>
        <w:t>Issues:</w:t>
      </w:r>
    </w:p>
    <w:p w14:paraId="74B8067C" w14:textId="6039FA9B" w:rsidR="005362CB" w:rsidRPr="005362CB" w:rsidRDefault="005362CB" w:rsidP="002E6F43">
      <w:pPr>
        <w:pStyle w:val="ListParagraph"/>
        <w:numPr>
          <w:ilvl w:val="1"/>
          <w:numId w:val="68"/>
        </w:numPr>
        <w:spacing w:line="276" w:lineRule="auto"/>
        <w:rPr>
          <w:rFonts w:ascii="Cambria" w:hAnsi="Cambria"/>
          <w:sz w:val="22"/>
          <w:szCs w:val="22"/>
        </w:rPr>
      </w:pPr>
      <w:r w:rsidRPr="005362CB">
        <w:rPr>
          <w:rFonts w:ascii="Cambria" w:hAnsi="Cambria"/>
          <w:sz w:val="22"/>
          <w:szCs w:val="22"/>
        </w:rPr>
        <w:t>Can the hearing record of the Taxi Board be a surrogate for the written reasons not provided?</w:t>
      </w:r>
    </w:p>
    <w:p w14:paraId="52DDC50C" w14:textId="77777777" w:rsidR="005362CB" w:rsidRPr="005362CB" w:rsidRDefault="005362CB" w:rsidP="002E6F43">
      <w:pPr>
        <w:pStyle w:val="ListParagraph"/>
        <w:numPr>
          <w:ilvl w:val="1"/>
          <w:numId w:val="68"/>
        </w:numPr>
        <w:spacing w:line="276" w:lineRule="auto"/>
        <w:rPr>
          <w:rFonts w:ascii="Cambria" w:hAnsi="Cambria"/>
          <w:sz w:val="22"/>
          <w:szCs w:val="22"/>
        </w:rPr>
      </w:pPr>
      <w:r w:rsidRPr="005362CB">
        <w:rPr>
          <w:rFonts w:ascii="Cambria" w:hAnsi="Cambria"/>
          <w:sz w:val="22"/>
          <w:szCs w:val="22"/>
        </w:rPr>
        <w:t>Must reasons be requested for the duty to provide reasons to be breached?</w:t>
      </w:r>
    </w:p>
    <w:p w14:paraId="1A562257" w14:textId="35C3D461" w:rsidR="005362CB" w:rsidRPr="005362CB" w:rsidRDefault="005362CB" w:rsidP="002E6F43">
      <w:pPr>
        <w:pStyle w:val="ListParagraph"/>
        <w:numPr>
          <w:ilvl w:val="0"/>
          <w:numId w:val="68"/>
        </w:numPr>
        <w:spacing w:line="276" w:lineRule="auto"/>
        <w:rPr>
          <w:rFonts w:ascii="Cambria" w:hAnsi="Cambria"/>
          <w:sz w:val="22"/>
          <w:szCs w:val="22"/>
          <w:u w:val="single"/>
        </w:rPr>
      </w:pPr>
      <w:r w:rsidRPr="005362CB">
        <w:rPr>
          <w:rFonts w:ascii="Cambria" w:hAnsi="Cambria"/>
          <w:sz w:val="22"/>
          <w:szCs w:val="22"/>
          <w:u w:val="single"/>
        </w:rPr>
        <w:t>Held: Steel JA</w:t>
      </w:r>
    </w:p>
    <w:p w14:paraId="50602022" w14:textId="0138159A" w:rsidR="005362CB" w:rsidRPr="005362CB" w:rsidRDefault="005362CB" w:rsidP="002E6F43">
      <w:pPr>
        <w:pStyle w:val="ListParagraph"/>
        <w:numPr>
          <w:ilvl w:val="1"/>
          <w:numId w:val="68"/>
        </w:numPr>
        <w:spacing w:line="276" w:lineRule="auto"/>
        <w:rPr>
          <w:rFonts w:ascii="Cambria" w:hAnsi="Cambria"/>
          <w:sz w:val="22"/>
          <w:szCs w:val="22"/>
        </w:rPr>
      </w:pPr>
      <w:r w:rsidRPr="005362CB">
        <w:rPr>
          <w:rFonts w:ascii="Cambria" w:hAnsi="Cambria"/>
          <w:sz w:val="22"/>
          <w:szCs w:val="22"/>
        </w:rPr>
        <w:t>Yes</w:t>
      </w:r>
      <w:r>
        <w:rPr>
          <w:rFonts w:ascii="Cambria" w:hAnsi="Cambria"/>
          <w:sz w:val="22"/>
          <w:szCs w:val="22"/>
        </w:rPr>
        <w:t xml:space="preserve"> </w:t>
      </w:r>
      <w:r w:rsidRPr="005362CB">
        <w:rPr>
          <w:rFonts w:ascii="Cambria" w:hAnsi="Cambria"/>
          <w:sz w:val="22"/>
          <w:szCs w:val="22"/>
        </w:rPr>
        <w:sym w:font="Wingdings" w:char="F0E0"/>
      </w:r>
      <w:r>
        <w:rPr>
          <w:rFonts w:ascii="Cambria" w:hAnsi="Cambria"/>
          <w:sz w:val="22"/>
          <w:szCs w:val="22"/>
        </w:rPr>
        <w:t xml:space="preserve"> hearing record can substitute for reasons not provided </w:t>
      </w:r>
    </w:p>
    <w:p w14:paraId="12BDA2AE" w14:textId="77777777" w:rsidR="005362CB" w:rsidRPr="005362CB" w:rsidRDefault="005362CB" w:rsidP="002E6F43">
      <w:pPr>
        <w:pStyle w:val="ListParagraph"/>
        <w:numPr>
          <w:ilvl w:val="1"/>
          <w:numId w:val="68"/>
        </w:numPr>
        <w:spacing w:line="276" w:lineRule="auto"/>
        <w:rPr>
          <w:rFonts w:ascii="Cambria" w:hAnsi="Cambria"/>
          <w:sz w:val="22"/>
          <w:szCs w:val="22"/>
        </w:rPr>
      </w:pPr>
      <w:r w:rsidRPr="005362CB">
        <w:rPr>
          <w:rFonts w:ascii="Cambria" w:hAnsi="Cambria"/>
          <w:sz w:val="22"/>
          <w:szCs w:val="22"/>
        </w:rPr>
        <w:t>No definitive answer, but doubts cases saying yes</w:t>
      </w:r>
    </w:p>
    <w:p w14:paraId="2B4FF702" w14:textId="4C91DB88" w:rsidR="005362CB" w:rsidRPr="005362CB" w:rsidRDefault="005362CB" w:rsidP="002E6F43">
      <w:pPr>
        <w:pStyle w:val="ListParagraph"/>
        <w:numPr>
          <w:ilvl w:val="0"/>
          <w:numId w:val="68"/>
        </w:numPr>
        <w:spacing w:line="276" w:lineRule="auto"/>
        <w:rPr>
          <w:rFonts w:ascii="Cambria" w:hAnsi="Cambria"/>
          <w:sz w:val="22"/>
          <w:szCs w:val="22"/>
          <w:u w:val="single"/>
        </w:rPr>
      </w:pPr>
      <w:r w:rsidRPr="005362CB">
        <w:rPr>
          <w:rFonts w:ascii="Cambria" w:hAnsi="Cambria"/>
          <w:sz w:val="22"/>
          <w:szCs w:val="22"/>
          <w:u w:val="single"/>
        </w:rPr>
        <w:t>Reasoning:</w:t>
      </w:r>
    </w:p>
    <w:p w14:paraId="78791EEB" w14:textId="0EC05E8B" w:rsidR="005362CB" w:rsidRPr="005362CB" w:rsidRDefault="005362CB" w:rsidP="002E6F43">
      <w:pPr>
        <w:pStyle w:val="ListParagraph"/>
        <w:numPr>
          <w:ilvl w:val="1"/>
          <w:numId w:val="68"/>
        </w:numPr>
        <w:spacing w:line="276" w:lineRule="auto"/>
        <w:rPr>
          <w:rFonts w:ascii="Cambria" w:hAnsi="Cambria"/>
          <w:sz w:val="22"/>
          <w:szCs w:val="22"/>
        </w:rPr>
      </w:pPr>
      <w:r w:rsidRPr="005362CB">
        <w:rPr>
          <w:rFonts w:ascii="Cambria" w:hAnsi="Cambria"/>
          <w:sz w:val="22"/>
          <w:szCs w:val="22"/>
        </w:rPr>
        <w:t>She agreed with the Board that the lack of formal written reasons did not constitute a breach because the hearing record could actually be a “sufficient and adequate” surrogate for reasons</w:t>
      </w:r>
    </w:p>
    <w:p w14:paraId="59A408D1" w14:textId="77777777" w:rsidR="005362CB" w:rsidRPr="005362CB" w:rsidRDefault="005362CB" w:rsidP="002E6F43">
      <w:pPr>
        <w:pStyle w:val="ListParagraph"/>
        <w:numPr>
          <w:ilvl w:val="2"/>
          <w:numId w:val="68"/>
        </w:numPr>
        <w:spacing w:line="276" w:lineRule="auto"/>
        <w:rPr>
          <w:rFonts w:ascii="Cambria" w:hAnsi="Cambria"/>
          <w:sz w:val="22"/>
          <w:szCs w:val="22"/>
        </w:rPr>
      </w:pPr>
      <w:r w:rsidRPr="005362CB">
        <w:rPr>
          <w:rFonts w:ascii="Cambria" w:hAnsi="Cambria"/>
          <w:sz w:val="22"/>
          <w:szCs w:val="22"/>
        </w:rPr>
        <w:t>London Limos also had an interest in protecting its confidential business information and the dispatch companies were not parties to the proceedings, but objectors whose legal rights were not affected by the decision.</w:t>
      </w:r>
    </w:p>
    <w:p w14:paraId="04F3260D" w14:textId="77777777" w:rsidR="005362CB" w:rsidRPr="005362CB" w:rsidRDefault="005362CB" w:rsidP="002E6F43">
      <w:pPr>
        <w:pStyle w:val="ListParagraph"/>
        <w:numPr>
          <w:ilvl w:val="1"/>
          <w:numId w:val="68"/>
        </w:numPr>
        <w:spacing w:line="276" w:lineRule="auto"/>
        <w:rPr>
          <w:rFonts w:ascii="Cambria" w:hAnsi="Cambria"/>
          <w:sz w:val="22"/>
          <w:szCs w:val="22"/>
        </w:rPr>
      </w:pPr>
      <w:r w:rsidRPr="005362CB">
        <w:rPr>
          <w:rFonts w:ascii="Cambria" w:hAnsi="Cambria"/>
          <w:sz w:val="22"/>
          <w:szCs w:val="22"/>
        </w:rPr>
        <w:t>Reasons can sometimes be found in other places apart from what we typically associate with reasons, such as formal reasons of a Court</w:t>
      </w:r>
    </w:p>
    <w:p w14:paraId="7F077851" w14:textId="77777777" w:rsidR="005362CB" w:rsidRPr="005362CB" w:rsidRDefault="005362CB" w:rsidP="002E6F43">
      <w:pPr>
        <w:pStyle w:val="ListParagraph"/>
        <w:numPr>
          <w:ilvl w:val="2"/>
          <w:numId w:val="68"/>
        </w:numPr>
        <w:spacing w:line="276" w:lineRule="auto"/>
        <w:rPr>
          <w:rFonts w:ascii="Cambria" w:hAnsi="Cambria"/>
          <w:sz w:val="22"/>
          <w:szCs w:val="22"/>
        </w:rPr>
      </w:pPr>
      <w:r w:rsidRPr="005362CB">
        <w:rPr>
          <w:rFonts w:ascii="Cambria" w:hAnsi="Cambria"/>
          <w:sz w:val="22"/>
          <w:szCs w:val="22"/>
        </w:rPr>
        <w:t xml:space="preserve">Similar to </w:t>
      </w:r>
      <w:r w:rsidRPr="005362CB">
        <w:rPr>
          <w:rFonts w:ascii="Cambria" w:hAnsi="Cambria"/>
          <w:i/>
          <w:sz w:val="22"/>
          <w:szCs w:val="22"/>
        </w:rPr>
        <w:t>Baker,</w:t>
      </w:r>
      <w:r w:rsidRPr="005362CB">
        <w:rPr>
          <w:rFonts w:ascii="Cambria" w:hAnsi="Cambria"/>
          <w:sz w:val="22"/>
          <w:szCs w:val="22"/>
        </w:rPr>
        <w:t xml:space="preserve"> which used the notes of Officer Lorenz</w:t>
      </w:r>
    </w:p>
    <w:p w14:paraId="5C9FB316" w14:textId="77777777" w:rsidR="005362CB" w:rsidRPr="005362CB" w:rsidRDefault="005362CB" w:rsidP="002E6F43">
      <w:pPr>
        <w:pStyle w:val="ListParagraph"/>
        <w:numPr>
          <w:ilvl w:val="1"/>
          <w:numId w:val="68"/>
        </w:numPr>
        <w:spacing w:line="276" w:lineRule="auto"/>
        <w:rPr>
          <w:rFonts w:ascii="Cambria" w:hAnsi="Cambria"/>
          <w:sz w:val="22"/>
          <w:szCs w:val="22"/>
        </w:rPr>
      </w:pPr>
      <w:r w:rsidRPr="005362CB">
        <w:rPr>
          <w:rFonts w:ascii="Cambria" w:hAnsi="Cambria"/>
          <w:sz w:val="22"/>
          <w:szCs w:val="22"/>
        </w:rPr>
        <w:t>The record was publicly available and therefore easy to access</w:t>
      </w:r>
    </w:p>
    <w:p w14:paraId="75A62FFA" w14:textId="77777777" w:rsidR="005362CB" w:rsidRDefault="005362CB" w:rsidP="002E6F43">
      <w:pPr>
        <w:pStyle w:val="ListParagraph"/>
        <w:numPr>
          <w:ilvl w:val="1"/>
          <w:numId w:val="68"/>
        </w:numPr>
        <w:spacing w:line="276" w:lineRule="auto"/>
        <w:rPr>
          <w:rFonts w:ascii="Cambria" w:hAnsi="Cambria"/>
          <w:sz w:val="22"/>
          <w:szCs w:val="22"/>
        </w:rPr>
      </w:pPr>
      <w:r w:rsidRPr="005362CB">
        <w:rPr>
          <w:rFonts w:ascii="Cambria" w:hAnsi="Cambria"/>
          <w:sz w:val="22"/>
          <w:szCs w:val="22"/>
        </w:rPr>
        <w:t>The applicable legal test to make the decision was also disclosed in the record of the hearing, and it showed that the various parties understood that it was the legal test to be applied</w:t>
      </w:r>
    </w:p>
    <w:p w14:paraId="734B1A37" w14:textId="3A4DBCA1" w:rsidR="002E6F43" w:rsidRPr="002E6F43" w:rsidRDefault="002E6F43" w:rsidP="002E6F43">
      <w:pPr>
        <w:pStyle w:val="ListParagraph"/>
        <w:numPr>
          <w:ilvl w:val="0"/>
          <w:numId w:val="68"/>
        </w:numPr>
        <w:spacing w:line="276" w:lineRule="auto"/>
        <w:rPr>
          <w:rFonts w:ascii="Cambria" w:hAnsi="Cambria"/>
          <w:sz w:val="22"/>
          <w:szCs w:val="22"/>
        </w:rPr>
      </w:pPr>
      <w:r>
        <w:rPr>
          <w:rFonts w:ascii="Cambria" w:hAnsi="Cambria"/>
          <w:b/>
          <w:i/>
          <w:sz w:val="22"/>
          <w:szCs w:val="22"/>
        </w:rPr>
        <w:t xml:space="preserve">NOTE: this looks at the content of the reasons which seems to be in tension with Newfoundland Nurses –to see if there are any reasons at all there is an analysis </w:t>
      </w:r>
    </w:p>
    <w:p w14:paraId="5FA15DA1" w14:textId="02B8E965" w:rsidR="005362CB" w:rsidRDefault="005362CB" w:rsidP="005A1DC6">
      <w:pPr>
        <w:spacing w:line="276" w:lineRule="auto"/>
        <w:rPr>
          <w:rFonts w:ascii="Cambria" w:hAnsi="Cambria"/>
          <w:sz w:val="22"/>
          <w:szCs w:val="22"/>
        </w:rPr>
      </w:pPr>
    </w:p>
    <w:p w14:paraId="32A467A8" w14:textId="0A569361" w:rsidR="005A1DC6" w:rsidRPr="002E6F43" w:rsidRDefault="005A1DC6" w:rsidP="002E6F43">
      <w:pPr>
        <w:pStyle w:val="Heading3"/>
        <w:spacing w:line="276" w:lineRule="auto"/>
        <w:rPr>
          <w:b w:val="0"/>
          <w:i/>
        </w:rPr>
      </w:pPr>
      <w:bookmarkStart w:id="196" w:name="_Toc447214165"/>
      <w:r w:rsidRPr="002E6F43">
        <w:rPr>
          <w:rFonts w:ascii="Cambria" w:hAnsi="Cambria"/>
          <w:i/>
          <w:color w:val="auto"/>
          <w:sz w:val="22"/>
          <w:szCs w:val="22"/>
        </w:rPr>
        <w:t xml:space="preserve">Wall v Independent Policy Review Director (2013, Ont Div Ct) </w:t>
      </w:r>
      <w:r w:rsidRPr="002E6F43">
        <w:rPr>
          <w:rFonts w:ascii="Cambria" w:hAnsi="Cambria"/>
          <w:i/>
          <w:color w:val="auto"/>
          <w:sz w:val="22"/>
          <w:szCs w:val="22"/>
        </w:rPr>
        <w:sym w:font="Wingdings" w:char="F0E0"/>
      </w:r>
      <w:r w:rsidR="002E6F43">
        <w:rPr>
          <w:rFonts w:ascii="Cambria" w:hAnsi="Cambria"/>
          <w:i/>
          <w:color w:val="auto"/>
          <w:sz w:val="22"/>
          <w:szCs w:val="22"/>
        </w:rPr>
        <w:t xml:space="preserve"> </w:t>
      </w:r>
      <w:r w:rsidR="002E6F43">
        <w:rPr>
          <w:rFonts w:ascii="Cambria" w:hAnsi="Cambria"/>
          <w:b w:val="0"/>
          <w:i/>
          <w:sz w:val="22"/>
          <w:szCs w:val="22"/>
        </w:rPr>
        <w:t>reasons have to answer the basic question of “why was this decision made?” –to be considered adequate reasons this must be addressed.</w:t>
      </w:r>
      <w:bookmarkEnd w:id="196"/>
      <w:r w:rsidR="002E6F43">
        <w:rPr>
          <w:rFonts w:ascii="Cambria" w:hAnsi="Cambria"/>
          <w:b w:val="0"/>
          <w:i/>
          <w:sz w:val="22"/>
          <w:szCs w:val="22"/>
        </w:rPr>
        <w:t xml:space="preserve"> </w:t>
      </w:r>
    </w:p>
    <w:p w14:paraId="3283BDC8" w14:textId="77777777" w:rsidR="00DE3D8D" w:rsidRPr="00DE3D8D" w:rsidRDefault="00DE3D8D" w:rsidP="002E6F43">
      <w:pPr>
        <w:pStyle w:val="ListParagraph"/>
        <w:numPr>
          <w:ilvl w:val="0"/>
          <w:numId w:val="70"/>
        </w:numPr>
        <w:spacing w:line="276" w:lineRule="auto"/>
        <w:rPr>
          <w:rFonts w:ascii="Cambria" w:hAnsi="Cambria"/>
          <w:sz w:val="22"/>
          <w:szCs w:val="22"/>
        </w:rPr>
      </w:pPr>
      <w:r w:rsidRPr="00DE3D8D">
        <w:rPr>
          <w:rFonts w:ascii="Cambria" w:hAnsi="Cambria"/>
          <w:sz w:val="22"/>
          <w:szCs w:val="22"/>
          <w:u w:val="single"/>
        </w:rPr>
        <w:t xml:space="preserve">Facts </w:t>
      </w:r>
      <w:r w:rsidRPr="00DE3D8D">
        <w:rPr>
          <w:rFonts w:ascii="Cambria" w:hAnsi="Cambria"/>
          <w:sz w:val="22"/>
          <w:szCs w:val="22"/>
        </w:rPr>
        <w:sym w:font="Wingdings" w:char="F0E0"/>
      </w:r>
      <w:r>
        <w:rPr>
          <w:rFonts w:ascii="Cambria" w:hAnsi="Cambria"/>
          <w:sz w:val="22"/>
          <w:szCs w:val="22"/>
        </w:rPr>
        <w:t xml:space="preserve"> </w:t>
      </w:r>
      <w:r w:rsidRPr="00DE3D8D">
        <w:rPr>
          <w:rFonts w:ascii="Cambria" w:hAnsi="Cambria"/>
          <w:sz w:val="22"/>
          <w:szCs w:val="22"/>
        </w:rPr>
        <w:t>Wall was arrested at the Toronto G20 summit for wearing a disguise with intent and later released without charge. He made a complaint of police misconduct that lead to disciplinary charges against the arresting officers. Through the investigation report, he learned that the officers may have acted under instructions from senior officers and possibly the Chief, so he filed a further complaint asking that his original complaint be fully investigated or that a new complaint against the Chief and other officers be lodged. The director dismissed Wall’s complain because it had been filed more than six months after the G20 summit. Wall sought judicial review of the decision on the grounds that the director had breached his statutory and common law duty to provide reasons for his decision.</w:t>
      </w:r>
    </w:p>
    <w:p w14:paraId="1C7871D0" w14:textId="1D16A54A" w:rsidR="00DE3D8D" w:rsidRDefault="00DE3D8D" w:rsidP="002E6F43">
      <w:pPr>
        <w:pStyle w:val="ListParagraph"/>
        <w:numPr>
          <w:ilvl w:val="0"/>
          <w:numId w:val="70"/>
        </w:numPr>
        <w:spacing w:line="276" w:lineRule="auto"/>
        <w:rPr>
          <w:rFonts w:ascii="Cambria" w:hAnsi="Cambria"/>
          <w:sz w:val="22"/>
          <w:szCs w:val="22"/>
        </w:rPr>
      </w:pPr>
      <w:r w:rsidRPr="00DE3D8D">
        <w:rPr>
          <w:rFonts w:ascii="Cambria" w:hAnsi="Cambria"/>
          <w:sz w:val="22"/>
          <w:szCs w:val="22"/>
          <w:u w:val="single"/>
        </w:rPr>
        <w:t xml:space="preserve">Issue </w:t>
      </w:r>
      <w:r w:rsidRPr="00DE3D8D">
        <w:rPr>
          <w:rFonts w:ascii="Cambria" w:hAnsi="Cambria"/>
          <w:sz w:val="22"/>
          <w:szCs w:val="22"/>
        </w:rPr>
        <w:sym w:font="Wingdings" w:char="F0E0"/>
      </w:r>
      <w:r>
        <w:rPr>
          <w:rFonts w:ascii="Cambria" w:hAnsi="Cambria"/>
          <w:sz w:val="22"/>
          <w:szCs w:val="22"/>
        </w:rPr>
        <w:t xml:space="preserve"> does the decision letter from the director breach the duty to give reasons?</w:t>
      </w:r>
    </w:p>
    <w:p w14:paraId="08CFC15B" w14:textId="45EFE8DC" w:rsidR="00DE3D8D" w:rsidRDefault="00DE3D8D" w:rsidP="002E6F43">
      <w:pPr>
        <w:pStyle w:val="ListParagraph"/>
        <w:numPr>
          <w:ilvl w:val="0"/>
          <w:numId w:val="70"/>
        </w:numPr>
        <w:spacing w:line="276" w:lineRule="auto"/>
        <w:rPr>
          <w:rFonts w:ascii="Cambria" w:hAnsi="Cambria"/>
          <w:sz w:val="22"/>
          <w:szCs w:val="22"/>
        </w:rPr>
      </w:pPr>
      <w:r w:rsidRPr="00DE3D8D">
        <w:rPr>
          <w:rFonts w:ascii="Cambria" w:hAnsi="Cambria"/>
          <w:sz w:val="22"/>
          <w:szCs w:val="22"/>
          <w:u w:val="single"/>
        </w:rPr>
        <w:t>Held: Molloy</w:t>
      </w:r>
      <w:r>
        <w:rPr>
          <w:rFonts w:ascii="Cambria" w:hAnsi="Cambria"/>
          <w:sz w:val="22"/>
          <w:szCs w:val="22"/>
        </w:rPr>
        <w:t xml:space="preserve"> </w:t>
      </w:r>
      <w:r w:rsidRPr="00DE3D8D">
        <w:rPr>
          <w:rFonts w:ascii="Cambria" w:hAnsi="Cambria"/>
          <w:sz w:val="22"/>
          <w:szCs w:val="22"/>
        </w:rPr>
        <w:sym w:font="Wingdings" w:char="F0E0"/>
      </w:r>
      <w:r>
        <w:rPr>
          <w:rFonts w:ascii="Cambria" w:hAnsi="Cambria"/>
          <w:sz w:val="22"/>
          <w:szCs w:val="22"/>
        </w:rPr>
        <w:t xml:space="preserve"> Yes</w:t>
      </w:r>
      <w:r w:rsidR="001820A8">
        <w:rPr>
          <w:rFonts w:ascii="Cambria" w:hAnsi="Cambria"/>
          <w:sz w:val="22"/>
          <w:szCs w:val="22"/>
        </w:rPr>
        <w:t xml:space="preserve">, the letter here in effect provided no reasons at all </w:t>
      </w:r>
    </w:p>
    <w:p w14:paraId="156F56A2" w14:textId="1978A7DE" w:rsidR="00DE3D8D" w:rsidRPr="00DE3D8D" w:rsidRDefault="00DE3D8D" w:rsidP="002E6F43">
      <w:pPr>
        <w:pStyle w:val="ListParagraph"/>
        <w:numPr>
          <w:ilvl w:val="0"/>
          <w:numId w:val="70"/>
        </w:numPr>
        <w:spacing w:line="276" w:lineRule="auto"/>
        <w:rPr>
          <w:rFonts w:ascii="Cambria" w:hAnsi="Cambria"/>
          <w:sz w:val="22"/>
          <w:szCs w:val="22"/>
          <w:u w:val="single"/>
        </w:rPr>
      </w:pPr>
      <w:r w:rsidRPr="00DE3D8D">
        <w:rPr>
          <w:rFonts w:ascii="Cambria" w:hAnsi="Cambria"/>
          <w:sz w:val="22"/>
          <w:szCs w:val="22"/>
          <w:u w:val="single"/>
        </w:rPr>
        <w:t>Reasoning:</w:t>
      </w:r>
    </w:p>
    <w:p w14:paraId="6A06A227" w14:textId="77777777" w:rsidR="001820A8" w:rsidRDefault="00DE3D8D" w:rsidP="002E6F43">
      <w:pPr>
        <w:pStyle w:val="ListParagraph"/>
        <w:numPr>
          <w:ilvl w:val="1"/>
          <w:numId w:val="70"/>
        </w:numPr>
        <w:spacing w:line="276" w:lineRule="auto"/>
        <w:rPr>
          <w:rFonts w:ascii="Cambria" w:hAnsi="Cambria"/>
          <w:sz w:val="22"/>
          <w:szCs w:val="22"/>
        </w:rPr>
      </w:pPr>
      <w:r w:rsidRPr="00DE3D8D">
        <w:rPr>
          <w:rFonts w:ascii="Cambria" w:hAnsi="Cambria"/>
          <w:sz w:val="22"/>
          <w:szCs w:val="22"/>
        </w:rPr>
        <w:t xml:space="preserve">The letter here in effect provided no reasons at all; </w:t>
      </w:r>
    </w:p>
    <w:p w14:paraId="66DDF9B4" w14:textId="201AC4A9" w:rsidR="00DE3D8D" w:rsidRPr="00DE3D8D" w:rsidRDefault="001820A8" w:rsidP="002E6F43">
      <w:pPr>
        <w:pStyle w:val="ListParagraph"/>
        <w:numPr>
          <w:ilvl w:val="1"/>
          <w:numId w:val="70"/>
        </w:numPr>
        <w:spacing w:line="276" w:lineRule="auto"/>
        <w:rPr>
          <w:rFonts w:ascii="Cambria" w:hAnsi="Cambria"/>
          <w:sz w:val="22"/>
          <w:szCs w:val="22"/>
        </w:rPr>
      </w:pPr>
      <w:r>
        <w:rPr>
          <w:rFonts w:ascii="Cambria" w:hAnsi="Cambria"/>
          <w:sz w:val="22"/>
          <w:szCs w:val="22"/>
        </w:rPr>
        <w:t>The letter</w:t>
      </w:r>
      <w:r w:rsidR="00DE3D8D" w:rsidRPr="00DE3D8D">
        <w:rPr>
          <w:rFonts w:ascii="Cambria" w:hAnsi="Cambria"/>
          <w:sz w:val="22"/>
          <w:szCs w:val="22"/>
        </w:rPr>
        <w:t xml:space="preserve"> basically answered “why” with “because I can”</w:t>
      </w:r>
    </w:p>
    <w:p w14:paraId="3ED26F96" w14:textId="77777777" w:rsidR="00DE3D8D" w:rsidRDefault="00DE3D8D" w:rsidP="002E6F43">
      <w:pPr>
        <w:pStyle w:val="ListParagraph"/>
        <w:numPr>
          <w:ilvl w:val="1"/>
          <w:numId w:val="70"/>
        </w:numPr>
        <w:spacing w:line="276" w:lineRule="auto"/>
        <w:rPr>
          <w:rFonts w:ascii="Cambria" w:hAnsi="Cambria"/>
          <w:sz w:val="22"/>
          <w:szCs w:val="22"/>
        </w:rPr>
      </w:pPr>
      <w:r w:rsidRPr="00DE3D8D">
        <w:rPr>
          <w:rFonts w:ascii="Cambria" w:hAnsi="Cambria"/>
          <w:sz w:val="22"/>
          <w:szCs w:val="22"/>
        </w:rPr>
        <w:t xml:space="preserve">“The failure to provide reasons is not only a breach of the requirements of the legislation; it also violates principles of procedural fairness and natural justice. The complainant is entitled to know why the Director decided to exercise his discretion against dealing with the complaint. </w:t>
      </w:r>
    </w:p>
    <w:p w14:paraId="6CC163CD" w14:textId="2A0FB558" w:rsidR="00DE3D8D" w:rsidRPr="00DE3D8D" w:rsidRDefault="00DE3D8D" w:rsidP="002E6F43">
      <w:pPr>
        <w:pStyle w:val="ListParagraph"/>
        <w:numPr>
          <w:ilvl w:val="1"/>
          <w:numId w:val="70"/>
        </w:numPr>
        <w:spacing w:line="276" w:lineRule="auto"/>
        <w:rPr>
          <w:rFonts w:ascii="Cambria" w:hAnsi="Cambria"/>
          <w:sz w:val="22"/>
          <w:szCs w:val="22"/>
        </w:rPr>
      </w:pPr>
      <w:r w:rsidRPr="00DE3D8D">
        <w:rPr>
          <w:rFonts w:ascii="Cambria" w:hAnsi="Cambria"/>
          <w:sz w:val="22"/>
          <w:szCs w:val="22"/>
        </w:rPr>
        <w:t>Likewise, this Court is entitled to know why the Director decided as he did. There are specific factors that the Director is required to consider before making such a decision. The complainant cannot have any confidence that the Director took these factors into account at all, much less that he considered and applied them reasonably in reaching his decision. Again, the absence of any reasons makes it impossible for this Court to conduct a meaningful review.”</w:t>
      </w:r>
    </w:p>
    <w:p w14:paraId="27E86508" w14:textId="34B4B24F" w:rsidR="00DE3D8D" w:rsidRPr="00DE3D8D" w:rsidRDefault="002E6F43" w:rsidP="002E6F43">
      <w:pPr>
        <w:pStyle w:val="ListParagraph"/>
        <w:numPr>
          <w:ilvl w:val="0"/>
          <w:numId w:val="70"/>
        </w:numPr>
        <w:spacing w:line="276" w:lineRule="auto"/>
        <w:rPr>
          <w:rFonts w:ascii="Cambria" w:hAnsi="Cambria"/>
          <w:sz w:val="22"/>
          <w:szCs w:val="22"/>
        </w:rPr>
      </w:pPr>
      <w:r>
        <w:rPr>
          <w:rFonts w:ascii="Cambria" w:hAnsi="Cambria"/>
          <w:b/>
          <w:i/>
          <w:sz w:val="22"/>
          <w:szCs w:val="22"/>
        </w:rPr>
        <w:t xml:space="preserve">NOTE: this looks at the content of the reasons which seems to be in tension with Newfoundland Nurses </w:t>
      </w:r>
    </w:p>
    <w:p w14:paraId="319EFF0D" w14:textId="77777777" w:rsidR="005362CB" w:rsidRDefault="005362CB" w:rsidP="002E6F43">
      <w:pPr>
        <w:spacing w:line="276" w:lineRule="auto"/>
        <w:rPr>
          <w:rFonts w:ascii="Cambria" w:hAnsi="Cambria"/>
          <w:sz w:val="22"/>
          <w:szCs w:val="22"/>
        </w:rPr>
      </w:pPr>
    </w:p>
    <w:p w14:paraId="60487AEA" w14:textId="5F8B5039" w:rsidR="002E6F43" w:rsidRPr="00E849F1" w:rsidRDefault="002E6F43" w:rsidP="00E849F1">
      <w:pPr>
        <w:pStyle w:val="Heading3"/>
        <w:spacing w:line="276" w:lineRule="auto"/>
        <w:rPr>
          <w:rFonts w:ascii="Cambria" w:hAnsi="Cambria"/>
          <w:i/>
          <w:color w:val="auto"/>
          <w:sz w:val="22"/>
          <w:szCs w:val="22"/>
        </w:rPr>
      </w:pPr>
      <w:bookmarkStart w:id="197" w:name="_Toc447214166"/>
      <w:r w:rsidRPr="00E849F1">
        <w:rPr>
          <w:rFonts w:ascii="Cambria" w:hAnsi="Cambria"/>
          <w:i/>
          <w:color w:val="auto"/>
          <w:sz w:val="22"/>
          <w:szCs w:val="22"/>
        </w:rPr>
        <w:t xml:space="preserve">Wall v Independent Policy Review Director (2014, CA) </w:t>
      </w:r>
      <w:r w:rsidRPr="00E849F1">
        <w:rPr>
          <w:rFonts w:ascii="Cambria" w:hAnsi="Cambria"/>
          <w:i/>
          <w:color w:val="auto"/>
          <w:sz w:val="22"/>
          <w:szCs w:val="22"/>
        </w:rPr>
        <w:sym w:font="Wingdings" w:char="F0E0"/>
      </w:r>
      <w:r w:rsidR="00E849F1" w:rsidRPr="00E849F1">
        <w:rPr>
          <w:rFonts w:ascii="Cambria" w:hAnsi="Cambria"/>
          <w:i/>
          <w:color w:val="auto"/>
          <w:sz w:val="22"/>
          <w:szCs w:val="22"/>
        </w:rPr>
        <w:t xml:space="preserve"> </w:t>
      </w:r>
      <w:r w:rsidR="00E849F1" w:rsidRPr="00E849F1">
        <w:rPr>
          <w:rFonts w:ascii="Cambria" w:hAnsi="Cambria"/>
          <w:b w:val="0"/>
          <w:i/>
          <w:sz w:val="22"/>
          <w:szCs w:val="22"/>
        </w:rPr>
        <w:t xml:space="preserve">minimal standard of </w:t>
      </w:r>
      <w:r w:rsidR="00E849F1" w:rsidRPr="00E849F1">
        <w:rPr>
          <w:rFonts w:ascii="Cambria" w:hAnsi="Cambria"/>
          <w:b w:val="0"/>
          <w:i/>
          <w:sz w:val="22"/>
          <w:szCs w:val="22"/>
          <w:u w:val="single"/>
        </w:rPr>
        <w:t>adequac</w:t>
      </w:r>
      <w:r w:rsidR="00E849F1" w:rsidRPr="00E849F1">
        <w:rPr>
          <w:rFonts w:ascii="Cambria" w:hAnsi="Cambria"/>
          <w:b w:val="0"/>
          <w:i/>
          <w:sz w:val="22"/>
          <w:szCs w:val="22"/>
        </w:rPr>
        <w:t>y for reasons to get over the hurdle of procedural fairness and be considered reviewable</w:t>
      </w:r>
      <w:r w:rsidR="00E849F1">
        <w:rPr>
          <w:rFonts w:ascii="Cambria" w:hAnsi="Cambria"/>
          <w:i/>
          <w:color w:val="auto"/>
          <w:sz w:val="22"/>
          <w:szCs w:val="22"/>
        </w:rPr>
        <w:t xml:space="preserve"> –</w:t>
      </w:r>
      <w:r w:rsidR="00E849F1" w:rsidRPr="00E849F1">
        <w:rPr>
          <w:rFonts w:ascii="Cambria" w:hAnsi="Cambria"/>
          <w:b w:val="0"/>
          <w:i/>
          <w:sz w:val="22"/>
          <w:szCs w:val="22"/>
        </w:rPr>
        <w:t>this is a fairly basic level of adequacy and low threshold</w:t>
      </w:r>
      <w:bookmarkEnd w:id="197"/>
      <w:r w:rsidR="00E849F1">
        <w:rPr>
          <w:rFonts w:ascii="Cambria" w:hAnsi="Cambria"/>
          <w:i/>
          <w:color w:val="auto"/>
          <w:sz w:val="22"/>
          <w:szCs w:val="22"/>
        </w:rPr>
        <w:t xml:space="preserve"> </w:t>
      </w:r>
    </w:p>
    <w:p w14:paraId="73A4C4CD" w14:textId="4AAB3731" w:rsidR="002E6F43" w:rsidRPr="00E849F1" w:rsidRDefault="002E6F43" w:rsidP="002E6F43">
      <w:pPr>
        <w:pStyle w:val="ListParagraph"/>
        <w:numPr>
          <w:ilvl w:val="0"/>
          <w:numId w:val="71"/>
        </w:numPr>
        <w:spacing w:line="276" w:lineRule="auto"/>
        <w:rPr>
          <w:rFonts w:ascii="Cambria" w:hAnsi="Cambria"/>
          <w:sz w:val="22"/>
          <w:szCs w:val="22"/>
          <w:u w:val="single"/>
        </w:rPr>
      </w:pPr>
      <w:r w:rsidRPr="00E849F1">
        <w:rPr>
          <w:rFonts w:ascii="Cambria" w:hAnsi="Cambria"/>
          <w:sz w:val="22"/>
          <w:szCs w:val="22"/>
          <w:u w:val="single"/>
        </w:rPr>
        <w:t>Issues:</w:t>
      </w:r>
    </w:p>
    <w:p w14:paraId="2E13FB7C" w14:textId="77777777" w:rsidR="002E6F43" w:rsidRPr="002E6F43" w:rsidRDefault="002E6F43" w:rsidP="002E6F43">
      <w:pPr>
        <w:pStyle w:val="ListParagraph"/>
        <w:numPr>
          <w:ilvl w:val="1"/>
          <w:numId w:val="71"/>
        </w:numPr>
        <w:rPr>
          <w:sz w:val="22"/>
          <w:szCs w:val="22"/>
        </w:rPr>
      </w:pPr>
      <w:r w:rsidRPr="002E6F43">
        <w:rPr>
          <w:sz w:val="22"/>
          <w:szCs w:val="22"/>
        </w:rPr>
        <w:t>Did the Div Ct err in finding the decision letter did not satisfy the duty to give reasons?</w:t>
      </w:r>
    </w:p>
    <w:p w14:paraId="4FA39C29" w14:textId="77777777" w:rsidR="002E6F43" w:rsidRPr="002E6F43" w:rsidRDefault="002E6F43" w:rsidP="002E6F43">
      <w:pPr>
        <w:pStyle w:val="ListParagraph"/>
        <w:numPr>
          <w:ilvl w:val="1"/>
          <w:numId w:val="71"/>
        </w:numPr>
        <w:rPr>
          <w:sz w:val="22"/>
          <w:szCs w:val="22"/>
        </w:rPr>
      </w:pPr>
      <w:r w:rsidRPr="002E6F43">
        <w:rPr>
          <w:sz w:val="22"/>
          <w:szCs w:val="22"/>
        </w:rPr>
        <w:t xml:space="preserve">Where and ADM has made a decision, explicitly or implicitly, </w:t>
      </w:r>
      <w:r w:rsidRPr="002E6F43">
        <w:rPr>
          <w:sz w:val="22"/>
          <w:szCs w:val="22"/>
          <w:u w:val="single"/>
        </w:rPr>
        <w:t>without providing reasons</w:t>
      </w:r>
      <w:r w:rsidRPr="002E6F43">
        <w:rPr>
          <w:sz w:val="22"/>
          <w:szCs w:val="22"/>
        </w:rPr>
        <w:t xml:space="preserve">, will </w:t>
      </w:r>
      <w:r w:rsidRPr="002E6F43">
        <w:rPr>
          <w:sz w:val="22"/>
          <w:szCs w:val="22"/>
          <w:u w:val="single"/>
        </w:rPr>
        <w:t>the court</w:t>
      </w:r>
      <w:r w:rsidRPr="002E6F43">
        <w:rPr>
          <w:sz w:val="22"/>
          <w:szCs w:val="22"/>
        </w:rPr>
        <w:t xml:space="preserve"> ever supply the missing reasons on judicial review?</w:t>
      </w:r>
    </w:p>
    <w:p w14:paraId="7F7383AF" w14:textId="52AAC21C" w:rsidR="002E6F43" w:rsidRPr="002E6F43" w:rsidRDefault="002E6F43" w:rsidP="002E6F43">
      <w:pPr>
        <w:pStyle w:val="ListParagraph"/>
        <w:numPr>
          <w:ilvl w:val="0"/>
          <w:numId w:val="71"/>
        </w:numPr>
        <w:spacing w:line="276" w:lineRule="auto"/>
        <w:rPr>
          <w:rFonts w:ascii="Cambria" w:hAnsi="Cambria"/>
          <w:sz w:val="22"/>
          <w:szCs w:val="22"/>
        </w:rPr>
      </w:pPr>
      <w:r w:rsidRPr="00E849F1">
        <w:rPr>
          <w:rFonts w:ascii="Cambria" w:hAnsi="Cambria"/>
          <w:sz w:val="22"/>
          <w:szCs w:val="22"/>
          <w:u w:val="single"/>
        </w:rPr>
        <w:t>Held: Blair JA</w:t>
      </w:r>
      <w:r w:rsidRPr="00E849F1">
        <w:rPr>
          <w:rFonts w:ascii="Cambria" w:hAnsi="Cambria"/>
          <w:sz w:val="22"/>
          <w:szCs w:val="22"/>
          <w:u w:val="single"/>
        </w:rPr>
        <w:sym w:font="Wingdings" w:char="F0E0"/>
      </w:r>
      <w:r w:rsidRPr="002E6F43">
        <w:rPr>
          <w:rFonts w:ascii="Cambria" w:hAnsi="Cambria"/>
          <w:sz w:val="22"/>
          <w:szCs w:val="22"/>
        </w:rPr>
        <w:t xml:space="preserve"> NO</w:t>
      </w:r>
      <w:r>
        <w:rPr>
          <w:rFonts w:ascii="Cambria" w:hAnsi="Cambria"/>
          <w:sz w:val="22"/>
          <w:szCs w:val="22"/>
        </w:rPr>
        <w:t xml:space="preserve"> to both issues</w:t>
      </w:r>
    </w:p>
    <w:p w14:paraId="10E50031" w14:textId="06000AEC" w:rsidR="002E6F43" w:rsidRPr="00E849F1" w:rsidRDefault="002E6F43" w:rsidP="002E6F43">
      <w:pPr>
        <w:pStyle w:val="ListParagraph"/>
        <w:numPr>
          <w:ilvl w:val="0"/>
          <w:numId w:val="71"/>
        </w:numPr>
        <w:spacing w:line="276" w:lineRule="auto"/>
        <w:rPr>
          <w:rFonts w:ascii="Cambria" w:hAnsi="Cambria"/>
          <w:sz w:val="22"/>
          <w:szCs w:val="22"/>
          <w:u w:val="single"/>
        </w:rPr>
      </w:pPr>
      <w:r w:rsidRPr="00E849F1">
        <w:rPr>
          <w:rFonts w:ascii="Cambria" w:hAnsi="Cambria"/>
          <w:sz w:val="22"/>
          <w:szCs w:val="22"/>
          <w:u w:val="single"/>
        </w:rPr>
        <w:t>Reasoning:</w:t>
      </w:r>
    </w:p>
    <w:p w14:paraId="62827C69" w14:textId="79B4D64B" w:rsidR="002E6F43" w:rsidRPr="002E6F43" w:rsidRDefault="002E6F43" w:rsidP="002E6F43">
      <w:pPr>
        <w:pStyle w:val="ListParagraph"/>
        <w:numPr>
          <w:ilvl w:val="1"/>
          <w:numId w:val="71"/>
        </w:numPr>
        <w:spacing w:line="276" w:lineRule="auto"/>
        <w:rPr>
          <w:rFonts w:ascii="Cambria" w:hAnsi="Cambria"/>
          <w:sz w:val="22"/>
          <w:szCs w:val="22"/>
        </w:rPr>
      </w:pPr>
      <w:r w:rsidRPr="002E6F43">
        <w:rPr>
          <w:rFonts w:ascii="Cambria" w:hAnsi="Cambria"/>
          <w:sz w:val="22"/>
          <w:szCs w:val="22"/>
        </w:rPr>
        <w:t>’Detail’ is a function of the need to explain the exercise of a statutory power of decision; it is not a descriptor distinguishing between the types of reasons required. The Director’s reasons… need not be lengthy. They need not be complex. But, as the Divisional Court observed, they must at least answer the question ‘why’. The complainant, and the court (for purposes of review), are entitled to know the rudiments of the explanation for why the complaint has been screened out.”</w:t>
      </w:r>
    </w:p>
    <w:p w14:paraId="42EBA44E" w14:textId="298DE1E6" w:rsidR="002E6F43" w:rsidRPr="002E6F43" w:rsidRDefault="002E6F43" w:rsidP="002E6F43">
      <w:pPr>
        <w:pStyle w:val="ListParagraph"/>
        <w:numPr>
          <w:ilvl w:val="1"/>
          <w:numId w:val="71"/>
        </w:numPr>
        <w:spacing w:line="276" w:lineRule="auto"/>
        <w:rPr>
          <w:rFonts w:ascii="Cambria" w:hAnsi="Cambria"/>
          <w:b/>
          <w:sz w:val="22"/>
          <w:szCs w:val="22"/>
        </w:rPr>
      </w:pPr>
      <w:r w:rsidRPr="002E6F43">
        <w:rPr>
          <w:rFonts w:ascii="Cambria" w:hAnsi="Cambria"/>
          <w:sz w:val="22"/>
          <w:szCs w:val="22"/>
        </w:rPr>
        <w:t xml:space="preserve">The letter is “devoid of any reasons </w:t>
      </w:r>
      <w:r w:rsidRPr="002E6F43">
        <w:rPr>
          <w:rFonts w:ascii="Cambria" w:hAnsi="Cambria"/>
          <w:b/>
          <w:sz w:val="22"/>
          <w:szCs w:val="22"/>
        </w:rPr>
        <w:t>adequate</w:t>
      </w:r>
      <w:r w:rsidRPr="002E6F43">
        <w:rPr>
          <w:rFonts w:ascii="Cambria" w:hAnsi="Cambria"/>
          <w:sz w:val="22"/>
          <w:szCs w:val="22"/>
        </w:rPr>
        <w:t xml:space="preserve"> to allow for judicial review of the Director’s decision”</w:t>
      </w:r>
    </w:p>
    <w:p w14:paraId="6ED89604" w14:textId="7A15CC76" w:rsidR="002E6F43" w:rsidRDefault="002E6F43" w:rsidP="00E849F1">
      <w:pPr>
        <w:spacing w:line="276" w:lineRule="auto"/>
        <w:rPr>
          <w:rFonts w:ascii="Cambria" w:hAnsi="Cambria"/>
          <w:sz w:val="22"/>
          <w:szCs w:val="22"/>
        </w:rPr>
      </w:pPr>
    </w:p>
    <w:p w14:paraId="6B05C25E" w14:textId="77777777" w:rsidR="00E849F1" w:rsidRDefault="00E849F1" w:rsidP="00E849F1">
      <w:pPr>
        <w:spacing w:line="276" w:lineRule="auto"/>
        <w:rPr>
          <w:rFonts w:ascii="Cambria" w:hAnsi="Cambria"/>
          <w:sz w:val="22"/>
          <w:szCs w:val="22"/>
        </w:rPr>
      </w:pPr>
    </w:p>
    <w:tbl>
      <w:tblPr>
        <w:tblStyle w:val="TableGrid"/>
        <w:tblW w:w="0" w:type="auto"/>
        <w:tblLook w:val="04A0" w:firstRow="1" w:lastRow="0" w:firstColumn="1" w:lastColumn="0" w:noHBand="0" w:noVBand="1"/>
      </w:tblPr>
      <w:tblGrid>
        <w:gridCol w:w="11016"/>
      </w:tblGrid>
      <w:tr w:rsidR="005A2D1E" w14:paraId="01B671D8" w14:textId="77777777" w:rsidTr="005A2D1E">
        <w:tc>
          <w:tcPr>
            <w:tcW w:w="11016" w:type="dxa"/>
            <w:shd w:val="clear" w:color="auto" w:fill="4F81BD" w:themeFill="accent1"/>
          </w:tcPr>
          <w:p w14:paraId="730E2BE2" w14:textId="4F3A1EF2" w:rsidR="005A2D1E" w:rsidRPr="005A2D1E" w:rsidRDefault="005A2D1E" w:rsidP="00E849F1">
            <w:pPr>
              <w:spacing w:line="276" w:lineRule="auto"/>
              <w:rPr>
                <w:rFonts w:ascii="Cambria" w:hAnsi="Cambria"/>
                <w:color w:val="FFFFFF" w:themeColor="background1"/>
                <w:sz w:val="32"/>
                <w:szCs w:val="32"/>
              </w:rPr>
            </w:pPr>
            <w:r w:rsidRPr="005A2D1E">
              <w:rPr>
                <w:rFonts w:ascii="Cambria" w:hAnsi="Cambria"/>
                <w:color w:val="FFFFFF" w:themeColor="background1"/>
                <w:sz w:val="32"/>
                <w:szCs w:val="32"/>
              </w:rPr>
              <w:t>The Duty to Consult</w:t>
            </w:r>
          </w:p>
        </w:tc>
      </w:tr>
    </w:tbl>
    <w:p w14:paraId="23C6DEB9" w14:textId="1F5B2318" w:rsidR="005A2D1E" w:rsidRPr="005A2D1E" w:rsidRDefault="005A2D1E" w:rsidP="005A2D1E">
      <w:pPr>
        <w:pStyle w:val="Heading1"/>
        <w:rPr>
          <w:color w:val="auto"/>
          <w:sz w:val="28"/>
          <w:szCs w:val="28"/>
        </w:rPr>
      </w:pPr>
      <w:bookmarkStart w:id="198" w:name="_Toc447214167"/>
      <w:r w:rsidRPr="005A2D1E">
        <w:rPr>
          <w:color w:val="auto"/>
          <w:sz w:val="28"/>
          <w:szCs w:val="28"/>
        </w:rPr>
        <w:t>The Duty to Consult</w:t>
      </w:r>
      <w:bookmarkEnd w:id="198"/>
      <w:r w:rsidRPr="005A2D1E">
        <w:rPr>
          <w:color w:val="auto"/>
          <w:sz w:val="28"/>
          <w:szCs w:val="28"/>
        </w:rPr>
        <w:t xml:space="preserve"> </w:t>
      </w:r>
    </w:p>
    <w:p w14:paraId="6E57B8CE" w14:textId="3F5065A2" w:rsidR="007B4ADE" w:rsidRDefault="005A2D1E" w:rsidP="000A76E5">
      <w:pPr>
        <w:pStyle w:val="ListParagraph"/>
        <w:numPr>
          <w:ilvl w:val="0"/>
          <w:numId w:val="79"/>
        </w:numPr>
        <w:spacing w:line="276" w:lineRule="auto"/>
        <w:rPr>
          <w:rFonts w:ascii="Cambria" w:hAnsi="Cambria"/>
          <w:sz w:val="22"/>
          <w:szCs w:val="22"/>
        </w:rPr>
      </w:pPr>
      <w:r>
        <w:rPr>
          <w:rFonts w:ascii="Cambria" w:hAnsi="Cambria"/>
          <w:sz w:val="22"/>
          <w:szCs w:val="22"/>
        </w:rPr>
        <w:t>Important consideration when decision makers affect Indigenous peoples and their rights</w:t>
      </w:r>
    </w:p>
    <w:p w14:paraId="24BA0491" w14:textId="7F11AB9D" w:rsidR="005A2D1E" w:rsidRDefault="005A2D1E" w:rsidP="000A76E5">
      <w:pPr>
        <w:pStyle w:val="ListParagraph"/>
        <w:numPr>
          <w:ilvl w:val="0"/>
          <w:numId w:val="79"/>
        </w:numPr>
        <w:spacing w:line="276" w:lineRule="auto"/>
        <w:rPr>
          <w:rFonts w:ascii="Cambria" w:hAnsi="Cambria"/>
          <w:sz w:val="22"/>
          <w:szCs w:val="22"/>
        </w:rPr>
      </w:pPr>
      <w:r>
        <w:rPr>
          <w:rFonts w:ascii="Cambria" w:hAnsi="Cambria"/>
          <w:sz w:val="22"/>
          <w:szCs w:val="22"/>
        </w:rPr>
        <w:t>Great impact in administrative context</w:t>
      </w:r>
    </w:p>
    <w:p w14:paraId="466DD859" w14:textId="77777777" w:rsidR="005A2D1E" w:rsidRDefault="005A2D1E" w:rsidP="005A2D1E">
      <w:pPr>
        <w:spacing w:line="276" w:lineRule="auto"/>
        <w:rPr>
          <w:rFonts w:ascii="Cambria" w:hAnsi="Cambria"/>
          <w:sz w:val="22"/>
          <w:szCs w:val="22"/>
        </w:rPr>
      </w:pPr>
    </w:p>
    <w:p w14:paraId="79C6BBA5" w14:textId="6E6767A6" w:rsidR="005A2D1E" w:rsidRPr="005A2D1E" w:rsidRDefault="005A2D1E" w:rsidP="005A2D1E">
      <w:pPr>
        <w:pStyle w:val="Heading2"/>
        <w:rPr>
          <w:color w:val="auto"/>
          <w:sz w:val="24"/>
          <w:szCs w:val="24"/>
        </w:rPr>
      </w:pPr>
      <w:bookmarkStart w:id="199" w:name="_Toc447214168"/>
      <w:r w:rsidRPr="005A2D1E">
        <w:rPr>
          <w:color w:val="auto"/>
          <w:sz w:val="24"/>
          <w:szCs w:val="24"/>
        </w:rPr>
        <w:t xml:space="preserve">Section 35, </w:t>
      </w:r>
      <w:r w:rsidRPr="005A2D1E">
        <w:rPr>
          <w:i/>
          <w:color w:val="auto"/>
          <w:sz w:val="24"/>
          <w:szCs w:val="24"/>
        </w:rPr>
        <w:t>Constitution Act</w:t>
      </w:r>
      <w:bookmarkEnd w:id="199"/>
    </w:p>
    <w:p w14:paraId="58529B34" w14:textId="1F147B61" w:rsidR="005A2D1E" w:rsidRPr="005A2D1E" w:rsidRDefault="005A2D1E" w:rsidP="000A76E5">
      <w:pPr>
        <w:pStyle w:val="ListParagraph"/>
        <w:numPr>
          <w:ilvl w:val="0"/>
          <w:numId w:val="80"/>
        </w:numPr>
        <w:spacing w:line="276" w:lineRule="auto"/>
        <w:rPr>
          <w:rFonts w:ascii="Cambria" w:hAnsi="Cambria"/>
          <w:sz w:val="22"/>
          <w:szCs w:val="22"/>
        </w:rPr>
      </w:pPr>
      <w:r w:rsidRPr="005A2D1E">
        <w:rPr>
          <w:rFonts w:ascii="Cambria" w:hAnsi="Cambria"/>
          <w:b/>
          <w:sz w:val="22"/>
          <w:szCs w:val="22"/>
        </w:rPr>
        <w:t>35(1)</w:t>
      </w:r>
      <w:r w:rsidRPr="005A2D1E">
        <w:rPr>
          <w:rFonts w:ascii="Cambria" w:hAnsi="Cambria"/>
          <w:sz w:val="22"/>
          <w:szCs w:val="22"/>
        </w:rPr>
        <w:t xml:space="preserve"> The existing aboriginal and treaty rights of the aboriginal peoples of Canada are hereby recognized and affirmed.</w:t>
      </w:r>
    </w:p>
    <w:p w14:paraId="74190183" w14:textId="6FCE06E9" w:rsidR="005A2D1E" w:rsidRPr="005A2D1E" w:rsidRDefault="005A2D1E" w:rsidP="000A76E5">
      <w:pPr>
        <w:pStyle w:val="ListParagraph"/>
        <w:numPr>
          <w:ilvl w:val="0"/>
          <w:numId w:val="80"/>
        </w:numPr>
        <w:spacing w:line="276" w:lineRule="auto"/>
        <w:rPr>
          <w:rFonts w:ascii="Cambria" w:hAnsi="Cambria"/>
          <w:sz w:val="22"/>
          <w:szCs w:val="22"/>
        </w:rPr>
      </w:pPr>
      <w:r w:rsidRPr="005A2D1E">
        <w:rPr>
          <w:rFonts w:ascii="Cambria" w:hAnsi="Cambria"/>
          <w:b/>
          <w:sz w:val="22"/>
          <w:szCs w:val="22"/>
        </w:rPr>
        <w:t>(2)</w:t>
      </w:r>
      <w:r>
        <w:rPr>
          <w:rFonts w:ascii="Cambria" w:hAnsi="Cambria"/>
          <w:sz w:val="22"/>
          <w:szCs w:val="22"/>
        </w:rPr>
        <w:t xml:space="preserve"> </w:t>
      </w:r>
      <w:r w:rsidRPr="005A2D1E">
        <w:rPr>
          <w:rFonts w:ascii="Cambria" w:hAnsi="Cambria"/>
          <w:sz w:val="22"/>
          <w:szCs w:val="22"/>
        </w:rPr>
        <w:t>In this Act, “aboriginal peoples of Canada” includes the Indian, Inuit and Métis peoples of Canada.”</w:t>
      </w:r>
    </w:p>
    <w:p w14:paraId="58199F8D" w14:textId="13A04B3C" w:rsidR="005A2D1E" w:rsidRDefault="005A2D1E" w:rsidP="005A2D1E">
      <w:pPr>
        <w:spacing w:line="276" w:lineRule="auto"/>
        <w:rPr>
          <w:rFonts w:ascii="Cambria" w:hAnsi="Cambria"/>
          <w:sz w:val="22"/>
          <w:szCs w:val="22"/>
        </w:rPr>
      </w:pPr>
    </w:p>
    <w:p w14:paraId="2A806576" w14:textId="01768A70" w:rsidR="000A76E5" w:rsidRPr="003F6426" w:rsidRDefault="000A76E5" w:rsidP="003F6426">
      <w:pPr>
        <w:pStyle w:val="Heading2"/>
        <w:rPr>
          <w:color w:val="auto"/>
          <w:sz w:val="24"/>
          <w:szCs w:val="24"/>
        </w:rPr>
      </w:pPr>
      <w:bookmarkStart w:id="200" w:name="_Toc447214169"/>
      <w:r w:rsidRPr="003F6426">
        <w:rPr>
          <w:color w:val="auto"/>
          <w:sz w:val="24"/>
          <w:szCs w:val="24"/>
        </w:rPr>
        <w:t>Two Roles of the Duty to Consult</w:t>
      </w:r>
      <w:bookmarkEnd w:id="200"/>
    </w:p>
    <w:p w14:paraId="2C72A00C" w14:textId="77777777" w:rsidR="000A76E5" w:rsidRDefault="000A76E5" w:rsidP="000A6FD7">
      <w:pPr>
        <w:pStyle w:val="ListParagraph"/>
        <w:numPr>
          <w:ilvl w:val="0"/>
          <w:numId w:val="81"/>
        </w:numPr>
        <w:spacing w:line="276" w:lineRule="auto"/>
        <w:rPr>
          <w:rFonts w:ascii="Cambria" w:hAnsi="Cambria"/>
          <w:sz w:val="22"/>
          <w:szCs w:val="22"/>
        </w:rPr>
      </w:pPr>
      <w:r w:rsidRPr="000A76E5">
        <w:rPr>
          <w:rFonts w:ascii="Cambria" w:hAnsi="Cambria"/>
          <w:sz w:val="22"/>
          <w:szCs w:val="22"/>
          <w:u w:val="single"/>
        </w:rPr>
        <w:t>Interim:</w:t>
      </w:r>
      <w:r w:rsidRPr="000A76E5">
        <w:rPr>
          <w:rFonts w:ascii="Cambria" w:hAnsi="Cambria"/>
          <w:sz w:val="22"/>
          <w:szCs w:val="22"/>
        </w:rPr>
        <w:t xml:space="preserve"> protect rights pre-resolution of a claim</w:t>
      </w:r>
    </w:p>
    <w:p w14:paraId="6641B06B" w14:textId="77777777" w:rsidR="000A76E5" w:rsidRDefault="000A76E5" w:rsidP="000A6FD7">
      <w:pPr>
        <w:pStyle w:val="ListParagraph"/>
        <w:numPr>
          <w:ilvl w:val="1"/>
          <w:numId w:val="81"/>
        </w:numPr>
        <w:spacing w:line="276" w:lineRule="auto"/>
        <w:rPr>
          <w:rFonts w:ascii="Cambria" w:hAnsi="Cambria"/>
          <w:sz w:val="22"/>
          <w:szCs w:val="22"/>
        </w:rPr>
      </w:pPr>
      <w:r w:rsidRPr="000A76E5">
        <w:rPr>
          <w:rFonts w:ascii="Cambria" w:hAnsi="Cambria"/>
          <w:sz w:val="22"/>
          <w:szCs w:val="22"/>
        </w:rPr>
        <w:t>Our key concern in this course</w:t>
      </w:r>
    </w:p>
    <w:p w14:paraId="49176F8C" w14:textId="77777777" w:rsidR="000A76E5" w:rsidRDefault="000A76E5" w:rsidP="000A6FD7">
      <w:pPr>
        <w:pStyle w:val="ListParagraph"/>
        <w:numPr>
          <w:ilvl w:val="0"/>
          <w:numId w:val="81"/>
        </w:numPr>
        <w:spacing w:line="276" w:lineRule="auto"/>
        <w:rPr>
          <w:rFonts w:ascii="Cambria" w:hAnsi="Cambria"/>
          <w:sz w:val="22"/>
          <w:szCs w:val="22"/>
        </w:rPr>
      </w:pPr>
      <w:r w:rsidRPr="000A76E5">
        <w:rPr>
          <w:rFonts w:ascii="Cambria" w:hAnsi="Cambria"/>
          <w:sz w:val="22"/>
          <w:szCs w:val="22"/>
          <w:u w:val="single"/>
        </w:rPr>
        <w:t>Post-recognition:</w:t>
      </w:r>
      <w:r w:rsidRPr="000A76E5">
        <w:rPr>
          <w:rFonts w:ascii="Cambria" w:hAnsi="Cambria"/>
          <w:sz w:val="22"/>
          <w:szCs w:val="22"/>
        </w:rPr>
        <w:t xml:space="preserve"> part of the </w:t>
      </w:r>
      <w:r w:rsidRPr="000A76E5">
        <w:rPr>
          <w:rFonts w:ascii="Cambria" w:hAnsi="Cambria"/>
          <w:i/>
          <w:sz w:val="22"/>
          <w:szCs w:val="22"/>
        </w:rPr>
        <w:t>Sparrow</w:t>
      </w:r>
      <w:r w:rsidRPr="000A76E5">
        <w:rPr>
          <w:rFonts w:ascii="Cambria" w:hAnsi="Cambria"/>
          <w:sz w:val="22"/>
          <w:szCs w:val="22"/>
        </w:rPr>
        <w:t xml:space="preserve"> test for justification </w:t>
      </w:r>
    </w:p>
    <w:p w14:paraId="11F1EC46" w14:textId="77777777" w:rsidR="000A76E5" w:rsidRDefault="000A76E5" w:rsidP="000A6FD7">
      <w:pPr>
        <w:pStyle w:val="ListParagraph"/>
        <w:numPr>
          <w:ilvl w:val="1"/>
          <w:numId w:val="81"/>
        </w:numPr>
        <w:spacing w:line="276" w:lineRule="auto"/>
        <w:rPr>
          <w:rFonts w:ascii="Cambria" w:hAnsi="Cambria"/>
          <w:sz w:val="22"/>
          <w:szCs w:val="22"/>
        </w:rPr>
      </w:pPr>
      <w:r w:rsidRPr="000A76E5">
        <w:rPr>
          <w:rFonts w:ascii="Cambria" w:hAnsi="Cambria"/>
          <w:sz w:val="22"/>
          <w:szCs w:val="22"/>
        </w:rPr>
        <w:t>Comes into play after a right has been recognized</w:t>
      </w:r>
    </w:p>
    <w:p w14:paraId="78ECF07C" w14:textId="645E8E6B" w:rsidR="000A76E5" w:rsidRPr="000A6FD7" w:rsidRDefault="000A76E5" w:rsidP="000A6FD7">
      <w:pPr>
        <w:pStyle w:val="ListParagraph"/>
        <w:numPr>
          <w:ilvl w:val="1"/>
          <w:numId w:val="81"/>
        </w:numPr>
        <w:spacing w:line="276" w:lineRule="auto"/>
        <w:rPr>
          <w:rFonts w:ascii="Cambria" w:hAnsi="Cambria"/>
          <w:sz w:val="22"/>
          <w:szCs w:val="22"/>
        </w:rPr>
      </w:pPr>
      <w:r w:rsidRPr="000A76E5">
        <w:rPr>
          <w:rFonts w:ascii="Cambria" w:hAnsi="Cambria"/>
          <w:sz w:val="22"/>
          <w:szCs w:val="22"/>
        </w:rPr>
        <w:t>Tsilhqot</w:t>
      </w:r>
      <w:r>
        <w:rPr>
          <w:rFonts w:ascii="Cambria" w:hAnsi="Cambria"/>
          <w:sz w:val="22"/>
          <w:szCs w:val="22"/>
        </w:rPr>
        <w:t xml:space="preserve">’in </w:t>
      </w:r>
      <w:r w:rsidRPr="000A76E5">
        <w:rPr>
          <w:rFonts w:ascii="Cambria" w:hAnsi="Cambria"/>
          <w:sz w:val="22"/>
          <w:szCs w:val="22"/>
        </w:rPr>
        <w:sym w:font="Wingdings" w:char="F0E0"/>
      </w:r>
      <w:r w:rsidRPr="000A76E5">
        <w:rPr>
          <w:rFonts w:ascii="Cambria" w:hAnsi="Cambria"/>
          <w:sz w:val="22"/>
          <w:szCs w:val="22"/>
        </w:rPr>
        <w:t xml:space="preserve"> duty to consult is a pre-condition to </w:t>
      </w:r>
      <w:r w:rsidRPr="000A76E5">
        <w:rPr>
          <w:rFonts w:ascii="Cambria" w:hAnsi="Cambria"/>
          <w:i/>
          <w:sz w:val="22"/>
          <w:szCs w:val="22"/>
        </w:rPr>
        <w:t>Sparrow</w:t>
      </w:r>
      <w:r w:rsidRPr="000A76E5">
        <w:rPr>
          <w:rFonts w:ascii="Cambria" w:hAnsi="Cambria"/>
          <w:sz w:val="22"/>
          <w:szCs w:val="22"/>
        </w:rPr>
        <w:t xml:space="preserve"> test</w:t>
      </w:r>
    </w:p>
    <w:p w14:paraId="14846D7A" w14:textId="3768A488" w:rsidR="003F6426" w:rsidRPr="003F6426" w:rsidRDefault="003F6426" w:rsidP="003F6426">
      <w:pPr>
        <w:pStyle w:val="Heading2"/>
        <w:rPr>
          <w:color w:val="auto"/>
          <w:sz w:val="24"/>
          <w:szCs w:val="24"/>
        </w:rPr>
      </w:pPr>
      <w:bookmarkStart w:id="201" w:name="_Toc447214170"/>
      <w:r w:rsidRPr="003F6426">
        <w:rPr>
          <w:color w:val="auto"/>
          <w:sz w:val="24"/>
          <w:szCs w:val="24"/>
        </w:rPr>
        <w:t>Section 35(1) Framework</w:t>
      </w:r>
      <w:bookmarkEnd w:id="201"/>
      <w:r w:rsidRPr="003F6426">
        <w:rPr>
          <w:color w:val="auto"/>
          <w:sz w:val="24"/>
          <w:szCs w:val="24"/>
        </w:rPr>
        <w:t xml:space="preserve"> </w:t>
      </w:r>
    </w:p>
    <w:p w14:paraId="57B071B4" w14:textId="77777777" w:rsidR="000A76E5" w:rsidRPr="000A76E5" w:rsidRDefault="000A76E5" w:rsidP="000A6FD7">
      <w:pPr>
        <w:pStyle w:val="ListParagraph"/>
        <w:numPr>
          <w:ilvl w:val="0"/>
          <w:numId w:val="82"/>
        </w:numPr>
        <w:spacing w:line="276" w:lineRule="auto"/>
        <w:rPr>
          <w:rFonts w:ascii="Cambria" w:hAnsi="Cambria"/>
          <w:sz w:val="22"/>
          <w:szCs w:val="22"/>
        </w:rPr>
      </w:pPr>
      <w:r>
        <w:rPr>
          <w:rFonts w:ascii="Cambria" w:hAnsi="Cambria"/>
          <w:sz w:val="22"/>
          <w:szCs w:val="22"/>
        </w:rPr>
        <w:t>“</w:t>
      </w:r>
      <w:r w:rsidRPr="000A76E5">
        <w:rPr>
          <w:rFonts w:ascii="Cambria" w:hAnsi="Cambria"/>
          <w:sz w:val="22"/>
          <w:szCs w:val="22"/>
        </w:rPr>
        <w:t>Has the claimant established an Aboriginal right or treaty right protected by s. 35(1)? (Aboriginal right includes title)</w:t>
      </w:r>
    </w:p>
    <w:p w14:paraId="2706FC41" w14:textId="77777777" w:rsidR="000A76E5" w:rsidRPr="000A76E5" w:rsidRDefault="000A76E5" w:rsidP="000A6FD7">
      <w:pPr>
        <w:pStyle w:val="ListParagraph"/>
        <w:numPr>
          <w:ilvl w:val="1"/>
          <w:numId w:val="82"/>
        </w:numPr>
        <w:spacing w:line="276" w:lineRule="auto"/>
        <w:rPr>
          <w:rFonts w:ascii="Cambria" w:hAnsi="Cambria"/>
          <w:sz w:val="22"/>
          <w:szCs w:val="22"/>
        </w:rPr>
      </w:pPr>
      <w:r w:rsidRPr="000A76E5">
        <w:rPr>
          <w:rFonts w:ascii="Cambria" w:hAnsi="Cambria"/>
          <w:sz w:val="22"/>
          <w:szCs w:val="22"/>
        </w:rPr>
        <w:t>If not, the claim fails.</w:t>
      </w:r>
    </w:p>
    <w:p w14:paraId="520818BD" w14:textId="77777777" w:rsidR="000A76E5" w:rsidRPr="000A76E5" w:rsidRDefault="000A76E5" w:rsidP="000A6FD7">
      <w:pPr>
        <w:pStyle w:val="ListParagraph"/>
        <w:numPr>
          <w:ilvl w:val="0"/>
          <w:numId w:val="82"/>
        </w:numPr>
        <w:spacing w:line="276" w:lineRule="auto"/>
        <w:rPr>
          <w:rFonts w:ascii="Cambria" w:hAnsi="Cambria"/>
          <w:sz w:val="22"/>
          <w:szCs w:val="22"/>
        </w:rPr>
      </w:pPr>
      <w:r w:rsidRPr="000A76E5">
        <w:rPr>
          <w:rFonts w:ascii="Cambria" w:hAnsi="Cambria"/>
          <w:sz w:val="22"/>
          <w:szCs w:val="22"/>
        </w:rPr>
        <w:t>If a s. 35(1) right is established, has the government established that it is not “existing” (was extinguished)?</w:t>
      </w:r>
    </w:p>
    <w:p w14:paraId="1BA9DD4F" w14:textId="77777777" w:rsidR="000A76E5" w:rsidRPr="000A76E5" w:rsidRDefault="000A76E5" w:rsidP="000A6FD7">
      <w:pPr>
        <w:pStyle w:val="ListParagraph"/>
        <w:numPr>
          <w:ilvl w:val="1"/>
          <w:numId w:val="82"/>
        </w:numPr>
        <w:spacing w:line="276" w:lineRule="auto"/>
        <w:rPr>
          <w:rFonts w:ascii="Cambria" w:hAnsi="Cambria"/>
          <w:sz w:val="22"/>
          <w:szCs w:val="22"/>
        </w:rPr>
      </w:pPr>
      <w:r w:rsidRPr="000A76E5">
        <w:rPr>
          <w:rFonts w:ascii="Cambria" w:hAnsi="Cambria"/>
          <w:sz w:val="22"/>
          <w:szCs w:val="22"/>
        </w:rPr>
        <w:t>If yes, the claim fails.</w:t>
      </w:r>
    </w:p>
    <w:p w14:paraId="5E9BE096" w14:textId="77777777" w:rsidR="000A76E5" w:rsidRPr="000A76E5" w:rsidRDefault="000A76E5" w:rsidP="000A6FD7">
      <w:pPr>
        <w:pStyle w:val="ListParagraph"/>
        <w:numPr>
          <w:ilvl w:val="0"/>
          <w:numId w:val="82"/>
        </w:numPr>
        <w:spacing w:line="276" w:lineRule="auto"/>
        <w:rPr>
          <w:rFonts w:ascii="Cambria" w:hAnsi="Cambria"/>
          <w:sz w:val="22"/>
          <w:szCs w:val="22"/>
        </w:rPr>
      </w:pPr>
      <w:r w:rsidRPr="000A76E5">
        <w:rPr>
          <w:rFonts w:ascii="Cambria" w:hAnsi="Cambria"/>
          <w:sz w:val="22"/>
          <w:szCs w:val="22"/>
        </w:rPr>
        <w:t>If the government has not established extinguishment, has the claimant established that the right was infringed?</w:t>
      </w:r>
    </w:p>
    <w:p w14:paraId="1D03BFDF" w14:textId="77777777" w:rsidR="000A76E5" w:rsidRPr="000A76E5" w:rsidRDefault="000A76E5" w:rsidP="000A6FD7">
      <w:pPr>
        <w:pStyle w:val="ListParagraph"/>
        <w:numPr>
          <w:ilvl w:val="1"/>
          <w:numId w:val="82"/>
        </w:numPr>
        <w:spacing w:line="276" w:lineRule="auto"/>
        <w:rPr>
          <w:rFonts w:ascii="Cambria" w:hAnsi="Cambria"/>
          <w:sz w:val="22"/>
          <w:szCs w:val="22"/>
        </w:rPr>
      </w:pPr>
      <w:r w:rsidRPr="000A76E5">
        <w:rPr>
          <w:rFonts w:ascii="Cambria" w:hAnsi="Cambria"/>
          <w:sz w:val="22"/>
          <w:szCs w:val="22"/>
        </w:rPr>
        <w:t>If not, the claim fails.</w:t>
      </w:r>
    </w:p>
    <w:p w14:paraId="33E49EA3" w14:textId="77777777" w:rsidR="000A76E5" w:rsidRPr="000A76E5" w:rsidRDefault="000A76E5" w:rsidP="000A6FD7">
      <w:pPr>
        <w:pStyle w:val="ListParagraph"/>
        <w:numPr>
          <w:ilvl w:val="0"/>
          <w:numId w:val="82"/>
        </w:numPr>
        <w:spacing w:line="276" w:lineRule="auto"/>
        <w:rPr>
          <w:rFonts w:ascii="Cambria" w:hAnsi="Cambria"/>
          <w:sz w:val="22"/>
          <w:szCs w:val="22"/>
        </w:rPr>
      </w:pPr>
      <w:r w:rsidRPr="000A76E5">
        <w:rPr>
          <w:rFonts w:ascii="Cambria" w:hAnsi="Cambria"/>
          <w:sz w:val="22"/>
          <w:szCs w:val="22"/>
        </w:rPr>
        <w:t>If the right has been infringed, has the government established that the infringement is justified (Sparrow test)?</w:t>
      </w:r>
    </w:p>
    <w:p w14:paraId="146E9813" w14:textId="079CBEA2" w:rsidR="000A6FD7" w:rsidRPr="000A6FD7" w:rsidRDefault="000A76E5" w:rsidP="000A6FD7">
      <w:pPr>
        <w:pStyle w:val="ListParagraph"/>
        <w:numPr>
          <w:ilvl w:val="1"/>
          <w:numId w:val="82"/>
        </w:numPr>
        <w:spacing w:line="276" w:lineRule="auto"/>
        <w:rPr>
          <w:rFonts w:ascii="Cambria" w:hAnsi="Cambria"/>
          <w:sz w:val="22"/>
          <w:szCs w:val="22"/>
        </w:rPr>
      </w:pPr>
      <w:r w:rsidRPr="000A76E5">
        <w:rPr>
          <w:rFonts w:ascii="Cambria" w:hAnsi="Cambria"/>
          <w:sz w:val="22"/>
          <w:szCs w:val="22"/>
        </w:rPr>
        <w:t>If yes, the claim fails.</w:t>
      </w:r>
    </w:p>
    <w:p w14:paraId="71CCBBE9" w14:textId="7C604165" w:rsidR="000A6FD7" w:rsidRPr="00956496" w:rsidRDefault="000A6FD7" w:rsidP="00956496">
      <w:pPr>
        <w:pStyle w:val="Heading1"/>
        <w:rPr>
          <w:color w:val="auto"/>
          <w:sz w:val="28"/>
          <w:szCs w:val="28"/>
        </w:rPr>
      </w:pPr>
      <w:bookmarkStart w:id="202" w:name="_Toc447214171"/>
      <w:r w:rsidRPr="00956496">
        <w:rPr>
          <w:color w:val="auto"/>
          <w:sz w:val="28"/>
          <w:szCs w:val="28"/>
        </w:rPr>
        <w:t xml:space="preserve">Three Components to s. 35(1) </w:t>
      </w:r>
      <w:r w:rsidRPr="00956496">
        <w:rPr>
          <w:color w:val="auto"/>
          <w:sz w:val="28"/>
          <w:szCs w:val="28"/>
        </w:rPr>
        <w:sym w:font="Wingdings" w:char="F0E0"/>
      </w:r>
      <w:r w:rsidRPr="00956496">
        <w:rPr>
          <w:color w:val="auto"/>
          <w:sz w:val="28"/>
          <w:szCs w:val="28"/>
        </w:rPr>
        <w:t xml:space="preserve"> 1) source 2) trigger 3) </w:t>
      </w:r>
      <w:r w:rsidR="00325E8E" w:rsidRPr="00956496">
        <w:rPr>
          <w:color w:val="auto"/>
          <w:sz w:val="28"/>
          <w:szCs w:val="28"/>
        </w:rPr>
        <w:t>identifying parties</w:t>
      </w:r>
      <w:bookmarkEnd w:id="202"/>
    </w:p>
    <w:p w14:paraId="5651BD86" w14:textId="77777777" w:rsidR="000A6FD7" w:rsidRDefault="000A6FD7" w:rsidP="000A6FD7">
      <w:pPr>
        <w:pStyle w:val="ListParagraph"/>
        <w:numPr>
          <w:ilvl w:val="0"/>
          <w:numId w:val="83"/>
        </w:numPr>
        <w:spacing w:line="276" w:lineRule="auto"/>
        <w:rPr>
          <w:rFonts w:ascii="Cambria" w:hAnsi="Cambria"/>
          <w:sz w:val="22"/>
          <w:szCs w:val="22"/>
        </w:rPr>
      </w:pPr>
      <w:r>
        <w:rPr>
          <w:rFonts w:ascii="Cambria" w:hAnsi="Cambria"/>
          <w:sz w:val="22"/>
          <w:szCs w:val="22"/>
        </w:rPr>
        <w:t>Source</w:t>
      </w:r>
    </w:p>
    <w:p w14:paraId="18E09C77" w14:textId="77777777" w:rsidR="000A6FD7" w:rsidRDefault="000A6FD7" w:rsidP="000A6FD7">
      <w:pPr>
        <w:pStyle w:val="ListParagraph"/>
        <w:numPr>
          <w:ilvl w:val="0"/>
          <w:numId w:val="83"/>
        </w:numPr>
        <w:spacing w:line="276" w:lineRule="auto"/>
        <w:rPr>
          <w:rFonts w:ascii="Cambria" w:hAnsi="Cambria"/>
          <w:sz w:val="22"/>
          <w:szCs w:val="22"/>
        </w:rPr>
      </w:pPr>
      <w:r>
        <w:rPr>
          <w:rFonts w:ascii="Cambria" w:hAnsi="Cambria"/>
          <w:sz w:val="22"/>
          <w:szCs w:val="22"/>
        </w:rPr>
        <w:t xml:space="preserve">Trigger </w:t>
      </w:r>
    </w:p>
    <w:p w14:paraId="51F739BB" w14:textId="407C51F0" w:rsidR="000A6FD7" w:rsidRPr="00356D6B" w:rsidRDefault="00325E8E" w:rsidP="000A6FD7">
      <w:pPr>
        <w:pStyle w:val="ListParagraph"/>
        <w:numPr>
          <w:ilvl w:val="0"/>
          <w:numId w:val="83"/>
        </w:numPr>
        <w:spacing w:line="276" w:lineRule="auto"/>
        <w:rPr>
          <w:rFonts w:ascii="Cambria" w:hAnsi="Cambria"/>
          <w:sz w:val="22"/>
          <w:szCs w:val="22"/>
        </w:rPr>
      </w:pPr>
      <w:r>
        <w:rPr>
          <w:rFonts w:ascii="Cambria" w:hAnsi="Cambria"/>
          <w:sz w:val="22"/>
          <w:szCs w:val="22"/>
        </w:rPr>
        <w:t xml:space="preserve">Identifying parties to consultation </w:t>
      </w:r>
    </w:p>
    <w:p w14:paraId="2F8F4354" w14:textId="0A8C8932" w:rsidR="000A6FD7" w:rsidRPr="00356D6B" w:rsidRDefault="000A6FD7" w:rsidP="00356D6B">
      <w:pPr>
        <w:pStyle w:val="Heading2"/>
        <w:spacing w:line="276" w:lineRule="auto"/>
        <w:rPr>
          <w:color w:val="auto"/>
          <w:sz w:val="24"/>
          <w:szCs w:val="24"/>
        </w:rPr>
      </w:pPr>
      <w:bookmarkStart w:id="203" w:name="_Toc447214172"/>
      <w:r w:rsidRPr="000A6FD7">
        <w:rPr>
          <w:color w:val="auto"/>
          <w:sz w:val="24"/>
          <w:szCs w:val="24"/>
        </w:rPr>
        <w:t>Source/Trigger</w:t>
      </w:r>
      <w:bookmarkEnd w:id="203"/>
      <w:r w:rsidRPr="000A6FD7">
        <w:rPr>
          <w:color w:val="auto"/>
          <w:sz w:val="24"/>
          <w:szCs w:val="24"/>
        </w:rPr>
        <w:t xml:space="preserve"> </w:t>
      </w:r>
    </w:p>
    <w:p w14:paraId="00FDFB74" w14:textId="05D03193" w:rsidR="000A76E5" w:rsidRPr="000A6FD7" w:rsidRDefault="000A76E5" w:rsidP="000A6FD7">
      <w:pPr>
        <w:pStyle w:val="Heading3"/>
        <w:spacing w:line="276" w:lineRule="auto"/>
        <w:rPr>
          <w:i/>
          <w:color w:val="auto"/>
        </w:rPr>
      </w:pPr>
      <w:bookmarkStart w:id="204" w:name="_Toc447214173"/>
      <w:r w:rsidRPr="000A6FD7">
        <w:rPr>
          <w:i/>
          <w:color w:val="auto"/>
        </w:rPr>
        <w:t xml:space="preserve">Haida Nation v BC (2004, SCC) </w:t>
      </w:r>
      <w:r w:rsidRPr="000A6FD7">
        <w:rPr>
          <w:i/>
          <w:color w:val="auto"/>
        </w:rPr>
        <w:sym w:font="Wingdings" w:char="F0E0"/>
      </w:r>
      <w:r w:rsidRPr="000A6FD7">
        <w:rPr>
          <w:i/>
          <w:color w:val="auto"/>
        </w:rPr>
        <w:t xml:space="preserve"> </w:t>
      </w:r>
      <w:r w:rsidR="003F6426" w:rsidRPr="000A6FD7">
        <w:rPr>
          <w:b w:val="0"/>
          <w:i/>
        </w:rPr>
        <w:t xml:space="preserve">the duty to consult under s. 35 is </w:t>
      </w:r>
      <w:r w:rsidR="003F6426" w:rsidRPr="000A6FD7">
        <w:rPr>
          <w:b w:val="0"/>
          <w:i/>
          <w:u w:val="single"/>
        </w:rPr>
        <w:t>sourced</w:t>
      </w:r>
      <w:r w:rsidR="003F6426" w:rsidRPr="000A6FD7">
        <w:rPr>
          <w:b w:val="0"/>
          <w:i/>
        </w:rPr>
        <w:t xml:space="preserve"> through the honour of the Crown and this means the Crown must act honorably in all dealings with Indigenous peoples and this extends to the pre-establishment context (before rights are formerly recognized)</w:t>
      </w:r>
      <w:r w:rsidR="006A7498" w:rsidRPr="000A6FD7">
        <w:rPr>
          <w:b w:val="0"/>
          <w:i/>
        </w:rPr>
        <w:t xml:space="preserve">; three part test for </w:t>
      </w:r>
      <w:r w:rsidR="006A7498" w:rsidRPr="000A6FD7">
        <w:rPr>
          <w:b w:val="0"/>
          <w:i/>
          <w:u w:val="single"/>
        </w:rPr>
        <w:t>trigger</w:t>
      </w:r>
      <w:r w:rsidR="006A7498" w:rsidRPr="000A6FD7">
        <w:rPr>
          <w:b w:val="0"/>
          <w:i/>
        </w:rPr>
        <w:t xml:space="preserve"> of duty to consult</w:t>
      </w:r>
      <w:bookmarkEnd w:id="204"/>
    </w:p>
    <w:p w14:paraId="10F2D34E" w14:textId="23278DBB" w:rsidR="000A76E5" w:rsidRPr="000A76E5" w:rsidRDefault="000A76E5" w:rsidP="000A6FD7">
      <w:pPr>
        <w:pStyle w:val="ListParagraph"/>
        <w:numPr>
          <w:ilvl w:val="0"/>
          <w:numId w:val="84"/>
        </w:numPr>
        <w:spacing w:line="276" w:lineRule="auto"/>
        <w:rPr>
          <w:rFonts w:ascii="Cambria" w:hAnsi="Cambria"/>
          <w:sz w:val="22"/>
          <w:szCs w:val="22"/>
        </w:rPr>
      </w:pPr>
      <w:r w:rsidRPr="000A76E5">
        <w:rPr>
          <w:rFonts w:ascii="Cambria" w:hAnsi="Cambria"/>
          <w:sz w:val="22"/>
          <w:szCs w:val="22"/>
          <w:u w:val="single"/>
        </w:rPr>
        <w:t xml:space="preserve">Facts </w:t>
      </w:r>
      <w:r w:rsidRPr="000A76E5">
        <w:rPr>
          <w:rFonts w:ascii="Cambria" w:hAnsi="Cambria"/>
          <w:sz w:val="22"/>
          <w:szCs w:val="22"/>
        </w:rPr>
        <w:sym w:font="Wingdings" w:char="F0E0"/>
      </w:r>
      <w:r>
        <w:rPr>
          <w:rFonts w:ascii="Cambria" w:hAnsi="Cambria"/>
          <w:sz w:val="22"/>
          <w:szCs w:val="22"/>
        </w:rPr>
        <w:t xml:space="preserve"> </w:t>
      </w:r>
      <w:r w:rsidRPr="000A76E5">
        <w:rPr>
          <w:rFonts w:ascii="Cambria" w:hAnsi="Cambria"/>
          <w:sz w:val="22"/>
          <w:szCs w:val="22"/>
        </w:rPr>
        <w:t>In 1961 the provincial government of British Columbia issued a "Tree Farm License" on the Queen Charlotte islands, located off the coast. The Haida Nation had a pending land claim which had not yet been recognized at law. The Haida Nation also claimed an aboriginal right to harvest red cedar in that area. In 1999 the Minister authorized a transfer of the license to the Weyerhauser Company without consent from or consultation with the Haida Nation. The Haida Nation brought a suit, requesting that the replacement and transfer be set aside. The Crown was successful at trial, but this was overturned on appeal where the court found that both the Crown had a duty to consult with the Haida. Weyerhauser did not.</w:t>
      </w:r>
    </w:p>
    <w:p w14:paraId="2AA43781" w14:textId="1F253F62" w:rsidR="000A76E5" w:rsidRDefault="000A76E5" w:rsidP="000A6FD7">
      <w:pPr>
        <w:pStyle w:val="ListParagraph"/>
        <w:numPr>
          <w:ilvl w:val="0"/>
          <w:numId w:val="84"/>
        </w:numPr>
        <w:spacing w:line="276" w:lineRule="auto"/>
        <w:rPr>
          <w:rFonts w:ascii="Cambria" w:hAnsi="Cambria"/>
          <w:sz w:val="22"/>
          <w:szCs w:val="22"/>
        </w:rPr>
      </w:pPr>
      <w:r w:rsidRPr="000A76E5">
        <w:rPr>
          <w:rFonts w:ascii="Cambria" w:hAnsi="Cambria"/>
          <w:sz w:val="22"/>
          <w:szCs w:val="22"/>
          <w:u w:val="single"/>
        </w:rPr>
        <w:t xml:space="preserve">Issue </w:t>
      </w:r>
      <w:r w:rsidRPr="000A76E5">
        <w:rPr>
          <w:rFonts w:ascii="Cambria" w:hAnsi="Cambria"/>
          <w:sz w:val="22"/>
          <w:szCs w:val="22"/>
        </w:rPr>
        <w:sym w:font="Wingdings" w:char="F0E0"/>
      </w:r>
      <w:r>
        <w:rPr>
          <w:rFonts w:ascii="Cambria" w:hAnsi="Cambria"/>
          <w:sz w:val="22"/>
          <w:szCs w:val="22"/>
        </w:rPr>
        <w:t xml:space="preserve"> how do you know if there is a duty to consult with aboriginal peoples, and what does this duty entail?</w:t>
      </w:r>
    </w:p>
    <w:p w14:paraId="72FD5AE8" w14:textId="66043EAD" w:rsidR="000A76E5" w:rsidRDefault="000A76E5" w:rsidP="000A6FD7">
      <w:pPr>
        <w:pStyle w:val="ListParagraph"/>
        <w:numPr>
          <w:ilvl w:val="0"/>
          <w:numId w:val="84"/>
        </w:numPr>
        <w:spacing w:line="276" w:lineRule="auto"/>
        <w:rPr>
          <w:rFonts w:ascii="Cambria" w:hAnsi="Cambria"/>
          <w:sz w:val="22"/>
          <w:szCs w:val="22"/>
        </w:rPr>
      </w:pPr>
      <w:r w:rsidRPr="000A76E5">
        <w:rPr>
          <w:rFonts w:ascii="Cambria" w:hAnsi="Cambria"/>
          <w:sz w:val="22"/>
          <w:szCs w:val="22"/>
          <w:u w:val="single"/>
        </w:rPr>
        <w:t>Held: McLachlin CJ</w:t>
      </w:r>
      <w:r>
        <w:rPr>
          <w:rFonts w:ascii="Cambria" w:hAnsi="Cambria"/>
          <w:sz w:val="22"/>
          <w:szCs w:val="22"/>
        </w:rPr>
        <w:t xml:space="preserve"> </w:t>
      </w:r>
      <w:r w:rsidRPr="000A76E5">
        <w:rPr>
          <w:rFonts w:ascii="Cambria" w:hAnsi="Cambria"/>
          <w:sz w:val="22"/>
          <w:szCs w:val="22"/>
        </w:rPr>
        <w:sym w:font="Wingdings" w:char="F0E0"/>
      </w:r>
      <w:r>
        <w:rPr>
          <w:rFonts w:ascii="Cambria" w:hAnsi="Cambria"/>
          <w:sz w:val="22"/>
          <w:szCs w:val="22"/>
        </w:rPr>
        <w:t xml:space="preserve"> </w:t>
      </w:r>
      <w:r w:rsidRPr="000A76E5">
        <w:rPr>
          <w:rFonts w:ascii="Cambria" w:hAnsi="Cambria"/>
          <w:sz w:val="22"/>
          <w:szCs w:val="22"/>
        </w:rPr>
        <w:t>The provincial government was required to consult with the Haida</w:t>
      </w:r>
      <w:r>
        <w:rPr>
          <w:rFonts w:ascii="Cambria" w:hAnsi="Cambria"/>
          <w:sz w:val="22"/>
          <w:szCs w:val="22"/>
        </w:rPr>
        <w:t xml:space="preserve"> regarding </w:t>
      </w:r>
      <w:r w:rsidRPr="000A76E5">
        <w:rPr>
          <w:rFonts w:ascii="Cambria" w:hAnsi="Cambria"/>
          <w:sz w:val="22"/>
          <w:szCs w:val="22"/>
        </w:rPr>
        <w:t xml:space="preserve"> a tree harvesting license </w:t>
      </w:r>
      <w:r w:rsidRPr="000A76E5">
        <w:rPr>
          <w:rFonts w:ascii="Cambria" w:hAnsi="Cambria"/>
          <w:sz w:val="22"/>
          <w:szCs w:val="22"/>
          <w:u w:val="single"/>
        </w:rPr>
        <w:t>before</w:t>
      </w:r>
      <w:r w:rsidRPr="000A76E5">
        <w:rPr>
          <w:rFonts w:ascii="Cambria" w:hAnsi="Cambria"/>
          <w:sz w:val="22"/>
          <w:szCs w:val="22"/>
        </w:rPr>
        <w:t xml:space="preserve"> title was established</w:t>
      </w:r>
    </w:p>
    <w:p w14:paraId="68ED4F5B" w14:textId="4F8687B4" w:rsidR="000A76E5" w:rsidRDefault="000A76E5" w:rsidP="000A6FD7">
      <w:pPr>
        <w:pStyle w:val="ListParagraph"/>
        <w:numPr>
          <w:ilvl w:val="0"/>
          <w:numId w:val="84"/>
        </w:numPr>
        <w:spacing w:line="276" w:lineRule="auto"/>
        <w:rPr>
          <w:rFonts w:ascii="Cambria" w:hAnsi="Cambria"/>
          <w:sz w:val="22"/>
          <w:szCs w:val="22"/>
        </w:rPr>
      </w:pPr>
      <w:r w:rsidRPr="000A76E5">
        <w:rPr>
          <w:rFonts w:ascii="Cambria" w:hAnsi="Cambria"/>
          <w:sz w:val="22"/>
          <w:szCs w:val="22"/>
          <w:u w:val="single"/>
        </w:rPr>
        <w:t>Ratio</w:t>
      </w:r>
      <w:r>
        <w:rPr>
          <w:rFonts w:ascii="Cambria" w:hAnsi="Cambria"/>
          <w:sz w:val="22"/>
          <w:szCs w:val="22"/>
        </w:rPr>
        <w:t xml:space="preserve"> </w:t>
      </w:r>
      <w:r w:rsidRPr="000A76E5">
        <w:rPr>
          <w:rFonts w:ascii="Cambria" w:hAnsi="Cambria"/>
          <w:sz w:val="22"/>
          <w:szCs w:val="22"/>
        </w:rPr>
        <w:sym w:font="Wingdings" w:char="F0E0"/>
      </w:r>
      <w:r>
        <w:rPr>
          <w:rFonts w:ascii="Cambria" w:hAnsi="Cambria"/>
          <w:sz w:val="22"/>
          <w:szCs w:val="22"/>
        </w:rPr>
        <w:t xml:space="preserve"> </w:t>
      </w:r>
      <w:r w:rsidRPr="000A76E5">
        <w:rPr>
          <w:rFonts w:ascii="Cambria" w:hAnsi="Cambria"/>
          <w:sz w:val="22"/>
          <w:szCs w:val="22"/>
        </w:rPr>
        <w:t>It is a corollary of S. 35 that the Crown act honourably in defining the rights it guarantees and in reconciling them with other rights and interests. This, in turn, implies a duty to consult and, if appropriate, to accommodate</w:t>
      </w:r>
    </w:p>
    <w:p w14:paraId="2D6D7E52" w14:textId="1C54B79B" w:rsidR="000A76E5" w:rsidRPr="003F6426" w:rsidRDefault="000A76E5" w:rsidP="000A6FD7">
      <w:pPr>
        <w:pStyle w:val="ListParagraph"/>
        <w:numPr>
          <w:ilvl w:val="0"/>
          <w:numId w:val="84"/>
        </w:numPr>
        <w:spacing w:line="276" w:lineRule="auto"/>
        <w:rPr>
          <w:rFonts w:ascii="Cambria" w:hAnsi="Cambria"/>
          <w:sz w:val="22"/>
          <w:szCs w:val="22"/>
          <w:u w:val="single"/>
        </w:rPr>
      </w:pPr>
      <w:r w:rsidRPr="003F6426">
        <w:rPr>
          <w:rFonts w:ascii="Cambria" w:hAnsi="Cambria"/>
          <w:sz w:val="22"/>
          <w:szCs w:val="22"/>
          <w:u w:val="single"/>
        </w:rPr>
        <w:t>Reasoning:</w:t>
      </w:r>
    </w:p>
    <w:p w14:paraId="59C97C01" w14:textId="1CF3BBBB" w:rsidR="003F6426" w:rsidRDefault="003F6426" w:rsidP="000A6FD7">
      <w:pPr>
        <w:pStyle w:val="ListParagraph"/>
        <w:numPr>
          <w:ilvl w:val="1"/>
          <w:numId w:val="84"/>
        </w:numPr>
        <w:spacing w:line="276" w:lineRule="auto"/>
        <w:rPr>
          <w:rFonts w:ascii="Cambria" w:hAnsi="Cambria"/>
          <w:sz w:val="22"/>
          <w:szCs w:val="22"/>
        </w:rPr>
      </w:pPr>
      <w:r w:rsidRPr="003F6426">
        <w:rPr>
          <w:rFonts w:ascii="Cambria" w:hAnsi="Cambria"/>
          <w:b/>
          <w:sz w:val="22"/>
          <w:szCs w:val="22"/>
        </w:rPr>
        <w:t>Source</w:t>
      </w:r>
      <w:r>
        <w:rPr>
          <w:rFonts w:ascii="Cambria" w:hAnsi="Cambria"/>
          <w:sz w:val="22"/>
          <w:szCs w:val="22"/>
        </w:rPr>
        <w:t xml:space="preserve"> of the duty to consult</w:t>
      </w:r>
    </w:p>
    <w:p w14:paraId="34166265" w14:textId="06206B37" w:rsidR="003F6426" w:rsidRDefault="003F6426" w:rsidP="000A6FD7">
      <w:pPr>
        <w:pStyle w:val="ListParagraph"/>
        <w:numPr>
          <w:ilvl w:val="2"/>
          <w:numId w:val="84"/>
        </w:numPr>
        <w:spacing w:line="276" w:lineRule="auto"/>
        <w:rPr>
          <w:rFonts w:ascii="Cambria" w:hAnsi="Cambria"/>
          <w:sz w:val="22"/>
          <w:szCs w:val="22"/>
        </w:rPr>
      </w:pPr>
      <w:r>
        <w:rPr>
          <w:rFonts w:ascii="Cambria" w:hAnsi="Cambria"/>
          <w:sz w:val="22"/>
          <w:szCs w:val="22"/>
        </w:rPr>
        <w:t xml:space="preserve">Foundation in the </w:t>
      </w:r>
      <w:r w:rsidRPr="003F6426">
        <w:rPr>
          <w:rFonts w:ascii="Cambria" w:hAnsi="Cambria"/>
          <w:sz w:val="22"/>
          <w:szCs w:val="22"/>
          <w:u w:val="single"/>
        </w:rPr>
        <w:t>honour of the Crown</w:t>
      </w:r>
      <w:r>
        <w:rPr>
          <w:rFonts w:ascii="Cambria" w:hAnsi="Cambria"/>
          <w:sz w:val="22"/>
          <w:szCs w:val="22"/>
        </w:rPr>
        <w:t xml:space="preserve"> –crown must act honourably in all dealing with Indigenous peoples and to do otherwise acts contrary to s. 35 </w:t>
      </w:r>
    </w:p>
    <w:p w14:paraId="725C54A4" w14:textId="1A9EA074" w:rsidR="003F6426" w:rsidRPr="003F6426" w:rsidRDefault="003F6426" w:rsidP="000A6FD7">
      <w:pPr>
        <w:pStyle w:val="ListParagraph"/>
        <w:numPr>
          <w:ilvl w:val="2"/>
          <w:numId w:val="84"/>
        </w:numPr>
        <w:spacing w:line="276" w:lineRule="auto"/>
        <w:rPr>
          <w:rFonts w:ascii="Cambria" w:hAnsi="Cambria"/>
          <w:sz w:val="22"/>
          <w:szCs w:val="22"/>
        </w:rPr>
      </w:pPr>
      <w:r>
        <w:rPr>
          <w:rFonts w:ascii="Cambria" w:hAnsi="Cambria"/>
          <w:sz w:val="22"/>
          <w:szCs w:val="22"/>
        </w:rPr>
        <w:t xml:space="preserve">This is recognized as an unwritten </w:t>
      </w:r>
      <w:r w:rsidRPr="003F6426">
        <w:rPr>
          <w:rFonts w:ascii="Cambria" w:hAnsi="Cambria"/>
          <w:sz w:val="22"/>
          <w:szCs w:val="22"/>
          <w:u w:val="single"/>
        </w:rPr>
        <w:t>constitutional principle</w:t>
      </w:r>
      <w:r>
        <w:rPr>
          <w:rFonts w:ascii="Cambria" w:hAnsi="Cambria"/>
          <w:sz w:val="22"/>
          <w:szCs w:val="22"/>
        </w:rPr>
        <w:t xml:space="preserve"> (</w:t>
      </w:r>
      <w:r>
        <w:rPr>
          <w:rFonts w:ascii="Cambria" w:hAnsi="Cambria"/>
          <w:i/>
          <w:sz w:val="22"/>
          <w:szCs w:val="22"/>
        </w:rPr>
        <w:t>Beckman v Little Salmon)</w:t>
      </w:r>
    </w:p>
    <w:p w14:paraId="2B05855E" w14:textId="15165175" w:rsidR="003F6426" w:rsidRPr="003F6426" w:rsidRDefault="003F6426" w:rsidP="000A6FD7">
      <w:pPr>
        <w:pStyle w:val="ListParagraph"/>
        <w:numPr>
          <w:ilvl w:val="2"/>
          <w:numId w:val="84"/>
        </w:numPr>
        <w:spacing w:line="276" w:lineRule="auto"/>
        <w:rPr>
          <w:rFonts w:ascii="Cambria" w:hAnsi="Cambria"/>
          <w:sz w:val="22"/>
          <w:szCs w:val="22"/>
        </w:rPr>
      </w:pPr>
      <w:r w:rsidRPr="003F6426">
        <w:rPr>
          <w:rFonts w:ascii="Cambria" w:hAnsi="Cambria"/>
          <w:sz w:val="22"/>
          <w:szCs w:val="22"/>
        </w:rPr>
        <w:t>The honour of the Crown gives rise to different duties in different circumstances:</w:t>
      </w:r>
    </w:p>
    <w:p w14:paraId="0DDA1F93" w14:textId="77777777" w:rsidR="003F6426" w:rsidRPr="003F6426" w:rsidRDefault="003F6426" w:rsidP="000A6FD7">
      <w:pPr>
        <w:pStyle w:val="ListParagraph"/>
        <w:numPr>
          <w:ilvl w:val="3"/>
          <w:numId w:val="84"/>
        </w:numPr>
        <w:spacing w:line="276" w:lineRule="auto"/>
        <w:rPr>
          <w:rFonts w:ascii="Cambria" w:hAnsi="Cambria"/>
          <w:sz w:val="22"/>
          <w:szCs w:val="22"/>
        </w:rPr>
      </w:pPr>
      <w:r w:rsidRPr="003F6426">
        <w:rPr>
          <w:rFonts w:ascii="Cambria" w:hAnsi="Cambria"/>
          <w:sz w:val="22"/>
          <w:szCs w:val="22"/>
        </w:rPr>
        <w:t>Assumed discretionary control over specific Aboriginal interests = fiduciary duty</w:t>
      </w:r>
    </w:p>
    <w:p w14:paraId="03F9F544" w14:textId="77777777" w:rsidR="003F6426" w:rsidRPr="003F6426" w:rsidRDefault="003F6426" w:rsidP="000A6FD7">
      <w:pPr>
        <w:pStyle w:val="ListParagraph"/>
        <w:numPr>
          <w:ilvl w:val="3"/>
          <w:numId w:val="84"/>
        </w:numPr>
        <w:spacing w:line="276" w:lineRule="auto"/>
        <w:rPr>
          <w:rFonts w:ascii="Cambria" w:hAnsi="Cambria"/>
          <w:sz w:val="22"/>
          <w:szCs w:val="22"/>
        </w:rPr>
      </w:pPr>
      <w:r w:rsidRPr="003F6426">
        <w:rPr>
          <w:rFonts w:ascii="Cambria" w:hAnsi="Cambria"/>
          <w:sz w:val="22"/>
          <w:szCs w:val="22"/>
        </w:rPr>
        <w:t>Treaty making and application = honour and integrity, avoid even the appearance of “sharp dealing”</w:t>
      </w:r>
    </w:p>
    <w:p w14:paraId="2742E149" w14:textId="77777777" w:rsidR="003F6426" w:rsidRDefault="003F6426" w:rsidP="000A6FD7">
      <w:pPr>
        <w:pStyle w:val="ListParagraph"/>
        <w:numPr>
          <w:ilvl w:val="3"/>
          <w:numId w:val="84"/>
        </w:numPr>
        <w:spacing w:line="276" w:lineRule="auto"/>
        <w:rPr>
          <w:rFonts w:ascii="Cambria" w:hAnsi="Cambria"/>
          <w:sz w:val="22"/>
          <w:szCs w:val="22"/>
        </w:rPr>
      </w:pPr>
      <w:r w:rsidRPr="003F6426">
        <w:rPr>
          <w:rFonts w:ascii="Cambria" w:hAnsi="Cambria"/>
          <w:sz w:val="22"/>
          <w:szCs w:val="22"/>
        </w:rPr>
        <w:t xml:space="preserve">Conclusion of treaties = negotiations leading to a just settlement </w:t>
      </w:r>
    </w:p>
    <w:p w14:paraId="1946A478" w14:textId="6074874B" w:rsidR="003F6426" w:rsidRDefault="003F6426" w:rsidP="000A6FD7">
      <w:pPr>
        <w:pStyle w:val="ListParagraph"/>
        <w:numPr>
          <w:ilvl w:val="1"/>
          <w:numId w:val="84"/>
        </w:numPr>
        <w:spacing w:line="276" w:lineRule="auto"/>
        <w:rPr>
          <w:rFonts w:ascii="Cambria" w:hAnsi="Cambria"/>
          <w:sz w:val="22"/>
          <w:szCs w:val="22"/>
        </w:rPr>
      </w:pPr>
      <w:r w:rsidRPr="003F6426">
        <w:rPr>
          <w:rFonts w:ascii="Cambria" w:hAnsi="Cambria"/>
          <w:b/>
          <w:sz w:val="22"/>
          <w:szCs w:val="22"/>
        </w:rPr>
        <w:t>Trigger</w:t>
      </w:r>
      <w:r>
        <w:rPr>
          <w:rFonts w:ascii="Cambria" w:hAnsi="Cambria"/>
          <w:sz w:val="22"/>
          <w:szCs w:val="22"/>
        </w:rPr>
        <w:t xml:space="preserve"> for the duty to consult</w:t>
      </w:r>
    </w:p>
    <w:p w14:paraId="46204E9C" w14:textId="04F2DA2F" w:rsidR="003F6426" w:rsidRDefault="003F6426" w:rsidP="000A6FD7">
      <w:pPr>
        <w:pStyle w:val="ListParagraph"/>
        <w:numPr>
          <w:ilvl w:val="2"/>
          <w:numId w:val="84"/>
        </w:numPr>
        <w:spacing w:line="276" w:lineRule="auto"/>
        <w:rPr>
          <w:rFonts w:ascii="Cambria" w:hAnsi="Cambria"/>
          <w:sz w:val="22"/>
          <w:szCs w:val="22"/>
        </w:rPr>
      </w:pPr>
      <w:r>
        <w:rPr>
          <w:rFonts w:ascii="Cambria" w:hAnsi="Cambria"/>
          <w:sz w:val="22"/>
          <w:szCs w:val="22"/>
        </w:rPr>
        <w:t>Can the duty to consult be delegated?</w:t>
      </w:r>
    </w:p>
    <w:p w14:paraId="7177332B" w14:textId="30414401" w:rsidR="003F6426" w:rsidRDefault="003F6426" w:rsidP="000A6FD7">
      <w:pPr>
        <w:pStyle w:val="ListParagraph"/>
        <w:numPr>
          <w:ilvl w:val="3"/>
          <w:numId w:val="84"/>
        </w:numPr>
        <w:spacing w:line="276" w:lineRule="auto"/>
        <w:rPr>
          <w:rFonts w:ascii="Cambria" w:hAnsi="Cambria"/>
          <w:sz w:val="22"/>
          <w:szCs w:val="22"/>
        </w:rPr>
      </w:pPr>
      <w:r>
        <w:rPr>
          <w:rFonts w:ascii="Cambria" w:hAnsi="Cambria"/>
          <w:sz w:val="22"/>
          <w:szCs w:val="22"/>
        </w:rPr>
        <w:t>Can the Crown delegate its duty to consult?</w:t>
      </w:r>
    </w:p>
    <w:p w14:paraId="73A8DD5E" w14:textId="66630CEA" w:rsidR="003F6426" w:rsidRDefault="003F6426" w:rsidP="000A6FD7">
      <w:pPr>
        <w:pStyle w:val="ListParagraph"/>
        <w:numPr>
          <w:ilvl w:val="3"/>
          <w:numId w:val="84"/>
        </w:numPr>
        <w:spacing w:line="276" w:lineRule="auto"/>
        <w:rPr>
          <w:rFonts w:ascii="Cambria" w:hAnsi="Cambria"/>
          <w:sz w:val="22"/>
          <w:szCs w:val="22"/>
        </w:rPr>
      </w:pPr>
      <w:r>
        <w:rPr>
          <w:rFonts w:ascii="Cambria" w:hAnsi="Cambria"/>
          <w:sz w:val="22"/>
          <w:szCs w:val="22"/>
        </w:rPr>
        <w:t>If yes, does it have a residual duty to ensure consultation is proper?</w:t>
      </w:r>
    </w:p>
    <w:p w14:paraId="48FE7F36" w14:textId="15A8E2AE" w:rsidR="003F6426" w:rsidRDefault="003F6426" w:rsidP="000A6FD7">
      <w:pPr>
        <w:pStyle w:val="ListParagraph"/>
        <w:numPr>
          <w:ilvl w:val="3"/>
          <w:numId w:val="84"/>
        </w:numPr>
        <w:spacing w:line="276" w:lineRule="auto"/>
        <w:rPr>
          <w:rFonts w:ascii="Cambria" w:hAnsi="Cambria"/>
          <w:sz w:val="22"/>
          <w:szCs w:val="22"/>
        </w:rPr>
      </w:pPr>
      <w:r>
        <w:rPr>
          <w:rFonts w:ascii="Cambria" w:hAnsi="Cambria"/>
          <w:sz w:val="22"/>
          <w:szCs w:val="22"/>
        </w:rPr>
        <w:t>If yes, how is delegation properly achieved?</w:t>
      </w:r>
    </w:p>
    <w:p w14:paraId="00F36CFD" w14:textId="0B0CEC9B" w:rsidR="003F6426" w:rsidRDefault="003F6426" w:rsidP="000A6FD7">
      <w:pPr>
        <w:pStyle w:val="ListParagraph"/>
        <w:numPr>
          <w:ilvl w:val="3"/>
          <w:numId w:val="84"/>
        </w:numPr>
        <w:spacing w:line="276" w:lineRule="auto"/>
        <w:rPr>
          <w:rFonts w:ascii="Cambria" w:hAnsi="Cambria"/>
          <w:sz w:val="22"/>
          <w:szCs w:val="22"/>
        </w:rPr>
      </w:pPr>
      <w:r>
        <w:rPr>
          <w:rFonts w:ascii="Cambria" w:hAnsi="Cambria"/>
          <w:sz w:val="22"/>
          <w:szCs w:val="22"/>
        </w:rPr>
        <w:t>If the duty had not been delegate, does the ADM have to ensure Crown consultation is adequate before proceeding?</w:t>
      </w:r>
    </w:p>
    <w:p w14:paraId="77DF5561" w14:textId="7247E88F" w:rsidR="003F6426" w:rsidRDefault="003F6426" w:rsidP="000A6FD7">
      <w:pPr>
        <w:pStyle w:val="ListParagraph"/>
        <w:numPr>
          <w:ilvl w:val="2"/>
          <w:numId w:val="84"/>
        </w:numPr>
        <w:spacing w:line="276" w:lineRule="auto"/>
        <w:rPr>
          <w:rFonts w:ascii="Cambria" w:hAnsi="Cambria"/>
          <w:sz w:val="22"/>
          <w:szCs w:val="22"/>
        </w:rPr>
      </w:pPr>
      <w:r>
        <w:rPr>
          <w:rFonts w:ascii="Cambria" w:hAnsi="Cambria"/>
          <w:sz w:val="22"/>
          <w:szCs w:val="22"/>
        </w:rPr>
        <w:t>What is the trigger for the duty to consult?</w:t>
      </w:r>
    </w:p>
    <w:p w14:paraId="0D75DD2B" w14:textId="771A2D2C" w:rsidR="006A7498" w:rsidRPr="003F6426" w:rsidRDefault="003F6426" w:rsidP="000A6FD7">
      <w:pPr>
        <w:pStyle w:val="ListParagraph"/>
        <w:numPr>
          <w:ilvl w:val="3"/>
          <w:numId w:val="84"/>
        </w:numPr>
        <w:spacing w:line="276" w:lineRule="auto"/>
        <w:rPr>
          <w:rFonts w:ascii="Cambria" w:hAnsi="Cambria"/>
          <w:sz w:val="22"/>
          <w:szCs w:val="22"/>
        </w:rPr>
      </w:pPr>
      <w:r>
        <w:rPr>
          <w:rFonts w:ascii="Cambria" w:hAnsi="Cambria"/>
          <w:sz w:val="22"/>
          <w:szCs w:val="22"/>
        </w:rPr>
        <w:t xml:space="preserve">1) </w:t>
      </w:r>
      <w:r w:rsidR="006A7498" w:rsidRPr="003F6426">
        <w:rPr>
          <w:rFonts w:ascii="Cambria" w:hAnsi="Cambria"/>
          <w:sz w:val="22"/>
          <w:szCs w:val="22"/>
        </w:rPr>
        <w:t>There is Cr</w:t>
      </w:r>
      <w:r w:rsidR="006A7498">
        <w:rPr>
          <w:rFonts w:ascii="Cambria" w:hAnsi="Cambria"/>
          <w:sz w:val="22"/>
          <w:szCs w:val="22"/>
        </w:rPr>
        <w:t>own conduct or a Crown decision (i.e. does not apply to private companies)</w:t>
      </w:r>
    </w:p>
    <w:p w14:paraId="7DB279A2" w14:textId="3268DC52" w:rsidR="006A7498" w:rsidRPr="003F6426" w:rsidRDefault="006A7498" w:rsidP="000A6FD7">
      <w:pPr>
        <w:pStyle w:val="ListParagraph"/>
        <w:numPr>
          <w:ilvl w:val="3"/>
          <w:numId w:val="84"/>
        </w:numPr>
        <w:spacing w:line="276" w:lineRule="auto"/>
        <w:rPr>
          <w:rFonts w:ascii="Cambria" w:hAnsi="Cambria"/>
          <w:sz w:val="22"/>
          <w:szCs w:val="22"/>
        </w:rPr>
      </w:pPr>
      <w:r>
        <w:rPr>
          <w:rFonts w:ascii="Cambria" w:hAnsi="Cambria"/>
          <w:sz w:val="22"/>
          <w:szCs w:val="22"/>
        </w:rPr>
        <w:t xml:space="preserve">2) </w:t>
      </w:r>
      <w:r w:rsidRPr="003F6426">
        <w:rPr>
          <w:rFonts w:ascii="Cambria" w:hAnsi="Cambria"/>
          <w:sz w:val="22"/>
          <w:szCs w:val="22"/>
        </w:rPr>
        <w:t xml:space="preserve">The Crown has real or constructive knowledge of a potential Aboriginal rights/title or treaty rights claim; </w:t>
      </w:r>
      <w:r w:rsidRPr="003F6426">
        <w:rPr>
          <w:rFonts w:ascii="Cambria" w:hAnsi="Cambria"/>
          <w:i/>
          <w:iCs/>
          <w:sz w:val="22"/>
          <w:szCs w:val="22"/>
        </w:rPr>
        <w:t>and</w:t>
      </w:r>
    </w:p>
    <w:p w14:paraId="42F132D6" w14:textId="77777777" w:rsidR="006A7498" w:rsidRPr="003F6426" w:rsidRDefault="006A7498" w:rsidP="000A6FD7">
      <w:pPr>
        <w:pStyle w:val="ListParagraph"/>
        <w:numPr>
          <w:ilvl w:val="4"/>
          <w:numId w:val="84"/>
        </w:numPr>
        <w:spacing w:line="276" w:lineRule="auto"/>
        <w:rPr>
          <w:rFonts w:ascii="Cambria" w:hAnsi="Cambria"/>
          <w:sz w:val="22"/>
          <w:szCs w:val="22"/>
        </w:rPr>
      </w:pPr>
      <w:r w:rsidRPr="003F6426">
        <w:rPr>
          <w:rFonts w:ascii="Cambria" w:hAnsi="Cambria"/>
          <w:i/>
          <w:iCs/>
          <w:sz w:val="22"/>
          <w:szCs w:val="22"/>
        </w:rPr>
        <w:t xml:space="preserve">Prima facie </w:t>
      </w:r>
      <w:r w:rsidRPr="003F6426">
        <w:rPr>
          <w:rFonts w:ascii="Cambria" w:hAnsi="Cambria"/>
          <w:sz w:val="22"/>
          <w:szCs w:val="22"/>
        </w:rPr>
        <w:t>case</w:t>
      </w:r>
    </w:p>
    <w:p w14:paraId="3A3826AA" w14:textId="77777777" w:rsidR="006A7498" w:rsidRPr="003F6426" w:rsidRDefault="006A7498" w:rsidP="000A6FD7">
      <w:pPr>
        <w:pStyle w:val="ListParagraph"/>
        <w:numPr>
          <w:ilvl w:val="4"/>
          <w:numId w:val="84"/>
        </w:numPr>
        <w:spacing w:line="276" w:lineRule="auto"/>
        <w:rPr>
          <w:rFonts w:ascii="Cambria" w:hAnsi="Cambria"/>
          <w:sz w:val="22"/>
          <w:szCs w:val="22"/>
        </w:rPr>
      </w:pPr>
      <w:r w:rsidRPr="003F6426">
        <w:rPr>
          <w:rFonts w:ascii="Cambria" w:hAnsi="Cambria"/>
          <w:sz w:val="22"/>
          <w:szCs w:val="22"/>
        </w:rPr>
        <w:t>Real or constructive knowledge of it</w:t>
      </w:r>
    </w:p>
    <w:p w14:paraId="17302951" w14:textId="7BD8FB3F" w:rsidR="006A7498" w:rsidRPr="003F6426" w:rsidRDefault="006A7498" w:rsidP="000A6FD7">
      <w:pPr>
        <w:pStyle w:val="ListParagraph"/>
        <w:numPr>
          <w:ilvl w:val="3"/>
          <w:numId w:val="84"/>
        </w:numPr>
        <w:spacing w:line="276" w:lineRule="auto"/>
        <w:rPr>
          <w:rFonts w:ascii="Cambria" w:hAnsi="Cambria"/>
          <w:sz w:val="22"/>
          <w:szCs w:val="22"/>
        </w:rPr>
      </w:pPr>
      <w:r>
        <w:rPr>
          <w:rFonts w:ascii="Cambria" w:hAnsi="Cambria"/>
          <w:sz w:val="22"/>
          <w:szCs w:val="22"/>
        </w:rPr>
        <w:t xml:space="preserve">3) </w:t>
      </w:r>
      <w:r w:rsidRPr="003F6426">
        <w:rPr>
          <w:rFonts w:ascii="Cambria" w:hAnsi="Cambria"/>
          <w:sz w:val="22"/>
          <w:szCs w:val="22"/>
        </w:rPr>
        <w:t>The right/title might be adversely impacted</w:t>
      </w:r>
    </w:p>
    <w:p w14:paraId="4DDB5490" w14:textId="4BB1A465" w:rsidR="003F6426" w:rsidRDefault="003F6426" w:rsidP="006A7498">
      <w:pPr>
        <w:spacing w:line="276" w:lineRule="auto"/>
        <w:rPr>
          <w:rFonts w:ascii="Cambria" w:hAnsi="Cambria"/>
          <w:sz w:val="22"/>
          <w:szCs w:val="22"/>
        </w:rPr>
      </w:pPr>
    </w:p>
    <w:p w14:paraId="056D76B8" w14:textId="546D880E" w:rsidR="006A7498" w:rsidRPr="00356D6B" w:rsidRDefault="00FE5F79" w:rsidP="00356D6B">
      <w:pPr>
        <w:pStyle w:val="Heading3"/>
        <w:spacing w:line="276" w:lineRule="auto"/>
        <w:rPr>
          <w:color w:val="auto"/>
        </w:rPr>
      </w:pPr>
      <w:bookmarkStart w:id="205" w:name="_Toc447214174"/>
      <w:r>
        <w:rPr>
          <w:color w:val="auto"/>
        </w:rPr>
        <w:t xml:space="preserve">Haida Nation: </w:t>
      </w:r>
      <w:r w:rsidR="006A7498" w:rsidRPr="00356D6B">
        <w:rPr>
          <w:color w:val="auto"/>
        </w:rPr>
        <w:t>Trigger for the Duty to Consult Test</w:t>
      </w:r>
      <w:r>
        <w:rPr>
          <w:color w:val="auto"/>
        </w:rPr>
        <w:t xml:space="preserve"> </w:t>
      </w:r>
      <w:r w:rsidRPr="00FE5F79">
        <w:rPr>
          <w:color w:val="auto"/>
        </w:rPr>
        <w:sym w:font="Wingdings" w:char="F0E0"/>
      </w:r>
      <w:r>
        <w:rPr>
          <w:color w:val="auto"/>
        </w:rPr>
        <w:t xml:space="preserve"> </w:t>
      </w:r>
      <w:r w:rsidRPr="00FE5F79">
        <w:rPr>
          <w:b w:val="0"/>
          <w:i/>
          <w:color w:val="auto"/>
        </w:rPr>
        <w:t>1) Crown conduct/decision,</w:t>
      </w:r>
      <w:r>
        <w:rPr>
          <w:b w:val="0"/>
          <w:i/>
          <w:color w:val="auto"/>
        </w:rPr>
        <w:t xml:space="preserve"> 2)</w:t>
      </w:r>
      <w:r w:rsidRPr="00FE5F79">
        <w:rPr>
          <w:b w:val="0"/>
          <w:i/>
          <w:color w:val="auto"/>
        </w:rPr>
        <w:t xml:space="preserve"> knowledge of potential right/title claim, 3) might adversely impact</w:t>
      </w:r>
      <w:bookmarkEnd w:id="205"/>
      <w:r>
        <w:rPr>
          <w:color w:val="auto"/>
        </w:rPr>
        <w:t xml:space="preserve"> </w:t>
      </w:r>
    </w:p>
    <w:p w14:paraId="2D2B92FC" w14:textId="77777777" w:rsidR="006A7498" w:rsidRPr="006A7498" w:rsidRDefault="006A7498" w:rsidP="000A6FD7">
      <w:pPr>
        <w:pStyle w:val="ListParagraph"/>
        <w:numPr>
          <w:ilvl w:val="0"/>
          <w:numId w:val="86"/>
        </w:numPr>
        <w:spacing w:line="276" w:lineRule="auto"/>
        <w:rPr>
          <w:rFonts w:ascii="Cambria" w:hAnsi="Cambria"/>
          <w:sz w:val="22"/>
          <w:szCs w:val="22"/>
        </w:rPr>
      </w:pPr>
      <w:r w:rsidRPr="006A7498">
        <w:rPr>
          <w:rFonts w:ascii="Cambria" w:hAnsi="Cambria"/>
          <w:sz w:val="22"/>
          <w:szCs w:val="22"/>
        </w:rPr>
        <w:t>There is Crown conduct or a Crown decision</w:t>
      </w:r>
    </w:p>
    <w:p w14:paraId="1125C18A" w14:textId="7BB28F7B" w:rsidR="006A7498" w:rsidRPr="006A7498" w:rsidRDefault="006A7498" w:rsidP="000A6FD7">
      <w:pPr>
        <w:pStyle w:val="ListParagraph"/>
        <w:numPr>
          <w:ilvl w:val="0"/>
          <w:numId w:val="86"/>
        </w:numPr>
        <w:spacing w:line="276" w:lineRule="auto"/>
        <w:rPr>
          <w:rFonts w:ascii="Cambria" w:hAnsi="Cambria"/>
          <w:sz w:val="22"/>
          <w:szCs w:val="22"/>
        </w:rPr>
      </w:pPr>
      <w:r w:rsidRPr="006A7498">
        <w:rPr>
          <w:rFonts w:ascii="Cambria" w:hAnsi="Cambria"/>
          <w:sz w:val="22"/>
          <w:szCs w:val="22"/>
        </w:rPr>
        <w:t>The Crown has real or constructive knowledge of a potential rights/title or treaty rights claim; and</w:t>
      </w:r>
    </w:p>
    <w:p w14:paraId="707E802E" w14:textId="77777777" w:rsidR="006A7498" w:rsidRPr="006A7498" w:rsidRDefault="006A7498" w:rsidP="000A6FD7">
      <w:pPr>
        <w:pStyle w:val="ListParagraph"/>
        <w:numPr>
          <w:ilvl w:val="1"/>
          <w:numId w:val="85"/>
        </w:numPr>
        <w:spacing w:line="276" w:lineRule="auto"/>
        <w:rPr>
          <w:rFonts w:ascii="Cambria" w:hAnsi="Cambria"/>
          <w:sz w:val="22"/>
          <w:szCs w:val="22"/>
        </w:rPr>
      </w:pPr>
      <w:r w:rsidRPr="006A7498">
        <w:rPr>
          <w:rFonts w:ascii="Cambria" w:hAnsi="Cambria"/>
          <w:i/>
          <w:sz w:val="22"/>
          <w:szCs w:val="22"/>
        </w:rPr>
        <w:t>Prima Facie</w:t>
      </w:r>
      <w:r w:rsidRPr="006A7498">
        <w:rPr>
          <w:rFonts w:ascii="Cambria" w:hAnsi="Cambria"/>
          <w:sz w:val="22"/>
          <w:szCs w:val="22"/>
        </w:rPr>
        <w:t xml:space="preserve"> case (Haida tells us </w:t>
      </w:r>
      <w:r w:rsidRPr="006A7498">
        <w:rPr>
          <w:rFonts w:ascii="Cambria" w:eastAsia="Helvetica" w:hAnsi="Cambria" w:cs="Helvetica"/>
          <w:sz w:val="22"/>
          <w:szCs w:val="22"/>
        </w:rPr>
        <w:t>– the case has to have an “air of reality” proof of the claim itself is n</w:t>
      </w:r>
      <w:r w:rsidRPr="006A7498">
        <w:rPr>
          <w:rFonts w:ascii="Cambria" w:hAnsi="Cambria"/>
          <w:sz w:val="22"/>
          <w:szCs w:val="22"/>
        </w:rPr>
        <w:t>ot required)</w:t>
      </w:r>
    </w:p>
    <w:p w14:paraId="400855A1" w14:textId="461F7150" w:rsidR="006A7498" w:rsidRPr="006A7498" w:rsidRDefault="006A7498" w:rsidP="000A6FD7">
      <w:pPr>
        <w:pStyle w:val="ListParagraph"/>
        <w:numPr>
          <w:ilvl w:val="1"/>
          <w:numId w:val="85"/>
        </w:numPr>
        <w:spacing w:line="276" w:lineRule="auto"/>
        <w:rPr>
          <w:rFonts w:ascii="Cambria" w:hAnsi="Cambria"/>
          <w:sz w:val="22"/>
          <w:szCs w:val="22"/>
        </w:rPr>
      </w:pPr>
      <w:r w:rsidRPr="006A7498">
        <w:rPr>
          <w:rFonts w:ascii="Cambria" w:hAnsi="Cambria"/>
          <w:sz w:val="22"/>
          <w:szCs w:val="22"/>
        </w:rPr>
        <w:t xml:space="preserve">Real or constructive knowledge </w:t>
      </w:r>
      <w:r w:rsidRPr="006A7498">
        <w:rPr>
          <w:rFonts w:ascii="Cambria" w:eastAsia="Helvetica" w:hAnsi="Cambria" w:cs="Helvetica"/>
          <w:sz w:val="22"/>
          <w:szCs w:val="22"/>
        </w:rPr>
        <w:sym w:font="Wingdings" w:char="F0E0"/>
      </w:r>
      <w:r w:rsidRPr="006A7498">
        <w:rPr>
          <w:rFonts w:ascii="Cambria" w:eastAsia="Helvetica" w:hAnsi="Cambria" w:cs="Helvetica"/>
          <w:sz w:val="22"/>
          <w:szCs w:val="22"/>
        </w:rPr>
        <w:t xml:space="preserve"> it actually must be aware of the possibility of this claim</w:t>
      </w:r>
    </w:p>
    <w:p w14:paraId="1AC9D124" w14:textId="77777777" w:rsidR="006A7498" w:rsidRPr="006A7498" w:rsidRDefault="006A7498" w:rsidP="000A6FD7">
      <w:pPr>
        <w:pStyle w:val="ListParagraph"/>
        <w:numPr>
          <w:ilvl w:val="0"/>
          <w:numId w:val="86"/>
        </w:numPr>
        <w:spacing w:line="276" w:lineRule="auto"/>
        <w:rPr>
          <w:rFonts w:ascii="Cambria" w:hAnsi="Cambria"/>
          <w:sz w:val="22"/>
          <w:szCs w:val="22"/>
        </w:rPr>
      </w:pPr>
      <w:r w:rsidRPr="006A7498">
        <w:rPr>
          <w:rFonts w:ascii="Cambria" w:hAnsi="Cambria"/>
          <w:sz w:val="22"/>
          <w:szCs w:val="22"/>
        </w:rPr>
        <w:t>The right/title might be adversely impacted (</w:t>
      </w:r>
      <w:r w:rsidRPr="006A7498">
        <w:rPr>
          <w:rFonts w:ascii="Cambria" w:hAnsi="Cambria"/>
          <w:i/>
          <w:sz w:val="22"/>
          <w:szCs w:val="22"/>
        </w:rPr>
        <w:t>Rio Tinto Alcan</w:t>
      </w:r>
      <w:r w:rsidRPr="006A7498">
        <w:rPr>
          <w:rFonts w:ascii="Cambria" w:hAnsi="Cambria"/>
          <w:sz w:val="22"/>
          <w:szCs w:val="22"/>
        </w:rPr>
        <w:t>)</w:t>
      </w:r>
    </w:p>
    <w:p w14:paraId="4B6908C7" w14:textId="77777777" w:rsidR="006A7498" w:rsidRPr="006A7498" w:rsidRDefault="006A7498" w:rsidP="000A6FD7">
      <w:pPr>
        <w:pStyle w:val="ListParagraph"/>
        <w:numPr>
          <w:ilvl w:val="1"/>
          <w:numId w:val="85"/>
        </w:numPr>
        <w:spacing w:line="276" w:lineRule="auto"/>
        <w:rPr>
          <w:rFonts w:ascii="Cambria" w:hAnsi="Cambria"/>
          <w:sz w:val="22"/>
          <w:szCs w:val="22"/>
        </w:rPr>
      </w:pPr>
      <w:r w:rsidRPr="006A7498">
        <w:rPr>
          <w:rFonts w:ascii="Cambria" w:hAnsi="Cambria"/>
          <w:sz w:val="22"/>
          <w:szCs w:val="22"/>
        </w:rPr>
        <w:t>Past wrongs won</w:t>
      </w:r>
      <w:r w:rsidRPr="006A7498">
        <w:rPr>
          <w:rFonts w:ascii="Cambria" w:eastAsia="Helvetica" w:hAnsi="Cambria" w:cs="Helvetica"/>
          <w:sz w:val="22"/>
          <w:szCs w:val="22"/>
        </w:rPr>
        <w:t>’t suffice</w:t>
      </w:r>
    </w:p>
    <w:p w14:paraId="178284B3" w14:textId="77777777" w:rsidR="006A7498" w:rsidRPr="006A7498" w:rsidRDefault="006A7498" w:rsidP="000A6FD7">
      <w:pPr>
        <w:pStyle w:val="ListParagraph"/>
        <w:numPr>
          <w:ilvl w:val="1"/>
          <w:numId w:val="85"/>
        </w:numPr>
        <w:spacing w:line="276" w:lineRule="auto"/>
        <w:rPr>
          <w:rFonts w:ascii="Cambria" w:hAnsi="Cambria"/>
          <w:sz w:val="22"/>
          <w:szCs w:val="22"/>
        </w:rPr>
      </w:pPr>
      <w:r w:rsidRPr="006A7498">
        <w:rPr>
          <w:rFonts w:ascii="Cambria" w:hAnsi="Cambria"/>
          <w:sz w:val="22"/>
          <w:szCs w:val="22"/>
        </w:rPr>
        <w:t>Must be a real, tangible impact</w:t>
      </w:r>
    </w:p>
    <w:p w14:paraId="53702CB6" w14:textId="77777777" w:rsidR="006A7498" w:rsidRPr="006A7498" w:rsidRDefault="006A7498" w:rsidP="006A7498">
      <w:pPr>
        <w:spacing w:line="276" w:lineRule="auto"/>
        <w:rPr>
          <w:rFonts w:ascii="Cambria" w:hAnsi="Cambria"/>
          <w:sz w:val="22"/>
          <w:szCs w:val="22"/>
        </w:rPr>
      </w:pPr>
    </w:p>
    <w:p w14:paraId="0A777120" w14:textId="7EA5830B" w:rsidR="000A6FD7" w:rsidRPr="00356D6B" w:rsidRDefault="000A6FD7" w:rsidP="00356D6B">
      <w:pPr>
        <w:pStyle w:val="Heading3"/>
        <w:spacing w:line="276" w:lineRule="auto"/>
        <w:rPr>
          <w:i/>
          <w:color w:val="auto"/>
        </w:rPr>
      </w:pPr>
      <w:bookmarkStart w:id="206" w:name="_Toc500492835"/>
      <w:bookmarkStart w:id="207" w:name="_Toc447214175"/>
      <w:r w:rsidRPr="00356D6B">
        <w:rPr>
          <w:i/>
          <w:color w:val="auto"/>
        </w:rPr>
        <w:t>Mikisew Cree First Nation v Can [2005, SCC]</w:t>
      </w:r>
      <w:bookmarkEnd w:id="206"/>
      <w:r w:rsidRPr="00356D6B">
        <w:rPr>
          <w:i/>
          <w:color w:val="auto"/>
        </w:rPr>
        <w:t xml:space="preserve"> </w:t>
      </w:r>
      <w:r w:rsidRPr="00356D6B">
        <w:rPr>
          <w:i/>
          <w:color w:val="auto"/>
        </w:rPr>
        <w:sym w:font="Wingdings" w:char="F0E0"/>
      </w:r>
      <w:r w:rsidRPr="00356D6B">
        <w:rPr>
          <w:i/>
          <w:color w:val="auto"/>
        </w:rPr>
        <w:t xml:space="preserve"> </w:t>
      </w:r>
      <w:r w:rsidRPr="00356D6B">
        <w:rPr>
          <w:b w:val="0"/>
          <w:i/>
        </w:rPr>
        <w:t>the duty to consult is read into existing treaties as an implied term</w:t>
      </w:r>
      <w:bookmarkEnd w:id="207"/>
      <w:r w:rsidRPr="00356D6B">
        <w:rPr>
          <w:i/>
          <w:color w:val="auto"/>
        </w:rPr>
        <w:t xml:space="preserve"> </w:t>
      </w:r>
    </w:p>
    <w:p w14:paraId="68FC5927" w14:textId="77777777" w:rsidR="000A6FD7" w:rsidRDefault="000A6FD7" w:rsidP="009F295E">
      <w:pPr>
        <w:pStyle w:val="ListParagraph"/>
        <w:numPr>
          <w:ilvl w:val="0"/>
          <w:numId w:val="87"/>
        </w:numPr>
        <w:spacing w:line="276" w:lineRule="auto"/>
        <w:rPr>
          <w:rFonts w:ascii="Cambria" w:hAnsi="Cambria"/>
          <w:sz w:val="22"/>
          <w:szCs w:val="22"/>
        </w:rPr>
      </w:pPr>
      <w:r w:rsidRPr="000A6FD7">
        <w:rPr>
          <w:rFonts w:ascii="Cambria" w:hAnsi="Cambria"/>
          <w:sz w:val="22"/>
          <w:szCs w:val="22"/>
        </w:rPr>
        <w:t>Duty to consult not limited to Aboriginal Rights/Title; applies to execution of written treaties</w:t>
      </w:r>
    </w:p>
    <w:p w14:paraId="52E68C85" w14:textId="77777777" w:rsidR="000A6FD7" w:rsidRDefault="000A6FD7" w:rsidP="009F295E">
      <w:pPr>
        <w:pStyle w:val="ListParagraph"/>
        <w:numPr>
          <w:ilvl w:val="0"/>
          <w:numId w:val="87"/>
        </w:numPr>
        <w:spacing w:line="276" w:lineRule="auto"/>
        <w:rPr>
          <w:rFonts w:ascii="Cambria" w:hAnsi="Cambria"/>
          <w:sz w:val="22"/>
          <w:szCs w:val="22"/>
        </w:rPr>
      </w:pPr>
      <w:r w:rsidRPr="000A6FD7">
        <w:rPr>
          <w:rFonts w:ascii="Cambria" w:hAnsi="Cambria"/>
          <w:sz w:val="22"/>
          <w:szCs w:val="22"/>
        </w:rPr>
        <w:t>Here, the duty to consult was triggered by exercise of Treaty 8 “take up” clause</w:t>
      </w:r>
    </w:p>
    <w:p w14:paraId="5A10AF01" w14:textId="482CEDA4" w:rsidR="000A6FD7" w:rsidRDefault="000A6FD7" w:rsidP="009F295E">
      <w:pPr>
        <w:pStyle w:val="ListParagraph"/>
        <w:numPr>
          <w:ilvl w:val="0"/>
          <w:numId w:val="87"/>
        </w:numPr>
        <w:spacing w:line="276" w:lineRule="auto"/>
        <w:rPr>
          <w:rFonts w:ascii="Cambria" w:hAnsi="Cambria"/>
          <w:sz w:val="22"/>
          <w:szCs w:val="22"/>
        </w:rPr>
      </w:pPr>
      <w:r w:rsidRPr="000A6FD7">
        <w:rPr>
          <w:rFonts w:ascii="Cambria" w:hAnsi="Cambria"/>
          <w:sz w:val="22"/>
          <w:szCs w:val="22"/>
        </w:rPr>
        <w:t>The duty is effectively read into the treaty</w:t>
      </w:r>
      <w:r>
        <w:rPr>
          <w:rFonts w:ascii="Cambria" w:hAnsi="Cambria"/>
          <w:sz w:val="22"/>
          <w:szCs w:val="22"/>
        </w:rPr>
        <w:t xml:space="preserve"> –read as an “implied term”</w:t>
      </w:r>
    </w:p>
    <w:p w14:paraId="3633F92E" w14:textId="565E94BF" w:rsidR="000A6FD7" w:rsidRPr="000A6FD7" w:rsidRDefault="000A6FD7" w:rsidP="009F295E">
      <w:pPr>
        <w:pStyle w:val="ListParagraph"/>
        <w:numPr>
          <w:ilvl w:val="0"/>
          <w:numId w:val="87"/>
        </w:numPr>
        <w:spacing w:line="276" w:lineRule="auto"/>
        <w:rPr>
          <w:rFonts w:ascii="Cambria" w:hAnsi="Cambria"/>
          <w:sz w:val="22"/>
          <w:szCs w:val="22"/>
        </w:rPr>
      </w:pPr>
      <w:r>
        <w:rPr>
          <w:rFonts w:ascii="Cambria" w:hAnsi="Cambria"/>
          <w:sz w:val="22"/>
          <w:szCs w:val="22"/>
        </w:rPr>
        <w:t xml:space="preserve">The Crown tried to argue the treaty itself exhausted the crown’s obligations, but this was rejected </w:t>
      </w:r>
    </w:p>
    <w:p w14:paraId="39A45DAE" w14:textId="2D08C657" w:rsidR="005A2D1E" w:rsidRDefault="005A2D1E" w:rsidP="005A2D1E">
      <w:pPr>
        <w:spacing w:line="276" w:lineRule="auto"/>
        <w:rPr>
          <w:rFonts w:ascii="Cambria" w:hAnsi="Cambria"/>
          <w:sz w:val="22"/>
          <w:szCs w:val="22"/>
        </w:rPr>
      </w:pPr>
    </w:p>
    <w:p w14:paraId="1F2BF395" w14:textId="7469AFB1" w:rsidR="000264E3" w:rsidRPr="00356D6B" w:rsidRDefault="00356D6B" w:rsidP="00356D6B">
      <w:pPr>
        <w:pStyle w:val="Heading3"/>
        <w:spacing w:line="276" w:lineRule="auto"/>
        <w:rPr>
          <w:b w:val="0"/>
          <w:i/>
        </w:rPr>
      </w:pPr>
      <w:bookmarkStart w:id="208" w:name="_Toc447214176"/>
      <w:r w:rsidRPr="00356D6B">
        <w:rPr>
          <w:i/>
          <w:color w:val="auto"/>
        </w:rPr>
        <w:t xml:space="preserve">Rio Tinto Alcan v Carrier Sekani [2010, SCC] </w:t>
      </w:r>
      <w:r w:rsidRPr="00356D6B">
        <w:rPr>
          <w:i/>
          <w:color w:val="auto"/>
        </w:rPr>
        <w:sym w:font="Wingdings" w:char="F0E0"/>
      </w:r>
      <w:r w:rsidRPr="00356D6B">
        <w:rPr>
          <w:i/>
          <w:color w:val="auto"/>
        </w:rPr>
        <w:t xml:space="preserve"> </w:t>
      </w:r>
      <w:r w:rsidR="00357A2A">
        <w:rPr>
          <w:b w:val="0"/>
          <w:i/>
        </w:rPr>
        <w:t>for part three</w:t>
      </w:r>
      <w:r w:rsidR="00B468C7" w:rsidRPr="00357A2A">
        <w:rPr>
          <w:b w:val="0"/>
          <w:i/>
        </w:rPr>
        <w:t xml:space="preserve"> of the trigger test, there must be a causal relationship between the</w:t>
      </w:r>
      <w:r w:rsidR="00357A2A" w:rsidRPr="00357A2A">
        <w:rPr>
          <w:b w:val="0"/>
          <w:i/>
        </w:rPr>
        <w:t xml:space="preserve"> adverse impact and the decision –with a continuing breach, threshold is not met if there is no potential for a </w:t>
      </w:r>
      <w:r w:rsidR="00357A2A" w:rsidRPr="00357A2A">
        <w:rPr>
          <w:b w:val="0"/>
          <w:i/>
          <w:u w:val="single"/>
        </w:rPr>
        <w:t>novel</w:t>
      </w:r>
      <w:r w:rsidR="00357A2A" w:rsidRPr="00357A2A">
        <w:rPr>
          <w:b w:val="0"/>
          <w:i/>
        </w:rPr>
        <w:t xml:space="preserve"> adverse impact</w:t>
      </w:r>
      <w:bookmarkEnd w:id="208"/>
      <w:r w:rsidR="00357A2A">
        <w:rPr>
          <w:i/>
          <w:color w:val="auto"/>
        </w:rPr>
        <w:t xml:space="preserve"> </w:t>
      </w:r>
    </w:p>
    <w:p w14:paraId="14B6A8A2" w14:textId="0FF62526" w:rsidR="00356D6B" w:rsidRPr="00356D6B" w:rsidRDefault="00356D6B" w:rsidP="009F295E">
      <w:pPr>
        <w:pStyle w:val="ListParagraph"/>
        <w:numPr>
          <w:ilvl w:val="0"/>
          <w:numId w:val="88"/>
        </w:numPr>
        <w:spacing w:line="276" w:lineRule="auto"/>
        <w:rPr>
          <w:sz w:val="22"/>
          <w:szCs w:val="22"/>
          <w:u w:val="single"/>
        </w:rPr>
      </w:pPr>
      <w:r w:rsidRPr="00356D6B">
        <w:rPr>
          <w:sz w:val="22"/>
          <w:szCs w:val="22"/>
          <w:u w:val="single"/>
          <w:lang w:val="en-CA"/>
        </w:rPr>
        <w:t>Facts:</w:t>
      </w:r>
    </w:p>
    <w:p w14:paraId="7C9D9D3D" w14:textId="3E701270" w:rsidR="00356D6B" w:rsidRDefault="00356D6B" w:rsidP="009F295E">
      <w:pPr>
        <w:pStyle w:val="ListParagraph"/>
        <w:numPr>
          <w:ilvl w:val="1"/>
          <w:numId w:val="88"/>
        </w:numPr>
        <w:spacing w:line="276" w:lineRule="auto"/>
        <w:rPr>
          <w:sz w:val="22"/>
          <w:szCs w:val="22"/>
        </w:rPr>
      </w:pPr>
      <w:r>
        <w:rPr>
          <w:sz w:val="22"/>
          <w:szCs w:val="22"/>
          <w:lang w:val="en-CA"/>
        </w:rPr>
        <w:t xml:space="preserve"> </w:t>
      </w:r>
      <w:r w:rsidRPr="00356D6B">
        <w:rPr>
          <w:sz w:val="22"/>
          <w:szCs w:val="22"/>
        </w:rPr>
        <w:t>A dam and reservoir was built in the 1950s, which altered the amount and timing of water in the Nechako River. The Carrier Sekani claim the Nechako Valley as their ancestral homeland, and the right to fish in the Nechako River, but, pursuant to the practice at the time, they were not consulted about the dam project. Excess power generated by the dam is sold by Alcan to BC Hydro.</w:t>
      </w:r>
    </w:p>
    <w:p w14:paraId="6C802661" w14:textId="77777777" w:rsidR="00356D6B" w:rsidRDefault="00356D6B" w:rsidP="009F295E">
      <w:pPr>
        <w:pStyle w:val="ListParagraph"/>
        <w:numPr>
          <w:ilvl w:val="1"/>
          <w:numId w:val="88"/>
        </w:numPr>
        <w:spacing w:line="276" w:lineRule="auto"/>
        <w:rPr>
          <w:sz w:val="22"/>
          <w:szCs w:val="22"/>
        </w:rPr>
      </w:pPr>
      <w:r w:rsidRPr="00356D6B">
        <w:rPr>
          <w:sz w:val="22"/>
          <w:szCs w:val="22"/>
        </w:rPr>
        <w:t xml:space="preserve"> In 2007, the First Nation asserted that the new Energy Purchase Agreement should be subject to consultation under s. 35. The Utilities Commission accepted that it had the power to consider the adequacy of consultation with Aboriginal groups, but found that the consultation issue could not arise as the purchase agreement would not adversely affect any aboriginal interest (no new impact, just maintaining the status quo]. </w:t>
      </w:r>
    </w:p>
    <w:p w14:paraId="2EA9B65D" w14:textId="0B4D5353" w:rsidR="00356D6B" w:rsidRPr="00356D6B" w:rsidRDefault="00356D6B" w:rsidP="009F295E">
      <w:pPr>
        <w:pStyle w:val="ListParagraph"/>
        <w:numPr>
          <w:ilvl w:val="1"/>
          <w:numId w:val="88"/>
        </w:numPr>
        <w:spacing w:line="276" w:lineRule="auto"/>
        <w:rPr>
          <w:sz w:val="22"/>
          <w:szCs w:val="22"/>
        </w:rPr>
      </w:pPr>
      <w:r w:rsidRPr="00356D6B">
        <w:rPr>
          <w:sz w:val="22"/>
          <w:szCs w:val="22"/>
        </w:rPr>
        <w:t>The British Columbia Court of Appeal reversed the Commission's orders and remitted the case to the Commission for evidence and argument on whether a duty to consult the First Nations exists and, if so, whether it had been met.</w:t>
      </w:r>
    </w:p>
    <w:p w14:paraId="3FC5D7E4" w14:textId="2F6C4BD9" w:rsidR="00356D6B" w:rsidRDefault="00356D6B" w:rsidP="009F295E">
      <w:pPr>
        <w:pStyle w:val="ListParagraph"/>
        <w:numPr>
          <w:ilvl w:val="0"/>
          <w:numId w:val="88"/>
        </w:numPr>
        <w:spacing w:line="276" w:lineRule="auto"/>
        <w:rPr>
          <w:sz w:val="22"/>
          <w:szCs w:val="22"/>
        </w:rPr>
      </w:pPr>
      <w:r w:rsidRPr="00356D6B">
        <w:rPr>
          <w:sz w:val="22"/>
          <w:szCs w:val="22"/>
          <w:u w:val="single"/>
        </w:rPr>
        <w:t>Issue</w:t>
      </w:r>
      <w:r>
        <w:rPr>
          <w:sz w:val="22"/>
          <w:szCs w:val="22"/>
        </w:rPr>
        <w:t xml:space="preserve"> </w:t>
      </w:r>
      <w:r w:rsidRPr="00356D6B">
        <w:rPr>
          <w:sz w:val="22"/>
          <w:szCs w:val="22"/>
        </w:rPr>
        <w:sym w:font="Wingdings" w:char="F0E0"/>
      </w:r>
      <w:r>
        <w:rPr>
          <w:sz w:val="22"/>
          <w:szCs w:val="22"/>
        </w:rPr>
        <w:t xml:space="preserve"> whether or not the duty to consult arose at all?</w:t>
      </w:r>
    </w:p>
    <w:p w14:paraId="6A2F30B4" w14:textId="3CECDAE7" w:rsidR="00356D6B" w:rsidRDefault="00356D6B" w:rsidP="009F295E">
      <w:pPr>
        <w:pStyle w:val="ListParagraph"/>
        <w:numPr>
          <w:ilvl w:val="0"/>
          <w:numId w:val="88"/>
        </w:numPr>
        <w:spacing w:line="276" w:lineRule="auto"/>
        <w:rPr>
          <w:sz w:val="22"/>
          <w:szCs w:val="22"/>
        </w:rPr>
      </w:pPr>
      <w:r w:rsidRPr="00356D6B">
        <w:rPr>
          <w:sz w:val="22"/>
          <w:szCs w:val="22"/>
          <w:u w:val="single"/>
        </w:rPr>
        <w:t>Held: McLachlin J</w:t>
      </w:r>
      <w:r>
        <w:rPr>
          <w:sz w:val="22"/>
          <w:szCs w:val="22"/>
        </w:rPr>
        <w:t xml:space="preserve"> </w:t>
      </w:r>
      <w:r w:rsidRPr="00356D6B">
        <w:rPr>
          <w:sz w:val="22"/>
          <w:szCs w:val="22"/>
        </w:rPr>
        <w:sym w:font="Wingdings" w:char="F0E0"/>
      </w:r>
      <w:r>
        <w:rPr>
          <w:sz w:val="22"/>
          <w:szCs w:val="22"/>
        </w:rPr>
        <w:t xml:space="preserve"> duty to consult </w:t>
      </w:r>
      <w:r w:rsidRPr="00356D6B">
        <w:rPr>
          <w:b/>
          <w:sz w:val="22"/>
          <w:szCs w:val="22"/>
        </w:rPr>
        <w:t xml:space="preserve">not </w:t>
      </w:r>
      <w:r>
        <w:rPr>
          <w:sz w:val="22"/>
          <w:szCs w:val="22"/>
        </w:rPr>
        <w:t>triggered here</w:t>
      </w:r>
    </w:p>
    <w:p w14:paraId="19E9E46D" w14:textId="5D3828F6" w:rsidR="00356D6B" w:rsidRDefault="00356D6B" w:rsidP="009F295E">
      <w:pPr>
        <w:pStyle w:val="ListParagraph"/>
        <w:numPr>
          <w:ilvl w:val="0"/>
          <w:numId w:val="88"/>
        </w:numPr>
        <w:spacing w:line="276" w:lineRule="auto"/>
        <w:rPr>
          <w:sz w:val="22"/>
          <w:szCs w:val="22"/>
        </w:rPr>
      </w:pPr>
      <w:r>
        <w:rPr>
          <w:sz w:val="22"/>
          <w:szCs w:val="22"/>
        </w:rPr>
        <w:t>R</w:t>
      </w:r>
      <w:r w:rsidRPr="00356D6B">
        <w:rPr>
          <w:sz w:val="22"/>
          <w:szCs w:val="22"/>
          <w:u w:val="single"/>
        </w:rPr>
        <w:t>easoning</w:t>
      </w:r>
      <w:r>
        <w:rPr>
          <w:sz w:val="22"/>
          <w:szCs w:val="22"/>
        </w:rPr>
        <w:t>:</w:t>
      </w:r>
    </w:p>
    <w:p w14:paraId="38EA96D5" w14:textId="24AAB4F3" w:rsidR="00356D6B" w:rsidRPr="00356D6B" w:rsidRDefault="00356D6B" w:rsidP="009F295E">
      <w:pPr>
        <w:pStyle w:val="ListParagraph"/>
        <w:numPr>
          <w:ilvl w:val="1"/>
          <w:numId w:val="88"/>
        </w:numPr>
        <w:spacing w:line="276" w:lineRule="auto"/>
        <w:rPr>
          <w:sz w:val="22"/>
          <w:szCs w:val="22"/>
        </w:rPr>
      </w:pPr>
      <w:r w:rsidRPr="00356D6B">
        <w:rPr>
          <w:sz w:val="22"/>
          <w:szCs w:val="22"/>
        </w:rPr>
        <w:t>McLachlin CJ expands on the first two components, but appears to pull back on the third component</w:t>
      </w:r>
    </w:p>
    <w:p w14:paraId="1AA92EFD" w14:textId="77777777" w:rsidR="00356D6B" w:rsidRPr="00356D6B" w:rsidRDefault="00356D6B" w:rsidP="009F295E">
      <w:pPr>
        <w:pStyle w:val="ListParagraph"/>
        <w:numPr>
          <w:ilvl w:val="1"/>
          <w:numId w:val="88"/>
        </w:numPr>
        <w:spacing w:line="276" w:lineRule="auto"/>
        <w:rPr>
          <w:sz w:val="22"/>
          <w:szCs w:val="22"/>
        </w:rPr>
      </w:pPr>
      <w:r w:rsidRPr="00356D6B">
        <w:rPr>
          <w:sz w:val="22"/>
          <w:szCs w:val="22"/>
        </w:rPr>
        <w:t>Pulls back from looking at the situation as a whole, and focuses on the one decision itself.</w:t>
      </w:r>
    </w:p>
    <w:p w14:paraId="65969753" w14:textId="6F28191B" w:rsidR="00356D6B" w:rsidRPr="00356D6B" w:rsidRDefault="00356D6B" w:rsidP="009F295E">
      <w:pPr>
        <w:pStyle w:val="ListParagraph"/>
        <w:numPr>
          <w:ilvl w:val="0"/>
          <w:numId w:val="88"/>
        </w:numPr>
        <w:spacing w:line="276" w:lineRule="auto"/>
        <w:rPr>
          <w:sz w:val="22"/>
          <w:szCs w:val="22"/>
          <w:u w:val="single"/>
        </w:rPr>
      </w:pPr>
      <w:r w:rsidRPr="00356D6B">
        <w:rPr>
          <w:sz w:val="22"/>
          <w:szCs w:val="22"/>
          <w:u w:val="single"/>
        </w:rPr>
        <w:t>Applying the trigger for the duty to consult test:</w:t>
      </w:r>
    </w:p>
    <w:p w14:paraId="43EC91CA" w14:textId="2F0897C3" w:rsidR="00356D6B" w:rsidRPr="00B468C7" w:rsidRDefault="00356D6B" w:rsidP="009F295E">
      <w:pPr>
        <w:pStyle w:val="ListParagraph"/>
        <w:numPr>
          <w:ilvl w:val="1"/>
          <w:numId w:val="88"/>
        </w:numPr>
        <w:spacing w:line="276" w:lineRule="auto"/>
        <w:rPr>
          <w:b/>
          <w:sz w:val="22"/>
          <w:szCs w:val="22"/>
        </w:rPr>
      </w:pPr>
      <w:r w:rsidRPr="00B468C7">
        <w:rPr>
          <w:b/>
          <w:sz w:val="22"/>
          <w:szCs w:val="22"/>
        </w:rPr>
        <w:t>1) There is crown conduct or crown decision</w:t>
      </w:r>
    </w:p>
    <w:p w14:paraId="37B62B95" w14:textId="62995ADB" w:rsidR="00356D6B" w:rsidRPr="00356D6B" w:rsidRDefault="00356D6B" w:rsidP="009F295E">
      <w:pPr>
        <w:pStyle w:val="ListParagraph"/>
        <w:numPr>
          <w:ilvl w:val="2"/>
          <w:numId w:val="88"/>
        </w:numPr>
        <w:spacing w:line="276" w:lineRule="auto"/>
        <w:rPr>
          <w:sz w:val="22"/>
          <w:szCs w:val="22"/>
        </w:rPr>
      </w:pPr>
      <w:r w:rsidRPr="00356D6B">
        <w:rPr>
          <w:sz w:val="22"/>
          <w:szCs w:val="22"/>
        </w:rPr>
        <w:t xml:space="preserve">Decisions that have an immediate, direct impact; </w:t>
      </w:r>
    </w:p>
    <w:p w14:paraId="62B2C1BA" w14:textId="77777777" w:rsidR="00356D6B" w:rsidRDefault="00356D6B" w:rsidP="009F295E">
      <w:pPr>
        <w:pStyle w:val="ListParagraph"/>
        <w:numPr>
          <w:ilvl w:val="2"/>
          <w:numId w:val="88"/>
        </w:numPr>
        <w:spacing w:line="276" w:lineRule="auto"/>
        <w:rPr>
          <w:sz w:val="22"/>
          <w:szCs w:val="22"/>
        </w:rPr>
      </w:pPr>
      <w:r w:rsidRPr="00356D6B">
        <w:rPr>
          <w:sz w:val="22"/>
          <w:szCs w:val="22"/>
        </w:rPr>
        <w:t>Also “strategic, higher level decisions”</w:t>
      </w:r>
    </w:p>
    <w:p w14:paraId="70580D01" w14:textId="45888F75" w:rsidR="00356D6B" w:rsidRPr="00356D6B" w:rsidRDefault="00356D6B" w:rsidP="009F295E">
      <w:pPr>
        <w:pStyle w:val="ListParagraph"/>
        <w:numPr>
          <w:ilvl w:val="2"/>
          <w:numId w:val="88"/>
        </w:numPr>
        <w:spacing w:line="276" w:lineRule="auto"/>
        <w:rPr>
          <w:sz w:val="22"/>
          <w:szCs w:val="22"/>
        </w:rPr>
      </w:pPr>
      <w:r>
        <w:rPr>
          <w:sz w:val="22"/>
          <w:szCs w:val="22"/>
        </w:rPr>
        <w:t>Doesn’t include legislative conduct (</w:t>
      </w:r>
      <w:r>
        <w:rPr>
          <w:i/>
          <w:sz w:val="22"/>
          <w:szCs w:val="22"/>
        </w:rPr>
        <w:t>Mikiswq Cree 2018, SCC)</w:t>
      </w:r>
    </w:p>
    <w:p w14:paraId="7D5087FD" w14:textId="460BD60A" w:rsidR="00356D6B" w:rsidRPr="00356D6B" w:rsidRDefault="00356D6B" w:rsidP="009F295E">
      <w:pPr>
        <w:pStyle w:val="ListParagraph"/>
        <w:numPr>
          <w:ilvl w:val="3"/>
          <w:numId w:val="88"/>
        </w:numPr>
        <w:spacing w:line="276" w:lineRule="auto"/>
        <w:rPr>
          <w:sz w:val="22"/>
          <w:szCs w:val="22"/>
        </w:rPr>
      </w:pPr>
      <w:r>
        <w:rPr>
          <w:sz w:val="22"/>
          <w:szCs w:val="22"/>
        </w:rPr>
        <w:t xml:space="preserve">But suggestions that honour of the Crown is relevant, may lead to other forms of recourse </w:t>
      </w:r>
    </w:p>
    <w:p w14:paraId="092D6F04" w14:textId="0A78DD86" w:rsidR="00356D6B" w:rsidRPr="00B468C7" w:rsidRDefault="00356D6B" w:rsidP="009F295E">
      <w:pPr>
        <w:pStyle w:val="ListParagraph"/>
        <w:numPr>
          <w:ilvl w:val="1"/>
          <w:numId w:val="88"/>
        </w:numPr>
        <w:spacing w:line="276" w:lineRule="auto"/>
        <w:rPr>
          <w:b/>
          <w:sz w:val="22"/>
          <w:szCs w:val="22"/>
        </w:rPr>
      </w:pPr>
      <w:r w:rsidRPr="00B468C7">
        <w:rPr>
          <w:b/>
          <w:sz w:val="22"/>
          <w:szCs w:val="22"/>
        </w:rPr>
        <w:t>2) Real or constructive knowledge of a potential claim</w:t>
      </w:r>
    </w:p>
    <w:p w14:paraId="303F60FF" w14:textId="2C00C33D" w:rsidR="00356D6B" w:rsidRDefault="00356D6B" w:rsidP="009F295E">
      <w:pPr>
        <w:pStyle w:val="ListParagraph"/>
        <w:numPr>
          <w:ilvl w:val="2"/>
          <w:numId w:val="88"/>
        </w:numPr>
        <w:spacing w:line="276" w:lineRule="auto"/>
        <w:rPr>
          <w:sz w:val="22"/>
          <w:szCs w:val="22"/>
        </w:rPr>
      </w:pPr>
      <w:r>
        <w:rPr>
          <w:sz w:val="22"/>
          <w:szCs w:val="22"/>
        </w:rPr>
        <w:t>The threshold is “not high”</w:t>
      </w:r>
    </w:p>
    <w:p w14:paraId="676E1643" w14:textId="69BD5D05" w:rsidR="00356D6B" w:rsidRPr="00B468C7" w:rsidRDefault="00356D6B" w:rsidP="009F295E">
      <w:pPr>
        <w:pStyle w:val="ListParagraph"/>
        <w:numPr>
          <w:ilvl w:val="1"/>
          <w:numId w:val="88"/>
        </w:numPr>
        <w:spacing w:line="276" w:lineRule="auto"/>
        <w:rPr>
          <w:b/>
          <w:sz w:val="22"/>
          <w:szCs w:val="22"/>
        </w:rPr>
      </w:pPr>
      <w:r w:rsidRPr="00B468C7">
        <w:rPr>
          <w:b/>
          <w:sz w:val="22"/>
          <w:szCs w:val="22"/>
        </w:rPr>
        <w:t>3) Aboriginal/treaty right/title might be adversely impacted</w:t>
      </w:r>
    </w:p>
    <w:p w14:paraId="05590373" w14:textId="77777777" w:rsidR="00356D6B" w:rsidRPr="00356D6B" w:rsidRDefault="00356D6B" w:rsidP="009F295E">
      <w:pPr>
        <w:pStyle w:val="ListParagraph"/>
        <w:numPr>
          <w:ilvl w:val="2"/>
          <w:numId w:val="88"/>
        </w:numPr>
        <w:spacing w:line="276" w:lineRule="auto"/>
        <w:rPr>
          <w:sz w:val="22"/>
          <w:szCs w:val="22"/>
        </w:rPr>
      </w:pPr>
      <w:r w:rsidRPr="00356D6B">
        <w:rPr>
          <w:sz w:val="22"/>
          <w:szCs w:val="22"/>
        </w:rPr>
        <w:t xml:space="preserve">Need a </w:t>
      </w:r>
      <w:r w:rsidRPr="00356D6B">
        <w:rPr>
          <w:sz w:val="22"/>
          <w:szCs w:val="22"/>
          <w:u w:val="single"/>
        </w:rPr>
        <w:t>“causal relationship”</w:t>
      </w:r>
    </w:p>
    <w:p w14:paraId="42E616F6" w14:textId="77777777" w:rsidR="00356D6B" w:rsidRPr="00356D6B" w:rsidRDefault="00356D6B" w:rsidP="009F295E">
      <w:pPr>
        <w:pStyle w:val="ListParagraph"/>
        <w:numPr>
          <w:ilvl w:val="2"/>
          <w:numId w:val="88"/>
        </w:numPr>
        <w:spacing w:line="276" w:lineRule="auto"/>
        <w:rPr>
          <w:sz w:val="22"/>
          <w:szCs w:val="22"/>
        </w:rPr>
      </w:pPr>
      <w:r w:rsidRPr="00356D6B">
        <w:rPr>
          <w:sz w:val="22"/>
          <w:szCs w:val="22"/>
        </w:rPr>
        <w:t xml:space="preserve">If there is an </w:t>
      </w:r>
      <w:r w:rsidRPr="00356D6B">
        <w:rPr>
          <w:sz w:val="22"/>
          <w:szCs w:val="22"/>
          <w:u w:val="single"/>
        </w:rPr>
        <w:t xml:space="preserve">ongoing </w:t>
      </w:r>
      <w:r w:rsidRPr="00356D6B">
        <w:rPr>
          <w:sz w:val="22"/>
          <w:szCs w:val="22"/>
        </w:rPr>
        <w:t>breach to the duty to consult, such as here, that’s not enough.</w:t>
      </w:r>
    </w:p>
    <w:p w14:paraId="100BC073" w14:textId="77777777" w:rsidR="00356D6B" w:rsidRPr="00356D6B" w:rsidRDefault="00356D6B" w:rsidP="009F295E">
      <w:pPr>
        <w:pStyle w:val="ListParagraph"/>
        <w:numPr>
          <w:ilvl w:val="2"/>
          <w:numId w:val="88"/>
        </w:numPr>
        <w:spacing w:line="276" w:lineRule="auto"/>
        <w:rPr>
          <w:sz w:val="22"/>
          <w:szCs w:val="22"/>
        </w:rPr>
      </w:pPr>
      <w:r w:rsidRPr="00356D6B">
        <w:rPr>
          <w:sz w:val="22"/>
          <w:szCs w:val="22"/>
        </w:rPr>
        <w:t xml:space="preserve">There would have to be something about the particular decision that creates an adverse impact </w:t>
      </w:r>
      <w:r w:rsidRPr="00356D6B">
        <w:rPr>
          <w:i/>
          <w:sz w:val="22"/>
          <w:szCs w:val="22"/>
        </w:rPr>
        <w:t>beyond</w:t>
      </w:r>
      <w:r w:rsidRPr="00356D6B">
        <w:rPr>
          <w:sz w:val="22"/>
          <w:szCs w:val="22"/>
        </w:rPr>
        <w:t xml:space="preserve"> the continuing breach in order to activate the duty to consult.</w:t>
      </w:r>
    </w:p>
    <w:p w14:paraId="2DE2B087" w14:textId="77777777" w:rsidR="00356D6B" w:rsidRPr="00356D6B" w:rsidRDefault="00356D6B" w:rsidP="009F295E">
      <w:pPr>
        <w:pStyle w:val="ListParagraph"/>
        <w:numPr>
          <w:ilvl w:val="2"/>
          <w:numId w:val="88"/>
        </w:numPr>
        <w:spacing w:line="276" w:lineRule="auto"/>
        <w:rPr>
          <w:sz w:val="22"/>
          <w:szCs w:val="22"/>
        </w:rPr>
      </w:pPr>
      <w:r w:rsidRPr="00356D6B">
        <w:rPr>
          <w:sz w:val="22"/>
          <w:szCs w:val="22"/>
        </w:rPr>
        <w:t>Note: You must point to evidence of this adverse impact as well</w:t>
      </w:r>
    </w:p>
    <w:p w14:paraId="6C9B0016" w14:textId="77777777" w:rsidR="00356D6B" w:rsidRPr="00356D6B" w:rsidRDefault="00356D6B" w:rsidP="009F295E">
      <w:pPr>
        <w:pStyle w:val="ListParagraph"/>
        <w:numPr>
          <w:ilvl w:val="2"/>
          <w:numId w:val="88"/>
        </w:numPr>
        <w:spacing w:line="276" w:lineRule="auto"/>
        <w:rPr>
          <w:sz w:val="22"/>
          <w:szCs w:val="22"/>
          <w:u w:val="single"/>
        </w:rPr>
      </w:pPr>
      <w:r w:rsidRPr="00356D6B">
        <w:rPr>
          <w:sz w:val="22"/>
          <w:szCs w:val="22"/>
          <w:u w:val="single"/>
        </w:rPr>
        <w:t>Things that are not enough to satisfy the factor of adverse impact:</w:t>
      </w:r>
    </w:p>
    <w:p w14:paraId="115F2C0E" w14:textId="77777777" w:rsidR="00356D6B" w:rsidRPr="00356D6B" w:rsidRDefault="00356D6B" w:rsidP="009F295E">
      <w:pPr>
        <w:pStyle w:val="ListParagraph"/>
        <w:numPr>
          <w:ilvl w:val="3"/>
          <w:numId w:val="88"/>
        </w:numPr>
        <w:spacing w:line="276" w:lineRule="auto"/>
        <w:rPr>
          <w:sz w:val="22"/>
          <w:szCs w:val="22"/>
        </w:rPr>
      </w:pPr>
      <w:r w:rsidRPr="00356D6B">
        <w:rPr>
          <w:sz w:val="22"/>
          <w:szCs w:val="22"/>
        </w:rPr>
        <w:t>Past wrongs, including previous breaches of the duty</w:t>
      </w:r>
    </w:p>
    <w:p w14:paraId="0B29C378" w14:textId="77777777" w:rsidR="00356D6B" w:rsidRPr="00356D6B" w:rsidRDefault="00356D6B" w:rsidP="009F295E">
      <w:pPr>
        <w:pStyle w:val="ListParagraph"/>
        <w:numPr>
          <w:ilvl w:val="3"/>
          <w:numId w:val="88"/>
        </w:numPr>
        <w:spacing w:line="276" w:lineRule="auto"/>
        <w:rPr>
          <w:sz w:val="22"/>
          <w:szCs w:val="22"/>
        </w:rPr>
      </w:pPr>
      <w:r w:rsidRPr="00356D6B">
        <w:rPr>
          <w:sz w:val="22"/>
          <w:szCs w:val="22"/>
        </w:rPr>
        <w:t xml:space="preserve">Merely speculative impacts </w:t>
      </w:r>
      <w:r w:rsidRPr="00356D6B">
        <w:rPr>
          <w:sz w:val="22"/>
          <w:szCs w:val="22"/>
        </w:rPr>
        <w:sym w:font="Wingdings" w:char="F0E0"/>
      </w:r>
      <w:r w:rsidRPr="00356D6B">
        <w:rPr>
          <w:sz w:val="22"/>
          <w:szCs w:val="22"/>
        </w:rPr>
        <w:t xml:space="preserve"> Need an “appreciable” impact</w:t>
      </w:r>
    </w:p>
    <w:p w14:paraId="5C3C96C7" w14:textId="77777777" w:rsidR="00356D6B" w:rsidRPr="00356D6B" w:rsidRDefault="00356D6B" w:rsidP="009F295E">
      <w:pPr>
        <w:pStyle w:val="ListParagraph"/>
        <w:numPr>
          <w:ilvl w:val="3"/>
          <w:numId w:val="88"/>
        </w:numPr>
        <w:spacing w:line="276" w:lineRule="auto"/>
        <w:rPr>
          <w:sz w:val="22"/>
          <w:szCs w:val="22"/>
        </w:rPr>
      </w:pPr>
      <w:r w:rsidRPr="00356D6B">
        <w:rPr>
          <w:sz w:val="22"/>
          <w:szCs w:val="22"/>
        </w:rPr>
        <w:t>Impact on unrelated interests (</w:t>
      </w:r>
      <w:r w:rsidRPr="00356D6B">
        <w:rPr>
          <w:i/>
          <w:sz w:val="22"/>
          <w:szCs w:val="22"/>
        </w:rPr>
        <w:t>Ie.</w:t>
      </w:r>
      <w:r w:rsidRPr="00356D6B">
        <w:rPr>
          <w:sz w:val="22"/>
          <w:szCs w:val="22"/>
        </w:rPr>
        <w:t>, on negotiating position)</w:t>
      </w:r>
    </w:p>
    <w:p w14:paraId="1B713560" w14:textId="77777777" w:rsidR="00356D6B" w:rsidRPr="00356D6B" w:rsidRDefault="00356D6B" w:rsidP="009F295E">
      <w:pPr>
        <w:pStyle w:val="ListParagraph"/>
        <w:numPr>
          <w:ilvl w:val="3"/>
          <w:numId w:val="88"/>
        </w:numPr>
        <w:spacing w:line="276" w:lineRule="auto"/>
        <w:rPr>
          <w:sz w:val="22"/>
          <w:szCs w:val="22"/>
        </w:rPr>
      </w:pPr>
      <w:r w:rsidRPr="00356D6B">
        <w:rPr>
          <w:sz w:val="22"/>
          <w:szCs w:val="22"/>
        </w:rPr>
        <w:t xml:space="preserve">A continuing breach, if no potential for a </w:t>
      </w:r>
      <w:r w:rsidRPr="00356D6B">
        <w:rPr>
          <w:sz w:val="22"/>
          <w:szCs w:val="22"/>
          <w:u w:val="single"/>
        </w:rPr>
        <w:t>novel</w:t>
      </w:r>
      <w:r w:rsidRPr="00356D6B">
        <w:rPr>
          <w:sz w:val="22"/>
          <w:szCs w:val="22"/>
        </w:rPr>
        <w:t xml:space="preserve"> adverse impact</w:t>
      </w:r>
    </w:p>
    <w:p w14:paraId="145B7D8D" w14:textId="0B7717AE" w:rsidR="00356D6B" w:rsidRPr="00357A2A" w:rsidRDefault="00356D6B" w:rsidP="009F295E">
      <w:pPr>
        <w:pStyle w:val="ListParagraph"/>
        <w:numPr>
          <w:ilvl w:val="2"/>
          <w:numId w:val="88"/>
        </w:numPr>
        <w:spacing w:line="276" w:lineRule="auto"/>
        <w:rPr>
          <w:sz w:val="22"/>
          <w:szCs w:val="22"/>
        </w:rPr>
      </w:pPr>
      <w:r w:rsidRPr="00356D6B">
        <w:rPr>
          <w:sz w:val="22"/>
          <w:szCs w:val="22"/>
        </w:rPr>
        <w:t>Note: there are possible remedies for (1) and (4), for example, damages.</w:t>
      </w:r>
    </w:p>
    <w:p w14:paraId="54A186E4" w14:textId="1A327DF3" w:rsidR="00A0005E" w:rsidRDefault="00A0005E" w:rsidP="00D34E30">
      <w:pPr>
        <w:spacing w:line="276" w:lineRule="auto"/>
        <w:rPr>
          <w:sz w:val="22"/>
          <w:szCs w:val="22"/>
          <w:lang w:val="en-CA"/>
        </w:rPr>
      </w:pPr>
    </w:p>
    <w:p w14:paraId="38B6DD26" w14:textId="1DDBC8A2" w:rsidR="00D34E30" w:rsidRPr="00D34E30" w:rsidRDefault="00D34E30" w:rsidP="00D34E30">
      <w:pPr>
        <w:pStyle w:val="Heading2"/>
        <w:spacing w:line="276" w:lineRule="auto"/>
        <w:rPr>
          <w:color w:val="auto"/>
          <w:sz w:val="24"/>
          <w:szCs w:val="24"/>
        </w:rPr>
      </w:pPr>
      <w:bookmarkStart w:id="209" w:name="_Toc447214177"/>
      <w:r w:rsidRPr="00D34E30">
        <w:rPr>
          <w:color w:val="auto"/>
          <w:sz w:val="24"/>
          <w:szCs w:val="24"/>
        </w:rPr>
        <w:t>Delegation of the Duty to Consult</w:t>
      </w:r>
      <w:bookmarkEnd w:id="209"/>
    </w:p>
    <w:p w14:paraId="3EDBB307" w14:textId="0D6FE212" w:rsidR="00D34E30" w:rsidRDefault="00D34E30" w:rsidP="009F295E">
      <w:pPr>
        <w:pStyle w:val="ListParagraph"/>
        <w:numPr>
          <w:ilvl w:val="0"/>
          <w:numId w:val="89"/>
        </w:numPr>
        <w:spacing w:line="276" w:lineRule="auto"/>
        <w:rPr>
          <w:sz w:val="22"/>
          <w:szCs w:val="22"/>
        </w:rPr>
      </w:pPr>
      <w:r>
        <w:rPr>
          <w:sz w:val="22"/>
          <w:szCs w:val="22"/>
        </w:rPr>
        <w:t>Can the duty to consult be delegated?</w:t>
      </w:r>
    </w:p>
    <w:p w14:paraId="4FE3BBDB" w14:textId="64F7B816" w:rsidR="00D34E30" w:rsidRPr="00D34E30" w:rsidRDefault="00D34E30" w:rsidP="009F295E">
      <w:pPr>
        <w:pStyle w:val="ListParagraph"/>
        <w:numPr>
          <w:ilvl w:val="1"/>
          <w:numId w:val="89"/>
        </w:numPr>
        <w:spacing w:line="276" w:lineRule="auto"/>
        <w:rPr>
          <w:sz w:val="22"/>
          <w:szCs w:val="22"/>
        </w:rPr>
      </w:pPr>
      <w:r w:rsidRPr="00D34E30">
        <w:rPr>
          <w:sz w:val="22"/>
          <w:szCs w:val="22"/>
        </w:rPr>
        <w:t>The honour of the Crown cannot be delegated (</w:t>
      </w:r>
      <w:r w:rsidRPr="00D34E30">
        <w:rPr>
          <w:i/>
          <w:sz w:val="22"/>
          <w:szCs w:val="22"/>
        </w:rPr>
        <w:t>Haida</w:t>
      </w:r>
      <w:r w:rsidRPr="00D34E30">
        <w:rPr>
          <w:sz w:val="22"/>
          <w:szCs w:val="22"/>
        </w:rPr>
        <w:t>)</w:t>
      </w:r>
    </w:p>
    <w:p w14:paraId="6EAA92D4" w14:textId="005E35C4" w:rsidR="00D34E30" w:rsidRPr="00D34E30" w:rsidRDefault="00D34E30" w:rsidP="009F295E">
      <w:pPr>
        <w:pStyle w:val="ListParagraph"/>
        <w:numPr>
          <w:ilvl w:val="1"/>
          <w:numId w:val="89"/>
        </w:numPr>
        <w:spacing w:line="276" w:lineRule="auto"/>
        <w:rPr>
          <w:sz w:val="22"/>
          <w:szCs w:val="22"/>
        </w:rPr>
      </w:pPr>
      <w:r w:rsidRPr="00D34E30">
        <w:rPr>
          <w:sz w:val="22"/>
          <w:szCs w:val="22"/>
        </w:rPr>
        <w:t xml:space="preserve">But, </w:t>
      </w:r>
      <w:r w:rsidRPr="00D34E30">
        <w:rPr>
          <w:sz w:val="22"/>
          <w:szCs w:val="22"/>
          <w:u w:val="single"/>
        </w:rPr>
        <w:t>procedural execution</w:t>
      </w:r>
      <w:r w:rsidRPr="00D34E30">
        <w:rPr>
          <w:sz w:val="22"/>
          <w:szCs w:val="22"/>
        </w:rPr>
        <w:t xml:space="preserve"> of the duty can be delegated </w:t>
      </w:r>
      <w:r w:rsidRPr="00D34E30">
        <w:rPr>
          <w:sz w:val="22"/>
          <w:szCs w:val="22"/>
        </w:rPr>
        <w:sym w:font="Wingdings" w:char="F0E0"/>
      </w:r>
      <w:r>
        <w:rPr>
          <w:sz w:val="22"/>
          <w:szCs w:val="22"/>
        </w:rPr>
        <w:t xml:space="preserve"> </w:t>
      </w:r>
      <w:r w:rsidRPr="00D34E30">
        <w:rPr>
          <w:sz w:val="22"/>
          <w:szCs w:val="22"/>
        </w:rPr>
        <w:t>such as to ADMs or even third parties</w:t>
      </w:r>
    </w:p>
    <w:p w14:paraId="20CFB9CA" w14:textId="77777777" w:rsidR="00D34E30" w:rsidRPr="00D34E30" w:rsidRDefault="00D34E30" w:rsidP="009F295E">
      <w:pPr>
        <w:pStyle w:val="ListParagraph"/>
        <w:numPr>
          <w:ilvl w:val="2"/>
          <w:numId w:val="89"/>
        </w:numPr>
        <w:spacing w:line="276" w:lineRule="auto"/>
        <w:rPr>
          <w:sz w:val="22"/>
          <w:szCs w:val="22"/>
        </w:rPr>
      </w:pPr>
      <w:r w:rsidRPr="00D34E30">
        <w:rPr>
          <w:sz w:val="22"/>
          <w:szCs w:val="22"/>
        </w:rPr>
        <w:t>The steps needed to fulfill the duty can be delegated</w:t>
      </w:r>
    </w:p>
    <w:p w14:paraId="5A4ED8B0" w14:textId="58941FE5" w:rsidR="00D34E30" w:rsidRDefault="00D34E30" w:rsidP="009F295E">
      <w:pPr>
        <w:pStyle w:val="ListParagraph"/>
        <w:numPr>
          <w:ilvl w:val="0"/>
          <w:numId w:val="89"/>
        </w:numPr>
        <w:spacing w:line="276" w:lineRule="auto"/>
        <w:rPr>
          <w:sz w:val="22"/>
          <w:szCs w:val="22"/>
          <w:lang w:val="en-CA"/>
        </w:rPr>
      </w:pPr>
      <w:r>
        <w:rPr>
          <w:sz w:val="22"/>
          <w:szCs w:val="22"/>
          <w:lang w:val="en-CA"/>
        </w:rPr>
        <w:t>Does the Crown have a continuing duty to ensure duty satisfied?</w:t>
      </w:r>
    </w:p>
    <w:p w14:paraId="7F8CD353" w14:textId="069C19BC" w:rsidR="00D34E30" w:rsidRDefault="00D34E30" w:rsidP="009F295E">
      <w:pPr>
        <w:pStyle w:val="ListParagraph"/>
        <w:numPr>
          <w:ilvl w:val="1"/>
          <w:numId w:val="89"/>
        </w:numPr>
        <w:spacing w:line="276" w:lineRule="auto"/>
        <w:rPr>
          <w:sz w:val="22"/>
          <w:szCs w:val="22"/>
          <w:lang w:val="en-CA"/>
        </w:rPr>
      </w:pPr>
      <w:r>
        <w:rPr>
          <w:sz w:val="22"/>
          <w:szCs w:val="22"/>
          <w:lang w:val="en-CA"/>
        </w:rPr>
        <w:t>Yes, because the honour of the Crown cannot be delegated</w:t>
      </w:r>
    </w:p>
    <w:p w14:paraId="45988110" w14:textId="77777777" w:rsidR="00D34E30" w:rsidRDefault="00D34E30" w:rsidP="00D34E30">
      <w:pPr>
        <w:spacing w:line="276" w:lineRule="auto"/>
        <w:rPr>
          <w:sz w:val="22"/>
          <w:szCs w:val="22"/>
          <w:lang w:val="en-CA"/>
        </w:rPr>
      </w:pPr>
    </w:p>
    <w:p w14:paraId="5EF33E87" w14:textId="4001F02F" w:rsidR="00D34E30" w:rsidRPr="00D34E30" w:rsidRDefault="00D34E30" w:rsidP="00D34E30">
      <w:pPr>
        <w:pStyle w:val="Heading3"/>
        <w:spacing w:line="276" w:lineRule="auto"/>
        <w:rPr>
          <w:color w:val="auto"/>
        </w:rPr>
      </w:pPr>
      <w:bookmarkStart w:id="210" w:name="_Toc447214178"/>
      <w:r w:rsidRPr="00D34E30">
        <w:rPr>
          <w:color w:val="auto"/>
        </w:rPr>
        <w:t>How to Delegate the Procedural Execution of the Duty</w:t>
      </w:r>
      <w:bookmarkEnd w:id="210"/>
    </w:p>
    <w:p w14:paraId="34B2B841" w14:textId="21C56F59" w:rsidR="00D34E30" w:rsidRDefault="00D34E30" w:rsidP="009F295E">
      <w:pPr>
        <w:pStyle w:val="ListParagraph"/>
        <w:numPr>
          <w:ilvl w:val="0"/>
          <w:numId w:val="90"/>
        </w:numPr>
        <w:spacing w:line="276" w:lineRule="auto"/>
        <w:rPr>
          <w:sz w:val="22"/>
          <w:szCs w:val="22"/>
          <w:lang w:val="en-CA"/>
        </w:rPr>
      </w:pPr>
      <w:r>
        <w:rPr>
          <w:sz w:val="22"/>
          <w:szCs w:val="22"/>
          <w:lang w:val="en-CA"/>
        </w:rPr>
        <w:t xml:space="preserve">Explicitly by statute </w:t>
      </w:r>
      <w:r w:rsidRPr="00D34E30">
        <w:rPr>
          <w:sz w:val="22"/>
          <w:szCs w:val="22"/>
          <w:lang w:val="en-CA"/>
        </w:rPr>
        <w:sym w:font="Wingdings" w:char="F0E0"/>
      </w:r>
      <w:r>
        <w:rPr>
          <w:sz w:val="22"/>
          <w:szCs w:val="22"/>
          <w:lang w:val="en-CA"/>
        </w:rPr>
        <w:t xml:space="preserve"> this is rare</w:t>
      </w:r>
    </w:p>
    <w:p w14:paraId="68E546C0" w14:textId="6D869A3D" w:rsidR="00D34E30" w:rsidRDefault="00D34E30" w:rsidP="009F295E">
      <w:pPr>
        <w:pStyle w:val="ListParagraph"/>
        <w:numPr>
          <w:ilvl w:val="0"/>
          <w:numId w:val="90"/>
        </w:numPr>
        <w:spacing w:line="276" w:lineRule="auto"/>
        <w:rPr>
          <w:sz w:val="22"/>
          <w:szCs w:val="22"/>
          <w:lang w:val="en-CA"/>
        </w:rPr>
      </w:pPr>
      <w:r>
        <w:rPr>
          <w:sz w:val="22"/>
          <w:szCs w:val="22"/>
          <w:lang w:val="en-CA"/>
        </w:rPr>
        <w:t xml:space="preserve">Implicitly by statute </w:t>
      </w:r>
    </w:p>
    <w:p w14:paraId="5FD81A8F" w14:textId="3ECDCEA4" w:rsidR="00D34E30" w:rsidRPr="00D34E30" w:rsidRDefault="00D34E30" w:rsidP="009F295E">
      <w:pPr>
        <w:pStyle w:val="ListParagraph"/>
        <w:numPr>
          <w:ilvl w:val="1"/>
          <w:numId w:val="90"/>
        </w:numPr>
        <w:spacing w:line="276" w:lineRule="auto"/>
        <w:rPr>
          <w:sz w:val="22"/>
          <w:szCs w:val="22"/>
          <w:u w:val="single"/>
          <w:lang w:val="en-CA"/>
        </w:rPr>
      </w:pPr>
      <w:r w:rsidRPr="00D34E30">
        <w:rPr>
          <w:sz w:val="22"/>
          <w:szCs w:val="22"/>
          <w:u w:val="single"/>
          <w:lang w:val="en-CA"/>
        </w:rPr>
        <w:t>Three considerations:</w:t>
      </w:r>
    </w:p>
    <w:p w14:paraId="097E0C1C" w14:textId="081865A1" w:rsidR="00D34E30" w:rsidRPr="00D34E30" w:rsidRDefault="00D34E30" w:rsidP="009F295E">
      <w:pPr>
        <w:pStyle w:val="ListParagraph"/>
        <w:numPr>
          <w:ilvl w:val="2"/>
          <w:numId w:val="90"/>
        </w:numPr>
        <w:spacing w:line="276" w:lineRule="auto"/>
        <w:rPr>
          <w:sz w:val="22"/>
          <w:szCs w:val="22"/>
        </w:rPr>
      </w:pPr>
      <w:r>
        <w:rPr>
          <w:sz w:val="22"/>
          <w:szCs w:val="22"/>
          <w:lang w:val="en-CA"/>
        </w:rPr>
        <w:t xml:space="preserve">1) Does </w:t>
      </w:r>
      <w:r w:rsidRPr="00D34E30">
        <w:rPr>
          <w:sz w:val="22"/>
          <w:szCs w:val="22"/>
        </w:rPr>
        <w:t xml:space="preserve">the ADM have the </w:t>
      </w:r>
      <w:r w:rsidRPr="00D34E30">
        <w:rPr>
          <w:b/>
          <w:sz w:val="22"/>
          <w:szCs w:val="22"/>
        </w:rPr>
        <w:t>jurisdiction</w:t>
      </w:r>
      <w:r w:rsidRPr="00D34E30">
        <w:rPr>
          <w:sz w:val="22"/>
          <w:szCs w:val="22"/>
        </w:rPr>
        <w:t xml:space="preserve"> to consider questions of law? (This is usually conferred explicitly by the authoritative legislature)</w:t>
      </w:r>
    </w:p>
    <w:p w14:paraId="43A33E80" w14:textId="77777777" w:rsidR="00D34E30" w:rsidRPr="00D34E30" w:rsidRDefault="00D34E30" w:rsidP="009F295E">
      <w:pPr>
        <w:pStyle w:val="ListParagraph"/>
        <w:numPr>
          <w:ilvl w:val="3"/>
          <w:numId w:val="90"/>
        </w:numPr>
        <w:spacing w:line="276" w:lineRule="auto"/>
        <w:rPr>
          <w:sz w:val="22"/>
          <w:szCs w:val="22"/>
        </w:rPr>
      </w:pPr>
      <w:r w:rsidRPr="00D34E30">
        <w:rPr>
          <w:sz w:val="22"/>
          <w:szCs w:val="22"/>
        </w:rPr>
        <w:t>Duty to consult is a question of law</w:t>
      </w:r>
    </w:p>
    <w:p w14:paraId="68A19468" w14:textId="2AFF778E" w:rsidR="00D34E30" w:rsidRPr="00D34E30" w:rsidRDefault="00D34E30" w:rsidP="009F295E">
      <w:pPr>
        <w:pStyle w:val="ListParagraph"/>
        <w:numPr>
          <w:ilvl w:val="2"/>
          <w:numId w:val="90"/>
        </w:numPr>
        <w:spacing w:line="276" w:lineRule="auto"/>
        <w:rPr>
          <w:sz w:val="22"/>
          <w:szCs w:val="22"/>
        </w:rPr>
      </w:pPr>
      <w:r>
        <w:rPr>
          <w:sz w:val="22"/>
          <w:szCs w:val="22"/>
        </w:rPr>
        <w:t xml:space="preserve">2) </w:t>
      </w:r>
      <w:r w:rsidRPr="00D34E30">
        <w:rPr>
          <w:sz w:val="22"/>
          <w:szCs w:val="22"/>
        </w:rPr>
        <w:t xml:space="preserve">Whether or not the ADM has been delegated the </w:t>
      </w:r>
      <w:r w:rsidRPr="00D34E30">
        <w:rPr>
          <w:b/>
          <w:sz w:val="22"/>
          <w:szCs w:val="22"/>
        </w:rPr>
        <w:t>necessary procedural powers</w:t>
      </w:r>
      <w:r w:rsidRPr="00D34E30">
        <w:rPr>
          <w:sz w:val="22"/>
          <w:szCs w:val="22"/>
        </w:rPr>
        <w:t xml:space="preserve"> necessary to execute the duty</w:t>
      </w:r>
    </w:p>
    <w:p w14:paraId="19C746CE" w14:textId="77777777" w:rsidR="00D34E30" w:rsidRPr="00D34E30" w:rsidRDefault="00D34E30" w:rsidP="009F295E">
      <w:pPr>
        <w:pStyle w:val="ListParagraph"/>
        <w:numPr>
          <w:ilvl w:val="3"/>
          <w:numId w:val="90"/>
        </w:numPr>
        <w:spacing w:line="276" w:lineRule="auto"/>
        <w:rPr>
          <w:sz w:val="22"/>
          <w:szCs w:val="22"/>
        </w:rPr>
      </w:pPr>
      <w:r w:rsidRPr="00D34E30">
        <w:rPr>
          <w:sz w:val="22"/>
          <w:szCs w:val="22"/>
        </w:rPr>
        <w:t>Power to conduct hearings, make orders requiring disclosure and additional information, etc.</w:t>
      </w:r>
    </w:p>
    <w:p w14:paraId="0CF40B54" w14:textId="259A408E" w:rsidR="00D34E30" w:rsidRPr="00D34E30" w:rsidRDefault="00D34E30" w:rsidP="009F295E">
      <w:pPr>
        <w:pStyle w:val="ListParagraph"/>
        <w:numPr>
          <w:ilvl w:val="2"/>
          <w:numId w:val="90"/>
        </w:numPr>
        <w:spacing w:line="276" w:lineRule="auto"/>
        <w:rPr>
          <w:sz w:val="22"/>
          <w:szCs w:val="22"/>
        </w:rPr>
      </w:pPr>
      <w:r>
        <w:rPr>
          <w:sz w:val="22"/>
          <w:szCs w:val="22"/>
        </w:rPr>
        <w:t xml:space="preserve">3) </w:t>
      </w:r>
      <w:r w:rsidRPr="00D34E30">
        <w:rPr>
          <w:sz w:val="22"/>
          <w:szCs w:val="22"/>
        </w:rPr>
        <w:t xml:space="preserve">Delegating of the </w:t>
      </w:r>
      <w:r w:rsidRPr="00D34E30">
        <w:rPr>
          <w:b/>
          <w:sz w:val="22"/>
          <w:szCs w:val="22"/>
        </w:rPr>
        <w:t>remedial powers</w:t>
      </w:r>
      <w:r w:rsidRPr="00D34E30">
        <w:rPr>
          <w:sz w:val="22"/>
          <w:szCs w:val="22"/>
        </w:rPr>
        <w:t xml:space="preserve"> necessary to accommodate effective rights</w:t>
      </w:r>
    </w:p>
    <w:p w14:paraId="09635BBA" w14:textId="77777777" w:rsidR="00D34E30" w:rsidRPr="00D34E30" w:rsidRDefault="00D34E30" w:rsidP="009F295E">
      <w:pPr>
        <w:pStyle w:val="ListParagraph"/>
        <w:numPr>
          <w:ilvl w:val="1"/>
          <w:numId w:val="90"/>
        </w:numPr>
        <w:spacing w:line="276" w:lineRule="auto"/>
        <w:rPr>
          <w:sz w:val="22"/>
          <w:szCs w:val="22"/>
        </w:rPr>
      </w:pPr>
      <w:r w:rsidRPr="00D34E30">
        <w:rPr>
          <w:sz w:val="22"/>
          <w:szCs w:val="22"/>
        </w:rPr>
        <w:t>If these are satisfied, then there is an implicit ability for the ADM to fulfill procedural duty on behalf of the Crown</w:t>
      </w:r>
    </w:p>
    <w:p w14:paraId="007FB84B" w14:textId="1EF38FA0" w:rsidR="00D34E30" w:rsidRDefault="00D34E30" w:rsidP="00D34E30">
      <w:pPr>
        <w:spacing w:line="276" w:lineRule="auto"/>
        <w:rPr>
          <w:sz w:val="22"/>
          <w:szCs w:val="22"/>
          <w:lang w:val="en-CA"/>
        </w:rPr>
      </w:pPr>
    </w:p>
    <w:p w14:paraId="54FF3211" w14:textId="363177BA" w:rsidR="00D34E30" w:rsidRPr="009F295E" w:rsidRDefault="00D34E30" w:rsidP="009F295E">
      <w:pPr>
        <w:pStyle w:val="Heading3"/>
        <w:spacing w:line="276" w:lineRule="auto"/>
        <w:rPr>
          <w:i/>
          <w:color w:val="auto"/>
        </w:rPr>
      </w:pPr>
      <w:bookmarkStart w:id="211" w:name="_Toc447214179"/>
      <w:r w:rsidRPr="009F295E">
        <w:rPr>
          <w:i/>
          <w:color w:val="auto"/>
        </w:rPr>
        <w:t xml:space="preserve">Clyde River (2017, SCC) </w:t>
      </w:r>
      <w:r w:rsidRPr="009F295E">
        <w:rPr>
          <w:i/>
          <w:color w:val="auto"/>
        </w:rPr>
        <w:sym w:font="Wingdings" w:char="F0E0"/>
      </w:r>
      <w:r w:rsidR="00373156" w:rsidRPr="009F295E">
        <w:rPr>
          <w:i/>
          <w:color w:val="auto"/>
        </w:rPr>
        <w:t xml:space="preserve"> </w:t>
      </w:r>
      <w:r w:rsidR="00373156" w:rsidRPr="009F295E">
        <w:rPr>
          <w:b w:val="0"/>
          <w:i/>
        </w:rPr>
        <w:t xml:space="preserve">ADM undertakes procedural steps of duty to consult but it remains the Crown’s duty to fulfill; </w:t>
      </w:r>
      <w:r w:rsidR="009F295E" w:rsidRPr="009F295E">
        <w:rPr>
          <w:b w:val="0"/>
          <w:i/>
        </w:rPr>
        <w:t xml:space="preserve">ADMs might have to take additional steps to meet the duty </w:t>
      </w:r>
      <w:r w:rsidR="009F295E">
        <w:rPr>
          <w:b w:val="0"/>
          <w:i/>
        </w:rPr>
        <w:t>but if the Crown’s duty is not satisfied, the ADM</w:t>
      </w:r>
      <w:r w:rsidR="00956496">
        <w:rPr>
          <w:b w:val="0"/>
          <w:i/>
        </w:rPr>
        <w:t xml:space="preserve"> </w:t>
      </w:r>
      <w:r w:rsidR="009F295E">
        <w:rPr>
          <w:b w:val="0"/>
          <w:i/>
        </w:rPr>
        <w:t>cannot proceed</w:t>
      </w:r>
      <w:bookmarkEnd w:id="211"/>
      <w:r w:rsidR="009F295E">
        <w:rPr>
          <w:b w:val="0"/>
          <w:i/>
        </w:rPr>
        <w:t xml:space="preserve"> </w:t>
      </w:r>
    </w:p>
    <w:p w14:paraId="6E56997D" w14:textId="77777777" w:rsidR="00373156" w:rsidRPr="00373156" w:rsidRDefault="00D34E30" w:rsidP="009F295E">
      <w:pPr>
        <w:pStyle w:val="ListParagraph"/>
        <w:numPr>
          <w:ilvl w:val="0"/>
          <w:numId w:val="91"/>
        </w:numPr>
        <w:spacing w:line="276" w:lineRule="auto"/>
        <w:rPr>
          <w:b/>
          <w:sz w:val="22"/>
          <w:szCs w:val="22"/>
        </w:rPr>
      </w:pPr>
      <w:r w:rsidRPr="00373156">
        <w:rPr>
          <w:sz w:val="22"/>
          <w:szCs w:val="22"/>
          <w:u w:val="single"/>
          <w:lang w:val="en-CA"/>
        </w:rPr>
        <w:t xml:space="preserve">Facts </w:t>
      </w:r>
      <w:r w:rsidRPr="00D34E30">
        <w:rPr>
          <w:sz w:val="22"/>
          <w:szCs w:val="22"/>
          <w:lang w:val="en-CA"/>
        </w:rPr>
        <w:sym w:font="Wingdings" w:char="F0E0"/>
      </w:r>
      <w:r>
        <w:rPr>
          <w:sz w:val="22"/>
          <w:szCs w:val="22"/>
          <w:lang w:val="en-CA"/>
        </w:rPr>
        <w:t xml:space="preserve"> </w:t>
      </w:r>
      <w:r w:rsidR="00373156" w:rsidRPr="00373156">
        <w:rPr>
          <w:sz w:val="22"/>
          <w:szCs w:val="22"/>
        </w:rPr>
        <w:t>One issue was whether the NEB had satisfied the duty to consult with the people to propose seismic testing that involved transporting air guns and creating sound waves. They held meetings in Clyde River for the purposes of collecting comments from communities, their reps attended the meetings but didn’t know much about the project, and couldn’t answer questions. The NEB suspended their assessment, and years later, they filed a document of 4000 pages to the NEB that purported to answer questions raised by the community, which was posted on the NEB website and delivered to the communities, but was not translated to the language of the Inuit People.</w:t>
      </w:r>
    </w:p>
    <w:p w14:paraId="017AD541" w14:textId="41A1E0BB" w:rsidR="00D34E30" w:rsidRDefault="00373156" w:rsidP="009F295E">
      <w:pPr>
        <w:pStyle w:val="ListParagraph"/>
        <w:numPr>
          <w:ilvl w:val="0"/>
          <w:numId w:val="91"/>
        </w:numPr>
        <w:spacing w:line="276" w:lineRule="auto"/>
        <w:rPr>
          <w:sz w:val="22"/>
          <w:szCs w:val="22"/>
          <w:lang w:val="en-CA"/>
        </w:rPr>
      </w:pPr>
      <w:r w:rsidRPr="00373156">
        <w:rPr>
          <w:sz w:val="22"/>
          <w:szCs w:val="22"/>
          <w:u w:val="single"/>
          <w:lang w:val="en-CA"/>
        </w:rPr>
        <w:t xml:space="preserve">Issue </w:t>
      </w:r>
      <w:r w:rsidRPr="00373156">
        <w:rPr>
          <w:sz w:val="22"/>
          <w:szCs w:val="22"/>
          <w:lang w:val="en-CA"/>
        </w:rPr>
        <w:sym w:font="Wingdings" w:char="F0E0"/>
      </w:r>
      <w:r>
        <w:rPr>
          <w:sz w:val="22"/>
          <w:szCs w:val="22"/>
          <w:lang w:val="en-CA"/>
        </w:rPr>
        <w:t xml:space="preserve"> did the NEB fulfill its duty to consult?</w:t>
      </w:r>
    </w:p>
    <w:p w14:paraId="48CED3D8" w14:textId="680E1E8F" w:rsidR="00373156" w:rsidRPr="00373156" w:rsidRDefault="00373156" w:rsidP="009F295E">
      <w:pPr>
        <w:pStyle w:val="ListParagraph"/>
        <w:numPr>
          <w:ilvl w:val="0"/>
          <w:numId w:val="91"/>
        </w:numPr>
        <w:spacing w:line="276" w:lineRule="auto"/>
        <w:rPr>
          <w:sz w:val="22"/>
          <w:szCs w:val="22"/>
          <w:u w:val="single"/>
          <w:lang w:val="en-CA"/>
        </w:rPr>
      </w:pPr>
      <w:r w:rsidRPr="00373156">
        <w:rPr>
          <w:sz w:val="22"/>
          <w:szCs w:val="22"/>
          <w:u w:val="single"/>
          <w:lang w:val="en-CA"/>
        </w:rPr>
        <w:t>Held: Karakastanis and Brown</w:t>
      </w:r>
    </w:p>
    <w:p w14:paraId="04DDCFCD" w14:textId="2F4BB887" w:rsidR="00373156" w:rsidRDefault="00373156" w:rsidP="009F295E">
      <w:pPr>
        <w:pStyle w:val="ListParagraph"/>
        <w:numPr>
          <w:ilvl w:val="1"/>
          <w:numId w:val="91"/>
        </w:numPr>
        <w:spacing w:line="276" w:lineRule="auto"/>
        <w:rPr>
          <w:sz w:val="22"/>
          <w:szCs w:val="22"/>
          <w:lang w:val="en-CA"/>
        </w:rPr>
      </w:pPr>
      <w:r>
        <w:rPr>
          <w:sz w:val="22"/>
          <w:szCs w:val="22"/>
          <w:lang w:val="en-CA"/>
        </w:rPr>
        <w:t xml:space="preserve">The NEB process triggered the duty to consult </w:t>
      </w:r>
    </w:p>
    <w:p w14:paraId="70A2C425" w14:textId="2DC48AD0" w:rsidR="00373156" w:rsidRDefault="00373156" w:rsidP="009F295E">
      <w:pPr>
        <w:pStyle w:val="ListParagraph"/>
        <w:numPr>
          <w:ilvl w:val="1"/>
          <w:numId w:val="91"/>
        </w:numPr>
        <w:spacing w:line="276" w:lineRule="auto"/>
        <w:rPr>
          <w:sz w:val="22"/>
          <w:szCs w:val="22"/>
          <w:lang w:val="en-CA"/>
        </w:rPr>
      </w:pPr>
      <w:r>
        <w:rPr>
          <w:sz w:val="22"/>
          <w:szCs w:val="22"/>
          <w:lang w:val="en-CA"/>
        </w:rPr>
        <w:t>The duty was breached</w:t>
      </w:r>
    </w:p>
    <w:p w14:paraId="06F2DAE7" w14:textId="106CB8A6" w:rsidR="00373156" w:rsidRPr="00373156" w:rsidRDefault="00373156" w:rsidP="009F295E">
      <w:pPr>
        <w:pStyle w:val="ListParagraph"/>
        <w:numPr>
          <w:ilvl w:val="0"/>
          <w:numId w:val="91"/>
        </w:numPr>
        <w:spacing w:line="276" w:lineRule="auto"/>
        <w:rPr>
          <w:sz w:val="22"/>
          <w:szCs w:val="22"/>
          <w:u w:val="single"/>
          <w:lang w:val="en-CA"/>
        </w:rPr>
      </w:pPr>
      <w:r w:rsidRPr="00373156">
        <w:rPr>
          <w:sz w:val="22"/>
          <w:szCs w:val="22"/>
          <w:u w:val="single"/>
          <w:lang w:val="en-CA"/>
        </w:rPr>
        <w:t>Reasoning</w:t>
      </w:r>
    </w:p>
    <w:p w14:paraId="00B73B5B" w14:textId="7FF9B0BE" w:rsidR="00373156" w:rsidRPr="00373156" w:rsidRDefault="00373156" w:rsidP="009F295E">
      <w:pPr>
        <w:pStyle w:val="ListParagraph"/>
        <w:numPr>
          <w:ilvl w:val="1"/>
          <w:numId w:val="91"/>
        </w:numPr>
        <w:spacing w:line="276" w:lineRule="auto"/>
        <w:rPr>
          <w:b/>
          <w:sz w:val="22"/>
          <w:szCs w:val="22"/>
          <w:lang w:val="en-CA"/>
        </w:rPr>
      </w:pPr>
      <w:r w:rsidRPr="00373156">
        <w:rPr>
          <w:b/>
          <w:sz w:val="22"/>
          <w:szCs w:val="22"/>
          <w:lang w:val="en-CA"/>
        </w:rPr>
        <w:t>Delegation to ADMs</w:t>
      </w:r>
    </w:p>
    <w:p w14:paraId="63FBF6B2" w14:textId="1C587BB8" w:rsidR="00373156" w:rsidRPr="00373156" w:rsidRDefault="00373156" w:rsidP="009F295E">
      <w:pPr>
        <w:pStyle w:val="ListParagraph"/>
        <w:numPr>
          <w:ilvl w:val="2"/>
          <w:numId w:val="91"/>
        </w:numPr>
        <w:spacing w:line="276" w:lineRule="auto"/>
        <w:rPr>
          <w:sz w:val="22"/>
          <w:szCs w:val="22"/>
        </w:rPr>
      </w:pPr>
      <w:r w:rsidRPr="00373156">
        <w:rPr>
          <w:sz w:val="22"/>
          <w:szCs w:val="22"/>
        </w:rPr>
        <w:t>The Crown may “rely on steps undertaken by a regulatory agency to fulfill its duty to consult in whole or in part”</w:t>
      </w:r>
    </w:p>
    <w:p w14:paraId="5434053F" w14:textId="4BDCAE0F" w:rsidR="00373156" w:rsidRPr="00373156" w:rsidRDefault="00373156" w:rsidP="009F295E">
      <w:pPr>
        <w:pStyle w:val="ListParagraph"/>
        <w:numPr>
          <w:ilvl w:val="2"/>
          <w:numId w:val="91"/>
        </w:numPr>
        <w:spacing w:line="276" w:lineRule="auto"/>
        <w:rPr>
          <w:sz w:val="22"/>
          <w:szCs w:val="22"/>
        </w:rPr>
      </w:pPr>
      <w:r w:rsidRPr="00373156">
        <w:rPr>
          <w:sz w:val="22"/>
          <w:szCs w:val="22"/>
        </w:rPr>
        <w:t xml:space="preserve">ADMs </w:t>
      </w:r>
      <w:r>
        <w:rPr>
          <w:sz w:val="22"/>
          <w:szCs w:val="22"/>
        </w:rPr>
        <w:t xml:space="preserve">– not just “the Crown”, </w:t>
      </w:r>
      <w:r w:rsidRPr="00373156">
        <w:rPr>
          <w:sz w:val="22"/>
          <w:szCs w:val="22"/>
        </w:rPr>
        <w:t>can trigger the duty to consult</w:t>
      </w:r>
    </w:p>
    <w:p w14:paraId="6ABA2204" w14:textId="77777777" w:rsidR="00373156" w:rsidRPr="00373156" w:rsidRDefault="00373156" w:rsidP="009F295E">
      <w:pPr>
        <w:pStyle w:val="ListParagraph"/>
        <w:numPr>
          <w:ilvl w:val="2"/>
          <w:numId w:val="91"/>
        </w:numPr>
        <w:spacing w:line="276" w:lineRule="auto"/>
        <w:rPr>
          <w:sz w:val="22"/>
          <w:szCs w:val="22"/>
        </w:rPr>
      </w:pPr>
      <w:r w:rsidRPr="00373156">
        <w:rPr>
          <w:sz w:val="22"/>
          <w:szCs w:val="22"/>
        </w:rPr>
        <w:t>If delegated, the Crown must ensure consultation is adequate</w:t>
      </w:r>
    </w:p>
    <w:p w14:paraId="01B7F562" w14:textId="77777777" w:rsidR="00373156" w:rsidRPr="00373156" w:rsidRDefault="00373156" w:rsidP="009F295E">
      <w:pPr>
        <w:pStyle w:val="ListParagraph"/>
        <w:numPr>
          <w:ilvl w:val="2"/>
          <w:numId w:val="91"/>
        </w:numPr>
        <w:spacing w:line="276" w:lineRule="auto"/>
        <w:rPr>
          <w:sz w:val="22"/>
          <w:szCs w:val="22"/>
        </w:rPr>
      </w:pPr>
      <w:r w:rsidRPr="00373156">
        <w:rPr>
          <w:sz w:val="22"/>
          <w:szCs w:val="22"/>
        </w:rPr>
        <w:t xml:space="preserve">Might have to take additional steps to meet its duty – e.g., by: </w:t>
      </w:r>
    </w:p>
    <w:p w14:paraId="094D62BB" w14:textId="4F91A45F" w:rsidR="00373156" w:rsidRPr="00373156" w:rsidRDefault="00373156" w:rsidP="009F295E">
      <w:pPr>
        <w:pStyle w:val="ListParagraph"/>
        <w:numPr>
          <w:ilvl w:val="3"/>
          <w:numId w:val="91"/>
        </w:numPr>
        <w:spacing w:line="276" w:lineRule="auto"/>
        <w:rPr>
          <w:sz w:val="22"/>
          <w:szCs w:val="22"/>
        </w:rPr>
      </w:pPr>
      <w:r w:rsidRPr="00373156">
        <w:rPr>
          <w:sz w:val="22"/>
          <w:szCs w:val="22"/>
        </w:rPr>
        <w:t>Filing gaps on a case-by-case basis</w:t>
      </w:r>
    </w:p>
    <w:p w14:paraId="78D16744" w14:textId="77777777" w:rsidR="00373156" w:rsidRPr="00373156" w:rsidRDefault="00373156" w:rsidP="009F295E">
      <w:pPr>
        <w:pStyle w:val="ListParagraph"/>
        <w:numPr>
          <w:ilvl w:val="3"/>
          <w:numId w:val="91"/>
        </w:numPr>
        <w:spacing w:line="276" w:lineRule="auto"/>
        <w:rPr>
          <w:sz w:val="22"/>
          <w:szCs w:val="22"/>
        </w:rPr>
      </w:pPr>
      <w:r w:rsidRPr="00373156">
        <w:rPr>
          <w:sz w:val="22"/>
          <w:szCs w:val="22"/>
        </w:rPr>
        <w:t>Introducing broad-based legislative, policy reforms</w:t>
      </w:r>
    </w:p>
    <w:p w14:paraId="1473898B" w14:textId="77777777" w:rsidR="00373156" w:rsidRPr="00373156" w:rsidRDefault="00373156" w:rsidP="009F295E">
      <w:pPr>
        <w:pStyle w:val="ListParagraph"/>
        <w:numPr>
          <w:ilvl w:val="3"/>
          <w:numId w:val="91"/>
        </w:numPr>
        <w:spacing w:line="276" w:lineRule="auto"/>
        <w:rPr>
          <w:sz w:val="22"/>
          <w:szCs w:val="22"/>
        </w:rPr>
      </w:pPr>
      <w:r w:rsidRPr="00373156">
        <w:rPr>
          <w:sz w:val="22"/>
          <w:szCs w:val="22"/>
        </w:rPr>
        <w:t>Making submissions to a regulatory body</w:t>
      </w:r>
    </w:p>
    <w:p w14:paraId="2F7048C7" w14:textId="77777777" w:rsidR="00373156" w:rsidRPr="00373156" w:rsidRDefault="00373156" w:rsidP="009F295E">
      <w:pPr>
        <w:pStyle w:val="ListParagraph"/>
        <w:numPr>
          <w:ilvl w:val="3"/>
          <w:numId w:val="91"/>
        </w:numPr>
        <w:spacing w:line="276" w:lineRule="auto"/>
        <w:rPr>
          <w:sz w:val="22"/>
          <w:szCs w:val="22"/>
        </w:rPr>
      </w:pPr>
      <w:r w:rsidRPr="00373156">
        <w:rPr>
          <w:sz w:val="22"/>
          <w:szCs w:val="22"/>
        </w:rPr>
        <w:t>Requesting reconsideration</w:t>
      </w:r>
    </w:p>
    <w:p w14:paraId="01A4C560" w14:textId="77777777" w:rsidR="00373156" w:rsidRDefault="00373156" w:rsidP="009F295E">
      <w:pPr>
        <w:pStyle w:val="ListParagraph"/>
        <w:numPr>
          <w:ilvl w:val="3"/>
          <w:numId w:val="91"/>
        </w:numPr>
        <w:spacing w:line="276" w:lineRule="auto"/>
        <w:rPr>
          <w:sz w:val="22"/>
          <w:szCs w:val="22"/>
        </w:rPr>
      </w:pPr>
      <w:r w:rsidRPr="00373156">
        <w:rPr>
          <w:sz w:val="22"/>
          <w:szCs w:val="22"/>
        </w:rPr>
        <w:t>Seeking postponement to carry out further consultation</w:t>
      </w:r>
    </w:p>
    <w:p w14:paraId="70C07A0D" w14:textId="23174620" w:rsidR="00373156" w:rsidRPr="00373156" w:rsidRDefault="00373156" w:rsidP="009F295E">
      <w:pPr>
        <w:pStyle w:val="ListParagraph"/>
        <w:numPr>
          <w:ilvl w:val="2"/>
          <w:numId w:val="91"/>
        </w:numPr>
        <w:spacing w:line="276" w:lineRule="auto"/>
        <w:rPr>
          <w:sz w:val="22"/>
          <w:szCs w:val="22"/>
        </w:rPr>
      </w:pPr>
      <w:r>
        <w:rPr>
          <w:sz w:val="22"/>
          <w:szCs w:val="22"/>
        </w:rPr>
        <w:t xml:space="preserve">Crown must give </w:t>
      </w:r>
      <w:r w:rsidRPr="009F295E">
        <w:rPr>
          <w:sz w:val="22"/>
          <w:szCs w:val="22"/>
          <w:u w:val="single"/>
        </w:rPr>
        <w:t>notice</w:t>
      </w:r>
      <w:r>
        <w:rPr>
          <w:sz w:val="22"/>
          <w:szCs w:val="22"/>
        </w:rPr>
        <w:t xml:space="preserve"> if it intends to rely on an ADM to fulfill its duty </w:t>
      </w:r>
    </w:p>
    <w:p w14:paraId="6C0E4937" w14:textId="0266D648" w:rsidR="00373156" w:rsidRPr="00373156" w:rsidRDefault="00373156" w:rsidP="009F295E">
      <w:pPr>
        <w:pStyle w:val="ListParagraph"/>
        <w:numPr>
          <w:ilvl w:val="1"/>
          <w:numId w:val="91"/>
        </w:numPr>
        <w:spacing w:line="276" w:lineRule="auto"/>
        <w:rPr>
          <w:b/>
          <w:sz w:val="22"/>
          <w:szCs w:val="22"/>
          <w:lang w:val="en-CA"/>
        </w:rPr>
      </w:pPr>
      <w:r w:rsidRPr="00373156">
        <w:rPr>
          <w:b/>
          <w:sz w:val="22"/>
          <w:szCs w:val="22"/>
          <w:lang w:val="en-CA"/>
        </w:rPr>
        <w:t>Role of ADMs to ensure Crown satisfied the duty</w:t>
      </w:r>
    </w:p>
    <w:p w14:paraId="30DA621B" w14:textId="67097453" w:rsidR="00373156" w:rsidRPr="00373156" w:rsidRDefault="00373156" w:rsidP="009F295E">
      <w:pPr>
        <w:pStyle w:val="ListParagraph"/>
        <w:numPr>
          <w:ilvl w:val="2"/>
          <w:numId w:val="91"/>
        </w:numPr>
        <w:spacing w:line="276" w:lineRule="auto"/>
        <w:rPr>
          <w:sz w:val="22"/>
          <w:szCs w:val="22"/>
        </w:rPr>
      </w:pPr>
      <w:r w:rsidRPr="00373156">
        <w:rPr>
          <w:sz w:val="22"/>
          <w:szCs w:val="22"/>
        </w:rPr>
        <w:t>Power in the ADM to consider questions of law = duty to consider whether the Crown’s duty to consult has been satisfied</w:t>
      </w:r>
    </w:p>
    <w:p w14:paraId="44F270BD" w14:textId="77777777" w:rsidR="00373156" w:rsidRPr="00373156" w:rsidRDefault="00373156" w:rsidP="009F295E">
      <w:pPr>
        <w:pStyle w:val="ListParagraph"/>
        <w:numPr>
          <w:ilvl w:val="3"/>
          <w:numId w:val="91"/>
        </w:numPr>
        <w:spacing w:line="276" w:lineRule="auto"/>
        <w:rPr>
          <w:sz w:val="22"/>
          <w:szCs w:val="22"/>
        </w:rPr>
      </w:pPr>
      <w:r w:rsidRPr="00373156">
        <w:rPr>
          <w:sz w:val="22"/>
          <w:szCs w:val="22"/>
        </w:rPr>
        <w:t>Doesn’t matter if the Crown is a “party” or not</w:t>
      </w:r>
    </w:p>
    <w:p w14:paraId="23DBCEB7" w14:textId="77777777" w:rsidR="00373156" w:rsidRPr="00373156" w:rsidRDefault="00373156" w:rsidP="009F295E">
      <w:pPr>
        <w:pStyle w:val="ListParagraph"/>
        <w:numPr>
          <w:ilvl w:val="2"/>
          <w:numId w:val="91"/>
        </w:numPr>
        <w:spacing w:line="276" w:lineRule="auto"/>
        <w:rPr>
          <w:sz w:val="22"/>
          <w:szCs w:val="22"/>
        </w:rPr>
      </w:pPr>
      <w:r w:rsidRPr="00373156">
        <w:rPr>
          <w:sz w:val="22"/>
          <w:szCs w:val="22"/>
        </w:rPr>
        <w:t>If the Crown’s duty is not satisfied, the ADM cannot proceed</w:t>
      </w:r>
    </w:p>
    <w:p w14:paraId="2A388363" w14:textId="694C504A" w:rsidR="00BA4A51" w:rsidRPr="00633A4B" w:rsidRDefault="00373156" w:rsidP="000A2A20">
      <w:pPr>
        <w:pStyle w:val="ListParagraph"/>
        <w:numPr>
          <w:ilvl w:val="3"/>
          <w:numId w:val="91"/>
        </w:numPr>
        <w:spacing w:line="276" w:lineRule="auto"/>
        <w:rPr>
          <w:sz w:val="22"/>
          <w:szCs w:val="22"/>
        </w:rPr>
      </w:pPr>
      <w:r w:rsidRPr="00373156">
        <w:rPr>
          <w:sz w:val="22"/>
          <w:szCs w:val="22"/>
        </w:rPr>
        <w:t>ADMs should generally address concerns re whether consultation by the Crown is sufficient with written reasons</w:t>
      </w:r>
    </w:p>
    <w:p w14:paraId="76EDBA27" w14:textId="182A7DD8" w:rsidR="00633A4B" w:rsidRPr="00633A4B" w:rsidRDefault="00633A4B" w:rsidP="00633A4B">
      <w:pPr>
        <w:pStyle w:val="Heading2"/>
        <w:spacing w:line="276" w:lineRule="auto"/>
        <w:rPr>
          <w:color w:val="auto"/>
          <w:sz w:val="24"/>
          <w:szCs w:val="24"/>
        </w:rPr>
      </w:pPr>
      <w:bookmarkStart w:id="212" w:name="_Toc447214180"/>
      <w:r w:rsidRPr="00633A4B">
        <w:rPr>
          <w:color w:val="auto"/>
          <w:sz w:val="24"/>
          <w:szCs w:val="24"/>
        </w:rPr>
        <w:t>The Content Question of the Duty to Consult</w:t>
      </w:r>
      <w:bookmarkEnd w:id="212"/>
    </w:p>
    <w:p w14:paraId="3F4FDE38" w14:textId="5B8660A3" w:rsidR="00A83B80" w:rsidRPr="00633A4B" w:rsidRDefault="009F295E" w:rsidP="00633A4B">
      <w:pPr>
        <w:pStyle w:val="Heading3"/>
        <w:spacing w:line="276" w:lineRule="auto"/>
        <w:rPr>
          <w:color w:val="auto"/>
        </w:rPr>
      </w:pPr>
      <w:bookmarkStart w:id="213" w:name="_Toc447214181"/>
      <w:r w:rsidRPr="00633A4B">
        <w:rPr>
          <w:color w:val="auto"/>
        </w:rPr>
        <w:t>What is Required to Satisfy the Duty?</w:t>
      </w:r>
      <w:r w:rsidR="00633A4B" w:rsidRPr="00633A4B">
        <w:rPr>
          <w:color w:val="auto"/>
        </w:rPr>
        <w:t xml:space="preserve"> </w:t>
      </w:r>
      <w:r w:rsidR="00633A4B" w:rsidRPr="00633A4B">
        <w:rPr>
          <w:i/>
          <w:color w:val="auto"/>
        </w:rPr>
        <w:t>(Haida)</w:t>
      </w:r>
      <w:bookmarkEnd w:id="213"/>
    </w:p>
    <w:p w14:paraId="75030F5D" w14:textId="363EA40B" w:rsidR="009F295E" w:rsidRDefault="009F295E" w:rsidP="009F295E">
      <w:pPr>
        <w:pStyle w:val="ListParagraph"/>
        <w:numPr>
          <w:ilvl w:val="0"/>
          <w:numId w:val="92"/>
        </w:numPr>
        <w:spacing w:line="276" w:lineRule="auto"/>
        <w:rPr>
          <w:sz w:val="22"/>
          <w:szCs w:val="22"/>
          <w:lang w:val="en-CA"/>
        </w:rPr>
      </w:pPr>
      <w:r>
        <w:rPr>
          <w:sz w:val="22"/>
          <w:szCs w:val="22"/>
          <w:lang w:val="en-CA"/>
        </w:rPr>
        <w:t>Requirements vary with context</w:t>
      </w:r>
    </w:p>
    <w:p w14:paraId="621E0F52" w14:textId="4488B8B6" w:rsidR="009F295E" w:rsidRDefault="009F295E" w:rsidP="009F295E">
      <w:pPr>
        <w:pStyle w:val="ListParagraph"/>
        <w:numPr>
          <w:ilvl w:val="0"/>
          <w:numId w:val="92"/>
        </w:numPr>
        <w:spacing w:line="276" w:lineRule="auto"/>
        <w:rPr>
          <w:sz w:val="22"/>
          <w:szCs w:val="22"/>
          <w:lang w:val="en-CA"/>
        </w:rPr>
      </w:pPr>
      <w:r>
        <w:rPr>
          <w:sz w:val="22"/>
          <w:szCs w:val="22"/>
          <w:lang w:val="en-CA"/>
        </w:rPr>
        <w:t>Duty falls on a spectrum</w:t>
      </w:r>
    </w:p>
    <w:p w14:paraId="1C27F903" w14:textId="28FB9A3D" w:rsidR="009F295E" w:rsidRDefault="009F295E" w:rsidP="009F295E">
      <w:pPr>
        <w:pStyle w:val="ListParagraph"/>
        <w:numPr>
          <w:ilvl w:val="1"/>
          <w:numId w:val="92"/>
        </w:numPr>
        <w:spacing w:line="276" w:lineRule="auto"/>
        <w:rPr>
          <w:sz w:val="22"/>
          <w:szCs w:val="22"/>
          <w:lang w:val="en-CA"/>
        </w:rPr>
      </w:pPr>
      <w:r>
        <w:rPr>
          <w:sz w:val="22"/>
          <w:szCs w:val="22"/>
          <w:lang w:val="en-CA"/>
        </w:rPr>
        <w:t xml:space="preserve">Pre-establishment </w:t>
      </w:r>
      <w:r w:rsidRPr="009F295E">
        <w:rPr>
          <w:sz w:val="22"/>
          <w:szCs w:val="22"/>
          <w:lang w:val="en-CA"/>
        </w:rPr>
        <w:sym w:font="Wingdings" w:char="F0E0"/>
      </w:r>
      <w:r>
        <w:rPr>
          <w:sz w:val="22"/>
          <w:szCs w:val="22"/>
          <w:lang w:val="en-CA"/>
        </w:rPr>
        <w:t xml:space="preserve"> focus is on consultation and accommodation</w:t>
      </w:r>
    </w:p>
    <w:p w14:paraId="357C81E4" w14:textId="4CB5C50E" w:rsidR="009F295E" w:rsidRDefault="009F295E" w:rsidP="009F295E">
      <w:pPr>
        <w:pStyle w:val="ListParagraph"/>
        <w:numPr>
          <w:ilvl w:val="0"/>
          <w:numId w:val="92"/>
        </w:numPr>
        <w:spacing w:line="276" w:lineRule="auto"/>
        <w:rPr>
          <w:sz w:val="22"/>
          <w:szCs w:val="22"/>
          <w:lang w:val="en-CA"/>
        </w:rPr>
      </w:pPr>
      <w:r w:rsidRPr="009F295E">
        <w:rPr>
          <w:sz w:val="22"/>
          <w:szCs w:val="22"/>
          <w:lang w:val="en-CA"/>
        </w:rPr>
        <w:sym w:font="Wingdings" w:char="F0E7"/>
      </w:r>
      <w:r>
        <w:rPr>
          <w:sz w:val="22"/>
          <w:szCs w:val="22"/>
          <w:lang w:val="en-CA"/>
        </w:rPr>
        <w:t xml:space="preserve"> Consultation – Accommodation | </w:t>
      </w:r>
      <w:r w:rsidRPr="009F295E">
        <w:rPr>
          <w:sz w:val="22"/>
          <w:szCs w:val="22"/>
          <w:lang w:val="en-CA"/>
        </w:rPr>
        <w:sym w:font="Wingdings" w:char="F0E8"/>
      </w:r>
      <w:r>
        <w:rPr>
          <w:sz w:val="22"/>
          <w:szCs w:val="22"/>
          <w:lang w:val="en-CA"/>
        </w:rPr>
        <w:t xml:space="preserve"> Consent </w:t>
      </w:r>
    </w:p>
    <w:p w14:paraId="09EAC274" w14:textId="42A00A62" w:rsidR="009F295E" w:rsidRDefault="009F295E" w:rsidP="009F295E">
      <w:pPr>
        <w:pStyle w:val="ListParagraph"/>
        <w:numPr>
          <w:ilvl w:val="1"/>
          <w:numId w:val="92"/>
        </w:numPr>
        <w:spacing w:line="276" w:lineRule="auto"/>
        <w:rPr>
          <w:sz w:val="22"/>
          <w:szCs w:val="22"/>
          <w:lang w:val="en-CA"/>
        </w:rPr>
      </w:pPr>
      <w:r w:rsidRPr="009F295E">
        <w:rPr>
          <w:sz w:val="22"/>
          <w:szCs w:val="22"/>
          <w:u w:val="single"/>
          <w:lang w:val="en-CA"/>
        </w:rPr>
        <w:t>Consultation:</w:t>
      </w:r>
      <w:r>
        <w:rPr>
          <w:sz w:val="22"/>
          <w:szCs w:val="22"/>
          <w:lang w:val="en-CA"/>
        </w:rPr>
        <w:t xml:space="preserve"> Shallow vs. deep consultation</w:t>
      </w:r>
    </w:p>
    <w:p w14:paraId="173FB5FF" w14:textId="222E84CA" w:rsidR="009F295E" w:rsidRPr="009F295E" w:rsidRDefault="009F295E" w:rsidP="009F295E">
      <w:pPr>
        <w:pStyle w:val="ListParagraph"/>
        <w:numPr>
          <w:ilvl w:val="2"/>
          <w:numId w:val="92"/>
        </w:numPr>
        <w:spacing w:line="276" w:lineRule="auto"/>
        <w:rPr>
          <w:sz w:val="22"/>
          <w:szCs w:val="22"/>
        </w:rPr>
      </w:pPr>
      <w:r>
        <w:rPr>
          <w:sz w:val="22"/>
          <w:szCs w:val="22"/>
        </w:rPr>
        <w:t xml:space="preserve">Shallow </w:t>
      </w:r>
      <w:r w:rsidRPr="009F295E">
        <w:rPr>
          <w:sz w:val="22"/>
          <w:szCs w:val="22"/>
        </w:rPr>
        <w:sym w:font="Wingdings" w:char="F0E0"/>
      </w:r>
      <w:r w:rsidRPr="009F295E">
        <w:rPr>
          <w:sz w:val="22"/>
          <w:szCs w:val="22"/>
        </w:rPr>
        <w:t xml:space="preserve"> Written notice</w:t>
      </w:r>
    </w:p>
    <w:p w14:paraId="0235B083" w14:textId="5C5CB233" w:rsidR="009F295E" w:rsidRPr="009F295E" w:rsidRDefault="009F295E" w:rsidP="009F295E">
      <w:pPr>
        <w:pStyle w:val="ListParagraph"/>
        <w:numPr>
          <w:ilvl w:val="2"/>
          <w:numId w:val="92"/>
        </w:numPr>
        <w:spacing w:line="276" w:lineRule="auto"/>
        <w:rPr>
          <w:sz w:val="22"/>
          <w:szCs w:val="22"/>
        </w:rPr>
      </w:pPr>
      <w:r>
        <w:rPr>
          <w:sz w:val="22"/>
          <w:szCs w:val="22"/>
        </w:rPr>
        <w:t xml:space="preserve">Deep: </w:t>
      </w:r>
      <w:r w:rsidRPr="009F295E">
        <w:rPr>
          <w:sz w:val="22"/>
          <w:szCs w:val="22"/>
        </w:rPr>
        <w:sym w:font="Wingdings" w:char="F0E0"/>
      </w:r>
      <w:r>
        <w:rPr>
          <w:sz w:val="22"/>
          <w:szCs w:val="22"/>
        </w:rPr>
        <w:t xml:space="preserve"> </w:t>
      </w:r>
      <w:r w:rsidRPr="009F295E">
        <w:rPr>
          <w:sz w:val="22"/>
          <w:szCs w:val="22"/>
        </w:rPr>
        <w:t xml:space="preserve">First Nation is included as a party in the proceedings </w:t>
      </w:r>
    </w:p>
    <w:p w14:paraId="60C13FE5" w14:textId="77777777" w:rsidR="009F295E" w:rsidRPr="009F295E" w:rsidRDefault="009F295E" w:rsidP="009F295E">
      <w:pPr>
        <w:pStyle w:val="ListParagraph"/>
        <w:numPr>
          <w:ilvl w:val="1"/>
          <w:numId w:val="92"/>
        </w:numPr>
        <w:spacing w:line="276" w:lineRule="auto"/>
        <w:rPr>
          <w:sz w:val="22"/>
          <w:szCs w:val="22"/>
          <w:u w:val="single"/>
        </w:rPr>
      </w:pPr>
      <w:r w:rsidRPr="009F295E">
        <w:rPr>
          <w:sz w:val="22"/>
          <w:szCs w:val="22"/>
          <w:u w:val="single"/>
        </w:rPr>
        <w:t>Accommodation</w:t>
      </w:r>
    </w:p>
    <w:p w14:paraId="70BD17C5" w14:textId="77777777" w:rsidR="009F295E" w:rsidRPr="009F295E" w:rsidRDefault="009F295E" w:rsidP="009F295E">
      <w:pPr>
        <w:pStyle w:val="ListParagraph"/>
        <w:numPr>
          <w:ilvl w:val="2"/>
          <w:numId w:val="92"/>
        </w:numPr>
        <w:spacing w:line="276" w:lineRule="auto"/>
        <w:rPr>
          <w:sz w:val="22"/>
          <w:szCs w:val="22"/>
        </w:rPr>
      </w:pPr>
      <w:r w:rsidRPr="009F295E">
        <w:rPr>
          <w:sz w:val="22"/>
          <w:szCs w:val="22"/>
        </w:rPr>
        <w:t>An insistence on an adaptation of a decision, to avoid negative effects of the decision on an Aboriginal or Treaty Right</w:t>
      </w:r>
    </w:p>
    <w:p w14:paraId="2145E0C5" w14:textId="77777777" w:rsidR="009F295E" w:rsidRPr="009F295E" w:rsidRDefault="009F295E" w:rsidP="009F295E">
      <w:pPr>
        <w:pStyle w:val="ListParagraph"/>
        <w:numPr>
          <w:ilvl w:val="2"/>
          <w:numId w:val="92"/>
        </w:numPr>
        <w:spacing w:line="276" w:lineRule="auto"/>
        <w:rPr>
          <w:sz w:val="22"/>
          <w:szCs w:val="22"/>
        </w:rPr>
      </w:pPr>
      <w:r w:rsidRPr="009F295E">
        <w:rPr>
          <w:sz w:val="22"/>
          <w:szCs w:val="22"/>
        </w:rPr>
        <w:t>Revenue sharing contemplated, to offset the damages</w:t>
      </w:r>
    </w:p>
    <w:p w14:paraId="10CCB751" w14:textId="77777777" w:rsidR="009F295E" w:rsidRPr="009F295E" w:rsidRDefault="009F295E" w:rsidP="009F295E">
      <w:pPr>
        <w:pStyle w:val="ListParagraph"/>
        <w:numPr>
          <w:ilvl w:val="2"/>
          <w:numId w:val="92"/>
        </w:numPr>
        <w:spacing w:line="276" w:lineRule="auto"/>
        <w:rPr>
          <w:sz w:val="22"/>
          <w:szCs w:val="22"/>
        </w:rPr>
      </w:pPr>
      <w:r w:rsidRPr="009F295E">
        <w:rPr>
          <w:sz w:val="22"/>
          <w:szCs w:val="22"/>
        </w:rPr>
        <w:t>Somehow accommodate the community and protect their rights to minimize, avoid, or compensate the harm. Push for a specific kind of decision, to alter it in light of these considerations</w:t>
      </w:r>
    </w:p>
    <w:p w14:paraId="18A1586C" w14:textId="77777777" w:rsidR="009F295E" w:rsidRPr="009F295E" w:rsidRDefault="009F295E" w:rsidP="009F295E">
      <w:pPr>
        <w:pStyle w:val="ListParagraph"/>
        <w:numPr>
          <w:ilvl w:val="1"/>
          <w:numId w:val="92"/>
        </w:numPr>
        <w:spacing w:line="276" w:lineRule="auto"/>
        <w:rPr>
          <w:sz w:val="22"/>
          <w:szCs w:val="22"/>
          <w:u w:val="single"/>
        </w:rPr>
      </w:pPr>
      <w:r w:rsidRPr="009F295E">
        <w:rPr>
          <w:sz w:val="22"/>
          <w:szCs w:val="22"/>
          <w:u w:val="single"/>
        </w:rPr>
        <w:t>Consent</w:t>
      </w:r>
    </w:p>
    <w:p w14:paraId="0E328189" w14:textId="3CB277B2" w:rsidR="009F295E" w:rsidRPr="009F295E" w:rsidRDefault="009F295E" w:rsidP="009F295E">
      <w:pPr>
        <w:spacing w:line="276" w:lineRule="auto"/>
        <w:rPr>
          <w:rFonts w:ascii="Cambria" w:hAnsi="Cambria"/>
          <w:sz w:val="22"/>
          <w:szCs w:val="22"/>
          <w:lang w:val="en-CA"/>
        </w:rPr>
      </w:pPr>
    </w:p>
    <w:p w14:paraId="6A061702" w14:textId="606B7C55" w:rsidR="009F295E" w:rsidRPr="00633A4B" w:rsidRDefault="00633A4B" w:rsidP="00633A4B">
      <w:pPr>
        <w:pStyle w:val="Heading3"/>
        <w:spacing w:line="276" w:lineRule="auto"/>
        <w:rPr>
          <w:color w:val="auto"/>
        </w:rPr>
      </w:pPr>
      <w:bookmarkStart w:id="214" w:name="_Toc447214182"/>
      <w:r w:rsidRPr="00633A4B">
        <w:rPr>
          <w:color w:val="auto"/>
        </w:rPr>
        <w:t>Test</w:t>
      </w:r>
      <w:r>
        <w:rPr>
          <w:color w:val="auto"/>
        </w:rPr>
        <w:t xml:space="preserve"> for Requirements of Duty to Consult</w:t>
      </w:r>
      <w:r w:rsidR="009F295E" w:rsidRPr="00633A4B">
        <w:rPr>
          <w:color w:val="auto"/>
        </w:rPr>
        <w:t xml:space="preserve"> </w:t>
      </w:r>
      <w:r w:rsidR="009F295E" w:rsidRPr="00633A4B">
        <w:rPr>
          <w:color w:val="auto"/>
        </w:rPr>
        <w:sym w:font="Wingdings" w:char="F0E0"/>
      </w:r>
      <w:r w:rsidR="009F295E" w:rsidRPr="00633A4B">
        <w:rPr>
          <w:b w:val="0"/>
          <w:i/>
          <w:color w:val="auto"/>
        </w:rPr>
        <w:t xml:space="preserve"> 1) strength 2) seriousness of impact</w:t>
      </w:r>
      <w:bookmarkEnd w:id="214"/>
    </w:p>
    <w:p w14:paraId="6A5040D5" w14:textId="77777777" w:rsidR="009F295E" w:rsidRPr="009F295E" w:rsidRDefault="009F295E" w:rsidP="003C64AC">
      <w:pPr>
        <w:pStyle w:val="ListParagraph"/>
        <w:numPr>
          <w:ilvl w:val="0"/>
          <w:numId w:val="93"/>
        </w:numPr>
        <w:spacing w:line="276" w:lineRule="auto"/>
        <w:rPr>
          <w:rFonts w:ascii="Cambria" w:hAnsi="Cambria"/>
          <w:sz w:val="22"/>
          <w:szCs w:val="22"/>
        </w:rPr>
      </w:pPr>
      <w:r w:rsidRPr="009F295E">
        <w:rPr>
          <w:rFonts w:ascii="Cambria" w:hAnsi="Cambria"/>
          <w:b/>
          <w:sz w:val="22"/>
          <w:szCs w:val="22"/>
        </w:rPr>
        <w:t>The strength of the claim;</w:t>
      </w:r>
      <w:r w:rsidRPr="009F295E">
        <w:rPr>
          <w:rFonts w:ascii="Cambria" w:hAnsi="Cambria"/>
          <w:sz w:val="22"/>
          <w:szCs w:val="22"/>
        </w:rPr>
        <w:t xml:space="preserve"> and</w:t>
      </w:r>
    </w:p>
    <w:p w14:paraId="76572626" w14:textId="77777777" w:rsidR="009F295E" w:rsidRPr="009F295E" w:rsidRDefault="009F295E" w:rsidP="003C64AC">
      <w:pPr>
        <w:pStyle w:val="ListParagraph"/>
        <w:numPr>
          <w:ilvl w:val="1"/>
          <w:numId w:val="93"/>
        </w:numPr>
        <w:spacing w:line="276" w:lineRule="auto"/>
        <w:rPr>
          <w:rFonts w:ascii="Cambria" w:hAnsi="Cambria"/>
          <w:sz w:val="22"/>
          <w:szCs w:val="22"/>
        </w:rPr>
      </w:pPr>
      <w:r w:rsidRPr="009F295E">
        <w:rPr>
          <w:rFonts w:ascii="Cambria" w:hAnsi="Cambria"/>
          <w:sz w:val="22"/>
          <w:szCs w:val="22"/>
        </w:rPr>
        <w:t xml:space="preserve">Really two components: </w:t>
      </w:r>
    </w:p>
    <w:p w14:paraId="41D79063" w14:textId="77777777" w:rsidR="009F295E" w:rsidRPr="009F295E" w:rsidRDefault="009F295E" w:rsidP="003C64AC">
      <w:pPr>
        <w:pStyle w:val="ListParagraph"/>
        <w:numPr>
          <w:ilvl w:val="2"/>
          <w:numId w:val="93"/>
        </w:numPr>
        <w:spacing w:line="276" w:lineRule="auto"/>
        <w:rPr>
          <w:rFonts w:ascii="Cambria" w:hAnsi="Cambria"/>
          <w:sz w:val="22"/>
          <w:szCs w:val="22"/>
        </w:rPr>
      </w:pPr>
      <w:r w:rsidRPr="009F295E">
        <w:rPr>
          <w:rFonts w:ascii="Cambria" w:hAnsi="Cambria"/>
          <w:sz w:val="22"/>
          <w:szCs w:val="22"/>
        </w:rPr>
        <w:t xml:space="preserve">The </w:t>
      </w:r>
      <w:r w:rsidRPr="009F295E">
        <w:rPr>
          <w:rFonts w:ascii="Cambria" w:hAnsi="Cambria"/>
          <w:sz w:val="22"/>
          <w:szCs w:val="22"/>
          <w:u w:val="single"/>
        </w:rPr>
        <w:t>nature</w:t>
      </w:r>
      <w:r w:rsidRPr="009F295E">
        <w:rPr>
          <w:rFonts w:ascii="Cambria" w:hAnsi="Cambria"/>
          <w:sz w:val="22"/>
          <w:szCs w:val="22"/>
        </w:rPr>
        <w:t xml:space="preserve"> of the claim </w:t>
      </w:r>
      <w:r w:rsidRPr="009F295E">
        <w:rPr>
          <w:rFonts w:ascii="Cambria" w:eastAsia="Helvetica" w:hAnsi="Cambria" w:cs="Helvetica"/>
          <w:sz w:val="22"/>
          <w:szCs w:val="22"/>
        </w:rPr>
        <w:t>– if there is an existing title, the duty will be higher</w:t>
      </w:r>
    </w:p>
    <w:p w14:paraId="362A3311" w14:textId="05CAFBE9" w:rsidR="009F295E" w:rsidRPr="009F295E" w:rsidRDefault="009F295E" w:rsidP="003C64AC">
      <w:pPr>
        <w:pStyle w:val="ListParagraph"/>
        <w:numPr>
          <w:ilvl w:val="2"/>
          <w:numId w:val="93"/>
        </w:numPr>
        <w:spacing w:line="276" w:lineRule="auto"/>
        <w:rPr>
          <w:rFonts w:ascii="Cambria" w:hAnsi="Cambria"/>
          <w:sz w:val="22"/>
          <w:szCs w:val="22"/>
        </w:rPr>
      </w:pPr>
      <w:r w:rsidRPr="009F295E">
        <w:rPr>
          <w:rFonts w:ascii="Cambria" w:hAnsi="Cambria"/>
          <w:sz w:val="22"/>
          <w:szCs w:val="22"/>
        </w:rPr>
        <w:t xml:space="preserve">The </w:t>
      </w:r>
      <w:r w:rsidRPr="009F295E">
        <w:rPr>
          <w:rFonts w:ascii="Cambria" w:hAnsi="Cambria"/>
          <w:sz w:val="22"/>
          <w:szCs w:val="22"/>
          <w:u w:val="single"/>
        </w:rPr>
        <w:t>strength</w:t>
      </w:r>
      <w:r w:rsidRPr="009F295E">
        <w:rPr>
          <w:rFonts w:ascii="Cambria" w:hAnsi="Cambria"/>
          <w:sz w:val="22"/>
          <w:szCs w:val="22"/>
        </w:rPr>
        <w:t xml:space="preserve"> of the claim </w:t>
      </w:r>
      <w:r w:rsidRPr="009F295E">
        <w:rPr>
          <w:rFonts w:ascii="Cambria" w:eastAsia="Helvetica" w:hAnsi="Cambria" w:cs="Helvetica"/>
          <w:sz w:val="22"/>
          <w:szCs w:val="22"/>
        </w:rPr>
        <w:t>– dubious vs.</w:t>
      </w:r>
      <w:r w:rsidRPr="009F295E">
        <w:rPr>
          <w:rFonts w:ascii="Cambria" w:hAnsi="Cambria"/>
          <w:sz w:val="22"/>
          <w:szCs w:val="22"/>
        </w:rPr>
        <w:t xml:space="preserve"> strong</w:t>
      </w:r>
    </w:p>
    <w:p w14:paraId="0BF5F077" w14:textId="4ABEE380" w:rsidR="009F295E" w:rsidRPr="009F295E" w:rsidRDefault="009F295E" w:rsidP="003C64AC">
      <w:pPr>
        <w:pStyle w:val="ListParagraph"/>
        <w:numPr>
          <w:ilvl w:val="0"/>
          <w:numId w:val="93"/>
        </w:numPr>
        <w:spacing w:line="276" w:lineRule="auto"/>
        <w:rPr>
          <w:rFonts w:ascii="Cambria" w:hAnsi="Cambria"/>
          <w:b/>
          <w:sz w:val="22"/>
          <w:szCs w:val="22"/>
        </w:rPr>
      </w:pPr>
      <w:r w:rsidRPr="009F295E">
        <w:rPr>
          <w:rFonts w:ascii="Cambria" w:hAnsi="Cambria"/>
          <w:b/>
          <w:sz w:val="22"/>
          <w:szCs w:val="22"/>
        </w:rPr>
        <w:t>The seriousness of the adverse impact</w:t>
      </w:r>
      <w:r w:rsidR="00633A4B">
        <w:rPr>
          <w:rFonts w:ascii="Cambria" w:hAnsi="Cambria"/>
          <w:b/>
          <w:sz w:val="22"/>
          <w:szCs w:val="22"/>
        </w:rPr>
        <w:t xml:space="preserve"> on right/title </w:t>
      </w:r>
    </w:p>
    <w:p w14:paraId="7516BE2C" w14:textId="77777777" w:rsidR="009F295E" w:rsidRDefault="009F295E" w:rsidP="003C64AC">
      <w:pPr>
        <w:pStyle w:val="ListParagraph"/>
        <w:numPr>
          <w:ilvl w:val="1"/>
          <w:numId w:val="93"/>
        </w:numPr>
        <w:spacing w:line="276" w:lineRule="auto"/>
        <w:rPr>
          <w:rFonts w:ascii="Cambria" w:hAnsi="Cambria"/>
          <w:sz w:val="22"/>
          <w:szCs w:val="22"/>
        </w:rPr>
      </w:pPr>
      <w:r w:rsidRPr="009F295E">
        <w:rPr>
          <w:rFonts w:ascii="Cambria" w:hAnsi="Cambria"/>
          <w:sz w:val="22"/>
          <w:szCs w:val="22"/>
        </w:rPr>
        <w:t>If the impact is relatively small, then it falls lower on the spectrum</w:t>
      </w:r>
    </w:p>
    <w:p w14:paraId="1E589B4E" w14:textId="1B98AC03" w:rsidR="00633A4B" w:rsidRPr="009F295E" w:rsidRDefault="00633A4B" w:rsidP="003C64AC">
      <w:pPr>
        <w:pStyle w:val="ListParagraph"/>
        <w:numPr>
          <w:ilvl w:val="1"/>
          <w:numId w:val="93"/>
        </w:numPr>
        <w:spacing w:line="276" w:lineRule="auto"/>
        <w:rPr>
          <w:rFonts w:ascii="Cambria" w:hAnsi="Cambria"/>
          <w:sz w:val="22"/>
          <w:szCs w:val="22"/>
        </w:rPr>
      </w:pPr>
      <w:r>
        <w:rPr>
          <w:rFonts w:ascii="Cambria" w:hAnsi="Cambria"/>
          <w:sz w:val="22"/>
          <w:szCs w:val="22"/>
        </w:rPr>
        <w:t xml:space="preserve">In contrast if the impact is major, it falls higher on spectrum </w:t>
      </w:r>
    </w:p>
    <w:p w14:paraId="31495B42" w14:textId="77777777" w:rsidR="009F295E" w:rsidRDefault="009F295E" w:rsidP="00633A4B">
      <w:pPr>
        <w:spacing w:line="276" w:lineRule="auto"/>
        <w:rPr>
          <w:sz w:val="22"/>
          <w:szCs w:val="22"/>
          <w:lang w:val="en-CA"/>
        </w:rPr>
      </w:pPr>
    </w:p>
    <w:p w14:paraId="312A80DD" w14:textId="493C6C3E" w:rsidR="00633A4B" w:rsidRPr="00633A4B" w:rsidRDefault="00633A4B" w:rsidP="00633A4B">
      <w:pPr>
        <w:pStyle w:val="Heading3"/>
        <w:spacing w:line="276" w:lineRule="auto"/>
        <w:rPr>
          <w:color w:val="auto"/>
        </w:rPr>
      </w:pPr>
      <w:bookmarkStart w:id="215" w:name="_Toc447214183"/>
      <w:r w:rsidRPr="00633A4B">
        <w:rPr>
          <w:color w:val="auto"/>
        </w:rPr>
        <w:t>Application of Content Question to Cases</w:t>
      </w:r>
      <w:bookmarkEnd w:id="215"/>
    </w:p>
    <w:p w14:paraId="72B4FA72" w14:textId="4CFBA4A6" w:rsidR="00633A4B" w:rsidRDefault="00633A4B" w:rsidP="003C64AC">
      <w:pPr>
        <w:pStyle w:val="ListParagraph"/>
        <w:numPr>
          <w:ilvl w:val="0"/>
          <w:numId w:val="94"/>
        </w:numPr>
        <w:spacing w:line="276" w:lineRule="auto"/>
        <w:rPr>
          <w:rFonts w:ascii="Cambria" w:hAnsi="Cambria"/>
          <w:sz w:val="22"/>
          <w:szCs w:val="22"/>
        </w:rPr>
      </w:pPr>
      <w:r w:rsidRPr="00633A4B">
        <w:rPr>
          <w:rFonts w:ascii="Cambria" w:hAnsi="Cambria"/>
          <w:b/>
          <w:i/>
          <w:sz w:val="22"/>
          <w:szCs w:val="22"/>
        </w:rPr>
        <w:t>Haida Nation v BC</w:t>
      </w:r>
      <w:r>
        <w:rPr>
          <w:rFonts w:ascii="Cambria" w:hAnsi="Cambria"/>
          <w:i/>
          <w:sz w:val="22"/>
          <w:szCs w:val="22"/>
        </w:rPr>
        <w:t xml:space="preserve"> </w:t>
      </w:r>
      <w:r w:rsidRPr="00633A4B">
        <w:rPr>
          <w:rFonts w:ascii="Cambria" w:hAnsi="Cambria"/>
          <w:sz w:val="22"/>
          <w:szCs w:val="22"/>
        </w:rPr>
        <w:sym w:font="Wingdings" w:char="F0E0"/>
      </w:r>
      <w:r>
        <w:rPr>
          <w:rFonts w:ascii="Cambria" w:hAnsi="Cambria"/>
          <w:sz w:val="22"/>
          <w:szCs w:val="22"/>
        </w:rPr>
        <w:t xml:space="preserve"> </w:t>
      </w:r>
      <w:r w:rsidRPr="00633A4B">
        <w:rPr>
          <w:rFonts w:ascii="Cambria" w:hAnsi="Cambria"/>
          <w:sz w:val="22"/>
          <w:szCs w:val="22"/>
        </w:rPr>
        <w:t xml:space="preserve">The duty was triggered </w:t>
      </w:r>
    </w:p>
    <w:p w14:paraId="78BED67A" w14:textId="23F8DE1A" w:rsidR="00633A4B" w:rsidRPr="00633A4B" w:rsidRDefault="00633A4B" w:rsidP="003C64AC">
      <w:pPr>
        <w:pStyle w:val="ListParagraph"/>
        <w:numPr>
          <w:ilvl w:val="1"/>
          <w:numId w:val="94"/>
        </w:numPr>
        <w:spacing w:line="276" w:lineRule="auto"/>
        <w:rPr>
          <w:rFonts w:ascii="Cambria" w:hAnsi="Cambria"/>
          <w:sz w:val="22"/>
          <w:szCs w:val="22"/>
        </w:rPr>
      </w:pPr>
      <w:r w:rsidRPr="00633A4B">
        <w:rPr>
          <w:rFonts w:ascii="Cambria" w:hAnsi="Cambria"/>
          <w:sz w:val="22"/>
          <w:szCs w:val="22"/>
        </w:rPr>
        <w:t xml:space="preserve"> Court didn</w:t>
      </w:r>
      <w:r w:rsidRPr="00633A4B">
        <w:rPr>
          <w:rFonts w:ascii="Cambria" w:eastAsia="Helvetica" w:hAnsi="Cambria" w:cs="Helvetica"/>
          <w:sz w:val="22"/>
          <w:szCs w:val="22"/>
        </w:rPr>
        <w:t xml:space="preserve">’t have to consider this, but the strength </w:t>
      </w:r>
      <w:r w:rsidRPr="00633A4B">
        <w:rPr>
          <w:rFonts w:ascii="Cambria" w:hAnsi="Cambria"/>
          <w:sz w:val="22"/>
          <w:szCs w:val="22"/>
        </w:rPr>
        <w:t>of the case showed there was a prima facie case for both claims, an a strong prima facie case for the Aboriginal right to harvest cedar. There would be a serious impact of allowing the company to clear-cut the forest. There was no consultation at all, given the strength and seriousness, the Crown may have to significantly accommodate the Haida to preserve their right and title claims (obiter).</w:t>
      </w:r>
    </w:p>
    <w:p w14:paraId="09F473C6" w14:textId="366E4847" w:rsidR="00633A4B" w:rsidRDefault="00633A4B" w:rsidP="003C64AC">
      <w:pPr>
        <w:pStyle w:val="ListParagraph"/>
        <w:numPr>
          <w:ilvl w:val="0"/>
          <w:numId w:val="94"/>
        </w:numPr>
        <w:spacing w:line="276" w:lineRule="auto"/>
        <w:rPr>
          <w:sz w:val="22"/>
          <w:szCs w:val="22"/>
        </w:rPr>
      </w:pPr>
      <w:r w:rsidRPr="00633A4B">
        <w:rPr>
          <w:b/>
          <w:i/>
          <w:sz w:val="22"/>
          <w:szCs w:val="22"/>
        </w:rPr>
        <w:t>Clyde River</w:t>
      </w:r>
      <w:r>
        <w:rPr>
          <w:b/>
          <w:sz w:val="22"/>
          <w:szCs w:val="22"/>
        </w:rPr>
        <w:t xml:space="preserve"> </w:t>
      </w:r>
      <w:r w:rsidRPr="00633A4B">
        <w:rPr>
          <w:b/>
          <w:sz w:val="22"/>
          <w:szCs w:val="22"/>
        </w:rPr>
        <w:sym w:font="Wingdings" w:char="F0E0"/>
      </w:r>
      <w:r>
        <w:rPr>
          <w:b/>
          <w:sz w:val="22"/>
          <w:szCs w:val="22"/>
        </w:rPr>
        <w:t xml:space="preserve"> </w:t>
      </w:r>
      <w:r w:rsidRPr="00633A4B">
        <w:rPr>
          <w:sz w:val="22"/>
          <w:szCs w:val="22"/>
        </w:rPr>
        <w:t xml:space="preserve">The consultation was not adequate </w:t>
      </w:r>
    </w:p>
    <w:p w14:paraId="23280EBF" w14:textId="020A33F9" w:rsidR="00633A4B" w:rsidRPr="00633A4B" w:rsidRDefault="00633A4B" w:rsidP="003C64AC">
      <w:pPr>
        <w:pStyle w:val="ListParagraph"/>
        <w:numPr>
          <w:ilvl w:val="1"/>
          <w:numId w:val="94"/>
        </w:numPr>
        <w:spacing w:line="276" w:lineRule="auto"/>
        <w:rPr>
          <w:sz w:val="22"/>
          <w:szCs w:val="22"/>
        </w:rPr>
      </w:pPr>
      <w:r w:rsidRPr="00633A4B">
        <w:rPr>
          <w:sz w:val="22"/>
          <w:szCs w:val="22"/>
        </w:rPr>
        <w:t>The inquiry was misdirected, and since the Crown was relying on the NEB to fulfill its duty to consult, it had an obligation to make the effects clear to the community. Limited availability of consultation, no hearings, no funding to participate in the process. Responses to questions were in an inaccessible document, released months after information was requested. The attempt to make some accommodation was not enough on the strength of the claim and seriousness of impact.</w:t>
      </w:r>
    </w:p>
    <w:p w14:paraId="52CA7839" w14:textId="77777777" w:rsidR="00633A4B" w:rsidRPr="00633A4B" w:rsidRDefault="00633A4B" w:rsidP="003C64AC">
      <w:pPr>
        <w:pStyle w:val="ListParagraph"/>
        <w:numPr>
          <w:ilvl w:val="2"/>
          <w:numId w:val="94"/>
        </w:numPr>
        <w:spacing w:line="276" w:lineRule="auto"/>
        <w:rPr>
          <w:sz w:val="22"/>
          <w:szCs w:val="22"/>
        </w:rPr>
      </w:pPr>
      <w:r w:rsidRPr="00633A4B">
        <w:rPr>
          <w:sz w:val="22"/>
          <w:szCs w:val="22"/>
        </w:rPr>
        <w:t xml:space="preserve">Established Treaty rights were involved, which makes it a strong claim. </w:t>
      </w:r>
    </w:p>
    <w:p w14:paraId="3C72FD72" w14:textId="77777777" w:rsidR="00633A4B" w:rsidRPr="00633A4B" w:rsidRDefault="00633A4B" w:rsidP="003C64AC">
      <w:pPr>
        <w:pStyle w:val="ListParagraph"/>
        <w:numPr>
          <w:ilvl w:val="2"/>
          <w:numId w:val="94"/>
        </w:numPr>
        <w:spacing w:line="276" w:lineRule="auto"/>
        <w:rPr>
          <w:sz w:val="22"/>
          <w:szCs w:val="22"/>
        </w:rPr>
      </w:pPr>
      <w:r w:rsidRPr="00633A4B">
        <w:rPr>
          <w:sz w:val="22"/>
          <w:szCs w:val="22"/>
        </w:rPr>
        <w:t>The potential impact on the right was serious (the rights to hunt sea animals were in conflict with the proposed testing and would be harmed, it was a central part of their culture). Deep consultation with adequate accommodation</w:t>
      </w:r>
    </w:p>
    <w:p w14:paraId="469E7D5E" w14:textId="3A295885" w:rsidR="00633A4B" w:rsidRDefault="00633A4B" w:rsidP="00633A4B">
      <w:pPr>
        <w:spacing w:line="276" w:lineRule="auto"/>
        <w:rPr>
          <w:sz w:val="22"/>
          <w:szCs w:val="22"/>
          <w:lang w:val="en-CA"/>
        </w:rPr>
      </w:pPr>
    </w:p>
    <w:p w14:paraId="09886947" w14:textId="10D8A3C9" w:rsidR="00633A4B" w:rsidRPr="00F15140" w:rsidRDefault="00633A4B" w:rsidP="00F15140">
      <w:pPr>
        <w:pStyle w:val="Heading2"/>
        <w:spacing w:line="276" w:lineRule="auto"/>
        <w:rPr>
          <w:color w:val="auto"/>
          <w:sz w:val="24"/>
          <w:szCs w:val="24"/>
        </w:rPr>
      </w:pPr>
      <w:bookmarkStart w:id="216" w:name="_Toc447214184"/>
      <w:r w:rsidRPr="00F15140">
        <w:rPr>
          <w:color w:val="auto"/>
          <w:sz w:val="24"/>
          <w:szCs w:val="24"/>
        </w:rPr>
        <w:t xml:space="preserve">Failure to Satisfy Duty </w:t>
      </w:r>
      <w:r w:rsidR="00F15140" w:rsidRPr="00F15140">
        <w:rPr>
          <w:color w:val="auto"/>
          <w:sz w:val="24"/>
          <w:szCs w:val="24"/>
        </w:rPr>
        <w:sym w:font="Wingdings" w:char="F0E0"/>
      </w:r>
      <w:r w:rsidR="00F15140" w:rsidRPr="00F15140">
        <w:rPr>
          <w:color w:val="auto"/>
          <w:sz w:val="24"/>
          <w:szCs w:val="24"/>
        </w:rPr>
        <w:t xml:space="preserve"> Remedies </w:t>
      </w:r>
      <w:r w:rsidRPr="00F15140">
        <w:rPr>
          <w:color w:val="auto"/>
          <w:sz w:val="24"/>
          <w:szCs w:val="24"/>
        </w:rPr>
        <w:t>(Tsilhqot’in Nation v BC)</w:t>
      </w:r>
      <w:bookmarkEnd w:id="216"/>
    </w:p>
    <w:p w14:paraId="2A33BE99" w14:textId="41C15DCC" w:rsidR="00633A4B" w:rsidRPr="00633A4B" w:rsidRDefault="00633A4B" w:rsidP="003C64AC">
      <w:pPr>
        <w:pStyle w:val="ListParagraph"/>
        <w:numPr>
          <w:ilvl w:val="0"/>
          <w:numId w:val="95"/>
        </w:numPr>
        <w:spacing w:line="276" w:lineRule="auto"/>
        <w:rPr>
          <w:sz w:val="22"/>
          <w:szCs w:val="22"/>
        </w:rPr>
      </w:pPr>
      <w:r w:rsidRPr="00633A4B">
        <w:rPr>
          <w:sz w:val="22"/>
          <w:szCs w:val="22"/>
        </w:rPr>
        <w:t xml:space="preserve">Pre-establishment - various options, including: </w:t>
      </w:r>
    </w:p>
    <w:p w14:paraId="1E23BF56" w14:textId="77777777" w:rsidR="00633A4B" w:rsidRPr="00633A4B" w:rsidRDefault="00633A4B" w:rsidP="003C64AC">
      <w:pPr>
        <w:pStyle w:val="ListParagraph"/>
        <w:numPr>
          <w:ilvl w:val="1"/>
          <w:numId w:val="95"/>
        </w:numPr>
        <w:spacing w:line="276" w:lineRule="auto"/>
        <w:rPr>
          <w:sz w:val="22"/>
          <w:szCs w:val="22"/>
        </w:rPr>
      </w:pPr>
      <w:r w:rsidRPr="00633A4B">
        <w:rPr>
          <w:sz w:val="22"/>
          <w:szCs w:val="22"/>
        </w:rPr>
        <w:t>Injunctive relief</w:t>
      </w:r>
    </w:p>
    <w:p w14:paraId="5C701238" w14:textId="77777777" w:rsidR="00633A4B" w:rsidRPr="00633A4B" w:rsidRDefault="00633A4B" w:rsidP="003C64AC">
      <w:pPr>
        <w:pStyle w:val="ListParagraph"/>
        <w:numPr>
          <w:ilvl w:val="1"/>
          <w:numId w:val="95"/>
        </w:numPr>
        <w:spacing w:line="276" w:lineRule="auto"/>
        <w:rPr>
          <w:sz w:val="22"/>
          <w:szCs w:val="22"/>
        </w:rPr>
      </w:pPr>
      <w:r w:rsidRPr="00633A4B">
        <w:rPr>
          <w:sz w:val="22"/>
          <w:szCs w:val="22"/>
        </w:rPr>
        <w:t>Damages</w:t>
      </w:r>
    </w:p>
    <w:p w14:paraId="5277CF3A" w14:textId="77777777" w:rsidR="00633A4B" w:rsidRPr="00633A4B" w:rsidRDefault="00633A4B" w:rsidP="003C64AC">
      <w:pPr>
        <w:pStyle w:val="ListParagraph"/>
        <w:numPr>
          <w:ilvl w:val="1"/>
          <w:numId w:val="95"/>
        </w:numPr>
        <w:spacing w:line="276" w:lineRule="auto"/>
        <w:rPr>
          <w:sz w:val="22"/>
          <w:szCs w:val="22"/>
        </w:rPr>
      </w:pPr>
      <w:r w:rsidRPr="00633A4B">
        <w:rPr>
          <w:sz w:val="22"/>
          <w:szCs w:val="22"/>
        </w:rPr>
        <w:t>Order to satisfy the duty</w:t>
      </w:r>
    </w:p>
    <w:p w14:paraId="7BE58C76" w14:textId="6DD0577D" w:rsidR="00F15140" w:rsidRPr="00F15140" w:rsidRDefault="00F15140" w:rsidP="003C64AC">
      <w:pPr>
        <w:pStyle w:val="ListParagraph"/>
        <w:numPr>
          <w:ilvl w:val="0"/>
          <w:numId w:val="95"/>
        </w:numPr>
        <w:spacing w:line="276" w:lineRule="auto"/>
        <w:rPr>
          <w:sz w:val="22"/>
          <w:szCs w:val="22"/>
        </w:rPr>
      </w:pPr>
      <w:r w:rsidRPr="00F15140">
        <w:rPr>
          <w:sz w:val="22"/>
          <w:szCs w:val="22"/>
        </w:rPr>
        <w:t>Post-establishment</w:t>
      </w:r>
    </w:p>
    <w:p w14:paraId="304A8EF8" w14:textId="77777777" w:rsidR="00F15140" w:rsidRPr="00F15140" w:rsidRDefault="00F15140" w:rsidP="003C64AC">
      <w:pPr>
        <w:pStyle w:val="ListParagraph"/>
        <w:numPr>
          <w:ilvl w:val="1"/>
          <w:numId w:val="95"/>
        </w:numPr>
        <w:spacing w:line="276" w:lineRule="auto"/>
        <w:rPr>
          <w:sz w:val="22"/>
          <w:szCs w:val="22"/>
        </w:rPr>
      </w:pPr>
      <w:r w:rsidRPr="00F15140">
        <w:rPr>
          <w:sz w:val="22"/>
          <w:szCs w:val="22"/>
        </w:rPr>
        <w:t>Obtain consent to avoid infringement</w:t>
      </w:r>
    </w:p>
    <w:p w14:paraId="375B7C90" w14:textId="77777777" w:rsidR="00F15140" w:rsidRPr="00F15140" w:rsidRDefault="00F15140" w:rsidP="003C64AC">
      <w:pPr>
        <w:pStyle w:val="ListParagraph"/>
        <w:numPr>
          <w:ilvl w:val="1"/>
          <w:numId w:val="95"/>
        </w:numPr>
        <w:spacing w:line="276" w:lineRule="auto"/>
        <w:rPr>
          <w:sz w:val="22"/>
          <w:szCs w:val="22"/>
        </w:rPr>
      </w:pPr>
      <w:r w:rsidRPr="00F15140">
        <w:rPr>
          <w:sz w:val="22"/>
          <w:szCs w:val="22"/>
        </w:rPr>
        <w:t xml:space="preserve">If no consent, justify infringement as per </w:t>
      </w:r>
      <w:r w:rsidRPr="00F15140">
        <w:rPr>
          <w:i/>
          <w:sz w:val="22"/>
          <w:szCs w:val="22"/>
        </w:rPr>
        <w:t>Sparrow</w:t>
      </w:r>
      <w:r w:rsidRPr="00F15140">
        <w:rPr>
          <w:sz w:val="22"/>
          <w:szCs w:val="22"/>
        </w:rPr>
        <w:t xml:space="preserve"> test</w:t>
      </w:r>
    </w:p>
    <w:p w14:paraId="4BC66A31" w14:textId="77777777" w:rsidR="00F15140" w:rsidRPr="00F15140" w:rsidRDefault="00F15140" w:rsidP="003C64AC">
      <w:pPr>
        <w:pStyle w:val="ListParagraph"/>
        <w:numPr>
          <w:ilvl w:val="1"/>
          <w:numId w:val="95"/>
        </w:numPr>
        <w:spacing w:line="276" w:lineRule="auto"/>
        <w:rPr>
          <w:sz w:val="22"/>
          <w:szCs w:val="22"/>
        </w:rPr>
      </w:pPr>
      <w:r w:rsidRPr="00F15140">
        <w:rPr>
          <w:sz w:val="22"/>
          <w:szCs w:val="22"/>
        </w:rPr>
        <w:t>If no consent and justification, various options:</w:t>
      </w:r>
    </w:p>
    <w:p w14:paraId="15E4B764" w14:textId="77777777" w:rsidR="00F15140" w:rsidRPr="00F15140" w:rsidRDefault="00F15140" w:rsidP="003C64AC">
      <w:pPr>
        <w:pStyle w:val="ListParagraph"/>
        <w:numPr>
          <w:ilvl w:val="1"/>
          <w:numId w:val="95"/>
        </w:numPr>
        <w:spacing w:line="276" w:lineRule="auto"/>
        <w:rPr>
          <w:sz w:val="22"/>
          <w:szCs w:val="22"/>
        </w:rPr>
      </w:pPr>
      <w:r w:rsidRPr="00F15140">
        <w:rPr>
          <w:sz w:val="22"/>
          <w:szCs w:val="22"/>
        </w:rPr>
        <w:t>For example, reassess prior conduct/decision, legislation rendered inapplicable to right/title</w:t>
      </w:r>
    </w:p>
    <w:p w14:paraId="513B86AF" w14:textId="6595D736" w:rsidR="00633A4B" w:rsidRDefault="00633A4B" w:rsidP="003C64AC">
      <w:pPr>
        <w:spacing w:line="276" w:lineRule="auto"/>
        <w:rPr>
          <w:sz w:val="22"/>
          <w:szCs w:val="22"/>
          <w:lang w:val="en-CA"/>
        </w:rPr>
      </w:pPr>
    </w:p>
    <w:p w14:paraId="78D17EC3" w14:textId="4F35303F" w:rsidR="003C64AC" w:rsidRPr="00956496" w:rsidRDefault="003C64AC" w:rsidP="00956496">
      <w:pPr>
        <w:pStyle w:val="Heading3"/>
        <w:rPr>
          <w:i/>
          <w:color w:val="auto"/>
        </w:rPr>
      </w:pPr>
      <w:bookmarkStart w:id="217" w:name="_Toc447214185"/>
      <w:r w:rsidRPr="00956496">
        <w:rPr>
          <w:i/>
          <w:color w:val="auto"/>
        </w:rPr>
        <w:t xml:space="preserve">Chippewas of the Thames First Nation v Enbridge Pipelines, 2017 SCC </w:t>
      </w:r>
      <w:r w:rsidRPr="00956496">
        <w:rPr>
          <w:i/>
          <w:color w:val="auto"/>
        </w:rPr>
        <w:sym w:font="Wingdings" w:char="F0E0"/>
      </w:r>
      <w:r w:rsidRPr="00956496">
        <w:rPr>
          <w:i/>
        </w:rPr>
        <w:t xml:space="preserve"> </w:t>
      </w:r>
      <w:r w:rsidRPr="00956496">
        <w:rPr>
          <w:b w:val="0"/>
          <w:i/>
        </w:rPr>
        <w:t>example of where duty to consult was satisfied –factors include: early notification, participation in the process, Crown providing funding to participate</w:t>
      </w:r>
      <w:bookmarkEnd w:id="217"/>
      <w:r w:rsidRPr="00956496">
        <w:rPr>
          <w:b w:val="0"/>
          <w:i/>
          <w:color w:val="auto"/>
        </w:rPr>
        <w:t xml:space="preserve"> </w:t>
      </w:r>
    </w:p>
    <w:p w14:paraId="2FFC2EB9" w14:textId="77777777" w:rsidR="003C64AC" w:rsidRPr="003C64AC" w:rsidRDefault="003C64AC" w:rsidP="003C64AC">
      <w:pPr>
        <w:pStyle w:val="ListParagraph"/>
        <w:numPr>
          <w:ilvl w:val="0"/>
          <w:numId w:val="96"/>
        </w:numPr>
        <w:spacing w:line="276" w:lineRule="auto"/>
        <w:rPr>
          <w:sz w:val="22"/>
          <w:szCs w:val="22"/>
          <w:u w:val="single"/>
          <w:lang w:val="en-CA"/>
        </w:rPr>
      </w:pPr>
      <w:r w:rsidRPr="003C64AC">
        <w:rPr>
          <w:sz w:val="22"/>
          <w:szCs w:val="22"/>
          <w:u w:val="single"/>
          <w:lang w:val="en-CA"/>
        </w:rPr>
        <w:t xml:space="preserve">Facts </w:t>
      </w:r>
    </w:p>
    <w:p w14:paraId="29D0D756" w14:textId="77777777" w:rsidR="003C64AC" w:rsidRPr="003C64AC" w:rsidRDefault="003C64AC" w:rsidP="003C64AC">
      <w:pPr>
        <w:pStyle w:val="ListParagraph"/>
        <w:numPr>
          <w:ilvl w:val="1"/>
          <w:numId w:val="96"/>
        </w:numPr>
        <w:spacing w:line="276" w:lineRule="auto"/>
        <w:rPr>
          <w:sz w:val="22"/>
          <w:szCs w:val="22"/>
          <w:lang w:val="en-CA"/>
        </w:rPr>
      </w:pPr>
      <w:r w:rsidRPr="003C64AC">
        <w:rPr>
          <w:sz w:val="22"/>
          <w:szCs w:val="22"/>
        </w:rPr>
        <w:t xml:space="preserve">The Chippewas of the Thames First Nation is located outside London. In November 2012, Enbridge applied to the National Energy Board (NEB) for approval of a modification of the Line 9 pipeline. The modification would have reversed the flow of part of the pipeline, increased its capacity, and enabled it to carry heavy crude. These changes would have increased the assessed risk of spills along the pipeline route. </w:t>
      </w:r>
    </w:p>
    <w:p w14:paraId="3156B8DF" w14:textId="77777777" w:rsidR="003C64AC" w:rsidRPr="003C64AC" w:rsidRDefault="003C64AC" w:rsidP="003C64AC">
      <w:pPr>
        <w:pStyle w:val="ListParagraph"/>
        <w:numPr>
          <w:ilvl w:val="1"/>
          <w:numId w:val="96"/>
        </w:numPr>
        <w:spacing w:line="276" w:lineRule="auto"/>
        <w:rPr>
          <w:sz w:val="22"/>
          <w:szCs w:val="22"/>
          <w:lang w:val="en-CA"/>
        </w:rPr>
      </w:pPr>
      <w:r w:rsidRPr="003C64AC">
        <w:rPr>
          <w:sz w:val="22"/>
          <w:szCs w:val="22"/>
        </w:rPr>
        <w:t xml:space="preserve">The Chippewas have various unresolved claims in relation to their reserve lands and traditional territory, including claims for Aboriginal title to their reserve lands and the bed of the Thames River. Line 9 crosses the Chippewas’ traditional territory, and the Thames. The NEB issued notice to Indigenous groups, including the Chippewas, informing them of the project, the NEB’s role, and the upcoming hearing process. The Chippewas were granted funding to participate in the process, and they filed evidence and delivered oral argument delineating their concerns that the project would increase the risk of pipeline ruptures and spills, which could adversely impact their use of the land. </w:t>
      </w:r>
    </w:p>
    <w:p w14:paraId="63A6AD01" w14:textId="77777777" w:rsidR="003C64AC" w:rsidRPr="003C64AC" w:rsidRDefault="003C64AC" w:rsidP="003C64AC">
      <w:pPr>
        <w:pStyle w:val="ListParagraph"/>
        <w:numPr>
          <w:ilvl w:val="1"/>
          <w:numId w:val="96"/>
        </w:numPr>
        <w:spacing w:line="276" w:lineRule="auto"/>
        <w:rPr>
          <w:sz w:val="22"/>
          <w:szCs w:val="22"/>
          <w:lang w:val="en-CA"/>
        </w:rPr>
      </w:pPr>
      <w:r w:rsidRPr="003C64AC">
        <w:rPr>
          <w:sz w:val="22"/>
          <w:szCs w:val="22"/>
        </w:rPr>
        <w:t xml:space="preserve">The Chippewas sent a letter to several ministers of the Crown, but did not receive a response before the NEB hearing. There was thus no discussion between the Chippewas and the Crown itself before the Chippewas went in front of the NEB to consider Enbridge’s application. Ultimately, the NEB was satisfied by Enbridge’s arguments about the safety of the pipeline and the contingency plans should a pipeline rupture occur. The NEB approved the project, subject to a number of conditions aimed at enhancing the safety and environmental measures in place. Was the duty to consult satisfied here? </w:t>
      </w:r>
    </w:p>
    <w:p w14:paraId="16170F9D" w14:textId="0C47E98A" w:rsidR="003C64AC" w:rsidRPr="003C64AC" w:rsidRDefault="003C64AC" w:rsidP="003C64AC">
      <w:pPr>
        <w:pStyle w:val="ListParagraph"/>
        <w:numPr>
          <w:ilvl w:val="1"/>
          <w:numId w:val="96"/>
        </w:numPr>
        <w:spacing w:line="276" w:lineRule="auto"/>
        <w:rPr>
          <w:sz w:val="22"/>
          <w:szCs w:val="22"/>
          <w:lang w:val="en-CA"/>
        </w:rPr>
      </w:pPr>
      <w:r w:rsidRPr="003C64AC">
        <w:rPr>
          <w:sz w:val="22"/>
          <w:szCs w:val="22"/>
        </w:rPr>
        <w:t>For the SCC’s view, see Chippewas of the Thames First Nation v Enbridge Pipelines, 2017 SCC 41</w:t>
      </w:r>
    </w:p>
    <w:p w14:paraId="3DD7155F" w14:textId="7A1D65D1" w:rsidR="003C64AC" w:rsidRPr="003C64AC" w:rsidRDefault="003C64AC" w:rsidP="003C64AC">
      <w:pPr>
        <w:pStyle w:val="ListParagraph"/>
        <w:numPr>
          <w:ilvl w:val="0"/>
          <w:numId w:val="96"/>
        </w:numPr>
        <w:spacing w:line="276" w:lineRule="auto"/>
        <w:rPr>
          <w:sz w:val="22"/>
          <w:szCs w:val="22"/>
          <w:u w:val="single"/>
          <w:lang w:val="en-CA"/>
        </w:rPr>
      </w:pPr>
      <w:r w:rsidRPr="003C64AC">
        <w:rPr>
          <w:sz w:val="22"/>
          <w:szCs w:val="22"/>
          <w:u w:val="single"/>
        </w:rPr>
        <w:t>Applied to Duty to Consult</w:t>
      </w:r>
    </w:p>
    <w:p w14:paraId="7F5BA6DD" w14:textId="7BD4F390" w:rsidR="003C64AC" w:rsidRPr="003C64AC" w:rsidRDefault="003C64AC" w:rsidP="003C64AC">
      <w:pPr>
        <w:pStyle w:val="ListParagraph"/>
        <w:numPr>
          <w:ilvl w:val="1"/>
          <w:numId w:val="96"/>
        </w:numPr>
        <w:spacing w:line="276" w:lineRule="auto"/>
        <w:rPr>
          <w:sz w:val="22"/>
          <w:szCs w:val="22"/>
          <w:lang w:val="en-CA"/>
        </w:rPr>
      </w:pPr>
      <w:r w:rsidRPr="003C64AC">
        <w:rPr>
          <w:sz w:val="22"/>
          <w:szCs w:val="22"/>
        </w:rPr>
        <w:t>The duty was adequately fulfilled</w:t>
      </w:r>
    </w:p>
    <w:p w14:paraId="6309EC1F" w14:textId="77777777" w:rsidR="003C64AC" w:rsidRPr="003C64AC" w:rsidRDefault="003C64AC" w:rsidP="003C64AC">
      <w:pPr>
        <w:pStyle w:val="ListParagraph"/>
        <w:numPr>
          <w:ilvl w:val="2"/>
          <w:numId w:val="96"/>
        </w:numPr>
        <w:spacing w:line="276" w:lineRule="auto"/>
        <w:rPr>
          <w:sz w:val="22"/>
          <w:szCs w:val="22"/>
        </w:rPr>
      </w:pPr>
      <w:r w:rsidRPr="003C64AC">
        <w:rPr>
          <w:sz w:val="22"/>
          <w:szCs w:val="22"/>
        </w:rPr>
        <w:t>The Chippewas were notified early</w:t>
      </w:r>
    </w:p>
    <w:p w14:paraId="0EB45BC6" w14:textId="77777777" w:rsidR="003C64AC" w:rsidRPr="003C64AC" w:rsidRDefault="003C64AC" w:rsidP="003C64AC">
      <w:pPr>
        <w:pStyle w:val="ListParagraph"/>
        <w:numPr>
          <w:ilvl w:val="2"/>
          <w:numId w:val="96"/>
        </w:numPr>
        <w:spacing w:line="276" w:lineRule="auto"/>
        <w:rPr>
          <w:sz w:val="22"/>
          <w:szCs w:val="22"/>
        </w:rPr>
      </w:pPr>
      <w:r w:rsidRPr="003C64AC">
        <w:rPr>
          <w:sz w:val="22"/>
          <w:szCs w:val="22"/>
        </w:rPr>
        <w:t>They participated as interveners in the process</w:t>
      </w:r>
    </w:p>
    <w:p w14:paraId="38316DBB" w14:textId="77777777" w:rsidR="003C64AC" w:rsidRDefault="003C64AC" w:rsidP="003C64AC">
      <w:pPr>
        <w:pStyle w:val="ListParagraph"/>
        <w:numPr>
          <w:ilvl w:val="2"/>
          <w:numId w:val="96"/>
        </w:numPr>
        <w:spacing w:line="276" w:lineRule="auto"/>
        <w:rPr>
          <w:sz w:val="22"/>
          <w:szCs w:val="22"/>
        </w:rPr>
      </w:pPr>
      <w:r w:rsidRPr="003C64AC">
        <w:rPr>
          <w:sz w:val="22"/>
          <w:szCs w:val="22"/>
        </w:rPr>
        <w:t>They were provided funding to participate</w:t>
      </w:r>
    </w:p>
    <w:p w14:paraId="31F31029" w14:textId="5CC6FB57" w:rsidR="003C64AC" w:rsidRPr="003C64AC" w:rsidRDefault="003C64AC" w:rsidP="003C64AC">
      <w:pPr>
        <w:pStyle w:val="ListParagraph"/>
        <w:numPr>
          <w:ilvl w:val="0"/>
          <w:numId w:val="96"/>
        </w:numPr>
        <w:spacing w:line="276" w:lineRule="auto"/>
        <w:rPr>
          <w:sz w:val="22"/>
          <w:szCs w:val="22"/>
          <w:u w:val="single"/>
        </w:rPr>
      </w:pPr>
      <w:r w:rsidRPr="003C64AC">
        <w:rPr>
          <w:sz w:val="22"/>
          <w:szCs w:val="22"/>
          <w:u w:val="single"/>
        </w:rPr>
        <w:t>Reasoning:</w:t>
      </w:r>
    </w:p>
    <w:p w14:paraId="632B5FA4" w14:textId="77777777" w:rsidR="003C64AC" w:rsidRDefault="003C64AC" w:rsidP="003C64AC">
      <w:pPr>
        <w:pStyle w:val="ListParagraph"/>
        <w:numPr>
          <w:ilvl w:val="1"/>
          <w:numId w:val="96"/>
        </w:numPr>
        <w:spacing w:line="276" w:lineRule="auto"/>
        <w:rPr>
          <w:sz w:val="22"/>
          <w:szCs w:val="22"/>
        </w:rPr>
      </w:pPr>
      <w:r w:rsidRPr="003C64AC">
        <w:rPr>
          <w:sz w:val="22"/>
          <w:szCs w:val="22"/>
        </w:rPr>
        <w:t xml:space="preserve">A decision by a regulatory tribunal would trigger the Crown's duty to consult when the Crown had knowledge, real or constructive, of a potential or recognized Aboriginal or treaty right that may be adversely affected by the tribunal's decision. The board's contemplated decision on the project's approval would amount to Crown conduct. Because the authorized work could potentially adversely affect C First Nation's asserted Aboriginal and treaty rights, the Crown had an obligation to consult with respect to E Inc.'s project application. The Crown may rely on steps taken by an administrative body to fulfill its duty to consult. </w:t>
      </w:r>
    </w:p>
    <w:p w14:paraId="52FEC2D9" w14:textId="12011104" w:rsidR="003C64AC" w:rsidRPr="003C64AC" w:rsidRDefault="003C64AC" w:rsidP="003C64AC">
      <w:pPr>
        <w:pStyle w:val="ListParagraph"/>
        <w:numPr>
          <w:ilvl w:val="1"/>
          <w:numId w:val="96"/>
        </w:numPr>
        <w:spacing w:line="276" w:lineRule="auto"/>
        <w:rPr>
          <w:sz w:val="22"/>
          <w:szCs w:val="22"/>
        </w:rPr>
      </w:pPr>
      <w:r w:rsidRPr="003C64AC">
        <w:rPr>
          <w:sz w:val="22"/>
          <w:szCs w:val="22"/>
        </w:rPr>
        <w:t>While it was the Crown that owed a constitutional obligation to consult with potentially affected Indigenous peoples, the board was tasked with making legal decisions that complied with the Constitution. The regulatory tribunal's ability to assess the Crown's duty to consult did not depend on whether the government participated in the hearing process. The Crown's constitutional obligation did not disappear when the Crown acted to approve a project through a regulatory body such as the board. The duty to consult was not triggered by historical impacts, and it was not the vehicle to address historical grievances. That said, it may be impossible to understand the seriousness of the impact of a project on s. 35 Canadian Charter of Rights and Freedoms rights without considering the larger context. Neither the Federal Court of Appeal nor the board discussed the degree of consultation required.</w:t>
      </w:r>
    </w:p>
    <w:p w14:paraId="1285E377" w14:textId="77777777" w:rsidR="003C64AC" w:rsidRPr="003C64AC" w:rsidRDefault="003C64AC" w:rsidP="003C64AC">
      <w:pPr>
        <w:pStyle w:val="ListParagraph"/>
        <w:numPr>
          <w:ilvl w:val="1"/>
          <w:numId w:val="96"/>
        </w:numPr>
        <w:spacing w:line="276" w:lineRule="auto"/>
        <w:rPr>
          <w:sz w:val="22"/>
          <w:szCs w:val="22"/>
        </w:rPr>
      </w:pPr>
      <w:r w:rsidRPr="003C64AC">
        <w:rPr>
          <w:sz w:val="22"/>
          <w:szCs w:val="22"/>
        </w:rPr>
        <w:t>The circumstances of this case made it sufficiently clear to C First Nation that the board process was intended to constitute Crown consultation and accommodation. Notwithstanding the Crown's failure to provide timely notice, its consultation obligation was met. The board's statutory powers were capable of satisfying the Crown's constitutional obligations. The process undertaken by the board was sufficient to satisfy the Crown's duty to consult. First, the board provided C First Nation with an adequate opportunity to participate in the decision-making process. Second, the board sufficiently assessed the potential impacts on the rights of Indigenous groups and found that the risk of negative consequences was minimal and could be mitigated. Third, the board provided adequate accommodation through the imposition of conditions on E Inc. The board's written reasons were sufficient to satisfy the Crown's obligation. The assertion that the board's reasons were insufficient to satisfy the Crown's duty to consult was rejected.</w:t>
      </w:r>
    </w:p>
    <w:p w14:paraId="0D202B61" w14:textId="77777777" w:rsidR="003C64AC" w:rsidRDefault="003C64AC" w:rsidP="003C64AC">
      <w:pPr>
        <w:spacing w:line="276" w:lineRule="auto"/>
        <w:rPr>
          <w:sz w:val="22"/>
          <w:szCs w:val="22"/>
        </w:rPr>
      </w:pPr>
    </w:p>
    <w:p w14:paraId="540F39F5" w14:textId="77777777" w:rsidR="00F23787" w:rsidRPr="003C64AC" w:rsidRDefault="00F23787" w:rsidP="003C64AC">
      <w:pPr>
        <w:spacing w:line="276" w:lineRule="auto"/>
        <w:rPr>
          <w:sz w:val="22"/>
          <w:szCs w:val="22"/>
        </w:rPr>
      </w:pPr>
    </w:p>
    <w:tbl>
      <w:tblPr>
        <w:tblStyle w:val="TableGrid"/>
        <w:tblW w:w="0" w:type="auto"/>
        <w:tblLook w:val="04A0" w:firstRow="1" w:lastRow="0" w:firstColumn="1" w:lastColumn="0" w:noHBand="0" w:noVBand="1"/>
      </w:tblPr>
      <w:tblGrid>
        <w:gridCol w:w="11016"/>
      </w:tblGrid>
      <w:tr w:rsidR="00F23787" w14:paraId="28898FDB" w14:textId="77777777" w:rsidTr="00F23787">
        <w:tc>
          <w:tcPr>
            <w:tcW w:w="11016" w:type="dxa"/>
            <w:shd w:val="clear" w:color="auto" w:fill="4F81BD" w:themeFill="accent1"/>
          </w:tcPr>
          <w:p w14:paraId="1A862D6E" w14:textId="54564FFC" w:rsidR="00F23787" w:rsidRPr="00F23787" w:rsidRDefault="00F23787" w:rsidP="003C64AC">
            <w:pPr>
              <w:spacing w:line="276" w:lineRule="auto"/>
              <w:rPr>
                <w:color w:val="FFFFFF" w:themeColor="background1"/>
                <w:sz w:val="32"/>
                <w:szCs w:val="32"/>
              </w:rPr>
            </w:pPr>
            <w:r>
              <w:rPr>
                <w:color w:val="FFFFFF" w:themeColor="background1"/>
                <w:sz w:val="32"/>
                <w:szCs w:val="32"/>
              </w:rPr>
              <w:t>The Right to an Independent and Impartial Decision Maker</w:t>
            </w:r>
          </w:p>
        </w:tc>
      </w:tr>
    </w:tbl>
    <w:p w14:paraId="54D7F4BE" w14:textId="4060958E" w:rsidR="003C64AC" w:rsidRPr="00F23787" w:rsidRDefault="00F23787" w:rsidP="00F23787">
      <w:pPr>
        <w:pStyle w:val="Heading1"/>
        <w:spacing w:line="276" w:lineRule="auto"/>
        <w:rPr>
          <w:color w:val="auto"/>
          <w:sz w:val="28"/>
          <w:szCs w:val="28"/>
          <w:lang w:val="en-CA"/>
        </w:rPr>
      </w:pPr>
      <w:bookmarkStart w:id="218" w:name="_Toc447214186"/>
      <w:r w:rsidRPr="00F23787">
        <w:rPr>
          <w:color w:val="auto"/>
          <w:sz w:val="28"/>
          <w:szCs w:val="28"/>
          <w:lang w:val="en-CA"/>
        </w:rPr>
        <w:t>The Right to an Independent and Impartial Decision Maker</w:t>
      </w:r>
      <w:bookmarkEnd w:id="218"/>
    </w:p>
    <w:p w14:paraId="32D343ED" w14:textId="792B7287" w:rsidR="00633A4B" w:rsidRDefault="00F23787" w:rsidP="00F23787">
      <w:pPr>
        <w:pStyle w:val="ListParagraph"/>
        <w:numPr>
          <w:ilvl w:val="0"/>
          <w:numId w:val="97"/>
        </w:numPr>
        <w:spacing w:line="276" w:lineRule="auto"/>
        <w:rPr>
          <w:sz w:val="22"/>
          <w:szCs w:val="22"/>
          <w:lang w:val="en-CA"/>
        </w:rPr>
      </w:pPr>
      <w:r>
        <w:rPr>
          <w:sz w:val="22"/>
          <w:szCs w:val="22"/>
          <w:lang w:val="en-CA"/>
        </w:rPr>
        <w:t xml:space="preserve">Second component of the </w:t>
      </w:r>
      <w:r w:rsidRPr="00F23787">
        <w:rPr>
          <w:sz w:val="22"/>
          <w:szCs w:val="22"/>
          <w:u w:val="single"/>
          <w:lang w:val="en-CA"/>
        </w:rPr>
        <w:t>duty of</w:t>
      </w:r>
      <w:r>
        <w:rPr>
          <w:sz w:val="22"/>
          <w:szCs w:val="22"/>
          <w:lang w:val="en-CA"/>
        </w:rPr>
        <w:t xml:space="preserve"> </w:t>
      </w:r>
      <w:r>
        <w:rPr>
          <w:sz w:val="22"/>
          <w:szCs w:val="22"/>
          <w:u w:val="single"/>
          <w:lang w:val="en-CA"/>
        </w:rPr>
        <w:t>fairness</w:t>
      </w:r>
    </w:p>
    <w:p w14:paraId="6ACBAF8C" w14:textId="5AE1E08E" w:rsidR="00F23787" w:rsidRDefault="00F23787" w:rsidP="00F23787">
      <w:pPr>
        <w:pStyle w:val="ListParagraph"/>
        <w:numPr>
          <w:ilvl w:val="0"/>
          <w:numId w:val="97"/>
        </w:numPr>
        <w:spacing w:line="276" w:lineRule="auto"/>
        <w:rPr>
          <w:sz w:val="22"/>
          <w:szCs w:val="22"/>
          <w:lang w:val="en-CA"/>
        </w:rPr>
      </w:pPr>
      <w:r>
        <w:rPr>
          <w:sz w:val="22"/>
          <w:szCs w:val="22"/>
          <w:lang w:val="en-CA"/>
        </w:rPr>
        <w:t xml:space="preserve">Captured by the Latin term </w:t>
      </w:r>
      <w:r>
        <w:rPr>
          <w:i/>
          <w:sz w:val="22"/>
          <w:szCs w:val="22"/>
          <w:lang w:val="en-CA"/>
        </w:rPr>
        <w:t>nemo judex</w:t>
      </w:r>
      <w:r>
        <w:rPr>
          <w:sz w:val="22"/>
          <w:szCs w:val="22"/>
          <w:lang w:val="en-CA"/>
        </w:rPr>
        <w:t xml:space="preserve"> in </w:t>
      </w:r>
      <w:r>
        <w:rPr>
          <w:i/>
          <w:sz w:val="22"/>
          <w:szCs w:val="22"/>
          <w:lang w:val="en-CA"/>
        </w:rPr>
        <w:t>sua causa debet esse</w:t>
      </w:r>
      <w:r>
        <w:rPr>
          <w:sz w:val="22"/>
          <w:szCs w:val="22"/>
          <w:lang w:val="en-CA"/>
        </w:rPr>
        <w:t xml:space="preserve"> meaning the decision maker must not be a “judge in his/her own cause”</w:t>
      </w:r>
    </w:p>
    <w:p w14:paraId="3F2F6DBB" w14:textId="7B8E4436" w:rsidR="00F23787" w:rsidRPr="00F23787" w:rsidRDefault="00F23787" w:rsidP="00F23787">
      <w:pPr>
        <w:pStyle w:val="ListParagraph"/>
        <w:numPr>
          <w:ilvl w:val="0"/>
          <w:numId w:val="97"/>
        </w:numPr>
        <w:spacing w:line="276" w:lineRule="auto"/>
        <w:rPr>
          <w:sz w:val="22"/>
          <w:szCs w:val="22"/>
          <w:u w:val="single"/>
          <w:lang w:val="en-CA"/>
        </w:rPr>
      </w:pPr>
      <w:r w:rsidRPr="00F23787">
        <w:rPr>
          <w:sz w:val="22"/>
          <w:szCs w:val="22"/>
          <w:u w:val="single"/>
          <w:lang w:val="en-CA"/>
        </w:rPr>
        <w:t>Why is this important?</w:t>
      </w:r>
    </w:p>
    <w:p w14:paraId="1991704F" w14:textId="628CB0FB" w:rsidR="00F23787" w:rsidRDefault="00F23787" w:rsidP="00F23787">
      <w:pPr>
        <w:pStyle w:val="ListParagraph"/>
        <w:numPr>
          <w:ilvl w:val="1"/>
          <w:numId w:val="97"/>
        </w:numPr>
        <w:spacing w:line="276" w:lineRule="auto"/>
        <w:rPr>
          <w:sz w:val="22"/>
          <w:szCs w:val="22"/>
          <w:lang w:val="en-CA"/>
        </w:rPr>
      </w:pPr>
      <w:r>
        <w:rPr>
          <w:sz w:val="22"/>
          <w:szCs w:val="22"/>
          <w:lang w:val="en-CA"/>
        </w:rPr>
        <w:t>Issues of certainty and predictability –concerns over rule of law if personal interests are added into the decision making</w:t>
      </w:r>
    </w:p>
    <w:p w14:paraId="1A40A31D" w14:textId="34A81B77" w:rsidR="00F23787" w:rsidRDefault="00F23787" w:rsidP="00F23787">
      <w:pPr>
        <w:pStyle w:val="ListParagraph"/>
        <w:numPr>
          <w:ilvl w:val="1"/>
          <w:numId w:val="97"/>
        </w:numPr>
        <w:spacing w:line="276" w:lineRule="auto"/>
        <w:rPr>
          <w:sz w:val="22"/>
          <w:szCs w:val="22"/>
          <w:lang w:val="en-CA"/>
        </w:rPr>
      </w:pPr>
      <w:r>
        <w:rPr>
          <w:sz w:val="22"/>
          <w:szCs w:val="22"/>
          <w:lang w:val="en-CA"/>
        </w:rPr>
        <w:t>Broader notions of fairness –decisions impact individuals and their interests and should be made on relevant considerations and not personal feelings</w:t>
      </w:r>
    </w:p>
    <w:p w14:paraId="159CD1A2" w14:textId="77777777" w:rsidR="00F23787" w:rsidRDefault="00F23787" w:rsidP="00F23787">
      <w:pPr>
        <w:spacing w:line="276" w:lineRule="auto"/>
        <w:rPr>
          <w:sz w:val="22"/>
          <w:szCs w:val="22"/>
          <w:u w:val="single"/>
          <w:lang w:val="en-CA"/>
        </w:rPr>
      </w:pPr>
    </w:p>
    <w:p w14:paraId="581A9994" w14:textId="760426CC" w:rsidR="00F23787" w:rsidRPr="00F23787" w:rsidRDefault="00F23787" w:rsidP="00F23787">
      <w:pPr>
        <w:pStyle w:val="Heading2"/>
        <w:rPr>
          <w:b w:val="0"/>
          <w:i/>
          <w:color w:val="auto"/>
          <w:sz w:val="24"/>
          <w:szCs w:val="24"/>
          <w:lang w:val="en-CA"/>
        </w:rPr>
      </w:pPr>
      <w:bookmarkStart w:id="219" w:name="_Toc447214187"/>
      <w:r w:rsidRPr="00F23787">
        <w:rPr>
          <w:color w:val="auto"/>
          <w:sz w:val="24"/>
          <w:szCs w:val="24"/>
          <w:lang w:val="en-CA"/>
        </w:rPr>
        <w:t>Two Aspects for Right of Independent, impartial decision maker</w:t>
      </w:r>
      <w:r>
        <w:rPr>
          <w:color w:val="auto"/>
          <w:sz w:val="24"/>
          <w:szCs w:val="24"/>
          <w:lang w:val="en-CA"/>
        </w:rPr>
        <w:t xml:space="preserve"> </w:t>
      </w:r>
      <w:r w:rsidRPr="00F23787">
        <w:rPr>
          <w:color w:val="auto"/>
          <w:sz w:val="24"/>
          <w:szCs w:val="24"/>
          <w:lang w:val="en-CA"/>
        </w:rPr>
        <w:sym w:font="Wingdings" w:char="F0E0"/>
      </w:r>
      <w:r>
        <w:rPr>
          <w:color w:val="auto"/>
          <w:sz w:val="24"/>
          <w:szCs w:val="24"/>
          <w:lang w:val="en-CA"/>
        </w:rPr>
        <w:t xml:space="preserve"> </w:t>
      </w:r>
      <w:r>
        <w:rPr>
          <w:b w:val="0"/>
          <w:i/>
          <w:color w:val="auto"/>
          <w:sz w:val="24"/>
          <w:szCs w:val="24"/>
          <w:lang w:val="en-CA"/>
        </w:rPr>
        <w:t>1) bias/impartiality 2) independence</w:t>
      </w:r>
      <w:bookmarkEnd w:id="219"/>
    </w:p>
    <w:p w14:paraId="13B5EF3B" w14:textId="77777777" w:rsidR="00F23787" w:rsidRDefault="00F23787" w:rsidP="005E6923">
      <w:pPr>
        <w:pStyle w:val="ListParagraph"/>
        <w:numPr>
          <w:ilvl w:val="0"/>
          <w:numId w:val="99"/>
        </w:numPr>
        <w:spacing w:line="276" w:lineRule="auto"/>
        <w:rPr>
          <w:sz w:val="22"/>
          <w:szCs w:val="22"/>
          <w:lang w:val="en-CA"/>
        </w:rPr>
      </w:pPr>
      <w:r w:rsidRPr="00F23787">
        <w:rPr>
          <w:sz w:val="22"/>
          <w:szCs w:val="22"/>
          <w:lang w:val="en-CA"/>
        </w:rPr>
        <w:t>Bias/impartiality</w:t>
      </w:r>
    </w:p>
    <w:p w14:paraId="3167C2BE" w14:textId="3DADBA67" w:rsidR="00F23787" w:rsidRPr="00F23787" w:rsidRDefault="00F23787" w:rsidP="005E6923">
      <w:pPr>
        <w:pStyle w:val="ListParagraph"/>
        <w:numPr>
          <w:ilvl w:val="0"/>
          <w:numId w:val="99"/>
        </w:numPr>
        <w:spacing w:line="276" w:lineRule="auto"/>
        <w:rPr>
          <w:sz w:val="22"/>
          <w:szCs w:val="22"/>
          <w:lang w:val="en-CA"/>
        </w:rPr>
      </w:pPr>
      <w:r w:rsidRPr="00F23787">
        <w:rPr>
          <w:sz w:val="22"/>
          <w:szCs w:val="22"/>
          <w:lang w:val="en-CA"/>
        </w:rPr>
        <w:t>Independence</w:t>
      </w:r>
    </w:p>
    <w:p w14:paraId="5A7AD0C6" w14:textId="77777777" w:rsidR="00F23787" w:rsidRDefault="00F23787" w:rsidP="00F23787">
      <w:pPr>
        <w:spacing w:line="276" w:lineRule="auto"/>
        <w:rPr>
          <w:sz w:val="22"/>
          <w:szCs w:val="22"/>
          <w:lang w:val="en-CA"/>
        </w:rPr>
      </w:pPr>
    </w:p>
    <w:p w14:paraId="11E47E84" w14:textId="61A54359" w:rsidR="00F23787" w:rsidRPr="00F23787" w:rsidRDefault="00F23787" w:rsidP="00F23787">
      <w:pPr>
        <w:pStyle w:val="Heading2"/>
        <w:rPr>
          <w:color w:val="auto"/>
          <w:sz w:val="24"/>
          <w:szCs w:val="24"/>
          <w:lang w:val="en-CA"/>
        </w:rPr>
      </w:pPr>
      <w:bookmarkStart w:id="220" w:name="_Toc447214188"/>
      <w:r w:rsidRPr="00F23787">
        <w:rPr>
          <w:color w:val="auto"/>
          <w:sz w:val="24"/>
          <w:szCs w:val="24"/>
          <w:lang w:val="en-CA"/>
        </w:rPr>
        <w:t>Bias/Impartiality and Independence</w:t>
      </w:r>
      <w:bookmarkEnd w:id="220"/>
      <w:r>
        <w:rPr>
          <w:color w:val="auto"/>
          <w:sz w:val="24"/>
          <w:szCs w:val="24"/>
          <w:lang w:val="en-CA"/>
        </w:rPr>
        <w:t xml:space="preserve"> </w:t>
      </w:r>
    </w:p>
    <w:p w14:paraId="05D6561D" w14:textId="089CC63B" w:rsidR="00F23787" w:rsidRPr="00F23787" w:rsidRDefault="00F23787" w:rsidP="00F23787">
      <w:pPr>
        <w:pStyle w:val="ListParagraph"/>
        <w:numPr>
          <w:ilvl w:val="0"/>
          <w:numId w:val="98"/>
        </w:numPr>
        <w:spacing w:line="276" w:lineRule="auto"/>
        <w:rPr>
          <w:b/>
          <w:sz w:val="22"/>
          <w:szCs w:val="22"/>
          <w:lang w:val="en-CA"/>
        </w:rPr>
      </w:pPr>
      <w:r w:rsidRPr="00F23787">
        <w:rPr>
          <w:b/>
          <w:sz w:val="22"/>
          <w:szCs w:val="22"/>
          <w:lang w:val="en-CA"/>
        </w:rPr>
        <w:t xml:space="preserve">At common law </w:t>
      </w:r>
      <w:r w:rsidRPr="00F23787">
        <w:rPr>
          <w:b/>
          <w:sz w:val="22"/>
          <w:szCs w:val="22"/>
          <w:lang w:val="en-CA"/>
        </w:rPr>
        <w:sym w:font="Wingdings" w:char="F0E0"/>
      </w:r>
      <w:r w:rsidRPr="00F23787">
        <w:rPr>
          <w:b/>
          <w:sz w:val="22"/>
          <w:szCs w:val="22"/>
          <w:lang w:val="en-CA"/>
        </w:rPr>
        <w:t xml:space="preserve"> same trigger as the right to be heard (Cardinal/Knight)</w:t>
      </w:r>
    </w:p>
    <w:p w14:paraId="09504485" w14:textId="0E0D47D5" w:rsidR="00F23787" w:rsidRPr="00F23787" w:rsidRDefault="00F23787" w:rsidP="00F23787">
      <w:pPr>
        <w:pStyle w:val="ListParagraph"/>
        <w:numPr>
          <w:ilvl w:val="1"/>
          <w:numId w:val="98"/>
        </w:numPr>
        <w:spacing w:line="276" w:lineRule="auto"/>
        <w:rPr>
          <w:sz w:val="22"/>
          <w:szCs w:val="22"/>
        </w:rPr>
      </w:pPr>
      <w:r>
        <w:rPr>
          <w:sz w:val="22"/>
          <w:szCs w:val="22"/>
          <w:lang w:val="en-CA"/>
        </w:rPr>
        <w:t>I</w:t>
      </w:r>
      <w:r w:rsidRPr="00F23787">
        <w:rPr>
          <w:sz w:val="22"/>
          <w:szCs w:val="22"/>
        </w:rPr>
        <w:t>f right to be heard is triggered, then impartiality and independence will also be triggered</w:t>
      </w:r>
    </w:p>
    <w:p w14:paraId="5EAA1A93" w14:textId="77777777" w:rsidR="00F23787" w:rsidRPr="00F23787" w:rsidRDefault="00F23787" w:rsidP="00F23787">
      <w:pPr>
        <w:pStyle w:val="ListParagraph"/>
        <w:numPr>
          <w:ilvl w:val="0"/>
          <w:numId w:val="98"/>
        </w:numPr>
        <w:spacing w:line="276" w:lineRule="auto"/>
        <w:rPr>
          <w:b/>
          <w:sz w:val="22"/>
          <w:szCs w:val="22"/>
          <w:lang w:val="en-CA"/>
        </w:rPr>
      </w:pPr>
      <w:r w:rsidRPr="00F23787">
        <w:rPr>
          <w:b/>
          <w:sz w:val="22"/>
          <w:szCs w:val="22"/>
          <w:lang w:val="en-CA"/>
        </w:rPr>
        <w:t>Focus is usually on apprehension/perception</w:t>
      </w:r>
    </w:p>
    <w:p w14:paraId="3A6170E6" w14:textId="3ECA51E5" w:rsidR="00F23787" w:rsidRPr="00F23787" w:rsidRDefault="00F23787" w:rsidP="00F23787">
      <w:pPr>
        <w:pStyle w:val="ListParagraph"/>
        <w:numPr>
          <w:ilvl w:val="1"/>
          <w:numId w:val="98"/>
        </w:numPr>
        <w:spacing w:line="276" w:lineRule="auto"/>
        <w:rPr>
          <w:sz w:val="22"/>
          <w:szCs w:val="22"/>
          <w:lang w:val="en-CA"/>
        </w:rPr>
      </w:pPr>
      <w:r w:rsidRPr="00F23787">
        <w:rPr>
          <w:sz w:val="22"/>
          <w:szCs w:val="22"/>
        </w:rPr>
        <w:t xml:space="preserve">It’s not about the actual mind of the decision-maker, but the </w:t>
      </w:r>
      <w:r w:rsidRPr="00F23787">
        <w:rPr>
          <w:i/>
          <w:sz w:val="22"/>
          <w:szCs w:val="22"/>
        </w:rPr>
        <w:t>perception</w:t>
      </w:r>
      <w:r w:rsidRPr="00F23787">
        <w:rPr>
          <w:sz w:val="22"/>
          <w:szCs w:val="22"/>
        </w:rPr>
        <w:t xml:space="preserve"> of the mind of the decision-maker</w:t>
      </w:r>
    </w:p>
    <w:p w14:paraId="4734EEBD" w14:textId="17974367" w:rsidR="00F23787" w:rsidRPr="00F23787" w:rsidRDefault="00F23787" w:rsidP="00F23787">
      <w:pPr>
        <w:pStyle w:val="ListParagraph"/>
        <w:numPr>
          <w:ilvl w:val="1"/>
          <w:numId w:val="98"/>
        </w:numPr>
        <w:spacing w:line="276" w:lineRule="auto"/>
        <w:rPr>
          <w:sz w:val="22"/>
          <w:szCs w:val="22"/>
        </w:rPr>
      </w:pPr>
      <w:r>
        <w:rPr>
          <w:sz w:val="22"/>
          <w:szCs w:val="22"/>
        </w:rPr>
        <w:t xml:space="preserve">This is for pragmatic purposes </w:t>
      </w:r>
      <w:r w:rsidRPr="00F23787">
        <w:rPr>
          <w:sz w:val="22"/>
          <w:szCs w:val="22"/>
        </w:rPr>
        <w:sym w:font="Wingdings" w:char="F0E0"/>
      </w:r>
      <w:r w:rsidRPr="00F23787">
        <w:rPr>
          <w:sz w:val="22"/>
          <w:szCs w:val="22"/>
        </w:rPr>
        <w:t xml:space="preserve"> It’s rare to know the act</w:t>
      </w:r>
      <w:r>
        <w:rPr>
          <w:sz w:val="22"/>
          <w:szCs w:val="22"/>
        </w:rPr>
        <w:t xml:space="preserve">ual mind of the decision-maker </w:t>
      </w:r>
    </w:p>
    <w:p w14:paraId="54B79190" w14:textId="35075D0D" w:rsidR="00F23787" w:rsidRPr="00F23787" w:rsidRDefault="00F23787" w:rsidP="00F23787">
      <w:pPr>
        <w:pStyle w:val="ListParagraph"/>
        <w:numPr>
          <w:ilvl w:val="1"/>
          <w:numId w:val="98"/>
        </w:numPr>
        <w:spacing w:line="276" w:lineRule="auto"/>
        <w:rPr>
          <w:sz w:val="22"/>
          <w:szCs w:val="22"/>
        </w:rPr>
      </w:pPr>
      <w:r w:rsidRPr="00F23787">
        <w:rPr>
          <w:sz w:val="22"/>
          <w:szCs w:val="22"/>
        </w:rPr>
        <w:t xml:space="preserve">In </w:t>
      </w:r>
      <w:r w:rsidRPr="00F23787">
        <w:rPr>
          <w:i/>
          <w:sz w:val="22"/>
          <w:szCs w:val="22"/>
        </w:rPr>
        <w:t>Roncarelli</w:t>
      </w:r>
      <w:r w:rsidRPr="00F23787">
        <w:rPr>
          <w:sz w:val="22"/>
          <w:szCs w:val="22"/>
        </w:rPr>
        <w:t xml:space="preserve">, </w:t>
      </w:r>
      <w:r w:rsidRPr="00F23787">
        <w:rPr>
          <w:sz w:val="22"/>
          <w:szCs w:val="22"/>
        </w:rPr>
        <w:sym w:font="Wingdings" w:char="F0E0"/>
      </w:r>
      <w:r>
        <w:rPr>
          <w:sz w:val="22"/>
          <w:szCs w:val="22"/>
        </w:rPr>
        <w:t xml:space="preserve"> </w:t>
      </w:r>
      <w:r w:rsidRPr="00F23787">
        <w:rPr>
          <w:sz w:val="22"/>
          <w:szCs w:val="22"/>
        </w:rPr>
        <w:t>we had a rare instance where the decision-maker was so convinced of his correctness that he openly admitted to his own bias</w:t>
      </w:r>
    </w:p>
    <w:p w14:paraId="2E89636A" w14:textId="1483E649" w:rsidR="00F23787" w:rsidRPr="00F23787" w:rsidRDefault="00F23787" w:rsidP="00F23787">
      <w:pPr>
        <w:pStyle w:val="ListParagraph"/>
        <w:numPr>
          <w:ilvl w:val="0"/>
          <w:numId w:val="98"/>
        </w:numPr>
        <w:spacing w:line="276" w:lineRule="auto"/>
        <w:rPr>
          <w:b/>
          <w:sz w:val="22"/>
          <w:szCs w:val="22"/>
          <w:lang w:val="en-CA"/>
        </w:rPr>
      </w:pPr>
      <w:r w:rsidRPr="00F23787">
        <w:rPr>
          <w:b/>
          <w:sz w:val="22"/>
          <w:szCs w:val="22"/>
          <w:lang w:val="en-CA"/>
        </w:rPr>
        <w:t>Perfection is not required</w:t>
      </w:r>
    </w:p>
    <w:p w14:paraId="767987FF" w14:textId="7825856F" w:rsidR="00F23787" w:rsidRPr="00F23787" w:rsidRDefault="00F23787" w:rsidP="00F23787">
      <w:pPr>
        <w:pStyle w:val="ListParagraph"/>
        <w:numPr>
          <w:ilvl w:val="1"/>
          <w:numId w:val="98"/>
        </w:numPr>
        <w:spacing w:line="276" w:lineRule="auto"/>
        <w:rPr>
          <w:sz w:val="22"/>
          <w:szCs w:val="22"/>
        </w:rPr>
      </w:pPr>
      <w:r w:rsidRPr="00F23787">
        <w:rPr>
          <w:sz w:val="22"/>
          <w:szCs w:val="22"/>
        </w:rPr>
        <w:t>Everybody has predispositions, preferences, etc., and so courts do not insist that on an absolute standard of perfection. Rather, they look for impermissible types of biases</w:t>
      </w:r>
    </w:p>
    <w:p w14:paraId="2F63358D" w14:textId="77777777" w:rsidR="00F23787" w:rsidRPr="00F23787" w:rsidRDefault="00F23787" w:rsidP="00F23787">
      <w:pPr>
        <w:pStyle w:val="ListParagraph"/>
        <w:numPr>
          <w:ilvl w:val="1"/>
          <w:numId w:val="98"/>
        </w:numPr>
        <w:spacing w:line="276" w:lineRule="auto"/>
        <w:rPr>
          <w:sz w:val="22"/>
          <w:szCs w:val="22"/>
        </w:rPr>
      </w:pPr>
      <w:r w:rsidRPr="00F23787">
        <w:rPr>
          <w:sz w:val="22"/>
          <w:szCs w:val="22"/>
        </w:rPr>
        <w:t>By virtue of the status of the ADMs, and their political ties, they don’t demand the same level of impartiality as the courts. Unless, of course, they act in a judicial or quasi-judicial capacity</w:t>
      </w:r>
    </w:p>
    <w:p w14:paraId="7689836D" w14:textId="33A6E9E4" w:rsidR="00F23787" w:rsidRPr="00F23787" w:rsidRDefault="00F23787" w:rsidP="00F23787">
      <w:pPr>
        <w:pStyle w:val="ListParagraph"/>
        <w:numPr>
          <w:ilvl w:val="0"/>
          <w:numId w:val="98"/>
        </w:numPr>
        <w:spacing w:line="276" w:lineRule="auto"/>
        <w:rPr>
          <w:b/>
          <w:sz w:val="22"/>
          <w:szCs w:val="22"/>
          <w:lang w:val="en-CA"/>
        </w:rPr>
      </w:pPr>
      <w:r w:rsidRPr="00F23787">
        <w:rPr>
          <w:b/>
          <w:sz w:val="22"/>
          <w:szCs w:val="22"/>
          <w:lang w:val="en-CA"/>
        </w:rPr>
        <w:t xml:space="preserve">Context-specific </w:t>
      </w:r>
    </w:p>
    <w:p w14:paraId="2567A1CD" w14:textId="25BDFF64" w:rsidR="00F23787" w:rsidRDefault="00F23787" w:rsidP="00F23787">
      <w:pPr>
        <w:pStyle w:val="ListParagraph"/>
        <w:numPr>
          <w:ilvl w:val="1"/>
          <w:numId w:val="98"/>
        </w:numPr>
        <w:spacing w:line="276" w:lineRule="auto"/>
        <w:rPr>
          <w:sz w:val="22"/>
          <w:szCs w:val="22"/>
          <w:lang w:val="en-CA"/>
        </w:rPr>
      </w:pPr>
      <w:r>
        <w:rPr>
          <w:sz w:val="22"/>
          <w:szCs w:val="22"/>
          <w:lang w:val="en-CA"/>
        </w:rPr>
        <w:t xml:space="preserve">Like everything else in administrate law, it is very context specific </w:t>
      </w:r>
    </w:p>
    <w:p w14:paraId="3A214AA2" w14:textId="7BC2717B" w:rsidR="00F23787" w:rsidRDefault="00F23787" w:rsidP="00F23787">
      <w:pPr>
        <w:pStyle w:val="ListParagraph"/>
        <w:numPr>
          <w:ilvl w:val="1"/>
          <w:numId w:val="98"/>
        </w:numPr>
        <w:spacing w:line="276" w:lineRule="auto"/>
        <w:rPr>
          <w:sz w:val="22"/>
          <w:szCs w:val="22"/>
          <w:lang w:val="en-CA"/>
        </w:rPr>
      </w:pPr>
      <w:r>
        <w:rPr>
          <w:sz w:val="22"/>
          <w:szCs w:val="22"/>
          <w:lang w:val="en-CA"/>
        </w:rPr>
        <w:t xml:space="preserve">It is so context specific that even though there is a general test that is applied, it is a sliding scale </w:t>
      </w:r>
    </w:p>
    <w:p w14:paraId="2F521A29" w14:textId="77777777" w:rsidR="00F23787" w:rsidRDefault="00F23787" w:rsidP="00F23787">
      <w:pPr>
        <w:spacing w:line="276" w:lineRule="auto"/>
        <w:rPr>
          <w:sz w:val="22"/>
          <w:szCs w:val="22"/>
          <w:lang w:val="en-CA"/>
        </w:rPr>
      </w:pPr>
    </w:p>
    <w:p w14:paraId="03D5879F" w14:textId="30B0B4D7" w:rsidR="00F23787" w:rsidRPr="00F23787" w:rsidRDefault="00F23787" w:rsidP="00F23787">
      <w:pPr>
        <w:pStyle w:val="Heading3"/>
        <w:rPr>
          <w:color w:val="auto"/>
          <w:lang w:val="en-CA"/>
        </w:rPr>
      </w:pPr>
      <w:bookmarkStart w:id="221" w:name="_Toc447214189"/>
      <w:r w:rsidRPr="00F23787">
        <w:rPr>
          <w:color w:val="auto"/>
          <w:lang w:val="en-CA"/>
        </w:rPr>
        <w:t>What is bias/impartiality and independence?</w:t>
      </w:r>
      <w:bookmarkEnd w:id="221"/>
    </w:p>
    <w:p w14:paraId="5CF6BA44" w14:textId="6300FB51" w:rsidR="00F23787" w:rsidRPr="00F23787" w:rsidRDefault="00F23787" w:rsidP="005E6923">
      <w:pPr>
        <w:pStyle w:val="ListParagraph"/>
        <w:numPr>
          <w:ilvl w:val="0"/>
          <w:numId w:val="100"/>
        </w:numPr>
        <w:spacing w:line="276" w:lineRule="auto"/>
        <w:rPr>
          <w:b/>
          <w:sz w:val="22"/>
          <w:szCs w:val="22"/>
          <w:lang w:val="en-CA"/>
        </w:rPr>
      </w:pPr>
      <w:r w:rsidRPr="00F23787">
        <w:rPr>
          <w:b/>
          <w:sz w:val="22"/>
          <w:szCs w:val="22"/>
          <w:u w:val="single"/>
          <w:lang w:val="en-CA"/>
        </w:rPr>
        <w:t>Bias</w:t>
      </w:r>
      <w:r w:rsidRPr="00F23787">
        <w:rPr>
          <w:b/>
          <w:sz w:val="22"/>
          <w:szCs w:val="22"/>
          <w:lang w:val="en-CA"/>
        </w:rPr>
        <w:t xml:space="preserve"> </w:t>
      </w:r>
      <w:r w:rsidRPr="00F23787">
        <w:rPr>
          <w:b/>
          <w:sz w:val="22"/>
          <w:szCs w:val="22"/>
          <w:lang w:val="en-CA"/>
        </w:rPr>
        <w:sym w:font="Wingdings" w:char="F0E0"/>
      </w:r>
      <w:r w:rsidRPr="00F23787">
        <w:rPr>
          <w:b/>
          <w:sz w:val="22"/>
          <w:szCs w:val="22"/>
          <w:lang w:val="en-CA"/>
        </w:rPr>
        <w:t xml:space="preserve"> Focus on internal influences on ADMs</w:t>
      </w:r>
    </w:p>
    <w:p w14:paraId="1D80DE69" w14:textId="294B85DF" w:rsidR="00F23787" w:rsidRPr="00F23787" w:rsidRDefault="00F23787" w:rsidP="005E6923">
      <w:pPr>
        <w:pStyle w:val="ListParagraph"/>
        <w:numPr>
          <w:ilvl w:val="1"/>
          <w:numId w:val="100"/>
        </w:numPr>
        <w:spacing w:line="276" w:lineRule="auto"/>
        <w:rPr>
          <w:sz w:val="22"/>
          <w:szCs w:val="22"/>
        </w:rPr>
      </w:pPr>
      <w:r w:rsidRPr="00F23787">
        <w:rPr>
          <w:sz w:val="22"/>
          <w:szCs w:val="22"/>
        </w:rPr>
        <w:t>Aims to ensure sufficient impartiality [the goal]</w:t>
      </w:r>
    </w:p>
    <w:p w14:paraId="1635BED3" w14:textId="37B637CE" w:rsidR="00F23787" w:rsidRPr="00F23787" w:rsidRDefault="00F23787" w:rsidP="005E6923">
      <w:pPr>
        <w:pStyle w:val="ListParagraph"/>
        <w:numPr>
          <w:ilvl w:val="1"/>
          <w:numId w:val="100"/>
        </w:numPr>
        <w:spacing w:line="276" w:lineRule="auto"/>
        <w:rPr>
          <w:sz w:val="22"/>
          <w:szCs w:val="22"/>
        </w:rPr>
      </w:pPr>
      <w:r w:rsidRPr="00F23787">
        <w:rPr>
          <w:sz w:val="22"/>
          <w:szCs w:val="22"/>
        </w:rPr>
        <w:t>What is the state of mind, or our perception of the state of mind?</w:t>
      </w:r>
    </w:p>
    <w:p w14:paraId="26E65B94" w14:textId="77777777" w:rsidR="00F23787" w:rsidRPr="00F23787" w:rsidRDefault="00F23787" w:rsidP="005E6923">
      <w:pPr>
        <w:pStyle w:val="ListParagraph"/>
        <w:numPr>
          <w:ilvl w:val="1"/>
          <w:numId w:val="100"/>
        </w:numPr>
        <w:spacing w:line="276" w:lineRule="auto"/>
        <w:rPr>
          <w:sz w:val="22"/>
          <w:szCs w:val="22"/>
        </w:rPr>
      </w:pPr>
      <w:r w:rsidRPr="00F23787">
        <w:rPr>
          <w:sz w:val="22"/>
          <w:szCs w:val="22"/>
        </w:rPr>
        <w:t>In an institutional level, what is the larger administrative context in which the ADM operates institutionally, but still within the same administrative structure?</w:t>
      </w:r>
    </w:p>
    <w:p w14:paraId="260622C2" w14:textId="77777777" w:rsidR="00F23787" w:rsidRDefault="00F23787" w:rsidP="005E6923">
      <w:pPr>
        <w:pStyle w:val="ListParagraph"/>
        <w:numPr>
          <w:ilvl w:val="1"/>
          <w:numId w:val="100"/>
        </w:numPr>
        <w:spacing w:line="276" w:lineRule="auto"/>
        <w:rPr>
          <w:sz w:val="22"/>
          <w:szCs w:val="22"/>
        </w:rPr>
      </w:pPr>
      <w:r w:rsidRPr="00F23787">
        <w:rPr>
          <w:sz w:val="22"/>
          <w:szCs w:val="22"/>
        </w:rPr>
        <w:t xml:space="preserve">Impartiality is “[a] state of mind or attitude of the tribunal in relation to the issues of the parties”: </w:t>
      </w:r>
      <w:r w:rsidRPr="00F23787">
        <w:rPr>
          <w:i/>
          <w:sz w:val="22"/>
          <w:szCs w:val="22"/>
        </w:rPr>
        <w:t xml:space="preserve"> R v Valenta</w:t>
      </w:r>
      <w:r w:rsidRPr="00F23787">
        <w:rPr>
          <w:sz w:val="22"/>
          <w:szCs w:val="22"/>
        </w:rPr>
        <w:t xml:space="preserve"> [1985 SCC]</w:t>
      </w:r>
    </w:p>
    <w:p w14:paraId="5C080054" w14:textId="67DDBB16" w:rsidR="00F23787" w:rsidRDefault="00F23787" w:rsidP="005E6923">
      <w:pPr>
        <w:pStyle w:val="ListParagraph"/>
        <w:numPr>
          <w:ilvl w:val="1"/>
          <w:numId w:val="100"/>
        </w:numPr>
        <w:spacing w:line="276" w:lineRule="auto"/>
        <w:rPr>
          <w:sz w:val="22"/>
          <w:szCs w:val="22"/>
        </w:rPr>
      </w:pPr>
      <w:r>
        <w:rPr>
          <w:sz w:val="22"/>
          <w:szCs w:val="22"/>
        </w:rPr>
        <w:t>Examples:</w:t>
      </w:r>
    </w:p>
    <w:p w14:paraId="3A01887B" w14:textId="34A1A2DE" w:rsidR="00F23787" w:rsidRDefault="00F23787" w:rsidP="005E6923">
      <w:pPr>
        <w:pStyle w:val="ListParagraph"/>
        <w:numPr>
          <w:ilvl w:val="2"/>
          <w:numId w:val="100"/>
        </w:numPr>
        <w:spacing w:line="276" w:lineRule="auto"/>
        <w:rPr>
          <w:sz w:val="22"/>
          <w:szCs w:val="22"/>
        </w:rPr>
      </w:pPr>
      <w:r>
        <w:rPr>
          <w:sz w:val="22"/>
          <w:szCs w:val="22"/>
        </w:rPr>
        <w:t>Financial interests of decision makers</w:t>
      </w:r>
    </w:p>
    <w:p w14:paraId="00B261CD" w14:textId="452121DC" w:rsidR="00F23787" w:rsidRPr="00F23787" w:rsidRDefault="00F23787" w:rsidP="005E6923">
      <w:pPr>
        <w:pStyle w:val="ListParagraph"/>
        <w:numPr>
          <w:ilvl w:val="0"/>
          <w:numId w:val="100"/>
        </w:numPr>
        <w:spacing w:line="276" w:lineRule="auto"/>
        <w:rPr>
          <w:b/>
          <w:sz w:val="22"/>
          <w:szCs w:val="22"/>
          <w:lang w:val="en-CA"/>
        </w:rPr>
      </w:pPr>
      <w:r w:rsidRPr="00F23787">
        <w:rPr>
          <w:b/>
          <w:sz w:val="22"/>
          <w:szCs w:val="22"/>
          <w:u w:val="single"/>
          <w:lang w:val="en-CA"/>
        </w:rPr>
        <w:t xml:space="preserve">Independence </w:t>
      </w:r>
      <w:r w:rsidRPr="00F23787">
        <w:rPr>
          <w:b/>
          <w:sz w:val="22"/>
          <w:szCs w:val="22"/>
          <w:lang w:val="en-CA"/>
        </w:rPr>
        <w:sym w:font="Wingdings" w:char="F0E0"/>
      </w:r>
      <w:r w:rsidRPr="00F23787">
        <w:rPr>
          <w:b/>
          <w:sz w:val="22"/>
          <w:szCs w:val="22"/>
          <w:lang w:val="en-CA"/>
        </w:rPr>
        <w:t xml:space="preserve"> focuses on external influences</w:t>
      </w:r>
    </w:p>
    <w:p w14:paraId="4ED29422" w14:textId="075FAF34" w:rsidR="00F23787" w:rsidRPr="00F23787" w:rsidRDefault="00F23787" w:rsidP="005E6923">
      <w:pPr>
        <w:pStyle w:val="ListParagraph"/>
        <w:numPr>
          <w:ilvl w:val="1"/>
          <w:numId w:val="100"/>
        </w:numPr>
        <w:spacing w:line="276" w:lineRule="auto"/>
        <w:rPr>
          <w:sz w:val="22"/>
          <w:szCs w:val="22"/>
        </w:rPr>
      </w:pPr>
      <w:r>
        <w:rPr>
          <w:sz w:val="22"/>
          <w:szCs w:val="22"/>
        </w:rPr>
        <w:t xml:space="preserve">Often, but not only, the relationship of the ADM to the executive </w:t>
      </w:r>
    </w:p>
    <w:p w14:paraId="6639796E" w14:textId="06749DAB" w:rsidR="00F23787" w:rsidRPr="00F23787" w:rsidRDefault="00F23787" w:rsidP="005E6923">
      <w:pPr>
        <w:pStyle w:val="ListParagraph"/>
        <w:numPr>
          <w:ilvl w:val="1"/>
          <w:numId w:val="100"/>
        </w:numPr>
        <w:spacing w:line="276" w:lineRule="auto"/>
        <w:rPr>
          <w:sz w:val="22"/>
          <w:szCs w:val="22"/>
        </w:rPr>
      </w:pPr>
      <w:r w:rsidRPr="00F23787">
        <w:rPr>
          <w:sz w:val="22"/>
          <w:szCs w:val="22"/>
        </w:rPr>
        <w:t>I</w:t>
      </w:r>
      <w:r>
        <w:rPr>
          <w:sz w:val="22"/>
          <w:szCs w:val="22"/>
        </w:rPr>
        <w:t xml:space="preserve">mpermissible outside influences </w:t>
      </w:r>
      <w:r w:rsidRPr="00F23787">
        <w:rPr>
          <w:sz w:val="22"/>
          <w:szCs w:val="22"/>
        </w:rPr>
        <w:sym w:font="Wingdings" w:char="F0E0"/>
      </w:r>
      <w:r w:rsidRPr="00F23787">
        <w:rPr>
          <w:sz w:val="22"/>
          <w:szCs w:val="22"/>
        </w:rPr>
        <w:t xml:space="preserve"> Ie. Pressures of the executive branch, or relationships establ</w:t>
      </w:r>
      <w:r>
        <w:rPr>
          <w:sz w:val="22"/>
          <w:szCs w:val="22"/>
        </w:rPr>
        <w:t xml:space="preserve">ished with the executive branch </w:t>
      </w:r>
      <w:r w:rsidRPr="00F23787">
        <w:rPr>
          <w:sz w:val="22"/>
          <w:szCs w:val="22"/>
        </w:rPr>
        <w:t xml:space="preserve"> </w:t>
      </w:r>
      <w:r>
        <w:rPr>
          <w:sz w:val="22"/>
          <w:szCs w:val="22"/>
        </w:rPr>
        <w:t>(</w:t>
      </w:r>
      <w:r w:rsidRPr="00F23787">
        <w:rPr>
          <w:sz w:val="22"/>
          <w:szCs w:val="22"/>
        </w:rPr>
        <w:t>I.e. lobbying</w:t>
      </w:r>
      <w:r>
        <w:rPr>
          <w:sz w:val="22"/>
          <w:szCs w:val="22"/>
        </w:rPr>
        <w:t>)</w:t>
      </w:r>
    </w:p>
    <w:p w14:paraId="6487AA75" w14:textId="3EFE0852" w:rsidR="00F23787" w:rsidRDefault="00F23787" w:rsidP="00F23787">
      <w:pPr>
        <w:spacing w:line="276" w:lineRule="auto"/>
        <w:rPr>
          <w:sz w:val="22"/>
          <w:szCs w:val="22"/>
          <w:lang w:val="en-CA"/>
        </w:rPr>
      </w:pPr>
    </w:p>
    <w:p w14:paraId="6FA162FB" w14:textId="695B7D9A" w:rsidR="00F23787" w:rsidRPr="005E6923" w:rsidRDefault="005E6923" w:rsidP="005E6923">
      <w:pPr>
        <w:pStyle w:val="Heading3"/>
        <w:rPr>
          <w:color w:val="auto"/>
          <w:lang w:val="en-CA"/>
        </w:rPr>
      </w:pPr>
      <w:bookmarkStart w:id="222" w:name="_Toc447214190"/>
      <w:r w:rsidRPr="005E6923">
        <w:rPr>
          <w:color w:val="auto"/>
          <w:lang w:val="en-CA"/>
        </w:rPr>
        <w:t>Sources</w:t>
      </w:r>
      <w:bookmarkEnd w:id="222"/>
      <w:r w:rsidRPr="005E6923">
        <w:rPr>
          <w:color w:val="auto"/>
          <w:lang w:val="en-CA"/>
        </w:rPr>
        <w:t xml:space="preserve"> </w:t>
      </w:r>
    </w:p>
    <w:p w14:paraId="383877DF" w14:textId="52201C72" w:rsidR="005E6923" w:rsidRDefault="005E6923" w:rsidP="005E6923">
      <w:pPr>
        <w:pStyle w:val="ListParagraph"/>
        <w:numPr>
          <w:ilvl w:val="0"/>
          <w:numId w:val="101"/>
        </w:numPr>
        <w:spacing w:line="276" w:lineRule="auto"/>
        <w:rPr>
          <w:sz w:val="22"/>
          <w:szCs w:val="22"/>
          <w:lang w:val="en-CA"/>
        </w:rPr>
      </w:pPr>
      <w:r>
        <w:rPr>
          <w:sz w:val="22"/>
          <w:szCs w:val="22"/>
          <w:lang w:val="en-CA"/>
        </w:rPr>
        <w:t xml:space="preserve">Our focus </w:t>
      </w:r>
      <w:r w:rsidRPr="005E6923">
        <w:rPr>
          <w:sz w:val="22"/>
          <w:szCs w:val="22"/>
          <w:lang w:val="en-CA"/>
        </w:rPr>
        <w:sym w:font="Wingdings" w:char="F0E0"/>
      </w:r>
      <w:r>
        <w:rPr>
          <w:sz w:val="22"/>
          <w:szCs w:val="22"/>
          <w:lang w:val="en-CA"/>
        </w:rPr>
        <w:t xml:space="preserve"> the </w:t>
      </w:r>
      <w:r w:rsidRPr="005E6923">
        <w:rPr>
          <w:sz w:val="22"/>
          <w:szCs w:val="22"/>
          <w:u w:val="single"/>
          <w:lang w:val="en-CA"/>
        </w:rPr>
        <w:t>common law</w:t>
      </w:r>
    </w:p>
    <w:p w14:paraId="3BEB6F78" w14:textId="6D5B16BC" w:rsidR="005E6923" w:rsidRDefault="005E6923" w:rsidP="005E6923">
      <w:pPr>
        <w:pStyle w:val="ListParagraph"/>
        <w:numPr>
          <w:ilvl w:val="0"/>
          <w:numId w:val="101"/>
        </w:numPr>
        <w:spacing w:line="276" w:lineRule="auto"/>
        <w:rPr>
          <w:sz w:val="22"/>
          <w:szCs w:val="22"/>
          <w:lang w:val="en-CA"/>
        </w:rPr>
      </w:pPr>
      <w:r>
        <w:rPr>
          <w:sz w:val="22"/>
          <w:szCs w:val="22"/>
          <w:lang w:val="en-CA"/>
        </w:rPr>
        <w:t>But also important and potentially relevant are:</w:t>
      </w:r>
    </w:p>
    <w:p w14:paraId="144B0380" w14:textId="77777777" w:rsidR="005E6923" w:rsidRDefault="005E6923" w:rsidP="005E6923">
      <w:pPr>
        <w:pStyle w:val="ListParagraph"/>
        <w:numPr>
          <w:ilvl w:val="1"/>
          <w:numId w:val="101"/>
        </w:numPr>
        <w:spacing w:line="276" w:lineRule="auto"/>
        <w:rPr>
          <w:sz w:val="22"/>
          <w:szCs w:val="22"/>
          <w:lang w:val="en-CA"/>
        </w:rPr>
      </w:pPr>
      <w:r>
        <w:rPr>
          <w:sz w:val="22"/>
          <w:szCs w:val="22"/>
          <w:lang w:val="en-CA"/>
        </w:rPr>
        <w:t xml:space="preserve">Statutes </w:t>
      </w:r>
    </w:p>
    <w:p w14:paraId="11F0DCE0" w14:textId="1CD20D5C" w:rsidR="005E6923" w:rsidRPr="005E6923" w:rsidRDefault="005E6923" w:rsidP="005E6923">
      <w:pPr>
        <w:pStyle w:val="ListParagraph"/>
        <w:numPr>
          <w:ilvl w:val="2"/>
          <w:numId w:val="101"/>
        </w:numPr>
        <w:spacing w:line="276" w:lineRule="auto"/>
        <w:rPr>
          <w:sz w:val="22"/>
          <w:szCs w:val="22"/>
          <w:lang w:val="en-CA"/>
        </w:rPr>
      </w:pPr>
      <w:r w:rsidRPr="005E6923">
        <w:rPr>
          <w:sz w:val="22"/>
          <w:szCs w:val="22"/>
          <w:lang w:val="en-CA"/>
        </w:rPr>
        <w:t xml:space="preserve">I.e. some statutes that outline duration of sitting members, salaries, etc. that could impact impartiality/bias and independence </w:t>
      </w:r>
    </w:p>
    <w:p w14:paraId="5FED9FA2" w14:textId="77777777" w:rsidR="005E6923" w:rsidRDefault="005E6923" w:rsidP="005E6923">
      <w:pPr>
        <w:pStyle w:val="ListParagraph"/>
        <w:numPr>
          <w:ilvl w:val="1"/>
          <w:numId w:val="101"/>
        </w:numPr>
        <w:spacing w:line="276" w:lineRule="auto"/>
        <w:rPr>
          <w:sz w:val="22"/>
          <w:szCs w:val="22"/>
          <w:lang w:val="en-CA"/>
        </w:rPr>
      </w:pPr>
      <w:r>
        <w:rPr>
          <w:sz w:val="22"/>
          <w:szCs w:val="22"/>
          <w:lang w:val="en-CA"/>
        </w:rPr>
        <w:t xml:space="preserve">The Charter, s. 7 </w:t>
      </w:r>
    </w:p>
    <w:p w14:paraId="5A84125F" w14:textId="5AEFFA9C" w:rsidR="005E6923" w:rsidRDefault="005E6923" w:rsidP="005E6923">
      <w:pPr>
        <w:pStyle w:val="ListParagraph"/>
        <w:numPr>
          <w:ilvl w:val="2"/>
          <w:numId w:val="101"/>
        </w:numPr>
        <w:spacing w:line="276" w:lineRule="auto"/>
        <w:rPr>
          <w:sz w:val="22"/>
          <w:szCs w:val="22"/>
          <w:lang w:val="en-CA"/>
        </w:rPr>
      </w:pPr>
      <w:r>
        <w:rPr>
          <w:sz w:val="22"/>
          <w:szCs w:val="22"/>
          <w:lang w:val="en-CA"/>
        </w:rPr>
        <w:t>If this is engaged it confers procedural protections including right to independent and impartial decision maker –protected by principles of natural justice under s. 7</w:t>
      </w:r>
    </w:p>
    <w:p w14:paraId="7BEC1A73" w14:textId="7051ECA8" w:rsidR="005E6923" w:rsidRDefault="005E6923" w:rsidP="005E6923">
      <w:pPr>
        <w:pStyle w:val="ListParagraph"/>
        <w:numPr>
          <w:ilvl w:val="1"/>
          <w:numId w:val="101"/>
        </w:numPr>
        <w:spacing w:line="276" w:lineRule="auto"/>
        <w:rPr>
          <w:sz w:val="22"/>
          <w:szCs w:val="22"/>
          <w:lang w:val="en-CA"/>
        </w:rPr>
      </w:pPr>
      <w:r>
        <w:rPr>
          <w:sz w:val="22"/>
          <w:szCs w:val="22"/>
          <w:lang w:val="en-CA"/>
        </w:rPr>
        <w:t>The Canadian Bill of Rights, ss. 1(a) and 2(e)</w:t>
      </w:r>
    </w:p>
    <w:p w14:paraId="5F2A2300" w14:textId="1E40980F" w:rsidR="005E6923" w:rsidRDefault="005E6923" w:rsidP="005E6923">
      <w:pPr>
        <w:pStyle w:val="ListParagraph"/>
        <w:numPr>
          <w:ilvl w:val="2"/>
          <w:numId w:val="101"/>
        </w:numPr>
        <w:spacing w:line="276" w:lineRule="auto"/>
        <w:rPr>
          <w:sz w:val="22"/>
          <w:szCs w:val="22"/>
          <w:lang w:val="en-CA"/>
        </w:rPr>
      </w:pPr>
      <w:r>
        <w:rPr>
          <w:sz w:val="22"/>
          <w:szCs w:val="22"/>
          <w:lang w:val="en-CA"/>
        </w:rPr>
        <w:t>Similar protections of those of the Charter</w:t>
      </w:r>
    </w:p>
    <w:p w14:paraId="6E8DA2AB" w14:textId="77777777" w:rsidR="005E6923" w:rsidRDefault="005E6923" w:rsidP="005E6923">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504513" w14:paraId="3995F85A" w14:textId="77777777" w:rsidTr="004B4233">
        <w:tc>
          <w:tcPr>
            <w:tcW w:w="11016" w:type="dxa"/>
            <w:shd w:val="clear" w:color="auto" w:fill="EAF1DD" w:themeFill="accent3" w:themeFillTint="33"/>
          </w:tcPr>
          <w:p w14:paraId="291F874A" w14:textId="49655FB3" w:rsidR="00504513" w:rsidRPr="004B4233" w:rsidRDefault="00504513" w:rsidP="005E6923">
            <w:pPr>
              <w:spacing w:line="276" w:lineRule="auto"/>
              <w:rPr>
                <w:sz w:val="32"/>
                <w:szCs w:val="32"/>
                <w:lang w:val="en-CA"/>
              </w:rPr>
            </w:pPr>
            <w:r w:rsidRPr="004B4233">
              <w:rPr>
                <w:sz w:val="32"/>
                <w:szCs w:val="32"/>
                <w:lang w:val="en-CA"/>
              </w:rPr>
              <w:t>Bias/Impartiality</w:t>
            </w:r>
          </w:p>
        </w:tc>
      </w:tr>
    </w:tbl>
    <w:p w14:paraId="442265C0" w14:textId="77777777" w:rsidR="00DE62BD" w:rsidRPr="00DE62BD" w:rsidRDefault="005E6923" w:rsidP="00DE62BD">
      <w:pPr>
        <w:pStyle w:val="Heading1"/>
        <w:rPr>
          <w:color w:val="auto"/>
          <w:sz w:val="28"/>
          <w:szCs w:val="28"/>
          <w:lang w:val="en-CA"/>
        </w:rPr>
      </w:pPr>
      <w:bookmarkStart w:id="223" w:name="_Toc447214191"/>
      <w:r w:rsidRPr="00DE62BD">
        <w:rPr>
          <w:color w:val="auto"/>
          <w:sz w:val="28"/>
          <w:szCs w:val="28"/>
          <w:lang w:val="en-CA"/>
        </w:rPr>
        <w:t>Bias/Impartiality</w:t>
      </w:r>
      <w:bookmarkEnd w:id="223"/>
      <w:r w:rsidRPr="00DE62BD">
        <w:rPr>
          <w:color w:val="auto"/>
          <w:sz w:val="28"/>
          <w:szCs w:val="28"/>
          <w:lang w:val="en-CA"/>
        </w:rPr>
        <w:t xml:space="preserve"> </w:t>
      </w:r>
    </w:p>
    <w:p w14:paraId="436E0B2A" w14:textId="76A65BD4" w:rsidR="005E6923" w:rsidRPr="005E6923" w:rsidRDefault="005E6923" w:rsidP="005E6923">
      <w:pPr>
        <w:pStyle w:val="Heading2"/>
        <w:rPr>
          <w:color w:val="auto"/>
          <w:sz w:val="24"/>
          <w:szCs w:val="24"/>
          <w:lang w:val="en-CA"/>
        </w:rPr>
      </w:pPr>
      <w:bookmarkStart w:id="224" w:name="_Toc447214192"/>
      <w:r w:rsidRPr="005E6923">
        <w:rPr>
          <w:color w:val="auto"/>
          <w:sz w:val="24"/>
          <w:szCs w:val="24"/>
          <w:lang w:val="en-CA"/>
        </w:rPr>
        <w:t>The General Test</w:t>
      </w:r>
      <w:bookmarkEnd w:id="224"/>
    </w:p>
    <w:p w14:paraId="7ECC781B" w14:textId="33567AB4" w:rsidR="005E6923" w:rsidRDefault="005E6923" w:rsidP="005E6923">
      <w:pPr>
        <w:pStyle w:val="ListParagraph"/>
        <w:numPr>
          <w:ilvl w:val="0"/>
          <w:numId w:val="102"/>
        </w:numPr>
        <w:spacing w:line="276" w:lineRule="auto"/>
        <w:rPr>
          <w:sz w:val="22"/>
          <w:szCs w:val="22"/>
          <w:lang w:val="en-CA"/>
        </w:rPr>
      </w:pPr>
      <w:r w:rsidRPr="005E6923">
        <w:rPr>
          <w:sz w:val="22"/>
          <w:szCs w:val="22"/>
          <w:u w:val="single"/>
          <w:lang w:val="en-CA"/>
        </w:rPr>
        <w:t>General test</w:t>
      </w:r>
      <w:r>
        <w:rPr>
          <w:sz w:val="22"/>
          <w:szCs w:val="22"/>
          <w:lang w:val="en-CA"/>
        </w:rPr>
        <w:t xml:space="preserve"> </w:t>
      </w:r>
      <w:r w:rsidRPr="005E6923">
        <w:rPr>
          <w:sz w:val="22"/>
          <w:szCs w:val="22"/>
          <w:lang w:val="en-CA"/>
        </w:rPr>
        <w:sym w:font="Wingdings" w:char="F0E0"/>
      </w:r>
      <w:r>
        <w:rPr>
          <w:sz w:val="22"/>
          <w:szCs w:val="22"/>
          <w:lang w:val="en-CA"/>
        </w:rPr>
        <w:t xml:space="preserve"> reasonable apprehension of bias</w:t>
      </w:r>
    </w:p>
    <w:p w14:paraId="26A5B138" w14:textId="3B68B928" w:rsidR="005E6923" w:rsidRPr="005E6923" w:rsidRDefault="005E6923" w:rsidP="005E6923">
      <w:pPr>
        <w:pStyle w:val="ListParagraph"/>
        <w:numPr>
          <w:ilvl w:val="0"/>
          <w:numId w:val="102"/>
        </w:numPr>
        <w:spacing w:line="276" w:lineRule="auto"/>
        <w:rPr>
          <w:sz w:val="22"/>
          <w:szCs w:val="22"/>
        </w:rPr>
      </w:pPr>
      <w:r>
        <w:rPr>
          <w:sz w:val="22"/>
          <w:szCs w:val="22"/>
          <w:lang w:val="en-CA"/>
        </w:rPr>
        <w:t>Outlined in dissent for</w:t>
      </w:r>
      <w:r>
        <w:rPr>
          <w:sz w:val="22"/>
          <w:szCs w:val="22"/>
        </w:rPr>
        <w:t xml:space="preserve"> </w:t>
      </w:r>
      <w:r w:rsidRPr="005E6923">
        <w:rPr>
          <w:i/>
          <w:sz w:val="22"/>
          <w:szCs w:val="22"/>
        </w:rPr>
        <w:t>Committee for Justice and Liberty v NEB</w:t>
      </w:r>
      <w:r w:rsidRPr="005E6923">
        <w:rPr>
          <w:sz w:val="22"/>
          <w:szCs w:val="22"/>
        </w:rPr>
        <w:t xml:space="preserve"> [1978, SCC], Grandpré J (dissenting)]</w:t>
      </w:r>
      <w:r>
        <w:rPr>
          <w:sz w:val="22"/>
          <w:szCs w:val="22"/>
        </w:rPr>
        <w:t>:</w:t>
      </w:r>
    </w:p>
    <w:p w14:paraId="446E7162" w14:textId="3A25236F" w:rsidR="005E6923" w:rsidRPr="005E6923" w:rsidRDefault="005E6923" w:rsidP="005E6923">
      <w:pPr>
        <w:pStyle w:val="ListParagraph"/>
        <w:numPr>
          <w:ilvl w:val="1"/>
          <w:numId w:val="102"/>
        </w:numPr>
        <w:spacing w:line="276" w:lineRule="auto"/>
        <w:rPr>
          <w:sz w:val="22"/>
          <w:szCs w:val="22"/>
        </w:rPr>
      </w:pPr>
      <w:r w:rsidRPr="005E6923">
        <w:rPr>
          <w:sz w:val="22"/>
          <w:szCs w:val="22"/>
          <w:lang w:val="en-CA"/>
        </w:rPr>
        <w:t xml:space="preserve"> “</w:t>
      </w:r>
      <w:r w:rsidRPr="005E6923">
        <w:rPr>
          <w:sz w:val="22"/>
          <w:szCs w:val="22"/>
        </w:rPr>
        <w:t>... the apprehension of bias must be a reasonable one, held by reasonable and right minded persons, applying themselves to the question and obtaining thereon the required information. . . [T]he test is “</w:t>
      </w:r>
      <w:r w:rsidRPr="005E6923">
        <w:rPr>
          <w:b/>
          <w:sz w:val="22"/>
          <w:szCs w:val="22"/>
          <w:u w:val="single"/>
        </w:rPr>
        <w:t>what would an informed person, viewing the matter realistically and practically -- and having thought the matter through -- conclude. Would he think that it is more likely than not that [the decision-maker], whether consciously or unconsciously, would not decide fairly</w:t>
      </w:r>
      <w:r w:rsidRPr="005E6923">
        <w:rPr>
          <w:sz w:val="22"/>
          <w:szCs w:val="22"/>
        </w:rPr>
        <w:t>” [</w:t>
      </w:r>
      <w:r w:rsidRPr="005E6923">
        <w:rPr>
          <w:i/>
          <w:sz w:val="22"/>
          <w:szCs w:val="22"/>
        </w:rPr>
        <w:t>Committee for Justice and Liberty v NEB</w:t>
      </w:r>
      <w:r w:rsidRPr="005E6923">
        <w:rPr>
          <w:sz w:val="22"/>
          <w:szCs w:val="22"/>
        </w:rPr>
        <w:t xml:space="preserve"> [1978, SCC], Grandpré J (dissenting)]</w:t>
      </w:r>
    </w:p>
    <w:p w14:paraId="3DCD2E4B" w14:textId="373310F8" w:rsidR="005E6923" w:rsidRDefault="005E6923" w:rsidP="005E6923">
      <w:pPr>
        <w:pStyle w:val="ListParagraph"/>
        <w:numPr>
          <w:ilvl w:val="1"/>
          <w:numId w:val="102"/>
        </w:numPr>
        <w:spacing w:line="276" w:lineRule="auto"/>
        <w:rPr>
          <w:sz w:val="22"/>
          <w:szCs w:val="22"/>
        </w:rPr>
      </w:pPr>
      <w:r w:rsidRPr="005E6923">
        <w:rPr>
          <w:sz w:val="22"/>
          <w:szCs w:val="22"/>
        </w:rPr>
        <w:t>Test adopted in many later cases: e.g., Baker</w:t>
      </w:r>
      <w:r>
        <w:rPr>
          <w:sz w:val="22"/>
          <w:szCs w:val="22"/>
        </w:rPr>
        <w:t xml:space="preserve"> </w:t>
      </w:r>
      <w:r w:rsidRPr="005E6923">
        <w:rPr>
          <w:sz w:val="22"/>
          <w:szCs w:val="22"/>
        </w:rPr>
        <w:sym w:font="Wingdings" w:char="F0E0"/>
      </w:r>
      <w:r>
        <w:rPr>
          <w:sz w:val="22"/>
          <w:szCs w:val="22"/>
        </w:rPr>
        <w:t xml:space="preserve"> this varies from Baker though because standard applies differently depending on the context </w:t>
      </w:r>
    </w:p>
    <w:p w14:paraId="03305570" w14:textId="6D3BA494" w:rsidR="005E6923" w:rsidRPr="005E6923" w:rsidRDefault="005E6923" w:rsidP="005E6923">
      <w:pPr>
        <w:pStyle w:val="ListParagraph"/>
        <w:numPr>
          <w:ilvl w:val="1"/>
          <w:numId w:val="102"/>
        </w:numPr>
        <w:spacing w:line="276" w:lineRule="auto"/>
        <w:rPr>
          <w:sz w:val="22"/>
          <w:szCs w:val="22"/>
        </w:rPr>
      </w:pPr>
      <w:r w:rsidRPr="005E6923">
        <w:rPr>
          <w:sz w:val="22"/>
          <w:szCs w:val="22"/>
        </w:rPr>
        <w:t>Unpacking the test:</w:t>
      </w:r>
    </w:p>
    <w:p w14:paraId="704A4B67" w14:textId="65D3BD41" w:rsidR="005E6923" w:rsidRDefault="005E6923" w:rsidP="005E6923">
      <w:pPr>
        <w:pStyle w:val="ListParagraph"/>
        <w:numPr>
          <w:ilvl w:val="2"/>
          <w:numId w:val="102"/>
        </w:numPr>
        <w:spacing w:line="276" w:lineRule="auto"/>
        <w:rPr>
          <w:sz w:val="22"/>
          <w:szCs w:val="22"/>
        </w:rPr>
      </w:pPr>
      <w:r>
        <w:rPr>
          <w:sz w:val="22"/>
          <w:szCs w:val="22"/>
        </w:rPr>
        <w:t xml:space="preserve">Focus on reasonable apprehension of bias is perception of bias </w:t>
      </w:r>
      <w:r w:rsidRPr="005E6923">
        <w:rPr>
          <w:sz w:val="22"/>
          <w:szCs w:val="22"/>
        </w:rPr>
        <w:sym w:font="Wingdings" w:char="F0E0"/>
      </w:r>
      <w:r>
        <w:rPr>
          <w:sz w:val="22"/>
          <w:szCs w:val="22"/>
        </w:rPr>
        <w:t xml:space="preserve"> this means we do not need to show actual bias</w:t>
      </w:r>
    </w:p>
    <w:p w14:paraId="06577FF0" w14:textId="0B5998D8" w:rsidR="005E6923" w:rsidRDefault="005E6923" w:rsidP="005E6923">
      <w:pPr>
        <w:pStyle w:val="ListParagraph"/>
        <w:numPr>
          <w:ilvl w:val="2"/>
          <w:numId w:val="102"/>
        </w:numPr>
        <w:spacing w:line="276" w:lineRule="auto"/>
        <w:rPr>
          <w:sz w:val="22"/>
          <w:szCs w:val="22"/>
        </w:rPr>
      </w:pPr>
      <w:r>
        <w:rPr>
          <w:sz w:val="22"/>
          <w:szCs w:val="22"/>
        </w:rPr>
        <w:t xml:space="preserve">Focus on reasonable, informed person and what they would reasonably see in the context </w:t>
      </w:r>
    </w:p>
    <w:p w14:paraId="079329F9" w14:textId="5DB9D20E" w:rsidR="005E6923" w:rsidRDefault="005E6923" w:rsidP="005E6923">
      <w:pPr>
        <w:pStyle w:val="ListParagraph"/>
        <w:numPr>
          <w:ilvl w:val="2"/>
          <w:numId w:val="102"/>
        </w:numPr>
        <w:spacing w:line="276" w:lineRule="auto"/>
        <w:rPr>
          <w:sz w:val="22"/>
          <w:szCs w:val="22"/>
        </w:rPr>
      </w:pPr>
      <w:r>
        <w:rPr>
          <w:sz w:val="22"/>
          <w:szCs w:val="22"/>
        </w:rPr>
        <w:t xml:space="preserve">Standard varies depending on context </w:t>
      </w:r>
      <w:r w:rsidRPr="005E6923">
        <w:rPr>
          <w:sz w:val="22"/>
          <w:szCs w:val="22"/>
        </w:rPr>
        <w:sym w:font="Wingdings" w:char="F0E0"/>
      </w:r>
      <w:r>
        <w:rPr>
          <w:sz w:val="22"/>
          <w:szCs w:val="22"/>
        </w:rPr>
        <w:t xml:space="preserve"> what gives rise to test in one context will not in another context –different standards apply</w:t>
      </w:r>
    </w:p>
    <w:p w14:paraId="7AEB6389" w14:textId="5DDA36B0" w:rsidR="005E6923" w:rsidRDefault="005E6923" w:rsidP="005E6923">
      <w:pPr>
        <w:spacing w:line="276" w:lineRule="auto"/>
        <w:rPr>
          <w:sz w:val="22"/>
          <w:szCs w:val="22"/>
          <w:lang w:val="en-CA"/>
        </w:rPr>
      </w:pPr>
    </w:p>
    <w:p w14:paraId="11E7B0EF" w14:textId="210DBD74" w:rsidR="005E6923" w:rsidRPr="001E5EF7" w:rsidRDefault="005E6923" w:rsidP="001E5EF7">
      <w:pPr>
        <w:pStyle w:val="Heading3"/>
        <w:rPr>
          <w:color w:val="auto"/>
          <w:lang w:val="en-CA"/>
        </w:rPr>
      </w:pPr>
      <w:bookmarkStart w:id="225" w:name="_Toc447214193"/>
      <w:r w:rsidRPr="001E5EF7">
        <w:rPr>
          <w:color w:val="auto"/>
          <w:lang w:val="en-CA"/>
        </w:rPr>
        <w:t>Two Layers of Reasonableness in Test</w:t>
      </w:r>
      <w:bookmarkEnd w:id="225"/>
    </w:p>
    <w:p w14:paraId="3AFC5D4F" w14:textId="2CC74E49" w:rsidR="005E6923" w:rsidRPr="001E5EF7" w:rsidRDefault="005E6923" w:rsidP="002A2539">
      <w:pPr>
        <w:pStyle w:val="ListParagraph"/>
        <w:numPr>
          <w:ilvl w:val="0"/>
          <w:numId w:val="103"/>
        </w:numPr>
        <w:spacing w:line="276" w:lineRule="auto"/>
        <w:rPr>
          <w:sz w:val="22"/>
          <w:szCs w:val="22"/>
        </w:rPr>
      </w:pPr>
      <w:r w:rsidRPr="001E5EF7">
        <w:rPr>
          <w:sz w:val="22"/>
          <w:szCs w:val="22"/>
          <w:u w:val="single"/>
          <w:lang w:val="en-CA"/>
        </w:rPr>
        <w:t>Who is the reasonable person, what do they know?</w:t>
      </w:r>
      <w:r>
        <w:rPr>
          <w:sz w:val="22"/>
          <w:szCs w:val="22"/>
          <w:lang w:val="en-CA"/>
        </w:rPr>
        <w:t xml:space="preserve"> </w:t>
      </w:r>
      <w:r w:rsidRPr="005E6923">
        <w:rPr>
          <w:sz w:val="22"/>
          <w:szCs w:val="22"/>
          <w:lang w:val="en-CA"/>
        </w:rPr>
        <w:sym w:font="Wingdings" w:char="F0E0"/>
      </w:r>
      <w:r w:rsidR="001E5EF7" w:rsidRPr="001E5EF7">
        <w:rPr>
          <w:rFonts w:ascii="Times New Roman" w:eastAsiaTheme="minorHAnsi" w:hAnsi="Times New Roman" w:cs="Times New Roman"/>
          <w:sz w:val="21"/>
        </w:rPr>
        <w:t xml:space="preserve"> </w:t>
      </w:r>
      <w:r w:rsidR="001E5EF7" w:rsidRPr="001E5EF7">
        <w:rPr>
          <w:sz w:val="22"/>
          <w:szCs w:val="22"/>
        </w:rPr>
        <w:t>This seems to require the courts to go beyond what the particular individual actually knows and take into account information that the person in this position would be able to conduct diligent inquiries into the issues.</w:t>
      </w:r>
    </w:p>
    <w:p w14:paraId="100DD9D0" w14:textId="77777777" w:rsidR="001E5EF7" w:rsidRDefault="005E6923" w:rsidP="002A2539">
      <w:pPr>
        <w:pStyle w:val="ListParagraph"/>
        <w:numPr>
          <w:ilvl w:val="0"/>
          <w:numId w:val="103"/>
        </w:numPr>
        <w:spacing w:line="276" w:lineRule="auto"/>
        <w:rPr>
          <w:sz w:val="22"/>
          <w:szCs w:val="22"/>
        </w:rPr>
      </w:pPr>
      <w:r w:rsidRPr="001E5EF7">
        <w:rPr>
          <w:sz w:val="22"/>
          <w:szCs w:val="22"/>
          <w:u w:val="single"/>
          <w:lang w:val="en-CA"/>
        </w:rPr>
        <w:t>From whose perspective should we assess the knowledge of the individual</w:t>
      </w:r>
      <w:r>
        <w:rPr>
          <w:sz w:val="22"/>
          <w:szCs w:val="22"/>
          <w:lang w:val="en-CA"/>
        </w:rPr>
        <w:t xml:space="preserve"> </w:t>
      </w:r>
      <w:r w:rsidRPr="005E6923">
        <w:rPr>
          <w:sz w:val="22"/>
          <w:szCs w:val="22"/>
          <w:lang w:val="en-CA"/>
        </w:rPr>
        <w:sym w:font="Wingdings" w:char="F0E0"/>
      </w:r>
      <w:r>
        <w:rPr>
          <w:sz w:val="22"/>
          <w:szCs w:val="22"/>
          <w:lang w:val="en-CA"/>
        </w:rPr>
        <w:t xml:space="preserve"> </w:t>
      </w:r>
      <w:r w:rsidR="001E5EF7" w:rsidRPr="001E5EF7">
        <w:rPr>
          <w:sz w:val="22"/>
          <w:szCs w:val="22"/>
        </w:rPr>
        <w:t>The particular group of which the individual is a part, or is there some notion of perspective of reasonableness that exists outside of the community, into some objective idea of reasonableness?</w:t>
      </w:r>
    </w:p>
    <w:p w14:paraId="7E946DD9" w14:textId="512A1AE1" w:rsidR="005E6923" w:rsidRPr="001E5EF7" w:rsidRDefault="001E5EF7" w:rsidP="002A2539">
      <w:pPr>
        <w:pStyle w:val="ListParagraph"/>
        <w:numPr>
          <w:ilvl w:val="1"/>
          <w:numId w:val="103"/>
        </w:numPr>
        <w:spacing w:line="276" w:lineRule="auto"/>
        <w:rPr>
          <w:sz w:val="22"/>
          <w:szCs w:val="22"/>
        </w:rPr>
      </w:pPr>
      <w:r>
        <w:rPr>
          <w:sz w:val="22"/>
          <w:szCs w:val="22"/>
          <w:lang w:val="en-CA"/>
        </w:rPr>
        <w:t xml:space="preserve">Example </w:t>
      </w:r>
      <w:r w:rsidRPr="001E5EF7">
        <w:rPr>
          <w:sz w:val="22"/>
          <w:szCs w:val="22"/>
          <w:lang w:val="en-CA"/>
        </w:rPr>
        <w:sym w:font="Wingdings" w:char="F0E0"/>
      </w:r>
      <w:r>
        <w:rPr>
          <w:sz w:val="22"/>
          <w:szCs w:val="22"/>
          <w:lang w:val="en-CA"/>
        </w:rPr>
        <w:t xml:space="preserve"> minority youth shot by a police officer –do we see the facts through the eyes of his community and family? Or do we see it through a neutral standard? This is unclear and unresolved what perspective we assess knowledge through</w:t>
      </w:r>
    </w:p>
    <w:p w14:paraId="041DFCF6" w14:textId="77777777" w:rsidR="001E5EF7" w:rsidRDefault="001E5EF7" w:rsidP="001E5EF7">
      <w:pPr>
        <w:spacing w:line="276" w:lineRule="auto"/>
        <w:rPr>
          <w:sz w:val="22"/>
          <w:szCs w:val="22"/>
        </w:rPr>
      </w:pPr>
    </w:p>
    <w:p w14:paraId="4FEEB0A3" w14:textId="05A1C429" w:rsidR="001E5EF7" w:rsidRPr="009A4B7B" w:rsidRDefault="001E5EF7" w:rsidP="009A4B7B">
      <w:pPr>
        <w:pStyle w:val="Heading2"/>
        <w:rPr>
          <w:color w:val="auto"/>
          <w:sz w:val="28"/>
          <w:szCs w:val="28"/>
          <w:lang w:val="en-CA"/>
        </w:rPr>
      </w:pPr>
      <w:bookmarkStart w:id="226" w:name="_Toc447214194"/>
      <w:r w:rsidRPr="000B037B">
        <w:rPr>
          <w:color w:val="auto"/>
          <w:sz w:val="28"/>
          <w:szCs w:val="28"/>
          <w:lang w:val="en-CA"/>
        </w:rPr>
        <w:t>Bias: Specific Contexts</w:t>
      </w:r>
      <w:bookmarkEnd w:id="226"/>
    </w:p>
    <w:p w14:paraId="49EC2C39" w14:textId="5BBA94BC" w:rsidR="001E5EF7" w:rsidRPr="000B037B" w:rsidRDefault="001E5EF7" w:rsidP="000B037B">
      <w:pPr>
        <w:pStyle w:val="Heading2"/>
        <w:rPr>
          <w:color w:val="auto"/>
          <w:sz w:val="24"/>
          <w:szCs w:val="24"/>
          <w:lang w:val="en-CA"/>
        </w:rPr>
      </w:pPr>
      <w:bookmarkStart w:id="227" w:name="_Toc447214195"/>
      <w:r w:rsidRPr="000B037B">
        <w:rPr>
          <w:color w:val="auto"/>
          <w:sz w:val="24"/>
          <w:szCs w:val="24"/>
          <w:lang w:val="en-CA"/>
        </w:rPr>
        <w:t>Antagonism during the hearing</w:t>
      </w:r>
      <w:bookmarkEnd w:id="227"/>
    </w:p>
    <w:p w14:paraId="04696E56" w14:textId="3A06FEDB" w:rsidR="001E5EF7" w:rsidRDefault="001E5EF7" w:rsidP="002A2539">
      <w:pPr>
        <w:pStyle w:val="ListParagraph"/>
        <w:numPr>
          <w:ilvl w:val="0"/>
          <w:numId w:val="104"/>
        </w:numPr>
        <w:spacing w:line="276" w:lineRule="auto"/>
        <w:rPr>
          <w:sz w:val="22"/>
          <w:szCs w:val="22"/>
        </w:rPr>
      </w:pPr>
      <w:r>
        <w:rPr>
          <w:sz w:val="22"/>
          <w:szCs w:val="22"/>
        </w:rPr>
        <w:t>Can in some cases give rise to reasonable apprehension of bias</w:t>
      </w:r>
    </w:p>
    <w:p w14:paraId="7CC5597D" w14:textId="3A6D6500" w:rsidR="001E5EF7" w:rsidRDefault="001E5EF7" w:rsidP="002A2539">
      <w:pPr>
        <w:pStyle w:val="ListParagraph"/>
        <w:numPr>
          <w:ilvl w:val="0"/>
          <w:numId w:val="104"/>
        </w:numPr>
        <w:spacing w:line="276" w:lineRule="auto"/>
        <w:rPr>
          <w:sz w:val="22"/>
          <w:szCs w:val="22"/>
        </w:rPr>
      </w:pPr>
      <w:r>
        <w:rPr>
          <w:sz w:val="22"/>
          <w:szCs w:val="22"/>
        </w:rPr>
        <w:t>ADM decision makers should not engage in overly hostile questioning, cast judgment based on the representatives or party dress/appearance, etc.</w:t>
      </w:r>
    </w:p>
    <w:p w14:paraId="2398DD45" w14:textId="77777777" w:rsidR="001E5EF7" w:rsidRDefault="001E5EF7" w:rsidP="001E5EF7">
      <w:pPr>
        <w:spacing w:line="276" w:lineRule="auto"/>
        <w:rPr>
          <w:sz w:val="22"/>
          <w:szCs w:val="22"/>
        </w:rPr>
      </w:pPr>
    </w:p>
    <w:p w14:paraId="657B04CE" w14:textId="42A8C1DD" w:rsidR="001E5EF7" w:rsidRPr="000B037B" w:rsidRDefault="001E5EF7" w:rsidP="000B037B">
      <w:pPr>
        <w:pStyle w:val="Heading3"/>
        <w:rPr>
          <w:i/>
          <w:color w:val="auto"/>
        </w:rPr>
      </w:pPr>
      <w:bookmarkStart w:id="228" w:name="_Toc447214196"/>
      <w:r w:rsidRPr="000B037B">
        <w:rPr>
          <w:i/>
          <w:color w:val="auto"/>
        </w:rPr>
        <w:t xml:space="preserve">Baker v Canada (1999, SCC) </w:t>
      </w:r>
      <w:r w:rsidRPr="000B037B">
        <w:rPr>
          <w:i/>
          <w:color w:val="auto"/>
        </w:rPr>
        <w:sym w:font="Wingdings" w:char="F0E0"/>
      </w:r>
      <w:r w:rsidR="000B037B" w:rsidRPr="000B037B">
        <w:rPr>
          <w:i/>
          <w:color w:val="auto"/>
        </w:rPr>
        <w:t xml:space="preserve"> </w:t>
      </w:r>
      <w:r w:rsidR="000B037B" w:rsidRPr="000B037B">
        <w:rPr>
          <w:b w:val="0"/>
          <w:i/>
        </w:rPr>
        <w:t>the standards for reasonable apprehension of bias may vary... depending on the context and type of function performed by the decision-maker involved</w:t>
      </w:r>
      <w:r w:rsidR="003B74A8">
        <w:rPr>
          <w:b w:val="0"/>
          <w:i/>
        </w:rPr>
        <w:t>; decisions that perpetuate stereotypes can be indicative of RAB</w:t>
      </w:r>
      <w:bookmarkEnd w:id="228"/>
    </w:p>
    <w:p w14:paraId="624E0B77" w14:textId="0478A5EB" w:rsidR="001E5EF7" w:rsidRPr="001E5EF7" w:rsidRDefault="001E5EF7" w:rsidP="002A2539">
      <w:pPr>
        <w:pStyle w:val="ListParagraph"/>
        <w:numPr>
          <w:ilvl w:val="0"/>
          <w:numId w:val="105"/>
        </w:numPr>
        <w:spacing w:line="276" w:lineRule="auto"/>
        <w:rPr>
          <w:b/>
          <w:sz w:val="22"/>
          <w:szCs w:val="22"/>
        </w:rPr>
      </w:pPr>
      <w:r w:rsidRPr="001E5EF7">
        <w:rPr>
          <w:sz w:val="22"/>
          <w:szCs w:val="22"/>
          <w:u w:val="single"/>
        </w:rPr>
        <w:t xml:space="preserve">Facts </w:t>
      </w:r>
      <w:r w:rsidRPr="001E5EF7">
        <w:rPr>
          <w:sz w:val="22"/>
          <w:szCs w:val="22"/>
        </w:rPr>
        <w:sym w:font="Wingdings" w:char="F0E0"/>
      </w:r>
      <w:r>
        <w:rPr>
          <w:sz w:val="22"/>
          <w:szCs w:val="22"/>
        </w:rPr>
        <w:t xml:space="preserve"> senior immigration officer made a decision regarding Baker with the power of the ministry. He made the decision based on the junior immigration officer’s notes. The junior immigration officer made the following notes: </w:t>
      </w:r>
    </w:p>
    <w:p w14:paraId="754C3EC0" w14:textId="671AAED1" w:rsidR="001E5EF7" w:rsidRPr="001E5EF7" w:rsidRDefault="001E5EF7" w:rsidP="002A2539">
      <w:pPr>
        <w:pStyle w:val="ListParagraph"/>
        <w:numPr>
          <w:ilvl w:val="1"/>
          <w:numId w:val="105"/>
        </w:numPr>
        <w:spacing w:line="276" w:lineRule="auto"/>
        <w:rPr>
          <w:b/>
          <w:sz w:val="22"/>
          <w:szCs w:val="22"/>
        </w:rPr>
      </w:pPr>
      <w:r w:rsidRPr="001E5EF7">
        <w:rPr>
          <w:i/>
          <w:sz w:val="22"/>
          <w:szCs w:val="22"/>
        </w:rPr>
        <w:t>This case is a catastrophe</w:t>
      </w:r>
      <w:r>
        <w:rPr>
          <w:i/>
          <w:sz w:val="22"/>
          <w:szCs w:val="22"/>
        </w:rPr>
        <w:t xml:space="preserve">. </w:t>
      </w:r>
      <w:r w:rsidRPr="001E5EF7">
        <w:rPr>
          <w:i/>
          <w:sz w:val="22"/>
          <w:szCs w:val="22"/>
        </w:rPr>
        <w:t>It is also an indictment of our “system” that the client came as a visitor in Aug. ’81, was not ordered deported until Dec. ’92 and in APRIL ’94 IS STILL HERE!</w:t>
      </w:r>
      <w:r w:rsidRPr="001E5EF7">
        <w:rPr>
          <w:b/>
          <w:sz w:val="22"/>
          <w:szCs w:val="22"/>
        </w:rPr>
        <w:t xml:space="preserve"> </w:t>
      </w:r>
      <w:r w:rsidRPr="001E5EF7">
        <w:rPr>
          <w:i/>
          <w:sz w:val="22"/>
          <w:szCs w:val="22"/>
        </w:rPr>
        <w:t>The PC is a paranoid schizophrenic and on welfare. She has no qualifications other than as a domestic. She has FOUR CHILDREN IN JAMAICA AND ANOTHER FOUR BORN HERE. She will, of course, be a tremendous strain on our social welfare systems for (probably) the rest of her life. There are no H&amp;C factors other than her FOUR CANADIAN-BORN CHILDREN. Do we let her stay because of that? I am of the opinion that Canada can no longer afford this type of generosity. However, because of the circumstances involved, there is a potential for adverse publicity. I recommend refusal but you may wish to clear this with someone at Region.</w:t>
      </w:r>
      <w:r w:rsidRPr="001E5EF7">
        <w:rPr>
          <w:b/>
          <w:sz w:val="22"/>
          <w:szCs w:val="22"/>
        </w:rPr>
        <w:t xml:space="preserve"> </w:t>
      </w:r>
      <w:r w:rsidRPr="001E5EF7">
        <w:rPr>
          <w:i/>
          <w:sz w:val="22"/>
          <w:szCs w:val="22"/>
        </w:rPr>
        <w:t>There is also a potential for violence – see charge of “assault with a weapon</w:t>
      </w:r>
      <w:r w:rsidRPr="001E5EF7">
        <w:rPr>
          <w:sz w:val="22"/>
          <w:szCs w:val="22"/>
        </w:rPr>
        <w:t xml:space="preserve">” </w:t>
      </w:r>
    </w:p>
    <w:p w14:paraId="3DF82711" w14:textId="048A355D" w:rsidR="001E5EF7" w:rsidRDefault="001E5EF7" w:rsidP="002A2539">
      <w:pPr>
        <w:pStyle w:val="ListParagraph"/>
        <w:numPr>
          <w:ilvl w:val="0"/>
          <w:numId w:val="105"/>
        </w:numPr>
        <w:spacing w:line="276" w:lineRule="auto"/>
        <w:rPr>
          <w:sz w:val="22"/>
          <w:szCs w:val="22"/>
        </w:rPr>
      </w:pPr>
      <w:r w:rsidRPr="001E5EF7">
        <w:rPr>
          <w:sz w:val="22"/>
          <w:szCs w:val="22"/>
          <w:u w:val="single"/>
        </w:rPr>
        <w:t>Issue</w:t>
      </w:r>
      <w:r>
        <w:rPr>
          <w:sz w:val="22"/>
          <w:szCs w:val="22"/>
        </w:rPr>
        <w:t xml:space="preserve"> </w:t>
      </w:r>
      <w:r w:rsidRPr="001E5EF7">
        <w:rPr>
          <w:sz w:val="22"/>
          <w:szCs w:val="22"/>
        </w:rPr>
        <w:sym w:font="Wingdings" w:char="F0E0"/>
      </w:r>
      <w:r>
        <w:rPr>
          <w:sz w:val="22"/>
          <w:szCs w:val="22"/>
        </w:rPr>
        <w:t xml:space="preserve"> was there a reasonable apprehension of bias?</w:t>
      </w:r>
    </w:p>
    <w:p w14:paraId="14E4DFD1" w14:textId="14E3F841" w:rsidR="001E5EF7" w:rsidRDefault="001E5EF7" w:rsidP="002A2539">
      <w:pPr>
        <w:pStyle w:val="ListParagraph"/>
        <w:numPr>
          <w:ilvl w:val="0"/>
          <w:numId w:val="105"/>
        </w:numPr>
        <w:spacing w:line="276" w:lineRule="auto"/>
        <w:rPr>
          <w:sz w:val="22"/>
          <w:szCs w:val="22"/>
        </w:rPr>
      </w:pPr>
      <w:r w:rsidRPr="001E5EF7">
        <w:rPr>
          <w:sz w:val="22"/>
          <w:szCs w:val="22"/>
          <w:u w:val="single"/>
        </w:rPr>
        <w:t xml:space="preserve">Held </w:t>
      </w:r>
      <w:r w:rsidRPr="001E5EF7">
        <w:rPr>
          <w:sz w:val="22"/>
          <w:szCs w:val="22"/>
        </w:rPr>
        <w:sym w:font="Wingdings" w:char="F0E0"/>
      </w:r>
      <w:r>
        <w:rPr>
          <w:sz w:val="22"/>
          <w:szCs w:val="22"/>
        </w:rPr>
        <w:t xml:space="preserve"> yes –the junior immigration officer’s notes give rise to a RAB</w:t>
      </w:r>
    </w:p>
    <w:p w14:paraId="452DF558" w14:textId="5C158B8D" w:rsidR="001E5EF7" w:rsidRPr="001E5EF7" w:rsidRDefault="001E5EF7" w:rsidP="002A2539">
      <w:pPr>
        <w:pStyle w:val="ListParagraph"/>
        <w:numPr>
          <w:ilvl w:val="0"/>
          <w:numId w:val="105"/>
        </w:numPr>
        <w:spacing w:line="276" w:lineRule="auto"/>
        <w:rPr>
          <w:sz w:val="22"/>
          <w:szCs w:val="22"/>
          <w:u w:val="single"/>
        </w:rPr>
      </w:pPr>
      <w:r w:rsidRPr="001E5EF7">
        <w:rPr>
          <w:sz w:val="22"/>
          <w:szCs w:val="22"/>
          <w:u w:val="single"/>
        </w:rPr>
        <w:t>Reasoning:</w:t>
      </w:r>
    </w:p>
    <w:p w14:paraId="37231C2E" w14:textId="691380CE" w:rsidR="001E5EF7" w:rsidRPr="001E5EF7" w:rsidRDefault="001E5EF7" w:rsidP="002A2539">
      <w:pPr>
        <w:pStyle w:val="ListParagraph"/>
        <w:numPr>
          <w:ilvl w:val="1"/>
          <w:numId w:val="105"/>
        </w:numPr>
        <w:spacing w:line="276" w:lineRule="auto"/>
        <w:rPr>
          <w:sz w:val="22"/>
          <w:szCs w:val="22"/>
        </w:rPr>
      </w:pPr>
      <w:r w:rsidRPr="001E5EF7">
        <w:rPr>
          <w:sz w:val="22"/>
          <w:szCs w:val="22"/>
        </w:rPr>
        <w:t>A high degree of impa</w:t>
      </w:r>
      <w:r>
        <w:rPr>
          <w:sz w:val="22"/>
          <w:szCs w:val="22"/>
        </w:rPr>
        <w:t>rtiality is required here. Why?</w:t>
      </w:r>
    </w:p>
    <w:p w14:paraId="58FCE89A" w14:textId="77777777" w:rsidR="001E5EF7" w:rsidRPr="001E5EF7" w:rsidRDefault="001E5EF7" w:rsidP="002A2539">
      <w:pPr>
        <w:pStyle w:val="ListParagraph"/>
        <w:numPr>
          <w:ilvl w:val="2"/>
          <w:numId w:val="105"/>
        </w:numPr>
        <w:spacing w:line="276" w:lineRule="auto"/>
        <w:rPr>
          <w:sz w:val="22"/>
          <w:szCs w:val="22"/>
        </w:rPr>
      </w:pPr>
      <w:r w:rsidRPr="001E5EF7">
        <w:rPr>
          <w:sz w:val="22"/>
          <w:szCs w:val="22"/>
        </w:rPr>
        <w:t>The “great importance” of the decision, to Baker and the country</w:t>
      </w:r>
    </w:p>
    <w:p w14:paraId="79744F42" w14:textId="77777777" w:rsidR="001E5EF7" w:rsidRPr="001E5EF7" w:rsidRDefault="001E5EF7" w:rsidP="002A2539">
      <w:pPr>
        <w:pStyle w:val="ListParagraph"/>
        <w:numPr>
          <w:ilvl w:val="2"/>
          <w:numId w:val="105"/>
        </w:numPr>
        <w:spacing w:line="276" w:lineRule="auto"/>
        <w:rPr>
          <w:sz w:val="22"/>
          <w:szCs w:val="22"/>
        </w:rPr>
      </w:pPr>
      <w:r w:rsidRPr="001E5EF7">
        <w:rPr>
          <w:sz w:val="22"/>
          <w:szCs w:val="22"/>
        </w:rPr>
        <w:t>The decisions are individualized, not general in nature</w:t>
      </w:r>
    </w:p>
    <w:p w14:paraId="7E1185B8" w14:textId="77777777" w:rsidR="001E5EF7" w:rsidRPr="001E5EF7" w:rsidRDefault="001E5EF7" w:rsidP="002A2539">
      <w:pPr>
        <w:pStyle w:val="ListParagraph"/>
        <w:numPr>
          <w:ilvl w:val="2"/>
          <w:numId w:val="105"/>
        </w:numPr>
        <w:spacing w:line="276" w:lineRule="auto"/>
        <w:rPr>
          <w:sz w:val="22"/>
          <w:szCs w:val="22"/>
        </w:rPr>
      </w:pPr>
      <w:r w:rsidRPr="001E5EF7">
        <w:rPr>
          <w:sz w:val="22"/>
          <w:szCs w:val="22"/>
        </w:rPr>
        <w:t>Immigration decisions demand the “recognition of diversity, an understanding of others, and openness to difference”</w:t>
      </w:r>
    </w:p>
    <w:p w14:paraId="0143CFAB" w14:textId="77777777" w:rsidR="001E5EF7" w:rsidRPr="001E5EF7" w:rsidRDefault="001E5EF7" w:rsidP="002A2539">
      <w:pPr>
        <w:pStyle w:val="ListParagraph"/>
        <w:numPr>
          <w:ilvl w:val="1"/>
          <w:numId w:val="105"/>
        </w:numPr>
        <w:spacing w:line="276" w:lineRule="auto"/>
        <w:rPr>
          <w:sz w:val="22"/>
          <w:szCs w:val="22"/>
        </w:rPr>
      </w:pPr>
      <w:r w:rsidRPr="001E5EF7">
        <w:rPr>
          <w:sz w:val="22"/>
          <w:szCs w:val="22"/>
        </w:rPr>
        <w:t>The notes “do not disclose the existence of an open mind or a weighing of the particular circumstances of the case free from stereotypes. Most unfortunate is the fact that they seem to make a link between Ms. Baker’s mental illness, her training as a domestic worker, the fact that she has several children, and the conclusion that she would therefore be a strain on our social welfare system for the rest of her life”</w:t>
      </w:r>
    </w:p>
    <w:p w14:paraId="21829549" w14:textId="77777777" w:rsidR="001E5EF7" w:rsidRPr="001E5EF7" w:rsidRDefault="001E5EF7" w:rsidP="002A2539">
      <w:pPr>
        <w:pStyle w:val="ListParagraph"/>
        <w:numPr>
          <w:ilvl w:val="1"/>
          <w:numId w:val="105"/>
        </w:numPr>
        <w:spacing w:line="276" w:lineRule="auto"/>
        <w:rPr>
          <w:sz w:val="22"/>
          <w:szCs w:val="22"/>
        </w:rPr>
      </w:pPr>
      <w:r w:rsidRPr="001E5EF7">
        <w:rPr>
          <w:sz w:val="22"/>
          <w:szCs w:val="22"/>
        </w:rPr>
        <w:t>“It would appear to a reasonable observer that his own frustration with the ‘system’ interfered with his duty to consider impartially [the appellant’s application]”</w:t>
      </w:r>
    </w:p>
    <w:p w14:paraId="0F2A1287" w14:textId="73A40844" w:rsidR="001E5EF7" w:rsidRPr="001E5EF7" w:rsidRDefault="001E5EF7" w:rsidP="002A2539">
      <w:pPr>
        <w:pStyle w:val="ListParagraph"/>
        <w:numPr>
          <w:ilvl w:val="0"/>
          <w:numId w:val="105"/>
        </w:numPr>
        <w:spacing w:line="276" w:lineRule="auto"/>
        <w:rPr>
          <w:sz w:val="22"/>
          <w:szCs w:val="22"/>
        </w:rPr>
      </w:pPr>
      <w:r w:rsidRPr="000B037B">
        <w:rPr>
          <w:sz w:val="22"/>
          <w:szCs w:val="22"/>
          <w:u w:val="single"/>
        </w:rPr>
        <w:t xml:space="preserve">Ratio </w:t>
      </w:r>
      <w:r w:rsidRPr="001E5EF7">
        <w:rPr>
          <w:sz w:val="22"/>
          <w:szCs w:val="22"/>
        </w:rPr>
        <w:sym w:font="Wingdings" w:char="F0E0"/>
      </w:r>
      <w:r>
        <w:rPr>
          <w:sz w:val="22"/>
          <w:szCs w:val="22"/>
        </w:rPr>
        <w:t xml:space="preserve"> </w:t>
      </w:r>
      <w:r w:rsidRPr="001E5EF7">
        <w:rPr>
          <w:sz w:val="22"/>
          <w:szCs w:val="22"/>
        </w:rPr>
        <w:t>“... the standards for [RAB] may vary... depending on the context and type of function performed by the ... decision-maker involved”</w:t>
      </w:r>
    </w:p>
    <w:p w14:paraId="3B744FE4" w14:textId="77777777" w:rsidR="001E5EF7" w:rsidRDefault="001E5EF7" w:rsidP="001E5EF7">
      <w:pPr>
        <w:spacing w:line="276" w:lineRule="auto"/>
        <w:rPr>
          <w:sz w:val="22"/>
          <w:szCs w:val="22"/>
        </w:rPr>
      </w:pPr>
    </w:p>
    <w:p w14:paraId="5398C565" w14:textId="77B34564" w:rsidR="00213671" w:rsidRPr="003A4AFD" w:rsidRDefault="003A4AFD" w:rsidP="003A4AFD">
      <w:pPr>
        <w:pStyle w:val="Heading2"/>
        <w:rPr>
          <w:color w:val="auto"/>
          <w:sz w:val="24"/>
          <w:szCs w:val="24"/>
          <w:lang w:val="en-CA"/>
        </w:rPr>
      </w:pPr>
      <w:bookmarkStart w:id="229" w:name="_Toc447214197"/>
      <w:r w:rsidRPr="003A4AFD">
        <w:rPr>
          <w:color w:val="auto"/>
          <w:sz w:val="24"/>
          <w:szCs w:val="24"/>
          <w:lang w:val="en-CA"/>
        </w:rPr>
        <w:t>Association Between the Party and ADM</w:t>
      </w:r>
      <w:bookmarkEnd w:id="229"/>
    </w:p>
    <w:p w14:paraId="0C717572" w14:textId="26F97AF5" w:rsidR="003A4AFD" w:rsidRDefault="003A4AFD" w:rsidP="002A2539">
      <w:pPr>
        <w:pStyle w:val="ListParagraph"/>
        <w:numPr>
          <w:ilvl w:val="0"/>
          <w:numId w:val="106"/>
        </w:numPr>
        <w:spacing w:line="276" w:lineRule="auto"/>
        <w:rPr>
          <w:sz w:val="22"/>
          <w:szCs w:val="22"/>
        </w:rPr>
      </w:pPr>
      <w:r>
        <w:rPr>
          <w:sz w:val="22"/>
          <w:szCs w:val="22"/>
        </w:rPr>
        <w:t>Factors to consider:</w:t>
      </w:r>
    </w:p>
    <w:p w14:paraId="768D54C2" w14:textId="3C47D2E9" w:rsidR="003A4AFD" w:rsidRDefault="003A4AFD" w:rsidP="002A2539">
      <w:pPr>
        <w:pStyle w:val="ListParagraph"/>
        <w:numPr>
          <w:ilvl w:val="1"/>
          <w:numId w:val="106"/>
        </w:numPr>
        <w:spacing w:line="276" w:lineRule="auto"/>
        <w:rPr>
          <w:sz w:val="22"/>
          <w:szCs w:val="22"/>
        </w:rPr>
      </w:pPr>
      <w:r>
        <w:rPr>
          <w:sz w:val="22"/>
          <w:szCs w:val="22"/>
        </w:rPr>
        <w:t xml:space="preserve">Nature (significance) of the relationship </w:t>
      </w:r>
      <w:r w:rsidRPr="003A4AFD">
        <w:rPr>
          <w:sz w:val="22"/>
          <w:szCs w:val="22"/>
        </w:rPr>
        <w:sym w:font="Wingdings" w:char="F0E0"/>
      </w:r>
      <w:r>
        <w:rPr>
          <w:sz w:val="22"/>
          <w:szCs w:val="22"/>
        </w:rPr>
        <w:t xml:space="preserve"> significant enough to potentially impact decisions itself?</w:t>
      </w:r>
    </w:p>
    <w:p w14:paraId="4BEED2CF" w14:textId="3C180A37" w:rsidR="003A4AFD" w:rsidRDefault="003A4AFD" w:rsidP="002A2539">
      <w:pPr>
        <w:pStyle w:val="ListParagraph"/>
        <w:numPr>
          <w:ilvl w:val="1"/>
          <w:numId w:val="106"/>
        </w:numPr>
        <w:spacing w:line="276" w:lineRule="auto"/>
        <w:rPr>
          <w:sz w:val="22"/>
          <w:szCs w:val="22"/>
        </w:rPr>
      </w:pPr>
      <w:r>
        <w:rPr>
          <w:sz w:val="22"/>
          <w:szCs w:val="22"/>
        </w:rPr>
        <w:t xml:space="preserve">Timing and currency of the relationship  </w:t>
      </w:r>
      <w:r w:rsidRPr="003A4AFD">
        <w:rPr>
          <w:sz w:val="22"/>
          <w:szCs w:val="22"/>
        </w:rPr>
        <w:sym w:font="Wingdings" w:char="F0E0"/>
      </w:r>
      <w:r>
        <w:rPr>
          <w:sz w:val="22"/>
          <w:szCs w:val="22"/>
        </w:rPr>
        <w:t xml:space="preserve"> how long did parties know each other, is it ongoing?</w:t>
      </w:r>
    </w:p>
    <w:p w14:paraId="241C2FC4" w14:textId="753C6FDC" w:rsidR="003A4AFD" w:rsidRDefault="003A4AFD" w:rsidP="002A2539">
      <w:pPr>
        <w:pStyle w:val="ListParagraph"/>
        <w:numPr>
          <w:ilvl w:val="2"/>
          <w:numId w:val="106"/>
        </w:numPr>
        <w:spacing w:line="276" w:lineRule="auto"/>
        <w:rPr>
          <w:sz w:val="22"/>
          <w:szCs w:val="22"/>
        </w:rPr>
      </w:pPr>
      <w:r>
        <w:rPr>
          <w:sz w:val="22"/>
          <w:szCs w:val="22"/>
        </w:rPr>
        <w:t>Between decision maker and parties</w:t>
      </w:r>
    </w:p>
    <w:p w14:paraId="68613BB5" w14:textId="77777777" w:rsidR="003A4AFD" w:rsidRDefault="003A4AFD" w:rsidP="002A2539">
      <w:pPr>
        <w:pStyle w:val="ListParagraph"/>
        <w:numPr>
          <w:ilvl w:val="2"/>
          <w:numId w:val="106"/>
        </w:numPr>
        <w:spacing w:line="276" w:lineRule="auto"/>
        <w:rPr>
          <w:sz w:val="22"/>
          <w:szCs w:val="22"/>
        </w:rPr>
      </w:pPr>
      <w:r>
        <w:rPr>
          <w:sz w:val="22"/>
          <w:szCs w:val="22"/>
        </w:rPr>
        <w:t>Between decision maker and others involved –i.e. lawyers, witnesses, experts, etc.</w:t>
      </w:r>
    </w:p>
    <w:p w14:paraId="2F1ABE85" w14:textId="4C4C3F10" w:rsidR="003A4AFD" w:rsidRDefault="003A4AFD" w:rsidP="003A4AFD">
      <w:pPr>
        <w:spacing w:line="276" w:lineRule="auto"/>
        <w:rPr>
          <w:sz w:val="22"/>
          <w:szCs w:val="22"/>
        </w:rPr>
      </w:pPr>
    </w:p>
    <w:p w14:paraId="542A6571" w14:textId="28E16844" w:rsidR="003A4AFD" w:rsidRPr="00FF01FD" w:rsidRDefault="003A4AFD" w:rsidP="00FF01FD">
      <w:pPr>
        <w:pStyle w:val="Heading3"/>
        <w:rPr>
          <w:i/>
          <w:color w:val="auto"/>
        </w:rPr>
      </w:pPr>
      <w:bookmarkStart w:id="230" w:name="_Toc447214198"/>
      <w:r w:rsidRPr="00363183">
        <w:rPr>
          <w:i/>
          <w:color w:val="auto"/>
        </w:rPr>
        <w:t xml:space="preserve">Marques v Dylex Ltd (1977, Ont Div Ct) </w:t>
      </w:r>
      <w:r w:rsidRPr="00363183">
        <w:rPr>
          <w:i/>
          <w:color w:val="auto"/>
        </w:rPr>
        <w:sym w:font="Wingdings" w:char="F0E0"/>
      </w:r>
      <w:r w:rsidRPr="00363183">
        <w:rPr>
          <w:i/>
          <w:color w:val="auto"/>
        </w:rPr>
        <w:t xml:space="preserve"> </w:t>
      </w:r>
      <w:r w:rsidR="00363183" w:rsidRPr="00363183">
        <w:rPr>
          <w:b w:val="0"/>
          <w:i/>
        </w:rPr>
        <w:t>Context matters because in labour, we understand that labour board members often have interests that cross over; timing and involvement are also important</w:t>
      </w:r>
      <w:bookmarkEnd w:id="230"/>
    </w:p>
    <w:p w14:paraId="2A72F6A8" w14:textId="1E90FA0E" w:rsidR="003A4AFD" w:rsidRDefault="003A4AFD" w:rsidP="002A2539">
      <w:pPr>
        <w:pStyle w:val="ListParagraph"/>
        <w:numPr>
          <w:ilvl w:val="0"/>
          <w:numId w:val="106"/>
        </w:numPr>
        <w:spacing w:line="276" w:lineRule="auto"/>
        <w:rPr>
          <w:sz w:val="22"/>
          <w:szCs w:val="22"/>
        </w:rPr>
      </w:pPr>
      <w:r w:rsidRPr="003A4AFD">
        <w:rPr>
          <w:sz w:val="22"/>
          <w:szCs w:val="22"/>
          <w:u w:val="single"/>
        </w:rPr>
        <w:t>Facts</w:t>
      </w:r>
      <w:r>
        <w:rPr>
          <w:sz w:val="22"/>
          <w:szCs w:val="22"/>
        </w:rPr>
        <w:t xml:space="preserve"> </w:t>
      </w:r>
      <w:r w:rsidRPr="003A4AFD">
        <w:rPr>
          <w:sz w:val="22"/>
          <w:szCs w:val="22"/>
        </w:rPr>
        <w:sym w:font="Wingdings" w:char="F0E0"/>
      </w:r>
      <w:r>
        <w:rPr>
          <w:sz w:val="22"/>
          <w:szCs w:val="22"/>
        </w:rPr>
        <w:t xml:space="preserve"> labour board member who had previously been a lawyer acting for the union appearing before his panel. </w:t>
      </w:r>
    </w:p>
    <w:p w14:paraId="3D15DE62" w14:textId="5939525D" w:rsidR="003A4AFD" w:rsidRDefault="003A4AFD" w:rsidP="002A2539">
      <w:pPr>
        <w:pStyle w:val="ListParagraph"/>
        <w:numPr>
          <w:ilvl w:val="0"/>
          <w:numId w:val="106"/>
        </w:numPr>
        <w:spacing w:line="276" w:lineRule="auto"/>
        <w:rPr>
          <w:sz w:val="22"/>
          <w:szCs w:val="22"/>
        </w:rPr>
      </w:pPr>
      <w:r>
        <w:rPr>
          <w:sz w:val="22"/>
          <w:szCs w:val="22"/>
          <w:u w:val="single"/>
        </w:rPr>
        <w:t>Issue</w:t>
      </w:r>
      <w:r>
        <w:rPr>
          <w:sz w:val="22"/>
          <w:szCs w:val="22"/>
        </w:rPr>
        <w:t xml:space="preserve"> </w:t>
      </w:r>
      <w:r w:rsidRPr="003A4AFD">
        <w:rPr>
          <w:sz w:val="22"/>
          <w:szCs w:val="22"/>
        </w:rPr>
        <w:sym w:font="Wingdings" w:char="F0E0"/>
      </w:r>
      <w:r>
        <w:rPr>
          <w:sz w:val="22"/>
          <w:szCs w:val="22"/>
        </w:rPr>
        <w:t xml:space="preserve"> should the member be disqualified for RAB?</w:t>
      </w:r>
    </w:p>
    <w:p w14:paraId="77C654F2" w14:textId="51429DD9" w:rsidR="003A4AFD" w:rsidRDefault="003A4AFD" w:rsidP="002A2539">
      <w:pPr>
        <w:pStyle w:val="ListParagraph"/>
        <w:numPr>
          <w:ilvl w:val="0"/>
          <w:numId w:val="106"/>
        </w:numPr>
        <w:spacing w:line="276" w:lineRule="auto"/>
        <w:rPr>
          <w:sz w:val="22"/>
          <w:szCs w:val="22"/>
        </w:rPr>
      </w:pPr>
      <w:r w:rsidRPr="003A4AFD">
        <w:rPr>
          <w:sz w:val="22"/>
          <w:szCs w:val="22"/>
          <w:u w:val="single"/>
        </w:rPr>
        <w:t>Held</w:t>
      </w:r>
      <w:r>
        <w:rPr>
          <w:sz w:val="22"/>
          <w:szCs w:val="22"/>
        </w:rPr>
        <w:t xml:space="preserve"> </w:t>
      </w:r>
      <w:r w:rsidRPr="003A4AFD">
        <w:rPr>
          <w:sz w:val="22"/>
          <w:szCs w:val="22"/>
        </w:rPr>
        <w:sym w:font="Wingdings" w:char="F0E0"/>
      </w:r>
      <w:r>
        <w:rPr>
          <w:sz w:val="22"/>
          <w:szCs w:val="22"/>
        </w:rPr>
        <w:t xml:space="preserve"> not disqualified for bias</w:t>
      </w:r>
    </w:p>
    <w:p w14:paraId="29237B6C" w14:textId="5605550F" w:rsidR="003A4AFD" w:rsidRPr="003A4AFD" w:rsidRDefault="003A4AFD" w:rsidP="002A2539">
      <w:pPr>
        <w:pStyle w:val="ListParagraph"/>
        <w:numPr>
          <w:ilvl w:val="0"/>
          <w:numId w:val="106"/>
        </w:numPr>
        <w:spacing w:line="276" w:lineRule="auto"/>
        <w:rPr>
          <w:sz w:val="22"/>
          <w:szCs w:val="22"/>
          <w:u w:val="single"/>
        </w:rPr>
      </w:pPr>
      <w:r w:rsidRPr="003A4AFD">
        <w:rPr>
          <w:sz w:val="22"/>
          <w:szCs w:val="22"/>
          <w:u w:val="single"/>
        </w:rPr>
        <w:t>Reasoning</w:t>
      </w:r>
    </w:p>
    <w:p w14:paraId="03AE6FD8" w14:textId="3329D7E4" w:rsidR="003A4AFD" w:rsidRDefault="003A4AFD" w:rsidP="002A2539">
      <w:pPr>
        <w:pStyle w:val="ListParagraph"/>
        <w:numPr>
          <w:ilvl w:val="1"/>
          <w:numId w:val="106"/>
        </w:numPr>
        <w:spacing w:line="276" w:lineRule="auto"/>
        <w:rPr>
          <w:sz w:val="22"/>
          <w:szCs w:val="22"/>
        </w:rPr>
      </w:pPr>
      <w:r>
        <w:rPr>
          <w:sz w:val="22"/>
          <w:szCs w:val="22"/>
        </w:rPr>
        <w:t>There had been no involvement with the particular matter before the labour board –never been involved in the proceedings during his time at the firm at all</w:t>
      </w:r>
    </w:p>
    <w:p w14:paraId="4B666B29" w14:textId="1287A21A" w:rsidR="003A4AFD" w:rsidRDefault="003A4AFD" w:rsidP="002A2539">
      <w:pPr>
        <w:pStyle w:val="ListParagraph"/>
        <w:numPr>
          <w:ilvl w:val="1"/>
          <w:numId w:val="106"/>
        </w:numPr>
        <w:spacing w:line="276" w:lineRule="auto"/>
        <w:rPr>
          <w:sz w:val="22"/>
          <w:szCs w:val="22"/>
        </w:rPr>
      </w:pPr>
      <w:r>
        <w:rPr>
          <w:sz w:val="22"/>
          <w:szCs w:val="22"/>
        </w:rPr>
        <w:t xml:space="preserve">Timing </w:t>
      </w:r>
      <w:r w:rsidRPr="003A4AFD">
        <w:rPr>
          <w:sz w:val="22"/>
          <w:szCs w:val="22"/>
        </w:rPr>
        <w:sym w:font="Wingdings" w:char="F0E0"/>
      </w:r>
      <w:r>
        <w:rPr>
          <w:sz w:val="22"/>
          <w:szCs w:val="22"/>
        </w:rPr>
        <w:t xml:space="preserve"> one year had passed since the member had any involvement with the union and almost a year since he had left the firm</w:t>
      </w:r>
    </w:p>
    <w:p w14:paraId="33D1CBE3" w14:textId="69A58A0D" w:rsidR="003A4AFD" w:rsidRDefault="003A4AFD" w:rsidP="002A2539">
      <w:pPr>
        <w:pStyle w:val="ListParagraph"/>
        <w:numPr>
          <w:ilvl w:val="1"/>
          <w:numId w:val="106"/>
        </w:numPr>
        <w:spacing w:line="276" w:lineRule="auto"/>
        <w:rPr>
          <w:sz w:val="22"/>
          <w:szCs w:val="22"/>
        </w:rPr>
      </w:pPr>
      <w:r>
        <w:rPr>
          <w:sz w:val="22"/>
          <w:szCs w:val="22"/>
        </w:rPr>
        <w:t>Context is important</w:t>
      </w:r>
    </w:p>
    <w:p w14:paraId="3B4F75C2" w14:textId="0EADFFA6" w:rsidR="003A4AFD" w:rsidRPr="003A4AFD" w:rsidRDefault="003A4AFD" w:rsidP="002A2539">
      <w:pPr>
        <w:pStyle w:val="ListParagraph"/>
        <w:numPr>
          <w:ilvl w:val="0"/>
          <w:numId w:val="106"/>
        </w:numPr>
        <w:spacing w:line="276" w:lineRule="auto"/>
        <w:rPr>
          <w:sz w:val="22"/>
          <w:szCs w:val="22"/>
        </w:rPr>
      </w:pPr>
      <w:r w:rsidRPr="003A4AFD">
        <w:rPr>
          <w:sz w:val="22"/>
          <w:szCs w:val="22"/>
          <w:u w:val="single"/>
        </w:rPr>
        <w:t xml:space="preserve">Ratio </w:t>
      </w:r>
      <w:r w:rsidRPr="003A4AFD">
        <w:rPr>
          <w:sz w:val="22"/>
          <w:szCs w:val="22"/>
        </w:rPr>
        <w:sym w:font="Wingdings" w:char="F0E0"/>
      </w:r>
      <w:r>
        <w:rPr>
          <w:sz w:val="22"/>
          <w:szCs w:val="22"/>
        </w:rPr>
        <w:t xml:space="preserve"> </w:t>
      </w:r>
      <w:r w:rsidRPr="003A4AFD">
        <w:rPr>
          <w:sz w:val="22"/>
          <w:szCs w:val="22"/>
        </w:rPr>
        <w:t>Context matters because in labour, we understand that labour board members often have interests that cross over</w:t>
      </w:r>
      <w:r>
        <w:rPr>
          <w:sz w:val="22"/>
          <w:szCs w:val="22"/>
        </w:rPr>
        <w:t xml:space="preserve">; timing and involvement are also important </w:t>
      </w:r>
    </w:p>
    <w:p w14:paraId="786282BA" w14:textId="75B5B097" w:rsidR="003A4AFD" w:rsidRDefault="003A4AFD" w:rsidP="003A4AFD">
      <w:pPr>
        <w:spacing w:line="276" w:lineRule="auto"/>
        <w:rPr>
          <w:sz w:val="22"/>
          <w:szCs w:val="22"/>
        </w:rPr>
      </w:pPr>
    </w:p>
    <w:p w14:paraId="215434C3" w14:textId="77777777" w:rsidR="003A4AFD" w:rsidRDefault="003A4AFD" w:rsidP="003A4AFD">
      <w:pPr>
        <w:spacing w:line="276" w:lineRule="auto"/>
        <w:rPr>
          <w:sz w:val="22"/>
          <w:szCs w:val="22"/>
        </w:rPr>
      </w:pPr>
    </w:p>
    <w:p w14:paraId="3678D9E8" w14:textId="717F7F08" w:rsidR="003A4AFD" w:rsidRPr="00FF01FD" w:rsidRDefault="003A4AFD" w:rsidP="00FF01FD">
      <w:pPr>
        <w:pStyle w:val="Heading3"/>
        <w:rPr>
          <w:i/>
          <w:color w:val="auto"/>
        </w:rPr>
      </w:pPr>
      <w:bookmarkStart w:id="231" w:name="_Toc447214199"/>
      <w:r w:rsidRPr="00363183">
        <w:rPr>
          <w:i/>
          <w:color w:val="auto"/>
        </w:rPr>
        <w:t xml:space="preserve">Terceira, Melo v LUINA (2013, Ont Div Ct) </w:t>
      </w:r>
      <w:r w:rsidRPr="00363183">
        <w:rPr>
          <w:i/>
          <w:color w:val="auto"/>
        </w:rPr>
        <w:sym w:font="Wingdings" w:char="F0E0"/>
      </w:r>
      <w:r w:rsidR="00363183" w:rsidRPr="00363183">
        <w:rPr>
          <w:b w:val="0"/>
          <w:i/>
        </w:rPr>
        <w:t>OVERTURNED; complexity, length of matter and deeply entrenched issues justified disqualifying board member</w:t>
      </w:r>
      <w:bookmarkEnd w:id="231"/>
      <w:r w:rsidR="00363183">
        <w:rPr>
          <w:i/>
          <w:color w:val="auto"/>
        </w:rPr>
        <w:t xml:space="preserve"> </w:t>
      </w:r>
    </w:p>
    <w:p w14:paraId="5066BC0A" w14:textId="250BA919" w:rsidR="003A4AFD" w:rsidRDefault="003A4AFD" w:rsidP="002A2539">
      <w:pPr>
        <w:pStyle w:val="ListParagraph"/>
        <w:numPr>
          <w:ilvl w:val="0"/>
          <w:numId w:val="107"/>
        </w:numPr>
        <w:spacing w:line="276" w:lineRule="auto"/>
        <w:rPr>
          <w:sz w:val="22"/>
          <w:szCs w:val="22"/>
        </w:rPr>
      </w:pPr>
      <w:r w:rsidRPr="003A4AFD">
        <w:rPr>
          <w:sz w:val="22"/>
          <w:szCs w:val="22"/>
          <w:u w:val="single"/>
        </w:rPr>
        <w:t>Facts</w:t>
      </w:r>
      <w:r>
        <w:rPr>
          <w:sz w:val="22"/>
          <w:szCs w:val="22"/>
        </w:rPr>
        <w:t xml:space="preserve"> </w:t>
      </w:r>
      <w:r w:rsidRPr="003A4AFD">
        <w:rPr>
          <w:sz w:val="22"/>
          <w:szCs w:val="22"/>
        </w:rPr>
        <w:sym w:font="Wingdings" w:char="F0E0"/>
      </w:r>
      <w:r>
        <w:rPr>
          <w:sz w:val="22"/>
          <w:szCs w:val="22"/>
        </w:rPr>
        <w:t xml:space="preserve"> applicant asked board member to recuse himself and the board member refused.</w:t>
      </w:r>
    </w:p>
    <w:p w14:paraId="26E4728F" w14:textId="76E219D4" w:rsidR="003A4AFD" w:rsidRDefault="003A4AFD" w:rsidP="002A2539">
      <w:pPr>
        <w:pStyle w:val="ListParagraph"/>
        <w:numPr>
          <w:ilvl w:val="0"/>
          <w:numId w:val="107"/>
        </w:numPr>
        <w:spacing w:line="276" w:lineRule="auto"/>
        <w:rPr>
          <w:sz w:val="22"/>
          <w:szCs w:val="22"/>
        </w:rPr>
      </w:pPr>
      <w:r w:rsidRPr="003A4AFD">
        <w:rPr>
          <w:sz w:val="22"/>
          <w:szCs w:val="22"/>
          <w:u w:val="single"/>
        </w:rPr>
        <w:t>Held</w:t>
      </w:r>
      <w:r>
        <w:rPr>
          <w:sz w:val="22"/>
          <w:szCs w:val="22"/>
        </w:rPr>
        <w:t xml:space="preserve"> </w:t>
      </w:r>
      <w:r w:rsidRPr="003A4AFD">
        <w:rPr>
          <w:sz w:val="22"/>
          <w:szCs w:val="22"/>
        </w:rPr>
        <w:sym w:font="Wingdings" w:char="F0E0"/>
      </w:r>
      <w:r>
        <w:rPr>
          <w:sz w:val="22"/>
          <w:szCs w:val="22"/>
        </w:rPr>
        <w:t xml:space="preserve"> labour board member disqualified </w:t>
      </w:r>
    </w:p>
    <w:p w14:paraId="6BF96D29" w14:textId="0A5EDB55" w:rsidR="003A4AFD" w:rsidRPr="003A4AFD" w:rsidRDefault="003A4AFD" w:rsidP="002A2539">
      <w:pPr>
        <w:pStyle w:val="ListParagraph"/>
        <w:numPr>
          <w:ilvl w:val="0"/>
          <w:numId w:val="107"/>
        </w:numPr>
        <w:spacing w:line="276" w:lineRule="auto"/>
        <w:rPr>
          <w:sz w:val="22"/>
          <w:szCs w:val="22"/>
          <w:u w:val="single"/>
        </w:rPr>
      </w:pPr>
      <w:r w:rsidRPr="003A4AFD">
        <w:rPr>
          <w:sz w:val="22"/>
          <w:szCs w:val="22"/>
          <w:u w:val="single"/>
        </w:rPr>
        <w:t>Reasoning</w:t>
      </w:r>
    </w:p>
    <w:p w14:paraId="034F0AD2" w14:textId="4EC857EE" w:rsidR="003A4AFD" w:rsidRPr="003A4AFD" w:rsidRDefault="003A4AFD" w:rsidP="002A2539">
      <w:pPr>
        <w:pStyle w:val="ListParagraph"/>
        <w:numPr>
          <w:ilvl w:val="1"/>
          <w:numId w:val="107"/>
        </w:numPr>
        <w:spacing w:line="276" w:lineRule="auto"/>
        <w:rPr>
          <w:sz w:val="22"/>
          <w:szCs w:val="22"/>
        </w:rPr>
      </w:pPr>
      <w:r>
        <w:rPr>
          <w:sz w:val="22"/>
          <w:szCs w:val="22"/>
        </w:rPr>
        <w:t xml:space="preserve">Matter </w:t>
      </w:r>
      <w:r w:rsidRPr="003A4AFD">
        <w:rPr>
          <w:sz w:val="22"/>
          <w:szCs w:val="22"/>
        </w:rPr>
        <w:t>was ongoing for lengthy matter of time and issues had become deeply entrenched</w:t>
      </w:r>
    </w:p>
    <w:p w14:paraId="0637DF99" w14:textId="2889990C" w:rsidR="003A4AFD" w:rsidRPr="003A4AFD" w:rsidRDefault="003A4AFD" w:rsidP="002A2539">
      <w:pPr>
        <w:pStyle w:val="ListParagraph"/>
        <w:numPr>
          <w:ilvl w:val="1"/>
          <w:numId w:val="107"/>
        </w:numPr>
        <w:spacing w:line="276" w:lineRule="auto"/>
        <w:rPr>
          <w:sz w:val="22"/>
          <w:szCs w:val="22"/>
        </w:rPr>
      </w:pPr>
      <w:r w:rsidRPr="003A4AFD">
        <w:rPr>
          <w:sz w:val="22"/>
          <w:szCs w:val="22"/>
        </w:rPr>
        <w:t xml:space="preserve">Distinguished from </w:t>
      </w:r>
      <w:r w:rsidRPr="003A4AFD">
        <w:rPr>
          <w:i/>
          <w:sz w:val="22"/>
          <w:szCs w:val="22"/>
        </w:rPr>
        <w:t xml:space="preserve">Marques </w:t>
      </w:r>
      <w:r w:rsidRPr="003A4AFD">
        <w:rPr>
          <w:sz w:val="22"/>
          <w:szCs w:val="22"/>
        </w:rPr>
        <w:t>because the issues being dealt with were different in time and significance</w:t>
      </w:r>
    </w:p>
    <w:p w14:paraId="1766689F" w14:textId="41C11822" w:rsidR="003A4AFD" w:rsidRPr="003A4AFD" w:rsidRDefault="003A4AFD" w:rsidP="002A2539">
      <w:pPr>
        <w:pStyle w:val="ListParagraph"/>
        <w:numPr>
          <w:ilvl w:val="0"/>
          <w:numId w:val="107"/>
        </w:numPr>
        <w:spacing w:line="276" w:lineRule="auto"/>
        <w:rPr>
          <w:sz w:val="22"/>
          <w:szCs w:val="22"/>
        </w:rPr>
      </w:pPr>
      <w:r>
        <w:rPr>
          <w:sz w:val="22"/>
          <w:szCs w:val="22"/>
        </w:rPr>
        <w:t>NOTE: overturned by ONCA</w:t>
      </w:r>
    </w:p>
    <w:p w14:paraId="41D452F2" w14:textId="77777777" w:rsidR="005E6923" w:rsidRDefault="005E6923" w:rsidP="005E6923">
      <w:pPr>
        <w:spacing w:line="276" w:lineRule="auto"/>
        <w:rPr>
          <w:sz w:val="22"/>
          <w:szCs w:val="22"/>
          <w:lang w:val="en-CA"/>
        </w:rPr>
      </w:pPr>
    </w:p>
    <w:p w14:paraId="097EE223" w14:textId="62645819" w:rsidR="005E6923" w:rsidRPr="00FF01FD" w:rsidRDefault="003A4AFD" w:rsidP="00FF01FD">
      <w:pPr>
        <w:pStyle w:val="Heading3"/>
        <w:rPr>
          <w:i/>
          <w:color w:val="auto"/>
        </w:rPr>
      </w:pPr>
      <w:bookmarkStart w:id="232" w:name="_Toc447214200"/>
      <w:r w:rsidRPr="00363183">
        <w:rPr>
          <w:i/>
          <w:color w:val="auto"/>
        </w:rPr>
        <w:t xml:space="preserve">Terceira, Melo v LUINA (2014, ONCA) </w:t>
      </w:r>
      <w:r w:rsidRPr="00363183">
        <w:rPr>
          <w:i/>
          <w:color w:val="auto"/>
        </w:rPr>
        <w:sym w:font="Wingdings" w:char="F0E0"/>
      </w:r>
      <w:r w:rsidR="00363183" w:rsidRPr="00363183">
        <w:rPr>
          <w:b w:val="0"/>
          <w:i/>
        </w:rPr>
        <w:t xml:space="preserve"> need evidence to support claim of bias; must prove sufficient “nexus” between member and prior retainer/involvement in the matter to show bias</w:t>
      </w:r>
      <w:bookmarkEnd w:id="232"/>
    </w:p>
    <w:p w14:paraId="544BE149" w14:textId="28629F3E" w:rsidR="003A4AFD" w:rsidRDefault="003A4AFD" w:rsidP="002A2539">
      <w:pPr>
        <w:pStyle w:val="ListParagraph"/>
        <w:numPr>
          <w:ilvl w:val="0"/>
          <w:numId w:val="108"/>
        </w:numPr>
        <w:spacing w:line="276" w:lineRule="auto"/>
        <w:rPr>
          <w:sz w:val="22"/>
          <w:szCs w:val="22"/>
          <w:lang w:val="en-CA"/>
        </w:rPr>
      </w:pPr>
      <w:r w:rsidRPr="003A4AFD">
        <w:rPr>
          <w:sz w:val="22"/>
          <w:szCs w:val="22"/>
          <w:u w:val="single"/>
          <w:lang w:val="en-CA"/>
        </w:rPr>
        <w:t xml:space="preserve">Held </w:t>
      </w:r>
      <w:r w:rsidRPr="003A4AFD">
        <w:rPr>
          <w:sz w:val="22"/>
          <w:szCs w:val="22"/>
          <w:lang w:val="en-CA"/>
        </w:rPr>
        <w:sym w:font="Wingdings" w:char="F0E0"/>
      </w:r>
      <w:r>
        <w:rPr>
          <w:sz w:val="22"/>
          <w:szCs w:val="22"/>
          <w:lang w:val="en-CA"/>
        </w:rPr>
        <w:t xml:space="preserve"> overturns divisional court decision finding bias</w:t>
      </w:r>
    </w:p>
    <w:p w14:paraId="63D4584E" w14:textId="2C285BC9" w:rsidR="003A4AFD" w:rsidRPr="003A4AFD" w:rsidRDefault="003A4AFD" w:rsidP="002A2539">
      <w:pPr>
        <w:pStyle w:val="ListParagraph"/>
        <w:numPr>
          <w:ilvl w:val="0"/>
          <w:numId w:val="108"/>
        </w:numPr>
        <w:spacing w:line="276" w:lineRule="auto"/>
        <w:rPr>
          <w:sz w:val="22"/>
          <w:szCs w:val="22"/>
          <w:u w:val="single"/>
          <w:lang w:val="en-CA"/>
        </w:rPr>
      </w:pPr>
      <w:r w:rsidRPr="003A4AFD">
        <w:rPr>
          <w:sz w:val="22"/>
          <w:szCs w:val="22"/>
          <w:u w:val="single"/>
          <w:lang w:val="en-CA"/>
        </w:rPr>
        <w:t>Reasoning</w:t>
      </w:r>
    </w:p>
    <w:p w14:paraId="66502856" w14:textId="3AD509AF" w:rsidR="003A4AFD" w:rsidRDefault="003A4AFD" w:rsidP="002A2539">
      <w:pPr>
        <w:pStyle w:val="ListParagraph"/>
        <w:numPr>
          <w:ilvl w:val="1"/>
          <w:numId w:val="108"/>
        </w:numPr>
        <w:spacing w:line="276" w:lineRule="auto"/>
        <w:rPr>
          <w:sz w:val="22"/>
          <w:szCs w:val="22"/>
          <w:lang w:val="en-CA"/>
        </w:rPr>
      </w:pPr>
      <w:r>
        <w:rPr>
          <w:sz w:val="22"/>
          <w:szCs w:val="22"/>
          <w:lang w:val="en-CA"/>
        </w:rPr>
        <w:t>“No material or record… were filed in support” of bias claim</w:t>
      </w:r>
    </w:p>
    <w:p w14:paraId="2804E822" w14:textId="48572F12" w:rsidR="003A4AFD" w:rsidRDefault="003A4AFD" w:rsidP="002A2539">
      <w:pPr>
        <w:pStyle w:val="ListParagraph"/>
        <w:numPr>
          <w:ilvl w:val="1"/>
          <w:numId w:val="108"/>
        </w:numPr>
        <w:spacing w:line="276" w:lineRule="auto"/>
        <w:rPr>
          <w:sz w:val="22"/>
          <w:szCs w:val="22"/>
          <w:lang w:val="en-CA"/>
        </w:rPr>
      </w:pPr>
      <w:r>
        <w:rPr>
          <w:sz w:val="22"/>
          <w:szCs w:val="22"/>
          <w:lang w:val="en-CA"/>
        </w:rPr>
        <w:t>Issue central to bias claim was not before the Vice Chair</w:t>
      </w:r>
    </w:p>
    <w:p w14:paraId="3A7F7FD0" w14:textId="7743A5BB" w:rsidR="003A4AFD" w:rsidRPr="003A4AFD" w:rsidRDefault="003A4AFD" w:rsidP="002A2539">
      <w:pPr>
        <w:pStyle w:val="ListParagraph"/>
        <w:numPr>
          <w:ilvl w:val="1"/>
          <w:numId w:val="108"/>
        </w:numPr>
        <w:spacing w:line="276" w:lineRule="auto"/>
        <w:rPr>
          <w:sz w:val="22"/>
          <w:szCs w:val="22"/>
          <w:lang w:val="en-CA"/>
        </w:rPr>
      </w:pPr>
      <w:r>
        <w:rPr>
          <w:sz w:val="22"/>
          <w:szCs w:val="22"/>
          <w:lang w:val="en-CA"/>
        </w:rPr>
        <w:t xml:space="preserve">Even if it was, the “nexus” between the factual matrix before the Vice Chair and the prior retainer was inadequate </w:t>
      </w:r>
    </w:p>
    <w:p w14:paraId="0E06B480" w14:textId="77777777" w:rsidR="00F23787" w:rsidRDefault="00F23787" w:rsidP="00F23787">
      <w:pPr>
        <w:spacing w:line="276" w:lineRule="auto"/>
        <w:rPr>
          <w:sz w:val="22"/>
          <w:szCs w:val="22"/>
          <w:lang w:val="en-CA"/>
        </w:rPr>
      </w:pPr>
    </w:p>
    <w:p w14:paraId="27C7A1BA" w14:textId="6A7A1A7D" w:rsidR="003A4AFD" w:rsidRPr="00FF01FD" w:rsidRDefault="003A4AFD" w:rsidP="00FF01FD">
      <w:pPr>
        <w:pStyle w:val="Heading3"/>
        <w:rPr>
          <w:i/>
          <w:color w:val="auto"/>
        </w:rPr>
      </w:pPr>
      <w:bookmarkStart w:id="233" w:name="_Toc447214201"/>
      <w:r w:rsidRPr="00363183">
        <w:rPr>
          <w:i/>
          <w:color w:val="auto"/>
        </w:rPr>
        <w:t xml:space="preserve">United Enterprises v Saks (1997, Sask QB) </w:t>
      </w:r>
      <w:r w:rsidRPr="00363183">
        <w:rPr>
          <w:i/>
          <w:color w:val="auto"/>
        </w:rPr>
        <w:sym w:font="Wingdings" w:char="F0E0"/>
      </w:r>
      <w:r w:rsidRPr="00363183">
        <w:rPr>
          <w:b w:val="0"/>
          <w:i/>
        </w:rPr>
        <w:t xml:space="preserve"> personal connections</w:t>
      </w:r>
      <w:r w:rsidR="00363183" w:rsidRPr="00363183">
        <w:rPr>
          <w:b w:val="0"/>
          <w:i/>
        </w:rPr>
        <w:t>; showing a special relationship or preferred treatment of one party raises RAB</w:t>
      </w:r>
      <w:bookmarkEnd w:id="233"/>
      <w:r w:rsidR="00363183" w:rsidRPr="00363183">
        <w:rPr>
          <w:b w:val="0"/>
          <w:i/>
        </w:rPr>
        <w:t xml:space="preserve"> </w:t>
      </w:r>
    </w:p>
    <w:p w14:paraId="2C61991B" w14:textId="5155BBF6" w:rsidR="003A4AFD" w:rsidRPr="003A4AFD" w:rsidRDefault="003A4AFD" w:rsidP="002A2539">
      <w:pPr>
        <w:pStyle w:val="ListParagraph"/>
        <w:numPr>
          <w:ilvl w:val="0"/>
          <w:numId w:val="109"/>
        </w:numPr>
        <w:spacing w:line="276" w:lineRule="auto"/>
        <w:rPr>
          <w:sz w:val="22"/>
          <w:szCs w:val="22"/>
        </w:rPr>
      </w:pPr>
      <w:r w:rsidRPr="003A4AFD">
        <w:rPr>
          <w:sz w:val="22"/>
          <w:szCs w:val="22"/>
          <w:u w:val="single"/>
          <w:lang w:val="en-CA"/>
        </w:rPr>
        <w:t xml:space="preserve">Facts </w:t>
      </w:r>
      <w:r w:rsidRPr="003A4AFD">
        <w:rPr>
          <w:sz w:val="22"/>
          <w:szCs w:val="22"/>
          <w:lang w:val="en-CA"/>
        </w:rPr>
        <w:sym w:font="Wingdings" w:char="F0E0"/>
      </w:r>
      <w:r>
        <w:rPr>
          <w:sz w:val="22"/>
          <w:szCs w:val="22"/>
          <w:lang w:val="en-CA"/>
        </w:rPr>
        <w:t xml:space="preserve"> </w:t>
      </w:r>
      <w:r w:rsidRPr="003A4AFD">
        <w:rPr>
          <w:sz w:val="22"/>
          <w:szCs w:val="22"/>
        </w:rPr>
        <w:t>Applicant had applied for a review of the suspension of its licence. On the hearing’s first day, the members of the commission panel, with in-house counsel (counsel L) from the commission acting in opposition to the applicant, arrived together and entered the hearing through a side door. When the applicant’s GM and counsel were invited in to the hearing room, counsel L was already seated and conversing with members of the commission. This occurred throughout the hearing, and the commission chair often referred to counsel L by his first name, while referring to the applicant’s counsel by their last name. At the end of the hearing, the commission chair confirmed an invitation for counsel L to attend her BBQ that evening and in-house counsel responded positively. According to the applicant, this last event confirmed concerns about favoritism, but it was then too late to make submissions on bias. Unknown to the applicant, the BBQ never took place.</w:t>
      </w:r>
    </w:p>
    <w:p w14:paraId="177F342E" w14:textId="4D88496C" w:rsidR="003A4AFD" w:rsidRDefault="003A4AFD" w:rsidP="002A2539">
      <w:pPr>
        <w:pStyle w:val="ListParagraph"/>
        <w:numPr>
          <w:ilvl w:val="0"/>
          <w:numId w:val="109"/>
        </w:numPr>
        <w:spacing w:line="276" w:lineRule="auto"/>
        <w:rPr>
          <w:sz w:val="22"/>
          <w:szCs w:val="22"/>
          <w:lang w:val="en-CA"/>
        </w:rPr>
      </w:pPr>
      <w:r w:rsidRPr="002A2539">
        <w:rPr>
          <w:sz w:val="22"/>
          <w:szCs w:val="22"/>
          <w:u w:val="single"/>
          <w:lang w:val="en-CA"/>
        </w:rPr>
        <w:t xml:space="preserve">Issue </w:t>
      </w:r>
      <w:r w:rsidRPr="003A4AFD">
        <w:rPr>
          <w:sz w:val="22"/>
          <w:szCs w:val="22"/>
          <w:lang w:val="en-CA"/>
        </w:rPr>
        <w:sym w:font="Wingdings" w:char="F0E0"/>
      </w:r>
      <w:r>
        <w:rPr>
          <w:sz w:val="22"/>
          <w:szCs w:val="22"/>
          <w:lang w:val="en-CA"/>
        </w:rPr>
        <w:t xml:space="preserve"> was there an association between the party and the ADM sufficient for RAB?</w:t>
      </w:r>
    </w:p>
    <w:p w14:paraId="03FA709E" w14:textId="77777777" w:rsidR="00363183" w:rsidRDefault="003A4AFD" w:rsidP="00363183">
      <w:pPr>
        <w:pStyle w:val="ListParagraph"/>
        <w:numPr>
          <w:ilvl w:val="0"/>
          <w:numId w:val="109"/>
        </w:numPr>
        <w:spacing w:line="276" w:lineRule="auto"/>
        <w:rPr>
          <w:sz w:val="22"/>
          <w:szCs w:val="22"/>
          <w:u w:val="single"/>
          <w:lang w:val="en-CA"/>
        </w:rPr>
      </w:pPr>
      <w:r w:rsidRPr="002A2539">
        <w:rPr>
          <w:sz w:val="22"/>
          <w:szCs w:val="22"/>
          <w:u w:val="single"/>
          <w:lang w:val="en-CA"/>
        </w:rPr>
        <w:t xml:space="preserve">Held </w:t>
      </w:r>
    </w:p>
    <w:p w14:paraId="402C22FE" w14:textId="39BF1598" w:rsidR="003A4AFD" w:rsidRPr="00363183" w:rsidRDefault="003A4AFD" w:rsidP="00363183">
      <w:pPr>
        <w:pStyle w:val="ListParagraph"/>
        <w:numPr>
          <w:ilvl w:val="1"/>
          <w:numId w:val="109"/>
        </w:numPr>
        <w:spacing w:line="276" w:lineRule="auto"/>
        <w:rPr>
          <w:sz w:val="22"/>
          <w:szCs w:val="22"/>
          <w:u w:val="single"/>
          <w:lang w:val="en-CA"/>
        </w:rPr>
      </w:pPr>
      <w:r w:rsidRPr="00363183">
        <w:rPr>
          <w:sz w:val="22"/>
          <w:szCs w:val="22"/>
          <w:lang w:val="en-CA"/>
        </w:rPr>
        <w:t>RAB arose on the facts</w:t>
      </w:r>
    </w:p>
    <w:p w14:paraId="78472DEE" w14:textId="2FFA4B5C" w:rsidR="003A4AFD" w:rsidRDefault="003A4AFD" w:rsidP="002A2539">
      <w:pPr>
        <w:pStyle w:val="ListParagraph"/>
        <w:numPr>
          <w:ilvl w:val="1"/>
          <w:numId w:val="109"/>
        </w:numPr>
        <w:spacing w:line="276" w:lineRule="auto"/>
        <w:rPr>
          <w:sz w:val="22"/>
          <w:szCs w:val="22"/>
          <w:lang w:val="en-CA"/>
        </w:rPr>
      </w:pPr>
      <w:r>
        <w:rPr>
          <w:sz w:val="22"/>
          <w:szCs w:val="22"/>
          <w:lang w:val="en-CA"/>
        </w:rPr>
        <w:t>Special relationship, preferred status suggested</w:t>
      </w:r>
    </w:p>
    <w:p w14:paraId="444B0128" w14:textId="3F7044C4" w:rsidR="003A4AFD" w:rsidRPr="002A2539" w:rsidRDefault="002A2539" w:rsidP="002A2539">
      <w:pPr>
        <w:pStyle w:val="ListParagraph"/>
        <w:numPr>
          <w:ilvl w:val="0"/>
          <w:numId w:val="109"/>
        </w:numPr>
        <w:spacing w:line="276" w:lineRule="auto"/>
        <w:rPr>
          <w:sz w:val="22"/>
          <w:szCs w:val="22"/>
          <w:u w:val="single"/>
          <w:lang w:val="en-CA"/>
        </w:rPr>
      </w:pPr>
      <w:r w:rsidRPr="002A2539">
        <w:rPr>
          <w:sz w:val="22"/>
          <w:szCs w:val="22"/>
          <w:u w:val="single"/>
          <w:lang w:val="en-CA"/>
        </w:rPr>
        <w:t>Reasoning:</w:t>
      </w:r>
    </w:p>
    <w:p w14:paraId="16ECA3F2" w14:textId="78173F8D" w:rsidR="002A2539" w:rsidRPr="002A2539" w:rsidRDefault="002A2539" w:rsidP="002A2539">
      <w:pPr>
        <w:pStyle w:val="ListParagraph"/>
        <w:numPr>
          <w:ilvl w:val="1"/>
          <w:numId w:val="109"/>
        </w:numPr>
        <w:spacing w:line="276" w:lineRule="auto"/>
        <w:rPr>
          <w:sz w:val="22"/>
          <w:szCs w:val="22"/>
        </w:rPr>
      </w:pPr>
      <w:r w:rsidRPr="002A2539">
        <w:rPr>
          <w:sz w:val="22"/>
          <w:szCs w:val="22"/>
        </w:rPr>
        <w:t>No requirement to be aloof, but judges and tribunals must avoid any conduct which leads to the perception that they have a closer relationship with counsel for one side than with counsel for the other</w:t>
      </w:r>
    </w:p>
    <w:p w14:paraId="0F5A2793" w14:textId="3FE24E0B" w:rsidR="002A2539" w:rsidRPr="002A2539" w:rsidRDefault="002A2539" w:rsidP="002A2539">
      <w:pPr>
        <w:pStyle w:val="ListParagraph"/>
        <w:numPr>
          <w:ilvl w:val="1"/>
          <w:numId w:val="109"/>
        </w:numPr>
        <w:spacing w:line="276" w:lineRule="auto"/>
        <w:rPr>
          <w:sz w:val="22"/>
          <w:szCs w:val="22"/>
        </w:rPr>
      </w:pPr>
      <w:r w:rsidRPr="002A2539">
        <w:rPr>
          <w:sz w:val="22"/>
          <w:szCs w:val="22"/>
        </w:rPr>
        <w:t>Informality vs. f</w:t>
      </w:r>
      <w:r>
        <w:rPr>
          <w:sz w:val="22"/>
          <w:szCs w:val="22"/>
        </w:rPr>
        <w:t xml:space="preserve">amiliarity </w:t>
      </w:r>
      <w:r w:rsidRPr="002A2539">
        <w:rPr>
          <w:sz w:val="22"/>
          <w:szCs w:val="22"/>
        </w:rPr>
        <w:sym w:font="Wingdings" w:char="F0E0"/>
      </w:r>
      <w:r>
        <w:rPr>
          <w:sz w:val="22"/>
          <w:szCs w:val="22"/>
        </w:rPr>
        <w:t xml:space="preserve"> </w:t>
      </w:r>
      <w:r w:rsidRPr="002A2539">
        <w:rPr>
          <w:sz w:val="22"/>
          <w:szCs w:val="22"/>
        </w:rPr>
        <w:t>both descriptive of atmosphere in which a tribunal conducts its affairs. RAB will not arise just because proceedings are conducted informally. But it can arise if the tribunal treats one party with a degree of familiarity that is not extended to the other.</w:t>
      </w:r>
    </w:p>
    <w:p w14:paraId="10ACEFC6" w14:textId="77777777" w:rsidR="002A2539" w:rsidRPr="002A2539" w:rsidRDefault="002A2539" w:rsidP="002A2539">
      <w:pPr>
        <w:pStyle w:val="ListParagraph"/>
        <w:numPr>
          <w:ilvl w:val="1"/>
          <w:numId w:val="109"/>
        </w:numPr>
        <w:spacing w:line="276" w:lineRule="auto"/>
        <w:rPr>
          <w:sz w:val="22"/>
          <w:szCs w:val="22"/>
        </w:rPr>
      </w:pPr>
      <w:r w:rsidRPr="002A2539">
        <w:rPr>
          <w:sz w:val="22"/>
          <w:szCs w:val="22"/>
        </w:rPr>
        <w:t>This is a strong indication that respective submissions will also be considered with the same deference.</w:t>
      </w:r>
    </w:p>
    <w:p w14:paraId="55772957" w14:textId="77777777" w:rsidR="002A2539" w:rsidRPr="002A2539" w:rsidRDefault="002A2539" w:rsidP="002A2539">
      <w:pPr>
        <w:pStyle w:val="ListParagraph"/>
        <w:numPr>
          <w:ilvl w:val="1"/>
          <w:numId w:val="109"/>
        </w:numPr>
        <w:spacing w:line="276" w:lineRule="auto"/>
        <w:rPr>
          <w:sz w:val="22"/>
          <w:szCs w:val="22"/>
        </w:rPr>
      </w:pPr>
      <w:r w:rsidRPr="002A2539">
        <w:rPr>
          <w:sz w:val="22"/>
          <w:szCs w:val="22"/>
        </w:rPr>
        <w:t>Repetition and cumulative effect of treatment is significant</w:t>
      </w:r>
    </w:p>
    <w:p w14:paraId="2BBAFC5D" w14:textId="333F1021" w:rsidR="002A2539" w:rsidRDefault="002A2539" w:rsidP="002A2539">
      <w:pPr>
        <w:spacing w:line="276" w:lineRule="auto"/>
        <w:rPr>
          <w:sz w:val="22"/>
          <w:szCs w:val="22"/>
          <w:lang w:val="en-CA"/>
        </w:rPr>
      </w:pPr>
    </w:p>
    <w:p w14:paraId="411BE80A" w14:textId="5BE2B017" w:rsidR="002A2539" w:rsidRPr="002A2539" w:rsidRDefault="002A2539" w:rsidP="002A2539">
      <w:pPr>
        <w:pStyle w:val="Heading2"/>
        <w:spacing w:line="276" w:lineRule="auto"/>
        <w:rPr>
          <w:color w:val="auto"/>
          <w:sz w:val="24"/>
          <w:szCs w:val="24"/>
          <w:lang w:val="en-CA"/>
        </w:rPr>
      </w:pPr>
      <w:bookmarkStart w:id="234" w:name="_Toc447214202"/>
      <w:r w:rsidRPr="002A2539">
        <w:rPr>
          <w:color w:val="auto"/>
          <w:sz w:val="24"/>
          <w:szCs w:val="24"/>
          <w:lang w:val="en-CA"/>
        </w:rPr>
        <w:t>Prior Active Involvement</w:t>
      </w:r>
      <w:bookmarkEnd w:id="234"/>
    </w:p>
    <w:p w14:paraId="72198772" w14:textId="5FE47B3A" w:rsidR="002A2539" w:rsidRDefault="002A2539" w:rsidP="002A2539">
      <w:pPr>
        <w:pStyle w:val="ListParagraph"/>
        <w:numPr>
          <w:ilvl w:val="0"/>
          <w:numId w:val="110"/>
        </w:numPr>
        <w:spacing w:line="276" w:lineRule="auto"/>
        <w:rPr>
          <w:sz w:val="22"/>
          <w:szCs w:val="22"/>
          <w:lang w:val="en-CA"/>
        </w:rPr>
      </w:pPr>
      <w:r>
        <w:rPr>
          <w:sz w:val="22"/>
          <w:szCs w:val="22"/>
          <w:lang w:val="en-CA"/>
        </w:rPr>
        <w:t>Key Factors to consider:</w:t>
      </w:r>
    </w:p>
    <w:p w14:paraId="354E25B3" w14:textId="77777777" w:rsidR="002A2539" w:rsidRPr="002A2539" w:rsidRDefault="002A2539" w:rsidP="002A2539">
      <w:pPr>
        <w:pStyle w:val="ListParagraph"/>
        <w:numPr>
          <w:ilvl w:val="1"/>
          <w:numId w:val="110"/>
        </w:numPr>
        <w:spacing w:line="276" w:lineRule="auto"/>
        <w:rPr>
          <w:sz w:val="22"/>
          <w:szCs w:val="22"/>
        </w:rPr>
      </w:pPr>
      <w:r w:rsidRPr="002A2539">
        <w:rPr>
          <w:sz w:val="22"/>
          <w:szCs w:val="22"/>
        </w:rPr>
        <w:t>The nature of the previous involvement</w:t>
      </w:r>
    </w:p>
    <w:p w14:paraId="12090A77" w14:textId="77777777" w:rsidR="002A2539" w:rsidRPr="002A2539" w:rsidRDefault="002A2539" w:rsidP="002A2539">
      <w:pPr>
        <w:pStyle w:val="ListParagraph"/>
        <w:numPr>
          <w:ilvl w:val="1"/>
          <w:numId w:val="110"/>
        </w:numPr>
        <w:spacing w:line="276" w:lineRule="auto"/>
        <w:rPr>
          <w:sz w:val="22"/>
          <w:szCs w:val="22"/>
        </w:rPr>
      </w:pPr>
      <w:r w:rsidRPr="002A2539">
        <w:rPr>
          <w:sz w:val="22"/>
          <w:szCs w:val="22"/>
        </w:rPr>
        <w:t>The extent of the previous involvement</w:t>
      </w:r>
    </w:p>
    <w:p w14:paraId="725FCA65" w14:textId="476EC47F" w:rsidR="002A2539" w:rsidRDefault="002A2539" w:rsidP="002A2539">
      <w:pPr>
        <w:pStyle w:val="ListParagraph"/>
        <w:numPr>
          <w:ilvl w:val="0"/>
          <w:numId w:val="110"/>
        </w:numPr>
        <w:spacing w:line="276" w:lineRule="auto"/>
        <w:rPr>
          <w:sz w:val="22"/>
          <w:szCs w:val="22"/>
          <w:lang w:val="en-CA"/>
        </w:rPr>
      </w:pPr>
      <w:r>
        <w:rPr>
          <w:sz w:val="22"/>
          <w:szCs w:val="22"/>
          <w:lang w:val="en-CA"/>
        </w:rPr>
        <w:t>Examples:</w:t>
      </w:r>
    </w:p>
    <w:p w14:paraId="5DB1FCA2" w14:textId="77777777" w:rsidR="002A2539" w:rsidRPr="002A2539" w:rsidRDefault="002A2539" w:rsidP="002A2539">
      <w:pPr>
        <w:pStyle w:val="ListParagraph"/>
        <w:numPr>
          <w:ilvl w:val="1"/>
          <w:numId w:val="110"/>
        </w:numPr>
        <w:spacing w:line="276" w:lineRule="auto"/>
        <w:rPr>
          <w:sz w:val="22"/>
          <w:szCs w:val="22"/>
        </w:rPr>
      </w:pPr>
      <w:r>
        <w:rPr>
          <w:sz w:val="22"/>
          <w:szCs w:val="22"/>
          <w:lang w:val="en-CA"/>
        </w:rPr>
        <w:t xml:space="preserve">The ADM plays </w:t>
      </w:r>
      <w:r w:rsidRPr="002A2539">
        <w:rPr>
          <w:sz w:val="22"/>
          <w:szCs w:val="22"/>
        </w:rPr>
        <w:t>other roles in the process before the hearing</w:t>
      </w:r>
    </w:p>
    <w:p w14:paraId="1035AC3F" w14:textId="77777777" w:rsidR="002A2539" w:rsidRPr="002A2539" w:rsidRDefault="002A2539" w:rsidP="002A2539">
      <w:pPr>
        <w:pStyle w:val="ListParagraph"/>
        <w:numPr>
          <w:ilvl w:val="1"/>
          <w:numId w:val="110"/>
        </w:numPr>
        <w:spacing w:line="276" w:lineRule="auto"/>
        <w:rPr>
          <w:sz w:val="22"/>
          <w:szCs w:val="22"/>
        </w:rPr>
      </w:pPr>
      <w:r w:rsidRPr="002A2539">
        <w:rPr>
          <w:sz w:val="22"/>
          <w:szCs w:val="22"/>
        </w:rPr>
        <w:t>Associations with the actual matter in an earlier capacity</w:t>
      </w:r>
    </w:p>
    <w:p w14:paraId="7FE320D0" w14:textId="7F751C91" w:rsidR="002A2539" w:rsidRDefault="002A2539" w:rsidP="002A2539">
      <w:pPr>
        <w:spacing w:line="276" w:lineRule="auto"/>
        <w:rPr>
          <w:sz w:val="22"/>
          <w:szCs w:val="22"/>
          <w:lang w:val="en-CA"/>
        </w:rPr>
      </w:pPr>
    </w:p>
    <w:p w14:paraId="184397DD" w14:textId="55DB8ABC" w:rsidR="002A2539" w:rsidRPr="00FF01FD" w:rsidRDefault="002A2539" w:rsidP="00FF01FD">
      <w:pPr>
        <w:pStyle w:val="Heading3"/>
        <w:rPr>
          <w:i/>
          <w:color w:val="auto"/>
        </w:rPr>
      </w:pPr>
      <w:bookmarkStart w:id="235" w:name="_Toc447214203"/>
      <w:r w:rsidRPr="00FF01FD">
        <w:rPr>
          <w:i/>
          <w:color w:val="auto"/>
        </w:rPr>
        <w:t xml:space="preserve">Province of NB v Comeau (2013, NBCA) </w:t>
      </w:r>
      <w:r w:rsidRPr="00FF01FD">
        <w:rPr>
          <w:i/>
          <w:color w:val="auto"/>
        </w:rPr>
        <w:sym w:font="Wingdings" w:char="F0E0"/>
      </w:r>
      <w:r w:rsidRPr="00FF01FD">
        <w:rPr>
          <w:i/>
          <w:color w:val="auto"/>
        </w:rPr>
        <w:t xml:space="preserve"> </w:t>
      </w:r>
      <w:r w:rsidRPr="00C8443E">
        <w:rPr>
          <w:b w:val="0"/>
          <w:i/>
        </w:rPr>
        <w:t>overlapping roles within a particular administrative context can raise a RAB</w:t>
      </w:r>
      <w:bookmarkEnd w:id="235"/>
      <w:r w:rsidRPr="00FF01FD">
        <w:rPr>
          <w:i/>
          <w:color w:val="auto"/>
        </w:rPr>
        <w:t xml:space="preserve"> </w:t>
      </w:r>
    </w:p>
    <w:p w14:paraId="4B3126B2" w14:textId="54081A08" w:rsidR="002A2539" w:rsidRPr="002A2539" w:rsidRDefault="002A2539" w:rsidP="00867253">
      <w:pPr>
        <w:pStyle w:val="ListParagraph"/>
        <w:numPr>
          <w:ilvl w:val="0"/>
          <w:numId w:val="111"/>
        </w:numPr>
        <w:spacing w:line="276" w:lineRule="auto"/>
        <w:rPr>
          <w:sz w:val="22"/>
          <w:szCs w:val="22"/>
        </w:rPr>
      </w:pPr>
      <w:r w:rsidRPr="002A2539">
        <w:rPr>
          <w:sz w:val="22"/>
          <w:szCs w:val="22"/>
          <w:u w:val="single"/>
          <w:lang w:val="en-CA"/>
        </w:rPr>
        <w:t xml:space="preserve">Facts </w:t>
      </w:r>
      <w:r w:rsidRPr="002A2539">
        <w:rPr>
          <w:sz w:val="22"/>
          <w:szCs w:val="22"/>
          <w:lang w:val="en-CA"/>
        </w:rPr>
        <w:sym w:font="Wingdings" w:char="F0E0"/>
      </w:r>
      <w:r>
        <w:rPr>
          <w:sz w:val="22"/>
          <w:szCs w:val="22"/>
          <w:lang w:val="en-CA"/>
        </w:rPr>
        <w:t xml:space="preserve"> </w:t>
      </w:r>
      <w:r w:rsidRPr="002A2539">
        <w:rPr>
          <w:sz w:val="22"/>
          <w:szCs w:val="22"/>
        </w:rPr>
        <w:t xml:space="preserve">NBCA overturned a decision by the minister of social development to discipline two employees of an adult residential facility. The decision emerged from an investigation that was initiated and conducted (in part) by a regional director who also approved the investigative team’s recommendations and finalized the findings and conclusions of the investigation. </w:t>
      </w:r>
      <w:r>
        <w:rPr>
          <w:sz w:val="22"/>
          <w:szCs w:val="22"/>
        </w:rPr>
        <w:t>There was an overlapping of roles from the regional director.</w:t>
      </w:r>
    </w:p>
    <w:p w14:paraId="7425B467" w14:textId="59AC4E63" w:rsidR="002A2539" w:rsidRDefault="002A2539" w:rsidP="00867253">
      <w:pPr>
        <w:pStyle w:val="ListParagraph"/>
        <w:numPr>
          <w:ilvl w:val="0"/>
          <w:numId w:val="111"/>
        </w:numPr>
        <w:spacing w:line="276" w:lineRule="auto"/>
        <w:rPr>
          <w:sz w:val="22"/>
          <w:szCs w:val="22"/>
          <w:lang w:val="en-CA"/>
        </w:rPr>
      </w:pPr>
      <w:r w:rsidRPr="002A2539">
        <w:rPr>
          <w:sz w:val="22"/>
          <w:szCs w:val="22"/>
          <w:u w:val="single"/>
          <w:lang w:val="en-CA"/>
        </w:rPr>
        <w:t>Issue</w:t>
      </w:r>
      <w:r>
        <w:rPr>
          <w:sz w:val="22"/>
          <w:szCs w:val="22"/>
          <w:lang w:val="en-CA"/>
        </w:rPr>
        <w:t xml:space="preserve"> </w:t>
      </w:r>
      <w:r w:rsidRPr="002A2539">
        <w:rPr>
          <w:sz w:val="22"/>
          <w:szCs w:val="22"/>
          <w:lang w:val="en-CA"/>
        </w:rPr>
        <w:sym w:font="Wingdings" w:char="F0E0"/>
      </w:r>
      <w:r>
        <w:rPr>
          <w:sz w:val="22"/>
          <w:szCs w:val="22"/>
          <w:lang w:val="en-CA"/>
        </w:rPr>
        <w:t xml:space="preserve"> whether prior involvement in the decision making process gave rise to a RAB?</w:t>
      </w:r>
    </w:p>
    <w:p w14:paraId="2CC0614F" w14:textId="5D2C1905" w:rsidR="002A2539" w:rsidRDefault="002A2539" w:rsidP="00867253">
      <w:pPr>
        <w:pStyle w:val="ListParagraph"/>
        <w:numPr>
          <w:ilvl w:val="0"/>
          <w:numId w:val="111"/>
        </w:numPr>
        <w:spacing w:line="276" w:lineRule="auto"/>
        <w:rPr>
          <w:sz w:val="22"/>
          <w:szCs w:val="22"/>
          <w:lang w:val="en-CA"/>
        </w:rPr>
      </w:pPr>
      <w:r w:rsidRPr="002A2539">
        <w:rPr>
          <w:sz w:val="22"/>
          <w:szCs w:val="22"/>
          <w:u w:val="single"/>
          <w:lang w:val="en-CA"/>
        </w:rPr>
        <w:t xml:space="preserve">Held </w:t>
      </w:r>
      <w:r w:rsidRPr="002A2539">
        <w:rPr>
          <w:sz w:val="22"/>
          <w:szCs w:val="22"/>
          <w:lang w:val="en-CA"/>
        </w:rPr>
        <w:sym w:font="Wingdings" w:char="F0E0"/>
      </w:r>
      <w:r>
        <w:rPr>
          <w:sz w:val="22"/>
          <w:szCs w:val="22"/>
          <w:lang w:val="en-CA"/>
        </w:rPr>
        <w:t xml:space="preserve"> yes</w:t>
      </w:r>
    </w:p>
    <w:p w14:paraId="1283965D" w14:textId="533719CD" w:rsidR="002A2539" w:rsidRPr="002A2539" w:rsidRDefault="002A2539" w:rsidP="00867253">
      <w:pPr>
        <w:pStyle w:val="ListParagraph"/>
        <w:numPr>
          <w:ilvl w:val="0"/>
          <w:numId w:val="111"/>
        </w:numPr>
        <w:spacing w:line="276" w:lineRule="auto"/>
        <w:rPr>
          <w:sz w:val="22"/>
          <w:szCs w:val="22"/>
          <w:u w:val="single"/>
          <w:lang w:val="en-CA"/>
        </w:rPr>
      </w:pPr>
      <w:r w:rsidRPr="002A2539">
        <w:rPr>
          <w:sz w:val="22"/>
          <w:szCs w:val="22"/>
          <w:u w:val="single"/>
          <w:lang w:val="en-CA"/>
        </w:rPr>
        <w:t>Reasoning:</w:t>
      </w:r>
    </w:p>
    <w:p w14:paraId="50A0B76B" w14:textId="6266225D" w:rsidR="002A2539" w:rsidRPr="002A2539" w:rsidRDefault="002A2539" w:rsidP="00867253">
      <w:pPr>
        <w:pStyle w:val="ListParagraph"/>
        <w:numPr>
          <w:ilvl w:val="1"/>
          <w:numId w:val="111"/>
        </w:numPr>
        <w:spacing w:line="276" w:lineRule="auto"/>
        <w:rPr>
          <w:sz w:val="22"/>
          <w:szCs w:val="22"/>
        </w:rPr>
      </w:pPr>
      <w:r w:rsidRPr="002A2539">
        <w:rPr>
          <w:sz w:val="22"/>
          <w:szCs w:val="22"/>
        </w:rPr>
        <w:t>Attendants were entitled to a separation between the engagement stage and the final stage. The regional director blurred these two stages, resulting in a finding of reasonable apprehension of bias.</w:t>
      </w:r>
    </w:p>
    <w:p w14:paraId="40A967D3" w14:textId="77777777" w:rsidR="002A2539" w:rsidRPr="002A2539" w:rsidRDefault="002A2539" w:rsidP="00867253">
      <w:pPr>
        <w:pStyle w:val="ListParagraph"/>
        <w:numPr>
          <w:ilvl w:val="1"/>
          <w:numId w:val="111"/>
        </w:numPr>
        <w:spacing w:line="276" w:lineRule="auto"/>
        <w:rPr>
          <w:sz w:val="22"/>
          <w:szCs w:val="22"/>
        </w:rPr>
      </w:pPr>
      <w:r w:rsidRPr="002A2539">
        <w:rPr>
          <w:sz w:val="22"/>
          <w:szCs w:val="22"/>
        </w:rPr>
        <w:t>The RD was involved in the investigative phase, and therefore was tainted with bias when deciding whether to approve or reject the investigation report. This prohibited him/her from fulfilling the role of final decision-maker.</w:t>
      </w:r>
    </w:p>
    <w:p w14:paraId="3E00EF55" w14:textId="3001E703" w:rsidR="002A2539" w:rsidRPr="002A2539" w:rsidRDefault="002A2539" w:rsidP="00867253">
      <w:pPr>
        <w:pStyle w:val="ListParagraph"/>
        <w:numPr>
          <w:ilvl w:val="1"/>
          <w:numId w:val="111"/>
        </w:numPr>
        <w:spacing w:line="276" w:lineRule="auto"/>
        <w:rPr>
          <w:sz w:val="22"/>
          <w:szCs w:val="22"/>
        </w:rPr>
      </w:pPr>
      <w:r w:rsidRPr="002A2539">
        <w:rPr>
          <w:sz w:val="22"/>
          <w:szCs w:val="22"/>
        </w:rPr>
        <w:t>While there are certainly circumstances in which a lack of formal separation between investigators and decision-makers will be acceptable within a statutory scheme… this is not such a case. Here, the ministerial policies contemplate both the need to respect principles of natural justice and to have the investigator’s recommendation referred to the RD for a final decision.</w:t>
      </w:r>
    </w:p>
    <w:p w14:paraId="44EA5603" w14:textId="77777777" w:rsidR="002A2539" w:rsidRPr="002A2539" w:rsidRDefault="002A2539" w:rsidP="00867253">
      <w:pPr>
        <w:pStyle w:val="ListParagraph"/>
        <w:numPr>
          <w:ilvl w:val="2"/>
          <w:numId w:val="111"/>
        </w:numPr>
        <w:spacing w:line="276" w:lineRule="auto"/>
        <w:rPr>
          <w:sz w:val="22"/>
          <w:szCs w:val="22"/>
        </w:rPr>
      </w:pPr>
      <w:r w:rsidRPr="002A2539">
        <w:rPr>
          <w:sz w:val="22"/>
          <w:szCs w:val="22"/>
        </w:rPr>
        <w:t>The separation of the investigative process from the decision making process is consistent with a high degree of procedural fairness is required in these circumstances.</w:t>
      </w:r>
    </w:p>
    <w:p w14:paraId="7FC8BE3D" w14:textId="659A6752" w:rsidR="002A2539" w:rsidRDefault="002A2539" w:rsidP="002A2539">
      <w:pPr>
        <w:spacing w:line="276" w:lineRule="auto"/>
        <w:rPr>
          <w:sz w:val="22"/>
          <w:szCs w:val="22"/>
          <w:lang w:val="en-CA"/>
        </w:rPr>
      </w:pPr>
    </w:p>
    <w:p w14:paraId="63B4AF43" w14:textId="78800B67" w:rsidR="002A2539" w:rsidRPr="00FF01FD" w:rsidRDefault="002A2539" w:rsidP="00FF01FD">
      <w:pPr>
        <w:pStyle w:val="Heading3"/>
        <w:rPr>
          <w:i/>
          <w:color w:val="auto"/>
        </w:rPr>
      </w:pPr>
      <w:bookmarkStart w:id="236" w:name="_Toc447214204"/>
      <w:r w:rsidRPr="00FF01FD">
        <w:rPr>
          <w:i/>
          <w:color w:val="auto"/>
        </w:rPr>
        <w:t xml:space="preserve">Committee for Justice and Liberty v NEB (1978, SCC) </w:t>
      </w:r>
      <w:r w:rsidRPr="00FF01FD">
        <w:rPr>
          <w:i/>
          <w:color w:val="auto"/>
        </w:rPr>
        <w:sym w:font="Wingdings" w:char="F0E0"/>
      </w:r>
      <w:r w:rsidR="00FF01FD" w:rsidRPr="00FF01FD">
        <w:rPr>
          <w:i/>
          <w:color w:val="auto"/>
        </w:rPr>
        <w:t xml:space="preserve"> </w:t>
      </w:r>
      <w:r w:rsidR="00FF01FD" w:rsidRPr="00C8443E">
        <w:rPr>
          <w:b w:val="0"/>
          <w:i/>
        </w:rPr>
        <w:t>prior participation can be enough to raise a RAB; shows flexibility of test and context specific analysis</w:t>
      </w:r>
      <w:bookmarkEnd w:id="236"/>
      <w:r w:rsidR="00FF01FD" w:rsidRPr="00FF01FD">
        <w:rPr>
          <w:i/>
          <w:color w:val="auto"/>
        </w:rPr>
        <w:t xml:space="preserve"> </w:t>
      </w:r>
    </w:p>
    <w:p w14:paraId="39CC75CE" w14:textId="77777777" w:rsidR="002A2539" w:rsidRPr="002A2539" w:rsidRDefault="002A2539" w:rsidP="00867253">
      <w:pPr>
        <w:pStyle w:val="ListParagraph"/>
        <w:numPr>
          <w:ilvl w:val="0"/>
          <w:numId w:val="112"/>
        </w:numPr>
        <w:spacing w:line="276" w:lineRule="auto"/>
        <w:rPr>
          <w:sz w:val="22"/>
          <w:szCs w:val="22"/>
        </w:rPr>
      </w:pPr>
      <w:r>
        <w:rPr>
          <w:sz w:val="22"/>
          <w:szCs w:val="22"/>
          <w:lang w:val="en-CA"/>
        </w:rPr>
        <w:t xml:space="preserve">Facts </w:t>
      </w:r>
      <w:r w:rsidRPr="002A2539">
        <w:rPr>
          <w:sz w:val="22"/>
          <w:szCs w:val="22"/>
          <w:lang w:val="en-CA"/>
        </w:rPr>
        <w:sym w:font="Wingdings" w:char="F0E0"/>
      </w:r>
      <w:r>
        <w:rPr>
          <w:sz w:val="22"/>
          <w:szCs w:val="22"/>
          <w:lang w:val="en-CA"/>
        </w:rPr>
        <w:t xml:space="preserve"> </w:t>
      </w:r>
      <w:r w:rsidRPr="002A2539">
        <w:rPr>
          <w:sz w:val="22"/>
          <w:szCs w:val="22"/>
        </w:rPr>
        <w:t>NEB conducted hearings into whether the certificate of convenience and necessity for the pipeline should be granted, but the Chairman of the Board had recently been employed as the director of an organization that was intimately connected to an earlier proposal to build this pipeline. He had quit that job to work for NEB less than 6 months before the hearings, and he assigned himself to be on 3-person panel hearing this.</w:t>
      </w:r>
    </w:p>
    <w:p w14:paraId="6299442C" w14:textId="2D0E9399" w:rsidR="002A2539" w:rsidRDefault="002A2539" w:rsidP="00867253">
      <w:pPr>
        <w:pStyle w:val="ListParagraph"/>
        <w:numPr>
          <w:ilvl w:val="0"/>
          <w:numId w:val="112"/>
        </w:numPr>
        <w:spacing w:line="276" w:lineRule="auto"/>
        <w:rPr>
          <w:sz w:val="22"/>
          <w:szCs w:val="22"/>
          <w:lang w:val="en-CA"/>
        </w:rPr>
      </w:pPr>
      <w:r>
        <w:rPr>
          <w:sz w:val="22"/>
          <w:szCs w:val="22"/>
          <w:lang w:val="en-CA"/>
        </w:rPr>
        <w:t xml:space="preserve">Issue </w:t>
      </w:r>
      <w:r w:rsidRPr="002A2539">
        <w:rPr>
          <w:sz w:val="22"/>
          <w:szCs w:val="22"/>
          <w:lang w:val="en-CA"/>
        </w:rPr>
        <w:sym w:font="Wingdings" w:char="F0E0"/>
      </w:r>
      <w:r>
        <w:rPr>
          <w:sz w:val="22"/>
          <w:szCs w:val="22"/>
          <w:lang w:val="en-CA"/>
        </w:rPr>
        <w:t xml:space="preserve"> did prior involvement on the matter create a RAB?</w:t>
      </w:r>
    </w:p>
    <w:p w14:paraId="07218C43" w14:textId="2DF2F37F" w:rsidR="002A2539" w:rsidRDefault="002A2539" w:rsidP="00867253">
      <w:pPr>
        <w:pStyle w:val="ListParagraph"/>
        <w:numPr>
          <w:ilvl w:val="0"/>
          <w:numId w:val="112"/>
        </w:numPr>
        <w:spacing w:line="276" w:lineRule="auto"/>
        <w:rPr>
          <w:sz w:val="22"/>
          <w:szCs w:val="22"/>
          <w:lang w:val="en-CA"/>
        </w:rPr>
      </w:pPr>
      <w:r w:rsidRPr="002A2539">
        <w:rPr>
          <w:sz w:val="22"/>
          <w:szCs w:val="22"/>
          <w:u w:val="single"/>
          <w:lang w:val="en-CA"/>
        </w:rPr>
        <w:t xml:space="preserve">Held </w:t>
      </w:r>
      <w:r w:rsidRPr="002A2539">
        <w:rPr>
          <w:sz w:val="22"/>
          <w:szCs w:val="22"/>
          <w:lang w:val="en-CA"/>
        </w:rPr>
        <w:sym w:font="Wingdings" w:char="F0E0"/>
      </w:r>
      <w:r>
        <w:rPr>
          <w:sz w:val="22"/>
          <w:szCs w:val="22"/>
          <w:lang w:val="en-CA"/>
        </w:rPr>
        <w:t xml:space="preserve"> yes</w:t>
      </w:r>
    </w:p>
    <w:p w14:paraId="179AEFEC" w14:textId="6E6BFAF7" w:rsidR="002A2539" w:rsidRDefault="002A2539" w:rsidP="00867253">
      <w:pPr>
        <w:pStyle w:val="ListParagraph"/>
        <w:numPr>
          <w:ilvl w:val="0"/>
          <w:numId w:val="112"/>
        </w:numPr>
        <w:spacing w:line="276" w:lineRule="auto"/>
        <w:rPr>
          <w:sz w:val="22"/>
          <w:szCs w:val="22"/>
          <w:lang w:val="en-CA"/>
        </w:rPr>
      </w:pPr>
      <w:r>
        <w:rPr>
          <w:sz w:val="22"/>
          <w:szCs w:val="22"/>
          <w:lang w:val="en-CA"/>
        </w:rPr>
        <w:t>Reasoning</w:t>
      </w:r>
    </w:p>
    <w:p w14:paraId="7FC27F0B" w14:textId="77777777" w:rsidR="002A2539" w:rsidRPr="002A2539" w:rsidRDefault="002A2539" w:rsidP="00867253">
      <w:pPr>
        <w:pStyle w:val="ListParagraph"/>
        <w:numPr>
          <w:ilvl w:val="1"/>
          <w:numId w:val="112"/>
        </w:numPr>
        <w:spacing w:line="276" w:lineRule="auto"/>
        <w:rPr>
          <w:sz w:val="22"/>
          <w:szCs w:val="22"/>
          <w:lang w:val="en-CA"/>
        </w:rPr>
      </w:pPr>
      <w:r w:rsidRPr="002A2539">
        <w:rPr>
          <w:sz w:val="22"/>
          <w:szCs w:val="22"/>
        </w:rPr>
        <w:t>It didn’t matter that the application was refined and revised, and the final decision to apply made, after Crowe left the group.</w:t>
      </w:r>
      <w:r w:rsidRPr="002A2539">
        <w:rPr>
          <w:b/>
          <w:sz w:val="22"/>
          <w:szCs w:val="22"/>
        </w:rPr>
        <w:t xml:space="preserve"> </w:t>
      </w:r>
    </w:p>
    <w:p w14:paraId="5C7422E8" w14:textId="6390D0FD" w:rsidR="002A2539" w:rsidRPr="002A2539" w:rsidRDefault="002A2539" w:rsidP="00867253">
      <w:pPr>
        <w:pStyle w:val="ListParagraph"/>
        <w:numPr>
          <w:ilvl w:val="1"/>
          <w:numId w:val="112"/>
        </w:numPr>
        <w:spacing w:line="276" w:lineRule="auto"/>
        <w:rPr>
          <w:sz w:val="22"/>
          <w:szCs w:val="22"/>
          <w:lang w:val="en-CA"/>
        </w:rPr>
      </w:pPr>
      <w:r w:rsidRPr="002A2539">
        <w:rPr>
          <w:sz w:val="22"/>
          <w:szCs w:val="22"/>
        </w:rPr>
        <w:t>Participation is enough</w:t>
      </w:r>
    </w:p>
    <w:p w14:paraId="2DAB82EF" w14:textId="27CAD228" w:rsidR="002A2539" w:rsidRPr="002A2539" w:rsidRDefault="002A2539" w:rsidP="00867253">
      <w:pPr>
        <w:pStyle w:val="ListParagraph"/>
        <w:numPr>
          <w:ilvl w:val="0"/>
          <w:numId w:val="112"/>
        </w:numPr>
        <w:spacing w:line="276" w:lineRule="auto"/>
        <w:rPr>
          <w:sz w:val="22"/>
          <w:szCs w:val="22"/>
          <w:u w:val="single"/>
          <w:lang w:val="en-CA"/>
        </w:rPr>
      </w:pPr>
      <w:r w:rsidRPr="002A2539">
        <w:rPr>
          <w:sz w:val="22"/>
          <w:szCs w:val="22"/>
          <w:u w:val="single"/>
        </w:rPr>
        <w:t xml:space="preserve">Ratio </w:t>
      </w:r>
    </w:p>
    <w:p w14:paraId="757BC425" w14:textId="4FB8116A" w:rsidR="002A2539" w:rsidRPr="002A2539" w:rsidRDefault="002A2539" w:rsidP="00867253">
      <w:pPr>
        <w:pStyle w:val="ListParagraph"/>
        <w:numPr>
          <w:ilvl w:val="1"/>
          <w:numId w:val="112"/>
        </w:numPr>
        <w:spacing w:line="276" w:lineRule="auto"/>
        <w:rPr>
          <w:i/>
          <w:sz w:val="22"/>
          <w:szCs w:val="22"/>
        </w:rPr>
      </w:pPr>
      <w:r w:rsidRPr="002A2539">
        <w:rPr>
          <w:i/>
          <w:sz w:val="22"/>
          <w:szCs w:val="22"/>
        </w:rPr>
        <w:t>“</w:t>
      </w:r>
      <w:r w:rsidRPr="002A2539">
        <w:rPr>
          <w:b/>
          <w:i/>
          <w:sz w:val="22"/>
          <w:szCs w:val="22"/>
        </w:rPr>
        <w:t>What would an informed person, viewing the matter realistically and practically—and having thought the matter through—conclude” [and the grounds for this apprehension must be </w:t>
      </w:r>
      <w:r w:rsidRPr="002A2539">
        <w:rPr>
          <w:b/>
          <w:bCs/>
          <w:i/>
          <w:sz w:val="22"/>
          <w:szCs w:val="22"/>
        </w:rPr>
        <w:t>substantial</w:t>
      </w:r>
      <w:r w:rsidRPr="002A2539">
        <w:rPr>
          <w:b/>
          <w:i/>
          <w:sz w:val="22"/>
          <w:szCs w:val="22"/>
        </w:rPr>
        <w:t>] (Minority)</w:t>
      </w:r>
    </w:p>
    <w:p w14:paraId="2820C8F0" w14:textId="77777777" w:rsidR="002A2539" w:rsidRPr="002A2539" w:rsidRDefault="002A2539" w:rsidP="00867253">
      <w:pPr>
        <w:pStyle w:val="ListParagraph"/>
        <w:numPr>
          <w:ilvl w:val="1"/>
          <w:numId w:val="112"/>
        </w:numPr>
        <w:spacing w:line="276" w:lineRule="auto"/>
        <w:rPr>
          <w:sz w:val="22"/>
          <w:szCs w:val="22"/>
        </w:rPr>
      </w:pPr>
      <w:r w:rsidRPr="002A2539">
        <w:rPr>
          <w:sz w:val="22"/>
          <w:szCs w:val="22"/>
        </w:rPr>
        <w:t>Majority focused on the apparent impartiality losing groups may perceive, deemed this to be a reasonable apprehension of bias (this shows that an “informed and reasonable person” is subjective)</w:t>
      </w:r>
    </w:p>
    <w:p w14:paraId="34099759" w14:textId="5D058D7E" w:rsidR="002A2539" w:rsidRDefault="002A2539" w:rsidP="00FF01FD">
      <w:pPr>
        <w:spacing w:line="276" w:lineRule="auto"/>
        <w:rPr>
          <w:sz w:val="22"/>
          <w:szCs w:val="22"/>
          <w:lang w:val="en-CA"/>
        </w:rPr>
      </w:pPr>
    </w:p>
    <w:p w14:paraId="0CE38B7B" w14:textId="67B23CAC" w:rsidR="00FF01FD" w:rsidRPr="00FF01FD" w:rsidRDefault="00FF01FD" w:rsidP="00FF01FD">
      <w:pPr>
        <w:pStyle w:val="Heading2"/>
        <w:spacing w:line="276" w:lineRule="auto"/>
        <w:rPr>
          <w:color w:val="auto"/>
          <w:sz w:val="24"/>
          <w:szCs w:val="24"/>
          <w:lang w:val="en-CA"/>
        </w:rPr>
      </w:pPr>
      <w:bookmarkStart w:id="237" w:name="_Toc447214205"/>
      <w:r w:rsidRPr="00FF01FD">
        <w:rPr>
          <w:color w:val="auto"/>
          <w:sz w:val="24"/>
          <w:szCs w:val="24"/>
          <w:lang w:val="en-CA"/>
        </w:rPr>
        <w:t>An Attitudinal Predisposition Towards an Outcome</w:t>
      </w:r>
      <w:bookmarkEnd w:id="237"/>
    </w:p>
    <w:p w14:paraId="106AAE6D" w14:textId="6D6CA46F" w:rsidR="00FF01FD" w:rsidRDefault="00FF01FD" w:rsidP="00867253">
      <w:pPr>
        <w:pStyle w:val="ListParagraph"/>
        <w:numPr>
          <w:ilvl w:val="0"/>
          <w:numId w:val="113"/>
        </w:numPr>
        <w:spacing w:line="276" w:lineRule="auto"/>
        <w:rPr>
          <w:sz w:val="22"/>
          <w:szCs w:val="22"/>
          <w:lang w:val="en-CA"/>
        </w:rPr>
      </w:pPr>
      <w:r>
        <w:rPr>
          <w:sz w:val="22"/>
          <w:szCs w:val="22"/>
          <w:lang w:val="en-CA"/>
        </w:rPr>
        <w:t>Suggests and ADM is not approaching an issue with an open mind</w:t>
      </w:r>
    </w:p>
    <w:p w14:paraId="22AF348B" w14:textId="747C59F7" w:rsidR="00FF01FD" w:rsidRPr="00FF01FD" w:rsidRDefault="00FF01FD" w:rsidP="00867253">
      <w:pPr>
        <w:pStyle w:val="ListParagraph"/>
        <w:numPr>
          <w:ilvl w:val="0"/>
          <w:numId w:val="113"/>
        </w:numPr>
        <w:spacing w:line="276" w:lineRule="auto"/>
        <w:rPr>
          <w:sz w:val="22"/>
          <w:szCs w:val="22"/>
        </w:rPr>
      </w:pPr>
      <w:r w:rsidRPr="00FF01FD">
        <w:rPr>
          <w:sz w:val="22"/>
          <w:szCs w:val="22"/>
        </w:rPr>
        <w:t>Examples where this can occur:</w:t>
      </w:r>
    </w:p>
    <w:p w14:paraId="367F7B2F" w14:textId="77777777" w:rsidR="00FF01FD" w:rsidRPr="00FF01FD" w:rsidRDefault="00FF01FD" w:rsidP="00867253">
      <w:pPr>
        <w:pStyle w:val="ListParagraph"/>
        <w:numPr>
          <w:ilvl w:val="1"/>
          <w:numId w:val="113"/>
        </w:numPr>
        <w:spacing w:line="276" w:lineRule="auto"/>
        <w:rPr>
          <w:sz w:val="22"/>
          <w:szCs w:val="22"/>
        </w:rPr>
      </w:pPr>
      <w:r w:rsidRPr="00FF01FD">
        <w:rPr>
          <w:sz w:val="22"/>
          <w:szCs w:val="22"/>
        </w:rPr>
        <w:t>From comments or conduct before a hearing beings; or</w:t>
      </w:r>
    </w:p>
    <w:p w14:paraId="53A586E0" w14:textId="77777777" w:rsidR="00FF01FD" w:rsidRPr="00FF01FD" w:rsidRDefault="00FF01FD" w:rsidP="00867253">
      <w:pPr>
        <w:pStyle w:val="ListParagraph"/>
        <w:numPr>
          <w:ilvl w:val="1"/>
          <w:numId w:val="113"/>
        </w:numPr>
        <w:spacing w:line="276" w:lineRule="auto"/>
        <w:rPr>
          <w:sz w:val="22"/>
          <w:szCs w:val="22"/>
        </w:rPr>
      </w:pPr>
      <w:r w:rsidRPr="00FF01FD">
        <w:rPr>
          <w:sz w:val="22"/>
          <w:szCs w:val="22"/>
        </w:rPr>
        <w:t>From comments or conducting during a hearing</w:t>
      </w:r>
    </w:p>
    <w:p w14:paraId="10342030" w14:textId="77777777" w:rsidR="00FF01FD" w:rsidRPr="00FF01FD" w:rsidRDefault="00FF01FD" w:rsidP="00867253">
      <w:pPr>
        <w:pStyle w:val="ListParagraph"/>
        <w:numPr>
          <w:ilvl w:val="0"/>
          <w:numId w:val="113"/>
        </w:numPr>
        <w:spacing w:line="276" w:lineRule="auto"/>
        <w:rPr>
          <w:sz w:val="22"/>
          <w:szCs w:val="22"/>
        </w:rPr>
      </w:pPr>
      <w:r w:rsidRPr="00FF01FD">
        <w:rPr>
          <w:sz w:val="22"/>
          <w:szCs w:val="22"/>
        </w:rPr>
        <w:t>Attitudinal predisposition is often linked to prior involvement</w:t>
      </w:r>
    </w:p>
    <w:p w14:paraId="6BA32919" w14:textId="51C81B0E" w:rsidR="00FF01FD" w:rsidRPr="00FF01FD" w:rsidRDefault="00FF01FD" w:rsidP="00867253">
      <w:pPr>
        <w:pStyle w:val="ListParagraph"/>
        <w:numPr>
          <w:ilvl w:val="0"/>
          <w:numId w:val="113"/>
        </w:numPr>
        <w:spacing w:line="276" w:lineRule="auto"/>
        <w:rPr>
          <w:sz w:val="22"/>
          <w:szCs w:val="22"/>
        </w:rPr>
      </w:pPr>
      <w:r w:rsidRPr="00FF01FD">
        <w:rPr>
          <w:sz w:val="22"/>
          <w:szCs w:val="22"/>
        </w:rPr>
        <w:t>Context-dependent nature of cases</w:t>
      </w:r>
    </w:p>
    <w:p w14:paraId="08CAB436" w14:textId="1652F6BA" w:rsidR="00FF01FD" w:rsidRPr="00FF01FD" w:rsidRDefault="00FF01FD" w:rsidP="00FF01FD">
      <w:pPr>
        <w:pStyle w:val="Heading3"/>
        <w:rPr>
          <w:rFonts w:asciiTheme="minorHAnsi" w:eastAsiaTheme="minorEastAsia" w:hAnsiTheme="minorHAnsi" w:cstheme="minorBidi"/>
          <w:i/>
          <w:color w:val="auto"/>
          <w:sz w:val="22"/>
          <w:szCs w:val="22"/>
        </w:rPr>
      </w:pPr>
      <w:r>
        <w:rPr>
          <w:sz w:val="22"/>
          <w:szCs w:val="22"/>
          <w:lang w:val="en-CA"/>
        </w:rPr>
        <w:br/>
      </w:r>
      <w:bookmarkStart w:id="238" w:name="_Toc500492852"/>
      <w:bookmarkStart w:id="239" w:name="_Toc447214206"/>
      <w:r w:rsidRPr="00FF01FD">
        <w:rPr>
          <w:i/>
          <w:color w:val="auto"/>
        </w:rPr>
        <w:t>Old St. Boniface Residents Assn. v Winnipeg [1990 SCC]</w:t>
      </w:r>
      <w:bookmarkEnd w:id="238"/>
      <w:r w:rsidRPr="00FF01FD">
        <w:rPr>
          <w:i/>
          <w:color w:val="auto"/>
        </w:rPr>
        <w:t xml:space="preserve"> </w:t>
      </w:r>
      <w:r w:rsidRPr="00FF01FD">
        <w:rPr>
          <w:i/>
          <w:color w:val="auto"/>
        </w:rPr>
        <w:sym w:font="Wingdings" w:char="F0E0"/>
      </w:r>
      <w:r w:rsidR="00867253">
        <w:rPr>
          <w:i/>
          <w:color w:val="auto"/>
        </w:rPr>
        <w:t xml:space="preserve"> </w:t>
      </w:r>
      <w:r w:rsidR="00867253" w:rsidRPr="00BE0E24">
        <w:rPr>
          <w:b w:val="0"/>
          <w:i/>
          <w:u w:val="single"/>
        </w:rPr>
        <w:t>Closed mind standard</w:t>
      </w:r>
      <w:r w:rsidR="00867253" w:rsidRPr="00867253">
        <w:rPr>
          <w:b w:val="0"/>
          <w:i/>
        </w:rPr>
        <w:t xml:space="preserve"> in municipal context:</w:t>
      </w:r>
      <w:r w:rsidRPr="00FF01FD">
        <w:rPr>
          <w:b w:val="0"/>
          <w:i/>
        </w:rPr>
        <w:t xml:space="preserve"> the test is whether the councilor was not “amendable to persuasion” and so had a “closed mind”; different standard</w:t>
      </w:r>
      <w:r w:rsidR="00867253">
        <w:rPr>
          <w:b w:val="0"/>
          <w:i/>
        </w:rPr>
        <w:t>s</w:t>
      </w:r>
      <w:r w:rsidRPr="00FF01FD">
        <w:rPr>
          <w:b w:val="0"/>
          <w:i/>
        </w:rPr>
        <w:t xml:space="preserve"> apply in different contexts (highly contextual approach)</w:t>
      </w:r>
      <w:bookmarkEnd w:id="239"/>
    </w:p>
    <w:p w14:paraId="30DBA714" w14:textId="06AD56F1" w:rsidR="00FF01FD" w:rsidRPr="00FF01FD" w:rsidRDefault="00FF01FD" w:rsidP="00867253">
      <w:pPr>
        <w:pStyle w:val="ListParagraph"/>
        <w:numPr>
          <w:ilvl w:val="0"/>
          <w:numId w:val="114"/>
        </w:numPr>
        <w:spacing w:line="276" w:lineRule="auto"/>
        <w:rPr>
          <w:sz w:val="22"/>
          <w:szCs w:val="22"/>
        </w:rPr>
      </w:pPr>
      <w:r w:rsidRPr="00FF01FD">
        <w:rPr>
          <w:sz w:val="22"/>
          <w:szCs w:val="22"/>
          <w:u w:val="single"/>
          <w:lang w:val="en-CA"/>
        </w:rPr>
        <w:t>Facts</w:t>
      </w:r>
      <w:r>
        <w:rPr>
          <w:sz w:val="22"/>
          <w:szCs w:val="22"/>
          <w:u w:val="single"/>
          <w:lang w:val="en-CA"/>
        </w:rPr>
        <w:t>:</w:t>
      </w:r>
    </w:p>
    <w:p w14:paraId="42ED134C" w14:textId="1B70F8BC" w:rsidR="00FF01FD" w:rsidRDefault="00FF01FD" w:rsidP="00867253">
      <w:pPr>
        <w:pStyle w:val="ListParagraph"/>
        <w:numPr>
          <w:ilvl w:val="1"/>
          <w:numId w:val="114"/>
        </w:numPr>
        <w:spacing w:line="276" w:lineRule="auto"/>
        <w:rPr>
          <w:sz w:val="22"/>
          <w:szCs w:val="22"/>
        </w:rPr>
      </w:pPr>
      <w:r w:rsidRPr="00FF01FD">
        <w:rPr>
          <w:sz w:val="22"/>
          <w:szCs w:val="22"/>
        </w:rPr>
        <w:t xml:space="preserve">T. Ltd. had acquired several adjacent lots in the area and wanted to purchase land owned by the municipality and change existing zoning so it could develop two condominium towers. One tower would be situated almost wholly on the designated park area and some of the municipality's land involved streets, which would have to be purchased and closed. </w:t>
      </w:r>
    </w:p>
    <w:p w14:paraId="4CF41823" w14:textId="7CB8EB0E" w:rsidR="00FF01FD" w:rsidRDefault="00FF01FD" w:rsidP="00867253">
      <w:pPr>
        <w:pStyle w:val="ListParagraph"/>
        <w:numPr>
          <w:ilvl w:val="1"/>
          <w:numId w:val="114"/>
        </w:numPr>
        <w:spacing w:line="276" w:lineRule="auto"/>
        <w:rPr>
          <w:sz w:val="22"/>
          <w:szCs w:val="22"/>
        </w:rPr>
      </w:pPr>
      <w:r w:rsidRPr="00FF01FD">
        <w:rPr>
          <w:sz w:val="22"/>
          <w:szCs w:val="22"/>
        </w:rPr>
        <w:t xml:space="preserve">Discussions took place between T. Ltd. and the municipality which included municipal councilor S. T. Ltd. filed its application for rezoning before receiving written authorization from the municipality to apply for rezoning of municipally owned lands. A municipal report was filed with the finance committee recommending that T. Ltd. be given an option on the municipal lands. At the finance committee's in camera hearing, S., although not a member of the committee spoke in favour of granting the option. The finance committee approved the option. </w:t>
      </w:r>
    </w:p>
    <w:p w14:paraId="6C392D21" w14:textId="4B4EDA4B" w:rsidR="00FF01FD" w:rsidRPr="00FF01FD" w:rsidRDefault="00FF01FD" w:rsidP="00867253">
      <w:pPr>
        <w:pStyle w:val="ListParagraph"/>
        <w:numPr>
          <w:ilvl w:val="1"/>
          <w:numId w:val="114"/>
        </w:numPr>
        <w:spacing w:line="276" w:lineRule="auto"/>
        <w:rPr>
          <w:sz w:val="22"/>
          <w:szCs w:val="22"/>
        </w:rPr>
      </w:pPr>
      <w:r w:rsidRPr="00FF01FD">
        <w:rPr>
          <w:sz w:val="22"/>
          <w:szCs w:val="22"/>
        </w:rPr>
        <w:t>The municipality then sent T. Ltd. authorization to proceed with the rezoning application. S. was one of three municipal council members sitting on the defendant community committee which held public meetings on the zoning application. The plaintiff opposed the application and S.'s participation in the decision of the community committee. S. did not disclose at the public meetings his earlier involvement with the application.</w:t>
      </w:r>
    </w:p>
    <w:p w14:paraId="6885311D" w14:textId="3BB3A573" w:rsidR="00FF01FD" w:rsidRDefault="00FF01FD" w:rsidP="00867253">
      <w:pPr>
        <w:pStyle w:val="ListParagraph"/>
        <w:numPr>
          <w:ilvl w:val="0"/>
          <w:numId w:val="114"/>
        </w:numPr>
        <w:spacing w:line="276" w:lineRule="auto"/>
        <w:rPr>
          <w:sz w:val="22"/>
          <w:szCs w:val="22"/>
        </w:rPr>
      </w:pPr>
      <w:r w:rsidRPr="00FF01FD">
        <w:rPr>
          <w:sz w:val="22"/>
          <w:szCs w:val="22"/>
          <w:u w:val="single"/>
        </w:rPr>
        <w:t xml:space="preserve">Issue </w:t>
      </w:r>
      <w:r w:rsidRPr="00FF01FD">
        <w:rPr>
          <w:sz w:val="22"/>
          <w:szCs w:val="22"/>
        </w:rPr>
        <w:sym w:font="Wingdings" w:char="F0E0"/>
      </w:r>
      <w:r>
        <w:rPr>
          <w:sz w:val="22"/>
          <w:szCs w:val="22"/>
        </w:rPr>
        <w:t xml:space="preserve"> whether the councilor was disqualified due to RAB?</w:t>
      </w:r>
    </w:p>
    <w:p w14:paraId="0089A60B" w14:textId="084D774B" w:rsidR="00FF01FD" w:rsidRDefault="00FF01FD" w:rsidP="00867253">
      <w:pPr>
        <w:pStyle w:val="ListParagraph"/>
        <w:numPr>
          <w:ilvl w:val="0"/>
          <w:numId w:val="114"/>
        </w:numPr>
        <w:spacing w:line="276" w:lineRule="auto"/>
        <w:rPr>
          <w:sz w:val="22"/>
          <w:szCs w:val="22"/>
        </w:rPr>
      </w:pPr>
      <w:r w:rsidRPr="00FF01FD">
        <w:rPr>
          <w:sz w:val="22"/>
          <w:szCs w:val="22"/>
          <w:u w:val="single"/>
        </w:rPr>
        <w:t xml:space="preserve">Held </w:t>
      </w:r>
      <w:r w:rsidRPr="00FF01FD">
        <w:rPr>
          <w:sz w:val="22"/>
          <w:szCs w:val="22"/>
        </w:rPr>
        <w:sym w:font="Wingdings" w:char="F0E0"/>
      </w:r>
      <w:r>
        <w:rPr>
          <w:sz w:val="22"/>
          <w:szCs w:val="22"/>
        </w:rPr>
        <w:t xml:space="preserve"> No</w:t>
      </w:r>
    </w:p>
    <w:p w14:paraId="1EE639D0" w14:textId="5DAACB7F" w:rsidR="00FF01FD" w:rsidRPr="00FF01FD" w:rsidRDefault="00FF01FD" w:rsidP="00867253">
      <w:pPr>
        <w:pStyle w:val="ListParagraph"/>
        <w:numPr>
          <w:ilvl w:val="0"/>
          <w:numId w:val="114"/>
        </w:numPr>
        <w:spacing w:line="276" w:lineRule="auto"/>
        <w:rPr>
          <w:sz w:val="22"/>
          <w:szCs w:val="22"/>
          <w:u w:val="single"/>
        </w:rPr>
      </w:pPr>
      <w:r w:rsidRPr="00FF01FD">
        <w:rPr>
          <w:sz w:val="22"/>
          <w:szCs w:val="22"/>
          <w:u w:val="single"/>
        </w:rPr>
        <w:t>Reasoning: Sopinka</w:t>
      </w:r>
    </w:p>
    <w:p w14:paraId="34559CD6" w14:textId="0BEA9F16" w:rsidR="00FF01FD" w:rsidRPr="00FF01FD" w:rsidRDefault="00FF01FD" w:rsidP="00867253">
      <w:pPr>
        <w:pStyle w:val="ListParagraph"/>
        <w:numPr>
          <w:ilvl w:val="1"/>
          <w:numId w:val="114"/>
        </w:numPr>
        <w:spacing w:line="276" w:lineRule="auto"/>
        <w:rPr>
          <w:sz w:val="22"/>
          <w:szCs w:val="22"/>
        </w:rPr>
      </w:pPr>
      <w:r w:rsidRPr="00FF01FD">
        <w:rPr>
          <w:sz w:val="22"/>
          <w:szCs w:val="22"/>
        </w:rPr>
        <w:t>Context-specific approach</w:t>
      </w:r>
    </w:p>
    <w:p w14:paraId="536E9E53" w14:textId="15A0C416" w:rsidR="00FF01FD" w:rsidRPr="00FF01FD" w:rsidRDefault="00867253" w:rsidP="00867253">
      <w:pPr>
        <w:pStyle w:val="ListParagraph"/>
        <w:numPr>
          <w:ilvl w:val="2"/>
          <w:numId w:val="114"/>
        </w:numPr>
        <w:spacing w:line="276" w:lineRule="auto"/>
        <w:rPr>
          <w:sz w:val="22"/>
          <w:szCs w:val="22"/>
        </w:rPr>
      </w:pPr>
      <w:r>
        <w:rPr>
          <w:sz w:val="22"/>
          <w:szCs w:val="22"/>
        </w:rPr>
        <w:t>Some p</w:t>
      </w:r>
      <w:r w:rsidR="00FF01FD" w:rsidRPr="00FF01FD">
        <w:rPr>
          <w:sz w:val="22"/>
          <w:szCs w:val="22"/>
        </w:rPr>
        <w:t>rejudgment is inherent to the city councilor’s role</w:t>
      </w:r>
      <w:r w:rsidR="00FF01FD" w:rsidRPr="00FF01FD">
        <w:rPr>
          <w:sz w:val="22"/>
          <w:szCs w:val="22"/>
        </w:rPr>
        <w:sym w:font="Wingdings" w:char="F0E0"/>
      </w:r>
      <w:r w:rsidR="00FF01FD" w:rsidRPr="00FF01FD">
        <w:rPr>
          <w:sz w:val="22"/>
          <w:szCs w:val="22"/>
        </w:rPr>
        <w:t xml:space="preserve"> Here, a closed mind is not established</w:t>
      </w:r>
    </w:p>
    <w:p w14:paraId="55BCB529" w14:textId="3F51822F" w:rsidR="00FF01FD" w:rsidRPr="00FF01FD" w:rsidRDefault="00FF01FD" w:rsidP="00867253">
      <w:pPr>
        <w:pStyle w:val="ListParagraph"/>
        <w:numPr>
          <w:ilvl w:val="1"/>
          <w:numId w:val="114"/>
        </w:numPr>
        <w:spacing w:line="276" w:lineRule="auto"/>
        <w:rPr>
          <w:sz w:val="22"/>
          <w:szCs w:val="22"/>
        </w:rPr>
      </w:pPr>
      <w:r w:rsidRPr="00FF01FD">
        <w:rPr>
          <w:sz w:val="22"/>
          <w:szCs w:val="22"/>
        </w:rPr>
        <w:t>The proper test is that members of council who are capable of being persuaded hear objectors or supporters. This is consistent with the functions of a municipal councilor and enables the carrying out of political and legislative duties. The party alleging disqualifying bias must establish prejudgment of the matter, in fact, to the extent that any representations at variance with the view that had been adopted would be futile. Statements by members of council, which may raise an appearance of bias, will not satisfy the test unless the court concludes that they are the expression of a final opinion on the matter, which cannot be dislodged.</w:t>
      </w:r>
    </w:p>
    <w:p w14:paraId="437ECC06" w14:textId="77777777" w:rsidR="00FF01FD" w:rsidRPr="00FF01FD" w:rsidRDefault="00FF01FD" w:rsidP="00867253">
      <w:pPr>
        <w:pStyle w:val="ListParagraph"/>
        <w:numPr>
          <w:ilvl w:val="1"/>
          <w:numId w:val="114"/>
        </w:numPr>
        <w:spacing w:line="276" w:lineRule="auto"/>
        <w:rPr>
          <w:sz w:val="22"/>
          <w:szCs w:val="22"/>
        </w:rPr>
      </w:pPr>
      <w:r w:rsidRPr="00FF01FD">
        <w:rPr>
          <w:sz w:val="22"/>
          <w:szCs w:val="22"/>
        </w:rPr>
        <w:t>S. had no personal interest in the development either pecuniary or by reason of a relationship with T. Ltd. He had earlier supported the development on its merits. It was inappropriate to apply the reasonable apprehension of bias test. This was purely a prejudgment case and S. had not prejudged the matter to the extent that he was disqualified.</w:t>
      </w:r>
    </w:p>
    <w:p w14:paraId="33A1B508" w14:textId="4C0CBB69" w:rsidR="00FF01FD" w:rsidRDefault="00FF01FD" w:rsidP="00867253">
      <w:pPr>
        <w:pStyle w:val="ListParagraph"/>
        <w:numPr>
          <w:ilvl w:val="0"/>
          <w:numId w:val="114"/>
        </w:numPr>
        <w:spacing w:line="276" w:lineRule="auto"/>
        <w:rPr>
          <w:sz w:val="22"/>
          <w:szCs w:val="22"/>
        </w:rPr>
      </w:pPr>
      <w:r w:rsidRPr="00FF01FD">
        <w:rPr>
          <w:sz w:val="22"/>
          <w:szCs w:val="22"/>
          <w:u w:val="single"/>
        </w:rPr>
        <w:t xml:space="preserve">Ratio </w:t>
      </w:r>
      <w:r w:rsidRPr="00FF01FD">
        <w:rPr>
          <w:sz w:val="22"/>
          <w:szCs w:val="22"/>
        </w:rPr>
        <w:sym w:font="Wingdings" w:char="F0E0"/>
      </w:r>
      <w:r>
        <w:rPr>
          <w:sz w:val="22"/>
          <w:szCs w:val="22"/>
        </w:rPr>
        <w:t xml:space="preserve"> the test is whether the councilor was not “amendable to persuasion” and so had a “closed mind”</w:t>
      </w:r>
    </w:p>
    <w:p w14:paraId="538F4154" w14:textId="39CA1C57" w:rsidR="00867253" w:rsidRPr="00867253" w:rsidRDefault="00867253" w:rsidP="00867253">
      <w:pPr>
        <w:pStyle w:val="ListParagraph"/>
        <w:numPr>
          <w:ilvl w:val="1"/>
          <w:numId w:val="114"/>
        </w:numPr>
        <w:spacing w:line="276" w:lineRule="auto"/>
        <w:rPr>
          <w:sz w:val="22"/>
          <w:szCs w:val="22"/>
        </w:rPr>
      </w:pPr>
      <w:r>
        <w:rPr>
          <w:sz w:val="22"/>
          <w:szCs w:val="22"/>
        </w:rPr>
        <w:t xml:space="preserve">This became the closed </w:t>
      </w:r>
      <w:r w:rsidRPr="00867253">
        <w:rPr>
          <w:sz w:val="22"/>
          <w:szCs w:val="22"/>
        </w:rPr>
        <w:t xml:space="preserve">mind standard </w:t>
      </w:r>
    </w:p>
    <w:p w14:paraId="05E14574" w14:textId="1AC4B902" w:rsidR="00FF01FD" w:rsidRPr="00867253" w:rsidRDefault="00867253" w:rsidP="00867253">
      <w:pPr>
        <w:pStyle w:val="Heading3"/>
        <w:rPr>
          <w:i/>
          <w:color w:val="auto"/>
        </w:rPr>
      </w:pPr>
      <w:bookmarkStart w:id="240" w:name="_Toc447214207"/>
      <w:r w:rsidRPr="00867253">
        <w:rPr>
          <w:i/>
          <w:color w:val="auto"/>
        </w:rPr>
        <w:t xml:space="preserve">Richmond Farmland Society v. Richmond [1990, SCC] </w:t>
      </w:r>
      <w:r w:rsidRPr="00867253">
        <w:rPr>
          <w:i/>
          <w:color w:val="auto"/>
        </w:rPr>
        <w:sym w:font="Wingdings" w:char="F0E0"/>
      </w:r>
      <w:r w:rsidRPr="00867253">
        <w:rPr>
          <w:i/>
          <w:color w:val="auto"/>
        </w:rPr>
        <w:t xml:space="preserve"> </w:t>
      </w:r>
      <w:r w:rsidRPr="00867253">
        <w:rPr>
          <w:b w:val="0"/>
          <w:i/>
        </w:rPr>
        <w:t>concerns over closed mind standard –there is difficulty in gauging openness of the mind and would lead to posturing (i.e. just saying I have an open mind)</w:t>
      </w:r>
      <w:r>
        <w:rPr>
          <w:b w:val="0"/>
          <w:i/>
        </w:rPr>
        <w:t>; standard should be a corruption standard not closed mind</w:t>
      </w:r>
      <w:bookmarkEnd w:id="240"/>
    </w:p>
    <w:p w14:paraId="4F2C1E74" w14:textId="25257A13" w:rsidR="00867253" w:rsidRPr="00867253" w:rsidRDefault="00867253" w:rsidP="00867253">
      <w:pPr>
        <w:pStyle w:val="ListParagraph"/>
        <w:numPr>
          <w:ilvl w:val="0"/>
          <w:numId w:val="115"/>
        </w:numPr>
        <w:spacing w:line="276" w:lineRule="auto"/>
        <w:rPr>
          <w:sz w:val="22"/>
          <w:szCs w:val="22"/>
          <w:lang w:val="en-CA"/>
        </w:rPr>
      </w:pPr>
      <w:r w:rsidRPr="00867253">
        <w:rPr>
          <w:sz w:val="22"/>
          <w:szCs w:val="22"/>
        </w:rPr>
        <w:t xml:space="preserve">Companion case to </w:t>
      </w:r>
      <w:r w:rsidRPr="00867253">
        <w:rPr>
          <w:i/>
          <w:sz w:val="22"/>
          <w:szCs w:val="22"/>
        </w:rPr>
        <w:t>Old St. Boniface</w:t>
      </w:r>
      <w:r>
        <w:rPr>
          <w:sz w:val="22"/>
          <w:szCs w:val="22"/>
        </w:rPr>
        <w:t xml:space="preserve"> </w:t>
      </w:r>
      <w:r w:rsidRPr="00867253">
        <w:rPr>
          <w:sz w:val="22"/>
          <w:szCs w:val="22"/>
        </w:rPr>
        <w:t xml:space="preserve">Sopinka J wrote again for the majority </w:t>
      </w:r>
    </w:p>
    <w:p w14:paraId="10DE9EAB" w14:textId="345EF652" w:rsidR="00867253" w:rsidRPr="00867253" w:rsidRDefault="00867253" w:rsidP="00867253">
      <w:pPr>
        <w:pStyle w:val="ListParagraph"/>
        <w:numPr>
          <w:ilvl w:val="0"/>
          <w:numId w:val="115"/>
        </w:numPr>
        <w:spacing w:line="276" w:lineRule="auto"/>
        <w:rPr>
          <w:sz w:val="22"/>
          <w:szCs w:val="22"/>
          <w:lang w:val="en-CA"/>
        </w:rPr>
      </w:pPr>
      <w:r w:rsidRPr="00867253">
        <w:rPr>
          <w:sz w:val="22"/>
          <w:szCs w:val="22"/>
        </w:rPr>
        <w:t>Applied closed mind test; no disqualifying bias found</w:t>
      </w:r>
    </w:p>
    <w:p w14:paraId="15608F1D" w14:textId="66D1D427" w:rsidR="00867253" w:rsidRPr="00867253" w:rsidRDefault="00867253" w:rsidP="00867253">
      <w:pPr>
        <w:pStyle w:val="ListParagraph"/>
        <w:numPr>
          <w:ilvl w:val="0"/>
          <w:numId w:val="115"/>
        </w:numPr>
        <w:spacing w:line="276" w:lineRule="auto"/>
        <w:rPr>
          <w:sz w:val="22"/>
          <w:szCs w:val="22"/>
          <w:u w:val="single"/>
          <w:lang w:val="en-CA"/>
        </w:rPr>
      </w:pPr>
      <w:r>
        <w:rPr>
          <w:sz w:val="22"/>
          <w:szCs w:val="22"/>
          <w:u w:val="single"/>
        </w:rPr>
        <w:t xml:space="preserve">Reasoning: </w:t>
      </w:r>
      <w:r w:rsidRPr="00867253">
        <w:rPr>
          <w:sz w:val="22"/>
          <w:szCs w:val="22"/>
          <w:u w:val="single"/>
        </w:rPr>
        <w:t>La Forest Concurring</w:t>
      </w:r>
    </w:p>
    <w:p w14:paraId="06EF0CB8" w14:textId="58F198E0" w:rsidR="00867253" w:rsidRPr="00867253" w:rsidRDefault="00867253" w:rsidP="00867253">
      <w:pPr>
        <w:pStyle w:val="ListParagraph"/>
        <w:numPr>
          <w:ilvl w:val="1"/>
          <w:numId w:val="115"/>
        </w:numPr>
        <w:spacing w:line="276" w:lineRule="auto"/>
        <w:rPr>
          <w:sz w:val="22"/>
          <w:szCs w:val="22"/>
        </w:rPr>
      </w:pPr>
      <w:r w:rsidRPr="00867253">
        <w:rPr>
          <w:sz w:val="22"/>
          <w:szCs w:val="22"/>
        </w:rPr>
        <w:t xml:space="preserve">Criticizes the “amenable to persuasion”/closed mind test </w:t>
      </w:r>
      <w:r w:rsidRPr="00867253">
        <w:rPr>
          <w:sz w:val="22"/>
          <w:szCs w:val="22"/>
        </w:rPr>
        <w:sym w:font="Wingdings" w:char="F0E0"/>
      </w:r>
      <w:r w:rsidRPr="00867253">
        <w:rPr>
          <w:sz w:val="22"/>
          <w:szCs w:val="22"/>
        </w:rPr>
        <w:t xml:space="preserve"> Argues decisions at the “legislative end of the spectrum” should be able to be made with a closed mind, if the “</w:t>
      </w:r>
      <w:r w:rsidRPr="00867253">
        <w:rPr>
          <w:sz w:val="22"/>
          <w:szCs w:val="22"/>
          <w:u w:val="single"/>
        </w:rPr>
        <w:t>closed mind is the result not of corruption, but of honest opinions strongly held”</w:t>
      </w:r>
    </w:p>
    <w:p w14:paraId="4782BA11" w14:textId="77777777" w:rsidR="00867253" w:rsidRPr="00867253" w:rsidRDefault="00867253" w:rsidP="00867253">
      <w:pPr>
        <w:pStyle w:val="ListParagraph"/>
        <w:numPr>
          <w:ilvl w:val="1"/>
          <w:numId w:val="115"/>
        </w:numPr>
        <w:spacing w:line="276" w:lineRule="auto"/>
        <w:rPr>
          <w:sz w:val="22"/>
          <w:szCs w:val="22"/>
        </w:rPr>
      </w:pPr>
      <w:r w:rsidRPr="00867253">
        <w:rPr>
          <w:sz w:val="22"/>
          <w:szCs w:val="22"/>
        </w:rPr>
        <w:t xml:space="preserve">Why? </w:t>
      </w:r>
    </w:p>
    <w:p w14:paraId="28D376B6" w14:textId="77777777" w:rsidR="00867253" w:rsidRPr="00867253" w:rsidRDefault="00867253" w:rsidP="00867253">
      <w:pPr>
        <w:pStyle w:val="ListParagraph"/>
        <w:numPr>
          <w:ilvl w:val="2"/>
          <w:numId w:val="115"/>
        </w:numPr>
        <w:spacing w:line="276" w:lineRule="auto"/>
        <w:rPr>
          <w:sz w:val="22"/>
          <w:szCs w:val="22"/>
        </w:rPr>
      </w:pPr>
      <w:r w:rsidRPr="00867253">
        <w:rPr>
          <w:sz w:val="22"/>
          <w:szCs w:val="22"/>
        </w:rPr>
        <w:t>(1) The difficulty of gauging “openness” of mind;</w:t>
      </w:r>
    </w:p>
    <w:p w14:paraId="1BC79E5A" w14:textId="21AD06E3" w:rsidR="00867253" w:rsidRPr="00867253" w:rsidRDefault="00867253" w:rsidP="00867253">
      <w:pPr>
        <w:pStyle w:val="ListParagraph"/>
        <w:numPr>
          <w:ilvl w:val="2"/>
          <w:numId w:val="115"/>
        </w:numPr>
        <w:spacing w:line="276" w:lineRule="auto"/>
        <w:rPr>
          <w:sz w:val="22"/>
          <w:szCs w:val="22"/>
        </w:rPr>
      </w:pPr>
      <w:r w:rsidRPr="00867253">
        <w:rPr>
          <w:sz w:val="22"/>
          <w:szCs w:val="22"/>
        </w:rPr>
        <w:t>(2) The majority’s approach will lead to posturing</w:t>
      </w:r>
    </w:p>
    <w:p w14:paraId="3A1C76C4" w14:textId="4AB2FA11" w:rsidR="00867253" w:rsidRDefault="00867253" w:rsidP="00867253">
      <w:pPr>
        <w:spacing w:line="276" w:lineRule="auto"/>
        <w:rPr>
          <w:iCs/>
          <w:sz w:val="22"/>
          <w:szCs w:val="22"/>
        </w:rPr>
      </w:pPr>
    </w:p>
    <w:p w14:paraId="300EF487" w14:textId="5F47D32C" w:rsidR="00867253" w:rsidRPr="00BE0E24" w:rsidRDefault="00867253" w:rsidP="00BE0E24">
      <w:pPr>
        <w:pStyle w:val="Heading3"/>
        <w:rPr>
          <w:i/>
          <w:color w:val="auto"/>
        </w:rPr>
      </w:pPr>
      <w:bookmarkStart w:id="241" w:name="_Toc500492853"/>
      <w:bookmarkStart w:id="242" w:name="_Toc447214208"/>
      <w:r w:rsidRPr="00BE0E24">
        <w:rPr>
          <w:i/>
          <w:color w:val="auto"/>
        </w:rPr>
        <w:t>Newfoundland Telephone Co. v. Newfoundland (Board of Commissioners of Public Utilities), [1992 SCC]</w:t>
      </w:r>
      <w:bookmarkEnd w:id="241"/>
      <w:r w:rsidR="00BE0E24" w:rsidRPr="00BE0E24">
        <w:rPr>
          <w:i/>
          <w:color w:val="auto"/>
        </w:rPr>
        <w:t xml:space="preserve"> </w:t>
      </w:r>
      <w:r w:rsidR="00BE0E24" w:rsidRPr="00BE0E24">
        <w:rPr>
          <w:i/>
          <w:color w:val="auto"/>
        </w:rPr>
        <w:sym w:font="Wingdings" w:char="F0E0"/>
      </w:r>
      <w:r w:rsidR="00BE0E24" w:rsidRPr="00BE0E24">
        <w:rPr>
          <w:i/>
          <w:color w:val="auto"/>
        </w:rPr>
        <w:t xml:space="preserve"> </w:t>
      </w:r>
      <w:r w:rsidR="00BE0E24" w:rsidRPr="00BE0E24">
        <w:rPr>
          <w:b w:val="0"/>
          <w:i/>
        </w:rPr>
        <w:t>For a policy side tribunal, tribunal members need not be as impartial as a quasi-judicial tribunal member prior to hearing, but once hearing starts must keep opinions quiet and be open minded (remain "capable of persuasion")</w:t>
      </w:r>
      <w:bookmarkEnd w:id="242"/>
    </w:p>
    <w:p w14:paraId="5E01A2CA" w14:textId="5D42AD1B" w:rsidR="00867253" w:rsidRPr="00867253" w:rsidRDefault="00867253" w:rsidP="00867253">
      <w:pPr>
        <w:pStyle w:val="ListParagraph"/>
        <w:numPr>
          <w:ilvl w:val="0"/>
          <w:numId w:val="116"/>
        </w:numPr>
        <w:spacing w:line="276" w:lineRule="auto"/>
        <w:rPr>
          <w:sz w:val="22"/>
          <w:szCs w:val="22"/>
          <w:lang w:val="en-CA"/>
        </w:rPr>
      </w:pPr>
      <w:r w:rsidRPr="00BE0E24">
        <w:rPr>
          <w:sz w:val="22"/>
          <w:szCs w:val="22"/>
          <w:u w:val="single"/>
          <w:lang w:val="en-CA"/>
        </w:rPr>
        <w:t xml:space="preserve">Facts </w:t>
      </w:r>
      <w:r w:rsidRPr="00867253">
        <w:rPr>
          <w:sz w:val="22"/>
          <w:szCs w:val="22"/>
          <w:lang w:val="en-CA"/>
        </w:rPr>
        <w:sym w:font="Wingdings" w:char="F0E0"/>
      </w:r>
      <w:r>
        <w:rPr>
          <w:sz w:val="22"/>
          <w:szCs w:val="22"/>
          <w:lang w:val="en-CA"/>
        </w:rPr>
        <w:t xml:space="preserve"> </w:t>
      </w:r>
      <w:r w:rsidRPr="00867253">
        <w:rPr>
          <w:sz w:val="22"/>
          <w:szCs w:val="22"/>
        </w:rPr>
        <w:t xml:space="preserve">Nfld. Tel Co. wanted to increase rates for consumers in Newfoundland, but to do </w:t>
      </w:r>
      <w:r w:rsidR="00BE0E24" w:rsidRPr="00867253">
        <w:rPr>
          <w:sz w:val="22"/>
          <w:szCs w:val="22"/>
        </w:rPr>
        <w:t>so;</w:t>
      </w:r>
      <w:r w:rsidRPr="00867253">
        <w:rPr>
          <w:sz w:val="22"/>
          <w:szCs w:val="22"/>
        </w:rPr>
        <w:t xml:space="preserve"> it has to have its rates approved by the Commission. Mr. Wells was one of the Commissioners and he audibly did not like the telephone company (had previously called them “Fat cats”). On Day 1, a motion was put to the panel that that Mr. Wells should recuse himself from his bias. The commission disagreed. That night, Mr. Wells went on television, saying, “I’m not letting him increase his pension. I don’t care what he has to say.”</w:t>
      </w:r>
    </w:p>
    <w:p w14:paraId="4D20C13F" w14:textId="54676E59" w:rsidR="00867253" w:rsidRPr="00867253" w:rsidRDefault="00867253" w:rsidP="00867253">
      <w:pPr>
        <w:pStyle w:val="ListParagraph"/>
        <w:numPr>
          <w:ilvl w:val="0"/>
          <w:numId w:val="116"/>
        </w:numPr>
        <w:spacing w:line="276" w:lineRule="auto"/>
        <w:rPr>
          <w:sz w:val="22"/>
          <w:szCs w:val="22"/>
          <w:lang w:val="en-CA"/>
        </w:rPr>
      </w:pPr>
      <w:r w:rsidRPr="00BE0E24">
        <w:rPr>
          <w:sz w:val="22"/>
          <w:szCs w:val="22"/>
          <w:u w:val="single"/>
        </w:rPr>
        <w:t>Issue</w:t>
      </w:r>
      <w:r>
        <w:rPr>
          <w:sz w:val="22"/>
          <w:szCs w:val="22"/>
        </w:rPr>
        <w:t xml:space="preserve"> </w:t>
      </w:r>
      <w:r w:rsidRPr="00867253">
        <w:rPr>
          <w:sz w:val="22"/>
          <w:szCs w:val="22"/>
        </w:rPr>
        <w:sym w:font="Wingdings" w:char="F0E0"/>
      </w:r>
      <w:r>
        <w:rPr>
          <w:sz w:val="22"/>
          <w:szCs w:val="22"/>
        </w:rPr>
        <w:t xml:space="preserve"> was there an RAB?</w:t>
      </w:r>
    </w:p>
    <w:p w14:paraId="18ECEDB1" w14:textId="0D23032F" w:rsidR="00867253" w:rsidRPr="00867253" w:rsidRDefault="00867253" w:rsidP="00BE0E24">
      <w:pPr>
        <w:pStyle w:val="ListParagraph"/>
        <w:numPr>
          <w:ilvl w:val="0"/>
          <w:numId w:val="116"/>
        </w:numPr>
        <w:spacing w:line="276" w:lineRule="auto"/>
        <w:rPr>
          <w:sz w:val="22"/>
          <w:szCs w:val="22"/>
          <w:lang w:val="en-CA"/>
        </w:rPr>
      </w:pPr>
      <w:r w:rsidRPr="00BE0E24">
        <w:rPr>
          <w:sz w:val="22"/>
          <w:szCs w:val="22"/>
          <w:u w:val="single"/>
        </w:rPr>
        <w:t>Held</w:t>
      </w:r>
      <w:r>
        <w:rPr>
          <w:sz w:val="22"/>
          <w:szCs w:val="22"/>
        </w:rPr>
        <w:t xml:space="preserve"> </w:t>
      </w:r>
      <w:r w:rsidRPr="00867253">
        <w:rPr>
          <w:sz w:val="22"/>
          <w:szCs w:val="22"/>
        </w:rPr>
        <w:sym w:font="Wingdings" w:char="F0E0"/>
      </w:r>
      <w:r>
        <w:rPr>
          <w:sz w:val="22"/>
          <w:szCs w:val="22"/>
        </w:rPr>
        <w:t xml:space="preserve"> yes at the hearing, no at the pre-hearing</w:t>
      </w:r>
    </w:p>
    <w:p w14:paraId="2CFD5141" w14:textId="447BA7D0" w:rsidR="00867253" w:rsidRPr="00BE0E24" w:rsidRDefault="00867253" w:rsidP="00BE0E24">
      <w:pPr>
        <w:pStyle w:val="ListParagraph"/>
        <w:numPr>
          <w:ilvl w:val="0"/>
          <w:numId w:val="116"/>
        </w:numPr>
        <w:spacing w:line="276" w:lineRule="auto"/>
        <w:rPr>
          <w:sz w:val="22"/>
          <w:szCs w:val="22"/>
          <w:u w:val="single"/>
          <w:lang w:val="en-CA"/>
        </w:rPr>
      </w:pPr>
      <w:r w:rsidRPr="00BE0E24">
        <w:rPr>
          <w:sz w:val="22"/>
          <w:szCs w:val="22"/>
          <w:u w:val="single"/>
        </w:rPr>
        <w:t>Reasoning:</w:t>
      </w:r>
    </w:p>
    <w:p w14:paraId="5B32791B" w14:textId="2E8D6263" w:rsidR="00BE0E24" w:rsidRPr="00BE0E24" w:rsidRDefault="00BE0E24" w:rsidP="00BE0E24">
      <w:pPr>
        <w:pStyle w:val="ListParagraph"/>
        <w:numPr>
          <w:ilvl w:val="1"/>
          <w:numId w:val="116"/>
        </w:numPr>
        <w:spacing w:line="276" w:lineRule="auto"/>
        <w:rPr>
          <w:rFonts w:ascii="Cambria" w:hAnsi="Cambria"/>
          <w:sz w:val="22"/>
          <w:szCs w:val="22"/>
        </w:rPr>
      </w:pPr>
      <w:r w:rsidRPr="00BE0E24">
        <w:rPr>
          <w:rFonts w:ascii="Cambria" w:hAnsi="Cambria"/>
          <w:sz w:val="22"/>
          <w:szCs w:val="22"/>
        </w:rPr>
        <w:t xml:space="preserve">Comments made pre-hearing: depending on how political the tribunal it, you can say </w:t>
      </w:r>
      <w:r>
        <w:rPr>
          <w:rFonts w:ascii="Cambria" w:hAnsi="Cambria"/>
          <w:sz w:val="22"/>
          <w:szCs w:val="22"/>
        </w:rPr>
        <w:t>what you</w:t>
      </w:r>
      <w:r w:rsidRPr="00BE0E24">
        <w:rPr>
          <w:rFonts w:ascii="Cambria" w:hAnsi="Cambria"/>
          <w:sz w:val="22"/>
          <w:szCs w:val="22"/>
        </w:rPr>
        <w:t xml:space="preserve"> want</w:t>
      </w:r>
    </w:p>
    <w:p w14:paraId="3A5CD960" w14:textId="77777777" w:rsidR="00BE0E24" w:rsidRPr="00BE0E24" w:rsidRDefault="00BE0E24" w:rsidP="00BE0E24">
      <w:pPr>
        <w:pStyle w:val="ListParagraph"/>
        <w:numPr>
          <w:ilvl w:val="2"/>
          <w:numId w:val="116"/>
        </w:numPr>
        <w:spacing w:line="276" w:lineRule="auto"/>
        <w:rPr>
          <w:rFonts w:ascii="Cambria" w:hAnsi="Cambria"/>
          <w:sz w:val="22"/>
          <w:szCs w:val="22"/>
        </w:rPr>
      </w:pPr>
      <w:r w:rsidRPr="00BE0E24">
        <w:rPr>
          <w:rFonts w:ascii="Cambria" w:hAnsi="Cambria"/>
          <w:sz w:val="22"/>
          <w:szCs w:val="22"/>
        </w:rPr>
        <w:t>Here, this one sets rates for a wide population and is thus more policy based - therefore Mr. Wells was entitled to have his opinion leading up to the hearing</w:t>
      </w:r>
    </w:p>
    <w:p w14:paraId="170C062E" w14:textId="77777777" w:rsidR="00BE0E24" w:rsidRPr="00BE0E24" w:rsidRDefault="00BE0E24" w:rsidP="00BE0E24">
      <w:pPr>
        <w:pStyle w:val="ListParagraph"/>
        <w:numPr>
          <w:ilvl w:val="1"/>
          <w:numId w:val="116"/>
        </w:numPr>
        <w:spacing w:line="276" w:lineRule="auto"/>
        <w:rPr>
          <w:rFonts w:ascii="Cambria" w:hAnsi="Cambria"/>
          <w:sz w:val="22"/>
          <w:szCs w:val="22"/>
        </w:rPr>
      </w:pPr>
      <w:r w:rsidRPr="00BE0E24">
        <w:rPr>
          <w:rFonts w:ascii="Cambria" w:hAnsi="Cambria"/>
          <w:sz w:val="22"/>
          <w:szCs w:val="22"/>
        </w:rPr>
        <w:t>The problem was that when the hearing started, no matter how political on the spectrum the hearing may be, you have to remain capable of persuasion. You are entitled to have a point of view, but you have to have appearance of being open to persuasion once hearing starts. More discretion is required once hearing begins.</w:t>
      </w:r>
    </w:p>
    <w:p w14:paraId="4355BF12" w14:textId="77777777" w:rsidR="00BE0E24" w:rsidRPr="00BE0E24" w:rsidRDefault="00BE0E24" w:rsidP="00BE0E24">
      <w:pPr>
        <w:pStyle w:val="ListParagraph"/>
        <w:numPr>
          <w:ilvl w:val="1"/>
          <w:numId w:val="116"/>
        </w:numPr>
        <w:spacing w:line="276" w:lineRule="auto"/>
        <w:rPr>
          <w:rFonts w:ascii="Cambria" w:hAnsi="Cambria"/>
          <w:sz w:val="22"/>
          <w:szCs w:val="22"/>
        </w:rPr>
      </w:pPr>
      <w:r w:rsidRPr="00BE0E24">
        <w:rPr>
          <w:rFonts w:ascii="Cambria" w:hAnsi="Cambria"/>
          <w:sz w:val="22"/>
          <w:szCs w:val="22"/>
        </w:rPr>
        <w:t>In sum, Wells' enthusiasm for speaking with the media and sharing his views with everyone was fine prior to hearing, but once it started, it was not</w:t>
      </w:r>
    </w:p>
    <w:p w14:paraId="4B8FDD65" w14:textId="77777777" w:rsidR="00BE0E24" w:rsidRPr="00BE0E24" w:rsidRDefault="00BE0E24" w:rsidP="00BE0E24">
      <w:pPr>
        <w:pStyle w:val="ListParagraph"/>
        <w:numPr>
          <w:ilvl w:val="1"/>
          <w:numId w:val="116"/>
        </w:numPr>
        <w:spacing w:line="276" w:lineRule="auto"/>
        <w:rPr>
          <w:rFonts w:ascii="Cambria" w:hAnsi="Cambria"/>
          <w:sz w:val="22"/>
          <w:szCs w:val="22"/>
        </w:rPr>
      </w:pPr>
      <w:r w:rsidRPr="00BE0E24">
        <w:rPr>
          <w:rFonts w:ascii="Cambria" w:hAnsi="Cambria"/>
          <w:sz w:val="22"/>
          <w:szCs w:val="22"/>
        </w:rPr>
        <w:t xml:space="preserve">Boards </w:t>
      </w:r>
      <w:r w:rsidRPr="00BE0E24">
        <w:rPr>
          <w:rFonts w:ascii="Cambria" w:eastAsia="Helvetica" w:hAnsi="Cambria" w:cs="Helvetica"/>
          <w:sz w:val="22"/>
          <w:szCs w:val="22"/>
        </w:rPr>
        <w:t>“can, and often shou</w:t>
      </w:r>
      <w:r w:rsidRPr="00BE0E24">
        <w:rPr>
          <w:rFonts w:ascii="Cambria" w:hAnsi="Cambria"/>
          <w:sz w:val="22"/>
          <w:szCs w:val="22"/>
        </w:rPr>
        <w:t>ld, reflect all aspects of society</w:t>
      </w:r>
      <w:r w:rsidRPr="00BE0E24">
        <w:rPr>
          <w:rFonts w:ascii="Cambria" w:eastAsia="Helvetica" w:hAnsi="Cambria" w:cs="Helvetica"/>
          <w:sz w:val="22"/>
          <w:szCs w:val="22"/>
        </w:rPr>
        <w:t>”</w:t>
      </w:r>
    </w:p>
    <w:p w14:paraId="692D4CF2" w14:textId="77777777" w:rsidR="00BE0E24" w:rsidRPr="00BE0E24" w:rsidRDefault="00BE0E24" w:rsidP="00BE0E24">
      <w:pPr>
        <w:pStyle w:val="ListParagraph"/>
        <w:numPr>
          <w:ilvl w:val="2"/>
          <w:numId w:val="116"/>
        </w:numPr>
        <w:spacing w:line="276" w:lineRule="auto"/>
        <w:rPr>
          <w:rFonts w:ascii="Cambria" w:hAnsi="Cambria"/>
          <w:sz w:val="22"/>
          <w:szCs w:val="22"/>
        </w:rPr>
      </w:pPr>
      <w:r w:rsidRPr="00BE0E24">
        <w:rPr>
          <w:rFonts w:ascii="Cambria" w:eastAsia="Helvetica" w:hAnsi="Cambria" w:cs="Helvetica"/>
          <w:sz w:val="22"/>
          <w:szCs w:val="22"/>
        </w:rPr>
        <w:t>“Members may include the experts who give advice on the technical nature of the operations to be considered by the Board, as well as representatives of government and of the community. There is no reason why advocates fo</w:t>
      </w:r>
      <w:r w:rsidRPr="00BE0E24">
        <w:rPr>
          <w:rFonts w:ascii="Cambria" w:hAnsi="Cambria"/>
          <w:sz w:val="22"/>
          <w:szCs w:val="22"/>
        </w:rPr>
        <w:t>r the consumer or ultimate user of the regulated product should not, in appropriate circumstances, be members of boards. No doubt many boards will operate more effectively with representation from all segments of society who are interested in the operations of the Board</w:t>
      </w:r>
      <w:r w:rsidRPr="00BE0E24">
        <w:rPr>
          <w:rFonts w:ascii="Cambria" w:eastAsia="Helvetica" w:hAnsi="Cambria" w:cs="Helvetica"/>
          <w:sz w:val="22"/>
          <w:szCs w:val="22"/>
        </w:rPr>
        <w:t>”</w:t>
      </w:r>
    </w:p>
    <w:p w14:paraId="09EDD747" w14:textId="77777777" w:rsidR="00BE0E24" w:rsidRPr="00BE0E24" w:rsidRDefault="00BE0E24" w:rsidP="00BE0E24">
      <w:pPr>
        <w:pStyle w:val="ListParagraph"/>
        <w:numPr>
          <w:ilvl w:val="1"/>
          <w:numId w:val="116"/>
        </w:numPr>
        <w:spacing w:line="276" w:lineRule="auto"/>
        <w:rPr>
          <w:rFonts w:ascii="Cambria" w:hAnsi="Cambria"/>
          <w:sz w:val="22"/>
          <w:szCs w:val="22"/>
        </w:rPr>
      </w:pPr>
      <w:r w:rsidRPr="00BE0E24">
        <w:rPr>
          <w:rFonts w:ascii="Cambria" w:hAnsi="Cambria"/>
          <w:sz w:val="22"/>
          <w:szCs w:val="22"/>
        </w:rPr>
        <w:t>There shouldn</w:t>
      </w:r>
      <w:r w:rsidRPr="00BE0E24">
        <w:rPr>
          <w:rFonts w:ascii="Cambria" w:eastAsia="Helvetica" w:hAnsi="Cambria" w:cs="Helvetica"/>
          <w:sz w:val="22"/>
          <w:szCs w:val="22"/>
        </w:rPr>
        <w:t>’t “be undue concern that a board which draws its membership from a wide spectrum will act unfairly”</w:t>
      </w:r>
    </w:p>
    <w:p w14:paraId="04687FD6" w14:textId="6FF429D9" w:rsidR="00BE0E24" w:rsidRPr="00BE0E24" w:rsidRDefault="00BE0E24" w:rsidP="00BE0E24">
      <w:pPr>
        <w:pStyle w:val="ListParagraph"/>
        <w:numPr>
          <w:ilvl w:val="1"/>
          <w:numId w:val="116"/>
        </w:numPr>
        <w:spacing w:line="276" w:lineRule="auto"/>
        <w:rPr>
          <w:rFonts w:ascii="Cambria" w:hAnsi="Cambria"/>
          <w:sz w:val="22"/>
          <w:szCs w:val="22"/>
        </w:rPr>
      </w:pPr>
      <w:r w:rsidRPr="00BE0E24">
        <w:rPr>
          <w:rFonts w:ascii="Cambria" w:hAnsi="Cambria"/>
          <w:sz w:val="22"/>
          <w:szCs w:val="22"/>
          <w:u w:val="single"/>
        </w:rPr>
        <w:t>Pre-hearing</w:t>
      </w:r>
      <w:r>
        <w:rPr>
          <w:rFonts w:ascii="Cambria" w:hAnsi="Cambria"/>
          <w:sz w:val="22"/>
          <w:szCs w:val="22"/>
          <w:u w:val="single"/>
        </w:rPr>
        <w:t xml:space="preserve"> investigatory stage </w:t>
      </w:r>
      <w:r w:rsidRPr="00BE0E24">
        <w:rPr>
          <w:rFonts w:ascii="Cambria" w:hAnsi="Cambria"/>
          <w:sz w:val="22"/>
          <w:szCs w:val="22"/>
          <w:u w:val="single"/>
        </w:rPr>
        <w:sym w:font="Wingdings" w:char="F0E0"/>
      </w:r>
      <w:r w:rsidRPr="00BE0E24">
        <w:rPr>
          <w:rFonts w:ascii="Cambria" w:hAnsi="Cambria"/>
          <w:sz w:val="22"/>
          <w:szCs w:val="22"/>
        </w:rPr>
        <w:t xml:space="preserve"> </w:t>
      </w:r>
      <w:r w:rsidRPr="00BE0E24">
        <w:rPr>
          <w:rFonts w:ascii="Cambria" w:hAnsi="Cambria"/>
          <w:sz w:val="22"/>
          <w:szCs w:val="22"/>
          <w:u w:val="single"/>
        </w:rPr>
        <w:t xml:space="preserve">the Old St. Boniface </w:t>
      </w:r>
      <w:r w:rsidRPr="00BE0E24">
        <w:rPr>
          <w:rFonts w:ascii="Cambria" w:eastAsia="Helvetica" w:hAnsi="Cambria" w:cs="Helvetica"/>
          <w:sz w:val="22"/>
          <w:szCs w:val="22"/>
          <w:u w:val="single"/>
        </w:rPr>
        <w:t>“closed mind” standard applied</w:t>
      </w:r>
    </w:p>
    <w:p w14:paraId="37FCDB55" w14:textId="7D555B47" w:rsidR="00BE0E24" w:rsidRPr="00BE0E24" w:rsidRDefault="00BE0E24" w:rsidP="00BE0E24">
      <w:pPr>
        <w:pStyle w:val="ListParagraph"/>
        <w:numPr>
          <w:ilvl w:val="2"/>
          <w:numId w:val="116"/>
        </w:numPr>
        <w:spacing w:line="276" w:lineRule="auto"/>
        <w:rPr>
          <w:rFonts w:ascii="Cambria" w:hAnsi="Cambria"/>
          <w:sz w:val="22"/>
          <w:szCs w:val="22"/>
        </w:rPr>
      </w:pPr>
      <w:r>
        <w:rPr>
          <w:rFonts w:ascii="Cambria" w:hAnsi="Cambria"/>
          <w:sz w:val="22"/>
          <w:szCs w:val="22"/>
        </w:rPr>
        <w:t xml:space="preserve">Why? </w:t>
      </w:r>
      <w:r w:rsidRPr="00BE0E24">
        <w:rPr>
          <w:rFonts w:ascii="Cambria" w:hAnsi="Cambria"/>
          <w:sz w:val="22"/>
          <w:szCs w:val="22"/>
        </w:rPr>
        <w:sym w:font="Wingdings" w:char="F0E0"/>
      </w:r>
      <w:r w:rsidRPr="00BE0E24">
        <w:rPr>
          <w:rFonts w:ascii="Cambria" w:hAnsi="Cambria"/>
          <w:sz w:val="22"/>
          <w:szCs w:val="22"/>
        </w:rPr>
        <w:t xml:space="preserve"> </w:t>
      </w:r>
      <w:r w:rsidRPr="00BE0E24">
        <w:rPr>
          <w:rFonts w:ascii="Cambria" w:eastAsia="Helvetica" w:hAnsi="Cambria" w:cs="Helvetica"/>
          <w:sz w:val="22"/>
          <w:szCs w:val="22"/>
        </w:rPr>
        <w:t>“During the investigative stage, a wide license must be</w:t>
      </w:r>
      <w:r w:rsidRPr="00BE0E24">
        <w:rPr>
          <w:rFonts w:ascii="Cambria" w:hAnsi="Cambria"/>
          <w:sz w:val="22"/>
          <w:szCs w:val="22"/>
        </w:rPr>
        <w:t xml:space="preserve"> given to board members to make public comment</w:t>
      </w:r>
      <w:r w:rsidRPr="00BE0E24">
        <w:rPr>
          <w:rFonts w:ascii="Cambria" w:eastAsia="Helvetica" w:hAnsi="Cambria" w:cs="Helvetica"/>
          <w:sz w:val="22"/>
          <w:szCs w:val="22"/>
        </w:rPr>
        <w:t>”</w:t>
      </w:r>
    </w:p>
    <w:p w14:paraId="7A771442" w14:textId="77777777" w:rsidR="00BE0E24" w:rsidRPr="00BE0E24" w:rsidRDefault="00BE0E24" w:rsidP="00BE0E24">
      <w:pPr>
        <w:pStyle w:val="ListParagraph"/>
        <w:numPr>
          <w:ilvl w:val="2"/>
          <w:numId w:val="116"/>
        </w:numPr>
        <w:spacing w:line="276" w:lineRule="auto"/>
        <w:rPr>
          <w:rFonts w:ascii="Cambria" w:hAnsi="Cambria"/>
          <w:sz w:val="22"/>
          <w:szCs w:val="22"/>
        </w:rPr>
      </w:pPr>
      <w:r w:rsidRPr="00BE0E24">
        <w:rPr>
          <w:rFonts w:ascii="Cambria" w:hAnsi="Cambria"/>
          <w:sz w:val="22"/>
          <w:szCs w:val="22"/>
        </w:rPr>
        <w:t>Wells</w:t>
      </w:r>
      <w:r w:rsidRPr="00BE0E24">
        <w:rPr>
          <w:rFonts w:ascii="Cambria" w:eastAsia="Helvetica" w:hAnsi="Cambria" w:cs="Helvetica"/>
          <w:sz w:val="22"/>
          <w:szCs w:val="22"/>
        </w:rPr>
        <w:t>’ comments before the hearing didn’t show a “closed mind”</w:t>
      </w:r>
    </w:p>
    <w:p w14:paraId="455113A6" w14:textId="32B882B5" w:rsidR="00BE0E24" w:rsidRPr="00BE0E24" w:rsidRDefault="00BE0E24" w:rsidP="00BE0E24">
      <w:pPr>
        <w:pStyle w:val="ListParagraph"/>
        <w:numPr>
          <w:ilvl w:val="1"/>
          <w:numId w:val="116"/>
        </w:numPr>
        <w:spacing w:line="276" w:lineRule="auto"/>
        <w:rPr>
          <w:rFonts w:ascii="Cambria" w:hAnsi="Cambria"/>
          <w:sz w:val="22"/>
          <w:szCs w:val="22"/>
        </w:rPr>
      </w:pPr>
      <w:r w:rsidRPr="00BE0E24">
        <w:rPr>
          <w:rFonts w:ascii="Cambria" w:hAnsi="Cambria"/>
          <w:sz w:val="22"/>
          <w:szCs w:val="22"/>
          <w:u w:val="single"/>
        </w:rPr>
        <w:t>Once the hearing date was set</w:t>
      </w:r>
      <w:r>
        <w:rPr>
          <w:rFonts w:ascii="Cambria" w:hAnsi="Cambria"/>
          <w:sz w:val="22"/>
          <w:szCs w:val="22"/>
        </w:rPr>
        <w:t xml:space="preserve"> </w:t>
      </w:r>
      <w:r w:rsidRPr="00BE0E24">
        <w:rPr>
          <w:rFonts w:ascii="Cambria" w:hAnsi="Cambria"/>
          <w:sz w:val="22"/>
          <w:szCs w:val="22"/>
        </w:rPr>
        <w:sym w:font="Wingdings" w:char="F0E0"/>
      </w:r>
      <w:r>
        <w:rPr>
          <w:rFonts w:ascii="Cambria" w:hAnsi="Cambria"/>
          <w:sz w:val="22"/>
          <w:szCs w:val="22"/>
        </w:rPr>
        <w:t xml:space="preserve"> </w:t>
      </w:r>
      <w:r w:rsidRPr="00BE0E24">
        <w:rPr>
          <w:rFonts w:ascii="Cambria" w:hAnsi="Cambria"/>
          <w:sz w:val="22"/>
          <w:szCs w:val="22"/>
          <w:u w:val="single"/>
        </w:rPr>
        <w:t>the RAB test applied</w:t>
      </w:r>
      <w:r w:rsidRPr="00BE0E24">
        <w:rPr>
          <w:rFonts w:ascii="Cambria" w:hAnsi="Cambria"/>
          <w:sz w:val="22"/>
          <w:szCs w:val="22"/>
        </w:rPr>
        <w:t xml:space="preserve"> (but, the test should be applied less strictly here, as dealing with policy matters)</w:t>
      </w:r>
    </w:p>
    <w:p w14:paraId="526BA1E4" w14:textId="77777777" w:rsidR="00BE0E24" w:rsidRPr="00BE0E24" w:rsidRDefault="00BE0E24" w:rsidP="00BE0E24">
      <w:pPr>
        <w:pStyle w:val="ListParagraph"/>
        <w:numPr>
          <w:ilvl w:val="2"/>
          <w:numId w:val="116"/>
        </w:numPr>
        <w:spacing w:line="276" w:lineRule="auto"/>
        <w:rPr>
          <w:rFonts w:ascii="Cambria" w:hAnsi="Cambria"/>
          <w:sz w:val="22"/>
          <w:szCs w:val="22"/>
        </w:rPr>
      </w:pPr>
      <w:r w:rsidRPr="00BE0E24">
        <w:rPr>
          <w:rFonts w:ascii="Cambria" w:hAnsi="Cambria"/>
          <w:sz w:val="22"/>
          <w:szCs w:val="22"/>
        </w:rPr>
        <w:t>Wells</w:t>
      </w:r>
      <w:r w:rsidRPr="00BE0E24">
        <w:rPr>
          <w:rFonts w:ascii="Cambria" w:eastAsia="Helvetica" w:hAnsi="Cambria" w:cs="Helvetica"/>
          <w:sz w:val="22"/>
          <w:szCs w:val="22"/>
        </w:rPr>
        <w:t>’ s</w:t>
      </w:r>
      <w:r w:rsidRPr="00BE0E24">
        <w:rPr>
          <w:rFonts w:ascii="Cambria" w:hAnsi="Cambria"/>
          <w:sz w:val="22"/>
          <w:szCs w:val="22"/>
        </w:rPr>
        <w:t>tatements after this date gave rise to a RAB</w:t>
      </w:r>
    </w:p>
    <w:p w14:paraId="062E98D3" w14:textId="77777777" w:rsidR="00BE0E24" w:rsidRPr="00BE0E24" w:rsidRDefault="00BE0E24" w:rsidP="00BE0E24">
      <w:pPr>
        <w:pStyle w:val="ListParagraph"/>
        <w:numPr>
          <w:ilvl w:val="2"/>
          <w:numId w:val="116"/>
        </w:numPr>
        <w:spacing w:line="276" w:lineRule="auto"/>
        <w:rPr>
          <w:rFonts w:ascii="Cambria" w:hAnsi="Cambria"/>
          <w:sz w:val="22"/>
          <w:szCs w:val="22"/>
        </w:rPr>
      </w:pPr>
      <w:r w:rsidRPr="00BE0E24">
        <w:rPr>
          <w:rFonts w:ascii="Cambria" w:hAnsi="Cambria"/>
          <w:sz w:val="22"/>
          <w:szCs w:val="22"/>
        </w:rPr>
        <w:t xml:space="preserve">Indeed, they </w:t>
      </w:r>
      <w:r w:rsidRPr="00BE0E24">
        <w:rPr>
          <w:rFonts w:ascii="Cambria" w:eastAsia="Helvetica" w:hAnsi="Cambria" w:cs="Helvetica"/>
          <w:sz w:val="22"/>
          <w:szCs w:val="22"/>
        </w:rPr>
        <w:t>“demonstrated that he had a closed mind”</w:t>
      </w:r>
    </w:p>
    <w:p w14:paraId="306C3D61" w14:textId="30DEB52D" w:rsidR="00BE0E24" w:rsidRDefault="00BE0E24" w:rsidP="00BE0E24">
      <w:pPr>
        <w:pStyle w:val="ListParagraph"/>
        <w:numPr>
          <w:ilvl w:val="1"/>
          <w:numId w:val="116"/>
        </w:numPr>
        <w:spacing w:line="276" w:lineRule="auto"/>
        <w:rPr>
          <w:rFonts w:ascii="Cambria" w:hAnsi="Cambria"/>
          <w:sz w:val="22"/>
          <w:szCs w:val="22"/>
        </w:rPr>
      </w:pPr>
      <w:r w:rsidRPr="00BE0E24">
        <w:rPr>
          <w:rFonts w:ascii="Cambria" w:hAnsi="Cambria"/>
          <w:sz w:val="22"/>
          <w:szCs w:val="22"/>
        </w:rPr>
        <w:t>The appropriate result was to invalidate the decision</w:t>
      </w:r>
    </w:p>
    <w:p w14:paraId="6AD94481" w14:textId="4A03D5D7" w:rsidR="00BE0E24" w:rsidRPr="00BE0E24" w:rsidRDefault="00BE0E24" w:rsidP="00BE0E24">
      <w:pPr>
        <w:pStyle w:val="ListParagraph"/>
        <w:numPr>
          <w:ilvl w:val="0"/>
          <w:numId w:val="116"/>
        </w:numPr>
        <w:spacing w:line="276" w:lineRule="auto"/>
        <w:rPr>
          <w:rFonts w:ascii="Cambria" w:hAnsi="Cambria"/>
          <w:sz w:val="22"/>
          <w:szCs w:val="22"/>
        </w:rPr>
      </w:pPr>
      <w:r w:rsidRPr="00BE0E24">
        <w:rPr>
          <w:rFonts w:ascii="Cambria" w:hAnsi="Cambria"/>
          <w:sz w:val="22"/>
          <w:szCs w:val="22"/>
          <w:u w:val="single"/>
        </w:rPr>
        <w:t xml:space="preserve">Ratio </w:t>
      </w:r>
      <w:r w:rsidRPr="00BE0E24">
        <w:rPr>
          <w:rFonts w:ascii="Cambria" w:hAnsi="Cambria"/>
          <w:sz w:val="22"/>
          <w:szCs w:val="22"/>
        </w:rPr>
        <w:sym w:font="Wingdings" w:char="F0E0"/>
      </w:r>
      <w:r>
        <w:rPr>
          <w:rFonts w:ascii="Cambria" w:hAnsi="Cambria"/>
          <w:sz w:val="22"/>
          <w:szCs w:val="22"/>
        </w:rPr>
        <w:t xml:space="preserve"> </w:t>
      </w:r>
      <w:r w:rsidRPr="00BE0E24">
        <w:rPr>
          <w:rFonts w:ascii="Cambria" w:hAnsi="Cambria"/>
          <w:sz w:val="22"/>
          <w:szCs w:val="22"/>
        </w:rPr>
        <w:t>For a policy side tribunal, tribunal members need not be as impartial as a quasi-judicial tribunal member prior to hearing, but once hearing starts must keep opinions quiet and be open minded (remain "capable of persuasion")</w:t>
      </w:r>
    </w:p>
    <w:p w14:paraId="4B168C8C" w14:textId="77777777" w:rsidR="00BE0E24" w:rsidRDefault="00BE0E24" w:rsidP="00BE0E24">
      <w:pPr>
        <w:spacing w:line="276" w:lineRule="auto"/>
        <w:rPr>
          <w:rFonts w:ascii="Cambria" w:hAnsi="Cambria"/>
          <w:sz w:val="22"/>
          <w:szCs w:val="22"/>
        </w:rPr>
      </w:pPr>
    </w:p>
    <w:p w14:paraId="3B1AAD7A" w14:textId="50C34B74" w:rsidR="00BE0E24" w:rsidRPr="00C8443E" w:rsidRDefault="009846EE" w:rsidP="00C8443E">
      <w:pPr>
        <w:pStyle w:val="Heading3"/>
        <w:rPr>
          <w:i/>
          <w:color w:val="auto"/>
        </w:rPr>
      </w:pPr>
      <w:bookmarkStart w:id="243" w:name="_Toc447214209"/>
      <w:r w:rsidRPr="00C8443E">
        <w:rPr>
          <w:i/>
          <w:color w:val="auto"/>
        </w:rPr>
        <w:t xml:space="preserve">Pelletier v Gomery (2008, FC TD) </w:t>
      </w:r>
      <w:r w:rsidRPr="00C8443E">
        <w:rPr>
          <w:i/>
          <w:color w:val="auto"/>
        </w:rPr>
        <w:sym w:font="Wingdings" w:char="F0E0"/>
      </w:r>
      <w:r w:rsidRPr="00C8443E">
        <w:rPr>
          <w:i/>
          <w:color w:val="auto"/>
        </w:rPr>
        <w:t xml:space="preserve"> </w:t>
      </w:r>
      <w:r w:rsidRPr="00C8443E">
        <w:rPr>
          <w:b w:val="0"/>
          <w:i/>
        </w:rPr>
        <w:t>hearing stage</w:t>
      </w:r>
      <w:r w:rsidR="00C8443E" w:rsidRPr="00C8443E">
        <w:rPr>
          <w:b w:val="0"/>
          <w:i/>
        </w:rPr>
        <w:t>; the required standard for a public inquiry falls between the flexible and strict RAB standard</w:t>
      </w:r>
      <w:bookmarkEnd w:id="243"/>
      <w:r w:rsidR="00C8443E" w:rsidRPr="00C8443E">
        <w:rPr>
          <w:i/>
          <w:color w:val="auto"/>
        </w:rPr>
        <w:t xml:space="preserve"> </w:t>
      </w:r>
    </w:p>
    <w:p w14:paraId="6793570B" w14:textId="2354A971" w:rsidR="009846EE" w:rsidRPr="009846EE" w:rsidRDefault="009846EE" w:rsidP="004403D3">
      <w:pPr>
        <w:pStyle w:val="ListParagraph"/>
        <w:numPr>
          <w:ilvl w:val="0"/>
          <w:numId w:val="117"/>
        </w:numPr>
        <w:spacing w:line="276" w:lineRule="auto"/>
        <w:rPr>
          <w:rFonts w:ascii="Cambria" w:hAnsi="Cambria"/>
          <w:sz w:val="22"/>
          <w:szCs w:val="22"/>
        </w:rPr>
      </w:pPr>
      <w:r w:rsidRPr="009846EE">
        <w:rPr>
          <w:rFonts w:ascii="Cambria" w:hAnsi="Cambria"/>
          <w:sz w:val="22"/>
          <w:szCs w:val="22"/>
          <w:u w:val="single"/>
        </w:rPr>
        <w:t>Facts</w:t>
      </w:r>
      <w:r>
        <w:rPr>
          <w:rFonts w:ascii="Cambria" w:hAnsi="Cambria"/>
          <w:sz w:val="22"/>
          <w:szCs w:val="22"/>
        </w:rPr>
        <w:t xml:space="preserve"> </w:t>
      </w:r>
      <w:r w:rsidRPr="009846EE">
        <w:rPr>
          <w:rFonts w:ascii="Cambria" w:hAnsi="Cambria"/>
          <w:sz w:val="22"/>
          <w:szCs w:val="22"/>
        </w:rPr>
        <w:sym w:font="Wingdings" w:char="F0E0"/>
      </w:r>
      <w:r>
        <w:rPr>
          <w:rFonts w:ascii="Cambria" w:hAnsi="Cambria"/>
          <w:sz w:val="22"/>
          <w:szCs w:val="22"/>
        </w:rPr>
        <w:t xml:space="preserve"> </w:t>
      </w:r>
      <w:r w:rsidRPr="009846EE">
        <w:rPr>
          <w:rFonts w:ascii="Cambria" w:hAnsi="Cambria"/>
          <w:sz w:val="22"/>
          <w:szCs w:val="22"/>
        </w:rPr>
        <w:t>A retired judge, Gomery, was appointed as commissioner of a politically contentious inquiry into the alleged misuse of government funds as part of a federal sponsorship program aimed at enhancing federal visibility in Canada and especially Quebec. Extensive media coverage of the inquiry and its findings played a significant part in the minority Liberal government’s electoral defeat in 2006. Two parties at the inquiry who were criticized in the inquiry’s report, former PM Chretien and his former chief of staff Pelletier, claimed an apprehension of bias against the commissioner. The claim arose primarily from statements given by the commissioner to the media during the inquiry.</w:t>
      </w:r>
    </w:p>
    <w:p w14:paraId="342E8637" w14:textId="1E6AB31E" w:rsidR="009846EE" w:rsidRPr="009846EE" w:rsidRDefault="009846EE" w:rsidP="004403D3">
      <w:pPr>
        <w:pStyle w:val="ListParagraph"/>
        <w:numPr>
          <w:ilvl w:val="0"/>
          <w:numId w:val="117"/>
        </w:numPr>
        <w:spacing w:line="276" w:lineRule="auto"/>
        <w:rPr>
          <w:rFonts w:ascii="Cambria" w:hAnsi="Cambria"/>
          <w:b/>
          <w:sz w:val="22"/>
          <w:szCs w:val="22"/>
        </w:rPr>
      </w:pPr>
      <w:r w:rsidRPr="009846EE">
        <w:rPr>
          <w:rFonts w:ascii="Cambria" w:hAnsi="Cambria"/>
          <w:sz w:val="22"/>
          <w:szCs w:val="22"/>
          <w:u w:val="single"/>
        </w:rPr>
        <w:t>Issue</w:t>
      </w:r>
      <w:r>
        <w:rPr>
          <w:rFonts w:ascii="Cambria" w:hAnsi="Cambria"/>
          <w:sz w:val="22"/>
          <w:szCs w:val="22"/>
        </w:rPr>
        <w:t xml:space="preserve"> </w:t>
      </w:r>
      <w:r w:rsidRPr="009846EE">
        <w:rPr>
          <w:rFonts w:ascii="Cambria" w:hAnsi="Cambria"/>
          <w:sz w:val="22"/>
          <w:szCs w:val="22"/>
        </w:rPr>
        <w:sym w:font="Wingdings" w:char="F0E0"/>
      </w:r>
      <w:r>
        <w:rPr>
          <w:rFonts w:ascii="Cambria" w:hAnsi="Cambria"/>
          <w:sz w:val="22"/>
          <w:szCs w:val="22"/>
        </w:rPr>
        <w:t xml:space="preserve"> was there a RAB?</w:t>
      </w:r>
    </w:p>
    <w:p w14:paraId="565BE4F0" w14:textId="24ACE60C" w:rsidR="009846EE" w:rsidRPr="009846EE" w:rsidRDefault="009846EE" w:rsidP="004403D3">
      <w:pPr>
        <w:pStyle w:val="ListParagraph"/>
        <w:numPr>
          <w:ilvl w:val="0"/>
          <w:numId w:val="117"/>
        </w:numPr>
        <w:spacing w:line="276" w:lineRule="auto"/>
        <w:rPr>
          <w:rFonts w:ascii="Cambria" w:hAnsi="Cambria"/>
          <w:b/>
          <w:sz w:val="22"/>
          <w:szCs w:val="22"/>
        </w:rPr>
      </w:pPr>
      <w:r w:rsidRPr="009846EE">
        <w:rPr>
          <w:rFonts w:ascii="Cambria" w:hAnsi="Cambria"/>
          <w:sz w:val="22"/>
          <w:szCs w:val="22"/>
          <w:u w:val="single"/>
        </w:rPr>
        <w:t>Held</w:t>
      </w:r>
      <w:r>
        <w:rPr>
          <w:rFonts w:ascii="Cambria" w:hAnsi="Cambria"/>
          <w:sz w:val="22"/>
          <w:szCs w:val="22"/>
        </w:rPr>
        <w:t xml:space="preserve"> </w:t>
      </w:r>
      <w:r w:rsidRPr="009846EE">
        <w:rPr>
          <w:rFonts w:ascii="Cambria" w:hAnsi="Cambria"/>
          <w:sz w:val="22"/>
          <w:szCs w:val="22"/>
        </w:rPr>
        <w:sym w:font="Wingdings" w:char="F0E0"/>
      </w:r>
      <w:r>
        <w:rPr>
          <w:rFonts w:ascii="Cambria" w:hAnsi="Cambria"/>
          <w:sz w:val="22"/>
          <w:szCs w:val="22"/>
        </w:rPr>
        <w:t xml:space="preserve"> Yes</w:t>
      </w:r>
    </w:p>
    <w:p w14:paraId="16390621" w14:textId="40521B3E" w:rsidR="009846EE" w:rsidRPr="009846EE" w:rsidRDefault="009846EE" w:rsidP="004403D3">
      <w:pPr>
        <w:pStyle w:val="ListParagraph"/>
        <w:numPr>
          <w:ilvl w:val="0"/>
          <w:numId w:val="117"/>
        </w:numPr>
        <w:spacing w:line="276" w:lineRule="auto"/>
        <w:rPr>
          <w:rFonts w:ascii="Cambria" w:hAnsi="Cambria"/>
          <w:b/>
          <w:sz w:val="22"/>
          <w:szCs w:val="22"/>
        </w:rPr>
      </w:pPr>
      <w:r w:rsidRPr="009846EE">
        <w:rPr>
          <w:rFonts w:ascii="Cambria" w:hAnsi="Cambria"/>
          <w:sz w:val="22"/>
          <w:szCs w:val="22"/>
          <w:u w:val="single"/>
        </w:rPr>
        <w:t>Ratio</w:t>
      </w:r>
      <w:r>
        <w:rPr>
          <w:rFonts w:ascii="Cambria" w:hAnsi="Cambria"/>
          <w:sz w:val="22"/>
          <w:szCs w:val="22"/>
        </w:rPr>
        <w:t xml:space="preserve"> </w:t>
      </w:r>
      <w:r w:rsidRPr="009846EE">
        <w:rPr>
          <w:rFonts w:ascii="Cambria" w:hAnsi="Cambria"/>
          <w:sz w:val="22"/>
          <w:szCs w:val="22"/>
        </w:rPr>
        <w:sym w:font="Wingdings" w:char="F0E0"/>
      </w:r>
      <w:r>
        <w:rPr>
          <w:rFonts w:ascii="Cambria" w:hAnsi="Cambria"/>
          <w:sz w:val="22"/>
          <w:szCs w:val="22"/>
        </w:rPr>
        <w:t xml:space="preserve"> </w:t>
      </w:r>
      <w:r w:rsidRPr="009846EE">
        <w:rPr>
          <w:rFonts w:ascii="Cambria" w:hAnsi="Cambria"/>
          <w:sz w:val="22"/>
          <w:szCs w:val="22"/>
        </w:rPr>
        <w:t>The required standard for a public inquiry falls between the flexible and strict RAB standard</w:t>
      </w:r>
    </w:p>
    <w:p w14:paraId="7C2C67C0" w14:textId="314FB973" w:rsidR="009846EE" w:rsidRPr="009846EE" w:rsidRDefault="009846EE" w:rsidP="004403D3">
      <w:pPr>
        <w:pStyle w:val="ListParagraph"/>
        <w:numPr>
          <w:ilvl w:val="0"/>
          <w:numId w:val="117"/>
        </w:numPr>
        <w:spacing w:line="276" w:lineRule="auto"/>
        <w:rPr>
          <w:rFonts w:ascii="Cambria" w:hAnsi="Cambria"/>
          <w:b/>
          <w:sz w:val="22"/>
          <w:szCs w:val="22"/>
          <w:u w:val="single"/>
        </w:rPr>
      </w:pPr>
      <w:r w:rsidRPr="009846EE">
        <w:rPr>
          <w:rFonts w:ascii="Cambria" w:hAnsi="Cambria"/>
          <w:sz w:val="22"/>
          <w:szCs w:val="22"/>
          <w:u w:val="single"/>
        </w:rPr>
        <w:t>Reasoning</w:t>
      </w:r>
      <w:r>
        <w:rPr>
          <w:rFonts w:ascii="Cambria" w:hAnsi="Cambria"/>
          <w:sz w:val="22"/>
          <w:szCs w:val="22"/>
          <w:u w:val="single"/>
        </w:rPr>
        <w:t xml:space="preserve">: </w:t>
      </w:r>
      <w:r w:rsidRPr="009846EE">
        <w:rPr>
          <w:rFonts w:ascii="Cambria" w:hAnsi="Cambria"/>
          <w:sz w:val="22"/>
          <w:szCs w:val="22"/>
        </w:rPr>
        <w:t>Teitelbaum J</w:t>
      </w:r>
    </w:p>
    <w:p w14:paraId="1F8DA5E4" w14:textId="493A4E35" w:rsidR="009846EE" w:rsidRPr="009846EE" w:rsidRDefault="009846EE" w:rsidP="004403D3">
      <w:pPr>
        <w:pStyle w:val="ListParagraph"/>
        <w:numPr>
          <w:ilvl w:val="1"/>
          <w:numId w:val="117"/>
        </w:numPr>
        <w:spacing w:line="276" w:lineRule="auto"/>
        <w:rPr>
          <w:rFonts w:ascii="Cambria" w:hAnsi="Cambria"/>
          <w:sz w:val="22"/>
          <w:szCs w:val="22"/>
        </w:rPr>
      </w:pPr>
      <w:r w:rsidRPr="009846EE">
        <w:rPr>
          <w:rFonts w:ascii="Cambria" w:hAnsi="Cambria"/>
          <w:sz w:val="22"/>
          <w:szCs w:val="22"/>
        </w:rPr>
        <w:t>Applying this standard, RAB was created</w:t>
      </w:r>
    </w:p>
    <w:p w14:paraId="1821F200" w14:textId="77777777" w:rsidR="009846EE" w:rsidRPr="009846EE" w:rsidRDefault="009846EE" w:rsidP="004403D3">
      <w:pPr>
        <w:pStyle w:val="ListParagraph"/>
        <w:numPr>
          <w:ilvl w:val="1"/>
          <w:numId w:val="117"/>
        </w:numPr>
        <w:spacing w:line="276" w:lineRule="auto"/>
        <w:rPr>
          <w:rFonts w:ascii="Cambria" w:hAnsi="Cambria"/>
          <w:sz w:val="22"/>
          <w:szCs w:val="22"/>
        </w:rPr>
      </w:pPr>
      <w:r w:rsidRPr="009846EE">
        <w:rPr>
          <w:rFonts w:ascii="Cambria" w:hAnsi="Cambria"/>
          <w:sz w:val="22"/>
          <w:szCs w:val="22"/>
        </w:rPr>
        <w:t>An informed person, viewing the matter realistically and practically and having thought the matter through would find a RAB on the part of the Commissioner. The comments made by him, viewed cumulatively, not only indicate that he prejudged issues but also that he was not impartial towards the Applicant.</w:t>
      </w:r>
    </w:p>
    <w:p w14:paraId="694D9921" w14:textId="0CE55A74" w:rsidR="009846EE" w:rsidRPr="009846EE" w:rsidRDefault="009846EE" w:rsidP="004403D3">
      <w:pPr>
        <w:pStyle w:val="ListParagraph"/>
        <w:numPr>
          <w:ilvl w:val="1"/>
          <w:numId w:val="117"/>
        </w:numPr>
        <w:spacing w:line="276" w:lineRule="auto"/>
        <w:rPr>
          <w:rFonts w:ascii="Cambria" w:hAnsi="Cambria"/>
          <w:sz w:val="22"/>
          <w:szCs w:val="22"/>
        </w:rPr>
      </w:pPr>
      <w:r>
        <w:rPr>
          <w:rFonts w:ascii="Cambria" w:hAnsi="Cambria"/>
          <w:sz w:val="22"/>
          <w:szCs w:val="22"/>
        </w:rPr>
        <w:t xml:space="preserve">Gomery during inquiry </w:t>
      </w:r>
      <w:r w:rsidRPr="009846EE">
        <w:rPr>
          <w:rFonts w:ascii="Cambria" w:hAnsi="Cambria"/>
          <w:sz w:val="22"/>
          <w:szCs w:val="22"/>
        </w:rPr>
        <w:sym w:font="Wingdings" w:char="F0E0"/>
      </w:r>
      <w:r>
        <w:rPr>
          <w:rFonts w:ascii="Cambria" w:hAnsi="Cambria"/>
          <w:sz w:val="22"/>
          <w:szCs w:val="22"/>
        </w:rPr>
        <w:t xml:space="preserve"> </w:t>
      </w:r>
      <w:r w:rsidRPr="009846EE">
        <w:rPr>
          <w:rFonts w:ascii="Cambria" w:hAnsi="Cambria"/>
          <w:sz w:val="22"/>
          <w:szCs w:val="22"/>
        </w:rPr>
        <w:t>“I’m coming to the same conclusion as (Auditor General) Sheila Fraser that this was a government program which was run in a catastrophically bad way. I haven’t been astonished with what I’m hearing, but it’s dismaying” (para. 81).</w:t>
      </w:r>
    </w:p>
    <w:p w14:paraId="60F86A7E" w14:textId="77777777" w:rsidR="009846EE" w:rsidRPr="009846EE" w:rsidRDefault="009846EE" w:rsidP="004403D3">
      <w:pPr>
        <w:pStyle w:val="ListParagraph"/>
        <w:numPr>
          <w:ilvl w:val="2"/>
          <w:numId w:val="117"/>
        </w:numPr>
        <w:spacing w:line="276" w:lineRule="auto"/>
        <w:rPr>
          <w:rFonts w:ascii="Cambria" w:hAnsi="Cambria"/>
          <w:sz w:val="22"/>
          <w:szCs w:val="22"/>
        </w:rPr>
      </w:pPr>
      <w:r w:rsidRPr="009846EE">
        <w:rPr>
          <w:rFonts w:ascii="Cambria" w:hAnsi="Cambria"/>
          <w:sz w:val="22"/>
          <w:szCs w:val="22"/>
        </w:rPr>
        <w:t>Teitelbaum J: “... the Commissioner was not in a position to conclude that the program was mismanaged before having heard from government officials of all levels who were set to testify. This is especially so given that the Commissioner ultimately concluded that the Sponsorship Program was run out of the Prime Minister’s Office under the direct supervision of [Mr. Pelletier] (who had yet to testify)...” (para. 83).</w:t>
      </w:r>
    </w:p>
    <w:p w14:paraId="351A4601" w14:textId="77777777" w:rsidR="009846EE" w:rsidRPr="009846EE" w:rsidRDefault="009846EE" w:rsidP="004403D3">
      <w:pPr>
        <w:pStyle w:val="ListParagraph"/>
        <w:numPr>
          <w:ilvl w:val="1"/>
          <w:numId w:val="117"/>
        </w:numPr>
        <w:spacing w:line="276" w:lineRule="auto"/>
        <w:rPr>
          <w:rFonts w:ascii="Cambria" w:hAnsi="Cambria"/>
          <w:sz w:val="22"/>
          <w:szCs w:val="22"/>
        </w:rPr>
      </w:pPr>
      <w:r w:rsidRPr="009846EE">
        <w:rPr>
          <w:rFonts w:ascii="Cambria" w:hAnsi="Cambria"/>
          <w:sz w:val="22"/>
          <w:szCs w:val="22"/>
        </w:rPr>
        <w:t>Gomery after PM Chretien’s testimony: “... the very answer he gave me [about management of the Sponsorship Program] was the only answer that counted as far as I was concerned.” “So, with this answer, I had everything that I needed” (para. 85).</w:t>
      </w:r>
    </w:p>
    <w:p w14:paraId="4BFC7339" w14:textId="77777777" w:rsidR="009846EE" w:rsidRPr="009846EE" w:rsidRDefault="009846EE" w:rsidP="004403D3">
      <w:pPr>
        <w:pStyle w:val="ListParagraph"/>
        <w:numPr>
          <w:ilvl w:val="2"/>
          <w:numId w:val="117"/>
        </w:numPr>
        <w:spacing w:line="276" w:lineRule="auto"/>
        <w:rPr>
          <w:rFonts w:ascii="Cambria" w:hAnsi="Cambria"/>
          <w:sz w:val="22"/>
          <w:szCs w:val="22"/>
        </w:rPr>
      </w:pPr>
      <w:r w:rsidRPr="009846EE">
        <w:rPr>
          <w:rFonts w:ascii="Cambria" w:hAnsi="Cambria"/>
          <w:sz w:val="22"/>
          <w:szCs w:val="22"/>
        </w:rPr>
        <w:t>Teitelbaum J.: “Again, this comment was made before all the evidence had been heard.... A reasonable, well-informed person, viewing this statement, would conclude that, instead of sitting as a dispassionate decision-maker presiding over the hearings with no pre-established ideas regarding the conclusions he would eventually reach after hearing all the evidence, the Commissioner had a plan or checklist of the evidence that was expected and which was required in order to support pre-determined conclusions” (para. 86).</w:t>
      </w:r>
    </w:p>
    <w:p w14:paraId="2EDD29E6" w14:textId="77777777" w:rsidR="009846EE" w:rsidRPr="009846EE" w:rsidRDefault="009846EE" w:rsidP="004403D3">
      <w:pPr>
        <w:pStyle w:val="ListParagraph"/>
        <w:numPr>
          <w:ilvl w:val="1"/>
          <w:numId w:val="117"/>
        </w:numPr>
        <w:spacing w:line="276" w:lineRule="auto"/>
        <w:rPr>
          <w:rFonts w:ascii="Cambria" w:hAnsi="Cambria"/>
          <w:sz w:val="22"/>
          <w:szCs w:val="22"/>
        </w:rPr>
      </w:pPr>
      <w:r w:rsidRPr="009846EE">
        <w:rPr>
          <w:rFonts w:ascii="Cambria" w:hAnsi="Cambria"/>
          <w:sz w:val="22"/>
          <w:szCs w:val="22"/>
        </w:rPr>
        <w:t>Gomery on upcoming evidence: “juicy stuff” is to come (para. 87)</w:t>
      </w:r>
    </w:p>
    <w:p w14:paraId="759D2E60" w14:textId="77777777" w:rsidR="009846EE" w:rsidRPr="009846EE" w:rsidRDefault="009846EE" w:rsidP="004403D3">
      <w:pPr>
        <w:pStyle w:val="ListParagraph"/>
        <w:numPr>
          <w:ilvl w:val="2"/>
          <w:numId w:val="117"/>
        </w:numPr>
        <w:spacing w:line="276" w:lineRule="auto"/>
        <w:rPr>
          <w:rFonts w:ascii="Cambria" w:hAnsi="Cambria"/>
          <w:sz w:val="22"/>
          <w:szCs w:val="22"/>
        </w:rPr>
      </w:pPr>
      <w:r w:rsidRPr="009846EE">
        <w:rPr>
          <w:rFonts w:ascii="Cambria" w:hAnsi="Cambria"/>
          <w:sz w:val="22"/>
          <w:szCs w:val="22"/>
        </w:rPr>
        <w:t>Teitelbaum J.: “This comment trivialized the proceedings, which had enormous stakes for the witnesses involved in the proceedings, especially those who had yet to testify. It telegraphed to the public a prediction that evidence of wrongdoing was forthcoming.... Whatever interpretation is given to this comment, the comment bears a pejorative connotation to which no witness ought to have been subjected” (para 88).</w:t>
      </w:r>
    </w:p>
    <w:p w14:paraId="2A090034" w14:textId="77777777" w:rsidR="009846EE" w:rsidRPr="009846EE" w:rsidRDefault="009846EE" w:rsidP="004403D3">
      <w:pPr>
        <w:pStyle w:val="ListParagraph"/>
        <w:numPr>
          <w:ilvl w:val="1"/>
          <w:numId w:val="117"/>
        </w:numPr>
        <w:spacing w:line="276" w:lineRule="auto"/>
        <w:rPr>
          <w:rFonts w:ascii="Cambria" w:hAnsi="Cambria"/>
          <w:sz w:val="22"/>
          <w:szCs w:val="22"/>
        </w:rPr>
      </w:pPr>
      <w:r w:rsidRPr="009846EE">
        <w:rPr>
          <w:rFonts w:ascii="Cambria" w:hAnsi="Cambria"/>
          <w:sz w:val="22"/>
          <w:szCs w:val="22"/>
        </w:rPr>
        <w:t>On Gomery’s quest for media attention:</w:t>
      </w:r>
    </w:p>
    <w:p w14:paraId="365990F3" w14:textId="77777777" w:rsidR="009846EE" w:rsidRPr="009846EE" w:rsidRDefault="009846EE" w:rsidP="004403D3">
      <w:pPr>
        <w:pStyle w:val="ListParagraph"/>
        <w:numPr>
          <w:ilvl w:val="2"/>
          <w:numId w:val="117"/>
        </w:numPr>
        <w:spacing w:line="276" w:lineRule="auto"/>
        <w:rPr>
          <w:rFonts w:ascii="Cambria" w:hAnsi="Cambria"/>
          <w:sz w:val="22"/>
          <w:szCs w:val="22"/>
        </w:rPr>
      </w:pPr>
      <w:r w:rsidRPr="009846EE">
        <w:rPr>
          <w:rFonts w:ascii="Cambria" w:hAnsi="Cambria"/>
          <w:sz w:val="22"/>
          <w:szCs w:val="22"/>
        </w:rPr>
        <w:t>Teitelbaum J.: “I agree with the Applicant that the Commissioner became preoccupied with ensuring that the spotlight of the media remained on the Commission’s inquiry, and he went to great lengths to ensure that the public’s interest in the Commission did not wane” (para. 95).</w:t>
      </w:r>
    </w:p>
    <w:p w14:paraId="251A8DC0" w14:textId="77777777" w:rsidR="009846EE" w:rsidRPr="009846EE" w:rsidRDefault="009846EE" w:rsidP="004403D3">
      <w:pPr>
        <w:pStyle w:val="ListParagraph"/>
        <w:numPr>
          <w:ilvl w:val="2"/>
          <w:numId w:val="117"/>
        </w:numPr>
        <w:spacing w:line="276" w:lineRule="auto"/>
        <w:rPr>
          <w:rFonts w:ascii="Cambria" w:hAnsi="Cambria"/>
          <w:sz w:val="22"/>
          <w:szCs w:val="22"/>
        </w:rPr>
      </w:pPr>
      <w:r w:rsidRPr="009846EE">
        <w:rPr>
          <w:rFonts w:ascii="Cambria" w:hAnsi="Cambria"/>
          <w:sz w:val="22"/>
          <w:szCs w:val="22"/>
        </w:rPr>
        <w:t>“I do not read that it is a function of a Commissioner to grant press interviews nor to express, during such an interview or interviews, an opinion as to what the evidence showed, and more particularly, to express that opinion before all of the evidence had been heard from the witnesses who were called to testify or were to be called to testify” (para. 97).</w:t>
      </w:r>
    </w:p>
    <w:p w14:paraId="32AAE278" w14:textId="77777777" w:rsidR="00DE51F5" w:rsidRDefault="00DE51F5" w:rsidP="00DE51F5">
      <w:pPr>
        <w:spacing w:line="276" w:lineRule="auto"/>
        <w:rPr>
          <w:rFonts w:ascii="Cambria" w:hAnsi="Cambria"/>
          <w:sz w:val="22"/>
          <w:szCs w:val="22"/>
        </w:rPr>
      </w:pPr>
    </w:p>
    <w:p w14:paraId="5A08DB2B" w14:textId="00DEBA5F" w:rsidR="00DE51F5" w:rsidRDefault="00DE51F5" w:rsidP="00DE51F5">
      <w:pPr>
        <w:spacing w:line="276" w:lineRule="auto"/>
        <w:rPr>
          <w:rFonts w:ascii="Cambria" w:hAnsi="Cambria"/>
          <w:sz w:val="22"/>
          <w:szCs w:val="22"/>
        </w:rPr>
      </w:pPr>
      <w:r w:rsidRPr="00DE51F5">
        <w:rPr>
          <w:rFonts w:ascii="Cambria" w:hAnsi="Cambria"/>
          <w:sz w:val="22"/>
          <w:szCs w:val="22"/>
        </w:rPr>
        <w:t xml:space="preserve">What are the rules of bias for different boards? </w:t>
      </w:r>
      <w:r w:rsidRPr="00BE0E24">
        <w:sym w:font="Wingdings" w:char="F0E0"/>
      </w:r>
      <w:r w:rsidRPr="00DE51F5">
        <w:rPr>
          <w:rFonts w:ascii="Cambria" w:hAnsi="Cambria"/>
          <w:sz w:val="22"/>
          <w:szCs w:val="22"/>
        </w:rPr>
        <w:t xml:space="preserve"> Newfoundland Telephone Co v Nfld (1992, SCC)</w:t>
      </w:r>
    </w:p>
    <w:p w14:paraId="258BE428" w14:textId="77777777" w:rsidR="00C8443E" w:rsidRPr="00DE51F5" w:rsidRDefault="00C8443E" w:rsidP="00DE51F5">
      <w:pPr>
        <w:spacing w:line="276" w:lineRule="auto"/>
        <w:rPr>
          <w:rFonts w:ascii="Cambria" w:hAnsi="Cambria"/>
          <w:sz w:val="22"/>
          <w:szCs w:val="22"/>
        </w:rPr>
      </w:pPr>
    </w:p>
    <w:tbl>
      <w:tblPr>
        <w:tblStyle w:val="TableGrid"/>
        <w:tblW w:w="0" w:type="auto"/>
        <w:jc w:val="center"/>
        <w:tblLook w:val="04A0" w:firstRow="1" w:lastRow="0" w:firstColumn="1" w:lastColumn="0" w:noHBand="0" w:noVBand="1"/>
      </w:tblPr>
      <w:tblGrid>
        <w:gridCol w:w="3822"/>
        <w:gridCol w:w="3543"/>
      </w:tblGrid>
      <w:tr w:rsidR="00DE51F5" w:rsidRPr="00AE172D" w14:paraId="0DE84418" w14:textId="77777777" w:rsidTr="00DE51F5">
        <w:trPr>
          <w:jc w:val="center"/>
        </w:trPr>
        <w:tc>
          <w:tcPr>
            <w:tcW w:w="3822" w:type="dxa"/>
          </w:tcPr>
          <w:p w14:paraId="20CCE926" w14:textId="77777777" w:rsidR="00DE51F5" w:rsidRPr="00AE172D" w:rsidRDefault="00DE51F5" w:rsidP="00DE51F5">
            <w:pPr>
              <w:rPr>
                <w:b/>
                <w:sz w:val="22"/>
                <w:szCs w:val="22"/>
              </w:rPr>
            </w:pPr>
            <w:r w:rsidRPr="00AE172D">
              <w:rPr>
                <w:b/>
                <w:sz w:val="22"/>
                <w:szCs w:val="22"/>
              </w:rPr>
              <w:t>Board</w:t>
            </w:r>
          </w:p>
        </w:tc>
        <w:tc>
          <w:tcPr>
            <w:tcW w:w="3543" w:type="dxa"/>
          </w:tcPr>
          <w:p w14:paraId="70191930" w14:textId="77777777" w:rsidR="00DE51F5" w:rsidRPr="00AE172D" w:rsidRDefault="00DE51F5" w:rsidP="00DE51F5">
            <w:pPr>
              <w:rPr>
                <w:b/>
                <w:sz w:val="22"/>
                <w:szCs w:val="22"/>
              </w:rPr>
            </w:pPr>
            <w:r w:rsidRPr="00AE172D">
              <w:rPr>
                <w:b/>
                <w:sz w:val="22"/>
                <w:szCs w:val="22"/>
              </w:rPr>
              <w:t>Standard</w:t>
            </w:r>
          </w:p>
        </w:tc>
      </w:tr>
      <w:tr w:rsidR="00DE51F5" w:rsidRPr="00AE172D" w14:paraId="7A367FCC" w14:textId="77777777" w:rsidTr="00DE51F5">
        <w:trPr>
          <w:jc w:val="center"/>
        </w:trPr>
        <w:tc>
          <w:tcPr>
            <w:tcW w:w="3822" w:type="dxa"/>
          </w:tcPr>
          <w:p w14:paraId="228917B9" w14:textId="77777777" w:rsidR="00DE51F5" w:rsidRPr="00AE172D" w:rsidRDefault="00DE51F5" w:rsidP="00DE51F5">
            <w:pPr>
              <w:rPr>
                <w:sz w:val="22"/>
                <w:szCs w:val="22"/>
              </w:rPr>
            </w:pPr>
            <w:r w:rsidRPr="00AE172D">
              <w:rPr>
                <w:sz w:val="22"/>
                <w:szCs w:val="22"/>
              </w:rPr>
              <w:t>Primarily adjudicative ADMs</w:t>
            </w:r>
          </w:p>
        </w:tc>
        <w:tc>
          <w:tcPr>
            <w:tcW w:w="3543" w:type="dxa"/>
          </w:tcPr>
          <w:p w14:paraId="005FE73B" w14:textId="77777777" w:rsidR="00DE51F5" w:rsidRPr="00AE172D" w:rsidRDefault="00DE51F5" w:rsidP="00DE51F5">
            <w:pPr>
              <w:rPr>
                <w:sz w:val="22"/>
                <w:szCs w:val="22"/>
              </w:rPr>
            </w:pPr>
            <w:r w:rsidRPr="00AE172D">
              <w:rPr>
                <w:sz w:val="22"/>
                <w:szCs w:val="22"/>
              </w:rPr>
              <w:t>Traditional reasonable apprehension of bias standard (RAB)</w:t>
            </w:r>
          </w:p>
        </w:tc>
      </w:tr>
      <w:tr w:rsidR="00DE51F5" w:rsidRPr="00AE172D" w14:paraId="15E7D317" w14:textId="77777777" w:rsidTr="00DE51F5">
        <w:trPr>
          <w:jc w:val="center"/>
        </w:trPr>
        <w:tc>
          <w:tcPr>
            <w:tcW w:w="3822" w:type="dxa"/>
          </w:tcPr>
          <w:p w14:paraId="17D1AC40" w14:textId="77777777" w:rsidR="00DE51F5" w:rsidRPr="00AE172D" w:rsidRDefault="00DE51F5" w:rsidP="00DE51F5">
            <w:pPr>
              <w:rPr>
                <w:sz w:val="22"/>
                <w:szCs w:val="22"/>
              </w:rPr>
            </w:pPr>
            <w:r w:rsidRPr="00AE172D">
              <w:rPr>
                <w:sz w:val="22"/>
                <w:szCs w:val="22"/>
              </w:rPr>
              <w:t>Elected ADMs</w:t>
            </w:r>
          </w:p>
        </w:tc>
        <w:tc>
          <w:tcPr>
            <w:tcW w:w="3543" w:type="dxa"/>
          </w:tcPr>
          <w:p w14:paraId="61C9CDC4" w14:textId="77777777" w:rsidR="00DE51F5" w:rsidRPr="00AE172D" w:rsidRDefault="00DE51F5" w:rsidP="00DE51F5">
            <w:pPr>
              <w:rPr>
                <w:sz w:val="22"/>
                <w:szCs w:val="22"/>
              </w:rPr>
            </w:pPr>
            <w:r w:rsidRPr="00AE172D">
              <w:rPr>
                <w:sz w:val="22"/>
                <w:szCs w:val="22"/>
              </w:rPr>
              <w:t>Closed minded standard</w:t>
            </w:r>
          </w:p>
        </w:tc>
      </w:tr>
      <w:tr w:rsidR="00DE51F5" w:rsidRPr="00AE172D" w14:paraId="7517D825" w14:textId="77777777" w:rsidTr="00DE51F5">
        <w:trPr>
          <w:jc w:val="center"/>
        </w:trPr>
        <w:tc>
          <w:tcPr>
            <w:tcW w:w="3822" w:type="dxa"/>
          </w:tcPr>
          <w:p w14:paraId="7999C8A2" w14:textId="77777777" w:rsidR="00DE51F5" w:rsidRPr="00AE172D" w:rsidRDefault="00DE51F5" w:rsidP="00DE51F5">
            <w:pPr>
              <w:rPr>
                <w:sz w:val="22"/>
                <w:szCs w:val="22"/>
              </w:rPr>
            </w:pPr>
            <w:r w:rsidRPr="00AE172D">
              <w:rPr>
                <w:sz w:val="22"/>
                <w:szCs w:val="22"/>
              </w:rPr>
              <w:t>Investigatory ADMs</w:t>
            </w:r>
          </w:p>
        </w:tc>
        <w:tc>
          <w:tcPr>
            <w:tcW w:w="3543" w:type="dxa"/>
          </w:tcPr>
          <w:p w14:paraId="1BB2E04C" w14:textId="77777777" w:rsidR="00DE51F5" w:rsidRPr="00AE172D" w:rsidRDefault="00DE51F5" w:rsidP="00DE51F5">
            <w:pPr>
              <w:rPr>
                <w:sz w:val="22"/>
                <w:szCs w:val="22"/>
              </w:rPr>
            </w:pPr>
            <w:r w:rsidRPr="00AE172D">
              <w:rPr>
                <w:sz w:val="22"/>
                <w:szCs w:val="22"/>
              </w:rPr>
              <w:t>Closed minded standard</w:t>
            </w:r>
          </w:p>
          <w:p w14:paraId="38537763" w14:textId="77777777" w:rsidR="00DE51F5" w:rsidRPr="00AE172D" w:rsidRDefault="00DE51F5" w:rsidP="00DE51F5">
            <w:pPr>
              <w:rPr>
                <w:sz w:val="22"/>
                <w:szCs w:val="22"/>
              </w:rPr>
            </w:pPr>
          </w:p>
        </w:tc>
      </w:tr>
      <w:tr w:rsidR="00DE51F5" w:rsidRPr="00AE172D" w14:paraId="49A89F01" w14:textId="77777777" w:rsidTr="00DE51F5">
        <w:trPr>
          <w:jc w:val="center"/>
        </w:trPr>
        <w:tc>
          <w:tcPr>
            <w:tcW w:w="3822" w:type="dxa"/>
          </w:tcPr>
          <w:p w14:paraId="2ECBF2B6" w14:textId="77777777" w:rsidR="00DE51F5" w:rsidRPr="00AE172D" w:rsidRDefault="00DE51F5" w:rsidP="00DE51F5">
            <w:pPr>
              <w:rPr>
                <w:sz w:val="22"/>
                <w:szCs w:val="22"/>
              </w:rPr>
            </w:pPr>
            <w:r w:rsidRPr="00AE172D">
              <w:rPr>
                <w:sz w:val="22"/>
                <w:szCs w:val="22"/>
              </w:rPr>
              <w:t>Policy setting ADMS</w:t>
            </w:r>
          </w:p>
        </w:tc>
        <w:tc>
          <w:tcPr>
            <w:tcW w:w="3543" w:type="dxa"/>
          </w:tcPr>
          <w:p w14:paraId="612AFFEA" w14:textId="77777777" w:rsidR="00DE51F5" w:rsidRPr="00AE172D" w:rsidRDefault="00DE51F5" w:rsidP="00DE51F5">
            <w:pPr>
              <w:rPr>
                <w:sz w:val="22"/>
                <w:szCs w:val="22"/>
              </w:rPr>
            </w:pPr>
            <w:r w:rsidRPr="00AE172D">
              <w:rPr>
                <w:sz w:val="22"/>
                <w:szCs w:val="22"/>
              </w:rPr>
              <w:t xml:space="preserve">More flexible reasonable apprehension of bias standard </w:t>
            </w:r>
          </w:p>
        </w:tc>
      </w:tr>
    </w:tbl>
    <w:p w14:paraId="7DC6E0C5" w14:textId="77777777" w:rsidR="00BE0E24" w:rsidRDefault="00BE0E24" w:rsidP="00BE0E24">
      <w:pPr>
        <w:spacing w:line="276" w:lineRule="auto"/>
        <w:rPr>
          <w:rFonts w:ascii="Cambria" w:hAnsi="Cambria"/>
          <w:sz w:val="22"/>
          <w:szCs w:val="22"/>
        </w:rPr>
      </w:pPr>
    </w:p>
    <w:p w14:paraId="51A9DA87" w14:textId="4F660A51" w:rsidR="00BE0E24" w:rsidRPr="00DE51F5" w:rsidRDefault="00DE51F5" w:rsidP="00B95BFA">
      <w:pPr>
        <w:pStyle w:val="Heading2"/>
        <w:rPr>
          <w:color w:val="auto"/>
          <w:sz w:val="24"/>
          <w:szCs w:val="24"/>
          <w:lang w:val="en-CA"/>
        </w:rPr>
      </w:pPr>
      <w:bookmarkStart w:id="244" w:name="_Toc447214210"/>
      <w:r w:rsidRPr="00DE51F5">
        <w:rPr>
          <w:color w:val="auto"/>
          <w:sz w:val="24"/>
          <w:szCs w:val="24"/>
          <w:lang w:val="en-CA"/>
        </w:rPr>
        <w:t>Pecuniary/Material Interest</w:t>
      </w:r>
      <w:bookmarkEnd w:id="244"/>
    </w:p>
    <w:p w14:paraId="0BCC4FCB" w14:textId="69E49B3E" w:rsidR="00DE51F5" w:rsidRPr="00DE51F5" w:rsidRDefault="00DE51F5" w:rsidP="004403D3">
      <w:pPr>
        <w:pStyle w:val="ListParagraph"/>
        <w:numPr>
          <w:ilvl w:val="0"/>
          <w:numId w:val="118"/>
        </w:numPr>
        <w:spacing w:line="276" w:lineRule="auto"/>
        <w:rPr>
          <w:rFonts w:ascii="Cambria" w:hAnsi="Cambria"/>
          <w:sz w:val="22"/>
          <w:szCs w:val="22"/>
        </w:rPr>
      </w:pPr>
      <w:r w:rsidRPr="00DE51F5">
        <w:rPr>
          <w:rFonts w:ascii="Cambria" w:hAnsi="Cambria"/>
          <w:sz w:val="22"/>
          <w:szCs w:val="22"/>
        </w:rPr>
        <w:t>One of the clearest cases giving rise to RAB</w:t>
      </w:r>
    </w:p>
    <w:p w14:paraId="381DC6D5" w14:textId="6EDE4CBB" w:rsidR="00DE51F5" w:rsidRPr="00DE51F5" w:rsidRDefault="00DE51F5" w:rsidP="004403D3">
      <w:pPr>
        <w:pStyle w:val="ListParagraph"/>
        <w:numPr>
          <w:ilvl w:val="1"/>
          <w:numId w:val="118"/>
        </w:numPr>
        <w:spacing w:line="276" w:lineRule="auto"/>
        <w:rPr>
          <w:rFonts w:ascii="Cambria" w:hAnsi="Cambria"/>
          <w:sz w:val="22"/>
          <w:szCs w:val="22"/>
        </w:rPr>
      </w:pPr>
      <w:r>
        <w:rPr>
          <w:rFonts w:ascii="Cambria" w:hAnsi="Cambria"/>
          <w:sz w:val="22"/>
          <w:szCs w:val="22"/>
        </w:rPr>
        <w:t xml:space="preserve">E.g. </w:t>
      </w:r>
      <w:r w:rsidRPr="00DE51F5">
        <w:rPr>
          <w:rFonts w:ascii="Cambria" w:hAnsi="Cambria"/>
          <w:sz w:val="22"/>
          <w:szCs w:val="22"/>
        </w:rPr>
        <w:sym w:font="Wingdings" w:char="F0E0"/>
      </w:r>
      <w:r w:rsidRPr="00DE51F5">
        <w:rPr>
          <w:rFonts w:ascii="Cambria" w:hAnsi="Cambria"/>
          <w:sz w:val="22"/>
          <w:szCs w:val="22"/>
        </w:rPr>
        <w:t xml:space="preserve"> A RAB will arise if an ADM is a shareholder in accompany that is a party to a proceeding: </w:t>
      </w:r>
      <w:r w:rsidRPr="00DE51F5">
        <w:rPr>
          <w:rFonts w:ascii="Cambria" w:hAnsi="Cambria"/>
          <w:i/>
          <w:sz w:val="22"/>
          <w:szCs w:val="22"/>
        </w:rPr>
        <w:t>Dimes v Grand Junction Canada Co.</w:t>
      </w:r>
      <w:r w:rsidRPr="00DE51F5">
        <w:rPr>
          <w:rFonts w:ascii="Cambria" w:hAnsi="Cambria"/>
          <w:sz w:val="22"/>
          <w:szCs w:val="22"/>
        </w:rPr>
        <w:t xml:space="preserve"> [1852, HL]</w:t>
      </w:r>
    </w:p>
    <w:p w14:paraId="6961BA09" w14:textId="77777777" w:rsidR="00DE51F5" w:rsidRPr="00DE51F5" w:rsidRDefault="00DE51F5" w:rsidP="004403D3">
      <w:pPr>
        <w:pStyle w:val="ListParagraph"/>
        <w:numPr>
          <w:ilvl w:val="0"/>
          <w:numId w:val="118"/>
        </w:numPr>
        <w:spacing w:line="276" w:lineRule="auto"/>
        <w:rPr>
          <w:rFonts w:ascii="Cambria" w:hAnsi="Cambria"/>
          <w:sz w:val="22"/>
          <w:szCs w:val="22"/>
        </w:rPr>
      </w:pPr>
      <w:r w:rsidRPr="00DE51F5">
        <w:rPr>
          <w:rFonts w:ascii="Cambria" w:hAnsi="Cambria"/>
          <w:sz w:val="22"/>
          <w:szCs w:val="22"/>
        </w:rPr>
        <w:t>Does the pecuniary/material interest have to be direct?</w:t>
      </w:r>
    </w:p>
    <w:p w14:paraId="652AD13F" w14:textId="4FC5AF42" w:rsidR="00DE51F5" w:rsidRPr="00DE51F5" w:rsidRDefault="00DE51F5" w:rsidP="004403D3">
      <w:pPr>
        <w:pStyle w:val="ListParagraph"/>
        <w:numPr>
          <w:ilvl w:val="1"/>
          <w:numId w:val="118"/>
        </w:numPr>
        <w:spacing w:line="276" w:lineRule="auto"/>
        <w:rPr>
          <w:rFonts w:ascii="Cambria" w:hAnsi="Cambria"/>
          <w:sz w:val="22"/>
          <w:szCs w:val="22"/>
        </w:rPr>
      </w:pPr>
      <w:r w:rsidRPr="00DE51F5">
        <w:rPr>
          <w:rFonts w:ascii="Cambria" w:hAnsi="Cambria"/>
          <w:sz w:val="22"/>
          <w:szCs w:val="22"/>
        </w:rPr>
        <w:t xml:space="preserve">Only a </w:t>
      </w:r>
      <w:r w:rsidRPr="00DE51F5">
        <w:rPr>
          <w:rFonts w:ascii="Cambria" w:hAnsi="Cambria"/>
          <w:sz w:val="22"/>
          <w:szCs w:val="22"/>
          <w:u w:val="single"/>
        </w:rPr>
        <w:t>direct and certain</w:t>
      </w:r>
      <w:r>
        <w:rPr>
          <w:rFonts w:ascii="Cambria" w:hAnsi="Cambria"/>
          <w:sz w:val="22"/>
          <w:szCs w:val="22"/>
        </w:rPr>
        <w:t xml:space="preserve"> interest is sufficient </w:t>
      </w:r>
      <w:r w:rsidRPr="00DE51F5">
        <w:rPr>
          <w:rFonts w:ascii="Cambria" w:hAnsi="Cambria"/>
          <w:sz w:val="22"/>
          <w:szCs w:val="22"/>
        </w:rPr>
        <w:sym w:font="Wingdings" w:char="F0E0"/>
      </w:r>
      <w:r>
        <w:rPr>
          <w:rFonts w:ascii="Cambria" w:hAnsi="Cambria"/>
          <w:sz w:val="22"/>
          <w:szCs w:val="22"/>
        </w:rPr>
        <w:t xml:space="preserve"> </w:t>
      </w:r>
      <w:r w:rsidRPr="00DE51F5">
        <w:rPr>
          <w:rFonts w:ascii="Cambria" w:hAnsi="Cambria"/>
          <w:sz w:val="22"/>
          <w:szCs w:val="22"/>
        </w:rPr>
        <w:t xml:space="preserve">Energy Probe [1985, FCA] </w:t>
      </w:r>
    </w:p>
    <w:p w14:paraId="36AA3FE5" w14:textId="77777777" w:rsidR="00DE51F5" w:rsidRPr="00DE51F5" w:rsidRDefault="00DE51F5" w:rsidP="004403D3">
      <w:pPr>
        <w:pStyle w:val="ListParagraph"/>
        <w:numPr>
          <w:ilvl w:val="0"/>
          <w:numId w:val="118"/>
        </w:numPr>
        <w:spacing w:line="276" w:lineRule="auto"/>
        <w:rPr>
          <w:rFonts w:ascii="Cambria" w:hAnsi="Cambria"/>
          <w:sz w:val="22"/>
          <w:szCs w:val="22"/>
        </w:rPr>
      </w:pPr>
      <w:r w:rsidRPr="00DE51F5">
        <w:rPr>
          <w:rFonts w:ascii="Cambria" w:hAnsi="Cambria"/>
          <w:sz w:val="22"/>
          <w:szCs w:val="22"/>
        </w:rPr>
        <w:t>Is any interest at all sufficient, no matter how small?</w:t>
      </w:r>
    </w:p>
    <w:p w14:paraId="3C61FE25" w14:textId="72FFFAEF" w:rsidR="00DE51F5" w:rsidRDefault="00DE51F5" w:rsidP="004403D3">
      <w:pPr>
        <w:pStyle w:val="ListParagraph"/>
        <w:numPr>
          <w:ilvl w:val="1"/>
          <w:numId w:val="118"/>
        </w:numPr>
        <w:spacing w:line="276" w:lineRule="auto"/>
        <w:rPr>
          <w:rFonts w:ascii="Cambria" w:hAnsi="Cambria"/>
          <w:sz w:val="22"/>
          <w:szCs w:val="22"/>
        </w:rPr>
      </w:pPr>
      <w:r w:rsidRPr="00DE51F5">
        <w:rPr>
          <w:rFonts w:ascii="Cambria" w:hAnsi="Cambria"/>
          <w:sz w:val="22"/>
          <w:szCs w:val="22"/>
        </w:rPr>
        <w:t xml:space="preserve">See Pearlman v. Manitoba Law Society </w:t>
      </w:r>
      <w:r>
        <w:rPr>
          <w:rFonts w:ascii="Cambria" w:hAnsi="Cambria"/>
          <w:sz w:val="22"/>
          <w:szCs w:val="22"/>
        </w:rPr>
        <w:t xml:space="preserve">Judicial Committee [1991, SCC] </w:t>
      </w:r>
      <w:r w:rsidRPr="00DE51F5">
        <w:rPr>
          <w:rFonts w:ascii="Cambria" w:hAnsi="Cambria"/>
          <w:sz w:val="22"/>
          <w:szCs w:val="22"/>
        </w:rPr>
        <w:sym w:font="Wingdings" w:char="F0E0"/>
      </w:r>
      <w:r>
        <w:rPr>
          <w:rFonts w:ascii="Cambria" w:hAnsi="Cambria"/>
          <w:sz w:val="22"/>
          <w:szCs w:val="22"/>
        </w:rPr>
        <w:t xml:space="preserve"> </w:t>
      </w:r>
      <w:r w:rsidRPr="00DE51F5">
        <w:rPr>
          <w:rFonts w:ascii="Cambria" w:hAnsi="Cambria"/>
          <w:sz w:val="22"/>
          <w:szCs w:val="22"/>
        </w:rPr>
        <w:t>pecuniary interest of members of disciplinary committee was “too attenuated an</w:t>
      </w:r>
      <w:r>
        <w:rPr>
          <w:rFonts w:ascii="Cambria" w:hAnsi="Cambria"/>
          <w:sz w:val="22"/>
          <w:szCs w:val="22"/>
        </w:rPr>
        <w:t>d remote” to give rise to a RAB</w:t>
      </w:r>
    </w:p>
    <w:p w14:paraId="2572AB71" w14:textId="359E054C" w:rsidR="00DE51F5" w:rsidRPr="00956496" w:rsidRDefault="00DE51F5" w:rsidP="00DE51F5">
      <w:pPr>
        <w:pStyle w:val="ListParagraph"/>
        <w:numPr>
          <w:ilvl w:val="2"/>
          <w:numId w:val="118"/>
        </w:numPr>
        <w:spacing w:line="276" w:lineRule="auto"/>
        <w:rPr>
          <w:rFonts w:ascii="Cambria" w:hAnsi="Cambria"/>
          <w:sz w:val="22"/>
          <w:szCs w:val="22"/>
        </w:rPr>
      </w:pPr>
      <w:r>
        <w:rPr>
          <w:rFonts w:ascii="Cambria" w:hAnsi="Cambria"/>
          <w:sz w:val="22"/>
          <w:szCs w:val="22"/>
        </w:rPr>
        <w:t xml:space="preserve">Conventional view is that any interest at all is enough to cause RAB but cases have started to place limits on this view </w:t>
      </w:r>
      <w:r w:rsidRPr="00DE51F5">
        <w:rPr>
          <w:rFonts w:ascii="Cambria" w:hAnsi="Cambria"/>
          <w:sz w:val="22"/>
          <w:szCs w:val="22"/>
        </w:rPr>
        <w:sym w:font="Wingdings" w:char="F0E0"/>
      </w:r>
      <w:r>
        <w:rPr>
          <w:rFonts w:ascii="Cambria" w:hAnsi="Cambria"/>
          <w:sz w:val="22"/>
          <w:szCs w:val="22"/>
        </w:rPr>
        <w:t xml:space="preserve"> </w:t>
      </w:r>
      <w:r w:rsidRPr="00ED780C">
        <w:rPr>
          <w:rFonts w:ascii="Cambria" w:hAnsi="Cambria"/>
          <w:i/>
          <w:sz w:val="22"/>
          <w:szCs w:val="22"/>
        </w:rPr>
        <w:t>Pearlman v Manitoba Law Society</w:t>
      </w:r>
      <w:r>
        <w:rPr>
          <w:rFonts w:ascii="Cambria" w:hAnsi="Cambria"/>
          <w:sz w:val="22"/>
          <w:szCs w:val="22"/>
        </w:rPr>
        <w:t xml:space="preserve"> </w:t>
      </w:r>
    </w:p>
    <w:p w14:paraId="63D8619E" w14:textId="7D538CF3" w:rsidR="00B95BFA" w:rsidRPr="00B95BFA" w:rsidRDefault="00B95BFA" w:rsidP="00B95BFA">
      <w:pPr>
        <w:pStyle w:val="Heading2"/>
        <w:rPr>
          <w:color w:val="auto"/>
          <w:sz w:val="24"/>
          <w:szCs w:val="24"/>
          <w:lang w:val="en-CA"/>
        </w:rPr>
      </w:pPr>
      <w:bookmarkStart w:id="245" w:name="_Toc447214211"/>
      <w:bookmarkStart w:id="246" w:name="_Toc500492857"/>
      <w:r w:rsidRPr="00B95BFA">
        <w:rPr>
          <w:color w:val="auto"/>
          <w:sz w:val="24"/>
          <w:szCs w:val="24"/>
          <w:lang w:val="en-CA"/>
        </w:rPr>
        <w:t>Institutional Bias</w:t>
      </w:r>
      <w:bookmarkEnd w:id="245"/>
      <w:r w:rsidRPr="00B95BFA">
        <w:rPr>
          <w:color w:val="auto"/>
          <w:sz w:val="24"/>
          <w:szCs w:val="24"/>
          <w:lang w:val="en-CA"/>
        </w:rPr>
        <w:t xml:space="preserve"> </w:t>
      </w:r>
    </w:p>
    <w:p w14:paraId="7E204B98" w14:textId="6AA406A6" w:rsidR="00B95BFA" w:rsidRPr="00B95BFA" w:rsidRDefault="00B95BFA" w:rsidP="00C8443E">
      <w:pPr>
        <w:pStyle w:val="ListParagraph"/>
        <w:numPr>
          <w:ilvl w:val="0"/>
          <w:numId w:val="141"/>
        </w:numPr>
        <w:spacing w:line="276" w:lineRule="auto"/>
        <w:rPr>
          <w:rFonts w:ascii="Cambria" w:hAnsi="Cambria"/>
          <w:b/>
          <w:bCs/>
          <w:sz w:val="22"/>
          <w:szCs w:val="22"/>
        </w:rPr>
      </w:pPr>
      <w:r>
        <w:rPr>
          <w:rFonts w:ascii="Cambria" w:hAnsi="Cambria"/>
          <w:bCs/>
          <w:sz w:val="22"/>
          <w:szCs w:val="22"/>
        </w:rPr>
        <w:t>A RAB can arise from:</w:t>
      </w:r>
    </w:p>
    <w:p w14:paraId="0A4DEDAF" w14:textId="5FFB3534" w:rsidR="00B95BFA" w:rsidRPr="00B95BFA" w:rsidRDefault="00B95BFA" w:rsidP="00C8443E">
      <w:pPr>
        <w:pStyle w:val="ListParagraph"/>
        <w:numPr>
          <w:ilvl w:val="1"/>
          <w:numId w:val="141"/>
        </w:numPr>
        <w:spacing w:line="276" w:lineRule="auto"/>
        <w:rPr>
          <w:rFonts w:ascii="Cambria" w:hAnsi="Cambria"/>
          <w:b/>
          <w:bCs/>
          <w:sz w:val="22"/>
          <w:szCs w:val="22"/>
        </w:rPr>
      </w:pPr>
      <w:r>
        <w:rPr>
          <w:rFonts w:ascii="Cambria" w:hAnsi="Cambria"/>
          <w:bCs/>
          <w:sz w:val="22"/>
          <w:szCs w:val="22"/>
        </w:rPr>
        <w:t>Individual comments or conduct or</w:t>
      </w:r>
    </w:p>
    <w:p w14:paraId="319FF15C" w14:textId="63D33543" w:rsidR="00B95BFA" w:rsidRPr="00B95BFA" w:rsidRDefault="00B95BFA" w:rsidP="00C8443E">
      <w:pPr>
        <w:pStyle w:val="ListParagraph"/>
        <w:numPr>
          <w:ilvl w:val="1"/>
          <w:numId w:val="141"/>
        </w:numPr>
        <w:spacing w:line="276" w:lineRule="auto"/>
        <w:rPr>
          <w:rFonts w:ascii="Cambria" w:hAnsi="Cambria"/>
          <w:b/>
          <w:bCs/>
          <w:sz w:val="22"/>
          <w:szCs w:val="22"/>
        </w:rPr>
      </w:pPr>
      <w:r>
        <w:rPr>
          <w:rFonts w:ascii="Cambria" w:hAnsi="Cambria"/>
          <w:bCs/>
          <w:sz w:val="22"/>
          <w:szCs w:val="22"/>
        </w:rPr>
        <w:t>Institutional structures or practices</w:t>
      </w:r>
    </w:p>
    <w:p w14:paraId="4335037A" w14:textId="342930C0" w:rsidR="00B95BFA" w:rsidRPr="00B95BFA" w:rsidRDefault="00B95BFA" w:rsidP="00C8443E">
      <w:pPr>
        <w:pStyle w:val="ListParagraph"/>
        <w:numPr>
          <w:ilvl w:val="0"/>
          <w:numId w:val="141"/>
        </w:numPr>
        <w:spacing w:line="276" w:lineRule="auto"/>
        <w:rPr>
          <w:rFonts w:ascii="Cambria" w:hAnsi="Cambria"/>
          <w:b/>
          <w:bCs/>
          <w:sz w:val="22"/>
          <w:szCs w:val="22"/>
        </w:rPr>
      </w:pPr>
      <w:r>
        <w:rPr>
          <w:rFonts w:ascii="Cambria" w:hAnsi="Cambria"/>
          <w:bCs/>
          <w:sz w:val="22"/>
          <w:szCs w:val="22"/>
        </w:rPr>
        <w:t>Focus of later is on the structure of operation of an ADM</w:t>
      </w:r>
    </w:p>
    <w:p w14:paraId="38AF324B" w14:textId="54B9B8FB" w:rsidR="00B95BFA" w:rsidRPr="00B95BFA" w:rsidRDefault="00B95BFA" w:rsidP="00C8443E">
      <w:pPr>
        <w:pStyle w:val="ListParagraph"/>
        <w:numPr>
          <w:ilvl w:val="0"/>
          <w:numId w:val="141"/>
        </w:numPr>
        <w:spacing w:line="276" w:lineRule="auto"/>
        <w:rPr>
          <w:rFonts w:ascii="Cambria" w:hAnsi="Cambria"/>
          <w:b/>
          <w:bCs/>
          <w:sz w:val="22"/>
          <w:szCs w:val="22"/>
        </w:rPr>
      </w:pPr>
      <w:r>
        <w:rPr>
          <w:rFonts w:ascii="Cambria" w:hAnsi="Cambria"/>
          <w:bCs/>
          <w:sz w:val="22"/>
          <w:szCs w:val="22"/>
        </w:rPr>
        <w:t>Claims commonly arise:</w:t>
      </w:r>
    </w:p>
    <w:p w14:paraId="7F25DDEF" w14:textId="5E0E321C" w:rsidR="00B95BFA" w:rsidRPr="00B95BFA" w:rsidRDefault="00B95BFA" w:rsidP="00C8443E">
      <w:pPr>
        <w:pStyle w:val="ListParagraph"/>
        <w:numPr>
          <w:ilvl w:val="1"/>
          <w:numId w:val="141"/>
        </w:numPr>
        <w:spacing w:line="276" w:lineRule="auto"/>
        <w:rPr>
          <w:rFonts w:ascii="Cambria" w:hAnsi="Cambria"/>
          <w:b/>
          <w:bCs/>
          <w:sz w:val="22"/>
          <w:szCs w:val="22"/>
        </w:rPr>
      </w:pPr>
      <w:r>
        <w:rPr>
          <w:rFonts w:ascii="Cambria" w:hAnsi="Cambria"/>
          <w:bCs/>
          <w:sz w:val="22"/>
          <w:szCs w:val="22"/>
        </w:rPr>
        <w:t>Where individual members of an ADM collaborate to set policy, creating concerns about pre-judgment in situations covered by it</w:t>
      </w:r>
    </w:p>
    <w:p w14:paraId="0B2CE9E3" w14:textId="77777777" w:rsidR="00B95BFA" w:rsidRPr="00DE62BD" w:rsidRDefault="00B95BFA" w:rsidP="00DE51F5">
      <w:pPr>
        <w:pStyle w:val="ListParagraph"/>
        <w:numPr>
          <w:ilvl w:val="1"/>
          <w:numId w:val="141"/>
        </w:numPr>
        <w:spacing w:line="276" w:lineRule="auto"/>
        <w:rPr>
          <w:rFonts w:ascii="Cambria" w:hAnsi="Cambria"/>
          <w:b/>
          <w:bCs/>
          <w:sz w:val="22"/>
          <w:szCs w:val="22"/>
        </w:rPr>
      </w:pPr>
      <w:r>
        <w:rPr>
          <w:rFonts w:ascii="Cambria" w:hAnsi="Cambria"/>
          <w:bCs/>
          <w:sz w:val="22"/>
          <w:szCs w:val="22"/>
        </w:rPr>
        <w:t>Where ADMs are multi-functional, combining an investigative, ‘prosecutorial’ and/or adjudicative role</w:t>
      </w:r>
    </w:p>
    <w:p w14:paraId="42D22AB2" w14:textId="3EE69DFB" w:rsidR="00DE51F5" w:rsidRPr="00C8443E" w:rsidRDefault="00DE51F5" w:rsidP="00C8443E">
      <w:pPr>
        <w:pStyle w:val="Heading3"/>
        <w:rPr>
          <w:b w:val="0"/>
          <w:i/>
        </w:rPr>
      </w:pPr>
      <w:bookmarkStart w:id="247" w:name="_Toc447214212"/>
      <w:r w:rsidRPr="00C8443E">
        <w:rPr>
          <w:i/>
          <w:color w:val="auto"/>
        </w:rPr>
        <w:t xml:space="preserve">2747-3174 </w:t>
      </w:r>
      <w:r w:rsidR="00AE172D" w:rsidRPr="00C8443E">
        <w:rPr>
          <w:i/>
          <w:color w:val="auto"/>
        </w:rPr>
        <w:t>Quebec</w:t>
      </w:r>
      <w:r w:rsidRPr="00C8443E">
        <w:rPr>
          <w:i/>
          <w:color w:val="auto"/>
        </w:rPr>
        <w:t xml:space="preserve"> Inc. v Que. [1996, SCC]</w:t>
      </w:r>
      <w:bookmarkEnd w:id="246"/>
      <w:r w:rsidR="00B95BFA" w:rsidRPr="00C8443E">
        <w:rPr>
          <w:i/>
          <w:color w:val="auto"/>
        </w:rPr>
        <w:t xml:space="preserve"> </w:t>
      </w:r>
      <w:r w:rsidR="00B95BFA" w:rsidRPr="00C8443E">
        <w:rPr>
          <w:i/>
          <w:color w:val="auto"/>
        </w:rPr>
        <w:sym w:font="Wingdings" w:char="F0E0"/>
      </w:r>
      <w:r w:rsidR="00B95BFA" w:rsidRPr="00C8443E">
        <w:rPr>
          <w:i/>
          <w:color w:val="auto"/>
        </w:rPr>
        <w:t xml:space="preserve"> </w:t>
      </w:r>
      <w:r w:rsidR="00C8443E" w:rsidRPr="00C8443E">
        <w:rPr>
          <w:b w:val="0"/>
          <w:i/>
        </w:rPr>
        <w:t xml:space="preserve">claims can be brought for </w:t>
      </w:r>
      <w:r w:rsidR="00C8443E" w:rsidRPr="00C8443E">
        <w:rPr>
          <w:b w:val="0"/>
          <w:i/>
          <w:u w:val="single"/>
        </w:rPr>
        <w:t>institutiona</w:t>
      </w:r>
      <w:r w:rsidR="00C8443E" w:rsidRPr="00C8443E">
        <w:rPr>
          <w:b w:val="0"/>
          <w:i/>
        </w:rPr>
        <w:t>l bias; the test for institutional cases = a well-informed person, viewing the matter realistically and practically – and having thought the matter thought – would have a reasonable apprehension of bias i</w:t>
      </w:r>
      <w:r w:rsidR="00C8443E">
        <w:rPr>
          <w:b w:val="0"/>
          <w:i/>
        </w:rPr>
        <w:t xml:space="preserve">n a </w:t>
      </w:r>
      <w:r w:rsidR="00C8443E" w:rsidRPr="00C8443E">
        <w:rPr>
          <w:b w:val="0"/>
          <w:i/>
          <w:u w:val="single"/>
        </w:rPr>
        <w:t>substantial number of cases</w:t>
      </w:r>
      <w:bookmarkEnd w:id="247"/>
      <w:r w:rsidR="00C8443E">
        <w:rPr>
          <w:b w:val="0"/>
          <w:i/>
        </w:rPr>
        <w:t xml:space="preserve"> </w:t>
      </w:r>
    </w:p>
    <w:p w14:paraId="147A09C2" w14:textId="77777777" w:rsidR="00B95BFA" w:rsidRPr="00B95BFA" w:rsidRDefault="00DE51F5" w:rsidP="00B95BFA">
      <w:pPr>
        <w:pStyle w:val="ListParagraph"/>
        <w:numPr>
          <w:ilvl w:val="0"/>
          <w:numId w:val="119"/>
        </w:numPr>
        <w:spacing w:line="276" w:lineRule="auto"/>
        <w:rPr>
          <w:rFonts w:ascii="Cambria" w:hAnsi="Cambria"/>
          <w:sz w:val="22"/>
          <w:szCs w:val="22"/>
        </w:rPr>
      </w:pPr>
      <w:r w:rsidRPr="00B95BFA">
        <w:rPr>
          <w:rFonts w:ascii="Cambria" w:hAnsi="Cambria"/>
          <w:sz w:val="22"/>
          <w:szCs w:val="22"/>
          <w:u w:val="single"/>
        </w:rPr>
        <w:t xml:space="preserve">Facts </w:t>
      </w:r>
      <w:r w:rsidRPr="00DE51F5">
        <w:rPr>
          <w:rFonts w:ascii="Cambria" w:hAnsi="Cambria"/>
          <w:sz w:val="22"/>
          <w:szCs w:val="22"/>
        </w:rPr>
        <w:sym w:font="Wingdings" w:char="F0E0"/>
      </w:r>
      <w:r>
        <w:rPr>
          <w:rFonts w:ascii="Cambria" w:hAnsi="Cambria"/>
          <w:sz w:val="22"/>
          <w:szCs w:val="22"/>
        </w:rPr>
        <w:t xml:space="preserve"> </w:t>
      </w:r>
      <w:r w:rsidR="00B95BFA" w:rsidRPr="00B95BFA">
        <w:rPr>
          <w:rFonts w:ascii="Cambria" w:hAnsi="Cambria"/>
          <w:sz w:val="22"/>
          <w:szCs w:val="22"/>
        </w:rPr>
        <w:t>The provincial liquor control board, which was responsible for issuing and cancelling liquor permits, revoked the permit of the bar following a hearing into complaints of excessive noise. Section 75 of the Act respecting liquor permits (Que.) required that a permit holder not disturb the public tranquility, and s. 86(8) of the Act allowed the board to cancel a permit for a violation of s. 75. The bar claimed that the board's decision violated s. 23 of the Charter of Human Rights and Freedoms (Que.), which states that every person has the right to a hearing by an independent and impartial tribunal for the determination of his or her rights and obligations. Section 56(1) of the Charter states that a tribunal, for the purposes of s. 23, included an agency exercising quasi-judicial functions. The bar claimed that the board was not impartial because its employees participated in every stage of the complaint process, including the investigation and the filing of complaints, the presentation of the case before the directors, and the making of the board's decision. The board's lawyers both made submissions to the directors, who made the decision to cancel a permit, and then advised the directors, who had no legal training, in making their decision. The directors had the power to both decide to hold a hearing and to decide the case on its merits. As well, the bar claimed that the board was not independent, because its directors held office for only five-year terms, and their appointment could be revoked by the government before the expiry of the term for specific grounds such as defalcation, mismanagement, or gross fault. The bar also claimed that the board was not independent, because the board was under the control of a cabinet minister who evaluated the board's chair, and who could require information concerning the board's activities.</w:t>
      </w:r>
    </w:p>
    <w:p w14:paraId="5A71AD34" w14:textId="385EC9A3" w:rsidR="00B95BFA" w:rsidRPr="00B95BFA" w:rsidRDefault="00B95BFA" w:rsidP="00B95BFA">
      <w:pPr>
        <w:pStyle w:val="ListParagraph"/>
        <w:numPr>
          <w:ilvl w:val="0"/>
          <w:numId w:val="119"/>
        </w:numPr>
        <w:spacing w:line="276" w:lineRule="auto"/>
        <w:rPr>
          <w:rFonts w:ascii="Cambria" w:hAnsi="Cambria"/>
          <w:sz w:val="22"/>
          <w:szCs w:val="22"/>
        </w:rPr>
      </w:pPr>
      <w:r w:rsidRPr="00B95BFA">
        <w:rPr>
          <w:rFonts w:ascii="Cambria" w:hAnsi="Cambria"/>
          <w:sz w:val="22"/>
          <w:szCs w:val="22"/>
          <w:u w:val="single"/>
        </w:rPr>
        <w:t xml:space="preserve">Issue </w:t>
      </w:r>
      <w:r w:rsidRPr="00B95BFA">
        <w:rPr>
          <w:rFonts w:ascii="Cambria" w:hAnsi="Cambria"/>
          <w:sz w:val="22"/>
          <w:szCs w:val="22"/>
        </w:rPr>
        <w:sym w:font="Wingdings" w:char="F0E0"/>
      </w:r>
      <w:r>
        <w:rPr>
          <w:rFonts w:ascii="Cambria" w:hAnsi="Cambria"/>
          <w:sz w:val="22"/>
          <w:szCs w:val="22"/>
        </w:rPr>
        <w:t xml:space="preserve"> </w:t>
      </w:r>
      <w:r w:rsidRPr="00B95BFA">
        <w:rPr>
          <w:rFonts w:ascii="Cambria" w:hAnsi="Cambria"/>
          <w:sz w:val="22"/>
          <w:szCs w:val="22"/>
        </w:rPr>
        <w:t xml:space="preserve">Whether S. 23 of the </w:t>
      </w:r>
      <w:r w:rsidRPr="00B95BFA">
        <w:rPr>
          <w:rFonts w:ascii="Cambria" w:hAnsi="Cambria"/>
          <w:i/>
          <w:sz w:val="22"/>
          <w:szCs w:val="22"/>
        </w:rPr>
        <w:t>Quebec Charter</w:t>
      </w:r>
      <w:r w:rsidRPr="00B95BFA">
        <w:rPr>
          <w:rFonts w:ascii="Cambria" w:hAnsi="Cambria"/>
          <w:sz w:val="22"/>
          <w:szCs w:val="22"/>
        </w:rPr>
        <w:t xml:space="preserve"> (which requires a tribunal to be “independent and impartial” when acting in a judicial/quasi-judicial </w:t>
      </w:r>
      <w:r w:rsidR="00C8443E">
        <w:rPr>
          <w:rFonts w:ascii="Cambria" w:hAnsi="Cambria"/>
          <w:sz w:val="22"/>
          <w:szCs w:val="22"/>
        </w:rPr>
        <w:t xml:space="preserve">capacity) was violated due to a </w:t>
      </w:r>
      <w:r w:rsidRPr="00B95BFA">
        <w:rPr>
          <w:rFonts w:ascii="Cambria" w:hAnsi="Cambria"/>
          <w:sz w:val="22"/>
          <w:szCs w:val="22"/>
        </w:rPr>
        <w:t>lack of impartiality?</w:t>
      </w:r>
    </w:p>
    <w:p w14:paraId="6DA59747" w14:textId="1AE63309" w:rsidR="00DE51F5" w:rsidRDefault="00B95BFA" w:rsidP="004403D3">
      <w:pPr>
        <w:pStyle w:val="ListParagraph"/>
        <w:numPr>
          <w:ilvl w:val="0"/>
          <w:numId w:val="119"/>
        </w:numPr>
        <w:spacing w:line="276" w:lineRule="auto"/>
        <w:rPr>
          <w:rFonts w:ascii="Cambria" w:hAnsi="Cambria"/>
          <w:sz w:val="22"/>
          <w:szCs w:val="22"/>
        </w:rPr>
      </w:pPr>
      <w:r w:rsidRPr="00B95BFA">
        <w:rPr>
          <w:rFonts w:ascii="Cambria" w:hAnsi="Cambria"/>
          <w:sz w:val="22"/>
          <w:szCs w:val="22"/>
          <w:u w:val="single"/>
        </w:rPr>
        <w:t xml:space="preserve">Held </w:t>
      </w:r>
      <w:r w:rsidRPr="00B95BFA">
        <w:rPr>
          <w:rFonts w:ascii="Cambria" w:hAnsi="Cambria"/>
          <w:sz w:val="22"/>
          <w:szCs w:val="22"/>
        </w:rPr>
        <w:sym w:font="Wingdings" w:char="F0E0"/>
      </w:r>
      <w:r>
        <w:rPr>
          <w:rFonts w:ascii="Cambria" w:hAnsi="Cambria"/>
          <w:sz w:val="22"/>
          <w:szCs w:val="22"/>
        </w:rPr>
        <w:t xml:space="preserve"> Yes</w:t>
      </w:r>
    </w:p>
    <w:p w14:paraId="51A0A4FC" w14:textId="28F18433" w:rsidR="00B95BFA" w:rsidRPr="00B95BFA" w:rsidRDefault="00B95BFA" w:rsidP="004403D3">
      <w:pPr>
        <w:pStyle w:val="ListParagraph"/>
        <w:numPr>
          <w:ilvl w:val="0"/>
          <w:numId w:val="119"/>
        </w:numPr>
        <w:spacing w:line="276" w:lineRule="auto"/>
        <w:rPr>
          <w:rFonts w:ascii="Cambria" w:hAnsi="Cambria"/>
          <w:sz w:val="22"/>
          <w:szCs w:val="22"/>
          <w:u w:val="single"/>
        </w:rPr>
      </w:pPr>
      <w:r w:rsidRPr="00B95BFA">
        <w:rPr>
          <w:rFonts w:ascii="Cambria" w:hAnsi="Cambria"/>
          <w:sz w:val="22"/>
          <w:szCs w:val="22"/>
          <w:u w:val="single"/>
        </w:rPr>
        <w:t>Reasoning: Gonthier</w:t>
      </w:r>
    </w:p>
    <w:p w14:paraId="2E686EED" w14:textId="36DAA05B" w:rsidR="00B95BFA" w:rsidRPr="00B95BFA" w:rsidRDefault="00B95BFA" w:rsidP="00B95BFA">
      <w:pPr>
        <w:pStyle w:val="ListParagraph"/>
        <w:numPr>
          <w:ilvl w:val="1"/>
          <w:numId w:val="119"/>
        </w:numPr>
        <w:spacing w:line="276" w:lineRule="auto"/>
        <w:rPr>
          <w:rFonts w:ascii="Cambria" w:hAnsi="Cambria"/>
          <w:sz w:val="22"/>
          <w:szCs w:val="22"/>
        </w:rPr>
      </w:pPr>
      <w:r w:rsidRPr="00B95BFA">
        <w:rPr>
          <w:rFonts w:ascii="Cambria" w:hAnsi="Cambria"/>
          <w:sz w:val="22"/>
          <w:szCs w:val="22"/>
        </w:rPr>
        <w:t>T</w:t>
      </w:r>
      <w:r w:rsidR="00C8443E">
        <w:rPr>
          <w:rFonts w:ascii="Cambria" w:hAnsi="Cambria"/>
          <w:sz w:val="22"/>
          <w:szCs w:val="22"/>
        </w:rPr>
        <w:t xml:space="preserve">he enquiry is </w:t>
      </w:r>
      <w:r w:rsidR="00C8443E" w:rsidRPr="00C8443E">
        <w:rPr>
          <w:rFonts w:ascii="Cambria" w:hAnsi="Cambria"/>
          <w:b/>
          <w:sz w:val="22"/>
          <w:szCs w:val="22"/>
        </w:rPr>
        <w:t>context-specific</w:t>
      </w:r>
      <w:r w:rsidR="00C8443E">
        <w:rPr>
          <w:rFonts w:ascii="Cambria" w:hAnsi="Cambria"/>
          <w:sz w:val="22"/>
          <w:szCs w:val="22"/>
        </w:rPr>
        <w:t xml:space="preserve"> </w:t>
      </w:r>
      <w:r w:rsidR="00C8443E" w:rsidRPr="00C8443E">
        <w:rPr>
          <w:rFonts w:ascii="Cambria" w:hAnsi="Cambria"/>
          <w:sz w:val="22"/>
          <w:szCs w:val="22"/>
        </w:rPr>
        <w:sym w:font="Wingdings" w:char="F0E0"/>
      </w:r>
      <w:r w:rsidR="00C8443E">
        <w:rPr>
          <w:rFonts w:ascii="Cambria" w:hAnsi="Cambria"/>
          <w:sz w:val="22"/>
          <w:szCs w:val="22"/>
        </w:rPr>
        <w:t xml:space="preserve"> </w:t>
      </w:r>
      <w:r w:rsidRPr="00B95BFA">
        <w:rPr>
          <w:rFonts w:ascii="Cambria" w:hAnsi="Cambria"/>
          <w:sz w:val="22"/>
          <w:szCs w:val="22"/>
        </w:rPr>
        <w:t>“... the informed person's assessment will always depend on the circumstances. The nature of the dispute to be decided, the other duties of the administrative agency and the operational context as a whole will of course affect the assessment”</w:t>
      </w:r>
    </w:p>
    <w:p w14:paraId="77743570" w14:textId="4B646627" w:rsidR="00B95BFA" w:rsidRPr="00B95BFA" w:rsidRDefault="00B95BFA" w:rsidP="00B95BFA">
      <w:pPr>
        <w:pStyle w:val="ListParagraph"/>
        <w:numPr>
          <w:ilvl w:val="1"/>
          <w:numId w:val="119"/>
        </w:numPr>
        <w:spacing w:line="276" w:lineRule="auto"/>
        <w:rPr>
          <w:rFonts w:ascii="Cambria" w:hAnsi="Cambria"/>
          <w:sz w:val="22"/>
          <w:szCs w:val="22"/>
        </w:rPr>
      </w:pPr>
      <w:r w:rsidRPr="00B95BFA">
        <w:rPr>
          <w:rFonts w:ascii="Cambria" w:hAnsi="Cambria"/>
          <w:sz w:val="22"/>
          <w:szCs w:val="22"/>
        </w:rPr>
        <w:t xml:space="preserve">A </w:t>
      </w:r>
      <w:r w:rsidRPr="00C8443E">
        <w:rPr>
          <w:rFonts w:ascii="Cambria" w:hAnsi="Cambria"/>
          <w:b/>
          <w:sz w:val="22"/>
          <w:szCs w:val="22"/>
        </w:rPr>
        <w:t>plurali</w:t>
      </w:r>
      <w:r w:rsidR="00C8443E" w:rsidRPr="00C8443E">
        <w:rPr>
          <w:rFonts w:ascii="Cambria" w:hAnsi="Cambria"/>
          <w:b/>
          <w:sz w:val="22"/>
          <w:szCs w:val="22"/>
        </w:rPr>
        <w:t>ty of functions</w:t>
      </w:r>
      <w:r w:rsidR="00C8443E">
        <w:rPr>
          <w:rFonts w:ascii="Cambria" w:hAnsi="Cambria"/>
          <w:sz w:val="22"/>
          <w:szCs w:val="22"/>
        </w:rPr>
        <w:t xml:space="preserve"> is permissible </w:t>
      </w:r>
      <w:r w:rsidR="00C8443E" w:rsidRPr="00C8443E">
        <w:rPr>
          <w:rFonts w:ascii="Cambria" w:hAnsi="Cambria"/>
          <w:sz w:val="22"/>
          <w:szCs w:val="22"/>
        </w:rPr>
        <w:sym w:font="Wingdings" w:char="F0E0"/>
      </w:r>
      <w:r w:rsidR="00C8443E">
        <w:rPr>
          <w:rFonts w:ascii="Cambria" w:hAnsi="Cambria"/>
          <w:sz w:val="22"/>
          <w:szCs w:val="22"/>
        </w:rPr>
        <w:t xml:space="preserve"> </w:t>
      </w:r>
      <w:r w:rsidRPr="00B95BFA">
        <w:rPr>
          <w:rFonts w:ascii="Cambria" w:hAnsi="Cambria"/>
          <w:sz w:val="22"/>
          <w:szCs w:val="22"/>
        </w:rPr>
        <w:t>“... a plurality of functions in a single administrative agency is not necessarily problematic [but must] not result in excessively close relations among employees involved in different stages of the process”</w:t>
      </w:r>
    </w:p>
    <w:p w14:paraId="4033047F" w14:textId="77777777" w:rsidR="00B95BFA" w:rsidRPr="00B95BFA" w:rsidRDefault="00B95BFA" w:rsidP="00B95BFA">
      <w:pPr>
        <w:pStyle w:val="ListParagraph"/>
        <w:numPr>
          <w:ilvl w:val="1"/>
          <w:numId w:val="119"/>
        </w:numPr>
        <w:spacing w:line="276" w:lineRule="auto"/>
        <w:rPr>
          <w:rFonts w:ascii="Cambria" w:hAnsi="Cambria"/>
          <w:sz w:val="22"/>
          <w:szCs w:val="22"/>
        </w:rPr>
      </w:pPr>
      <w:r w:rsidRPr="00B95BFA">
        <w:rPr>
          <w:rFonts w:ascii="Cambria" w:hAnsi="Cambria"/>
          <w:sz w:val="22"/>
          <w:szCs w:val="22"/>
        </w:rPr>
        <w:t>Here, there was a RAB on an institutional level due to:</w:t>
      </w:r>
    </w:p>
    <w:p w14:paraId="00404AE4" w14:textId="77777777" w:rsidR="00B95BFA" w:rsidRPr="00B95BFA" w:rsidRDefault="00B95BFA" w:rsidP="00B95BFA">
      <w:pPr>
        <w:pStyle w:val="ListParagraph"/>
        <w:numPr>
          <w:ilvl w:val="2"/>
          <w:numId w:val="119"/>
        </w:numPr>
        <w:spacing w:line="276" w:lineRule="auto"/>
        <w:rPr>
          <w:rFonts w:ascii="Cambria" w:hAnsi="Cambria"/>
          <w:sz w:val="22"/>
          <w:szCs w:val="22"/>
        </w:rPr>
      </w:pPr>
      <w:r w:rsidRPr="00B95BFA">
        <w:rPr>
          <w:rFonts w:ascii="Cambria" w:hAnsi="Cambria"/>
          <w:sz w:val="22"/>
          <w:szCs w:val="22"/>
        </w:rPr>
        <w:t>The overlapping role of the Regie’s lawyers (can be involved in all stages of specific cases, from investigation to adjudication)</w:t>
      </w:r>
    </w:p>
    <w:p w14:paraId="3D85BCA2" w14:textId="77777777" w:rsidR="00B95BFA" w:rsidRPr="00B95BFA" w:rsidRDefault="00B95BFA" w:rsidP="00B95BFA">
      <w:pPr>
        <w:pStyle w:val="ListParagraph"/>
        <w:numPr>
          <w:ilvl w:val="2"/>
          <w:numId w:val="119"/>
        </w:numPr>
        <w:spacing w:line="276" w:lineRule="auto"/>
        <w:rPr>
          <w:rFonts w:ascii="Cambria" w:hAnsi="Cambria"/>
          <w:sz w:val="22"/>
          <w:szCs w:val="22"/>
        </w:rPr>
      </w:pPr>
      <w:r w:rsidRPr="00B95BFA">
        <w:rPr>
          <w:rFonts w:ascii="Cambria" w:hAnsi="Cambria"/>
          <w:sz w:val="22"/>
          <w:szCs w:val="22"/>
        </w:rPr>
        <w:t>Role of prosecutor and adjudicator cannot be combined</w:t>
      </w:r>
    </w:p>
    <w:p w14:paraId="4EA26858" w14:textId="77777777" w:rsidR="00B95BFA" w:rsidRPr="00B95BFA" w:rsidRDefault="00B95BFA" w:rsidP="00B95BFA">
      <w:pPr>
        <w:pStyle w:val="ListParagraph"/>
        <w:numPr>
          <w:ilvl w:val="2"/>
          <w:numId w:val="119"/>
        </w:numPr>
        <w:spacing w:line="276" w:lineRule="auto"/>
        <w:rPr>
          <w:rFonts w:ascii="Cambria" w:hAnsi="Cambria"/>
          <w:sz w:val="22"/>
          <w:szCs w:val="22"/>
        </w:rPr>
      </w:pPr>
      <w:r w:rsidRPr="00B95BFA">
        <w:rPr>
          <w:rFonts w:ascii="Cambria" w:hAnsi="Cambria"/>
          <w:sz w:val="22"/>
          <w:szCs w:val="22"/>
        </w:rPr>
        <w:t>The overlapping role of its chair (can initiate investigations,decide to hold hearings, and constitute and sit on panels)</w:t>
      </w:r>
    </w:p>
    <w:p w14:paraId="4789E9DC" w14:textId="77777777" w:rsidR="00B95BFA" w:rsidRPr="00B95BFA" w:rsidRDefault="00B95BFA" w:rsidP="00B95BFA">
      <w:pPr>
        <w:pStyle w:val="ListParagraph"/>
        <w:numPr>
          <w:ilvl w:val="1"/>
          <w:numId w:val="119"/>
        </w:numPr>
        <w:spacing w:line="276" w:lineRule="auto"/>
        <w:rPr>
          <w:rFonts w:ascii="Cambria" w:hAnsi="Cambria"/>
          <w:sz w:val="22"/>
          <w:szCs w:val="22"/>
        </w:rPr>
      </w:pPr>
      <w:r w:rsidRPr="00B95BFA">
        <w:rPr>
          <w:rFonts w:ascii="Cambria" w:hAnsi="Cambria"/>
          <w:sz w:val="22"/>
          <w:szCs w:val="22"/>
        </w:rPr>
        <w:t>However, legislation not invalidated, since the problem was not with the statute, but the manner of its implementation</w:t>
      </w:r>
    </w:p>
    <w:p w14:paraId="0C40B1CC" w14:textId="27E5BA79" w:rsidR="00B95BFA" w:rsidRPr="00B95BFA" w:rsidRDefault="00B95BFA" w:rsidP="00B95BFA">
      <w:pPr>
        <w:pStyle w:val="ListParagraph"/>
        <w:numPr>
          <w:ilvl w:val="0"/>
          <w:numId w:val="119"/>
        </w:numPr>
        <w:spacing w:line="276" w:lineRule="auto"/>
        <w:rPr>
          <w:rFonts w:ascii="Cambria" w:hAnsi="Cambria"/>
          <w:sz w:val="22"/>
          <w:szCs w:val="22"/>
          <w:u w:val="single"/>
        </w:rPr>
      </w:pPr>
      <w:r w:rsidRPr="00B95BFA">
        <w:rPr>
          <w:rFonts w:ascii="Cambria" w:hAnsi="Cambria"/>
          <w:sz w:val="22"/>
          <w:szCs w:val="22"/>
          <w:u w:val="single"/>
        </w:rPr>
        <w:t>Ratio</w:t>
      </w:r>
    </w:p>
    <w:p w14:paraId="5DBFF34D" w14:textId="0CD61758" w:rsidR="00B95BFA" w:rsidRPr="00C8443E" w:rsidRDefault="00B95BFA" w:rsidP="00B95BFA">
      <w:pPr>
        <w:pStyle w:val="ListParagraph"/>
        <w:numPr>
          <w:ilvl w:val="1"/>
          <w:numId w:val="119"/>
        </w:numPr>
        <w:spacing w:line="276" w:lineRule="auto"/>
        <w:rPr>
          <w:rFonts w:ascii="Cambria" w:hAnsi="Cambria"/>
          <w:sz w:val="22"/>
          <w:szCs w:val="22"/>
        </w:rPr>
      </w:pPr>
      <w:r w:rsidRPr="00C8443E">
        <w:rPr>
          <w:rFonts w:ascii="Cambria" w:hAnsi="Cambria"/>
          <w:b/>
          <w:sz w:val="22"/>
          <w:szCs w:val="22"/>
        </w:rPr>
        <w:t>General Test</w:t>
      </w:r>
      <w:r>
        <w:rPr>
          <w:rFonts w:ascii="Cambria" w:hAnsi="Cambria"/>
          <w:sz w:val="22"/>
          <w:szCs w:val="22"/>
        </w:rPr>
        <w:t xml:space="preserve"> </w:t>
      </w:r>
      <w:r w:rsidRPr="00B95BFA">
        <w:rPr>
          <w:rFonts w:ascii="Cambria" w:hAnsi="Cambria"/>
          <w:sz w:val="22"/>
          <w:szCs w:val="22"/>
        </w:rPr>
        <w:sym w:font="Wingdings" w:char="F0E0"/>
      </w:r>
      <w:r w:rsidRPr="00B95BFA">
        <w:rPr>
          <w:rFonts w:ascii="Cambria" w:hAnsi="Cambria"/>
          <w:sz w:val="22"/>
          <w:szCs w:val="22"/>
        </w:rPr>
        <w:t xml:space="preserve"> “The determination of institutional bias presupposes that a well-informed person, viewing the matter realistically and practically – and having thought the matter thought – would have a reasonable apprehension of bias </w:t>
      </w:r>
      <w:r w:rsidRPr="00B95BFA">
        <w:rPr>
          <w:rFonts w:ascii="Cambria" w:hAnsi="Cambria"/>
          <w:i/>
          <w:sz w:val="22"/>
          <w:szCs w:val="22"/>
        </w:rPr>
        <w:t>in a substantial number of cases.”</w:t>
      </w:r>
    </w:p>
    <w:p w14:paraId="452CB50D" w14:textId="77777777" w:rsidR="00C8443E" w:rsidRPr="00B95BFA" w:rsidRDefault="00C8443E" w:rsidP="00C8443E">
      <w:pPr>
        <w:pStyle w:val="ListParagraph"/>
        <w:numPr>
          <w:ilvl w:val="1"/>
          <w:numId w:val="119"/>
        </w:numPr>
        <w:spacing w:line="276" w:lineRule="auto"/>
        <w:rPr>
          <w:rFonts w:ascii="Cambria" w:hAnsi="Cambria"/>
          <w:sz w:val="22"/>
          <w:szCs w:val="22"/>
        </w:rPr>
      </w:pPr>
      <w:r>
        <w:rPr>
          <w:rFonts w:ascii="Cambria" w:hAnsi="Cambria"/>
          <w:sz w:val="22"/>
          <w:szCs w:val="22"/>
        </w:rPr>
        <w:t>“</w:t>
      </w:r>
      <w:r w:rsidRPr="00B95BFA">
        <w:rPr>
          <w:rFonts w:ascii="Cambria" w:hAnsi="Cambria"/>
          <w:sz w:val="22"/>
          <w:szCs w:val="22"/>
        </w:rPr>
        <w:t>There is no longer any doubt that impartiality, like independence, has an institutional aspect”</w:t>
      </w:r>
    </w:p>
    <w:p w14:paraId="1211851F" w14:textId="77777777" w:rsidR="00C8443E" w:rsidRDefault="00C8443E" w:rsidP="00C8443E">
      <w:pPr>
        <w:spacing w:line="276" w:lineRule="auto"/>
        <w:rPr>
          <w:rFonts w:ascii="Cambria" w:hAnsi="Cambria"/>
          <w:sz w:val="22"/>
          <w:szCs w:val="22"/>
        </w:rPr>
      </w:pPr>
    </w:p>
    <w:p w14:paraId="4E3E5C48" w14:textId="2B8A78CF" w:rsidR="00C8443E" w:rsidRPr="00DE62BD" w:rsidRDefault="00C8443E" w:rsidP="00DE62BD">
      <w:pPr>
        <w:pStyle w:val="Heading2"/>
        <w:rPr>
          <w:color w:val="auto"/>
          <w:sz w:val="24"/>
          <w:szCs w:val="24"/>
          <w:lang w:val="en-CA"/>
        </w:rPr>
      </w:pPr>
      <w:bookmarkStart w:id="248" w:name="_Toc447214213"/>
      <w:r w:rsidRPr="00C8443E">
        <w:rPr>
          <w:color w:val="auto"/>
          <w:sz w:val="24"/>
          <w:szCs w:val="24"/>
          <w:lang w:val="en-CA"/>
        </w:rPr>
        <w:t>Statutory Authorization</w:t>
      </w:r>
      <w:bookmarkEnd w:id="248"/>
    </w:p>
    <w:p w14:paraId="13D5F4A7" w14:textId="75969389" w:rsidR="00C8443E" w:rsidRPr="00C8443E" w:rsidRDefault="00C8443E" w:rsidP="00C8443E">
      <w:pPr>
        <w:pStyle w:val="Heading3"/>
        <w:rPr>
          <w:i/>
          <w:color w:val="auto"/>
        </w:rPr>
      </w:pPr>
      <w:bookmarkStart w:id="249" w:name="_Toc447214214"/>
      <w:r w:rsidRPr="00C8443E">
        <w:rPr>
          <w:i/>
          <w:color w:val="auto"/>
        </w:rPr>
        <w:t xml:space="preserve">Brosseau v ASC (1989, SCC) </w:t>
      </w:r>
      <w:r w:rsidRPr="00C8443E">
        <w:rPr>
          <w:i/>
          <w:color w:val="auto"/>
        </w:rPr>
        <w:sym w:font="Wingdings" w:char="F0E0"/>
      </w:r>
      <w:r w:rsidRPr="00C8443E">
        <w:rPr>
          <w:i/>
          <w:color w:val="auto"/>
        </w:rPr>
        <w:t xml:space="preserve"> </w:t>
      </w:r>
      <w:r w:rsidRPr="00C8443E">
        <w:rPr>
          <w:b w:val="0"/>
          <w:i/>
        </w:rPr>
        <w:t>Provided that a particular decision-maker is not acting outside its statutory authority (and the governing statute is constitutional), an overlap in functions may not give rise to a reasonable apprehension of bias that would traditionally arise without stat authorization</w:t>
      </w:r>
      <w:bookmarkEnd w:id="249"/>
    </w:p>
    <w:p w14:paraId="4624321D" w14:textId="610231D6" w:rsidR="00C8443E" w:rsidRDefault="00C8443E" w:rsidP="00C8443E">
      <w:pPr>
        <w:pStyle w:val="ListParagraph"/>
        <w:numPr>
          <w:ilvl w:val="0"/>
          <w:numId w:val="142"/>
        </w:numPr>
        <w:spacing w:line="276" w:lineRule="auto"/>
        <w:rPr>
          <w:rFonts w:ascii="Cambria" w:hAnsi="Cambria"/>
          <w:sz w:val="22"/>
          <w:szCs w:val="22"/>
        </w:rPr>
      </w:pPr>
      <w:r w:rsidRPr="00C8443E">
        <w:rPr>
          <w:rFonts w:ascii="Cambria" w:hAnsi="Cambria"/>
          <w:sz w:val="22"/>
          <w:szCs w:val="22"/>
          <w:u w:val="single"/>
        </w:rPr>
        <w:t xml:space="preserve">Facts </w:t>
      </w:r>
      <w:r w:rsidRPr="00C8443E">
        <w:rPr>
          <w:rFonts w:ascii="Cambria" w:hAnsi="Cambria"/>
          <w:sz w:val="22"/>
          <w:szCs w:val="22"/>
        </w:rPr>
        <w:sym w:font="Wingdings" w:char="F0E0"/>
      </w:r>
      <w:r>
        <w:rPr>
          <w:rFonts w:ascii="Cambria" w:hAnsi="Cambria"/>
          <w:sz w:val="22"/>
          <w:szCs w:val="22"/>
        </w:rPr>
        <w:t xml:space="preserve"> </w:t>
      </w:r>
      <w:r w:rsidRPr="00C8443E">
        <w:rPr>
          <w:rFonts w:ascii="Cambria" w:hAnsi="Cambria"/>
          <w:sz w:val="22"/>
          <w:szCs w:val="22"/>
        </w:rPr>
        <w:t>Brosseau was a solicitor who prepared the prospectus of a company that later went into bankruptcy. The Alberta Securities Commission launched an investigation into Brosseau’s actions. Brosseau argued that the Commission suffered from institutional bias due to Chair's multiple functions, which allowed him to initiate investigations, prosecute people, and then act as a judge on the panel determining their case, i.e. he/she involved at both the investigatory and adjudicatory levels. The Commission disagreed – they argued that while not specifically authorized by statute, implicit authority for the investigation could be found in the general scheme of the Securities Act.</w:t>
      </w:r>
    </w:p>
    <w:p w14:paraId="18CAC777" w14:textId="0BA30170" w:rsidR="00C8443E" w:rsidRDefault="00C8443E" w:rsidP="00C8443E">
      <w:pPr>
        <w:pStyle w:val="ListParagraph"/>
        <w:numPr>
          <w:ilvl w:val="0"/>
          <w:numId w:val="142"/>
        </w:numPr>
        <w:spacing w:line="276" w:lineRule="auto"/>
        <w:rPr>
          <w:rFonts w:ascii="Cambria" w:hAnsi="Cambria"/>
          <w:sz w:val="22"/>
          <w:szCs w:val="22"/>
        </w:rPr>
      </w:pPr>
      <w:r w:rsidRPr="00C8443E">
        <w:rPr>
          <w:rFonts w:ascii="Cambria" w:hAnsi="Cambria"/>
          <w:sz w:val="22"/>
          <w:szCs w:val="22"/>
          <w:u w:val="single"/>
        </w:rPr>
        <w:t xml:space="preserve">Issue </w:t>
      </w:r>
      <w:r w:rsidRPr="00C8443E">
        <w:rPr>
          <w:rFonts w:ascii="Cambria" w:hAnsi="Cambria"/>
          <w:sz w:val="22"/>
          <w:szCs w:val="22"/>
        </w:rPr>
        <w:sym w:font="Wingdings" w:char="F0E0"/>
      </w:r>
      <w:r>
        <w:rPr>
          <w:rFonts w:ascii="Cambria" w:hAnsi="Cambria"/>
          <w:sz w:val="22"/>
          <w:szCs w:val="22"/>
        </w:rPr>
        <w:t xml:space="preserve"> whether the chair of the ASC was disqualified by RAB?</w:t>
      </w:r>
    </w:p>
    <w:p w14:paraId="3AE55963" w14:textId="07A58158" w:rsidR="00C8443E" w:rsidRDefault="00C8443E" w:rsidP="00C8443E">
      <w:pPr>
        <w:pStyle w:val="ListParagraph"/>
        <w:numPr>
          <w:ilvl w:val="0"/>
          <w:numId w:val="142"/>
        </w:numPr>
        <w:spacing w:line="276" w:lineRule="auto"/>
        <w:rPr>
          <w:rFonts w:ascii="Cambria" w:hAnsi="Cambria"/>
          <w:sz w:val="22"/>
          <w:szCs w:val="22"/>
        </w:rPr>
      </w:pPr>
      <w:r w:rsidRPr="00C8443E">
        <w:rPr>
          <w:rFonts w:ascii="Cambria" w:hAnsi="Cambria"/>
          <w:sz w:val="22"/>
          <w:szCs w:val="22"/>
          <w:u w:val="single"/>
        </w:rPr>
        <w:t>Held</w:t>
      </w:r>
      <w:r>
        <w:rPr>
          <w:rFonts w:ascii="Cambria" w:hAnsi="Cambria"/>
          <w:sz w:val="22"/>
          <w:szCs w:val="22"/>
        </w:rPr>
        <w:t xml:space="preserve"> </w:t>
      </w:r>
      <w:r w:rsidRPr="00C8443E">
        <w:rPr>
          <w:rFonts w:ascii="Cambria" w:hAnsi="Cambria"/>
          <w:sz w:val="22"/>
          <w:szCs w:val="22"/>
        </w:rPr>
        <w:sym w:font="Wingdings" w:char="F0E0"/>
      </w:r>
      <w:r>
        <w:rPr>
          <w:rFonts w:ascii="Cambria" w:hAnsi="Cambria"/>
          <w:sz w:val="22"/>
          <w:szCs w:val="22"/>
        </w:rPr>
        <w:t xml:space="preserve"> No, the conduct involved was </w:t>
      </w:r>
      <w:r w:rsidR="0033081A">
        <w:rPr>
          <w:rFonts w:ascii="Cambria" w:hAnsi="Cambria"/>
          <w:sz w:val="22"/>
          <w:szCs w:val="22"/>
        </w:rPr>
        <w:t>statutorily</w:t>
      </w:r>
      <w:r>
        <w:rPr>
          <w:rFonts w:ascii="Cambria" w:hAnsi="Cambria"/>
          <w:sz w:val="22"/>
          <w:szCs w:val="22"/>
        </w:rPr>
        <w:t xml:space="preserve"> authorized</w:t>
      </w:r>
    </w:p>
    <w:p w14:paraId="148ABA9C" w14:textId="1ABD6F3B" w:rsidR="00C8443E" w:rsidRPr="00C8443E" w:rsidRDefault="00C8443E" w:rsidP="00C8443E">
      <w:pPr>
        <w:pStyle w:val="ListParagraph"/>
        <w:numPr>
          <w:ilvl w:val="0"/>
          <w:numId w:val="142"/>
        </w:numPr>
        <w:spacing w:line="276" w:lineRule="auto"/>
        <w:rPr>
          <w:rFonts w:ascii="Cambria" w:hAnsi="Cambria"/>
          <w:sz w:val="22"/>
          <w:szCs w:val="22"/>
          <w:u w:val="single"/>
        </w:rPr>
      </w:pPr>
      <w:r w:rsidRPr="00C8443E">
        <w:rPr>
          <w:rFonts w:ascii="Cambria" w:hAnsi="Cambria"/>
          <w:sz w:val="22"/>
          <w:szCs w:val="22"/>
          <w:u w:val="single"/>
        </w:rPr>
        <w:t>Ratio:</w:t>
      </w:r>
    </w:p>
    <w:p w14:paraId="66DA24F6" w14:textId="162E2D3C" w:rsidR="00C8443E" w:rsidRPr="00C8443E" w:rsidRDefault="00C8443E" w:rsidP="00C8443E">
      <w:pPr>
        <w:pStyle w:val="ListParagraph"/>
        <w:numPr>
          <w:ilvl w:val="1"/>
          <w:numId w:val="142"/>
        </w:numPr>
        <w:spacing w:line="276" w:lineRule="auto"/>
        <w:rPr>
          <w:rFonts w:ascii="Cambria" w:hAnsi="Cambria"/>
          <w:sz w:val="22"/>
          <w:szCs w:val="22"/>
        </w:rPr>
      </w:pPr>
      <w:r w:rsidRPr="00C8443E">
        <w:rPr>
          <w:rFonts w:ascii="Cambria" w:hAnsi="Cambria"/>
          <w:sz w:val="22"/>
          <w:szCs w:val="22"/>
        </w:rPr>
        <w:t>Administrative decision makers are created for a variety of reasons to meet a variety of needs.</w:t>
      </w:r>
    </w:p>
    <w:p w14:paraId="24C06D93" w14:textId="77777777" w:rsidR="00C8443E" w:rsidRDefault="00C8443E" w:rsidP="00C8443E">
      <w:pPr>
        <w:pStyle w:val="ListParagraph"/>
        <w:numPr>
          <w:ilvl w:val="1"/>
          <w:numId w:val="142"/>
        </w:numPr>
        <w:spacing w:line="276" w:lineRule="auto"/>
        <w:rPr>
          <w:rFonts w:ascii="Cambria" w:hAnsi="Cambria"/>
          <w:sz w:val="22"/>
          <w:szCs w:val="22"/>
        </w:rPr>
      </w:pPr>
      <w:r w:rsidRPr="00C8443E">
        <w:rPr>
          <w:rFonts w:ascii="Cambria" w:hAnsi="Cambria"/>
          <w:sz w:val="22"/>
          <w:szCs w:val="22"/>
        </w:rPr>
        <w:t>In some instances, an overlap in functions (which is generally not permitted on account of bias) is a necessary element to fu</w:t>
      </w:r>
      <w:r>
        <w:rPr>
          <w:rFonts w:ascii="Cambria" w:hAnsi="Cambria"/>
          <w:sz w:val="22"/>
          <w:szCs w:val="22"/>
        </w:rPr>
        <w:t>lfilling a</w:t>
      </w:r>
      <w:r w:rsidRPr="00C8443E">
        <w:rPr>
          <w:rFonts w:ascii="Cambria" w:hAnsi="Cambria"/>
          <w:sz w:val="22"/>
          <w:szCs w:val="22"/>
        </w:rPr>
        <w:t xml:space="preserve"> decision maker's mandate. </w:t>
      </w:r>
    </w:p>
    <w:p w14:paraId="59C8EAAD" w14:textId="053856E1" w:rsidR="00C8443E" w:rsidRPr="00C8443E" w:rsidRDefault="00C8443E" w:rsidP="00C8443E">
      <w:pPr>
        <w:pStyle w:val="ListParagraph"/>
        <w:numPr>
          <w:ilvl w:val="1"/>
          <w:numId w:val="142"/>
        </w:numPr>
        <w:spacing w:line="276" w:lineRule="auto"/>
        <w:rPr>
          <w:rFonts w:ascii="Cambria" w:hAnsi="Cambria"/>
          <w:sz w:val="22"/>
          <w:szCs w:val="22"/>
        </w:rPr>
      </w:pPr>
      <w:r w:rsidRPr="00C8443E">
        <w:rPr>
          <w:rFonts w:ascii="Cambria" w:hAnsi="Cambria"/>
          <w:sz w:val="22"/>
          <w:szCs w:val="22"/>
        </w:rPr>
        <w:t xml:space="preserve">Provided that the particular decision-maker is not acting outside its statutory authority (and the governing statute is constitutional), an overlap in functions may not give rise to a reasonable apprehension of bias. </w:t>
      </w:r>
    </w:p>
    <w:p w14:paraId="02BCA974" w14:textId="7022572E" w:rsidR="00C8443E" w:rsidRPr="00C8443E" w:rsidRDefault="00C8443E" w:rsidP="00C8443E">
      <w:pPr>
        <w:pStyle w:val="ListParagraph"/>
        <w:numPr>
          <w:ilvl w:val="0"/>
          <w:numId w:val="142"/>
        </w:numPr>
        <w:spacing w:line="276" w:lineRule="auto"/>
        <w:rPr>
          <w:rFonts w:ascii="Cambria" w:hAnsi="Cambria"/>
          <w:sz w:val="22"/>
          <w:szCs w:val="22"/>
          <w:u w:val="single"/>
        </w:rPr>
      </w:pPr>
      <w:r w:rsidRPr="00C8443E">
        <w:rPr>
          <w:rFonts w:ascii="Cambria" w:hAnsi="Cambria"/>
          <w:sz w:val="22"/>
          <w:szCs w:val="22"/>
          <w:u w:val="single"/>
        </w:rPr>
        <w:t>Reasoning: L’Heureux Dube</w:t>
      </w:r>
    </w:p>
    <w:p w14:paraId="514DC0A2" w14:textId="2C85DA07" w:rsidR="00C8443E" w:rsidRPr="00C8443E" w:rsidRDefault="00C8443E" w:rsidP="00C8443E">
      <w:pPr>
        <w:pStyle w:val="ListParagraph"/>
        <w:numPr>
          <w:ilvl w:val="1"/>
          <w:numId w:val="142"/>
        </w:numPr>
        <w:spacing w:line="276" w:lineRule="auto"/>
        <w:rPr>
          <w:rFonts w:ascii="Cambria" w:hAnsi="Cambria"/>
          <w:sz w:val="22"/>
          <w:szCs w:val="22"/>
        </w:rPr>
      </w:pPr>
      <w:r>
        <w:rPr>
          <w:rFonts w:ascii="Cambria" w:hAnsi="Cambria"/>
          <w:sz w:val="22"/>
          <w:szCs w:val="22"/>
        </w:rPr>
        <w:t>“</w:t>
      </w:r>
      <w:r w:rsidRPr="00C8443E">
        <w:rPr>
          <w:rFonts w:ascii="Cambria" w:hAnsi="Cambria"/>
          <w:sz w:val="22"/>
          <w:szCs w:val="22"/>
        </w:rPr>
        <w:t>If the investigation was without statutory authority, … then it is clear that [he] was attempting to act in the role of both investigator and adjudicator [contrary to the] rules against bias”</w:t>
      </w:r>
    </w:p>
    <w:p w14:paraId="2EE3FA18" w14:textId="77777777" w:rsidR="00C8443E" w:rsidRPr="00C8443E" w:rsidRDefault="00C8443E" w:rsidP="00C8443E">
      <w:pPr>
        <w:pStyle w:val="ListParagraph"/>
        <w:numPr>
          <w:ilvl w:val="1"/>
          <w:numId w:val="142"/>
        </w:numPr>
        <w:spacing w:line="276" w:lineRule="auto"/>
        <w:rPr>
          <w:rFonts w:ascii="Cambria" w:hAnsi="Cambria"/>
          <w:sz w:val="22"/>
          <w:szCs w:val="22"/>
        </w:rPr>
      </w:pPr>
      <w:r w:rsidRPr="00C8443E">
        <w:rPr>
          <w:rFonts w:ascii="Cambria" w:hAnsi="Cambria"/>
          <w:sz w:val="22"/>
          <w:szCs w:val="22"/>
        </w:rPr>
        <w:t>However, “the Act contemplates the involvement of the Chairman at several stages of proceedings”</w:t>
      </w:r>
    </w:p>
    <w:p w14:paraId="7AFE2C21" w14:textId="77777777" w:rsidR="00C8443E" w:rsidRPr="00C8443E" w:rsidRDefault="00C8443E" w:rsidP="00C8443E">
      <w:pPr>
        <w:pStyle w:val="ListParagraph"/>
        <w:numPr>
          <w:ilvl w:val="1"/>
          <w:numId w:val="142"/>
        </w:numPr>
        <w:spacing w:line="276" w:lineRule="auto"/>
        <w:rPr>
          <w:rFonts w:ascii="Cambria" w:hAnsi="Cambria"/>
          <w:sz w:val="22"/>
          <w:szCs w:val="22"/>
        </w:rPr>
      </w:pPr>
      <w:r w:rsidRPr="00C8443E">
        <w:rPr>
          <w:rFonts w:ascii="Cambria" w:hAnsi="Cambria"/>
          <w:sz w:val="22"/>
          <w:szCs w:val="22"/>
        </w:rPr>
        <w:t>As a general principle, a person is entitled to an independent, impartial decision-maker. In general, it is not permitted for members of an adjudicatory panel to also be involved in the investigatory stages of a proceeding, as this would give rise to a reasonable apprehension of bias.</w:t>
      </w:r>
    </w:p>
    <w:p w14:paraId="03EFDDC9" w14:textId="77777777" w:rsidR="00C8443E" w:rsidRPr="00C8443E" w:rsidRDefault="00C8443E" w:rsidP="00C8443E">
      <w:pPr>
        <w:pStyle w:val="ListParagraph"/>
        <w:numPr>
          <w:ilvl w:val="1"/>
          <w:numId w:val="142"/>
        </w:numPr>
        <w:spacing w:line="276" w:lineRule="auto"/>
        <w:rPr>
          <w:rFonts w:ascii="Cambria" w:hAnsi="Cambria"/>
          <w:sz w:val="22"/>
          <w:szCs w:val="22"/>
        </w:rPr>
      </w:pPr>
      <w:r w:rsidRPr="00C8443E">
        <w:rPr>
          <w:rFonts w:ascii="Cambria" w:hAnsi="Cambria"/>
          <w:sz w:val="22"/>
          <w:szCs w:val="22"/>
        </w:rPr>
        <w:t>However, statutory authorization for overlapping functions are an exception to this rule, subject to the statute being constitutional. Administrative bodies are created for a variety of reasons and to respond to a variety of needs. In some cases, the legislature may decide that in order to achieve the ends of the statute, it is necessary to allow for an overlap in functions that would, in normal judicial proceedings, have to be kept separate. If a certain degree of overlapping of functions is authorized by statute, then, to the extent that it is authorized, it will not generally be subject to any reasonable apprehension of bias test.</w:t>
      </w:r>
    </w:p>
    <w:p w14:paraId="241C1BCC" w14:textId="77777777" w:rsidR="00C8443E" w:rsidRPr="00C8443E" w:rsidRDefault="00C8443E" w:rsidP="00C8443E">
      <w:pPr>
        <w:pStyle w:val="ListParagraph"/>
        <w:numPr>
          <w:ilvl w:val="1"/>
          <w:numId w:val="142"/>
        </w:numPr>
        <w:spacing w:line="276" w:lineRule="auto"/>
        <w:rPr>
          <w:rFonts w:ascii="Cambria" w:hAnsi="Cambria"/>
          <w:sz w:val="22"/>
          <w:szCs w:val="22"/>
        </w:rPr>
      </w:pPr>
      <w:r w:rsidRPr="00C8443E">
        <w:rPr>
          <w:rFonts w:ascii="Cambria" w:hAnsi="Cambria"/>
          <w:sz w:val="22"/>
          <w:szCs w:val="22"/>
        </w:rPr>
        <w:t>Applying this to the case at bar, here the authorization is "implicit"; the 'Act contemplates the involvement of the Chair at several stages of the proceedings. The public interest role of the Commission could not be carried out without informal investigations/reviews of this sort. Securities acts are aimed at regulating the market and protecting the general public - this must be recognized in determining how to interpret their acts.</w:t>
      </w:r>
    </w:p>
    <w:p w14:paraId="30930BEC" w14:textId="657E9C06" w:rsidR="00C8443E" w:rsidRDefault="00C8443E" w:rsidP="00C8443E">
      <w:pPr>
        <w:pStyle w:val="ListParagraph"/>
        <w:numPr>
          <w:ilvl w:val="2"/>
          <w:numId w:val="142"/>
        </w:numPr>
        <w:spacing w:line="276" w:lineRule="auto"/>
        <w:rPr>
          <w:rFonts w:ascii="Cambria" w:hAnsi="Cambria"/>
          <w:sz w:val="22"/>
          <w:szCs w:val="22"/>
        </w:rPr>
      </w:pPr>
      <w:r w:rsidRPr="00C8443E">
        <w:rPr>
          <w:rFonts w:ascii="Cambria" w:hAnsi="Cambria"/>
          <w:sz w:val="22"/>
          <w:szCs w:val="22"/>
        </w:rPr>
        <w:t>“It is clear from its empowering legislation that, in such circumstances, the Commission is not meant to act like a court, and that certain activities which might otherwise be considered "biased" form an integral part of its operations.”</w:t>
      </w:r>
    </w:p>
    <w:p w14:paraId="5115290C" w14:textId="77777777" w:rsidR="00504513" w:rsidRDefault="00504513" w:rsidP="00504513">
      <w:pPr>
        <w:spacing w:line="276" w:lineRule="auto"/>
        <w:rPr>
          <w:rFonts w:ascii="Cambria" w:hAnsi="Cambria"/>
          <w:sz w:val="22"/>
          <w:szCs w:val="22"/>
        </w:rPr>
      </w:pPr>
    </w:p>
    <w:tbl>
      <w:tblPr>
        <w:tblStyle w:val="TableGrid"/>
        <w:tblW w:w="0" w:type="auto"/>
        <w:tblLook w:val="04A0" w:firstRow="1" w:lastRow="0" w:firstColumn="1" w:lastColumn="0" w:noHBand="0" w:noVBand="1"/>
      </w:tblPr>
      <w:tblGrid>
        <w:gridCol w:w="11016"/>
      </w:tblGrid>
      <w:tr w:rsidR="00504513" w14:paraId="463117B8" w14:textId="77777777" w:rsidTr="004B4233">
        <w:tc>
          <w:tcPr>
            <w:tcW w:w="11016" w:type="dxa"/>
            <w:shd w:val="clear" w:color="auto" w:fill="EAF1DD" w:themeFill="accent3" w:themeFillTint="33"/>
          </w:tcPr>
          <w:p w14:paraId="308A56CF" w14:textId="6467C37C" w:rsidR="00504513" w:rsidRPr="004B4233" w:rsidRDefault="00504513" w:rsidP="00504513">
            <w:pPr>
              <w:spacing w:line="276" w:lineRule="auto"/>
              <w:rPr>
                <w:rFonts w:ascii="Cambria" w:hAnsi="Cambria"/>
                <w:sz w:val="32"/>
                <w:szCs w:val="32"/>
              </w:rPr>
            </w:pPr>
            <w:r w:rsidRPr="004B4233">
              <w:rPr>
                <w:rFonts w:ascii="Cambria" w:hAnsi="Cambria"/>
                <w:sz w:val="32"/>
                <w:szCs w:val="32"/>
              </w:rPr>
              <w:t>Independence</w:t>
            </w:r>
          </w:p>
        </w:tc>
      </w:tr>
    </w:tbl>
    <w:p w14:paraId="7A8C2651" w14:textId="3809653D" w:rsidR="00DE62BD" w:rsidRPr="00DE62BD" w:rsidRDefault="00DE62BD" w:rsidP="00DE62BD">
      <w:pPr>
        <w:pStyle w:val="Heading1"/>
        <w:rPr>
          <w:color w:val="auto"/>
          <w:sz w:val="28"/>
          <w:szCs w:val="28"/>
          <w:lang w:val="en-CA"/>
        </w:rPr>
      </w:pPr>
      <w:bookmarkStart w:id="250" w:name="_Toc447214215"/>
      <w:r>
        <w:rPr>
          <w:color w:val="auto"/>
          <w:sz w:val="28"/>
          <w:szCs w:val="28"/>
          <w:lang w:val="en-CA"/>
        </w:rPr>
        <w:t>Independence</w:t>
      </w:r>
      <w:bookmarkEnd w:id="250"/>
    </w:p>
    <w:p w14:paraId="5ADD0690" w14:textId="24C975A8" w:rsidR="00620652" w:rsidRPr="00620652" w:rsidRDefault="00620652" w:rsidP="00956496">
      <w:pPr>
        <w:pStyle w:val="ListParagraph"/>
        <w:numPr>
          <w:ilvl w:val="0"/>
          <w:numId w:val="143"/>
        </w:numPr>
        <w:spacing w:line="276" w:lineRule="auto"/>
        <w:rPr>
          <w:rFonts w:ascii="Cambria" w:hAnsi="Cambria"/>
          <w:sz w:val="22"/>
          <w:szCs w:val="22"/>
        </w:rPr>
      </w:pPr>
      <w:r w:rsidRPr="00620652">
        <w:rPr>
          <w:rFonts w:ascii="Cambria" w:hAnsi="Cambria"/>
          <w:sz w:val="22"/>
          <w:szCs w:val="22"/>
        </w:rPr>
        <w:t xml:space="preserve">Focus on independence from </w:t>
      </w:r>
      <w:r w:rsidRPr="00620652">
        <w:rPr>
          <w:rFonts w:ascii="Cambria" w:hAnsi="Cambria"/>
          <w:sz w:val="22"/>
          <w:szCs w:val="22"/>
          <w:u w:val="single"/>
        </w:rPr>
        <w:t>external</w:t>
      </w:r>
      <w:r w:rsidRPr="00620652">
        <w:rPr>
          <w:rFonts w:ascii="Cambria" w:hAnsi="Cambria"/>
          <w:sz w:val="22"/>
          <w:szCs w:val="22"/>
        </w:rPr>
        <w:t xml:space="preserve"> influences</w:t>
      </w:r>
    </w:p>
    <w:p w14:paraId="6C51AA76" w14:textId="6815BB90" w:rsidR="00620652" w:rsidRPr="00620652" w:rsidRDefault="00620652" w:rsidP="00956496">
      <w:pPr>
        <w:pStyle w:val="ListParagraph"/>
        <w:numPr>
          <w:ilvl w:val="0"/>
          <w:numId w:val="143"/>
        </w:numPr>
        <w:spacing w:line="276" w:lineRule="auto"/>
        <w:rPr>
          <w:rFonts w:ascii="Cambria" w:hAnsi="Cambria"/>
          <w:sz w:val="22"/>
          <w:szCs w:val="22"/>
        </w:rPr>
      </w:pPr>
      <w:r w:rsidRPr="00620652">
        <w:rPr>
          <w:rFonts w:ascii="Cambria" w:hAnsi="Cambria"/>
          <w:b/>
          <w:sz w:val="22"/>
          <w:szCs w:val="22"/>
          <w:u w:val="single"/>
        </w:rPr>
        <w:t>General Test</w:t>
      </w:r>
      <w:r>
        <w:rPr>
          <w:rFonts w:ascii="Cambria" w:hAnsi="Cambria"/>
          <w:sz w:val="22"/>
          <w:szCs w:val="22"/>
        </w:rPr>
        <w:t xml:space="preserve"> </w:t>
      </w:r>
      <w:r w:rsidRPr="00620652">
        <w:rPr>
          <w:rFonts w:ascii="Cambria" w:hAnsi="Cambria"/>
          <w:sz w:val="22"/>
          <w:szCs w:val="22"/>
        </w:rPr>
        <w:sym w:font="Wingdings" w:char="F0E0"/>
      </w:r>
      <w:r>
        <w:rPr>
          <w:rFonts w:ascii="Cambria" w:hAnsi="Cambria"/>
          <w:sz w:val="22"/>
          <w:szCs w:val="22"/>
        </w:rPr>
        <w:t xml:space="preserve"> </w:t>
      </w:r>
      <w:r w:rsidRPr="00620652">
        <w:rPr>
          <w:rFonts w:ascii="Cambria" w:hAnsi="Cambria"/>
          <w:sz w:val="22"/>
          <w:szCs w:val="22"/>
        </w:rPr>
        <w:t xml:space="preserve"> Whether a reasonable, well-informed person, having thought the matter through, would conclude that the ADM is sufficiently free of factors that could interfere with its ability to make independent decisions</w:t>
      </w:r>
    </w:p>
    <w:p w14:paraId="7A497829" w14:textId="40B788BF" w:rsidR="00DE62BD" w:rsidRDefault="00DE62BD" w:rsidP="00620652">
      <w:pPr>
        <w:spacing w:line="276" w:lineRule="auto"/>
        <w:rPr>
          <w:rFonts w:ascii="Cambria" w:hAnsi="Cambria"/>
          <w:sz w:val="22"/>
          <w:szCs w:val="22"/>
        </w:rPr>
      </w:pPr>
    </w:p>
    <w:p w14:paraId="11AA7FB7" w14:textId="30EEE1D8" w:rsidR="00620652" w:rsidRPr="00620652" w:rsidRDefault="00620652" w:rsidP="00620652">
      <w:pPr>
        <w:pStyle w:val="Heading2"/>
        <w:rPr>
          <w:color w:val="auto"/>
          <w:sz w:val="24"/>
          <w:szCs w:val="24"/>
        </w:rPr>
      </w:pPr>
      <w:bookmarkStart w:id="251" w:name="_Toc447214216"/>
      <w:r w:rsidRPr="00620652">
        <w:rPr>
          <w:color w:val="auto"/>
          <w:sz w:val="24"/>
          <w:szCs w:val="24"/>
        </w:rPr>
        <w:t xml:space="preserve">Factors to Consider Independence </w:t>
      </w:r>
      <w:r w:rsidRPr="00620652">
        <w:rPr>
          <w:color w:val="auto"/>
          <w:sz w:val="24"/>
          <w:szCs w:val="24"/>
        </w:rPr>
        <w:sym w:font="Wingdings" w:char="F0E0"/>
      </w:r>
      <w:r w:rsidRPr="00620652">
        <w:rPr>
          <w:color w:val="auto"/>
          <w:sz w:val="24"/>
          <w:szCs w:val="24"/>
        </w:rPr>
        <w:t xml:space="preserve"> The </w:t>
      </w:r>
      <w:r w:rsidRPr="00620652">
        <w:rPr>
          <w:i/>
          <w:color w:val="auto"/>
          <w:sz w:val="24"/>
          <w:szCs w:val="24"/>
        </w:rPr>
        <w:t>“Valente”</w:t>
      </w:r>
      <w:r w:rsidRPr="00620652">
        <w:rPr>
          <w:color w:val="auto"/>
          <w:sz w:val="24"/>
          <w:szCs w:val="24"/>
        </w:rPr>
        <w:t xml:space="preserve"> Factors</w:t>
      </w:r>
      <w:bookmarkEnd w:id="251"/>
    </w:p>
    <w:p w14:paraId="01D01576" w14:textId="2334D4D2" w:rsidR="00620652" w:rsidRPr="00620652" w:rsidRDefault="00620652" w:rsidP="00956496">
      <w:pPr>
        <w:pStyle w:val="ListParagraph"/>
        <w:numPr>
          <w:ilvl w:val="0"/>
          <w:numId w:val="144"/>
        </w:numPr>
        <w:spacing w:line="276" w:lineRule="auto"/>
        <w:rPr>
          <w:rFonts w:ascii="Cambria" w:hAnsi="Cambria"/>
          <w:b/>
          <w:sz w:val="22"/>
          <w:szCs w:val="22"/>
        </w:rPr>
      </w:pPr>
      <w:r w:rsidRPr="00620652">
        <w:rPr>
          <w:rFonts w:ascii="Cambria" w:hAnsi="Cambria"/>
          <w:b/>
          <w:sz w:val="22"/>
          <w:szCs w:val="22"/>
        </w:rPr>
        <w:t>Security of tenure</w:t>
      </w:r>
    </w:p>
    <w:p w14:paraId="26D4036B" w14:textId="77777777" w:rsidR="00620652" w:rsidRPr="00620652" w:rsidRDefault="00620652" w:rsidP="00956496">
      <w:pPr>
        <w:pStyle w:val="ListParagraph"/>
        <w:numPr>
          <w:ilvl w:val="1"/>
          <w:numId w:val="144"/>
        </w:numPr>
        <w:spacing w:line="276" w:lineRule="auto"/>
        <w:rPr>
          <w:rFonts w:ascii="Cambria" w:hAnsi="Cambria"/>
          <w:sz w:val="22"/>
          <w:szCs w:val="22"/>
        </w:rPr>
      </w:pPr>
      <w:r w:rsidRPr="00620652">
        <w:rPr>
          <w:rFonts w:ascii="Cambria" w:hAnsi="Cambria"/>
          <w:sz w:val="22"/>
          <w:szCs w:val="22"/>
        </w:rPr>
        <w:t xml:space="preserve">“The essentials of security of tenure include: ... that the [ADM] be </w:t>
      </w:r>
      <w:r w:rsidRPr="00620652">
        <w:rPr>
          <w:rFonts w:ascii="Cambria" w:hAnsi="Cambria"/>
          <w:sz w:val="22"/>
          <w:szCs w:val="22"/>
          <w:u w:val="single"/>
        </w:rPr>
        <w:t>removable only for cause</w:t>
      </w:r>
      <w:r w:rsidRPr="00620652">
        <w:rPr>
          <w:rFonts w:ascii="Cambria" w:hAnsi="Cambria"/>
          <w:sz w:val="22"/>
          <w:szCs w:val="22"/>
        </w:rPr>
        <w:t xml:space="preserve">, and that cause be </w:t>
      </w:r>
      <w:r w:rsidRPr="00620652">
        <w:rPr>
          <w:rFonts w:ascii="Cambria" w:hAnsi="Cambria"/>
          <w:sz w:val="22"/>
          <w:szCs w:val="22"/>
          <w:u w:val="single"/>
        </w:rPr>
        <w:t>subject to independent review</w:t>
      </w:r>
      <w:r w:rsidRPr="00620652">
        <w:rPr>
          <w:rFonts w:ascii="Cambria" w:hAnsi="Cambria"/>
          <w:sz w:val="22"/>
          <w:szCs w:val="22"/>
        </w:rPr>
        <w:t xml:space="preserve"> and determination by a process at which [he or she] is afforded a full opportunity to be heard. The essence of security of tenure ... is a tenure, whether until an age of retirement, for a fixed term, or for a specific adjudicative task, that is secure against interference by the Executive or other appointing authority in a discretionary or arbitrary manner”: </w:t>
      </w:r>
      <w:r w:rsidRPr="00620652">
        <w:rPr>
          <w:rFonts w:ascii="Cambria" w:hAnsi="Cambria"/>
          <w:i/>
          <w:sz w:val="22"/>
          <w:szCs w:val="22"/>
        </w:rPr>
        <w:t>Canadian Pacific v Matsqui Indian Band [1995, SCC]</w:t>
      </w:r>
    </w:p>
    <w:p w14:paraId="3BAB2D1F" w14:textId="5CD21EA1" w:rsidR="00620652" w:rsidRPr="00620652" w:rsidRDefault="00620652" w:rsidP="00956496">
      <w:pPr>
        <w:pStyle w:val="ListParagraph"/>
        <w:numPr>
          <w:ilvl w:val="0"/>
          <w:numId w:val="144"/>
        </w:numPr>
        <w:spacing w:line="276" w:lineRule="auto"/>
        <w:rPr>
          <w:rFonts w:ascii="Cambria" w:hAnsi="Cambria"/>
          <w:b/>
          <w:sz w:val="22"/>
          <w:szCs w:val="22"/>
        </w:rPr>
      </w:pPr>
      <w:r w:rsidRPr="00620652">
        <w:rPr>
          <w:rFonts w:ascii="Cambria" w:hAnsi="Cambria"/>
          <w:b/>
          <w:sz w:val="22"/>
          <w:szCs w:val="22"/>
        </w:rPr>
        <w:t>Financial Security</w:t>
      </w:r>
    </w:p>
    <w:p w14:paraId="2C8A5832" w14:textId="6A1D761C" w:rsidR="00620652" w:rsidRPr="00620652" w:rsidRDefault="00620652" w:rsidP="00956496">
      <w:pPr>
        <w:pStyle w:val="ListParagraph"/>
        <w:numPr>
          <w:ilvl w:val="1"/>
          <w:numId w:val="144"/>
        </w:numPr>
        <w:spacing w:line="276" w:lineRule="auto"/>
        <w:rPr>
          <w:rFonts w:ascii="Cambria" w:hAnsi="Cambria"/>
          <w:b/>
          <w:sz w:val="22"/>
          <w:szCs w:val="22"/>
        </w:rPr>
      </w:pPr>
      <w:r w:rsidRPr="00620652">
        <w:rPr>
          <w:rFonts w:ascii="Cambria" w:hAnsi="Cambria"/>
          <w:sz w:val="22"/>
          <w:szCs w:val="22"/>
        </w:rPr>
        <w:t>Being able to alternate pay arbitrarily</w:t>
      </w:r>
    </w:p>
    <w:p w14:paraId="52662EE2" w14:textId="77777777" w:rsidR="00620652" w:rsidRPr="00620652" w:rsidRDefault="00620652" w:rsidP="00956496">
      <w:pPr>
        <w:pStyle w:val="ListParagraph"/>
        <w:numPr>
          <w:ilvl w:val="1"/>
          <w:numId w:val="144"/>
        </w:numPr>
        <w:spacing w:line="276" w:lineRule="auto"/>
        <w:rPr>
          <w:rFonts w:ascii="Cambria" w:hAnsi="Cambria"/>
          <w:sz w:val="22"/>
          <w:szCs w:val="22"/>
        </w:rPr>
      </w:pPr>
      <w:r w:rsidRPr="00620652">
        <w:rPr>
          <w:rFonts w:ascii="Cambria" w:hAnsi="Cambria"/>
          <w:sz w:val="22"/>
          <w:szCs w:val="22"/>
        </w:rPr>
        <w:t xml:space="preserve">“The essence of such security is that the </w:t>
      </w:r>
      <w:r w:rsidRPr="00620652">
        <w:rPr>
          <w:rFonts w:ascii="Cambria" w:hAnsi="Cambria"/>
          <w:sz w:val="22"/>
          <w:szCs w:val="22"/>
          <w:u w:val="single"/>
        </w:rPr>
        <w:t>right to salary and pension should be established by law</w:t>
      </w:r>
      <w:r w:rsidRPr="00620652">
        <w:rPr>
          <w:rFonts w:ascii="Cambria" w:hAnsi="Cambria"/>
          <w:sz w:val="22"/>
          <w:szCs w:val="22"/>
        </w:rPr>
        <w:t xml:space="preserve"> and not be subject to arbitrary interference by the Executive in a manner that could affect [an ADM’s] independence”: </w:t>
      </w:r>
      <w:r w:rsidRPr="00620652">
        <w:rPr>
          <w:rFonts w:ascii="Cambria" w:hAnsi="Cambria"/>
          <w:i/>
          <w:sz w:val="22"/>
          <w:szCs w:val="22"/>
        </w:rPr>
        <w:t>Canadian Pacific v Matsqui Indian Band [1995, SCC]</w:t>
      </w:r>
    </w:p>
    <w:p w14:paraId="3CD54558" w14:textId="69F33D48" w:rsidR="00620652" w:rsidRPr="00620652" w:rsidRDefault="00620652" w:rsidP="00956496">
      <w:pPr>
        <w:pStyle w:val="ListParagraph"/>
        <w:numPr>
          <w:ilvl w:val="0"/>
          <w:numId w:val="144"/>
        </w:numPr>
        <w:spacing w:line="276" w:lineRule="auto"/>
        <w:rPr>
          <w:rFonts w:ascii="Cambria" w:hAnsi="Cambria"/>
          <w:b/>
          <w:sz w:val="22"/>
          <w:szCs w:val="22"/>
        </w:rPr>
      </w:pPr>
      <w:r w:rsidRPr="00620652">
        <w:rPr>
          <w:rFonts w:ascii="Cambria" w:hAnsi="Cambria"/>
          <w:b/>
          <w:sz w:val="22"/>
          <w:szCs w:val="22"/>
        </w:rPr>
        <w:t>Administrative independence</w:t>
      </w:r>
    </w:p>
    <w:p w14:paraId="3EA1F163" w14:textId="74E64415" w:rsidR="00620652" w:rsidRPr="00620652" w:rsidRDefault="00620652" w:rsidP="00956496">
      <w:pPr>
        <w:pStyle w:val="ListParagraph"/>
        <w:numPr>
          <w:ilvl w:val="1"/>
          <w:numId w:val="144"/>
        </w:numPr>
        <w:spacing w:line="276" w:lineRule="auto"/>
        <w:rPr>
          <w:rFonts w:ascii="Cambria" w:hAnsi="Cambria"/>
          <w:b/>
          <w:sz w:val="22"/>
          <w:szCs w:val="22"/>
        </w:rPr>
      </w:pPr>
      <w:r w:rsidRPr="00620652">
        <w:rPr>
          <w:rFonts w:ascii="Cambria" w:hAnsi="Cambria"/>
          <w:sz w:val="22"/>
          <w:szCs w:val="22"/>
        </w:rPr>
        <w:t xml:space="preserve">Here, the concern is with </w:t>
      </w:r>
      <w:r w:rsidRPr="00147E96">
        <w:rPr>
          <w:rFonts w:ascii="Cambria" w:hAnsi="Cambria"/>
          <w:sz w:val="22"/>
          <w:szCs w:val="22"/>
          <w:u w:val="single"/>
        </w:rPr>
        <w:t>institutional control</w:t>
      </w:r>
      <w:r w:rsidRPr="00620652">
        <w:rPr>
          <w:rFonts w:ascii="Cambria" w:hAnsi="Cambria"/>
          <w:sz w:val="22"/>
          <w:szCs w:val="22"/>
        </w:rPr>
        <w:t>, particularly in relation to matters that have a bearing on the adjudicative functions of administrative decision-makers.</w:t>
      </w:r>
    </w:p>
    <w:p w14:paraId="65B62E31" w14:textId="77777777" w:rsidR="00620652" w:rsidRPr="00504513" w:rsidRDefault="00620652" w:rsidP="00956496">
      <w:pPr>
        <w:pStyle w:val="ListParagraph"/>
        <w:numPr>
          <w:ilvl w:val="1"/>
          <w:numId w:val="144"/>
        </w:numPr>
        <w:spacing w:line="276" w:lineRule="auto"/>
        <w:rPr>
          <w:rFonts w:ascii="Cambria" w:hAnsi="Cambria"/>
          <w:b/>
          <w:sz w:val="22"/>
          <w:szCs w:val="22"/>
        </w:rPr>
      </w:pPr>
      <w:r w:rsidRPr="00620652">
        <w:rPr>
          <w:rFonts w:ascii="Cambria" w:hAnsi="Cambria"/>
          <w:sz w:val="22"/>
          <w:szCs w:val="22"/>
        </w:rPr>
        <w:t>Institutional control deals with the manner in which the affairs of an administrative decision-maker are administered – from budgetary allocations to individual case assignment.</w:t>
      </w:r>
    </w:p>
    <w:p w14:paraId="10E65E67" w14:textId="3322BC16" w:rsidR="00504513" w:rsidRPr="00504513" w:rsidRDefault="00504513" w:rsidP="00956496">
      <w:pPr>
        <w:pStyle w:val="ListParagraph"/>
        <w:numPr>
          <w:ilvl w:val="0"/>
          <w:numId w:val="144"/>
        </w:numPr>
        <w:spacing w:line="276" w:lineRule="auto"/>
        <w:rPr>
          <w:rFonts w:ascii="Cambria" w:hAnsi="Cambria"/>
          <w:b/>
          <w:sz w:val="22"/>
          <w:szCs w:val="22"/>
        </w:rPr>
      </w:pPr>
      <w:r>
        <w:rPr>
          <w:rFonts w:ascii="Cambria" w:hAnsi="Cambria"/>
          <w:sz w:val="22"/>
          <w:szCs w:val="22"/>
        </w:rPr>
        <w:t>General points:</w:t>
      </w:r>
    </w:p>
    <w:p w14:paraId="181F6673" w14:textId="0702EE96" w:rsidR="00620652" w:rsidRPr="00620652" w:rsidRDefault="00620652" w:rsidP="00956496">
      <w:pPr>
        <w:pStyle w:val="ListParagraph"/>
        <w:numPr>
          <w:ilvl w:val="1"/>
          <w:numId w:val="144"/>
        </w:numPr>
        <w:spacing w:line="276" w:lineRule="auto"/>
        <w:rPr>
          <w:rFonts w:ascii="Cambria" w:hAnsi="Cambria"/>
          <w:sz w:val="22"/>
          <w:szCs w:val="22"/>
        </w:rPr>
      </w:pPr>
      <w:r w:rsidRPr="00620652">
        <w:rPr>
          <w:rFonts w:ascii="Cambria" w:hAnsi="Cambria"/>
          <w:sz w:val="22"/>
          <w:szCs w:val="22"/>
        </w:rPr>
        <w:t xml:space="preserve">These factors are </w:t>
      </w:r>
      <w:r w:rsidRPr="00504513">
        <w:rPr>
          <w:rFonts w:ascii="Cambria" w:hAnsi="Cambria"/>
          <w:sz w:val="22"/>
          <w:szCs w:val="22"/>
          <w:u w:val="single"/>
        </w:rPr>
        <w:t>not</w:t>
      </w:r>
      <w:r w:rsidRPr="00620652">
        <w:rPr>
          <w:rFonts w:ascii="Cambria" w:hAnsi="Cambria"/>
          <w:sz w:val="22"/>
          <w:szCs w:val="22"/>
        </w:rPr>
        <w:t xml:space="preserve"> fixed standards </w:t>
      </w:r>
      <w:r w:rsidRPr="00620652">
        <w:rPr>
          <w:rFonts w:ascii="Cambria" w:hAnsi="Cambria"/>
          <w:sz w:val="22"/>
          <w:szCs w:val="22"/>
        </w:rPr>
        <w:sym w:font="Wingdings" w:char="F0E0"/>
      </w:r>
      <w:r w:rsidRPr="00620652">
        <w:rPr>
          <w:rFonts w:ascii="Cambria" w:hAnsi="Cambria"/>
          <w:sz w:val="22"/>
          <w:szCs w:val="22"/>
        </w:rPr>
        <w:t xml:space="preserve"> they are just criteria that help direct the mind of the Courts </w:t>
      </w:r>
    </w:p>
    <w:p w14:paraId="07AA1276" w14:textId="77777777" w:rsidR="00620652" w:rsidRPr="00620652" w:rsidRDefault="00620652" w:rsidP="00956496">
      <w:pPr>
        <w:pStyle w:val="ListParagraph"/>
        <w:numPr>
          <w:ilvl w:val="1"/>
          <w:numId w:val="144"/>
        </w:numPr>
        <w:spacing w:line="276" w:lineRule="auto"/>
        <w:rPr>
          <w:rFonts w:ascii="Cambria" w:hAnsi="Cambria"/>
          <w:sz w:val="22"/>
          <w:szCs w:val="22"/>
        </w:rPr>
      </w:pPr>
      <w:r w:rsidRPr="00620652">
        <w:rPr>
          <w:rFonts w:ascii="Cambria" w:hAnsi="Cambria"/>
          <w:sz w:val="22"/>
          <w:szCs w:val="22"/>
        </w:rPr>
        <w:t>The standards of independence vary with the</w:t>
      </w:r>
      <w:r w:rsidRPr="00504513">
        <w:rPr>
          <w:rFonts w:ascii="Cambria" w:hAnsi="Cambria"/>
          <w:sz w:val="22"/>
          <w:szCs w:val="22"/>
          <w:u w:val="single"/>
        </w:rPr>
        <w:t xml:space="preserve"> context</w:t>
      </w:r>
    </w:p>
    <w:p w14:paraId="7A9B70F7" w14:textId="77777777" w:rsidR="00620652" w:rsidRPr="00620652" w:rsidRDefault="00620652" w:rsidP="00956496">
      <w:pPr>
        <w:pStyle w:val="ListParagraph"/>
        <w:numPr>
          <w:ilvl w:val="1"/>
          <w:numId w:val="144"/>
        </w:numPr>
        <w:spacing w:line="276" w:lineRule="auto"/>
        <w:rPr>
          <w:rFonts w:ascii="Cambria" w:hAnsi="Cambria"/>
          <w:sz w:val="22"/>
          <w:szCs w:val="22"/>
        </w:rPr>
      </w:pPr>
      <w:r w:rsidRPr="00620652">
        <w:rPr>
          <w:rFonts w:ascii="Cambria" w:hAnsi="Cambria"/>
          <w:sz w:val="22"/>
          <w:szCs w:val="22"/>
        </w:rPr>
        <w:t>Courts look to actual practice, not just the statutory scheme</w:t>
      </w:r>
    </w:p>
    <w:p w14:paraId="36F82D6B" w14:textId="4F7B6188" w:rsidR="00620652" w:rsidRDefault="00620652" w:rsidP="00620652">
      <w:pPr>
        <w:spacing w:line="276" w:lineRule="auto"/>
        <w:rPr>
          <w:rFonts w:ascii="Cambria" w:hAnsi="Cambria"/>
          <w:b/>
          <w:sz w:val="22"/>
          <w:szCs w:val="22"/>
        </w:rPr>
      </w:pPr>
    </w:p>
    <w:p w14:paraId="5705E11B" w14:textId="5E54E411" w:rsidR="00620652" w:rsidRPr="00D207E2" w:rsidRDefault="00504513" w:rsidP="00D207E2">
      <w:pPr>
        <w:pStyle w:val="Heading2"/>
        <w:rPr>
          <w:i/>
          <w:color w:val="auto"/>
          <w:sz w:val="24"/>
          <w:szCs w:val="24"/>
        </w:rPr>
      </w:pPr>
      <w:bookmarkStart w:id="252" w:name="_Toc447214217"/>
      <w:r w:rsidRPr="00D207E2">
        <w:rPr>
          <w:i/>
          <w:color w:val="auto"/>
          <w:sz w:val="24"/>
          <w:szCs w:val="24"/>
        </w:rPr>
        <w:t xml:space="preserve">2747-3174 Quebec Inc. v Que. [1996, SCC] </w:t>
      </w:r>
      <w:r w:rsidRPr="00D207E2">
        <w:rPr>
          <w:i/>
          <w:color w:val="auto"/>
          <w:sz w:val="24"/>
          <w:szCs w:val="24"/>
        </w:rPr>
        <w:sym w:font="Wingdings" w:char="F0E0"/>
      </w:r>
      <w:r w:rsidRPr="00D207E2">
        <w:rPr>
          <w:i/>
          <w:color w:val="auto"/>
          <w:sz w:val="24"/>
          <w:szCs w:val="24"/>
        </w:rPr>
        <w:t xml:space="preserve"> </w:t>
      </w:r>
      <w:r w:rsidR="00D207E2" w:rsidRPr="00D207E2">
        <w:rPr>
          <w:b w:val="0"/>
          <w:i/>
          <w:sz w:val="24"/>
          <w:szCs w:val="24"/>
        </w:rPr>
        <w:t>important to look at actual practice and past legislation to determine if there is an independence concern; there is a spectrum of independence depending on ADM</w:t>
      </w:r>
      <w:bookmarkEnd w:id="252"/>
    </w:p>
    <w:p w14:paraId="204CBB90" w14:textId="77777777" w:rsidR="00504513" w:rsidRPr="00504513" w:rsidRDefault="00504513" w:rsidP="00956496">
      <w:pPr>
        <w:pStyle w:val="ListParagraph"/>
        <w:numPr>
          <w:ilvl w:val="0"/>
          <w:numId w:val="145"/>
        </w:numPr>
        <w:spacing w:line="276" w:lineRule="auto"/>
        <w:rPr>
          <w:rFonts w:ascii="Cambria" w:hAnsi="Cambria"/>
          <w:sz w:val="22"/>
          <w:szCs w:val="22"/>
        </w:rPr>
      </w:pPr>
      <w:r w:rsidRPr="00504513">
        <w:rPr>
          <w:rFonts w:ascii="Cambria" w:hAnsi="Cambria"/>
          <w:sz w:val="22"/>
          <w:szCs w:val="22"/>
          <w:u w:val="single"/>
        </w:rPr>
        <w:t xml:space="preserve">Facts </w:t>
      </w:r>
      <w:r w:rsidRPr="00504513">
        <w:rPr>
          <w:rFonts w:ascii="Cambria" w:hAnsi="Cambria"/>
          <w:sz w:val="22"/>
          <w:szCs w:val="22"/>
        </w:rPr>
        <w:sym w:font="Wingdings" w:char="F0E0"/>
      </w:r>
      <w:r>
        <w:rPr>
          <w:rFonts w:ascii="Cambria" w:hAnsi="Cambria"/>
          <w:sz w:val="22"/>
          <w:szCs w:val="22"/>
        </w:rPr>
        <w:t xml:space="preserve"> </w:t>
      </w:r>
      <w:r w:rsidRPr="00504513">
        <w:rPr>
          <w:rFonts w:ascii="Cambria" w:hAnsi="Cambria"/>
          <w:sz w:val="22"/>
          <w:szCs w:val="22"/>
        </w:rPr>
        <w:t>Challenge to independence of the R:</w:t>
      </w:r>
    </w:p>
    <w:p w14:paraId="3AC43AD6" w14:textId="77777777" w:rsidR="00504513" w:rsidRPr="00504513" w:rsidRDefault="00504513" w:rsidP="00956496">
      <w:pPr>
        <w:pStyle w:val="ListParagraph"/>
        <w:numPr>
          <w:ilvl w:val="1"/>
          <w:numId w:val="145"/>
        </w:numPr>
        <w:spacing w:line="276" w:lineRule="auto"/>
        <w:rPr>
          <w:rFonts w:ascii="Cambria" w:hAnsi="Cambria"/>
          <w:sz w:val="22"/>
          <w:szCs w:val="22"/>
        </w:rPr>
      </w:pPr>
      <w:r w:rsidRPr="00504513">
        <w:rPr>
          <w:rFonts w:ascii="Cambria" w:hAnsi="Cambria"/>
          <w:sz w:val="22"/>
          <w:szCs w:val="22"/>
        </w:rPr>
        <w:t>Members appointed for two, three or five years</w:t>
      </w:r>
    </w:p>
    <w:p w14:paraId="1511EE13" w14:textId="77777777" w:rsidR="00504513" w:rsidRPr="00504513" w:rsidRDefault="00504513" w:rsidP="00956496">
      <w:pPr>
        <w:pStyle w:val="ListParagraph"/>
        <w:numPr>
          <w:ilvl w:val="1"/>
          <w:numId w:val="145"/>
        </w:numPr>
        <w:spacing w:line="276" w:lineRule="auto"/>
        <w:rPr>
          <w:rFonts w:ascii="Cambria" w:hAnsi="Cambria"/>
          <w:sz w:val="22"/>
          <w:szCs w:val="22"/>
        </w:rPr>
      </w:pPr>
      <w:r w:rsidRPr="00504513">
        <w:rPr>
          <w:rFonts w:ascii="Cambria" w:hAnsi="Cambria"/>
          <w:sz w:val="22"/>
          <w:szCs w:val="22"/>
        </w:rPr>
        <w:t>Maximum term of five years</w:t>
      </w:r>
    </w:p>
    <w:p w14:paraId="6BE70992" w14:textId="77777777" w:rsidR="00504513" w:rsidRPr="00504513" w:rsidRDefault="00504513" w:rsidP="00956496">
      <w:pPr>
        <w:pStyle w:val="ListParagraph"/>
        <w:numPr>
          <w:ilvl w:val="1"/>
          <w:numId w:val="145"/>
        </w:numPr>
        <w:spacing w:line="276" w:lineRule="auto"/>
        <w:rPr>
          <w:rFonts w:ascii="Cambria" w:hAnsi="Cambria"/>
          <w:sz w:val="22"/>
          <w:szCs w:val="22"/>
        </w:rPr>
      </w:pPr>
      <w:r w:rsidRPr="00504513">
        <w:rPr>
          <w:rFonts w:ascii="Cambria" w:hAnsi="Cambria"/>
          <w:sz w:val="22"/>
          <w:szCs w:val="22"/>
        </w:rPr>
        <w:t>Members may be dismissed for cause</w:t>
      </w:r>
    </w:p>
    <w:p w14:paraId="1967087F" w14:textId="77777777" w:rsidR="00504513" w:rsidRPr="00504513" w:rsidRDefault="00504513" w:rsidP="00956496">
      <w:pPr>
        <w:pStyle w:val="ListParagraph"/>
        <w:numPr>
          <w:ilvl w:val="1"/>
          <w:numId w:val="145"/>
        </w:numPr>
        <w:spacing w:line="276" w:lineRule="auto"/>
        <w:rPr>
          <w:rFonts w:ascii="Cambria" w:hAnsi="Cambria"/>
          <w:sz w:val="22"/>
          <w:szCs w:val="22"/>
        </w:rPr>
      </w:pPr>
      <w:r w:rsidRPr="00504513">
        <w:rPr>
          <w:rFonts w:ascii="Cambria" w:hAnsi="Cambria"/>
          <w:sz w:val="22"/>
          <w:szCs w:val="22"/>
        </w:rPr>
        <w:t>Various points of contact between executive and the R</w:t>
      </w:r>
    </w:p>
    <w:p w14:paraId="20BDBDB1" w14:textId="7A0ABB91" w:rsidR="00504513" w:rsidRPr="00504513" w:rsidRDefault="00504513" w:rsidP="00956496">
      <w:pPr>
        <w:pStyle w:val="ListParagraph"/>
        <w:numPr>
          <w:ilvl w:val="0"/>
          <w:numId w:val="145"/>
        </w:numPr>
        <w:spacing w:line="276" w:lineRule="auto"/>
        <w:rPr>
          <w:rFonts w:ascii="Cambria" w:hAnsi="Cambria"/>
          <w:sz w:val="22"/>
          <w:szCs w:val="22"/>
        </w:rPr>
      </w:pPr>
      <w:r w:rsidRPr="00504513">
        <w:rPr>
          <w:rFonts w:ascii="Cambria" w:hAnsi="Cambria"/>
          <w:sz w:val="22"/>
          <w:szCs w:val="22"/>
          <w:u w:val="single"/>
        </w:rPr>
        <w:t xml:space="preserve">Held </w:t>
      </w:r>
      <w:r w:rsidRPr="00504513">
        <w:rPr>
          <w:rFonts w:ascii="Cambria" w:hAnsi="Cambria"/>
          <w:sz w:val="22"/>
          <w:szCs w:val="22"/>
        </w:rPr>
        <w:sym w:font="Wingdings" w:char="F0E0"/>
      </w:r>
      <w:r w:rsidRPr="00504513">
        <w:rPr>
          <w:rFonts w:ascii="Cambria" w:hAnsi="Cambria"/>
          <w:sz w:val="22"/>
          <w:szCs w:val="22"/>
        </w:rPr>
        <w:t xml:space="preserve"> There was sufficient independence</w:t>
      </w:r>
    </w:p>
    <w:p w14:paraId="7C315BB5" w14:textId="7E87427E" w:rsidR="00BE0E24" w:rsidRPr="00504513" w:rsidRDefault="00504513" w:rsidP="00956496">
      <w:pPr>
        <w:pStyle w:val="ListParagraph"/>
        <w:numPr>
          <w:ilvl w:val="0"/>
          <w:numId w:val="145"/>
        </w:numPr>
        <w:spacing w:line="276" w:lineRule="auto"/>
        <w:rPr>
          <w:rFonts w:ascii="Cambria" w:hAnsi="Cambria"/>
          <w:sz w:val="22"/>
          <w:szCs w:val="22"/>
          <w:u w:val="single"/>
        </w:rPr>
      </w:pPr>
      <w:r w:rsidRPr="00504513">
        <w:rPr>
          <w:rFonts w:ascii="Cambria" w:hAnsi="Cambria"/>
          <w:sz w:val="22"/>
          <w:szCs w:val="22"/>
          <w:u w:val="single"/>
        </w:rPr>
        <w:t>Reasoning: Factors Applied</w:t>
      </w:r>
    </w:p>
    <w:p w14:paraId="6EA301C1" w14:textId="24954680" w:rsidR="00504513" w:rsidRPr="00504513" w:rsidRDefault="00504513" w:rsidP="00956496">
      <w:pPr>
        <w:pStyle w:val="ListParagraph"/>
        <w:numPr>
          <w:ilvl w:val="1"/>
          <w:numId w:val="145"/>
        </w:numPr>
        <w:spacing w:line="276" w:lineRule="auto"/>
        <w:rPr>
          <w:rFonts w:ascii="Cambria" w:hAnsi="Cambria"/>
          <w:b/>
          <w:sz w:val="22"/>
          <w:szCs w:val="22"/>
        </w:rPr>
      </w:pPr>
      <w:r w:rsidRPr="00504513">
        <w:rPr>
          <w:rFonts w:ascii="Cambria" w:hAnsi="Cambria"/>
          <w:b/>
          <w:sz w:val="22"/>
          <w:szCs w:val="22"/>
        </w:rPr>
        <w:t>Security of tenure</w:t>
      </w:r>
    </w:p>
    <w:p w14:paraId="432D53F5" w14:textId="1E85E24F" w:rsidR="00504513" w:rsidRPr="00504513" w:rsidRDefault="00504513" w:rsidP="00956496">
      <w:pPr>
        <w:pStyle w:val="ListParagraph"/>
        <w:numPr>
          <w:ilvl w:val="2"/>
          <w:numId w:val="145"/>
        </w:numPr>
        <w:spacing w:line="276" w:lineRule="auto"/>
        <w:rPr>
          <w:rFonts w:ascii="Cambria" w:hAnsi="Cambria"/>
          <w:sz w:val="22"/>
          <w:szCs w:val="22"/>
        </w:rPr>
      </w:pPr>
      <w:r w:rsidRPr="00504513">
        <w:rPr>
          <w:rFonts w:ascii="Cambria" w:hAnsi="Cambria"/>
          <w:sz w:val="22"/>
          <w:szCs w:val="22"/>
        </w:rPr>
        <w:t>Fixed term appointments are acceptable for adjudicative tribunals</w:t>
      </w:r>
    </w:p>
    <w:p w14:paraId="3CFAB393" w14:textId="77777777" w:rsidR="00504513" w:rsidRPr="00504513" w:rsidRDefault="00504513" w:rsidP="00956496">
      <w:pPr>
        <w:pStyle w:val="ListParagraph"/>
        <w:numPr>
          <w:ilvl w:val="2"/>
          <w:numId w:val="145"/>
        </w:numPr>
        <w:spacing w:line="276" w:lineRule="auto"/>
        <w:rPr>
          <w:rFonts w:ascii="Cambria" w:hAnsi="Cambria"/>
          <w:sz w:val="22"/>
          <w:szCs w:val="22"/>
        </w:rPr>
      </w:pPr>
      <w:r w:rsidRPr="00504513">
        <w:rPr>
          <w:rFonts w:ascii="Cambria" w:hAnsi="Cambria"/>
          <w:sz w:val="22"/>
          <w:szCs w:val="22"/>
        </w:rPr>
        <w:t>However, removal of tribunal members must not be merely “at pleasure” of the executive</w:t>
      </w:r>
    </w:p>
    <w:p w14:paraId="78C7D282" w14:textId="77777777" w:rsidR="00504513" w:rsidRPr="00504513" w:rsidRDefault="00504513" w:rsidP="00956496">
      <w:pPr>
        <w:pStyle w:val="ListParagraph"/>
        <w:numPr>
          <w:ilvl w:val="2"/>
          <w:numId w:val="145"/>
        </w:numPr>
        <w:spacing w:line="276" w:lineRule="auto"/>
        <w:rPr>
          <w:rFonts w:ascii="Cambria" w:hAnsi="Cambria"/>
          <w:sz w:val="22"/>
          <w:szCs w:val="22"/>
        </w:rPr>
      </w:pPr>
      <w:r w:rsidRPr="00504513">
        <w:rPr>
          <w:rFonts w:ascii="Cambria" w:hAnsi="Cambria"/>
          <w:sz w:val="22"/>
          <w:szCs w:val="22"/>
        </w:rPr>
        <w:t>Here, members could be dismissed only for cause and could challenge their dismissal in court</w:t>
      </w:r>
    </w:p>
    <w:p w14:paraId="260EE5DE" w14:textId="3721C095" w:rsidR="00504513" w:rsidRPr="00504513" w:rsidRDefault="00504513" w:rsidP="00956496">
      <w:pPr>
        <w:pStyle w:val="ListParagraph"/>
        <w:numPr>
          <w:ilvl w:val="1"/>
          <w:numId w:val="145"/>
        </w:numPr>
        <w:spacing w:line="276" w:lineRule="auto"/>
        <w:rPr>
          <w:rFonts w:ascii="Cambria" w:hAnsi="Cambria"/>
          <w:b/>
          <w:sz w:val="22"/>
          <w:szCs w:val="22"/>
        </w:rPr>
      </w:pPr>
      <w:r w:rsidRPr="00504513">
        <w:rPr>
          <w:rFonts w:ascii="Cambria" w:hAnsi="Cambria"/>
          <w:b/>
          <w:sz w:val="22"/>
          <w:szCs w:val="22"/>
        </w:rPr>
        <w:t>Administrative independence</w:t>
      </w:r>
    </w:p>
    <w:p w14:paraId="26BC2465" w14:textId="511B01DD" w:rsidR="00504513" w:rsidRPr="00504513" w:rsidRDefault="00504513" w:rsidP="00956496">
      <w:pPr>
        <w:pStyle w:val="ListParagraph"/>
        <w:numPr>
          <w:ilvl w:val="2"/>
          <w:numId w:val="145"/>
        </w:numPr>
        <w:spacing w:line="276" w:lineRule="auto"/>
        <w:rPr>
          <w:rFonts w:ascii="Cambria" w:hAnsi="Cambria"/>
          <w:sz w:val="22"/>
          <w:szCs w:val="22"/>
        </w:rPr>
      </w:pPr>
      <w:r>
        <w:rPr>
          <w:rFonts w:ascii="Cambria" w:hAnsi="Cambria"/>
          <w:sz w:val="22"/>
          <w:szCs w:val="22"/>
        </w:rPr>
        <w:t>“</w:t>
      </w:r>
      <w:r w:rsidRPr="00504513">
        <w:rPr>
          <w:rFonts w:ascii="Cambria" w:hAnsi="Cambria"/>
          <w:sz w:val="22"/>
          <w:szCs w:val="22"/>
        </w:rPr>
        <w:t>It is not unusual for an administrative agency to be subject to the general supervision of a member of the executive.”</w:t>
      </w:r>
    </w:p>
    <w:p w14:paraId="1ACD097D" w14:textId="77777777" w:rsidR="00504513" w:rsidRPr="00504513" w:rsidRDefault="00504513" w:rsidP="00956496">
      <w:pPr>
        <w:pStyle w:val="ListParagraph"/>
        <w:numPr>
          <w:ilvl w:val="2"/>
          <w:numId w:val="145"/>
        </w:numPr>
        <w:spacing w:line="276" w:lineRule="auto"/>
        <w:rPr>
          <w:rFonts w:ascii="Cambria" w:hAnsi="Cambria"/>
          <w:sz w:val="22"/>
          <w:szCs w:val="22"/>
        </w:rPr>
      </w:pPr>
      <w:r w:rsidRPr="00504513">
        <w:rPr>
          <w:rFonts w:ascii="Cambria" w:hAnsi="Cambria"/>
          <w:sz w:val="22"/>
          <w:szCs w:val="22"/>
        </w:rPr>
        <w:t>Moreover, notwithstanding the many points of contact, there was no evidence that indicated that this involved the minister in day- to-day regulation and scrutiny of the R’s administrative functions. This role fell to the R’s chairman.</w:t>
      </w:r>
    </w:p>
    <w:p w14:paraId="1147B39D" w14:textId="6FAF932B" w:rsidR="00504513" w:rsidRPr="00504513" w:rsidRDefault="00504513" w:rsidP="00956496">
      <w:pPr>
        <w:pStyle w:val="ListParagraph"/>
        <w:numPr>
          <w:ilvl w:val="0"/>
          <w:numId w:val="145"/>
        </w:numPr>
        <w:spacing w:line="276" w:lineRule="auto"/>
        <w:rPr>
          <w:rFonts w:ascii="Cambria" w:hAnsi="Cambria"/>
          <w:sz w:val="22"/>
          <w:szCs w:val="22"/>
          <w:u w:val="single"/>
        </w:rPr>
      </w:pPr>
      <w:r w:rsidRPr="00504513">
        <w:rPr>
          <w:rFonts w:ascii="Cambria" w:hAnsi="Cambria"/>
          <w:sz w:val="22"/>
          <w:szCs w:val="22"/>
          <w:u w:val="single"/>
        </w:rPr>
        <w:t>Takeaways</w:t>
      </w:r>
    </w:p>
    <w:p w14:paraId="2CD275E7" w14:textId="00CC9CF5" w:rsidR="00D207E2" w:rsidRDefault="00D207E2" w:rsidP="00956496">
      <w:pPr>
        <w:pStyle w:val="ListParagraph"/>
        <w:numPr>
          <w:ilvl w:val="1"/>
          <w:numId w:val="145"/>
        </w:numPr>
        <w:spacing w:line="276" w:lineRule="auto"/>
        <w:rPr>
          <w:rFonts w:ascii="Cambria" w:hAnsi="Cambria"/>
          <w:sz w:val="22"/>
          <w:szCs w:val="22"/>
        </w:rPr>
      </w:pPr>
      <w:r>
        <w:rPr>
          <w:rFonts w:ascii="Cambria" w:hAnsi="Cambria"/>
          <w:sz w:val="22"/>
          <w:szCs w:val="22"/>
        </w:rPr>
        <w:t xml:space="preserve">The way the law is applied </w:t>
      </w:r>
      <w:r w:rsidRPr="00D207E2">
        <w:rPr>
          <w:rFonts w:ascii="Cambria" w:hAnsi="Cambria"/>
          <w:sz w:val="22"/>
          <w:szCs w:val="22"/>
        </w:rPr>
        <w:sym w:font="Wingdings" w:char="F0E0"/>
      </w:r>
      <w:r>
        <w:rPr>
          <w:rFonts w:ascii="Cambria" w:hAnsi="Cambria"/>
          <w:sz w:val="22"/>
          <w:szCs w:val="22"/>
        </w:rPr>
        <w:t xml:space="preserve"> court looks not just to requirements of legislation but digs into the practice of the regime as well </w:t>
      </w:r>
    </w:p>
    <w:p w14:paraId="427F434E" w14:textId="693CD8C5" w:rsidR="00504513" w:rsidRPr="00504513" w:rsidRDefault="00504513" w:rsidP="00956496">
      <w:pPr>
        <w:pStyle w:val="ListParagraph"/>
        <w:numPr>
          <w:ilvl w:val="1"/>
          <w:numId w:val="145"/>
        </w:numPr>
        <w:spacing w:line="276" w:lineRule="auto"/>
        <w:rPr>
          <w:rFonts w:ascii="Cambria" w:hAnsi="Cambria"/>
          <w:sz w:val="22"/>
          <w:szCs w:val="22"/>
        </w:rPr>
      </w:pPr>
      <w:r w:rsidRPr="00504513">
        <w:rPr>
          <w:rFonts w:ascii="Cambria" w:hAnsi="Cambria"/>
          <w:sz w:val="22"/>
          <w:szCs w:val="22"/>
        </w:rPr>
        <w:t>Highly adjudicative tribunals are required to have a higher level of independence, unlike those tasked with development and policy-making</w:t>
      </w:r>
      <w:r w:rsidR="00D207E2">
        <w:rPr>
          <w:rFonts w:ascii="Cambria" w:hAnsi="Cambria"/>
          <w:sz w:val="22"/>
          <w:szCs w:val="22"/>
        </w:rPr>
        <w:t xml:space="preserve"> </w:t>
      </w:r>
      <w:r w:rsidR="00D207E2" w:rsidRPr="00D207E2">
        <w:rPr>
          <w:rFonts w:ascii="Cambria" w:hAnsi="Cambria"/>
          <w:sz w:val="22"/>
          <w:szCs w:val="22"/>
        </w:rPr>
        <w:sym w:font="Wingdings" w:char="F0E0"/>
      </w:r>
      <w:r w:rsidR="00D207E2">
        <w:rPr>
          <w:rFonts w:ascii="Cambria" w:hAnsi="Cambria"/>
          <w:sz w:val="22"/>
          <w:szCs w:val="22"/>
        </w:rPr>
        <w:t xml:space="preserve"> spectrum of independence</w:t>
      </w:r>
    </w:p>
    <w:p w14:paraId="7518F655" w14:textId="0EFC714D" w:rsidR="00504513" w:rsidRDefault="00504513" w:rsidP="00D207E2">
      <w:pPr>
        <w:spacing w:line="276" w:lineRule="auto"/>
        <w:rPr>
          <w:rFonts w:ascii="Cambria" w:hAnsi="Cambria"/>
          <w:sz w:val="22"/>
          <w:szCs w:val="22"/>
        </w:rPr>
      </w:pPr>
    </w:p>
    <w:p w14:paraId="6E120B73" w14:textId="7E8DC6B7" w:rsidR="00D207E2" w:rsidRPr="009A6B29" w:rsidRDefault="00D207E2" w:rsidP="009A6B29">
      <w:pPr>
        <w:pStyle w:val="Heading2"/>
        <w:rPr>
          <w:color w:val="auto"/>
          <w:sz w:val="24"/>
          <w:szCs w:val="24"/>
        </w:rPr>
      </w:pPr>
      <w:bookmarkStart w:id="253" w:name="_Toc447214218"/>
      <w:r w:rsidRPr="00DF365E">
        <w:rPr>
          <w:color w:val="auto"/>
          <w:sz w:val="24"/>
          <w:szCs w:val="24"/>
        </w:rPr>
        <w:t>Statutory Authorization as Defence to Independence</w:t>
      </w:r>
      <w:bookmarkEnd w:id="253"/>
    </w:p>
    <w:p w14:paraId="64CF25CA" w14:textId="42F1266F" w:rsidR="00D207E2" w:rsidRPr="00DF365E" w:rsidRDefault="00D207E2" w:rsidP="00DF365E">
      <w:pPr>
        <w:pStyle w:val="Heading2"/>
        <w:rPr>
          <w:i/>
          <w:color w:val="auto"/>
          <w:sz w:val="24"/>
          <w:szCs w:val="24"/>
        </w:rPr>
      </w:pPr>
      <w:bookmarkStart w:id="254" w:name="_Toc447214219"/>
      <w:r w:rsidRPr="00DF365E">
        <w:rPr>
          <w:i/>
          <w:color w:val="auto"/>
          <w:sz w:val="24"/>
          <w:szCs w:val="24"/>
        </w:rPr>
        <w:t>Ocean Port Hotel Ltd. v BC (2001, SCC)</w:t>
      </w:r>
      <w:r w:rsidR="00DF365E" w:rsidRPr="00DF365E">
        <w:rPr>
          <w:i/>
          <w:color w:val="auto"/>
          <w:sz w:val="24"/>
          <w:szCs w:val="24"/>
        </w:rPr>
        <w:t xml:space="preserve"> </w:t>
      </w:r>
      <w:r w:rsidR="00DF365E" w:rsidRPr="00DF365E">
        <w:rPr>
          <w:i/>
          <w:color w:val="auto"/>
          <w:sz w:val="24"/>
          <w:szCs w:val="24"/>
        </w:rPr>
        <w:sym w:font="Wingdings" w:char="F0E0"/>
      </w:r>
      <w:r w:rsidR="00DF365E" w:rsidRPr="00DF365E">
        <w:rPr>
          <w:i/>
          <w:color w:val="auto"/>
          <w:sz w:val="24"/>
          <w:szCs w:val="24"/>
        </w:rPr>
        <w:t xml:space="preserve"> </w:t>
      </w:r>
      <w:r w:rsidR="00BC418B" w:rsidRPr="00BC418B">
        <w:rPr>
          <w:b w:val="0"/>
          <w:i/>
          <w:sz w:val="24"/>
          <w:szCs w:val="24"/>
        </w:rPr>
        <w:t>Statute can by express or implicit implication override the common law with claims of bias/right to be heard</w:t>
      </w:r>
      <w:r w:rsidR="00BC418B">
        <w:rPr>
          <w:b w:val="0"/>
          <w:i/>
          <w:sz w:val="24"/>
          <w:szCs w:val="24"/>
        </w:rPr>
        <w:t>;</w:t>
      </w:r>
      <w:r w:rsidR="00DF365E" w:rsidRPr="00DF365E">
        <w:rPr>
          <w:b w:val="0"/>
          <w:i/>
          <w:sz w:val="24"/>
          <w:szCs w:val="24"/>
        </w:rPr>
        <w:t xml:space="preserve"> there is no general freestanding constitutional guarantee of independence for ADMs exercising adjudicative functions (ADMs lack same independence as courts)</w:t>
      </w:r>
      <w:bookmarkEnd w:id="254"/>
    </w:p>
    <w:p w14:paraId="0B219027" w14:textId="2675F762" w:rsidR="00D207E2" w:rsidRPr="00D207E2" w:rsidRDefault="00D207E2" w:rsidP="00D207E2">
      <w:pPr>
        <w:pStyle w:val="ListParagraph"/>
        <w:numPr>
          <w:ilvl w:val="0"/>
          <w:numId w:val="146"/>
        </w:numPr>
        <w:spacing w:line="276" w:lineRule="auto"/>
        <w:rPr>
          <w:rFonts w:ascii="Cambria" w:hAnsi="Cambria"/>
          <w:sz w:val="22"/>
          <w:szCs w:val="22"/>
        </w:rPr>
      </w:pPr>
      <w:r w:rsidRPr="00D207E2">
        <w:rPr>
          <w:rFonts w:ascii="Cambria" w:hAnsi="Cambria"/>
          <w:sz w:val="22"/>
          <w:szCs w:val="22"/>
          <w:u w:val="single"/>
        </w:rPr>
        <w:t xml:space="preserve">Facts </w:t>
      </w:r>
      <w:r w:rsidRPr="00D207E2">
        <w:rPr>
          <w:rFonts w:ascii="Cambria" w:hAnsi="Cambria"/>
          <w:sz w:val="22"/>
          <w:szCs w:val="22"/>
        </w:rPr>
        <w:sym w:font="Wingdings" w:char="F0E0"/>
      </w:r>
      <w:r>
        <w:rPr>
          <w:rFonts w:ascii="Cambria" w:hAnsi="Cambria"/>
          <w:sz w:val="22"/>
          <w:szCs w:val="22"/>
        </w:rPr>
        <w:t xml:space="preserve"> </w:t>
      </w:r>
      <w:r w:rsidRPr="00D207E2">
        <w:rPr>
          <w:rFonts w:ascii="Cambria" w:hAnsi="Cambria"/>
          <w:sz w:val="22"/>
          <w:szCs w:val="22"/>
        </w:rPr>
        <w:t xml:space="preserve"> A police investigation and LCLC inquiry alleged that OPH committed five infractions under the Liquor Control and Licensing Act. The senior inspector of LCLC imposed a two-day suspension of OPH’s liquor license. LCB heard the claim. Stat scheme provided that members of the board can be dismissed “at pleasure”. They served only part-time and they were assigned to cases at the Chair’s discretion. On appeal, the hotel argued that the board required the same independence as a regular courts and the independence was constitutionally required, and the Board’s independence was insufficient here. They claimed that unwritten constitutional principle of judicial independence extends beyond regular courts to ADMs.</w:t>
      </w:r>
    </w:p>
    <w:p w14:paraId="122EB6C9" w14:textId="1211398B" w:rsidR="00D207E2" w:rsidRDefault="00D207E2" w:rsidP="00D207E2">
      <w:pPr>
        <w:pStyle w:val="ListParagraph"/>
        <w:numPr>
          <w:ilvl w:val="0"/>
          <w:numId w:val="146"/>
        </w:numPr>
        <w:spacing w:line="276" w:lineRule="auto"/>
        <w:rPr>
          <w:rFonts w:ascii="Cambria" w:hAnsi="Cambria"/>
          <w:sz w:val="22"/>
          <w:szCs w:val="22"/>
        </w:rPr>
      </w:pPr>
      <w:r w:rsidRPr="00DF365E">
        <w:rPr>
          <w:rFonts w:ascii="Cambria" w:hAnsi="Cambria"/>
          <w:sz w:val="22"/>
          <w:szCs w:val="22"/>
          <w:u w:val="single"/>
        </w:rPr>
        <w:t xml:space="preserve">Issue </w:t>
      </w:r>
      <w:r w:rsidRPr="00D207E2">
        <w:rPr>
          <w:rFonts w:ascii="Cambria" w:hAnsi="Cambria"/>
          <w:sz w:val="22"/>
          <w:szCs w:val="22"/>
        </w:rPr>
        <w:sym w:font="Wingdings" w:char="F0E0"/>
      </w:r>
      <w:r>
        <w:rPr>
          <w:rFonts w:ascii="Cambria" w:hAnsi="Cambria"/>
          <w:sz w:val="22"/>
          <w:szCs w:val="22"/>
        </w:rPr>
        <w:t xml:space="preserve"> </w:t>
      </w:r>
      <w:r w:rsidRPr="00D207E2">
        <w:rPr>
          <w:rFonts w:ascii="Cambria" w:hAnsi="Cambria"/>
          <w:sz w:val="22"/>
          <w:szCs w:val="22"/>
        </w:rPr>
        <w:t>Whether members of the Liquor Appeal Board are sufficiently independent to to render decisions on violations of the Act and impose penalties it provides?</w:t>
      </w:r>
    </w:p>
    <w:p w14:paraId="61C502EF" w14:textId="6BC819DB" w:rsidR="00D207E2" w:rsidRDefault="00D207E2" w:rsidP="00D207E2">
      <w:pPr>
        <w:pStyle w:val="ListParagraph"/>
        <w:numPr>
          <w:ilvl w:val="0"/>
          <w:numId w:val="146"/>
        </w:numPr>
        <w:spacing w:line="276" w:lineRule="auto"/>
        <w:rPr>
          <w:rFonts w:ascii="Cambria" w:hAnsi="Cambria"/>
          <w:sz w:val="22"/>
          <w:szCs w:val="22"/>
        </w:rPr>
      </w:pPr>
      <w:r w:rsidRPr="00DF365E">
        <w:rPr>
          <w:rFonts w:ascii="Cambria" w:hAnsi="Cambria"/>
          <w:sz w:val="22"/>
          <w:szCs w:val="22"/>
          <w:u w:val="single"/>
        </w:rPr>
        <w:t xml:space="preserve">Held </w:t>
      </w:r>
      <w:r w:rsidRPr="00D207E2">
        <w:rPr>
          <w:rFonts w:ascii="Cambria" w:hAnsi="Cambria"/>
          <w:sz w:val="22"/>
          <w:szCs w:val="22"/>
        </w:rPr>
        <w:sym w:font="Wingdings" w:char="F0E0"/>
      </w:r>
      <w:r>
        <w:rPr>
          <w:rFonts w:ascii="Cambria" w:hAnsi="Cambria"/>
          <w:sz w:val="22"/>
          <w:szCs w:val="22"/>
        </w:rPr>
        <w:t xml:space="preserve"> </w:t>
      </w:r>
      <w:r w:rsidRPr="00D207E2">
        <w:rPr>
          <w:rFonts w:ascii="Cambria" w:hAnsi="Cambria"/>
          <w:sz w:val="22"/>
          <w:szCs w:val="22"/>
        </w:rPr>
        <w:t>Claim of insufficient independence fails due to statutory authorization</w:t>
      </w:r>
    </w:p>
    <w:p w14:paraId="49E9D2A3" w14:textId="469E1F6C" w:rsidR="00D207E2" w:rsidRDefault="00D207E2" w:rsidP="00D207E2">
      <w:pPr>
        <w:pStyle w:val="ListParagraph"/>
        <w:numPr>
          <w:ilvl w:val="0"/>
          <w:numId w:val="146"/>
        </w:numPr>
        <w:spacing w:line="276" w:lineRule="auto"/>
        <w:rPr>
          <w:rFonts w:ascii="Cambria" w:hAnsi="Cambria"/>
          <w:sz w:val="22"/>
          <w:szCs w:val="22"/>
        </w:rPr>
      </w:pPr>
      <w:r w:rsidRPr="00DF365E">
        <w:rPr>
          <w:rFonts w:ascii="Cambria" w:hAnsi="Cambria"/>
          <w:sz w:val="22"/>
          <w:szCs w:val="22"/>
          <w:u w:val="single"/>
        </w:rPr>
        <w:t xml:space="preserve">Ratio </w:t>
      </w:r>
      <w:r w:rsidRPr="00D207E2">
        <w:rPr>
          <w:rFonts w:ascii="Cambria" w:hAnsi="Cambria"/>
          <w:sz w:val="22"/>
          <w:szCs w:val="22"/>
        </w:rPr>
        <w:sym w:font="Wingdings" w:char="F0E0"/>
      </w:r>
      <w:r>
        <w:rPr>
          <w:rFonts w:ascii="Cambria" w:hAnsi="Cambria"/>
          <w:sz w:val="22"/>
          <w:szCs w:val="22"/>
        </w:rPr>
        <w:t xml:space="preserve"> </w:t>
      </w:r>
      <w:r w:rsidRPr="00D207E2">
        <w:rPr>
          <w:rFonts w:ascii="Cambria" w:hAnsi="Cambria"/>
          <w:sz w:val="22"/>
          <w:szCs w:val="22"/>
        </w:rPr>
        <w:t>There is no general freestanding constitutional guarantee of independence for ADMs ex</w:t>
      </w:r>
      <w:r>
        <w:rPr>
          <w:rFonts w:ascii="Cambria" w:hAnsi="Cambria"/>
          <w:sz w:val="22"/>
          <w:szCs w:val="22"/>
        </w:rPr>
        <w:t xml:space="preserve">ercising adjudicative functions </w:t>
      </w:r>
      <w:r w:rsidR="00DF365E">
        <w:rPr>
          <w:rFonts w:ascii="Cambria" w:hAnsi="Cambria"/>
          <w:sz w:val="22"/>
          <w:szCs w:val="22"/>
        </w:rPr>
        <w:t>–claim of insufficient independence can fail due to statutory authorization</w:t>
      </w:r>
      <w:r w:rsidR="00BC418B">
        <w:rPr>
          <w:rFonts w:ascii="Cambria" w:hAnsi="Cambria"/>
          <w:sz w:val="22"/>
          <w:szCs w:val="22"/>
        </w:rPr>
        <w:t>. Statute can by express or implicit implication override the common law with claims of bias/right to be heard</w:t>
      </w:r>
    </w:p>
    <w:p w14:paraId="65090997" w14:textId="1DD2BAD1" w:rsidR="00DF365E" w:rsidRPr="00DF365E" w:rsidRDefault="00DF365E" w:rsidP="00D207E2">
      <w:pPr>
        <w:pStyle w:val="ListParagraph"/>
        <w:numPr>
          <w:ilvl w:val="0"/>
          <w:numId w:val="146"/>
        </w:numPr>
        <w:spacing w:line="276" w:lineRule="auto"/>
        <w:rPr>
          <w:rFonts w:ascii="Cambria" w:hAnsi="Cambria"/>
          <w:sz w:val="22"/>
          <w:szCs w:val="22"/>
          <w:u w:val="single"/>
        </w:rPr>
      </w:pPr>
      <w:r w:rsidRPr="00DF365E">
        <w:rPr>
          <w:rFonts w:ascii="Cambria" w:hAnsi="Cambria"/>
          <w:sz w:val="22"/>
          <w:szCs w:val="22"/>
          <w:u w:val="single"/>
        </w:rPr>
        <w:t>Reasoning: McLachlin</w:t>
      </w:r>
    </w:p>
    <w:p w14:paraId="4EEF0BF2" w14:textId="5614AFFE" w:rsidR="00DF365E" w:rsidRDefault="00DF365E" w:rsidP="00DF365E">
      <w:pPr>
        <w:pStyle w:val="ListParagraph"/>
        <w:numPr>
          <w:ilvl w:val="1"/>
          <w:numId w:val="146"/>
        </w:numPr>
        <w:spacing w:line="276" w:lineRule="auto"/>
        <w:rPr>
          <w:rFonts w:ascii="Cambria" w:hAnsi="Cambria"/>
          <w:sz w:val="22"/>
          <w:szCs w:val="22"/>
        </w:rPr>
      </w:pPr>
      <w:r w:rsidRPr="00DF365E">
        <w:rPr>
          <w:rFonts w:ascii="Cambria" w:hAnsi="Cambria"/>
          <w:sz w:val="22"/>
          <w:szCs w:val="22"/>
        </w:rPr>
        <w:t xml:space="preserve">Why? </w:t>
      </w:r>
    </w:p>
    <w:p w14:paraId="4F1ECA99" w14:textId="77777777" w:rsidR="00DF365E" w:rsidRDefault="00DF365E" w:rsidP="00DF365E">
      <w:pPr>
        <w:pStyle w:val="ListParagraph"/>
        <w:numPr>
          <w:ilvl w:val="2"/>
          <w:numId w:val="146"/>
        </w:numPr>
        <w:spacing w:line="276" w:lineRule="auto"/>
        <w:rPr>
          <w:rFonts w:ascii="Cambria" w:hAnsi="Cambria"/>
          <w:sz w:val="22"/>
          <w:szCs w:val="22"/>
        </w:rPr>
      </w:pPr>
      <w:r w:rsidRPr="00DF365E">
        <w:rPr>
          <w:rFonts w:ascii="Cambria" w:hAnsi="Cambria"/>
          <w:sz w:val="22"/>
          <w:szCs w:val="22"/>
        </w:rPr>
        <w:t xml:space="preserve">Statutory authorization – the conduct being complained about here is statutorily authorized </w:t>
      </w:r>
    </w:p>
    <w:p w14:paraId="22435B79" w14:textId="6B4F2393" w:rsidR="00DF365E" w:rsidRPr="00DF365E" w:rsidRDefault="00DF365E" w:rsidP="00DF365E">
      <w:pPr>
        <w:pStyle w:val="ListParagraph"/>
        <w:numPr>
          <w:ilvl w:val="2"/>
          <w:numId w:val="146"/>
        </w:numPr>
        <w:spacing w:line="276" w:lineRule="auto"/>
        <w:rPr>
          <w:rFonts w:ascii="Cambria" w:hAnsi="Cambria"/>
          <w:sz w:val="22"/>
          <w:szCs w:val="22"/>
        </w:rPr>
      </w:pPr>
      <w:r w:rsidRPr="00DF365E">
        <w:rPr>
          <w:rFonts w:ascii="Cambria" w:hAnsi="Cambria"/>
          <w:sz w:val="22"/>
          <w:szCs w:val="22"/>
        </w:rPr>
        <w:t>Statute trumps common law!</w:t>
      </w:r>
    </w:p>
    <w:p w14:paraId="0D19010F" w14:textId="0CE1D683" w:rsidR="00DF365E" w:rsidRPr="00DF365E" w:rsidRDefault="00DF365E" w:rsidP="00DF365E">
      <w:pPr>
        <w:pStyle w:val="ListParagraph"/>
        <w:numPr>
          <w:ilvl w:val="1"/>
          <w:numId w:val="146"/>
        </w:numPr>
        <w:spacing w:line="276" w:lineRule="auto"/>
        <w:rPr>
          <w:rFonts w:ascii="Cambria" w:hAnsi="Cambria"/>
          <w:sz w:val="22"/>
          <w:szCs w:val="22"/>
        </w:rPr>
      </w:pPr>
      <w:r w:rsidRPr="00DF365E">
        <w:rPr>
          <w:rFonts w:ascii="Cambria" w:hAnsi="Cambria"/>
          <w:sz w:val="22"/>
          <w:szCs w:val="22"/>
        </w:rPr>
        <w:t xml:space="preserve">“This principle reflects the </w:t>
      </w:r>
      <w:r w:rsidRPr="00DF365E">
        <w:rPr>
          <w:rFonts w:ascii="Cambria" w:hAnsi="Cambria"/>
          <w:sz w:val="22"/>
          <w:szCs w:val="22"/>
          <w:u w:val="single"/>
        </w:rPr>
        <w:t>fundamental distinction</w:t>
      </w:r>
      <w:r w:rsidRPr="00DF365E">
        <w:rPr>
          <w:rFonts w:ascii="Cambria" w:hAnsi="Cambria"/>
          <w:sz w:val="22"/>
          <w:szCs w:val="22"/>
        </w:rPr>
        <w:t xml:space="preserve"> between administrative tribunals and courts. [The regular courts] are constitutionally required to possess objective guarantees of ... independence. ... Administrative tribunals, by contrast, lack this constitutional distinction from the executive. They are, in fact, created precisely for the purpose of implementing government policy. Implementation of that policy may require them to make quasi-judicial decisions. They thus may be seen as spanning the constitutional divide between the executive and judicial branches...”</w:t>
      </w:r>
    </w:p>
    <w:p w14:paraId="134A5699" w14:textId="77777777" w:rsidR="00DF365E" w:rsidRPr="00DF365E" w:rsidRDefault="00DF365E" w:rsidP="00DF365E">
      <w:pPr>
        <w:pStyle w:val="ListParagraph"/>
        <w:numPr>
          <w:ilvl w:val="2"/>
          <w:numId w:val="146"/>
        </w:numPr>
        <w:spacing w:line="276" w:lineRule="auto"/>
        <w:rPr>
          <w:rFonts w:ascii="Cambria" w:hAnsi="Cambria"/>
          <w:sz w:val="22"/>
          <w:szCs w:val="22"/>
        </w:rPr>
      </w:pPr>
      <w:r w:rsidRPr="00DF365E">
        <w:rPr>
          <w:rFonts w:ascii="Cambria" w:hAnsi="Cambria"/>
          <w:sz w:val="22"/>
          <w:szCs w:val="22"/>
        </w:rPr>
        <w:t>In some cases, however, there may be an importation of the Constitutional principle</w:t>
      </w:r>
    </w:p>
    <w:p w14:paraId="25E8DD43" w14:textId="77777777" w:rsidR="00DF365E" w:rsidRPr="00DF365E" w:rsidRDefault="00DF365E" w:rsidP="00DF365E">
      <w:pPr>
        <w:pStyle w:val="ListParagraph"/>
        <w:numPr>
          <w:ilvl w:val="1"/>
          <w:numId w:val="146"/>
        </w:numPr>
        <w:spacing w:line="276" w:lineRule="auto"/>
        <w:rPr>
          <w:rFonts w:ascii="Cambria" w:hAnsi="Cambria"/>
          <w:sz w:val="22"/>
          <w:szCs w:val="22"/>
        </w:rPr>
      </w:pPr>
      <w:r w:rsidRPr="00DF365E">
        <w:rPr>
          <w:rFonts w:ascii="Cambria" w:hAnsi="Cambria"/>
          <w:sz w:val="22"/>
          <w:szCs w:val="22"/>
        </w:rPr>
        <w:t>“Confronted with silent or ambiguous legislation, courts generally infer that Parliament or the legislature intended the tribunal’s process to comport with principles of natural justice ... Indeed, courts will not lightly assume that legislators intended to enact procedures that run contrary to this principle. ... However, like all principles of natural justice, the degree of independence required of tribunal members may be ousted by express statutory language or necessary implication. ... Ultimately, it is Parliament or the legislature that determines the nature of a tribunal’s relationship to the executive. It is not open to a court to apply a common law rule in the face of clear statutory direction”</w:t>
      </w:r>
    </w:p>
    <w:p w14:paraId="1EF503AA" w14:textId="45202DE7" w:rsidR="00C161CE" w:rsidRPr="009A6B29" w:rsidRDefault="00DF365E" w:rsidP="000A2A20">
      <w:pPr>
        <w:pStyle w:val="ListParagraph"/>
        <w:numPr>
          <w:ilvl w:val="2"/>
          <w:numId w:val="146"/>
        </w:numPr>
        <w:spacing w:line="276" w:lineRule="auto"/>
        <w:rPr>
          <w:rFonts w:ascii="Cambria" w:hAnsi="Cambria"/>
          <w:sz w:val="22"/>
          <w:szCs w:val="22"/>
        </w:rPr>
      </w:pPr>
      <w:r w:rsidRPr="00DF365E">
        <w:rPr>
          <w:rFonts w:ascii="Cambria" w:hAnsi="Cambria"/>
          <w:sz w:val="22"/>
          <w:szCs w:val="22"/>
        </w:rPr>
        <w:t>Here, the legislature’s intention that Board members should ser</w:t>
      </w:r>
      <w:r>
        <w:rPr>
          <w:rFonts w:ascii="Cambria" w:hAnsi="Cambria"/>
          <w:sz w:val="22"/>
          <w:szCs w:val="22"/>
        </w:rPr>
        <w:t>ve at pleasure “is unequivocal</w:t>
      </w:r>
      <w:r w:rsidRPr="00DF365E">
        <w:rPr>
          <w:rFonts w:ascii="Cambria" w:hAnsi="Cambria"/>
          <w:sz w:val="22"/>
          <w:szCs w:val="22"/>
        </w:rPr>
        <w:t>... Where the intention of the legislature, as here, is unequivocal, there is no room to import common law doctrines of independence, howev</w:t>
      </w:r>
      <w:r>
        <w:rPr>
          <w:rFonts w:ascii="Cambria" w:hAnsi="Cambria"/>
          <w:sz w:val="22"/>
          <w:szCs w:val="22"/>
        </w:rPr>
        <w:t>er inviti</w:t>
      </w:r>
      <w:r w:rsidR="009A6B29">
        <w:rPr>
          <w:rFonts w:ascii="Cambria" w:hAnsi="Cambria"/>
          <w:sz w:val="22"/>
          <w:szCs w:val="22"/>
        </w:rPr>
        <w:t>ng it may be to do so</w:t>
      </w:r>
    </w:p>
    <w:p w14:paraId="2A4E13AC" w14:textId="77777777" w:rsidR="00A83B80" w:rsidRDefault="00A83B80" w:rsidP="000A2A20">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721811" w14:paraId="38E27766" w14:textId="77777777" w:rsidTr="00721811">
        <w:tc>
          <w:tcPr>
            <w:tcW w:w="11016" w:type="dxa"/>
            <w:shd w:val="clear" w:color="auto" w:fill="4F81BD" w:themeFill="accent1"/>
          </w:tcPr>
          <w:p w14:paraId="7888F315" w14:textId="630B46D0" w:rsidR="00721811" w:rsidRPr="00721811" w:rsidRDefault="00721811" w:rsidP="000A2A20">
            <w:pPr>
              <w:spacing w:line="276" w:lineRule="auto"/>
              <w:rPr>
                <w:color w:val="FFFFFF" w:themeColor="background1"/>
                <w:sz w:val="32"/>
                <w:szCs w:val="32"/>
                <w:lang w:val="en-CA"/>
              </w:rPr>
            </w:pPr>
            <w:r w:rsidRPr="00721811">
              <w:rPr>
                <w:color w:val="FFFFFF" w:themeColor="background1"/>
                <w:sz w:val="32"/>
                <w:szCs w:val="32"/>
                <w:lang w:val="en-CA"/>
              </w:rPr>
              <w:t>Substantive Review</w:t>
            </w:r>
          </w:p>
        </w:tc>
      </w:tr>
    </w:tbl>
    <w:p w14:paraId="3BD35DFB" w14:textId="36C93C0D" w:rsidR="00721811" w:rsidRPr="00721811" w:rsidRDefault="00721811" w:rsidP="00721811">
      <w:pPr>
        <w:pStyle w:val="Heading1"/>
        <w:rPr>
          <w:color w:val="auto"/>
          <w:sz w:val="28"/>
          <w:szCs w:val="28"/>
          <w:lang w:val="en-CA"/>
        </w:rPr>
      </w:pPr>
      <w:bookmarkStart w:id="255" w:name="_Toc447214220"/>
      <w:r w:rsidRPr="00721811">
        <w:rPr>
          <w:color w:val="auto"/>
          <w:sz w:val="28"/>
          <w:szCs w:val="28"/>
          <w:lang w:val="en-CA"/>
        </w:rPr>
        <w:t>Substantive Review</w:t>
      </w:r>
      <w:bookmarkEnd w:id="255"/>
    </w:p>
    <w:p w14:paraId="4C7C7FE0" w14:textId="7C025360" w:rsidR="00721811" w:rsidRPr="00721811" w:rsidRDefault="00721811" w:rsidP="00721811">
      <w:pPr>
        <w:pStyle w:val="Heading2"/>
        <w:rPr>
          <w:color w:val="auto"/>
          <w:sz w:val="24"/>
          <w:szCs w:val="24"/>
          <w:lang w:val="en-CA"/>
        </w:rPr>
      </w:pPr>
      <w:bookmarkStart w:id="256" w:name="_Toc447214221"/>
      <w:r w:rsidRPr="00721811">
        <w:rPr>
          <w:color w:val="auto"/>
          <w:sz w:val="24"/>
          <w:szCs w:val="24"/>
          <w:lang w:val="en-CA"/>
        </w:rPr>
        <w:t>Reminder: Four Major Components of Administrative Review</w:t>
      </w:r>
      <w:bookmarkEnd w:id="256"/>
    </w:p>
    <w:p w14:paraId="61119EB4" w14:textId="5CB665CC" w:rsidR="00721811" w:rsidRDefault="00721811" w:rsidP="00721811">
      <w:pPr>
        <w:pStyle w:val="ListParagraph"/>
        <w:numPr>
          <w:ilvl w:val="0"/>
          <w:numId w:val="181"/>
        </w:numPr>
        <w:spacing w:line="276" w:lineRule="auto"/>
        <w:rPr>
          <w:sz w:val="22"/>
          <w:szCs w:val="22"/>
          <w:lang w:val="en-CA"/>
        </w:rPr>
      </w:pPr>
      <w:r>
        <w:rPr>
          <w:sz w:val="22"/>
          <w:szCs w:val="22"/>
          <w:lang w:val="en-CA"/>
        </w:rPr>
        <w:t>Preliminary/threshold issues</w:t>
      </w:r>
    </w:p>
    <w:p w14:paraId="54B2716E" w14:textId="3AED0475" w:rsidR="00721811" w:rsidRDefault="00721811" w:rsidP="00721811">
      <w:pPr>
        <w:pStyle w:val="ListParagraph"/>
        <w:numPr>
          <w:ilvl w:val="0"/>
          <w:numId w:val="181"/>
        </w:numPr>
        <w:spacing w:line="276" w:lineRule="auto"/>
        <w:rPr>
          <w:sz w:val="22"/>
          <w:szCs w:val="22"/>
          <w:lang w:val="en-CA"/>
        </w:rPr>
      </w:pPr>
      <w:r>
        <w:rPr>
          <w:sz w:val="22"/>
          <w:szCs w:val="22"/>
          <w:lang w:val="en-CA"/>
        </w:rPr>
        <w:t>Procedural review</w:t>
      </w:r>
    </w:p>
    <w:p w14:paraId="5C6C1EF8" w14:textId="343D19D2" w:rsidR="00721811" w:rsidRDefault="00721811" w:rsidP="00721811">
      <w:pPr>
        <w:pStyle w:val="ListParagraph"/>
        <w:numPr>
          <w:ilvl w:val="1"/>
          <w:numId w:val="181"/>
        </w:numPr>
        <w:spacing w:line="276" w:lineRule="auto"/>
        <w:rPr>
          <w:sz w:val="22"/>
          <w:szCs w:val="22"/>
          <w:lang w:val="en-CA"/>
        </w:rPr>
      </w:pPr>
      <w:r>
        <w:rPr>
          <w:sz w:val="22"/>
          <w:szCs w:val="22"/>
          <w:lang w:val="en-CA"/>
        </w:rPr>
        <w:t>The right to be heard</w:t>
      </w:r>
    </w:p>
    <w:p w14:paraId="31D0D9B7" w14:textId="55A84471" w:rsidR="00721811" w:rsidRDefault="00721811" w:rsidP="00721811">
      <w:pPr>
        <w:pStyle w:val="ListParagraph"/>
        <w:numPr>
          <w:ilvl w:val="1"/>
          <w:numId w:val="181"/>
        </w:numPr>
        <w:spacing w:line="276" w:lineRule="auto"/>
        <w:rPr>
          <w:sz w:val="22"/>
          <w:szCs w:val="22"/>
          <w:lang w:val="en-CA"/>
        </w:rPr>
      </w:pPr>
      <w:r>
        <w:rPr>
          <w:sz w:val="22"/>
          <w:szCs w:val="22"/>
          <w:lang w:val="en-CA"/>
        </w:rPr>
        <w:t>The right to an independent, impartial decision maker</w:t>
      </w:r>
    </w:p>
    <w:p w14:paraId="27146D0D" w14:textId="1FCEB1C0" w:rsidR="00721811" w:rsidRPr="00721811" w:rsidRDefault="00721811" w:rsidP="00721811">
      <w:pPr>
        <w:pStyle w:val="ListParagraph"/>
        <w:numPr>
          <w:ilvl w:val="0"/>
          <w:numId w:val="181"/>
        </w:numPr>
        <w:spacing w:line="276" w:lineRule="auto"/>
        <w:rPr>
          <w:color w:val="FF0000"/>
          <w:sz w:val="22"/>
          <w:szCs w:val="22"/>
          <w:lang w:val="en-CA"/>
        </w:rPr>
      </w:pPr>
      <w:r w:rsidRPr="00721811">
        <w:rPr>
          <w:color w:val="FF0000"/>
          <w:sz w:val="22"/>
          <w:szCs w:val="22"/>
          <w:lang w:val="en-CA"/>
        </w:rPr>
        <w:t>Substantive Review</w:t>
      </w:r>
      <w:r>
        <w:rPr>
          <w:color w:val="FF0000"/>
          <w:sz w:val="22"/>
          <w:szCs w:val="22"/>
          <w:lang w:val="en-CA"/>
        </w:rPr>
        <w:t xml:space="preserve"> </w:t>
      </w:r>
      <w:r w:rsidRPr="00721811">
        <w:rPr>
          <w:color w:val="FF0000"/>
          <w:sz w:val="22"/>
          <w:szCs w:val="22"/>
          <w:lang w:val="en-CA"/>
        </w:rPr>
        <w:sym w:font="Wingdings" w:char="F0E0"/>
      </w:r>
      <w:r>
        <w:rPr>
          <w:color w:val="FF0000"/>
          <w:sz w:val="22"/>
          <w:szCs w:val="22"/>
          <w:lang w:val="en-CA"/>
        </w:rPr>
        <w:t xml:space="preserve"> where we are now</w:t>
      </w:r>
    </w:p>
    <w:p w14:paraId="33569026" w14:textId="55BD3DCA" w:rsidR="00721811" w:rsidRPr="00721811" w:rsidRDefault="00721811" w:rsidP="00721811">
      <w:pPr>
        <w:pStyle w:val="ListParagraph"/>
        <w:numPr>
          <w:ilvl w:val="0"/>
          <w:numId w:val="181"/>
        </w:numPr>
        <w:spacing w:line="276" w:lineRule="auto"/>
        <w:rPr>
          <w:sz w:val="22"/>
          <w:szCs w:val="22"/>
          <w:lang w:val="en-CA"/>
        </w:rPr>
      </w:pPr>
      <w:r>
        <w:rPr>
          <w:sz w:val="22"/>
          <w:szCs w:val="22"/>
          <w:lang w:val="en-CA"/>
        </w:rPr>
        <w:t xml:space="preserve">Remedy </w:t>
      </w:r>
    </w:p>
    <w:p w14:paraId="17902312" w14:textId="77777777" w:rsidR="00721811" w:rsidRDefault="00721811" w:rsidP="000A2A20">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721811" w14:paraId="3CFFFC01" w14:textId="77777777" w:rsidTr="00721811">
        <w:tc>
          <w:tcPr>
            <w:tcW w:w="11016" w:type="dxa"/>
            <w:shd w:val="clear" w:color="auto" w:fill="4F81BD" w:themeFill="accent1"/>
          </w:tcPr>
          <w:p w14:paraId="4EAF7A9F" w14:textId="43738ED3" w:rsidR="00721811" w:rsidRPr="00721811" w:rsidRDefault="00721811" w:rsidP="000A2A20">
            <w:pPr>
              <w:spacing w:line="276" w:lineRule="auto"/>
              <w:rPr>
                <w:color w:val="FFFFFF" w:themeColor="background1"/>
                <w:sz w:val="32"/>
                <w:szCs w:val="32"/>
                <w:lang w:val="en-CA"/>
              </w:rPr>
            </w:pPr>
            <w:r w:rsidRPr="00721811">
              <w:rPr>
                <w:color w:val="FFFFFF" w:themeColor="background1"/>
                <w:sz w:val="32"/>
                <w:szCs w:val="32"/>
                <w:lang w:val="en-CA"/>
              </w:rPr>
              <w:t>Standard of Review</w:t>
            </w:r>
          </w:p>
        </w:tc>
      </w:tr>
    </w:tbl>
    <w:p w14:paraId="593D4728" w14:textId="76B2D03B" w:rsidR="00721811" w:rsidRPr="00721811" w:rsidRDefault="00721811" w:rsidP="00721811">
      <w:pPr>
        <w:pStyle w:val="Heading1"/>
        <w:spacing w:line="276" w:lineRule="auto"/>
        <w:rPr>
          <w:color w:val="auto"/>
          <w:sz w:val="28"/>
          <w:szCs w:val="28"/>
          <w:lang w:val="en-CA"/>
        </w:rPr>
      </w:pPr>
      <w:bookmarkStart w:id="257" w:name="_Toc447214222"/>
      <w:r w:rsidRPr="00721811">
        <w:rPr>
          <w:color w:val="auto"/>
          <w:sz w:val="28"/>
          <w:szCs w:val="28"/>
          <w:lang w:val="en-CA"/>
        </w:rPr>
        <w:t>Standard of Review</w:t>
      </w:r>
      <w:bookmarkEnd w:id="257"/>
    </w:p>
    <w:p w14:paraId="5F71B84F" w14:textId="591B1A22" w:rsidR="00721811" w:rsidRPr="00721811" w:rsidRDefault="00721811" w:rsidP="00721811">
      <w:pPr>
        <w:pStyle w:val="Heading2"/>
        <w:rPr>
          <w:color w:val="auto"/>
          <w:sz w:val="24"/>
          <w:szCs w:val="24"/>
        </w:rPr>
      </w:pPr>
      <w:bookmarkStart w:id="258" w:name="_Toc447214223"/>
      <w:r w:rsidRPr="00721811">
        <w:rPr>
          <w:color w:val="auto"/>
          <w:sz w:val="24"/>
          <w:szCs w:val="24"/>
        </w:rPr>
        <w:t>Introduction &amp; Pre-Dunsmuir</w:t>
      </w:r>
      <w:bookmarkEnd w:id="258"/>
    </w:p>
    <w:p w14:paraId="7B0E4698" w14:textId="03AFDF5C" w:rsidR="00721811" w:rsidRDefault="00721811" w:rsidP="00721811">
      <w:pPr>
        <w:numPr>
          <w:ilvl w:val="0"/>
          <w:numId w:val="182"/>
        </w:numPr>
        <w:spacing w:line="276" w:lineRule="auto"/>
        <w:rPr>
          <w:sz w:val="22"/>
          <w:szCs w:val="22"/>
          <w:lang w:val="en-CA"/>
        </w:rPr>
      </w:pPr>
      <w:r>
        <w:rPr>
          <w:sz w:val="22"/>
          <w:szCs w:val="22"/>
          <w:lang w:val="en-CA"/>
        </w:rPr>
        <w:t>Whether there was an error from the ADM that requires court interference?</w:t>
      </w:r>
    </w:p>
    <w:p w14:paraId="7EFDF716" w14:textId="7245EF88" w:rsidR="00721811" w:rsidRDefault="00721811" w:rsidP="00721811">
      <w:pPr>
        <w:numPr>
          <w:ilvl w:val="1"/>
          <w:numId w:val="182"/>
        </w:numPr>
        <w:spacing w:line="276" w:lineRule="auto"/>
        <w:rPr>
          <w:sz w:val="22"/>
          <w:szCs w:val="22"/>
          <w:lang w:val="en-CA"/>
        </w:rPr>
      </w:pPr>
      <w:r>
        <w:rPr>
          <w:sz w:val="22"/>
          <w:szCs w:val="22"/>
          <w:lang w:val="en-CA"/>
        </w:rPr>
        <w:t xml:space="preserve">Concerns amount of discretion given to ADM </w:t>
      </w:r>
      <w:r w:rsidRPr="00721811">
        <w:rPr>
          <w:sz w:val="22"/>
          <w:szCs w:val="22"/>
          <w:lang w:val="en-CA"/>
        </w:rPr>
        <w:sym w:font="Wingdings" w:char="F0E0"/>
      </w:r>
      <w:r>
        <w:rPr>
          <w:sz w:val="22"/>
          <w:szCs w:val="22"/>
          <w:lang w:val="en-CA"/>
        </w:rPr>
        <w:t xml:space="preserve"> </w:t>
      </w:r>
      <w:r>
        <w:rPr>
          <w:i/>
          <w:sz w:val="22"/>
          <w:szCs w:val="22"/>
          <w:lang w:val="en-CA"/>
        </w:rPr>
        <w:t xml:space="preserve">Baker </w:t>
      </w:r>
      <w:r>
        <w:rPr>
          <w:sz w:val="22"/>
          <w:szCs w:val="22"/>
          <w:lang w:val="en-CA"/>
        </w:rPr>
        <w:t>–“</w:t>
      </w:r>
      <w:r w:rsidRPr="00721811">
        <w:rPr>
          <w:rFonts w:ascii="Helvetica" w:eastAsia="Helvetica" w:hAnsi="Helvetica" w:cs="Helvetica"/>
          <w:sz w:val="21"/>
          <w:lang w:val="en-CA"/>
        </w:rPr>
        <w:t xml:space="preserve"> </w:t>
      </w:r>
      <w:r w:rsidRPr="00721811">
        <w:rPr>
          <w:sz w:val="22"/>
          <w:szCs w:val="22"/>
          <w:lang w:val="en-CA"/>
        </w:rPr>
        <w:t>Deference as respect requires not submission but a respectful attention to the reasons offered or which could be offered in support of a decision.”</w:t>
      </w:r>
    </w:p>
    <w:p w14:paraId="274467F7" w14:textId="1074BEB9" w:rsidR="00721811" w:rsidRDefault="00721811" w:rsidP="00721811">
      <w:pPr>
        <w:numPr>
          <w:ilvl w:val="1"/>
          <w:numId w:val="182"/>
        </w:numPr>
        <w:spacing w:line="276" w:lineRule="auto"/>
        <w:rPr>
          <w:sz w:val="22"/>
          <w:szCs w:val="22"/>
          <w:lang w:val="en-CA"/>
        </w:rPr>
      </w:pPr>
      <w:r>
        <w:rPr>
          <w:sz w:val="22"/>
          <w:szCs w:val="22"/>
          <w:lang w:val="en-CA"/>
        </w:rPr>
        <w:t xml:space="preserve">Very unstable and subject to wild fluctuations in case law </w:t>
      </w:r>
    </w:p>
    <w:p w14:paraId="06554640" w14:textId="28477AAB" w:rsidR="00721811" w:rsidRDefault="00721811" w:rsidP="00143324">
      <w:pPr>
        <w:numPr>
          <w:ilvl w:val="0"/>
          <w:numId w:val="183"/>
        </w:numPr>
        <w:spacing w:line="276" w:lineRule="auto"/>
        <w:rPr>
          <w:sz w:val="22"/>
          <w:szCs w:val="22"/>
          <w:lang w:val="en-CA"/>
        </w:rPr>
      </w:pPr>
      <w:r>
        <w:rPr>
          <w:sz w:val="22"/>
          <w:szCs w:val="22"/>
          <w:lang w:val="en-CA"/>
        </w:rPr>
        <w:t xml:space="preserve">Present Dunsmuir era </w:t>
      </w:r>
      <w:r w:rsidRPr="00721811">
        <w:rPr>
          <w:sz w:val="22"/>
          <w:szCs w:val="22"/>
          <w:lang w:val="en-CA"/>
        </w:rPr>
        <w:sym w:font="Wingdings" w:char="F0E0"/>
      </w:r>
      <w:r>
        <w:rPr>
          <w:sz w:val="22"/>
          <w:szCs w:val="22"/>
          <w:lang w:val="en-CA"/>
        </w:rPr>
        <w:t xml:space="preserve"> new period of instability emerging </w:t>
      </w:r>
    </w:p>
    <w:p w14:paraId="5939C571" w14:textId="0B4886EB" w:rsidR="00721811" w:rsidRDefault="00721811" w:rsidP="00143324">
      <w:pPr>
        <w:numPr>
          <w:ilvl w:val="0"/>
          <w:numId w:val="183"/>
        </w:numPr>
        <w:spacing w:line="276" w:lineRule="auto"/>
        <w:rPr>
          <w:sz w:val="22"/>
          <w:szCs w:val="22"/>
          <w:lang w:val="en-CA"/>
        </w:rPr>
      </w:pPr>
      <w:r>
        <w:rPr>
          <w:sz w:val="22"/>
          <w:szCs w:val="22"/>
          <w:lang w:val="en-CA"/>
        </w:rPr>
        <w:t>Must understand previous eras to understand today’s position</w:t>
      </w:r>
    </w:p>
    <w:p w14:paraId="0CFC2A12" w14:textId="27C40D71" w:rsidR="00721811" w:rsidRPr="00721811" w:rsidRDefault="00682AD1" w:rsidP="00721811">
      <w:pPr>
        <w:numPr>
          <w:ilvl w:val="0"/>
          <w:numId w:val="182"/>
        </w:numPr>
        <w:spacing w:line="276" w:lineRule="auto"/>
        <w:rPr>
          <w:sz w:val="22"/>
          <w:szCs w:val="22"/>
          <w:lang w:val="en-CA"/>
        </w:rPr>
      </w:pPr>
      <w:r w:rsidRPr="00721811">
        <w:rPr>
          <w:sz w:val="22"/>
          <w:szCs w:val="22"/>
        </w:rPr>
        <w:t xml:space="preserve">Concerned with </w:t>
      </w:r>
      <w:r w:rsidRPr="00721811">
        <w:rPr>
          <w:sz w:val="22"/>
          <w:szCs w:val="22"/>
          <w:u w:val="single"/>
        </w:rPr>
        <w:t>outcome,</w:t>
      </w:r>
      <w:r w:rsidRPr="00721811">
        <w:rPr>
          <w:sz w:val="22"/>
          <w:szCs w:val="22"/>
        </w:rPr>
        <w:t xml:space="preserve"> </w:t>
      </w:r>
      <w:r w:rsidRPr="00721811">
        <w:rPr>
          <w:sz w:val="22"/>
          <w:szCs w:val="22"/>
          <w:u w:val="single"/>
        </w:rPr>
        <w:t>not process</w:t>
      </w:r>
    </w:p>
    <w:p w14:paraId="29718C49" w14:textId="77777777" w:rsidR="00721811" w:rsidRDefault="00721811" w:rsidP="00721811">
      <w:pPr>
        <w:spacing w:line="276" w:lineRule="auto"/>
        <w:rPr>
          <w:sz w:val="22"/>
          <w:szCs w:val="22"/>
        </w:rPr>
      </w:pPr>
    </w:p>
    <w:p w14:paraId="716AFAB8" w14:textId="195D891F" w:rsidR="00682AD1" w:rsidRPr="00721811" w:rsidRDefault="00682AD1" w:rsidP="00721811">
      <w:pPr>
        <w:pStyle w:val="Heading2"/>
        <w:rPr>
          <w:color w:val="auto"/>
          <w:sz w:val="24"/>
          <w:szCs w:val="24"/>
        </w:rPr>
      </w:pPr>
      <w:bookmarkStart w:id="259" w:name="_Toc447214224"/>
      <w:r w:rsidRPr="00721811">
        <w:rPr>
          <w:color w:val="auto"/>
          <w:sz w:val="24"/>
          <w:szCs w:val="24"/>
        </w:rPr>
        <w:t>Key theoretical ideas</w:t>
      </w:r>
      <w:r w:rsidR="00721811" w:rsidRPr="00721811">
        <w:rPr>
          <w:color w:val="auto"/>
          <w:sz w:val="24"/>
          <w:szCs w:val="24"/>
        </w:rPr>
        <w:t xml:space="preserve"> Underlying Standard of Review</w:t>
      </w:r>
      <w:bookmarkEnd w:id="259"/>
    </w:p>
    <w:p w14:paraId="4BE8AFF2" w14:textId="77777777" w:rsidR="00721811" w:rsidRDefault="00682AD1" w:rsidP="00721811">
      <w:pPr>
        <w:numPr>
          <w:ilvl w:val="0"/>
          <w:numId w:val="182"/>
        </w:numPr>
        <w:spacing w:line="276" w:lineRule="auto"/>
        <w:rPr>
          <w:sz w:val="22"/>
          <w:szCs w:val="22"/>
          <w:lang w:val="en-CA"/>
        </w:rPr>
      </w:pPr>
      <w:r w:rsidRPr="00721811">
        <w:rPr>
          <w:sz w:val="22"/>
          <w:szCs w:val="22"/>
        </w:rPr>
        <w:t>Parliamentary sovereignty/legislative supremacy</w:t>
      </w:r>
      <w:r w:rsidR="00721811">
        <w:rPr>
          <w:sz w:val="22"/>
          <w:szCs w:val="22"/>
        </w:rPr>
        <w:t xml:space="preserve"> </w:t>
      </w:r>
    </w:p>
    <w:p w14:paraId="57CBC728" w14:textId="401AF983" w:rsidR="00721811" w:rsidRPr="00721811" w:rsidRDefault="00682AD1" w:rsidP="00721811">
      <w:pPr>
        <w:numPr>
          <w:ilvl w:val="0"/>
          <w:numId w:val="182"/>
        </w:numPr>
        <w:spacing w:line="276" w:lineRule="auto"/>
        <w:rPr>
          <w:sz w:val="22"/>
          <w:szCs w:val="22"/>
          <w:lang w:val="en-CA"/>
        </w:rPr>
      </w:pPr>
      <w:r w:rsidRPr="00721811">
        <w:rPr>
          <w:sz w:val="22"/>
          <w:szCs w:val="22"/>
        </w:rPr>
        <w:t>The rule of law</w:t>
      </w:r>
      <w:r w:rsidR="00721811">
        <w:rPr>
          <w:sz w:val="22"/>
          <w:szCs w:val="22"/>
        </w:rPr>
        <w:t xml:space="preserve"> </w:t>
      </w:r>
    </w:p>
    <w:p w14:paraId="6ABF51B4" w14:textId="6BD3521B" w:rsidR="00721811" w:rsidRPr="00682AD1" w:rsidRDefault="00682AD1" w:rsidP="00682AD1">
      <w:pPr>
        <w:numPr>
          <w:ilvl w:val="0"/>
          <w:numId w:val="182"/>
        </w:numPr>
        <w:spacing w:line="276" w:lineRule="auto"/>
        <w:rPr>
          <w:sz w:val="22"/>
          <w:szCs w:val="22"/>
          <w:lang w:val="en-CA"/>
        </w:rPr>
      </w:pPr>
      <w:r w:rsidRPr="00721811">
        <w:rPr>
          <w:sz w:val="22"/>
          <w:szCs w:val="22"/>
        </w:rPr>
        <w:t>The separation of powers</w:t>
      </w:r>
    </w:p>
    <w:p w14:paraId="68776C22" w14:textId="026531BC" w:rsidR="00721811" w:rsidRPr="00682AD1" w:rsidRDefault="00721811" w:rsidP="00682AD1">
      <w:pPr>
        <w:pStyle w:val="Heading2"/>
        <w:rPr>
          <w:color w:val="auto"/>
          <w:sz w:val="24"/>
          <w:szCs w:val="24"/>
        </w:rPr>
      </w:pPr>
      <w:bookmarkStart w:id="260" w:name="_Toc447214225"/>
      <w:r w:rsidRPr="00682AD1">
        <w:rPr>
          <w:color w:val="auto"/>
          <w:sz w:val="24"/>
          <w:szCs w:val="24"/>
        </w:rPr>
        <w:t>Substantive Review</w:t>
      </w:r>
      <w:r w:rsidR="00F7181E">
        <w:rPr>
          <w:color w:val="auto"/>
          <w:sz w:val="24"/>
          <w:szCs w:val="24"/>
        </w:rPr>
        <w:t>/Interpretation</w:t>
      </w:r>
      <w:r w:rsidRPr="00682AD1">
        <w:rPr>
          <w:color w:val="auto"/>
          <w:sz w:val="24"/>
          <w:szCs w:val="24"/>
        </w:rPr>
        <w:t xml:space="preserve"> –Dunsmuir</w:t>
      </w:r>
      <w:r w:rsidR="00682AD1">
        <w:rPr>
          <w:color w:val="auto"/>
          <w:sz w:val="24"/>
          <w:szCs w:val="24"/>
        </w:rPr>
        <w:t xml:space="preserve"> Tensions</w:t>
      </w:r>
      <w:bookmarkEnd w:id="260"/>
    </w:p>
    <w:p w14:paraId="3DA6D4AB" w14:textId="6C20BDDB" w:rsidR="00682AD1" w:rsidRPr="00682AD1" w:rsidRDefault="00721811" w:rsidP="00143324">
      <w:pPr>
        <w:pStyle w:val="ListParagraph"/>
        <w:numPr>
          <w:ilvl w:val="0"/>
          <w:numId w:val="185"/>
        </w:numPr>
        <w:spacing w:line="276" w:lineRule="auto"/>
        <w:rPr>
          <w:b/>
          <w:sz w:val="22"/>
          <w:szCs w:val="22"/>
          <w:lang w:val="en-CA"/>
        </w:rPr>
      </w:pPr>
      <w:r>
        <w:rPr>
          <w:sz w:val="22"/>
          <w:szCs w:val="22"/>
        </w:rPr>
        <w:t>“</w:t>
      </w:r>
      <w:r w:rsidR="00682AD1" w:rsidRPr="00682AD1">
        <w:rPr>
          <w:sz w:val="22"/>
          <w:szCs w:val="22"/>
          <w:u w:val="single"/>
        </w:rPr>
        <w:t>Judicial review seeks to address an underlying tension between the rule of law and the foundational democratic principle</w:t>
      </w:r>
      <w:r w:rsidR="00682AD1" w:rsidRPr="00721811">
        <w:rPr>
          <w:sz w:val="22"/>
          <w:szCs w:val="22"/>
        </w:rPr>
        <w:t xml:space="preserve">, which finds an expression in the initiatives of Parliament and legislatures to create various administrative bodies and endow them with </w:t>
      </w:r>
      <w:r w:rsidR="00682AD1" w:rsidRPr="00682AD1">
        <w:rPr>
          <w:sz w:val="22"/>
          <w:szCs w:val="22"/>
          <w:u w:val="single"/>
        </w:rPr>
        <w:t>broad powers</w:t>
      </w:r>
      <w:r w:rsidR="00682AD1" w:rsidRPr="00721811">
        <w:rPr>
          <w:sz w:val="22"/>
          <w:szCs w:val="22"/>
        </w:rPr>
        <w:t xml:space="preserve">. Courts, while exercising their constitutional functions of judicial review, must be sensitive not only to the need to uphold the </w:t>
      </w:r>
      <w:r w:rsidR="00682AD1" w:rsidRPr="00682AD1">
        <w:rPr>
          <w:sz w:val="22"/>
          <w:szCs w:val="22"/>
          <w:u w:val="single"/>
        </w:rPr>
        <w:t>rule of law,</w:t>
      </w:r>
      <w:r w:rsidR="00682AD1" w:rsidRPr="00721811">
        <w:rPr>
          <w:sz w:val="22"/>
          <w:szCs w:val="22"/>
        </w:rPr>
        <w:t xml:space="preserve"> but also to the necessity of </w:t>
      </w:r>
      <w:r w:rsidR="00682AD1" w:rsidRPr="00682AD1">
        <w:rPr>
          <w:sz w:val="22"/>
          <w:szCs w:val="22"/>
          <w:u w:val="single"/>
        </w:rPr>
        <w:t>avoiding undue interference with the discharge of administrative functions</w:t>
      </w:r>
      <w:r w:rsidR="00682AD1" w:rsidRPr="00721811">
        <w:rPr>
          <w:sz w:val="22"/>
          <w:szCs w:val="22"/>
        </w:rPr>
        <w:t xml:space="preserve"> in respect of the matters delegated to administrative bodies by Parliament and legislatures.” </w:t>
      </w:r>
      <w:r w:rsidR="00682AD1" w:rsidRPr="00682AD1">
        <w:rPr>
          <w:b/>
          <w:sz w:val="22"/>
          <w:szCs w:val="22"/>
        </w:rPr>
        <w:t>(</w:t>
      </w:r>
      <w:r w:rsidR="00682AD1" w:rsidRPr="00682AD1">
        <w:rPr>
          <w:b/>
          <w:i/>
          <w:iCs/>
          <w:sz w:val="22"/>
          <w:szCs w:val="22"/>
        </w:rPr>
        <w:t>Dunsmuir</w:t>
      </w:r>
      <w:r w:rsidR="00682AD1" w:rsidRPr="00682AD1">
        <w:rPr>
          <w:b/>
          <w:sz w:val="22"/>
          <w:szCs w:val="22"/>
        </w:rPr>
        <w:t>, para. 27)</w:t>
      </w:r>
    </w:p>
    <w:p w14:paraId="3F2073F1" w14:textId="69CE03C8" w:rsidR="00721811" w:rsidRDefault="00682AD1" w:rsidP="00143324">
      <w:pPr>
        <w:pStyle w:val="ListParagraph"/>
        <w:numPr>
          <w:ilvl w:val="1"/>
          <w:numId w:val="184"/>
        </w:numPr>
        <w:spacing w:line="276" w:lineRule="auto"/>
        <w:rPr>
          <w:sz w:val="22"/>
          <w:szCs w:val="22"/>
          <w:lang w:val="en-CA"/>
        </w:rPr>
      </w:pPr>
      <w:r>
        <w:rPr>
          <w:sz w:val="22"/>
          <w:szCs w:val="22"/>
          <w:lang w:val="en-CA"/>
        </w:rPr>
        <w:t>Highlights tensions between legislative supremacy, rule of law and separation of powers</w:t>
      </w:r>
    </w:p>
    <w:p w14:paraId="13F4B78E" w14:textId="2FAB2382" w:rsidR="00682AD1" w:rsidRDefault="00682AD1" w:rsidP="00143324">
      <w:pPr>
        <w:pStyle w:val="ListParagraph"/>
        <w:numPr>
          <w:ilvl w:val="1"/>
          <w:numId w:val="184"/>
        </w:numPr>
        <w:spacing w:line="276" w:lineRule="auto"/>
        <w:rPr>
          <w:sz w:val="22"/>
          <w:szCs w:val="22"/>
          <w:lang w:val="en-CA"/>
        </w:rPr>
      </w:pPr>
      <w:r>
        <w:rPr>
          <w:sz w:val="22"/>
          <w:szCs w:val="22"/>
          <w:lang w:val="en-CA"/>
        </w:rPr>
        <w:t>Court highlights the tension specifically and this tension underlies the whole area of substantive review and captures why we see so much fluctuation and disagreement on substantive review in Canadian courts</w:t>
      </w:r>
    </w:p>
    <w:p w14:paraId="7F319D7C" w14:textId="1AAC5CB1" w:rsidR="00F7181E" w:rsidRDefault="00F7181E" w:rsidP="00143324">
      <w:pPr>
        <w:pStyle w:val="ListParagraph"/>
        <w:numPr>
          <w:ilvl w:val="1"/>
          <w:numId w:val="184"/>
        </w:numPr>
        <w:spacing w:line="276" w:lineRule="auto"/>
        <w:rPr>
          <w:sz w:val="22"/>
          <w:szCs w:val="22"/>
          <w:lang w:val="en-CA"/>
        </w:rPr>
      </w:pPr>
      <w:r>
        <w:rPr>
          <w:sz w:val="22"/>
          <w:szCs w:val="22"/>
          <w:lang w:val="en-CA"/>
        </w:rPr>
        <w:t xml:space="preserve">Usually a purposive approach applied in Canadian law </w:t>
      </w:r>
    </w:p>
    <w:p w14:paraId="3300D673" w14:textId="77777777" w:rsidR="00F7181E" w:rsidRDefault="00F7181E" w:rsidP="00682AD1">
      <w:pPr>
        <w:spacing w:line="276" w:lineRule="auto"/>
        <w:rPr>
          <w:sz w:val="22"/>
          <w:szCs w:val="22"/>
          <w:lang w:val="en-CA"/>
        </w:rPr>
      </w:pPr>
    </w:p>
    <w:p w14:paraId="21C49156" w14:textId="16422028" w:rsidR="00682AD1" w:rsidRPr="00682AD1" w:rsidRDefault="00682AD1" w:rsidP="00682AD1">
      <w:pPr>
        <w:pStyle w:val="Heading2"/>
        <w:rPr>
          <w:color w:val="auto"/>
          <w:sz w:val="24"/>
          <w:szCs w:val="24"/>
        </w:rPr>
      </w:pPr>
      <w:bookmarkStart w:id="261" w:name="_Toc447214226"/>
      <w:r w:rsidRPr="00682AD1">
        <w:rPr>
          <w:color w:val="auto"/>
          <w:sz w:val="24"/>
          <w:szCs w:val="24"/>
        </w:rPr>
        <w:t>Substantive Review Recurring Concepts</w:t>
      </w:r>
      <w:bookmarkEnd w:id="261"/>
    </w:p>
    <w:p w14:paraId="2231732D" w14:textId="77777777" w:rsidR="00682AD1" w:rsidRPr="00F7181E" w:rsidRDefault="00682AD1" w:rsidP="00143324">
      <w:pPr>
        <w:pStyle w:val="ListParagraph"/>
        <w:numPr>
          <w:ilvl w:val="0"/>
          <w:numId w:val="185"/>
        </w:numPr>
        <w:spacing w:line="276" w:lineRule="auto"/>
        <w:rPr>
          <w:b/>
          <w:sz w:val="22"/>
          <w:szCs w:val="22"/>
          <w:u w:val="single"/>
        </w:rPr>
      </w:pPr>
      <w:r w:rsidRPr="00F7181E">
        <w:rPr>
          <w:b/>
          <w:sz w:val="22"/>
          <w:szCs w:val="22"/>
          <w:u w:val="single"/>
        </w:rPr>
        <w:t xml:space="preserve">Standard of Review </w:t>
      </w:r>
    </w:p>
    <w:p w14:paraId="13C04FC3" w14:textId="1F48B017" w:rsidR="00721811" w:rsidRDefault="00F7181E" w:rsidP="00143324">
      <w:pPr>
        <w:pStyle w:val="ListParagraph"/>
        <w:numPr>
          <w:ilvl w:val="1"/>
          <w:numId w:val="185"/>
        </w:numPr>
        <w:spacing w:line="276" w:lineRule="auto"/>
        <w:rPr>
          <w:sz w:val="22"/>
          <w:szCs w:val="22"/>
        </w:rPr>
      </w:pPr>
      <w:r>
        <w:rPr>
          <w:sz w:val="22"/>
          <w:szCs w:val="22"/>
        </w:rPr>
        <w:t>Refers</w:t>
      </w:r>
      <w:r w:rsidR="00682AD1">
        <w:rPr>
          <w:sz w:val="22"/>
          <w:szCs w:val="22"/>
        </w:rPr>
        <w:t xml:space="preserve"> to the standard of intensity courts apply in reviewing substance or outcome of ADM process</w:t>
      </w:r>
    </w:p>
    <w:p w14:paraId="7EAB0691" w14:textId="4FD5F4CB" w:rsidR="00682AD1" w:rsidRDefault="00682AD1" w:rsidP="00143324">
      <w:pPr>
        <w:pStyle w:val="ListParagraph"/>
        <w:numPr>
          <w:ilvl w:val="1"/>
          <w:numId w:val="185"/>
        </w:numPr>
        <w:spacing w:line="276" w:lineRule="auto"/>
        <w:rPr>
          <w:sz w:val="22"/>
          <w:szCs w:val="22"/>
        </w:rPr>
      </w:pPr>
      <w:r>
        <w:rPr>
          <w:sz w:val="22"/>
          <w:szCs w:val="22"/>
        </w:rPr>
        <w:t xml:space="preserve">Question is that of deference </w:t>
      </w:r>
    </w:p>
    <w:p w14:paraId="0227E702" w14:textId="5E1CEB02" w:rsidR="00682AD1" w:rsidRDefault="00682AD1" w:rsidP="00143324">
      <w:pPr>
        <w:pStyle w:val="ListParagraph"/>
        <w:numPr>
          <w:ilvl w:val="2"/>
          <w:numId w:val="185"/>
        </w:numPr>
        <w:spacing w:line="276" w:lineRule="auto"/>
        <w:rPr>
          <w:sz w:val="22"/>
          <w:szCs w:val="22"/>
        </w:rPr>
      </w:pPr>
      <w:r>
        <w:rPr>
          <w:sz w:val="22"/>
          <w:szCs w:val="22"/>
        </w:rPr>
        <w:t>Less deference =stricter form of review</w:t>
      </w:r>
    </w:p>
    <w:p w14:paraId="1670A5B6" w14:textId="7A9205DD" w:rsidR="00682AD1" w:rsidRDefault="00682AD1" w:rsidP="00143324">
      <w:pPr>
        <w:pStyle w:val="ListParagraph"/>
        <w:numPr>
          <w:ilvl w:val="2"/>
          <w:numId w:val="185"/>
        </w:numPr>
        <w:spacing w:line="276" w:lineRule="auto"/>
        <w:rPr>
          <w:sz w:val="22"/>
          <w:szCs w:val="22"/>
        </w:rPr>
      </w:pPr>
      <w:r>
        <w:rPr>
          <w:sz w:val="22"/>
          <w:szCs w:val="22"/>
        </w:rPr>
        <w:t xml:space="preserve">More deference =less strict </w:t>
      </w:r>
    </w:p>
    <w:p w14:paraId="4269580D" w14:textId="77777777" w:rsidR="00F7181E" w:rsidRPr="00721811" w:rsidRDefault="00F7181E" w:rsidP="00143324">
      <w:pPr>
        <w:numPr>
          <w:ilvl w:val="1"/>
          <w:numId w:val="185"/>
        </w:numPr>
        <w:spacing w:line="276" w:lineRule="auto"/>
        <w:rPr>
          <w:sz w:val="22"/>
          <w:szCs w:val="22"/>
          <w:lang w:val="en-CA"/>
        </w:rPr>
      </w:pPr>
      <w:r w:rsidRPr="00721811">
        <w:rPr>
          <w:sz w:val="22"/>
          <w:szCs w:val="22"/>
          <w:lang w:val="en-CA"/>
        </w:rPr>
        <w:t xml:space="preserve">An issue warranting </w:t>
      </w:r>
      <w:r w:rsidRPr="00F7181E">
        <w:rPr>
          <w:sz w:val="22"/>
          <w:szCs w:val="22"/>
          <w:u w:val="single"/>
          <w:lang w:val="en-CA"/>
        </w:rPr>
        <w:t xml:space="preserve">no </w:t>
      </w:r>
      <w:r w:rsidRPr="00F7181E">
        <w:rPr>
          <w:sz w:val="22"/>
          <w:szCs w:val="22"/>
          <w:lang w:val="en-CA"/>
        </w:rPr>
        <w:t>deference</w:t>
      </w:r>
      <w:r w:rsidRPr="00721811">
        <w:rPr>
          <w:sz w:val="22"/>
          <w:szCs w:val="22"/>
          <w:lang w:val="en-CA"/>
        </w:rPr>
        <w:t xml:space="preserve"> from the reviewing court will be judged in terms of its </w:t>
      </w:r>
      <w:r w:rsidRPr="00F7181E">
        <w:rPr>
          <w:sz w:val="22"/>
          <w:szCs w:val="22"/>
          <w:u w:val="single"/>
          <w:lang w:val="en-CA"/>
        </w:rPr>
        <w:t>“correctness”</w:t>
      </w:r>
    </w:p>
    <w:p w14:paraId="02098614" w14:textId="16B1785F" w:rsidR="00F7181E" w:rsidRPr="00F7181E" w:rsidRDefault="00F7181E" w:rsidP="00143324">
      <w:pPr>
        <w:numPr>
          <w:ilvl w:val="1"/>
          <w:numId w:val="185"/>
        </w:numPr>
        <w:spacing w:line="276" w:lineRule="auto"/>
        <w:rPr>
          <w:sz w:val="22"/>
          <w:szCs w:val="22"/>
          <w:lang w:val="en-CA"/>
        </w:rPr>
      </w:pPr>
      <w:r w:rsidRPr="00721811">
        <w:rPr>
          <w:sz w:val="22"/>
          <w:szCs w:val="22"/>
          <w:lang w:val="en-CA"/>
        </w:rPr>
        <w:t xml:space="preserve">An issue </w:t>
      </w:r>
      <w:r w:rsidRPr="00F7181E">
        <w:rPr>
          <w:sz w:val="22"/>
          <w:szCs w:val="22"/>
          <w:lang w:val="en-CA"/>
        </w:rPr>
        <w:t>attracting deference</w:t>
      </w:r>
      <w:r w:rsidRPr="00721811">
        <w:rPr>
          <w:sz w:val="22"/>
          <w:szCs w:val="22"/>
          <w:lang w:val="en-CA"/>
        </w:rPr>
        <w:t xml:space="preserve"> will only be set aside if it is </w:t>
      </w:r>
      <w:r w:rsidRPr="00F7181E">
        <w:rPr>
          <w:sz w:val="22"/>
          <w:szCs w:val="22"/>
          <w:u w:val="single"/>
          <w:lang w:val="en-CA"/>
        </w:rPr>
        <w:t>“unreasonable”</w:t>
      </w:r>
    </w:p>
    <w:p w14:paraId="01D86C29" w14:textId="0E27D369" w:rsidR="00682AD1" w:rsidRPr="00F7181E" w:rsidRDefault="00682AD1" w:rsidP="00143324">
      <w:pPr>
        <w:pStyle w:val="ListParagraph"/>
        <w:numPr>
          <w:ilvl w:val="0"/>
          <w:numId w:val="185"/>
        </w:numPr>
        <w:spacing w:line="276" w:lineRule="auto"/>
        <w:rPr>
          <w:b/>
          <w:sz w:val="22"/>
          <w:szCs w:val="22"/>
          <w:u w:val="single"/>
        </w:rPr>
      </w:pPr>
      <w:r w:rsidRPr="00F7181E">
        <w:rPr>
          <w:b/>
          <w:sz w:val="22"/>
          <w:szCs w:val="22"/>
          <w:u w:val="single"/>
        </w:rPr>
        <w:t>Privative clause</w:t>
      </w:r>
    </w:p>
    <w:p w14:paraId="3F167BDF" w14:textId="162A5937" w:rsidR="00F7181E" w:rsidRPr="00F7181E" w:rsidRDefault="00F7181E" w:rsidP="00143324">
      <w:pPr>
        <w:pStyle w:val="ListParagraph"/>
        <w:numPr>
          <w:ilvl w:val="1"/>
          <w:numId w:val="185"/>
        </w:numPr>
        <w:spacing w:line="276" w:lineRule="auto"/>
        <w:rPr>
          <w:sz w:val="22"/>
          <w:szCs w:val="22"/>
          <w:lang w:val="en-CA"/>
        </w:rPr>
      </w:pPr>
      <w:r w:rsidRPr="00F7181E">
        <w:rPr>
          <w:sz w:val="22"/>
          <w:szCs w:val="22"/>
          <w:lang w:val="en-CA"/>
        </w:rPr>
        <w:t xml:space="preserve">Statutory provision which will usually be in the enabling statute which states that the ADMs decision is </w:t>
      </w:r>
      <w:r w:rsidRPr="00F7181E">
        <w:rPr>
          <w:sz w:val="22"/>
          <w:szCs w:val="22"/>
          <w:u w:val="single"/>
          <w:lang w:val="en-CA"/>
        </w:rPr>
        <w:t>final and not open to review</w:t>
      </w:r>
      <w:r w:rsidRPr="00F7181E">
        <w:rPr>
          <w:sz w:val="22"/>
          <w:szCs w:val="22"/>
          <w:lang w:val="en-CA"/>
        </w:rPr>
        <w:t xml:space="preserve"> by the courts </w:t>
      </w:r>
    </w:p>
    <w:p w14:paraId="5C9AF2F3" w14:textId="77777777" w:rsidR="00F7181E" w:rsidRPr="00F7181E" w:rsidRDefault="00F7181E" w:rsidP="00143324">
      <w:pPr>
        <w:pStyle w:val="ListParagraph"/>
        <w:numPr>
          <w:ilvl w:val="2"/>
          <w:numId w:val="185"/>
        </w:numPr>
        <w:spacing w:line="276" w:lineRule="auto"/>
        <w:rPr>
          <w:sz w:val="22"/>
          <w:szCs w:val="22"/>
          <w:lang w:val="en-CA"/>
        </w:rPr>
      </w:pPr>
      <w:r w:rsidRPr="00F7181E">
        <w:rPr>
          <w:sz w:val="22"/>
          <w:szCs w:val="22"/>
          <w:lang w:val="en-CA"/>
        </w:rPr>
        <w:t xml:space="preserve">Inserted by governments to try to prevent the courts from reviewing ADMs </w:t>
      </w:r>
    </w:p>
    <w:p w14:paraId="3F67456B" w14:textId="41F28FCB" w:rsidR="00F7181E" w:rsidRPr="00F7181E" w:rsidRDefault="00F7181E" w:rsidP="00143324">
      <w:pPr>
        <w:pStyle w:val="ListParagraph"/>
        <w:numPr>
          <w:ilvl w:val="2"/>
          <w:numId w:val="185"/>
        </w:numPr>
        <w:spacing w:line="276" w:lineRule="auto"/>
        <w:rPr>
          <w:sz w:val="22"/>
          <w:szCs w:val="22"/>
          <w:lang w:val="en-CA"/>
        </w:rPr>
      </w:pPr>
      <w:r>
        <w:rPr>
          <w:sz w:val="22"/>
          <w:szCs w:val="22"/>
          <w:lang w:val="en-CA"/>
        </w:rPr>
        <w:t xml:space="preserve">GOAL </w:t>
      </w:r>
      <w:r w:rsidRPr="00F7181E">
        <w:rPr>
          <w:sz w:val="22"/>
          <w:szCs w:val="22"/>
          <w:lang w:val="en-CA"/>
        </w:rPr>
        <w:sym w:font="Wingdings" w:char="F0E0"/>
      </w:r>
      <w:r w:rsidRPr="00F7181E">
        <w:rPr>
          <w:sz w:val="22"/>
          <w:szCs w:val="22"/>
          <w:lang w:val="en-CA"/>
        </w:rPr>
        <w:t xml:space="preserve"> direct the courts to respect (at least in the eyes of the legislator) the greater expertise of the particular decision maker </w:t>
      </w:r>
    </w:p>
    <w:p w14:paraId="3163A55C" w14:textId="769E5867" w:rsidR="00F7181E" w:rsidRPr="00F7181E" w:rsidRDefault="00F7181E" w:rsidP="00143324">
      <w:pPr>
        <w:pStyle w:val="ListParagraph"/>
        <w:numPr>
          <w:ilvl w:val="2"/>
          <w:numId w:val="185"/>
        </w:numPr>
        <w:spacing w:line="276" w:lineRule="auto"/>
        <w:rPr>
          <w:sz w:val="22"/>
          <w:szCs w:val="22"/>
        </w:rPr>
      </w:pPr>
      <w:r>
        <w:rPr>
          <w:sz w:val="22"/>
          <w:szCs w:val="22"/>
          <w:lang w:val="en-CA"/>
        </w:rPr>
        <w:t xml:space="preserve">GOAL </w:t>
      </w:r>
      <w:r w:rsidRPr="00F7181E">
        <w:rPr>
          <w:sz w:val="22"/>
          <w:szCs w:val="22"/>
          <w:lang w:val="en-CA"/>
        </w:rPr>
        <w:sym w:font="Wingdings" w:char="F0E0"/>
      </w:r>
      <w:r w:rsidRPr="00F7181E">
        <w:rPr>
          <w:sz w:val="22"/>
          <w:szCs w:val="22"/>
          <w:lang w:val="en-CA"/>
        </w:rPr>
        <w:t xml:space="preserve"> promote a prompter resolution of disputes</w:t>
      </w:r>
    </w:p>
    <w:p w14:paraId="62838422" w14:textId="098F8606" w:rsidR="00F7181E" w:rsidRPr="00F7181E" w:rsidRDefault="00F7181E" w:rsidP="00143324">
      <w:pPr>
        <w:pStyle w:val="ListParagraph"/>
        <w:numPr>
          <w:ilvl w:val="2"/>
          <w:numId w:val="185"/>
        </w:numPr>
        <w:spacing w:line="276" w:lineRule="auto"/>
        <w:rPr>
          <w:sz w:val="22"/>
          <w:szCs w:val="22"/>
        </w:rPr>
      </w:pPr>
      <w:r>
        <w:rPr>
          <w:sz w:val="22"/>
          <w:szCs w:val="22"/>
          <w:lang w:val="en-CA"/>
        </w:rPr>
        <w:t xml:space="preserve">NOTE </w:t>
      </w:r>
      <w:r w:rsidRPr="00F7181E">
        <w:rPr>
          <w:sz w:val="22"/>
          <w:szCs w:val="22"/>
          <w:lang w:val="en-CA"/>
        </w:rPr>
        <w:sym w:font="Wingdings" w:char="F0E0"/>
      </w:r>
      <w:r>
        <w:rPr>
          <w:sz w:val="22"/>
          <w:szCs w:val="22"/>
          <w:lang w:val="en-CA"/>
        </w:rPr>
        <w:t xml:space="preserve"> in post </w:t>
      </w:r>
      <w:r>
        <w:rPr>
          <w:i/>
          <w:sz w:val="22"/>
          <w:szCs w:val="22"/>
          <w:lang w:val="en-CA"/>
        </w:rPr>
        <w:t>Vavilov</w:t>
      </w:r>
      <w:r>
        <w:rPr>
          <w:sz w:val="22"/>
          <w:szCs w:val="22"/>
          <w:lang w:val="en-CA"/>
        </w:rPr>
        <w:t xml:space="preserve"> era these are ignored </w:t>
      </w:r>
    </w:p>
    <w:p w14:paraId="0ECE7414" w14:textId="2C04D773" w:rsidR="00F7181E" w:rsidRPr="00F7181E" w:rsidRDefault="00F7181E" w:rsidP="00143324">
      <w:pPr>
        <w:pStyle w:val="ListParagraph"/>
        <w:numPr>
          <w:ilvl w:val="2"/>
          <w:numId w:val="185"/>
        </w:numPr>
        <w:spacing w:line="276" w:lineRule="auto"/>
        <w:rPr>
          <w:sz w:val="22"/>
          <w:szCs w:val="22"/>
        </w:rPr>
      </w:pPr>
      <w:r w:rsidRPr="00F7181E">
        <w:rPr>
          <w:sz w:val="22"/>
          <w:szCs w:val="22"/>
          <w:u w:val="single"/>
          <w:lang w:val="en-CA"/>
        </w:rPr>
        <w:t>Example</w:t>
      </w:r>
      <w:r>
        <w:rPr>
          <w:sz w:val="22"/>
          <w:szCs w:val="22"/>
          <w:lang w:val="en-CA"/>
        </w:rPr>
        <w:t xml:space="preserve">: </w:t>
      </w:r>
      <w:r w:rsidRPr="00F7181E">
        <w:rPr>
          <w:i/>
          <w:sz w:val="22"/>
          <w:szCs w:val="22"/>
          <w:lang w:val="en-CA"/>
        </w:rPr>
        <w:t>Worker’s Compensation Act, 1979, SCC 1979</w:t>
      </w:r>
      <w:r>
        <w:rPr>
          <w:sz w:val="22"/>
          <w:szCs w:val="22"/>
          <w:lang w:val="en-CA"/>
        </w:rPr>
        <w:t xml:space="preserve"> </w:t>
      </w:r>
    </w:p>
    <w:p w14:paraId="65501BA3" w14:textId="0594435C" w:rsidR="00F7181E" w:rsidRPr="00F7181E" w:rsidRDefault="00F7181E" w:rsidP="00143324">
      <w:pPr>
        <w:pStyle w:val="ListParagraph"/>
        <w:numPr>
          <w:ilvl w:val="3"/>
          <w:numId w:val="185"/>
        </w:numPr>
        <w:spacing w:line="276" w:lineRule="auto"/>
        <w:rPr>
          <w:sz w:val="22"/>
          <w:szCs w:val="22"/>
        </w:rPr>
      </w:pPr>
      <w:r>
        <w:rPr>
          <w:sz w:val="22"/>
          <w:szCs w:val="22"/>
          <w:lang w:val="en-CA"/>
        </w:rPr>
        <w:t xml:space="preserve">s. 22(1) </w:t>
      </w:r>
      <w:r w:rsidRPr="00F7181E">
        <w:rPr>
          <w:sz w:val="22"/>
          <w:szCs w:val="22"/>
          <w:lang w:val="en-CA"/>
        </w:rPr>
        <w:sym w:font="Wingdings" w:char="F0E0"/>
      </w:r>
      <w:r>
        <w:rPr>
          <w:sz w:val="22"/>
          <w:szCs w:val="22"/>
          <w:lang w:val="en-CA"/>
        </w:rPr>
        <w:t xml:space="preserve"> “the board shall have </w:t>
      </w:r>
      <w:r w:rsidRPr="00F7181E">
        <w:rPr>
          <w:sz w:val="22"/>
          <w:szCs w:val="22"/>
          <w:u w:val="single"/>
          <w:lang w:val="en-CA"/>
        </w:rPr>
        <w:t>exclusive jurisdiction</w:t>
      </w:r>
      <w:r>
        <w:rPr>
          <w:sz w:val="22"/>
          <w:szCs w:val="22"/>
          <w:lang w:val="en-CA"/>
        </w:rPr>
        <w:t xml:space="preserve"> to examine, hear, and determine al matters and questions arising under this act and any other matter in respect of which a power, authority or discretion is conferred upon the board…”</w:t>
      </w:r>
    </w:p>
    <w:p w14:paraId="060583C9" w14:textId="13F04961" w:rsidR="00F7181E" w:rsidRDefault="00F7181E" w:rsidP="00143324">
      <w:pPr>
        <w:pStyle w:val="ListParagraph"/>
        <w:numPr>
          <w:ilvl w:val="3"/>
          <w:numId w:val="185"/>
        </w:numPr>
        <w:spacing w:line="276" w:lineRule="auto"/>
        <w:rPr>
          <w:sz w:val="22"/>
          <w:szCs w:val="22"/>
        </w:rPr>
      </w:pPr>
      <w:r>
        <w:rPr>
          <w:sz w:val="22"/>
          <w:szCs w:val="22"/>
          <w:lang w:val="en-CA"/>
        </w:rPr>
        <w:t xml:space="preserve">s. 22(2) </w:t>
      </w:r>
      <w:r w:rsidRPr="00F7181E">
        <w:rPr>
          <w:sz w:val="22"/>
          <w:szCs w:val="22"/>
          <w:lang w:val="en-CA"/>
        </w:rPr>
        <w:sym w:font="Wingdings" w:char="F0E0"/>
      </w:r>
      <w:r>
        <w:rPr>
          <w:sz w:val="22"/>
          <w:szCs w:val="22"/>
          <w:lang w:val="en-CA"/>
        </w:rPr>
        <w:t xml:space="preserve"> “The decision and finding of the board under this Act are </w:t>
      </w:r>
      <w:r w:rsidRPr="00F7181E">
        <w:rPr>
          <w:sz w:val="22"/>
          <w:szCs w:val="22"/>
          <w:u w:val="single"/>
          <w:lang w:val="en-CA"/>
        </w:rPr>
        <w:t>final and conclusive</w:t>
      </w:r>
      <w:r>
        <w:rPr>
          <w:sz w:val="22"/>
          <w:szCs w:val="22"/>
          <w:lang w:val="en-CA"/>
        </w:rPr>
        <w:t xml:space="preserve"> and no proceedings by or before the board shall be restrained by injunction, prohibition or other proceeding or removable by certiorari or otherwise in any court”</w:t>
      </w:r>
    </w:p>
    <w:p w14:paraId="0CB4C64B" w14:textId="200F8BA4" w:rsidR="00682AD1" w:rsidRPr="00F7181E" w:rsidRDefault="00682AD1" w:rsidP="00143324">
      <w:pPr>
        <w:pStyle w:val="ListParagraph"/>
        <w:numPr>
          <w:ilvl w:val="0"/>
          <w:numId w:val="185"/>
        </w:numPr>
        <w:spacing w:line="276" w:lineRule="auto"/>
        <w:rPr>
          <w:b/>
          <w:sz w:val="22"/>
          <w:szCs w:val="22"/>
          <w:u w:val="single"/>
        </w:rPr>
      </w:pPr>
      <w:r w:rsidRPr="00F7181E">
        <w:rPr>
          <w:b/>
          <w:sz w:val="22"/>
          <w:szCs w:val="22"/>
          <w:u w:val="single"/>
        </w:rPr>
        <w:t>Jurisdiction</w:t>
      </w:r>
    </w:p>
    <w:p w14:paraId="28E62469" w14:textId="4162D445" w:rsidR="00682AD1" w:rsidRDefault="00682AD1" w:rsidP="00143324">
      <w:pPr>
        <w:pStyle w:val="ListParagraph"/>
        <w:numPr>
          <w:ilvl w:val="1"/>
          <w:numId w:val="185"/>
        </w:numPr>
        <w:spacing w:line="276" w:lineRule="auto"/>
        <w:rPr>
          <w:sz w:val="22"/>
          <w:szCs w:val="22"/>
        </w:rPr>
      </w:pPr>
      <w:r>
        <w:rPr>
          <w:sz w:val="22"/>
          <w:szCs w:val="22"/>
        </w:rPr>
        <w:t xml:space="preserve">“Show me the legal power” </w:t>
      </w:r>
    </w:p>
    <w:p w14:paraId="3930D2DE" w14:textId="3D33A16F" w:rsidR="00F7181E" w:rsidRPr="00F7181E" w:rsidRDefault="00F7181E" w:rsidP="00143324">
      <w:pPr>
        <w:pStyle w:val="ListParagraph"/>
        <w:numPr>
          <w:ilvl w:val="1"/>
          <w:numId w:val="185"/>
        </w:numPr>
        <w:spacing w:line="276" w:lineRule="auto"/>
        <w:rPr>
          <w:sz w:val="22"/>
          <w:szCs w:val="22"/>
          <w:lang w:val="en-CA"/>
        </w:rPr>
      </w:pPr>
      <w:r w:rsidRPr="00F7181E">
        <w:rPr>
          <w:sz w:val="22"/>
          <w:szCs w:val="22"/>
          <w:lang w:val="en-CA"/>
        </w:rPr>
        <w:t>Central de</w:t>
      </w:r>
      <w:r>
        <w:rPr>
          <w:sz w:val="22"/>
          <w:szCs w:val="22"/>
          <w:lang w:val="en-CA"/>
        </w:rPr>
        <w:t xml:space="preserve">bates about standard of review </w:t>
      </w:r>
      <w:r w:rsidRPr="00F7181E">
        <w:rPr>
          <w:sz w:val="22"/>
          <w:szCs w:val="22"/>
          <w:lang w:val="en-CA"/>
        </w:rPr>
        <w:sym w:font="Wingdings" w:char="F0E0"/>
      </w:r>
      <w:r>
        <w:rPr>
          <w:sz w:val="22"/>
          <w:szCs w:val="22"/>
          <w:lang w:val="en-CA"/>
        </w:rPr>
        <w:t xml:space="preserve"> </w:t>
      </w:r>
      <w:r w:rsidRPr="00F7181E">
        <w:rPr>
          <w:sz w:val="22"/>
          <w:szCs w:val="22"/>
          <w:lang w:val="en-CA"/>
        </w:rPr>
        <w:t>Speaks to the idea that an ADM mu</w:t>
      </w:r>
      <w:r>
        <w:rPr>
          <w:sz w:val="22"/>
          <w:szCs w:val="22"/>
          <w:lang w:val="en-CA"/>
        </w:rPr>
        <w:t xml:space="preserve">st have the legal power to act </w:t>
      </w:r>
    </w:p>
    <w:p w14:paraId="2116589B" w14:textId="77777777" w:rsidR="00F7181E" w:rsidRPr="00F7181E" w:rsidRDefault="00F7181E" w:rsidP="00143324">
      <w:pPr>
        <w:pStyle w:val="ListParagraph"/>
        <w:numPr>
          <w:ilvl w:val="1"/>
          <w:numId w:val="185"/>
        </w:numPr>
        <w:spacing w:line="276" w:lineRule="auto"/>
        <w:rPr>
          <w:sz w:val="22"/>
          <w:szCs w:val="22"/>
          <w:lang w:val="en-CA"/>
        </w:rPr>
      </w:pPr>
      <w:r w:rsidRPr="00F7181E">
        <w:rPr>
          <w:sz w:val="22"/>
          <w:szCs w:val="22"/>
          <w:lang w:val="en-CA"/>
        </w:rPr>
        <w:t xml:space="preserve">ADMs have no inherent jurisdiction </w:t>
      </w:r>
      <w:r w:rsidRPr="00F7181E">
        <w:rPr>
          <w:sz w:val="22"/>
          <w:szCs w:val="22"/>
          <w:lang w:val="en-CA"/>
        </w:rPr>
        <w:sym w:font="Wingdings" w:char="F0E0"/>
      </w:r>
      <w:r w:rsidRPr="00F7181E">
        <w:rPr>
          <w:sz w:val="22"/>
          <w:szCs w:val="22"/>
          <w:lang w:val="en-CA"/>
        </w:rPr>
        <w:t xml:space="preserve"> have to be able to point to legal authority that allows them to act  (</w:t>
      </w:r>
      <w:r w:rsidRPr="00F7181E">
        <w:rPr>
          <w:i/>
          <w:sz w:val="22"/>
          <w:szCs w:val="22"/>
          <w:lang w:val="en-CA"/>
        </w:rPr>
        <w:t>Canadian Pacific Airlines v Quebecair</w:t>
      </w:r>
      <w:r w:rsidRPr="00F7181E">
        <w:rPr>
          <w:sz w:val="22"/>
          <w:szCs w:val="22"/>
          <w:lang w:val="en-CA"/>
        </w:rPr>
        <w:t>)</w:t>
      </w:r>
    </w:p>
    <w:p w14:paraId="7151F07F" w14:textId="77777777" w:rsidR="00F7181E" w:rsidRPr="00F7181E" w:rsidRDefault="00F7181E" w:rsidP="00143324">
      <w:pPr>
        <w:pStyle w:val="ListParagraph"/>
        <w:numPr>
          <w:ilvl w:val="1"/>
          <w:numId w:val="185"/>
        </w:numPr>
        <w:spacing w:line="276" w:lineRule="auto"/>
        <w:rPr>
          <w:sz w:val="22"/>
          <w:szCs w:val="22"/>
          <w:lang w:val="en-CA"/>
        </w:rPr>
      </w:pPr>
      <w:r w:rsidRPr="00F7181E">
        <w:rPr>
          <w:sz w:val="22"/>
          <w:szCs w:val="22"/>
          <w:lang w:val="en-CA"/>
        </w:rPr>
        <w:t>If ADM acts without authority, it has acted beyond its jurisdiction</w:t>
      </w:r>
    </w:p>
    <w:p w14:paraId="07762B52" w14:textId="29E16A2E" w:rsidR="00F7181E" w:rsidRDefault="00F7181E" w:rsidP="00F7181E">
      <w:pPr>
        <w:spacing w:line="276" w:lineRule="auto"/>
        <w:rPr>
          <w:sz w:val="22"/>
          <w:szCs w:val="22"/>
        </w:rPr>
      </w:pPr>
    </w:p>
    <w:p w14:paraId="2161BBF8" w14:textId="0F1747F1" w:rsidR="00F7181E" w:rsidRPr="00BA4A6D" w:rsidRDefault="00F7181E" w:rsidP="00F7181E">
      <w:pPr>
        <w:pStyle w:val="Heading2"/>
        <w:rPr>
          <w:color w:val="auto"/>
          <w:sz w:val="28"/>
          <w:szCs w:val="28"/>
        </w:rPr>
      </w:pPr>
      <w:bookmarkStart w:id="262" w:name="_Toc447214227"/>
      <w:r w:rsidRPr="00BA4A6D">
        <w:rPr>
          <w:color w:val="auto"/>
          <w:sz w:val="28"/>
          <w:szCs w:val="28"/>
        </w:rPr>
        <w:t>Two Step Analysis for Substantive Review</w:t>
      </w:r>
      <w:bookmarkEnd w:id="262"/>
    </w:p>
    <w:p w14:paraId="3D74E885" w14:textId="0A6B5E44" w:rsidR="00F7181E" w:rsidRDefault="00F7181E" w:rsidP="00143324">
      <w:pPr>
        <w:pStyle w:val="ListParagraph"/>
        <w:numPr>
          <w:ilvl w:val="0"/>
          <w:numId w:val="186"/>
        </w:numPr>
        <w:spacing w:line="276" w:lineRule="auto"/>
        <w:rPr>
          <w:sz w:val="22"/>
          <w:szCs w:val="22"/>
        </w:rPr>
      </w:pPr>
      <w:r>
        <w:rPr>
          <w:sz w:val="22"/>
          <w:szCs w:val="22"/>
        </w:rPr>
        <w:t>Determine the proper standard of review:</w:t>
      </w:r>
    </w:p>
    <w:p w14:paraId="380C6CE2" w14:textId="5BE44EE1" w:rsidR="00F7181E" w:rsidRDefault="00F7181E" w:rsidP="00143324">
      <w:pPr>
        <w:pStyle w:val="ListParagraph"/>
        <w:numPr>
          <w:ilvl w:val="1"/>
          <w:numId w:val="186"/>
        </w:numPr>
        <w:spacing w:line="276" w:lineRule="auto"/>
        <w:rPr>
          <w:sz w:val="22"/>
          <w:szCs w:val="22"/>
        </w:rPr>
      </w:pPr>
      <w:r>
        <w:rPr>
          <w:sz w:val="22"/>
          <w:szCs w:val="22"/>
        </w:rPr>
        <w:t xml:space="preserve">Correctness </w:t>
      </w:r>
    </w:p>
    <w:p w14:paraId="2C8DEDB0" w14:textId="4C61F3CE" w:rsidR="00F7181E" w:rsidRDefault="00F7181E" w:rsidP="00143324">
      <w:pPr>
        <w:pStyle w:val="ListParagraph"/>
        <w:numPr>
          <w:ilvl w:val="1"/>
          <w:numId w:val="186"/>
        </w:numPr>
        <w:spacing w:line="276" w:lineRule="auto"/>
        <w:rPr>
          <w:sz w:val="22"/>
          <w:szCs w:val="22"/>
        </w:rPr>
      </w:pPr>
      <w:r>
        <w:rPr>
          <w:sz w:val="22"/>
          <w:szCs w:val="22"/>
        </w:rPr>
        <w:t>Reasonableness</w:t>
      </w:r>
    </w:p>
    <w:p w14:paraId="60B2F4B0" w14:textId="0EBE34FA" w:rsidR="00F7181E" w:rsidRDefault="00F7181E" w:rsidP="00143324">
      <w:pPr>
        <w:pStyle w:val="ListParagraph"/>
        <w:numPr>
          <w:ilvl w:val="0"/>
          <w:numId w:val="186"/>
        </w:numPr>
        <w:spacing w:line="276" w:lineRule="auto"/>
        <w:rPr>
          <w:sz w:val="22"/>
          <w:szCs w:val="22"/>
        </w:rPr>
      </w:pPr>
      <w:r>
        <w:rPr>
          <w:sz w:val="22"/>
          <w:szCs w:val="22"/>
        </w:rPr>
        <w:t>Apply the standard of review to determine whether the decision warrants interference by the court</w:t>
      </w:r>
    </w:p>
    <w:p w14:paraId="64D306F1" w14:textId="77777777" w:rsidR="00F7181E" w:rsidRDefault="00F7181E" w:rsidP="00F7181E">
      <w:pPr>
        <w:spacing w:line="276" w:lineRule="auto"/>
        <w:rPr>
          <w:sz w:val="22"/>
          <w:szCs w:val="22"/>
        </w:rPr>
      </w:pPr>
    </w:p>
    <w:tbl>
      <w:tblPr>
        <w:tblStyle w:val="TableGrid"/>
        <w:tblW w:w="0" w:type="auto"/>
        <w:tblLook w:val="04A0" w:firstRow="1" w:lastRow="0" w:firstColumn="1" w:lastColumn="0" w:noHBand="0" w:noVBand="1"/>
      </w:tblPr>
      <w:tblGrid>
        <w:gridCol w:w="11016"/>
      </w:tblGrid>
      <w:tr w:rsidR="0057342D" w14:paraId="7ED0538E" w14:textId="77777777" w:rsidTr="00CA078D">
        <w:tc>
          <w:tcPr>
            <w:tcW w:w="11016" w:type="dxa"/>
            <w:shd w:val="clear" w:color="auto" w:fill="EAF1DD" w:themeFill="accent3" w:themeFillTint="33"/>
          </w:tcPr>
          <w:p w14:paraId="1A851701" w14:textId="192278C2" w:rsidR="00CA078D" w:rsidRPr="00CA078D" w:rsidRDefault="00CA078D" w:rsidP="00F7181E">
            <w:pPr>
              <w:spacing w:line="276" w:lineRule="auto"/>
              <w:rPr>
                <w:sz w:val="32"/>
                <w:szCs w:val="32"/>
              </w:rPr>
            </w:pPr>
            <w:r w:rsidRPr="00CA078D">
              <w:rPr>
                <w:sz w:val="32"/>
                <w:szCs w:val="32"/>
              </w:rPr>
              <w:t>Eras of Substantive Review</w:t>
            </w:r>
          </w:p>
        </w:tc>
      </w:tr>
    </w:tbl>
    <w:p w14:paraId="71213329" w14:textId="084317EA" w:rsidR="00974BED" w:rsidRPr="00BA4A6D" w:rsidRDefault="00974BED" w:rsidP="00974BED">
      <w:pPr>
        <w:pStyle w:val="Heading2"/>
        <w:rPr>
          <w:color w:val="auto"/>
          <w:sz w:val="28"/>
          <w:szCs w:val="28"/>
        </w:rPr>
      </w:pPr>
      <w:bookmarkStart w:id="263" w:name="_Toc447214228"/>
      <w:r w:rsidRPr="00BA4A6D">
        <w:rPr>
          <w:color w:val="auto"/>
          <w:sz w:val="28"/>
          <w:szCs w:val="28"/>
        </w:rPr>
        <w:t>Eras of Substantive Review</w:t>
      </w:r>
      <w:bookmarkEnd w:id="263"/>
    </w:p>
    <w:p w14:paraId="21B4ADE6" w14:textId="0C41EB81" w:rsidR="00974BED" w:rsidRDefault="00974BED" w:rsidP="00143324">
      <w:pPr>
        <w:pStyle w:val="ListParagraph"/>
        <w:numPr>
          <w:ilvl w:val="0"/>
          <w:numId w:val="188"/>
        </w:numPr>
        <w:spacing w:line="276" w:lineRule="auto"/>
        <w:rPr>
          <w:sz w:val="22"/>
          <w:szCs w:val="22"/>
        </w:rPr>
      </w:pPr>
      <w:r>
        <w:rPr>
          <w:sz w:val="22"/>
          <w:szCs w:val="22"/>
        </w:rPr>
        <w:t>Jurisdiction’s heyday pre-1979</w:t>
      </w:r>
    </w:p>
    <w:p w14:paraId="7C8B6F83" w14:textId="3C5A8693" w:rsidR="00974BED" w:rsidRDefault="00974BED" w:rsidP="00143324">
      <w:pPr>
        <w:pStyle w:val="ListParagraph"/>
        <w:numPr>
          <w:ilvl w:val="0"/>
          <w:numId w:val="188"/>
        </w:numPr>
        <w:spacing w:line="276" w:lineRule="auto"/>
        <w:rPr>
          <w:sz w:val="22"/>
          <w:szCs w:val="22"/>
        </w:rPr>
      </w:pPr>
      <w:r>
        <w:rPr>
          <w:sz w:val="22"/>
          <w:szCs w:val="22"/>
        </w:rPr>
        <w:t>Jurisdiction’s fall, deference’s rise</w:t>
      </w:r>
    </w:p>
    <w:p w14:paraId="684BBB3A" w14:textId="7E6EE333" w:rsidR="00974BED" w:rsidRDefault="0066632E" w:rsidP="00143324">
      <w:pPr>
        <w:pStyle w:val="ListParagraph"/>
        <w:numPr>
          <w:ilvl w:val="0"/>
          <w:numId w:val="188"/>
        </w:numPr>
        <w:spacing w:line="276" w:lineRule="auto"/>
        <w:rPr>
          <w:sz w:val="22"/>
          <w:szCs w:val="22"/>
        </w:rPr>
      </w:pPr>
      <w:r>
        <w:rPr>
          <w:sz w:val="22"/>
          <w:szCs w:val="22"/>
        </w:rPr>
        <w:t>The pragmatic and functional approach</w:t>
      </w:r>
    </w:p>
    <w:p w14:paraId="5869F07B" w14:textId="733B736D" w:rsidR="00014A7D" w:rsidRDefault="00014A7D" w:rsidP="00143324">
      <w:pPr>
        <w:pStyle w:val="ListParagraph"/>
        <w:numPr>
          <w:ilvl w:val="0"/>
          <w:numId w:val="188"/>
        </w:numPr>
        <w:spacing w:line="276" w:lineRule="auto"/>
        <w:rPr>
          <w:sz w:val="22"/>
          <w:szCs w:val="22"/>
        </w:rPr>
      </w:pPr>
      <w:r>
        <w:rPr>
          <w:sz w:val="22"/>
          <w:szCs w:val="22"/>
        </w:rPr>
        <w:t>The Dunsmuir era</w:t>
      </w:r>
    </w:p>
    <w:p w14:paraId="65632E3A" w14:textId="641806FF" w:rsidR="004B4233" w:rsidRPr="00974BED" w:rsidRDefault="004B4233" w:rsidP="00143324">
      <w:pPr>
        <w:pStyle w:val="ListParagraph"/>
        <w:numPr>
          <w:ilvl w:val="0"/>
          <w:numId w:val="188"/>
        </w:numPr>
        <w:spacing w:line="276" w:lineRule="auto"/>
        <w:rPr>
          <w:sz w:val="22"/>
          <w:szCs w:val="22"/>
        </w:rPr>
      </w:pPr>
      <w:r>
        <w:rPr>
          <w:sz w:val="22"/>
          <w:szCs w:val="22"/>
        </w:rPr>
        <w:t xml:space="preserve">The Vavilov era </w:t>
      </w:r>
      <w:r w:rsidRPr="004B4233">
        <w:rPr>
          <w:sz w:val="22"/>
          <w:szCs w:val="22"/>
        </w:rPr>
        <w:sym w:font="Wingdings" w:char="F0E0"/>
      </w:r>
      <w:r>
        <w:rPr>
          <w:sz w:val="22"/>
          <w:szCs w:val="22"/>
        </w:rPr>
        <w:t xml:space="preserve"> present era</w:t>
      </w:r>
    </w:p>
    <w:p w14:paraId="38960F24" w14:textId="29B10F0D" w:rsidR="00F7181E" w:rsidRPr="00BA4A6D" w:rsidRDefault="00F7181E" w:rsidP="00974BED">
      <w:pPr>
        <w:pStyle w:val="Heading3"/>
        <w:rPr>
          <w:color w:val="auto"/>
          <w:u w:val="single"/>
        </w:rPr>
      </w:pPr>
      <w:bookmarkStart w:id="264" w:name="_Toc447214229"/>
      <w:r w:rsidRPr="00BA4A6D">
        <w:rPr>
          <w:color w:val="auto"/>
          <w:u w:val="single"/>
        </w:rPr>
        <w:t>Jurisdiction’s Heyday: Pre-1979</w:t>
      </w:r>
      <w:bookmarkEnd w:id="264"/>
    </w:p>
    <w:p w14:paraId="089B257E" w14:textId="73B8C086" w:rsidR="00F7181E" w:rsidRPr="00F7181E" w:rsidRDefault="00F7181E" w:rsidP="00143324">
      <w:pPr>
        <w:pStyle w:val="ListParagraph"/>
        <w:numPr>
          <w:ilvl w:val="0"/>
          <w:numId w:val="187"/>
        </w:numPr>
        <w:spacing w:line="276" w:lineRule="auto"/>
        <w:rPr>
          <w:sz w:val="22"/>
          <w:szCs w:val="22"/>
        </w:rPr>
      </w:pPr>
      <w:r>
        <w:rPr>
          <w:sz w:val="22"/>
          <w:szCs w:val="22"/>
        </w:rPr>
        <w:t xml:space="preserve">During this period the standard of review analysis turned largely on the notion of </w:t>
      </w:r>
      <w:r>
        <w:rPr>
          <w:sz w:val="22"/>
          <w:szCs w:val="22"/>
          <w:u w:val="single"/>
        </w:rPr>
        <w:t>jurisdiction</w:t>
      </w:r>
    </w:p>
    <w:p w14:paraId="11BED782" w14:textId="7525C9D3" w:rsidR="00F7181E" w:rsidRDefault="00F7181E" w:rsidP="00143324">
      <w:pPr>
        <w:pStyle w:val="ListParagraph"/>
        <w:numPr>
          <w:ilvl w:val="1"/>
          <w:numId w:val="187"/>
        </w:numPr>
        <w:spacing w:line="276" w:lineRule="auto"/>
        <w:rPr>
          <w:sz w:val="22"/>
          <w:szCs w:val="22"/>
        </w:rPr>
      </w:pPr>
      <w:r>
        <w:rPr>
          <w:sz w:val="22"/>
          <w:szCs w:val="22"/>
        </w:rPr>
        <w:t xml:space="preserve">If the issue was </w:t>
      </w:r>
      <w:r w:rsidR="00974BED">
        <w:rPr>
          <w:sz w:val="22"/>
          <w:szCs w:val="22"/>
        </w:rPr>
        <w:t>jurisdictional</w:t>
      </w:r>
      <w:r>
        <w:rPr>
          <w:sz w:val="22"/>
          <w:szCs w:val="22"/>
        </w:rPr>
        <w:t xml:space="preserve">, the courts </w:t>
      </w:r>
      <w:r w:rsidR="00974BED">
        <w:rPr>
          <w:sz w:val="22"/>
          <w:szCs w:val="22"/>
        </w:rPr>
        <w:t>deferred</w:t>
      </w:r>
      <w:r>
        <w:rPr>
          <w:sz w:val="22"/>
          <w:szCs w:val="22"/>
        </w:rPr>
        <w:t xml:space="preserve"> to the ADM</w:t>
      </w:r>
    </w:p>
    <w:p w14:paraId="2379BEE5" w14:textId="3A06C14D" w:rsidR="00F7181E" w:rsidRPr="00F7181E" w:rsidRDefault="00F7181E" w:rsidP="00143324">
      <w:pPr>
        <w:pStyle w:val="ListParagraph"/>
        <w:numPr>
          <w:ilvl w:val="1"/>
          <w:numId w:val="187"/>
        </w:numPr>
        <w:spacing w:line="276" w:lineRule="auto"/>
        <w:rPr>
          <w:sz w:val="22"/>
          <w:szCs w:val="22"/>
        </w:rPr>
      </w:pPr>
      <w:r>
        <w:rPr>
          <w:sz w:val="22"/>
          <w:szCs w:val="22"/>
        </w:rPr>
        <w:t>If the issue was NOT jurisdictional, the courts did not defer to it</w:t>
      </w:r>
    </w:p>
    <w:p w14:paraId="66CC0767" w14:textId="5AF13CDD" w:rsidR="00F7181E" w:rsidRDefault="00F7181E" w:rsidP="00143324">
      <w:pPr>
        <w:pStyle w:val="ListParagraph"/>
        <w:numPr>
          <w:ilvl w:val="0"/>
          <w:numId w:val="187"/>
        </w:numPr>
        <w:spacing w:line="276" w:lineRule="auto"/>
        <w:rPr>
          <w:sz w:val="22"/>
          <w:szCs w:val="22"/>
        </w:rPr>
      </w:pPr>
      <w:r>
        <w:rPr>
          <w:sz w:val="22"/>
          <w:szCs w:val="22"/>
        </w:rPr>
        <w:t xml:space="preserve">Courts were NOT interested in deferring to ADM’s during this period </w:t>
      </w:r>
    </w:p>
    <w:p w14:paraId="51119F3D" w14:textId="7F295EA7" w:rsidR="00F7181E" w:rsidRDefault="00974BED" w:rsidP="00143324">
      <w:pPr>
        <w:pStyle w:val="ListParagraph"/>
        <w:numPr>
          <w:ilvl w:val="0"/>
          <w:numId w:val="187"/>
        </w:numPr>
        <w:spacing w:line="276" w:lineRule="auto"/>
        <w:rPr>
          <w:sz w:val="22"/>
          <w:szCs w:val="22"/>
        </w:rPr>
      </w:pPr>
      <w:r>
        <w:rPr>
          <w:sz w:val="22"/>
          <w:szCs w:val="22"/>
        </w:rPr>
        <w:t>Jurisdiction</w:t>
      </w:r>
      <w:r w:rsidR="00F7181E">
        <w:rPr>
          <w:sz w:val="22"/>
          <w:szCs w:val="22"/>
        </w:rPr>
        <w:t xml:space="preserve"> used to evade privative clauses </w:t>
      </w:r>
    </w:p>
    <w:p w14:paraId="30328CA7" w14:textId="24A87A40" w:rsidR="00F7181E" w:rsidRDefault="00F7181E" w:rsidP="00143324">
      <w:pPr>
        <w:pStyle w:val="ListParagraph"/>
        <w:numPr>
          <w:ilvl w:val="0"/>
          <w:numId w:val="187"/>
        </w:numPr>
        <w:spacing w:line="276" w:lineRule="auto"/>
        <w:rPr>
          <w:sz w:val="22"/>
          <w:szCs w:val="22"/>
        </w:rPr>
      </w:pPr>
      <w:r>
        <w:rPr>
          <w:sz w:val="22"/>
          <w:szCs w:val="22"/>
        </w:rPr>
        <w:t xml:space="preserve">Two techniques used to </w:t>
      </w:r>
      <w:r w:rsidR="00974BED">
        <w:rPr>
          <w:sz w:val="22"/>
          <w:szCs w:val="22"/>
        </w:rPr>
        <w:t>frame</w:t>
      </w:r>
      <w:r>
        <w:rPr>
          <w:sz w:val="22"/>
          <w:szCs w:val="22"/>
        </w:rPr>
        <w:t xml:space="preserve"> issues as “jurisdictional”</w:t>
      </w:r>
      <w:r w:rsidR="00974BED">
        <w:rPr>
          <w:sz w:val="22"/>
          <w:szCs w:val="22"/>
        </w:rPr>
        <w:t xml:space="preserve">: </w:t>
      </w:r>
    </w:p>
    <w:p w14:paraId="65F252B0" w14:textId="5150D976" w:rsidR="00F7181E" w:rsidRDefault="00F7181E" w:rsidP="00143324">
      <w:pPr>
        <w:pStyle w:val="ListParagraph"/>
        <w:numPr>
          <w:ilvl w:val="1"/>
          <w:numId w:val="187"/>
        </w:numPr>
        <w:spacing w:line="276" w:lineRule="auto"/>
        <w:rPr>
          <w:sz w:val="22"/>
          <w:szCs w:val="22"/>
        </w:rPr>
      </w:pPr>
      <w:r>
        <w:rPr>
          <w:sz w:val="22"/>
          <w:szCs w:val="22"/>
        </w:rPr>
        <w:t xml:space="preserve">1) Frame as a preliminary or collateral question </w:t>
      </w:r>
      <w:r w:rsidRPr="00F7181E">
        <w:rPr>
          <w:sz w:val="22"/>
          <w:szCs w:val="22"/>
        </w:rPr>
        <w:sym w:font="Wingdings" w:char="F0E0"/>
      </w:r>
      <w:r>
        <w:rPr>
          <w:sz w:val="22"/>
          <w:szCs w:val="22"/>
        </w:rPr>
        <w:t xml:space="preserve"> </w:t>
      </w:r>
      <w:r w:rsidRPr="00F7181E">
        <w:rPr>
          <w:i/>
          <w:sz w:val="22"/>
          <w:szCs w:val="22"/>
        </w:rPr>
        <w:t>Bell v Ont (1971, SCC)</w:t>
      </w:r>
    </w:p>
    <w:p w14:paraId="564085E4" w14:textId="25B368B9" w:rsidR="00F7181E" w:rsidRPr="00974BED" w:rsidRDefault="00F7181E" w:rsidP="00143324">
      <w:pPr>
        <w:pStyle w:val="ListParagraph"/>
        <w:numPr>
          <w:ilvl w:val="1"/>
          <w:numId w:val="187"/>
        </w:numPr>
        <w:spacing w:line="276" w:lineRule="auto"/>
        <w:rPr>
          <w:sz w:val="22"/>
          <w:szCs w:val="22"/>
        </w:rPr>
      </w:pPr>
      <w:r>
        <w:rPr>
          <w:sz w:val="22"/>
          <w:szCs w:val="22"/>
        </w:rPr>
        <w:t xml:space="preserve">2) Accuse the ADM of asking the wrong question </w:t>
      </w:r>
      <w:r w:rsidRPr="00F7181E">
        <w:rPr>
          <w:sz w:val="22"/>
          <w:szCs w:val="22"/>
        </w:rPr>
        <w:sym w:font="Wingdings" w:char="F0E0"/>
      </w:r>
      <w:r>
        <w:rPr>
          <w:sz w:val="22"/>
          <w:szCs w:val="22"/>
        </w:rPr>
        <w:t xml:space="preserve"> </w:t>
      </w:r>
      <w:r w:rsidRPr="00F7181E">
        <w:rPr>
          <w:i/>
          <w:sz w:val="22"/>
          <w:szCs w:val="22"/>
        </w:rPr>
        <w:t>Metropolitan Life Insurance Co v International Union of Operating Engineers, Local 796 (1970, SCC)</w:t>
      </w:r>
    </w:p>
    <w:p w14:paraId="2F7AC1EE" w14:textId="136E9983" w:rsidR="00974BED" w:rsidRPr="00974BED" w:rsidRDefault="00974BED" w:rsidP="00143324">
      <w:pPr>
        <w:pStyle w:val="ListParagraph"/>
        <w:numPr>
          <w:ilvl w:val="0"/>
          <w:numId w:val="187"/>
        </w:numPr>
        <w:spacing w:line="276" w:lineRule="auto"/>
        <w:rPr>
          <w:sz w:val="22"/>
          <w:szCs w:val="22"/>
        </w:rPr>
      </w:pPr>
      <w:r w:rsidRPr="00974BED">
        <w:rPr>
          <w:sz w:val="22"/>
          <w:szCs w:val="22"/>
        </w:rPr>
        <w:t xml:space="preserve">Both cases widely criticized for interfering with decisions, being overly formalistic </w:t>
      </w:r>
    </w:p>
    <w:p w14:paraId="5D0EBA82" w14:textId="77777777" w:rsidR="00974BED" w:rsidRDefault="00974BED" w:rsidP="00974BED">
      <w:pPr>
        <w:spacing w:line="276" w:lineRule="auto"/>
        <w:rPr>
          <w:sz w:val="22"/>
          <w:szCs w:val="22"/>
        </w:rPr>
      </w:pPr>
    </w:p>
    <w:p w14:paraId="4F866865" w14:textId="2C8A2751" w:rsidR="00974BED" w:rsidRPr="00974BED" w:rsidRDefault="00974BED" w:rsidP="00974BED">
      <w:pPr>
        <w:pStyle w:val="Heading4"/>
        <w:rPr>
          <w:color w:val="auto"/>
        </w:rPr>
      </w:pPr>
      <w:bookmarkStart w:id="265" w:name="_Toc447214230"/>
      <w:r w:rsidRPr="00974BED">
        <w:rPr>
          <w:color w:val="auto"/>
        </w:rPr>
        <w:t xml:space="preserve">Bell v Ontario (1971, SCC) </w:t>
      </w:r>
      <w:r w:rsidRPr="00974BED">
        <w:rPr>
          <w:color w:val="auto"/>
        </w:rPr>
        <w:sym w:font="Wingdings" w:char="F0E0"/>
      </w:r>
      <w:r w:rsidRPr="00974BED">
        <w:rPr>
          <w:color w:val="auto"/>
        </w:rPr>
        <w:t xml:space="preserve"> </w:t>
      </w:r>
      <w:r w:rsidRPr="00974BED">
        <w:rPr>
          <w:b w:val="0"/>
        </w:rPr>
        <w:t>used preliminary question as framing for jurisdiction to get around privative clause</w:t>
      </w:r>
      <w:bookmarkEnd w:id="265"/>
    </w:p>
    <w:p w14:paraId="3068F5C7" w14:textId="33D7860D" w:rsidR="00974BED" w:rsidRDefault="00974BED" w:rsidP="00143324">
      <w:pPr>
        <w:pStyle w:val="ListParagraph"/>
        <w:numPr>
          <w:ilvl w:val="0"/>
          <w:numId w:val="189"/>
        </w:numPr>
        <w:spacing w:line="276" w:lineRule="auto"/>
        <w:rPr>
          <w:sz w:val="22"/>
          <w:szCs w:val="22"/>
        </w:rPr>
      </w:pPr>
      <w:r w:rsidRPr="00974BED">
        <w:rPr>
          <w:sz w:val="22"/>
          <w:szCs w:val="22"/>
          <w:u w:val="single"/>
        </w:rPr>
        <w:t>Issue</w:t>
      </w:r>
      <w:r>
        <w:rPr>
          <w:sz w:val="22"/>
          <w:szCs w:val="22"/>
        </w:rPr>
        <w:t xml:space="preserve"> </w:t>
      </w:r>
      <w:r w:rsidRPr="00974BED">
        <w:rPr>
          <w:sz w:val="22"/>
          <w:szCs w:val="22"/>
        </w:rPr>
        <w:sym w:font="Wingdings" w:char="F0E0"/>
      </w:r>
      <w:r>
        <w:rPr>
          <w:sz w:val="22"/>
          <w:szCs w:val="22"/>
        </w:rPr>
        <w:t xml:space="preserve"> whether board of inquiry had jurisdiction to hear human rights claims in relation to self-contaned dwelling units?</w:t>
      </w:r>
    </w:p>
    <w:p w14:paraId="66DC7DEB" w14:textId="6AFCB9FF" w:rsidR="00974BED" w:rsidRDefault="00974BED" w:rsidP="00143324">
      <w:pPr>
        <w:pStyle w:val="ListParagraph"/>
        <w:numPr>
          <w:ilvl w:val="0"/>
          <w:numId w:val="189"/>
        </w:numPr>
        <w:spacing w:line="276" w:lineRule="auto"/>
        <w:rPr>
          <w:sz w:val="22"/>
          <w:szCs w:val="22"/>
        </w:rPr>
      </w:pPr>
      <w:r w:rsidRPr="00974BED">
        <w:rPr>
          <w:sz w:val="22"/>
          <w:szCs w:val="22"/>
          <w:u w:val="single"/>
        </w:rPr>
        <w:t>Reasoning</w:t>
      </w:r>
      <w:r>
        <w:rPr>
          <w:sz w:val="22"/>
          <w:szCs w:val="22"/>
        </w:rPr>
        <w:t>:</w:t>
      </w:r>
    </w:p>
    <w:p w14:paraId="6E3E66DA" w14:textId="7CBDA2CB" w:rsidR="00974BED" w:rsidRDefault="00974BED" w:rsidP="00143324">
      <w:pPr>
        <w:pStyle w:val="ListParagraph"/>
        <w:numPr>
          <w:ilvl w:val="1"/>
          <w:numId w:val="189"/>
        </w:numPr>
        <w:spacing w:line="276" w:lineRule="auto"/>
        <w:rPr>
          <w:sz w:val="22"/>
          <w:szCs w:val="22"/>
        </w:rPr>
      </w:pPr>
      <w:r>
        <w:rPr>
          <w:sz w:val="22"/>
          <w:szCs w:val="22"/>
        </w:rPr>
        <w:t>Court framed the issue of whether self-contained dwelling was within jurisdiction as preliminary question</w:t>
      </w:r>
    </w:p>
    <w:p w14:paraId="7C784EC3" w14:textId="0130F087" w:rsidR="00974BED" w:rsidRDefault="00974BED" w:rsidP="00143324">
      <w:pPr>
        <w:pStyle w:val="ListParagraph"/>
        <w:numPr>
          <w:ilvl w:val="1"/>
          <w:numId w:val="189"/>
        </w:numPr>
        <w:spacing w:line="276" w:lineRule="auto"/>
        <w:rPr>
          <w:sz w:val="22"/>
          <w:szCs w:val="22"/>
        </w:rPr>
      </w:pPr>
      <w:r>
        <w:rPr>
          <w:sz w:val="22"/>
          <w:szCs w:val="22"/>
        </w:rPr>
        <w:t xml:space="preserve">Decision implied that courts had nothing to learn or gain from permitting board of inquiry to consider the meaning of the term first </w:t>
      </w:r>
    </w:p>
    <w:p w14:paraId="3D9C09E3" w14:textId="19E9EC59" w:rsidR="00974BED" w:rsidRDefault="00974BED" w:rsidP="00143324">
      <w:pPr>
        <w:pStyle w:val="ListParagraph"/>
        <w:numPr>
          <w:ilvl w:val="1"/>
          <w:numId w:val="189"/>
        </w:numPr>
        <w:spacing w:line="276" w:lineRule="auto"/>
        <w:rPr>
          <w:sz w:val="22"/>
          <w:szCs w:val="22"/>
        </w:rPr>
      </w:pPr>
      <w:r>
        <w:rPr>
          <w:sz w:val="22"/>
          <w:szCs w:val="22"/>
        </w:rPr>
        <w:t xml:space="preserve">Used preliminary question as framing for jurisdiction to get around privative clause </w:t>
      </w:r>
    </w:p>
    <w:p w14:paraId="4D881860" w14:textId="77777777" w:rsidR="00974BED" w:rsidRDefault="00974BED" w:rsidP="00974BED">
      <w:pPr>
        <w:spacing w:line="276" w:lineRule="auto"/>
        <w:rPr>
          <w:sz w:val="22"/>
          <w:szCs w:val="22"/>
        </w:rPr>
      </w:pPr>
    </w:p>
    <w:p w14:paraId="377E3E07" w14:textId="0463AC1C" w:rsidR="00974BED" w:rsidRPr="00974BED" w:rsidRDefault="00974BED" w:rsidP="00974BED">
      <w:pPr>
        <w:pStyle w:val="Heading4"/>
        <w:rPr>
          <w:color w:val="auto"/>
        </w:rPr>
      </w:pPr>
      <w:bookmarkStart w:id="266" w:name="_Toc447214231"/>
      <w:r w:rsidRPr="00974BED">
        <w:rPr>
          <w:color w:val="auto"/>
        </w:rPr>
        <w:t xml:space="preserve">Metropolitan Life Insurance Co v International Union of Operating Engineers, Local 796 (1970, SCC) </w:t>
      </w:r>
      <w:r w:rsidRPr="00974BED">
        <w:rPr>
          <w:color w:val="auto"/>
        </w:rPr>
        <w:sym w:font="Wingdings" w:char="F0E0"/>
      </w:r>
      <w:r w:rsidRPr="00974BED">
        <w:rPr>
          <w:color w:val="auto"/>
        </w:rPr>
        <w:t xml:space="preserve"> </w:t>
      </w:r>
      <w:r w:rsidRPr="00974BED">
        <w:rPr>
          <w:b w:val="0"/>
        </w:rPr>
        <w:t>courts framing ADMs as acting without jurisdiction because it asked the “wrong question”</w:t>
      </w:r>
      <w:bookmarkEnd w:id="266"/>
    </w:p>
    <w:p w14:paraId="011E5250" w14:textId="58E2A562" w:rsidR="00974BED" w:rsidRDefault="00974BED" w:rsidP="00143324">
      <w:pPr>
        <w:pStyle w:val="ListParagraph"/>
        <w:numPr>
          <w:ilvl w:val="0"/>
          <w:numId w:val="190"/>
        </w:numPr>
        <w:spacing w:line="276" w:lineRule="auto"/>
        <w:rPr>
          <w:sz w:val="22"/>
          <w:szCs w:val="22"/>
        </w:rPr>
      </w:pPr>
      <w:r w:rsidRPr="00974BED">
        <w:rPr>
          <w:sz w:val="22"/>
          <w:szCs w:val="22"/>
          <w:u w:val="single"/>
        </w:rPr>
        <w:t xml:space="preserve">Issue </w:t>
      </w:r>
      <w:r w:rsidRPr="00974BED">
        <w:rPr>
          <w:sz w:val="22"/>
          <w:szCs w:val="22"/>
        </w:rPr>
        <w:sym w:font="Wingdings" w:char="F0E0"/>
      </w:r>
      <w:r>
        <w:rPr>
          <w:sz w:val="22"/>
          <w:szCs w:val="22"/>
        </w:rPr>
        <w:t xml:space="preserve"> Labour legislation provides certification of union if 55% were members. LRB adopted a policy about union legislation and treated eligibility as only one factor in considering certification </w:t>
      </w:r>
    </w:p>
    <w:p w14:paraId="542C8C6D" w14:textId="473B448E" w:rsidR="00974BED" w:rsidRPr="00974BED" w:rsidRDefault="00974BED" w:rsidP="00143324">
      <w:pPr>
        <w:pStyle w:val="ListParagraph"/>
        <w:numPr>
          <w:ilvl w:val="0"/>
          <w:numId w:val="190"/>
        </w:numPr>
        <w:spacing w:line="276" w:lineRule="auto"/>
        <w:rPr>
          <w:sz w:val="22"/>
          <w:szCs w:val="22"/>
          <w:u w:val="single"/>
        </w:rPr>
      </w:pPr>
      <w:r w:rsidRPr="00974BED">
        <w:rPr>
          <w:sz w:val="22"/>
          <w:szCs w:val="22"/>
          <w:u w:val="single"/>
        </w:rPr>
        <w:t>Reasoning:</w:t>
      </w:r>
    </w:p>
    <w:p w14:paraId="09EF9532" w14:textId="6511FD34" w:rsidR="00974BED" w:rsidRDefault="00974BED" w:rsidP="00BA4A6D">
      <w:pPr>
        <w:pStyle w:val="ListParagraph"/>
        <w:numPr>
          <w:ilvl w:val="1"/>
          <w:numId w:val="190"/>
        </w:numPr>
        <w:spacing w:line="276" w:lineRule="auto"/>
        <w:rPr>
          <w:sz w:val="22"/>
          <w:szCs w:val="22"/>
        </w:rPr>
      </w:pPr>
      <w:r>
        <w:rPr>
          <w:sz w:val="22"/>
          <w:szCs w:val="22"/>
        </w:rPr>
        <w:t>LRB had acted without jurisdiction because it asked itself the wrong question –should have asked if employees were members of union at the proper date not whether they met the criteria</w:t>
      </w:r>
    </w:p>
    <w:p w14:paraId="7110B9B3" w14:textId="4BBE3A05" w:rsidR="00F7181E" w:rsidRPr="00BA4A6D" w:rsidRDefault="00974BED" w:rsidP="00BA4A6D">
      <w:pPr>
        <w:pStyle w:val="ListParagraph"/>
        <w:numPr>
          <w:ilvl w:val="1"/>
          <w:numId w:val="190"/>
        </w:numPr>
        <w:spacing w:line="276" w:lineRule="auto"/>
        <w:rPr>
          <w:sz w:val="22"/>
          <w:szCs w:val="22"/>
        </w:rPr>
      </w:pPr>
      <w:r>
        <w:rPr>
          <w:sz w:val="22"/>
          <w:szCs w:val="22"/>
        </w:rPr>
        <w:t>Union constitution was determinative of union membership</w:t>
      </w:r>
    </w:p>
    <w:p w14:paraId="37128206" w14:textId="789F9692" w:rsidR="00974BED" w:rsidRPr="00BA4A6D" w:rsidRDefault="00974BED" w:rsidP="00BA4A6D">
      <w:pPr>
        <w:pStyle w:val="Heading3"/>
        <w:spacing w:line="276" w:lineRule="auto"/>
        <w:rPr>
          <w:color w:val="auto"/>
          <w:u w:val="single"/>
        </w:rPr>
      </w:pPr>
      <w:bookmarkStart w:id="267" w:name="_Toc447214232"/>
      <w:r w:rsidRPr="00BA4A6D">
        <w:rPr>
          <w:color w:val="auto"/>
          <w:u w:val="single"/>
        </w:rPr>
        <w:t>Jurisdiction Fall, Deference’s Rise</w:t>
      </w:r>
      <w:bookmarkEnd w:id="267"/>
    </w:p>
    <w:p w14:paraId="371A0A15" w14:textId="2F11FBEB" w:rsidR="00BA4A6D" w:rsidRPr="00BA4A6D" w:rsidRDefault="00BA4A6D" w:rsidP="00963473">
      <w:pPr>
        <w:pStyle w:val="ListParagraph"/>
        <w:numPr>
          <w:ilvl w:val="0"/>
          <w:numId w:val="192"/>
        </w:numPr>
        <w:spacing w:line="276" w:lineRule="auto"/>
        <w:rPr>
          <w:sz w:val="22"/>
          <w:szCs w:val="22"/>
        </w:rPr>
      </w:pPr>
      <w:r w:rsidRPr="00BA4A6D">
        <w:rPr>
          <w:sz w:val="22"/>
          <w:szCs w:val="22"/>
        </w:rPr>
        <w:t>CUPE (1979) was major in changing the jurisdiction era into one of deference</w:t>
      </w:r>
    </w:p>
    <w:p w14:paraId="55A4D1D0" w14:textId="22FF0DC2" w:rsidR="00BA4A6D" w:rsidRPr="00BA4A6D" w:rsidRDefault="00BA4A6D" w:rsidP="00963473">
      <w:pPr>
        <w:pStyle w:val="ListParagraph"/>
        <w:numPr>
          <w:ilvl w:val="0"/>
          <w:numId w:val="192"/>
        </w:numPr>
        <w:spacing w:line="276" w:lineRule="auto"/>
        <w:rPr>
          <w:sz w:val="22"/>
          <w:szCs w:val="22"/>
        </w:rPr>
      </w:pPr>
      <w:r w:rsidRPr="00BA4A6D">
        <w:rPr>
          <w:sz w:val="22"/>
          <w:szCs w:val="22"/>
        </w:rPr>
        <w:t xml:space="preserve">Acknowledges judicial respect for administrative decisions </w:t>
      </w:r>
    </w:p>
    <w:p w14:paraId="42892937" w14:textId="5198D0AC" w:rsidR="00BA4A6D" w:rsidRPr="00BA4A6D" w:rsidRDefault="00BA4A6D" w:rsidP="00963473">
      <w:pPr>
        <w:pStyle w:val="ListParagraph"/>
        <w:numPr>
          <w:ilvl w:val="1"/>
          <w:numId w:val="192"/>
        </w:numPr>
        <w:spacing w:line="276" w:lineRule="auto"/>
        <w:rPr>
          <w:sz w:val="22"/>
          <w:szCs w:val="22"/>
        </w:rPr>
      </w:pPr>
      <w:r w:rsidRPr="00BA4A6D">
        <w:rPr>
          <w:sz w:val="22"/>
          <w:szCs w:val="22"/>
        </w:rPr>
        <w:t>Emphasizes privative clauses and delegation to ADMs</w:t>
      </w:r>
    </w:p>
    <w:p w14:paraId="703237EF" w14:textId="46B76E76" w:rsidR="00BA4A6D" w:rsidRPr="00BA4A6D" w:rsidRDefault="00BA4A6D" w:rsidP="00963473">
      <w:pPr>
        <w:pStyle w:val="ListParagraph"/>
        <w:numPr>
          <w:ilvl w:val="1"/>
          <w:numId w:val="192"/>
        </w:numPr>
        <w:spacing w:line="276" w:lineRule="auto"/>
        <w:rPr>
          <w:sz w:val="22"/>
          <w:szCs w:val="22"/>
        </w:rPr>
      </w:pPr>
      <w:r w:rsidRPr="00BA4A6D">
        <w:rPr>
          <w:sz w:val="22"/>
          <w:szCs w:val="22"/>
        </w:rPr>
        <w:t>Expertise of ADMs</w:t>
      </w:r>
    </w:p>
    <w:p w14:paraId="6E8A3245" w14:textId="1D7A439F" w:rsidR="00BA4A6D" w:rsidRPr="00BA4A6D" w:rsidRDefault="00BA4A6D" w:rsidP="00963473">
      <w:pPr>
        <w:pStyle w:val="ListParagraph"/>
        <w:numPr>
          <w:ilvl w:val="1"/>
          <w:numId w:val="192"/>
        </w:numPr>
        <w:spacing w:line="276" w:lineRule="auto"/>
        <w:rPr>
          <w:sz w:val="22"/>
          <w:szCs w:val="22"/>
        </w:rPr>
      </w:pPr>
      <w:r w:rsidRPr="00BA4A6D">
        <w:rPr>
          <w:sz w:val="22"/>
          <w:szCs w:val="22"/>
        </w:rPr>
        <w:t xml:space="preserve">Importance of judicial deference </w:t>
      </w:r>
    </w:p>
    <w:p w14:paraId="62FA1C1B" w14:textId="7680DB76" w:rsidR="00974BED" w:rsidRPr="00BA4A6D" w:rsidRDefault="00143324" w:rsidP="00BA4A6D">
      <w:pPr>
        <w:pStyle w:val="Heading4"/>
        <w:spacing w:line="276" w:lineRule="auto"/>
        <w:rPr>
          <w:color w:val="auto"/>
        </w:rPr>
      </w:pPr>
      <w:bookmarkStart w:id="268" w:name="_Toc447214233"/>
      <w:r w:rsidRPr="00BA4A6D">
        <w:rPr>
          <w:color w:val="auto"/>
        </w:rPr>
        <w:t xml:space="preserve">CUPE (1979) </w:t>
      </w:r>
      <w:r w:rsidRPr="00BA4A6D">
        <w:rPr>
          <w:color w:val="auto"/>
        </w:rPr>
        <w:sym w:font="Wingdings" w:char="F0E0"/>
      </w:r>
      <w:r w:rsidRPr="00BA4A6D">
        <w:rPr>
          <w:color w:val="auto"/>
        </w:rPr>
        <w:t xml:space="preserve"> </w:t>
      </w:r>
      <w:r w:rsidR="00BA4A6D" w:rsidRPr="00BA4A6D">
        <w:rPr>
          <w:b w:val="0"/>
        </w:rPr>
        <w:t xml:space="preserve">a court should only interfere (by labelling as a jurisdictional error), an interpretation of the provision that is “so patently unreasonable that its construction cannot be rationally supported by the relevant legislation and demands intervention by the court upon review”; acknowledges </w:t>
      </w:r>
      <w:r w:rsidR="00BA4A6D">
        <w:rPr>
          <w:b w:val="0"/>
        </w:rPr>
        <w:t xml:space="preserve">and gives weight to </w:t>
      </w:r>
      <w:r w:rsidR="00BA4A6D" w:rsidRPr="00BA4A6D">
        <w:rPr>
          <w:b w:val="0"/>
        </w:rPr>
        <w:t>expertise of ADMs and legislative intent with privative clauses deferring to ADMs</w:t>
      </w:r>
      <w:bookmarkEnd w:id="268"/>
    </w:p>
    <w:p w14:paraId="49AEDA07" w14:textId="7DC4F463" w:rsidR="00143324" w:rsidRPr="00143324" w:rsidRDefault="00143324" w:rsidP="00143324">
      <w:pPr>
        <w:pStyle w:val="ListParagraph"/>
        <w:numPr>
          <w:ilvl w:val="0"/>
          <w:numId w:val="191"/>
        </w:numPr>
        <w:spacing w:line="276" w:lineRule="auto"/>
        <w:rPr>
          <w:sz w:val="22"/>
          <w:szCs w:val="22"/>
        </w:rPr>
      </w:pPr>
      <w:r w:rsidRPr="00143324">
        <w:rPr>
          <w:sz w:val="22"/>
          <w:szCs w:val="22"/>
          <w:u w:val="single"/>
        </w:rPr>
        <w:t xml:space="preserve">Facts </w:t>
      </w:r>
      <w:r w:rsidRPr="00143324">
        <w:rPr>
          <w:sz w:val="22"/>
          <w:szCs w:val="22"/>
        </w:rPr>
        <w:sym w:font="Wingdings" w:char="F0E0"/>
      </w:r>
      <w:r>
        <w:rPr>
          <w:sz w:val="22"/>
          <w:szCs w:val="22"/>
        </w:rPr>
        <w:t xml:space="preserve"> </w:t>
      </w:r>
      <w:r w:rsidRPr="00143324">
        <w:rPr>
          <w:sz w:val="22"/>
          <w:szCs w:val="22"/>
          <w:lang w:val="en-CA"/>
        </w:rPr>
        <w:t xml:space="preserve">A public sector union, Canadian Union of Public Employees (CUPE), went on strike. Under the terms of the </w:t>
      </w:r>
      <w:r w:rsidRPr="00143324">
        <w:rPr>
          <w:i/>
          <w:sz w:val="22"/>
          <w:szCs w:val="22"/>
          <w:lang w:val="en-CA"/>
        </w:rPr>
        <w:t>NBPSLRA</w:t>
      </w:r>
      <w:r w:rsidRPr="00143324">
        <w:rPr>
          <w:sz w:val="22"/>
          <w:szCs w:val="22"/>
          <w:lang w:val="en-CA"/>
        </w:rPr>
        <w:t>, striking employees were prohibited from picketing and employers were prohibited from using replacement workers: “</w:t>
      </w:r>
      <w:r w:rsidRPr="00143324">
        <w:rPr>
          <w:sz w:val="22"/>
          <w:szCs w:val="22"/>
          <w:u w:val="single"/>
          <w:lang w:val="en-CA"/>
        </w:rPr>
        <w:t>the employer shall not replace the striking employees or fill their position with any other employee</w:t>
      </w:r>
      <w:r w:rsidRPr="00143324">
        <w:rPr>
          <w:sz w:val="22"/>
          <w:szCs w:val="22"/>
          <w:lang w:val="en-CA"/>
        </w:rPr>
        <w:t xml:space="preserve">” (New Brunswick Public Service Labour Relations Act, s.102(3)). </w:t>
      </w:r>
      <w:r w:rsidRPr="00143324">
        <w:rPr>
          <w:sz w:val="22"/>
          <w:szCs w:val="22"/>
          <w:u w:val="single"/>
          <w:lang w:val="en-CA"/>
        </w:rPr>
        <w:t xml:space="preserve">Privative clause: every “award, direction, decision, declaration or </w:t>
      </w:r>
      <w:r w:rsidRPr="00143324">
        <w:rPr>
          <w:b/>
          <w:sz w:val="22"/>
          <w:szCs w:val="22"/>
          <w:u w:val="single"/>
          <w:lang w:val="en-CA"/>
        </w:rPr>
        <w:t>ruling of the Board is</w:t>
      </w:r>
      <w:r w:rsidRPr="00143324">
        <w:rPr>
          <w:sz w:val="22"/>
          <w:szCs w:val="22"/>
          <w:u w:val="single"/>
          <w:lang w:val="en-CA"/>
        </w:rPr>
        <w:t xml:space="preserve"> </w:t>
      </w:r>
      <w:r w:rsidRPr="00143324">
        <w:rPr>
          <w:b/>
          <w:sz w:val="22"/>
          <w:szCs w:val="22"/>
          <w:u w:val="single"/>
          <w:lang w:val="en-CA"/>
        </w:rPr>
        <w:t xml:space="preserve">final </w:t>
      </w:r>
      <w:r w:rsidRPr="00143324">
        <w:rPr>
          <w:sz w:val="22"/>
          <w:szCs w:val="22"/>
          <w:u w:val="single"/>
          <w:lang w:val="en-CA"/>
        </w:rPr>
        <w:t xml:space="preserve">and </w:t>
      </w:r>
      <w:r w:rsidRPr="00143324">
        <w:rPr>
          <w:b/>
          <w:sz w:val="22"/>
          <w:szCs w:val="22"/>
          <w:u w:val="single"/>
          <w:lang w:val="en-CA"/>
        </w:rPr>
        <w:t>shall not be questioned or reviewed in any court</w:t>
      </w:r>
      <w:r w:rsidRPr="00143324">
        <w:rPr>
          <w:sz w:val="22"/>
          <w:szCs w:val="22"/>
          <w:u w:val="single"/>
          <w:lang w:val="en-CA"/>
        </w:rPr>
        <w:t xml:space="preserve">” </w:t>
      </w:r>
      <w:r w:rsidRPr="00143324">
        <w:rPr>
          <w:sz w:val="22"/>
          <w:szCs w:val="22"/>
          <w:lang w:val="en-CA"/>
        </w:rPr>
        <w:t>(NB PSLRA, s.101). The employer complained that the union was picketing, and the union complained that the employer was filling the strikers’ positions. Both sides were acknowledged, and employer successfully sought judicial review of the board’s order against it, and union appealed all the way to the SCC.</w:t>
      </w:r>
    </w:p>
    <w:p w14:paraId="4B2B84D0" w14:textId="2336854C" w:rsidR="00143324" w:rsidRDefault="00143324" w:rsidP="00143324">
      <w:pPr>
        <w:pStyle w:val="ListParagraph"/>
        <w:numPr>
          <w:ilvl w:val="0"/>
          <w:numId w:val="191"/>
        </w:numPr>
        <w:spacing w:line="276" w:lineRule="auto"/>
        <w:rPr>
          <w:sz w:val="22"/>
          <w:szCs w:val="22"/>
        </w:rPr>
      </w:pPr>
      <w:r>
        <w:rPr>
          <w:sz w:val="22"/>
          <w:szCs w:val="22"/>
          <w:u w:val="single"/>
        </w:rPr>
        <w:t>Issue</w:t>
      </w:r>
      <w:r>
        <w:rPr>
          <w:sz w:val="22"/>
          <w:szCs w:val="22"/>
        </w:rPr>
        <w:t xml:space="preserve"> </w:t>
      </w:r>
      <w:r w:rsidRPr="00143324">
        <w:rPr>
          <w:sz w:val="22"/>
          <w:szCs w:val="22"/>
        </w:rPr>
        <w:sym w:font="Wingdings" w:char="F0E0"/>
      </w:r>
      <w:r>
        <w:rPr>
          <w:sz w:val="22"/>
          <w:szCs w:val="22"/>
        </w:rPr>
        <w:t xml:space="preserve"> how is section 102(3)(a) to be interpreted, did the Board interpret it correcty?</w:t>
      </w:r>
    </w:p>
    <w:p w14:paraId="7DA46FB9" w14:textId="72BA337A" w:rsidR="00143324" w:rsidRDefault="00143324" w:rsidP="00143324">
      <w:pPr>
        <w:pStyle w:val="ListParagraph"/>
        <w:numPr>
          <w:ilvl w:val="0"/>
          <w:numId w:val="191"/>
        </w:numPr>
        <w:spacing w:line="276" w:lineRule="auto"/>
        <w:rPr>
          <w:sz w:val="22"/>
          <w:szCs w:val="22"/>
        </w:rPr>
      </w:pPr>
      <w:r>
        <w:rPr>
          <w:sz w:val="22"/>
          <w:szCs w:val="22"/>
          <w:u w:val="single"/>
        </w:rPr>
        <w:t xml:space="preserve">Held </w:t>
      </w:r>
      <w:r w:rsidRPr="00143324">
        <w:rPr>
          <w:sz w:val="22"/>
          <w:szCs w:val="22"/>
        </w:rPr>
        <w:sym w:font="Wingdings" w:char="F0E0"/>
      </w:r>
      <w:r>
        <w:rPr>
          <w:sz w:val="22"/>
          <w:szCs w:val="22"/>
        </w:rPr>
        <w:t xml:space="preserve"> appeal allowed</w:t>
      </w:r>
      <w:r w:rsidR="00BA4A6D">
        <w:rPr>
          <w:sz w:val="22"/>
          <w:szCs w:val="22"/>
        </w:rPr>
        <w:t>; interpretation given to provision is proper</w:t>
      </w:r>
    </w:p>
    <w:p w14:paraId="4CD92424" w14:textId="77777777" w:rsidR="00BA4A6D" w:rsidRDefault="00143324" w:rsidP="00143324">
      <w:pPr>
        <w:pStyle w:val="ListParagraph"/>
        <w:numPr>
          <w:ilvl w:val="0"/>
          <w:numId w:val="191"/>
        </w:numPr>
        <w:spacing w:line="276" w:lineRule="auto"/>
        <w:rPr>
          <w:sz w:val="22"/>
          <w:szCs w:val="22"/>
        </w:rPr>
      </w:pPr>
      <w:r>
        <w:rPr>
          <w:sz w:val="22"/>
          <w:szCs w:val="22"/>
          <w:u w:val="single"/>
        </w:rPr>
        <w:t>Ratio</w:t>
      </w:r>
      <w:r>
        <w:rPr>
          <w:sz w:val="22"/>
          <w:szCs w:val="22"/>
        </w:rPr>
        <w:t xml:space="preserve"> </w:t>
      </w:r>
    </w:p>
    <w:p w14:paraId="36E0D5FB" w14:textId="414C5DDB" w:rsidR="00143324" w:rsidRDefault="00143324" w:rsidP="00BA4A6D">
      <w:pPr>
        <w:pStyle w:val="ListParagraph"/>
        <w:numPr>
          <w:ilvl w:val="1"/>
          <w:numId w:val="191"/>
        </w:numPr>
        <w:spacing w:line="276" w:lineRule="auto"/>
        <w:rPr>
          <w:sz w:val="22"/>
          <w:szCs w:val="22"/>
        </w:rPr>
      </w:pPr>
      <w:r>
        <w:rPr>
          <w:sz w:val="22"/>
          <w:szCs w:val="22"/>
        </w:rPr>
        <w:t>a court should only interfere (by labelling as a jurisdictional error), an interpretation of the provision that is “so patently unreasonable that its construction cannot be rationally supported by the relevant legislation and demands intervention by the court upon review”</w:t>
      </w:r>
    </w:p>
    <w:p w14:paraId="29B9802A" w14:textId="274E3F74" w:rsidR="00BA4A6D" w:rsidRPr="00BA4A6D" w:rsidRDefault="00BA4A6D" w:rsidP="00BA4A6D">
      <w:pPr>
        <w:pStyle w:val="ListParagraph"/>
        <w:numPr>
          <w:ilvl w:val="1"/>
          <w:numId w:val="191"/>
        </w:numPr>
        <w:spacing w:line="276" w:lineRule="auto"/>
        <w:rPr>
          <w:sz w:val="22"/>
          <w:szCs w:val="22"/>
        </w:rPr>
      </w:pPr>
      <w:r w:rsidRPr="00BA4A6D">
        <w:rPr>
          <w:sz w:val="22"/>
          <w:szCs w:val="22"/>
        </w:rPr>
        <w:t>Acknowledges and gives weight to expertise of ADMs and legislative intent with privative clauses deferring to ADMs</w:t>
      </w:r>
    </w:p>
    <w:p w14:paraId="1964547D" w14:textId="38AD7DA7" w:rsidR="00143324" w:rsidRPr="00BA4A6D" w:rsidRDefault="00143324" w:rsidP="00143324">
      <w:pPr>
        <w:pStyle w:val="ListParagraph"/>
        <w:numPr>
          <w:ilvl w:val="0"/>
          <w:numId w:val="191"/>
        </w:numPr>
        <w:spacing w:line="276" w:lineRule="auto"/>
        <w:rPr>
          <w:sz w:val="22"/>
          <w:szCs w:val="22"/>
          <w:u w:val="single"/>
        </w:rPr>
      </w:pPr>
      <w:r w:rsidRPr="00BA4A6D">
        <w:rPr>
          <w:sz w:val="22"/>
          <w:szCs w:val="22"/>
          <w:u w:val="single"/>
        </w:rPr>
        <w:t xml:space="preserve"> </w:t>
      </w:r>
      <w:r w:rsidR="00BA4A6D" w:rsidRPr="00BA4A6D">
        <w:rPr>
          <w:sz w:val="22"/>
          <w:szCs w:val="22"/>
          <w:u w:val="single"/>
        </w:rPr>
        <w:t>Reasoning: Dickson Majority</w:t>
      </w:r>
    </w:p>
    <w:p w14:paraId="22DE2F4B" w14:textId="0AFB40AD" w:rsidR="00BA4A6D" w:rsidRPr="00BA4A6D" w:rsidRDefault="00BA4A6D" w:rsidP="00BA4A6D">
      <w:pPr>
        <w:pStyle w:val="ListParagraph"/>
        <w:numPr>
          <w:ilvl w:val="1"/>
          <w:numId w:val="191"/>
        </w:numPr>
        <w:spacing w:line="276" w:lineRule="auto"/>
        <w:rPr>
          <w:sz w:val="22"/>
          <w:szCs w:val="22"/>
        </w:rPr>
      </w:pPr>
      <w:r w:rsidRPr="00BA4A6D">
        <w:rPr>
          <w:sz w:val="22"/>
          <w:szCs w:val="22"/>
        </w:rPr>
        <w:t xml:space="preserve">Adopts a much more deferential approach, emphasizing </w:t>
      </w:r>
      <w:r w:rsidRPr="00BA4A6D">
        <w:rPr>
          <w:sz w:val="22"/>
          <w:szCs w:val="22"/>
          <w:u w:val="single"/>
        </w:rPr>
        <w:t xml:space="preserve">the expertise and experience </w:t>
      </w:r>
      <w:r w:rsidRPr="00BA4A6D">
        <w:rPr>
          <w:sz w:val="22"/>
          <w:szCs w:val="22"/>
        </w:rPr>
        <w:t xml:space="preserve">of the board and the existence of the </w:t>
      </w:r>
      <w:r w:rsidRPr="00BA4A6D">
        <w:rPr>
          <w:sz w:val="22"/>
          <w:szCs w:val="22"/>
          <w:u w:val="single"/>
        </w:rPr>
        <w:t>privative clause</w:t>
      </w:r>
      <w:r w:rsidRPr="00BA4A6D">
        <w:rPr>
          <w:sz w:val="22"/>
          <w:szCs w:val="22"/>
        </w:rPr>
        <w:t xml:space="preserve"> as reasons to defer to it</w:t>
      </w:r>
    </w:p>
    <w:p w14:paraId="40C921D8" w14:textId="77777777" w:rsidR="00BA4A6D" w:rsidRPr="00BA4A6D" w:rsidRDefault="00BA4A6D" w:rsidP="00BA4A6D">
      <w:pPr>
        <w:pStyle w:val="ListParagraph"/>
        <w:numPr>
          <w:ilvl w:val="1"/>
          <w:numId w:val="191"/>
        </w:numPr>
        <w:spacing w:line="276" w:lineRule="auto"/>
        <w:rPr>
          <w:sz w:val="22"/>
          <w:szCs w:val="22"/>
        </w:rPr>
      </w:pPr>
      <w:r w:rsidRPr="00BA4A6D">
        <w:rPr>
          <w:sz w:val="22"/>
          <w:szCs w:val="22"/>
        </w:rPr>
        <w:t>Urges caution in framing issues as jurisdictional: “courts should not “brand as jurisdictional, and therefore subject to broader curial review, that which may be doubtfully so”</w:t>
      </w:r>
    </w:p>
    <w:p w14:paraId="7F242DE3" w14:textId="77777777" w:rsidR="00BA4A6D" w:rsidRPr="00BA4A6D" w:rsidRDefault="00BA4A6D" w:rsidP="00BA4A6D">
      <w:pPr>
        <w:pStyle w:val="ListParagraph"/>
        <w:numPr>
          <w:ilvl w:val="1"/>
          <w:numId w:val="191"/>
        </w:numPr>
        <w:spacing w:line="276" w:lineRule="auto"/>
        <w:rPr>
          <w:sz w:val="22"/>
          <w:szCs w:val="22"/>
          <w:lang w:val="en-CA"/>
        </w:rPr>
      </w:pPr>
      <w:r w:rsidRPr="00BA4A6D">
        <w:rPr>
          <w:sz w:val="22"/>
          <w:szCs w:val="22"/>
          <w:lang w:val="en-CA"/>
        </w:rPr>
        <w:t xml:space="preserve">Adopts </w:t>
      </w:r>
      <w:r w:rsidRPr="00BA4A6D">
        <w:rPr>
          <w:sz w:val="22"/>
          <w:szCs w:val="22"/>
          <w:u w:val="single"/>
          <w:lang w:val="en-CA"/>
        </w:rPr>
        <w:t>“patent unreasonableness”</w:t>
      </w:r>
      <w:r w:rsidRPr="00BA4A6D">
        <w:rPr>
          <w:sz w:val="22"/>
          <w:szCs w:val="22"/>
          <w:lang w:val="en-CA"/>
        </w:rPr>
        <w:t xml:space="preserve"> standard of review for decisions that fall within an ADM’s jurisdiction: </w:t>
      </w:r>
    </w:p>
    <w:p w14:paraId="2A01562D" w14:textId="77777777" w:rsidR="00BA4A6D" w:rsidRPr="00BA4A6D" w:rsidRDefault="00BA4A6D" w:rsidP="00BA4A6D">
      <w:pPr>
        <w:pStyle w:val="ListParagraph"/>
        <w:numPr>
          <w:ilvl w:val="2"/>
          <w:numId w:val="191"/>
        </w:numPr>
        <w:spacing w:line="276" w:lineRule="auto"/>
        <w:rPr>
          <w:sz w:val="22"/>
          <w:szCs w:val="22"/>
          <w:lang w:val="en-CA"/>
        </w:rPr>
      </w:pPr>
      <w:r w:rsidRPr="00BA4A6D">
        <w:rPr>
          <w:sz w:val="22"/>
          <w:szCs w:val="22"/>
          <w:lang w:val="en-CA"/>
        </w:rPr>
        <w:t xml:space="preserve">Issue is: “was the Board’s interpretation so </w:t>
      </w:r>
      <w:r w:rsidRPr="00BA4A6D">
        <w:rPr>
          <w:sz w:val="22"/>
          <w:szCs w:val="22"/>
          <w:u w:val="single"/>
          <w:lang w:val="en-CA"/>
        </w:rPr>
        <w:t>patently unreasonable</w:t>
      </w:r>
      <w:r w:rsidRPr="00BA4A6D">
        <w:rPr>
          <w:sz w:val="22"/>
          <w:szCs w:val="22"/>
          <w:lang w:val="en-CA"/>
        </w:rPr>
        <w:t xml:space="preserve"> that its construction </w:t>
      </w:r>
      <w:r w:rsidRPr="00BA4A6D">
        <w:rPr>
          <w:sz w:val="22"/>
          <w:szCs w:val="22"/>
          <w:u w:val="single"/>
          <w:lang w:val="en-CA"/>
        </w:rPr>
        <w:t>cannot be rationally supported by the relevant legislation</w:t>
      </w:r>
      <w:r w:rsidRPr="00BA4A6D">
        <w:rPr>
          <w:sz w:val="22"/>
          <w:szCs w:val="22"/>
          <w:lang w:val="en-CA"/>
        </w:rPr>
        <w:t xml:space="preserve"> and demands intervention by the court upon review?</w:t>
      </w:r>
    </w:p>
    <w:p w14:paraId="1053C7CE" w14:textId="77777777" w:rsidR="00BA4A6D" w:rsidRPr="00BA4A6D" w:rsidRDefault="00BA4A6D" w:rsidP="00BA4A6D">
      <w:pPr>
        <w:pStyle w:val="ListParagraph"/>
        <w:numPr>
          <w:ilvl w:val="1"/>
          <w:numId w:val="191"/>
        </w:numPr>
        <w:spacing w:line="276" w:lineRule="auto"/>
        <w:rPr>
          <w:sz w:val="22"/>
          <w:szCs w:val="22"/>
          <w:lang w:val="en-CA"/>
        </w:rPr>
      </w:pPr>
      <w:r w:rsidRPr="00BA4A6D">
        <w:rPr>
          <w:sz w:val="22"/>
          <w:szCs w:val="22"/>
          <w:lang w:val="en-CA"/>
        </w:rPr>
        <w:t>Courts should not be alert to brand as jurisdictional, and therefore subject to broader curial review, that which may be doubtfully so</w:t>
      </w:r>
    </w:p>
    <w:p w14:paraId="7924D9F0" w14:textId="77777777" w:rsidR="00BA4A6D" w:rsidRPr="00BA4A6D" w:rsidRDefault="00BA4A6D" w:rsidP="00BA4A6D">
      <w:pPr>
        <w:pStyle w:val="ListParagraph"/>
        <w:numPr>
          <w:ilvl w:val="2"/>
          <w:numId w:val="191"/>
        </w:numPr>
        <w:spacing w:line="276" w:lineRule="auto"/>
        <w:rPr>
          <w:sz w:val="22"/>
          <w:szCs w:val="22"/>
          <w:lang w:val="en-CA"/>
        </w:rPr>
      </w:pPr>
      <w:r w:rsidRPr="00BA4A6D">
        <w:rPr>
          <w:sz w:val="22"/>
          <w:szCs w:val="22"/>
          <w:lang w:val="en-CA"/>
        </w:rPr>
        <w:t>Judicial respect for administrative decisions</w:t>
      </w:r>
    </w:p>
    <w:p w14:paraId="15C9BD8F" w14:textId="42A2DFDC" w:rsidR="00BA4A6D" w:rsidRDefault="00BA4A6D" w:rsidP="00BA4A6D">
      <w:pPr>
        <w:pStyle w:val="ListParagraph"/>
        <w:numPr>
          <w:ilvl w:val="2"/>
          <w:numId w:val="191"/>
        </w:numPr>
        <w:spacing w:line="276" w:lineRule="auto"/>
        <w:rPr>
          <w:sz w:val="22"/>
          <w:szCs w:val="22"/>
          <w:lang w:val="en-CA"/>
        </w:rPr>
      </w:pPr>
      <w:r w:rsidRPr="00BA4A6D">
        <w:rPr>
          <w:sz w:val="22"/>
          <w:szCs w:val="22"/>
          <w:lang w:val="en-CA"/>
        </w:rPr>
        <w:t xml:space="preserve">Marked the beginning of the modern era </w:t>
      </w:r>
      <w:r>
        <w:rPr>
          <w:sz w:val="22"/>
          <w:szCs w:val="22"/>
          <w:lang w:val="en-CA"/>
        </w:rPr>
        <w:t xml:space="preserve"> </w:t>
      </w:r>
      <w:r w:rsidRPr="00BA4A6D">
        <w:rPr>
          <w:sz w:val="22"/>
          <w:szCs w:val="22"/>
          <w:lang w:val="en-CA"/>
        </w:rPr>
        <w:sym w:font="Wingdings" w:char="F0E0"/>
      </w:r>
      <w:r>
        <w:rPr>
          <w:sz w:val="22"/>
          <w:szCs w:val="22"/>
          <w:lang w:val="en-CA"/>
        </w:rPr>
        <w:t xml:space="preserve"> but did not get rid of jurisdiction entirely</w:t>
      </w:r>
    </w:p>
    <w:p w14:paraId="277785E1" w14:textId="77777777" w:rsidR="00BA4A6D" w:rsidRPr="00BA4A6D" w:rsidRDefault="00BA4A6D" w:rsidP="00BA4A6D">
      <w:pPr>
        <w:spacing w:line="276" w:lineRule="auto"/>
        <w:rPr>
          <w:sz w:val="22"/>
          <w:szCs w:val="22"/>
          <w:lang w:val="en-CA"/>
        </w:rPr>
      </w:pPr>
    </w:p>
    <w:p w14:paraId="0082AD70" w14:textId="1B07B137" w:rsidR="00BA4A6D" w:rsidRPr="0066632E" w:rsidRDefault="0066632E" w:rsidP="0066632E">
      <w:pPr>
        <w:pStyle w:val="Heading3"/>
        <w:spacing w:line="276" w:lineRule="auto"/>
        <w:rPr>
          <w:color w:val="auto"/>
          <w:u w:val="single"/>
        </w:rPr>
      </w:pPr>
      <w:bookmarkStart w:id="269" w:name="_Toc447214234"/>
      <w:r w:rsidRPr="0066632E">
        <w:rPr>
          <w:color w:val="auto"/>
          <w:u w:val="single"/>
        </w:rPr>
        <w:t>The Pragmatic and Functional Approach</w:t>
      </w:r>
      <w:bookmarkEnd w:id="269"/>
    </w:p>
    <w:p w14:paraId="7F0F1EB9" w14:textId="7B045D01" w:rsidR="0066632E" w:rsidRDefault="0066632E" w:rsidP="00963473">
      <w:pPr>
        <w:pStyle w:val="ListParagraph"/>
        <w:numPr>
          <w:ilvl w:val="0"/>
          <w:numId w:val="193"/>
        </w:numPr>
        <w:spacing w:line="276" w:lineRule="auto"/>
        <w:rPr>
          <w:sz w:val="22"/>
          <w:szCs w:val="22"/>
        </w:rPr>
      </w:pPr>
      <w:r>
        <w:rPr>
          <w:sz w:val="22"/>
          <w:szCs w:val="22"/>
        </w:rPr>
        <w:t>Saw a bit of backtracking from CUPE case –backtracked on deference a bit</w:t>
      </w:r>
    </w:p>
    <w:p w14:paraId="5792E2A4" w14:textId="390DA1CB" w:rsidR="0066632E" w:rsidRDefault="0066632E" w:rsidP="00963473">
      <w:pPr>
        <w:pStyle w:val="ListParagraph"/>
        <w:numPr>
          <w:ilvl w:val="0"/>
          <w:numId w:val="193"/>
        </w:numPr>
        <w:spacing w:line="276" w:lineRule="auto"/>
        <w:rPr>
          <w:sz w:val="22"/>
          <w:szCs w:val="22"/>
        </w:rPr>
      </w:pPr>
      <w:r>
        <w:rPr>
          <w:sz w:val="22"/>
          <w:szCs w:val="22"/>
        </w:rPr>
        <w:t xml:space="preserve">Post-CUPE but pre-Dunsmuir </w:t>
      </w:r>
    </w:p>
    <w:p w14:paraId="58A98947" w14:textId="51D4C4CF" w:rsidR="0066632E" w:rsidRDefault="0066632E" w:rsidP="00963473">
      <w:pPr>
        <w:pStyle w:val="ListParagraph"/>
        <w:numPr>
          <w:ilvl w:val="0"/>
          <w:numId w:val="193"/>
        </w:numPr>
        <w:spacing w:line="276" w:lineRule="auto"/>
        <w:rPr>
          <w:sz w:val="22"/>
          <w:szCs w:val="22"/>
        </w:rPr>
      </w:pPr>
      <w:r>
        <w:rPr>
          <w:sz w:val="22"/>
          <w:szCs w:val="22"/>
        </w:rPr>
        <w:t>Consolidated the post-CUPE cases</w:t>
      </w:r>
    </w:p>
    <w:p w14:paraId="28A15F61" w14:textId="77777777" w:rsidR="0066632E" w:rsidRDefault="0066632E" w:rsidP="0066632E">
      <w:pPr>
        <w:spacing w:line="276" w:lineRule="auto"/>
        <w:rPr>
          <w:sz w:val="22"/>
          <w:szCs w:val="22"/>
        </w:rPr>
      </w:pPr>
    </w:p>
    <w:p w14:paraId="24F47B9F" w14:textId="35602596" w:rsidR="0066632E" w:rsidRPr="008E4676" w:rsidRDefault="0066632E" w:rsidP="008E4676">
      <w:pPr>
        <w:pStyle w:val="Heading4"/>
        <w:spacing w:line="276" w:lineRule="auto"/>
        <w:rPr>
          <w:color w:val="auto"/>
        </w:rPr>
      </w:pPr>
      <w:bookmarkStart w:id="270" w:name="_Toc447214235"/>
      <w:r w:rsidRPr="008E4676">
        <w:rPr>
          <w:color w:val="auto"/>
        </w:rPr>
        <w:t xml:space="preserve">Pushpanathan v Canada (1998, SCC) </w:t>
      </w:r>
      <w:r w:rsidRPr="008E4676">
        <w:rPr>
          <w:color w:val="auto"/>
        </w:rPr>
        <w:sym w:font="Wingdings" w:char="F0E0"/>
      </w:r>
      <w:r w:rsidRPr="008E4676">
        <w:rPr>
          <w:color w:val="auto"/>
        </w:rPr>
        <w:t xml:space="preserve"> </w:t>
      </w:r>
      <w:r w:rsidRPr="002202E5">
        <w:rPr>
          <w:b w:val="0"/>
        </w:rPr>
        <w:t>affirmed existence of three SOR; set out four factors to consider in SOR</w:t>
      </w:r>
      <w:bookmarkEnd w:id="270"/>
    </w:p>
    <w:p w14:paraId="363D8190" w14:textId="60AAE621" w:rsidR="0066632E" w:rsidRDefault="0066632E" w:rsidP="00963473">
      <w:pPr>
        <w:pStyle w:val="ListParagraph"/>
        <w:numPr>
          <w:ilvl w:val="0"/>
          <w:numId w:val="193"/>
        </w:numPr>
        <w:spacing w:line="276" w:lineRule="auto"/>
        <w:rPr>
          <w:sz w:val="22"/>
          <w:szCs w:val="22"/>
        </w:rPr>
      </w:pPr>
      <w:r>
        <w:rPr>
          <w:sz w:val="22"/>
          <w:szCs w:val="22"/>
        </w:rPr>
        <w:t>Affirmed the existence of three standards of review</w:t>
      </w:r>
    </w:p>
    <w:p w14:paraId="3F8CB932" w14:textId="77777777" w:rsidR="008E4676" w:rsidRPr="008E4676" w:rsidRDefault="008E4676" w:rsidP="00963473">
      <w:pPr>
        <w:pStyle w:val="ListParagraph"/>
        <w:numPr>
          <w:ilvl w:val="1"/>
          <w:numId w:val="193"/>
        </w:numPr>
        <w:spacing w:line="276" w:lineRule="auto"/>
        <w:rPr>
          <w:sz w:val="22"/>
          <w:szCs w:val="22"/>
          <w:u w:val="single"/>
          <w:lang w:val="en-CA"/>
        </w:rPr>
      </w:pPr>
      <w:r w:rsidRPr="008E4676">
        <w:rPr>
          <w:sz w:val="22"/>
          <w:szCs w:val="22"/>
          <w:u w:val="single"/>
        </w:rPr>
        <w:t>Correctness</w:t>
      </w:r>
      <w:r w:rsidR="0066632E" w:rsidRPr="008E4676">
        <w:rPr>
          <w:sz w:val="22"/>
          <w:szCs w:val="22"/>
          <w:u w:val="single"/>
        </w:rPr>
        <w:t xml:space="preserve"> </w:t>
      </w:r>
    </w:p>
    <w:p w14:paraId="5DF6FF10" w14:textId="31BE73E8" w:rsidR="008E4676" w:rsidRPr="008E4676" w:rsidRDefault="008E4676" w:rsidP="00963473">
      <w:pPr>
        <w:pStyle w:val="ListParagraph"/>
        <w:numPr>
          <w:ilvl w:val="2"/>
          <w:numId w:val="193"/>
        </w:numPr>
        <w:spacing w:line="276" w:lineRule="auto"/>
        <w:rPr>
          <w:sz w:val="22"/>
          <w:szCs w:val="22"/>
          <w:lang w:val="en-CA"/>
        </w:rPr>
      </w:pPr>
      <w:r>
        <w:rPr>
          <w:sz w:val="22"/>
          <w:szCs w:val="22"/>
        </w:rPr>
        <w:t>Least</w:t>
      </w:r>
      <w:r w:rsidR="0066632E">
        <w:rPr>
          <w:sz w:val="22"/>
          <w:szCs w:val="22"/>
        </w:rPr>
        <w:t xml:space="preserve"> deferential</w:t>
      </w:r>
    </w:p>
    <w:p w14:paraId="5F03262B" w14:textId="77777777" w:rsidR="008E4676" w:rsidRPr="008E4676" w:rsidRDefault="008E4676" w:rsidP="00963473">
      <w:pPr>
        <w:pStyle w:val="ListParagraph"/>
        <w:numPr>
          <w:ilvl w:val="1"/>
          <w:numId w:val="193"/>
        </w:numPr>
        <w:spacing w:line="276" w:lineRule="auto"/>
        <w:rPr>
          <w:sz w:val="22"/>
          <w:szCs w:val="22"/>
          <w:lang w:val="en-CA"/>
        </w:rPr>
      </w:pPr>
      <w:r w:rsidRPr="008E4676">
        <w:rPr>
          <w:sz w:val="22"/>
          <w:szCs w:val="22"/>
          <w:u w:val="single"/>
        </w:rPr>
        <w:t>Patent unreasonableness</w:t>
      </w:r>
      <w:r w:rsidRPr="0066632E">
        <w:rPr>
          <w:sz w:val="22"/>
          <w:szCs w:val="22"/>
        </w:rPr>
        <w:t xml:space="preserve"> (from </w:t>
      </w:r>
      <w:r w:rsidRPr="0066632E">
        <w:rPr>
          <w:i/>
          <w:iCs/>
          <w:sz w:val="22"/>
          <w:szCs w:val="22"/>
        </w:rPr>
        <w:t>CUPE</w:t>
      </w:r>
      <w:r>
        <w:rPr>
          <w:sz w:val="22"/>
          <w:szCs w:val="22"/>
        </w:rPr>
        <w:t xml:space="preserve">) </w:t>
      </w:r>
    </w:p>
    <w:p w14:paraId="72E81910" w14:textId="60952D6A" w:rsidR="008E4676" w:rsidRPr="008E4676" w:rsidRDefault="008E4676" w:rsidP="00963473">
      <w:pPr>
        <w:pStyle w:val="ListParagraph"/>
        <w:numPr>
          <w:ilvl w:val="2"/>
          <w:numId w:val="193"/>
        </w:numPr>
        <w:spacing w:line="276" w:lineRule="auto"/>
        <w:rPr>
          <w:sz w:val="22"/>
          <w:szCs w:val="22"/>
          <w:lang w:val="en-CA"/>
        </w:rPr>
      </w:pPr>
      <w:r>
        <w:rPr>
          <w:sz w:val="22"/>
          <w:szCs w:val="22"/>
        </w:rPr>
        <w:t>Most deferential</w:t>
      </w:r>
    </w:p>
    <w:p w14:paraId="17B7D3CA" w14:textId="31F06947" w:rsidR="008E4676" w:rsidRPr="008E4676" w:rsidRDefault="008E4676" w:rsidP="00963473">
      <w:pPr>
        <w:pStyle w:val="ListParagraph"/>
        <w:numPr>
          <w:ilvl w:val="2"/>
          <w:numId w:val="193"/>
        </w:numPr>
        <w:spacing w:line="276" w:lineRule="auto"/>
        <w:rPr>
          <w:sz w:val="22"/>
          <w:szCs w:val="22"/>
          <w:lang w:val="en-CA"/>
        </w:rPr>
      </w:pPr>
      <w:r w:rsidRPr="008E4676">
        <w:rPr>
          <w:sz w:val="22"/>
          <w:szCs w:val="22"/>
        </w:rPr>
        <w:t xml:space="preserve">Immediacy or obvious of defect </w:t>
      </w:r>
      <w:r>
        <w:rPr>
          <w:sz w:val="22"/>
          <w:szCs w:val="22"/>
        </w:rPr>
        <w:t xml:space="preserve">warrants this rather than reasonableness simpliciter </w:t>
      </w:r>
    </w:p>
    <w:p w14:paraId="44224DEB" w14:textId="77777777" w:rsidR="008E4676" w:rsidRPr="008E4676" w:rsidRDefault="0066632E" w:rsidP="00963473">
      <w:pPr>
        <w:pStyle w:val="ListParagraph"/>
        <w:numPr>
          <w:ilvl w:val="1"/>
          <w:numId w:val="193"/>
        </w:numPr>
        <w:spacing w:line="276" w:lineRule="auto"/>
        <w:rPr>
          <w:sz w:val="22"/>
          <w:szCs w:val="22"/>
          <w:u w:val="single"/>
          <w:lang w:val="en-CA"/>
        </w:rPr>
      </w:pPr>
      <w:r w:rsidRPr="008E4676">
        <w:rPr>
          <w:sz w:val="22"/>
          <w:szCs w:val="22"/>
          <w:u w:val="single"/>
        </w:rPr>
        <w:t>Reasonableness simpliciter</w:t>
      </w:r>
    </w:p>
    <w:p w14:paraId="1523F361" w14:textId="29F5A584" w:rsidR="008E4676" w:rsidRPr="008E4676" w:rsidRDefault="008E4676" w:rsidP="00963473">
      <w:pPr>
        <w:pStyle w:val="ListParagraph"/>
        <w:numPr>
          <w:ilvl w:val="2"/>
          <w:numId w:val="193"/>
        </w:numPr>
        <w:spacing w:line="276" w:lineRule="auto"/>
        <w:rPr>
          <w:sz w:val="22"/>
          <w:szCs w:val="22"/>
          <w:lang w:val="en-CA"/>
        </w:rPr>
      </w:pPr>
      <w:r>
        <w:rPr>
          <w:sz w:val="22"/>
          <w:szCs w:val="22"/>
        </w:rPr>
        <w:t xml:space="preserve"> </w:t>
      </w:r>
      <w:r w:rsidRPr="0066632E">
        <w:rPr>
          <w:sz w:val="22"/>
          <w:szCs w:val="22"/>
        </w:rPr>
        <w:t>An intermediate SOR</w:t>
      </w:r>
    </w:p>
    <w:p w14:paraId="47E1EE6B" w14:textId="41846539" w:rsidR="008E4676" w:rsidRPr="0066632E" w:rsidRDefault="008E4676" w:rsidP="00963473">
      <w:pPr>
        <w:pStyle w:val="ListParagraph"/>
        <w:numPr>
          <w:ilvl w:val="2"/>
          <w:numId w:val="193"/>
        </w:numPr>
        <w:spacing w:line="276" w:lineRule="auto"/>
        <w:rPr>
          <w:sz w:val="22"/>
          <w:szCs w:val="22"/>
          <w:lang w:val="en-CA"/>
        </w:rPr>
      </w:pPr>
      <w:r>
        <w:rPr>
          <w:sz w:val="22"/>
          <w:szCs w:val="22"/>
        </w:rPr>
        <w:t>Not as obvious on face and requires more scrutiny =less deferential than patent</w:t>
      </w:r>
    </w:p>
    <w:p w14:paraId="203FE0A0" w14:textId="77777777" w:rsidR="002202E5" w:rsidRDefault="002202E5" w:rsidP="002202E5">
      <w:pPr>
        <w:spacing w:line="276" w:lineRule="auto"/>
        <w:rPr>
          <w:sz w:val="22"/>
          <w:szCs w:val="22"/>
        </w:rPr>
      </w:pPr>
    </w:p>
    <w:p w14:paraId="6DE40BF0" w14:textId="06CC9A81" w:rsidR="0066632E" w:rsidRPr="002202E5" w:rsidRDefault="002202E5" w:rsidP="002202E5">
      <w:pPr>
        <w:pStyle w:val="Heading4"/>
        <w:spacing w:line="276" w:lineRule="auto"/>
        <w:rPr>
          <w:b w:val="0"/>
          <w:i w:val="0"/>
        </w:rPr>
      </w:pPr>
      <w:bookmarkStart w:id="271" w:name="_Toc447214236"/>
      <w:r w:rsidRPr="002202E5">
        <w:rPr>
          <w:i w:val="0"/>
          <w:color w:val="auto"/>
        </w:rPr>
        <w:t>Four</w:t>
      </w:r>
      <w:r w:rsidR="0066632E" w:rsidRPr="002202E5">
        <w:rPr>
          <w:i w:val="0"/>
          <w:color w:val="auto"/>
        </w:rPr>
        <w:t xml:space="preserve"> factors to consider in determining the</w:t>
      </w:r>
      <w:r w:rsidR="008E4676" w:rsidRPr="002202E5">
        <w:rPr>
          <w:i w:val="0"/>
          <w:color w:val="auto"/>
        </w:rPr>
        <w:t xml:space="preserve"> appropriate</w:t>
      </w:r>
      <w:r w:rsidR="0066632E" w:rsidRPr="002202E5">
        <w:rPr>
          <w:i w:val="0"/>
          <w:color w:val="auto"/>
        </w:rPr>
        <w:t xml:space="preserve"> SOR</w:t>
      </w:r>
      <w:r w:rsidRPr="002202E5">
        <w:rPr>
          <w:i w:val="0"/>
          <w:color w:val="auto"/>
        </w:rPr>
        <w:t xml:space="preserve"> </w:t>
      </w:r>
      <w:r w:rsidRPr="002202E5">
        <w:rPr>
          <w:color w:val="auto"/>
        </w:rPr>
        <w:t>(Pushpanathan)</w:t>
      </w:r>
      <w:r>
        <w:rPr>
          <w:color w:val="auto"/>
        </w:rPr>
        <w:t xml:space="preserve"> </w:t>
      </w:r>
      <w:r w:rsidRPr="002202E5">
        <w:rPr>
          <w:b w:val="0"/>
        </w:rPr>
        <w:sym w:font="Wingdings" w:char="F0E0"/>
      </w:r>
      <w:r>
        <w:rPr>
          <w:b w:val="0"/>
        </w:rPr>
        <w:t xml:space="preserve"> </w:t>
      </w:r>
      <w:r w:rsidRPr="002202E5">
        <w:rPr>
          <w:b w:val="0"/>
        </w:rPr>
        <w:t>1) privative</w:t>
      </w:r>
      <w:r>
        <w:rPr>
          <w:b w:val="0"/>
        </w:rPr>
        <w:t xml:space="preserve"> clause 2) expertise 3) purpose of Act/provision 4) nature of problem</w:t>
      </w:r>
      <w:bookmarkEnd w:id="271"/>
      <w:r>
        <w:rPr>
          <w:b w:val="0"/>
        </w:rPr>
        <w:t xml:space="preserve"> </w:t>
      </w:r>
    </w:p>
    <w:p w14:paraId="50064D3A" w14:textId="77777777" w:rsidR="002202E5" w:rsidRPr="002202E5" w:rsidRDefault="002202E5" w:rsidP="00963473">
      <w:pPr>
        <w:pStyle w:val="ListParagraph"/>
        <w:numPr>
          <w:ilvl w:val="0"/>
          <w:numId w:val="193"/>
        </w:numPr>
        <w:spacing w:line="276" w:lineRule="auto"/>
        <w:rPr>
          <w:b/>
          <w:sz w:val="22"/>
          <w:szCs w:val="22"/>
        </w:rPr>
      </w:pPr>
      <w:r w:rsidRPr="002202E5">
        <w:rPr>
          <w:b/>
          <w:sz w:val="22"/>
          <w:szCs w:val="22"/>
        </w:rPr>
        <w:t xml:space="preserve">1) </w:t>
      </w:r>
      <w:r w:rsidR="0066632E" w:rsidRPr="002202E5">
        <w:rPr>
          <w:b/>
          <w:sz w:val="22"/>
          <w:szCs w:val="22"/>
        </w:rPr>
        <w:t xml:space="preserve">The existence of a </w:t>
      </w:r>
      <w:r w:rsidR="0066632E" w:rsidRPr="002202E5">
        <w:rPr>
          <w:b/>
          <w:sz w:val="22"/>
          <w:szCs w:val="22"/>
          <w:u w:val="single"/>
        </w:rPr>
        <w:t>privative clause</w:t>
      </w:r>
    </w:p>
    <w:p w14:paraId="1B7E2049" w14:textId="77777777" w:rsidR="002202E5" w:rsidRPr="002202E5" w:rsidRDefault="002202E5" w:rsidP="00963473">
      <w:pPr>
        <w:pStyle w:val="ListParagraph"/>
        <w:numPr>
          <w:ilvl w:val="1"/>
          <w:numId w:val="193"/>
        </w:numPr>
        <w:spacing w:line="276" w:lineRule="auto"/>
        <w:rPr>
          <w:rFonts w:ascii="Cambria" w:hAnsi="Cambria"/>
          <w:sz w:val="22"/>
          <w:szCs w:val="22"/>
        </w:rPr>
      </w:pPr>
      <w:r w:rsidRPr="002202E5">
        <w:rPr>
          <w:rFonts w:ascii="Cambria" w:hAnsi="Cambria"/>
          <w:sz w:val="22"/>
          <w:szCs w:val="22"/>
        </w:rPr>
        <w:t xml:space="preserve">Two considerations: </w:t>
      </w:r>
    </w:p>
    <w:p w14:paraId="74F8D89C" w14:textId="77777777" w:rsidR="002202E5" w:rsidRPr="002202E5" w:rsidRDefault="002202E5" w:rsidP="00963473">
      <w:pPr>
        <w:pStyle w:val="ListParagraph"/>
        <w:numPr>
          <w:ilvl w:val="2"/>
          <w:numId w:val="193"/>
        </w:numPr>
        <w:spacing w:line="276" w:lineRule="auto"/>
        <w:rPr>
          <w:rFonts w:ascii="Cambria" w:hAnsi="Cambria"/>
          <w:sz w:val="22"/>
          <w:szCs w:val="22"/>
        </w:rPr>
      </w:pPr>
      <w:r w:rsidRPr="002202E5">
        <w:rPr>
          <w:rFonts w:ascii="Cambria" w:hAnsi="Cambria"/>
          <w:sz w:val="22"/>
          <w:szCs w:val="22"/>
        </w:rPr>
        <w:t>Is there a privative clause covering the decision?</w:t>
      </w:r>
    </w:p>
    <w:p w14:paraId="22956410" w14:textId="77777777" w:rsidR="002202E5" w:rsidRPr="002202E5" w:rsidRDefault="002202E5" w:rsidP="00963473">
      <w:pPr>
        <w:pStyle w:val="ListParagraph"/>
        <w:numPr>
          <w:ilvl w:val="3"/>
          <w:numId w:val="193"/>
        </w:numPr>
        <w:spacing w:line="276" w:lineRule="auto"/>
        <w:rPr>
          <w:rFonts w:ascii="Cambria" w:hAnsi="Cambria"/>
          <w:sz w:val="22"/>
          <w:szCs w:val="22"/>
        </w:rPr>
      </w:pPr>
      <w:r w:rsidRPr="002202E5">
        <w:rPr>
          <w:rFonts w:ascii="Cambria" w:hAnsi="Cambria"/>
          <w:sz w:val="22"/>
          <w:szCs w:val="22"/>
        </w:rPr>
        <w:t xml:space="preserve">Yes </w:t>
      </w:r>
      <w:r w:rsidRPr="002202E5">
        <w:rPr>
          <w:rFonts w:ascii="Cambria" w:hAnsi="Cambria"/>
          <w:sz w:val="22"/>
          <w:szCs w:val="22"/>
        </w:rPr>
        <w:sym w:font="Wingdings" w:char="F0E0"/>
      </w:r>
      <w:r w:rsidRPr="002202E5">
        <w:rPr>
          <w:rFonts w:ascii="Cambria" w:hAnsi="Cambria"/>
          <w:sz w:val="22"/>
          <w:szCs w:val="22"/>
        </w:rPr>
        <w:t xml:space="preserve"> more deference (but not all privative clauses created equal)</w:t>
      </w:r>
    </w:p>
    <w:p w14:paraId="2952E968" w14:textId="77777777" w:rsidR="002202E5" w:rsidRPr="002202E5" w:rsidRDefault="002202E5" w:rsidP="00963473">
      <w:pPr>
        <w:pStyle w:val="ListParagraph"/>
        <w:numPr>
          <w:ilvl w:val="3"/>
          <w:numId w:val="193"/>
        </w:numPr>
        <w:spacing w:line="276" w:lineRule="auto"/>
        <w:rPr>
          <w:rFonts w:ascii="Cambria" w:hAnsi="Cambria"/>
          <w:sz w:val="22"/>
          <w:szCs w:val="22"/>
        </w:rPr>
      </w:pPr>
      <w:r w:rsidRPr="002202E5">
        <w:rPr>
          <w:rFonts w:ascii="Cambria" w:hAnsi="Cambria"/>
          <w:sz w:val="22"/>
          <w:szCs w:val="22"/>
        </w:rPr>
        <w:t xml:space="preserve">No </w:t>
      </w:r>
      <w:r w:rsidRPr="002202E5">
        <w:rPr>
          <w:rFonts w:ascii="Cambria" w:hAnsi="Cambria"/>
          <w:sz w:val="22"/>
          <w:szCs w:val="22"/>
        </w:rPr>
        <w:sym w:font="Wingdings" w:char="F0E0"/>
      </w:r>
      <w:r w:rsidRPr="002202E5">
        <w:rPr>
          <w:rFonts w:ascii="Cambria" w:hAnsi="Cambria"/>
          <w:sz w:val="22"/>
          <w:szCs w:val="22"/>
        </w:rPr>
        <w:t xml:space="preserve"> neutral</w:t>
      </w:r>
    </w:p>
    <w:p w14:paraId="7A61D2FE" w14:textId="6CD0F12D" w:rsidR="002202E5" w:rsidRPr="002202E5" w:rsidRDefault="002202E5" w:rsidP="00963473">
      <w:pPr>
        <w:pStyle w:val="ListParagraph"/>
        <w:numPr>
          <w:ilvl w:val="3"/>
          <w:numId w:val="193"/>
        </w:numPr>
        <w:spacing w:line="276" w:lineRule="auto"/>
        <w:rPr>
          <w:rFonts w:ascii="Cambria" w:hAnsi="Cambria"/>
          <w:sz w:val="22"/>
          <w:szCs w:val="22"/>
        </w:rPr>
      </w:pPr>
      <w:r w:rsidRPr="002202E5">
        <w:rPr>
          <w:rFonts w:ascii="Cambria" w:hAnsi="Cambria"/>
          <w:sz w:val="22"/>
          <w:szCs w:val="22"/>
        </w:rPr>
        <w:t xml:space="preserve">No, and statutory right of appeal </w:t>
      </w:r>
      <w:r w:rsidRPr="002202E5">
        <w:rPr>
          <w:rFonts w:ascii="Cambria" w:hAnsi="Cambria"/>
          <w:sz w:val="22"/>
          <w:szCs w:val="22"/>
        </w:rPr>
        <w:sym w:font="Wingdings" w:char="F0E0"/>
      </w:r>
      <w:r w:rsidRPr="002202E5">
        <w:rPr>
          <w:rFonts w:ascii="Cambria" w:hAnsi="Cambria"/>
          <w:sz w:val="22"/>
          <w:szCs w:val="22"/>
        </w:rPr>
        <w:t xml:space="preserve"> less deference</w:t>
      </w:r>
    </w:p>
    <w:p w14:paraId="15E85383" w14:textId="77777777" w:rsidR="002202E5" w:rsidRPr="002202E5" w:rsidRDefault="002202E5" w:rsidP="00963473">
      <w:pPr>
        <w:pStyle w:val="ListParagraph"/>
        <w:numPr>
          <w:ilvl w:val="2"/>
          <w:numId w:val="193"/>
        </w:numPr>
        <w:spacing w:line="276" w:lineRule="auto"/>
        <w:rPr>
          <w:rFonts w:ascii="Cambria" w:hAnsi="Cambria"/>
          <w:b/>
          <w:sz w:val="22"/>
          <w:szCs w:val="22"/>
        </w:rPr>
      </w:pPr>
      <w:r w:rsidRPr="002202E5">
        <w:rPr>
          <w:rFonts w:ascii="Cambria" w:hAnsi="Cambria"/>
          <w:sz w:val="22"/>
          <w:szCs w:val="22"/>
        </w:rPr>
        <w:t>What is the nature (strength) of the privative clause (strong or weak)?</w:t>
      </w:r>
    </w:p>
    <w:p w14:paraId="2F8DD749" w14:textId="3F7BAE5E" w:rsidR="002202E5" w:rsidRPr="002202E5" w:rsidRDefault="002202E5" w:rsidP="00963473">
      <w:pPr>
        <w:pStyle w:val="ListParagraph"/>
        <w:numPr>
          <w:ilvl w:val="3"/>
          <w:numId w:val="193"/>
        </w:numPr>
        <w:spacing w:line="276" w:lineRule="auto"/>
        <w:rPr>
          <w:rFonts w:ascii="Cambria" w:hAnsi="Cambria"/>
          <w:b/>
          <w:sz w:val="22"/>
          <w:szCs w:val="22"/>
        </w:rPr>
      </w:pPr>
      <w:r>
        <w:rPr>
          <w:rFonts w:ascii="Cambria" w:eastAsia="Helvetica" w:hAnsi="Cambria" w:cs="Helvetica"/>
          <w:sz w:val="22"/>
          <w:szCs w:val="22"/>
        </w:rPr>
        <w:t>“</w:t>
      </w:r>
      <w:r w:rsidRPr="002202E5">
        <w:rPr>
          <w:rFonts w:ascii="Cambria" w:eastAsia="Helvetica" w:hAnsi="Cambria" w:cs="Helvetica"/>
          <w:sz w:val="22"/>
          <w:szCs w:val="22"/>
        </w:rPr>
        <w:t>The stronger a privative clause, the more deference is usually due”</w:t>
      </w:r>
    </w:p>
    <w:p w14:paraId="68E97BA7" w14:textId="44564B4D" w:rsidR="0066632E" w:rsidRPr="002202E5" w:rsidRDefault="002202E5" w:rsidP="00963473">
      <w:pPr>
        <w:pStyle w:val="ListParagraph"/>
        <w:numPr>
          <w:ilvl w:val="0"/>
          <w:numId w:val="193"/>
        </w:numPr>
        <w:spacing w:line="276" w:lineRule="auto"/>
        <w:rPr>
          <w:b/>
          <w:sz w:val="22"/>
          <w:szCs w:val="22"/>
        </w:rPr>
      </w:pPr>
      <w:r w:rsidRPr="002202E5">
        <w:rPr>
          <w:b/>
          <w:sz w:val="22"/>
          <w:szCs w:val="22"/>
        </w:rPr>
        <w:t xml:space="preserve">2) </w:t>
      </w:r>
      <w:r w:rsidR="0066632E" w:rsidRPr="002202E5">
        <w:rPr>
          <w:b/>
          <w:sz w:val="22"/>
          <w:szCs w:val="22"/>
        </w:rPr>
        <w:t xml:space="preserve">The relative </w:t>
      </w:r>
      <w:r w:rsidR="0066632E" w:rsidRPr="002202E5">
        <w:rPr>
          <w:b/>
          <w:sz w:val="22"/>
          <w:szCs w:val="22"/>
          <w:u w:val="single"/>
        </w:rPr>
        <w:t>expertise</w:t>
      </w:r>
      <w:r w:rsidR="0066632E" w:rsidRPr="002202E5">
        <w:rPr>
          <w:b/>
          <w:sz w:val="22"/>
          <w:szCs w:val="22"/>
        </w:rPr>
        <w:t xml:space="preserve"> of the ADM and the courts</w:t>
      </w:r>
    </w:p>
    <w:p w14:paraId="39FC00C9" w14:textId="253D3AD9" w:rsidR="002202E5" w:rsidRPr="002202E5" w:rsidRDefault="002202E5" w:rsidP="00963473">
      <w:pPr>
        <w:pStyle w:val="ListParagraph"/>
        <w:numPr>
          <w:ilvl w:val="1"/>
          <w:numId w:val="193"/>
        </w:numPr>
        <w:spacing w:line="276" w:lineRule="auto"/>
        <w:rPr>
          <w:b/>
          <w:sz w:val="22"/>
          <w:szCs w:val="22"/>
        </w:rPr>
      </w:pPr>
      <w:r w:rsidRPr="002202E5">
        <w:rPr>
          <w:sz w:val="22"/>
          <w:szCs w:val="22"/>
        </w:rPr>
        <w:t xml:space="preserve">Said to be the most important factor (eg. </w:t>
      </w:r>
      <w:r w:rsidRPr="002202E5">
        <w:rPr>
          <w:i/>
          <w:sz w:val="22"/>
          <w:szCs w:val="22"/>
        </w:rPr>
        <w:t>Southam</w:t>
      </w:r>
      <w:r w:rsidRPr="002202E5">
        <w:rPr>
          <w:sz w:val="22"/>
          <w:szCs w:val="22"/>
        </w:rPr>
        <w:t>)</w:t>
      </w:r>
    </w:p>
    <w:p w14:paraId="13B6EF0C" w14:textId="77777777" w:rsidR="002202E5" w:rsidRPr="002202E5" w:rsidRDefault="002202E5" w:rsidP="00963473">
      <w:pPr>
        <w:pStyle w:val="ListParagraph"/>
        <w:numPr>
          <w:ilvl w:val="1"/>
          <w:numId w:val="193"/>
        </w:numPr>
        <w:spacing w:line="276" w:lineRule="auto"/>
        <w:rPr>
          <w:b/>
          <w:sz w:val="22"/>
          <w:szCs w:val="22"/>
        </w:rPr>
      </w:pPr>
      <w:r w:rsidRPr="002202E5">
        <w:rPr>
          <w:sz w:val="22"/>
          <w:szCs w:val="22"/>
        </w:rPr>
        <w:t xml:space="preserve">Looked at </w:t>
      </w:r>
      <w:r w:rsidRPr="002202E5">
        <w:rPr>
          <w:sz w:val="22"/>
          <w:szCs w:val="22"/>
          <w:u w:val="single"/>
        </w:rPr>
        <w:t>relative</w:t>
      </w:r>
      <w:r w:rsidRPr="002202E5">
        <w:rPr>
          <w:sz w:val="22"/>
          <w:szCs w:val="22"/>
        </w:rPr>
        <w:t xml:space="preserve"> expertise in relation to the </w:t>
      </w:r>
      <w:r w:rsidRPr="002202E5">
        <w:rPr>
          <w:sz w:val="22"/>
          <w:szCs w:val="22"/>
          <w:u w:val="single"/>
        </w:rPr>
        <w:t>particular issue</w:t>
      </w:r>
    </w:p>
    <w:p w14:paraId="6BFD5288" w14:textId="77777777" w:rsidR="002202E5" w:rsidRPr="002202E5" w:rsidRDefault="002202E5" w:rsidP="00963473">
      <w:pPr>
        <w:pStyle w:val="ListParagraph"/>
        <w:numPr>
          <w:ilvl w:val="1"/>
          <w:numId w:val="193"/>
        </w:numPr>
        <w:spacing w:line="276" w:lineRule="auto"/>
        <w:rPr>
          <w:b/>
          <w:sz w:val="22"/>
          <w:szCs w:val="22"/>
        </w:rPr>
      </w:pPr>
      <w:r w:rsidRPr="002202E5">
        <w:rPr>
          <w:sz w:val="22"/>
          <w:szCs w:val="22"/>
        </w:rPr>
        <w:t>Factors weighing in favour of deference here:</w:t>
      </w:r>
    </w:p>
    <w:p w14:paraId="70542DEE" w14:textId="43404EAF" w:rsidR="002202E5" w:rsidRPr="002202E5" w:rsidRDefault="002202E5" w:rsidP="00963473">
      <w:pPr>
        <w:pStyle w:val="ListParagraph"/>
        <w:numPr>
          <w:ilvl w:val="2"/>
          <w:numId w:val="193"/>
        </w:numPr>
        <w:spacing w:line="276" w:lineRule="auto"/>
        <w:rPr>
          <w:b/>
          <w:sz w:val="22"/>
          <w:szCs w:val="22"/>
        </w:rPr>
      </w:pPr>
      <w:r>
        <w:rPr>
          <w:sz w:val="22"/>
          <w:szCs w:val="22"/>
        </w:rPr>
        <w:t xml:space="preserve">Composition </w:t>
      </w:r>
      <w:r w:rsidRPr="002202E5">
        <w:rPr>
          <w:sz w:val="22"/>
          <w:szCs w:val="22"/>
        </w:rPr>
        <w:sym w:font="Wingdings" w:char="F0E0"/>
      </w:r>
      <w:r>
        <w:rPr>
          <w:sz w:val="22"/>
          <w:szCs w:val="22"/>
        </w:rPr>
        <w:t xml:space="preserve"> </w:t>
      </w:r>
      <w:r w:rsidRPr="002202E5">
        <w:rPr>
          <w:sz w:val="22"/>
          <w:szCs w:val="22"/>
        </w:rPr>
        <w:t>specialized, with expertise</w:t>
      </w:r>
    </w:p>
    <w:p w14:paraId="6872ED7B" w14:textId="4777B96B" w:rsidR="002202E5" w:rsidRPr="002202E5" w:rsidRDefault="002202E5" w:rsidP="00963473">
      <w:pPr>
        <w:pStyle w:val="ListParagraph"/>
        <w:numPr>
          <w:ilvl w:val="2"/>
          <w:numId w:val="193"/>
        </w:numPr>
        <w:spacing w:line="276" w:lineRule="auto"/>
        <w:rPr>
          <w:b/>
          <w:sz w:val="22"/>
          <w:szCs w:val="22"/>
        </w:rPr>
      </w:pPr>
      <w:r>
        <w:rPr>
          <w:sz w:val="22"/>
          <w:szCs w:val="22"/>
        </w:rPr>
        <w:t xml:space="preserve">Subject </w:t>
      </w:r>
      <w:r w:rsidRPr="002202E5">
        <w:rPr>
          <w:sz w:val="22"/>
          <w:szCs w:val="22"/>
        </w:rPr>
        <w:sym w:font="Wingdings" w:char="F0E0"/>
      </w:r>
      <w:r w:rsidRPr="002202E5">
        <w:rPr>
          <w:sz w:val="22"/>
          <w:szCs w:val="22"/>
        </w:rPr>
        <w:t xml:space="preserve"> technical, complex (eg. Economic, financial, technical issues)</w:t>
      </w:r>
    </w:p>
    <w:p w14:paraId="06DD1EF3" w14:textId="23475989" w:rsidR="002202E5" w:rsidRPr="002202E5" w:rsidRDefault="002202E5" w:rsidP="00963473">
      <w:pPr>
        <w:pStyle w:val="ListParagraph"/>
        <w:numPr>
          <w:ilvl w:val="2"/>
          <w:numId w:val="193"/>
        </w:numPr>
        <w:spacing w:line="276" w:lineRule="auto"/>
        <w:rPr>
          <w:b/>
          <w:sz w:val="22"/>
          <w:szCs w:val="22"/>
        </w:rPr>
      </w:pPr>
      <w:r w:rsidRPr="002202E5">
        <w:rPr>
          <w:sz w:val="22"/>
          <w:szCs w:val="22"/>
        </w:rPr>
        <w:t>Specialized non-court-like procedure</w:t>
      </w:r>
    </w:p>
    <w:p w14:paraId="1F65104F" w14:textId="3D938F8E" w:rsidR="0066632E" w:rsidRPr="002202E5" w:rsidRDefault="002202E5" w:rsidP="00963473">
      <w:pPr>
        <w:pStyle w:val="ListParagraph"/>
        <w:numPr>
          <w:ilvl w:val="0"/>
          <w:numId w:val="193"/>
        </w:numPr>
        <w:spacing w:line="276" w:lineRule="auto"/>
        <w:rPr>
          <w:b/>
          <w:sz w:val="22"/>
          <w:szCs w:val="22"/>
        </w:rPr>
      </w:pPr>
      <w:r w:rsidRPr="002202E5">
        <w:rPr>
          <w:b/>
          <w:sz w:val="22"/>
          <w:szCs w:val="22"/>
        </w:rPr>
        <w:t xml:space="preserve">3) </w:t>
      </w:r>
      <w:r w:rsidR="0066632E" w:rsidRPr="002202E5">
        <w:rPr>
          <w:b/>
          <w:sz w:val="22"/>
          <w:szCs w:val="22"/>
        </w:rPr>
        <w:t>The purpose of the Act as a whole and the provision at issue</w:t>
      </w:r>
    </w:p>
    <w:p w14:paraId="3E0261AA" w14:textId="5E6017F8" w:rsidR="002202E5" w:rsidRPr="002202E5" w:rsidRDefault="002202E5" w:rsidP="00963473">
      <w:pPr>
        <w:pStyle w:val="ListParagraph"/>
        <w:numPr>
          <w:ilvl w:val="1"/>
          <w:numId w:val="193"/>
        </w:numPr>
        <w:spacing w:line="276" w:lineRule="auto"/>
        <w:rPr>
          <w:sz w:val="22"/>
          <w:szCs w:val="22"/>
        </w:rPr>
      </w:pPr>
      <w:r w:rsidRPr="002202E5">
        <w:rPr>
          <w:sz w:val="22"/>
          <w:szCs w:val="22"/>
        </w:rPr>
        <w:t>Purpose and expertise often overlap</w:t>
      </w:r>
    </w:p>
    <w:p w14:paraId="7C6980DC" w14:textId="163A9E02" w:rsidR="002202E5" w:rsidRPr="002202E5" w:rsidRDefault="002202E5" w:rsidP="00963473">
      <w:pPr>
        <w:pStyle w:val="ListParagraph"/>
        <w:numPr>
          <w:ilvl w:val="1"/>
          <w:numId w:val="193"/>
        </w:numPr>
        <w:spacing w:line="276" w:lineRule="auto"/>
        <w:rPr>
          <w:b/>
          <w:sz w:val="22"/>
          <w:szCs w:val="22"/>
        </w:rPr>
      </w:pPr>
      <w:r w:rsidRPr="002202E5">
        <w:rPr>
          <w:sz w:val="22"/>
          <w:szCs w:val="22"/>
        </w:rPr>
        <w:t xml:space="preserve">If the act/provision establishes the rights, interests or privileges of particular individuals based on particular facts </w:t>
      </w:r>
      <w:r w:rsidRPr="002202E5">
        <w:rPr>
          <w:sz w:val="22"/>
          <w:szCs w:val="22"/>
        </w:rPr>
        <w:sym w:font="Wingdings" w:char="F0E0"/>
      </w:r>
      <w:r w:rsidRPr="002202E5">
        <w:rPr>
          <w:sz w:val="22"/>
          <w:szCs w:val="22"/>
        </w:rPr>
        <w:t xml:space="preserve"> less deference</w:t>
      </w:r>
    </w:p>
    <w:p w14:paraId="76816A69" w14:textId="61CC81B3" w:rsidR="002202E5" w:rsidRPr="002202E5" w:rsidRDefault="002202E5" w:rsidP="00963473">
      <w:pPr>
        <w:pStyle w:val="ListParagraph"/>
        <w:numPr>
          <w:ilvl w:val="1"/>
          <w:numId w:val="193"/>
        </w:numPr>
        <w:spacing w:line="276" w:lineRule="auto"/>
        <w:rPr>
          <w:b/>
          <w:sz w:val="22"/>
          <w:szCs w:val="22"/>
        </w:rPr>
      </w:pPr>
      <w:r w:rsidRPr="002202E5">
        <w:rPr>
          <w:sz w:val="22"/>
          <w:szCs w:val="22"/>
        </w:rPr>
        <w:t>But, if they were “polycentric,”</w:t>
      </w:r>
      <w:r>
        <w:rPr>
          <w:sz w:val="22"/>
          <w:szCs w:val="22"/>
        </w:rPr>
        <w:t>(i.e. more interlocking interests)</w:t>
      </w:r>
      <w:r w:rsidRPr="002202E5">
        <w:rPr>
          <w:sz w:val="22"/>
          <w:szCs w:val="22"/>
        </w:rPr>
        <w:t xml:space="preserve"> </w:t>
      </w:r>
      <w:r w:rsidRPr="002202E5">
        <w:rPr>
          <w:sz w:val="22"/>
          <w:szCs w:val="22"/>
        </w:rPr>
        <w:sym w:font="Wingdings" w:char="F0E0"/>
      </w:r>
      <w:r w:rsidRPr="002202E5">
        <w:rPr>
          <w:sz w:val="22"/>
          <w:szCs w:val="22"/>
        </w:rPr>
        <w:t xml:space="preserve"> more deference</w:t>
      </w:r>
    </w:p>
    <w:p w14:paraId="5DDC2CF6" w14:textId="77777777" w:rsidR="002202E5" w:rsidRPr="002202E5" w:rsidRDefault="002202E5" w:rsidP="00963473">
      <w:pPr>
        <w:pStyle w:val="ListParagraph"/>
        <w:numPr>
          <w:ilvl w:val="1"/>
          <w:numId w:val="193"/>
        </w:numPr>
        <w:spacing w:line="276" w:lineRule="auto"/>
        <w:rPr>
          <w:b/>
          <w:sz w:val="22"/>
          <w:szCs w:val="22"/>
        </w:rPr>
      </w:pPr>
      <w:r w:rsidRPr="002202E5">
        <w:rPr>
          <w:sz w:val="22"/>
          <w:szCs w:val="22"/>
        </w:rPr>
        <w:t>Factors weighing in favour of deference here:</w:t>
      </w:r>
    </w:p>
    <w:p w14:paraId="62B5CC15" w14:textId="77777777" w:rsidR="002202E5" w:rsidRPr="002202E5" w:rsidRDefault="002202E5" w:rsidP="00963473">
      <w:pPr>
        <w:pStyle w:val="ListParagraph"/>
        <w:numPr>
          <w:ilvl w:val="2"/>
          <w:numId w:val="193"/>
        </w:numPr>
        <w:spacing w:line="276" w:lineRule="auto"/>
        <w:rPr>
          <w:b/>
          <w:sz w:val="22"/>
          <w:szCs w:val="22"/>
        </w:rPr>
      </w:pPr>
      <w:r w:rsidRPr="002202E5">
        <w:rPr>
          <w:sz w:val="22"/>
          <w:szCs w:val="22"/>
        </w:rPr>
        <w:t>Statute/provision used broad, discretionary language</w:t>
      </w:r>
    </w:p>
    <w:p w14:paraId="73631EFD" w14:textId="5646D508" w:rsidR="002202E5" w:rsidRPr="002202E5" w:rsidRDefault="002202E5" w:rsidP="00963473">
      <w:pPr>
        <w:pStyle w:val="ListParagraph"/>
        <w:numPr>
          <w:ilvl w:val="3"/>
          <w:numId w:val="193"/>
        </w:numPr>
        <w:spacing w:line="276" w:lineRule="auto"/>
        <w:rPr>
          <w:b/>
          <w:sz w:val="22"/>
          <w:szCs w:val="22"/>
        </w:rPr>
      </w:pPr>
      <w:r w:rsidRPr="002202E5">
        <w:rPr>
          <w:sz w:val="22"/>
          <w:szCs w:val="22"/>
        </w:rPr>
        <w:t>E.g. The ADM “may” do A, B or C “in the public interest”</w:t>
      </w:r>
    </w:p>
    <w:p w14:paraId="3CA8B630" w14:textId="4796BC16" w:rsidR="002202E5" w:rsidRPr="002202E5" w:rsidRDefault="002202E5" w:rsidP="00963473">
      <w:pPr>
        <w:pStyle w:val="ListParagraph"/>
        <w:numPr>
          <w:ilvl w:val="3"/>
          <w:numId w:val="193"/>
        </w:numPr>
        <w:spacing w:line="276" w:lineRule="auto"/>
        <w:rPr>
          <w:b/>
          <w:sz w:val="22"/>
          <w:szCs w:val="22"/>
        </w:rPr>
      </w:pPr>
      <w:r w:rsidRPr="002202E5">
        <w:rPr>
          <w:sz w:val="22"/>
          <w:szCs w:val="22"/>
        </w:rPr>
        <w:t>E.g. The ADM should consider “all factors it considers relevant”</w:t>
      </w:r>
    </w:p>
    <w:p w14:paraId="0342AD52" w14:textId="4F9622C4" w:rsidR="002202E5" w:rsidRPr="002202E5" w:rsidRDefault="002202E5" w:rsidP="00963473">
      <w:pPr>
        <w:pStyle w:val="ListParagraph"/>
        <w:numPr>
          <w:ilvl w:val="2"/>
          <w:numId w:val="193"/>
        </w:numPr>
        <w:spacing w:line="276" w:lineRule="auto"/>
        <w:rPr>
          <w:b/>
          <w:sz w:val="22"/>
          <w:szCs w:val="22"/>
        </w:rPr>
      </w:pPr>
      <w:r w:rsidRPr="002202E5">
        <w:rPr>
          <w:sz w:val="22"/>
          <w:szCs w:val="22"/>
        </w:rPr>
        <w:t>Where scientific or complex, technical issues involve</w:t>
      </w:r>
      <w:r>
        <w:rPr>
          <w:sz w:val="22"/>
          <w:szCs w:val="22"/>
        </w:rPr>
        <w:t>d</w:t>
      </w:r>
    </w:p>
    <w:p w14:paraId="40855DA0" w14:textId="60F71878" w:rsidR="0066632E" w:rsidRPr="002202E5" w:rsidRDefault="002202E5" w:rsidP="00963473">
      <w:pPr>
        <w:pStyle w:val="ListParagraph"/>
        <w:numPr>
          <w:ilvl w:val="0"/>
          <w:numId w:val="193"/>
        </w:numPr>
        <w:spacing w:line="276" w:lineRule="auto"/>
        <w:rPr>
          <w:b/>
          <w:sz w:val="22"/>
          <w:szCs w:val="22"/>
        </w:rPr>
      </w:pPr>
      <w:r w:rsidRPr="002202E5">
        <w:rPr>
          <w:b/>
          <w:sz w:val="22"/>
          <w:szCs w:val="22"/>
        </w:rPr>
        <w:t xml:space="preserve">4) </w:t>
      </w:r>
      <w:r w:rsidR="0066632E" w:rsidRPr="002202E5">
        <w:rPr>
          <w:b/>
          <w:sz w:val="22"/>
          <w:szCs w:val="22"/>
        </w:rPr>
        <w:t xml:space="preserve">The nature of the problem </w:t>
      </w:r>
    </w:p>
    <w:p w14:paraId="4DC0A7F2" w14:textId="29898702" w:rsidR="002202E5" w:rsidRDefault="002202E5" w:rsidP="00963473">
      <w:pPr>
        <w:pStyle w:val="ListParagraph"/>
        <w:numPr>
          <w:ilvl w:val="1"/>
          <w:numId w:val="193"/>
        </w:numPr>
        <w:spacing w:line="276" w:lineRule="auto"/>
        <w:rPr>
          <w:sz w:val="22"/>
          <w:szCs w:val="22"/>
        </w:rPr>
      </w:pPr>
      <w:r>
        <w:rPr>
          <w:sz w:val="22"/>
          <w:szCs w:val="22"/>
        </w:rPr>
        <w:t>Became a key factor in Dunsmuir era</w:t>
      </w:r>
    </w:p>
    <w:p w14:paraId="0FD907BD" w14:textId="391133CA" w:rsidR="002202E5" w:rsidRPr="002202E5" w:rsidRDefault="002202E5" w:rsidP="00963473">
      <w:pPr>
        <w:pStyle w:val="ListParagraph"/>
        <w:numPr>
          <w:ilvl w:val="1"/>
          <w:numId w:val="193"/>
        </w:numPr>
        <w:spacing w:line="276" w:lineRule="auto"/>
        <w:rPr>
          <w:sz w:val="22"/>
          <w:szCs w:val="22"/>
        </w:rPr>
      </w:pPr>
      <w:r>
        <w:rPr>
          <w:sz w:val="22"/>
          <w:szCs w:val="22"/>
        </w:rPr>
        <w:t xml:space="preserve">Questions of law </w:t>
      </w:r>
      <w:r w:rsidRPr="002202E5">
        <w:rPr>
          <w:sz w:val="22"/>
          <w:szCs w:val="22"/>
        </w:rPr>
        <w:sym w:font="Wingdings" w:char="F0E0"/>
      </w:r>
      <w:r w:rsidRPr="002202E5">
        <w:rPr>
          <w:sz w:val="22"/>
          <w:szCs w:val="22"/>
        </w:rPr>
        <w:t xml:space="preserve"> little deference (often correctness SOR)</w:t>
      </w:r>
    </w:p>
    <w:p w14:paraId="140A9E1A" w14:textId="77777777" w:rsidR="002202E5" w:rsidRPr="002202E5" w:rsidRDefault="002202E5" w:rsidP="00963473">
      <w:pPr>
        <w:pStyle w:val="ListParagraph"/>
        <w:numPr>
          <w:ilvl w:val="2"/>
          <w:numId w:val="193"/>
        </w:numPr>
        <w:spacing w:line="276" w:lineRule="auto"/>
        <w:rPr>
          <w:sz w:val="22"/>
          <w:szCs w:val="22"/>
        </w:rPr>
      </w:pPr>
      <w:r w:rsidRPr="002202E5">
        <w:rPr>
          <w:sz w:val="22"/>
          <w:szCs w:val="22"/>
        </w:rPr>
        <w:t xml:space="preserve">But, other factors might suggest more deference (see </w:t>
      </w:r>
      <w:r w:rsidRPr="002202E5">
        <w:rPr>
          <w:i/>
          <w:sz w:val="22"/>
          <w:szCs w:val="22"/>
        </w:rPr>
        <w:t>Southam</w:t>
      </w:r>
      <w:r w:rsidRPr="002202E5">
        <w:rPr>
          <w:sz w:val="22"/>
          <w:szCs w:val="22"/>
        </w:rPr>
        <w:t>)</w:t>
      </w:r>
    </w:p>
    <w:p w14:paraId="76600703" w14:textId="231CD7C2" w:rsidR="002202E5" w:rsidRPr="002202E5" w:rsidRDefault="002202E5" w:rsidP="00963473">
      <w:pPr>
        <w:pStyle w:val="ListParagraph"/>
        <w:numPr>
          <w:ilvl w:val="1"/>
          <w:numId w:val="193"/>
        </w:numPr>
        <w:spacing w:line="276" w:lineRule="auto"/>
        <w:rPr>
          <w:sz w:val="22"/>
          <w:szCs w:val="22"/>
        </w:rPr>
      </w:pPr>
      <w:r>
        <w:rPr>
          <w:sz w:val="22"/>
          <w:szCs w:val="22"/>
        </w:rPr>
        <w:t xml:space="preserve">Question of fact </w:t>
      </w:r>
      <w:r w:rsidRPr="002202E5">
        <w:rPr>
          <w:sz w:val="22"/>
          <w:szCs w:val="22"/>
        </w:rPr>
        <w:sym w:font="Wingdings" w:char="F0E0"/>
      </w:r>
      <w:r w:rsidRPr="002202E5">
        <w:rPr>
          <w:sz w:val="22"/>
          <w:szCs w:val="22"/>
        </w:rPr>
        <w:t xml:space="preserve"> deference</w:t>
      </w:r>
    </w:p>
    <w:p w14:paraId="5CF9E770" w14:textId="04F7E0EC" w:rsidR="002202E5" w:rsidRPr="002202E5" w:rsidRDefault="002202E5" w:rsidP="00963473">
      <w:pPr>
        <w:pStyle w:val="ListParagraph"/>
        <w:numPr>
          <w:ilvl w:val="1"/>
          <w:numId w:val="193"/>
        </w:numPr>
        <w:spacing w:line="276" w:lineRule="auto"/>
        <w:rPr>
          <w:sz w:val="22"/>
          <w:szCs w:val="22"/>
        </w:rPr>
      </w:pPr>
      <w:r>
        <w:rPr>
          <w:sz w:val="22"/>
          <w:szCs w:val="22"/>
        </w:rPr>
        <w:t xml:space="preserve">Questions of mixed law and fact </w:t>
      </w:r>
      <w:r w:rsidRPr="002202E5">
        <w:rPr>
          <w:sz w:val="22"/>
          <w:szCs w:val="22"/>
        </w:rPr>
        <w:sym w:font="Wingdings" w:char="F0E0"/>
      </w:r>
      <w:r w:rsidRPr="002202E5">
        <w:rPr>
          <w:sz w:val="22"/>
          <w:szCs w:val="22"/>
        </w:rPr>
        <w:t xml:space="preserve"> depends on mix of law and fact</w:t>
      </w:r>
    </w:p>
    <w:p w14:paraId="7A309C82" w14:textId="77777777" w:rsidR="002202E5" w:rsidRPr="002202E5" w:rsidRDefault="002202E5" w:rsidP="00963473">
      <w:pPr>
        <w:pStyle w:val="ListParagraph"/>
        <w:numPr>
          <w:ilvl w:val="1"/>
          <w:numId w:val="193"/>
        </w:numPr>
        <w:spacing w:line="276" w:lineRule="auto"/>
        <w:rPr>
          <w:sz w:val="22"/>
          <w:szCs w:val="22"/>
        </w:rPr>
      </w:pPr>
      <w:r w:rsidRPr="002202E5">
        <w:rPr>
          <w:sz w:val="22"/>
          <w:szCs w:val="22"/>
        </w:rPr>
        <w:t xml:space="preserve">Discretionary decisions (added in </w:t>
      </w:r>
      <w:r w:rsidRPr="002202E5">
        <w:rPr>
          <w:i/>
          <w:sz w:val="22"/>
          <w:szCs w:val="22"/>
        </w:rPr>
        <w:t>Baker</w:t>
      </w:r>
      <w:r w:rsidRPr="002202E5">
        <w:rPr>
          <w:sz w:val="22"/>
          <w:szCs w:val="22"/>
        </w:rPr>
        <w:t>): deference</w:t>
      </w:r>
    </w:p>
    <w:p w14:paraId="35F12BDA" w14:textId="77777777" w:rsidR="002202E5" w:rsidRPr="002202E5" w:rsidRDefault="002202E5" w:rsidP="00963473">
      <w:pPr>
        <w:pStyle w:val="ListParagraph"/>
        <w:numPr>
          <w:ilvl w:val="1"/>
          <w:numId w:val="193"/>
        </w:numPr>
        <w:spacing w:line="276" w:lineRule="auto"/>
        <w:rPr>
          <w:b/>
          <w:sz w:val="22"/>
          <w:szCs w:val="22"/>
        </w:rPr>
      </w:pPr>
      <w:r w:rsidRPr="002202E5">
        <w:rPr>
          <w:sz w:val="22"/>
          <w:szCs w:val="22"/>
        </w:rPr>
        <w:t>How to distinguish questions of law, fact, and mixed law and fact?</w:t>
      </w:r>
    </w:p>
    <w:p w14:paraId="002C1128" w14:textId="77777777" w:rsidR="002202E5" w:rsidRPr="002202E5" w:rsidRDefault="002202E5" w:rsidP="00963473">
      <w:pPr>
        <w:pStyle w:val="ListParagraph"/>
        <w:numPr>
          <w:ilvl w:val="2"/>
          <w:numId w:val="193"/>
        </w:numPr>
        <w:spacing w:line="276" w:lineRule="auto"/>
        <w:rPr>
          <w:b/>
          <w:sz w:val="22"/>
          <w:szCs w:val="22"/>
        </w:rPr>
      </w:pPr>
      <w:r w:rsidRPr="002202E5">
        <w:rPr>
          <w:sz w:val="22"/>
          <w:szCs w:val="22"/>
        </w:rPr>
        <w:t>It’s tricky</w:t>
      </w:r>
    </w:p>
    <w:p w14:paraId="359ADF88" w14:textId="347C7269" w:rsidR="002202E5" w:rsidRPr="002202E5" w:rsidRDefault="002202E5" w:rsidP="00963473">
      <w:pPr>
        <w:pStyle w:val="ListParagraph"/>
        <w:numPr>
          <w:ilvl w:val="2"/>
          <w:numId w:val="193"/>
        </w:numPr>
        <w:spacing w:line="276" w:lineRule="auto"/>
        <w:rPr>
          <w:b/>
          <w:sz w:val="22"/>
          <w:szCs w:val="22"/>
        </w:rPr>
      </w:pPr>
      <w:r w:rsidRPr="002202E5">
        <w:rPr>
          <w:sz w:val="22"/>
          <w:szCs w:val="22"/>
          <w:u w:val="single"/>
        </w:rPr>
        <w:t>Questions of law</w:t>
      </w:r>
      <w:r w:rsidRPr="002202E5">
        <w:rPr>
          <w:sz w:val="22"/>
          <w:szCs w:val="22"/>
        </w:rPr>
        <w:t xml:space="preserve"> are questions about what the correct legal test is; </w:t>
      </w:r>
      <w:r w:rsidRPr="002202E5">
        <w:rPr>
          <w:sz w:val="22"/>
          <w:szCs w:val="22"/>
          <w:u w:val="single"/>
        </w:rPr>
        <w:t>questions of fact</w:t>
      </w:r>
      <w:r w:rsidRPr="002202E5">
        <w:rPr>
          <w:sz w:val="22"/>
          <w:szCs w:val="22"/>
        </w:rPr>
        <w:t xml:space="preserve"> are questions about what actually took place between the parties; and </w:t>
      </w:r>
      <w:r w:rsidRPr="002202E5">
        <w:rPr>
          <w:sz w:val="22"/>
          <w:szCs w:val="22"/>
          <w:u w:val="single"/>
        </w:rPr>
        <w:t>questions of mixed law and fact</w:t>
      </w:r>
      <w:r w:rsidRPr="002202E5">
        <w:rPr>
          <w:sz w:val="22"/>
          <w:szCs w:val="22"/>
        </w:rPr>
        <w:t xml:space="preserve"> are questions about whether the facts satisfy the legal tests.” </w:t>
      </w:r>
      <w:r w:rsidRPr="002202E5">
        <w:rPr>
          <w:i/>
          <w:sz w:val="22"/>
          <w:szCs w:val="22"/>
        </w:rPr>
        <w:t>(Southam, emphasis</w:t>
      </w:r>
      <w:r w:rsidRPr="002202E5">
        <w:rPr>
          <w:sz w:val="22"/>
          <w:szCs w:val="22"/>
        </w:rPr>
        <w:t xml:space="preserve"> added)</w:t>
      </w:r>
    </w:p>
    <w:p w14:paraId="117E407F" w14:textId="77777777" w:rsidR="002202E5" w:rsidRPr="002202E5" w:rsidRDefault="002202E5" w:rsidP="00963473">
      <w:pPr>
        <w:pStyle w:val="ListParagraph"/>
        <w:numPr>
          <w:ilvl w:val="2"/>
          <w:numId w:val="193"/>
        </w:numPr>
        <w:spacing w:line="276" w:lineRule="auto"/>
        <w:rPr>
          <w:b/>
          <w:sz w:val="22"/>
          <w:szCs w:val="22"/>
        </w:rPr>
      </w:pPr>
      <w:r w:rsidRPr="002202E5">
        <w:rPr>
          <w:b/>
          <w:sz w:val="22"/>
          <w:szCs w:val="22"/>
        </w:rPr>
        <w:t>Tip: consider how much impact the decision is likely to have in future cases</w:t>
      </w:r>
    </w:p>
    <w:p w14:paraId="337D1311" w14:textId="77777777" w:rsidR="002202E5" w:rsidRPr="002202E5" w:rsidRDefault="002202E5" w:rsidP="00963473">
      <w:pPr>
        <w:pStyle w:val="ListParagraph"/>
        <w:numPr>
          <w:ilvl w:val="2"/>
          <w:numId w:val="193"/>
        </w:numPr>
        <w:spacing w:line="276" w:lineRule="auto"/>
        <w:rPr>
          <w:b/>
          <w:sz w:val="22"/>
          <w:szCs w:val="22"/>
        </w:rPr>
      </w:pPr>
      <w:r w:rsidRPr="002202E5">
        <w:rPr>
          <w:sz w:val="22"/>
          <w:szCs w:val="22"/>
        </w:rPr>
        <w:t>The greater the potential impact, the more likely it’s a questions of law</w:t>
      </w:r>
    </w:p>
    <w:p w14:paraId="60513F3A" w14:textId="77777777" w:rsidR="002202E5" w:rsidRPr="002202E5" w:rsidRDefault="002202E5" w:rsidP="002202E5">
      <w:pPr>
        <w:spacing w:line="276" w:lineRule="auto"/>
        <w:rPr>
          <w:b/>
          <w:sz w:val="22"/>
          <w:szCs w:val="22"/>
        </w:rPr>
      </w:pPr>
    </w:p>
    <w:p w14:paraId="72F7DA95" w14:textId="4B404A4C" w:rsidR="002202E5" w:rsidRPr="000536B2" w:rsidRDefault="000536B2" w:rsidP="000536B2">
      <w:pPr>
        <w:pStyle w:val="Heading4"/>
        <w:spacing w:line="276" w:lineRule="auto"/>
        <w:rPr>
          <w:color w:val="auto"/>
        </w:rPr>
      </w:pPr>
      <w:bookmarkStart w:id="272" w:name="_Toc447214237"/>
      <w:r w:rsidRPr="000536B2">
        <w:rPr>
          <w:color w:val="auto"/>
        </w:rPr>
        <w:t xml:space="preserve">CUPE (2003, SCC) </w:t>
      </w:r>
      <w:r w:rsidRPr="000536B2">
        <w:rPr>
          <w:color w:val="auto"/>
        </w:rPr>
        <w:sym w:font="Wingdings" w:char="F0E0"/>
      </w:r>
      <w:r w:rsidRPr="000536B2">
        <w:rPr>
          <w:color w:val="auto"/>
        </w:rPr>
        <w:t xml:space="preserve"> </w:t>
      </w:r>
      <w:r w:rsidRPr="000536B2">
        <w:rPr>
          <w:b w:val="0"/>
        </w:rPr>
        <w:t>concurring judgment criticized the pragmatic and functional approach –lack of clarity and understanding of different SORs and reconsideration necessary</w:t>
      </w:r>
      <w:bookmarkEnd w:id="272"/>
      <w:r w:rsidRPr="000536B2">
        <w:rPr>
          <w:color w:val="auto"/>
        </w:rPr>
        <w:t xml:space="preserve"> </w:t>
      </w:r>
    </w:p>
    <w:p w14:paraId="239A473F" w14:textId="7DDA08D7" w:rsidR="000536B2" w:rsidRPr="000536B2" w:rsidRDefault="000536B2" w:rsidP="00963473">
      <w:pPr>
        <w:pStyle w:val="ListParagraph"/>
        <w:numPr>
          <w:ilvl w:val="0"/>
          <w:numId w:val="194"/>
        </w:numPr>
        <w:spacing w:line="276" w:lineRule="auto"/>
        <w:rPr>
          <w:sz w:val="22"/>
          <w:szCs w:val="22"/>
          <w:u w:val="single"/>
        </w:rPr>
      </w:pPr>
      <w:r w:rsidRPr="000536B2">
        <w:rPr>
          <w:sz w:val="22"/>
          <w:szCs w:val="22"/>
          <w:u w:val="single"/>
        </w:rPr>
        <w:t>Reasoning: Lebel (Concurring)</w:t>
      </w:r>
    </w:p>
    <w:p w14:paraId="464323C6" w14:textId="3F39599A" w:rsidR="000536B2" w:rsidRPr="000536B2" w:rsidRDefault="000536B2" w:rsidP="00963473">
      <w:pPr>
        <w:pStyle w:val="ListParagraph"/>
        <w:numPr>
          <w:ilvl w:val="1"/>
          <w:numId w:val="194"/>
        </w:numPr>
        <w:spacing w:line="276" w:lineRule="auto"/>
        <w:rPr>
          <w:sz w:val="22"/>
          <w:szCs w:val="22"/>
        </w:rPr>
      </w:pPr>
      <w:r w:rsidRPr="000536B2">
        <w:rPr>
          <w:sz w:val="22"/>
          <w:szCs w:val="22"/>
        </w:rPr>
        <w:t>Criticized the P &amp; F ap</w:t>
      </w:r>
      <w:r>
        <w:rPr>
          <w:sz w:val="22"/>
          <w:szCs w:val="22"/>
        </w:rPr>
        <w:t>proach, and in particular, the three</w:t>
      </w:r>
      <w:r w:rsidRPr="000536B2">
        <w:rPr>
          <w:sz w:val="22"/>
          <w:szCs w:val="22"/>
        </w:rPr>
        <w:t xml:space="preserve"> SORs:</w:t>
      </w:r>
    </w:p>
    <w:p w14:paraId="18C04C0F" w14:textId="77777777" w:rsidR="000536B2" w:rsidRDefault="000536B2" w:rsidP="00963473">
      <w:pPr>
        <w:pStyle w:val="ListParagraph"/>
        <w:numPr>
          <w:ilvl w:val="2"/>
          <w:numId w:val="194"/>
        </w:numPr>
        <w:spacing w:line="276" w:lineRule="auto"/>
        <w:rPr>
          <w:sz w:val="22"/>
          <w:szCs w:val="22"/>
        </w:rPr>
      </w:pPr>
      <w:r w:rsidRPr="000536B2">
        <w:rPr>
          <w:sz w:val="22"/>
          <w:szCs w:val="22"/>
        </w:rPr>
        <w:t>Lack of clarity re: what patent unreasonableness entails and how to apply it, and so it often becomes blurred in practice with correctness review</w:t>
      </w:r>
    </w:p>
    <w:p w14:paraId="44078AF8" w14:textId="706B1DEA" w:rsidR="000536B2" w:rsidRPr="000536B2" w:rsidRDefault="000536B2" w:rsidP="00963473">
      <w:pPr>
        <w:pStyle w:val="ListParagraph"/>
        <w:numPr>
          <w:ilvl w:val="2"/>
          <w:numId w:val="194"/>
        </w:numPr>
        <w:spacing w:line="276" w:lineRule="auto"/>
        <w:rPr>
          <w:sz w:val="22"/>
          <w:szCs w:val="22"/>
        </w:rPr>
      </w:pPr>
      <w:r>
        <w:rPr>
          <w:sz w:val="22"/>
          <w:szCs w:val="22"/>
        </w:rPr>
        <w:t xml:space="preserve">The two standards of reasonableness are problematic </w:t>
      </w:r>
    </w:p>
    <w:p w14:paraId="243288DC" w14:textId="162F43C3" w:rsidR="000536B2" w:rsidRPr="000536B2" w:rsidRDefault="000536B2" w:rsidP="00963473">
      <w:pPr>
        <w:pStyle w:val="ListParagraph"/>
        <w:numPr>
          <w:ilvl w:val="1"/>
          <w:numId w:val="194"/>
        </w:numPr>
        <w:spacing w:line="276" w:lineRule="auto"/>
        <w:rPr>
          <w:sz w:val="22"/>
          <w:szCs w:val="22"/>
        </w:rPr>
      </w:pPr>
      <w:r w:rsidRPr="000536B2">
        <w:rPr>
          <w:sz w:val="22"/>
          <w:szCs w:val="22"/>
        </w:rPr>
        <w:t>Argues reconsideration is seriously needed</w:t>
      </w:r>
      <w:r>
        <w:rPr>
          <w:sz w:val="22"/>
          <w:szCs w:val="22"/>
        </w:rPr>
        <w:t xml:space="preserve"> </w:t>
      </w:r>
    </w:p>
    <w:p w14:paraId="41B9163F" w14:textId="77777777" w:rsidR="000536B2" w:rsidRPr="000536B2" w:rsidRDefault="000536B2" w:rsidP="00963473">
      <w:pPr>
        <w:pStyle w:val="ListParagraph"/>
        <w:numPr>
          <w:ilvl w:val="2"/>
          <w:numId w:val="194"/>
        </w:numPr>
        <w:spacing w:line="276" w:lineRule="auto"/>
        <w:rPr>
          <w:sz w:val="22"/>
          <w:szCs w:val="22"/>
        </w:rPr>
      </w:pPr>
      <w:r w:rsidRPr="000536B2">
        <w:rPr>
          <w:sz w:val="22"/>
          <w:szCs w:val="22"/>
        </w:rPr>
        <w:t>“In the end, attempting to distinguish between the unreasonable and the patently unreasonable may be as unproductive as attempting to differentiate between the “illegible” and the “patently illegible”. While it may be possible to posit, in the abstract, some kind of conceptual distinction, the functional reality is that once a text is illegible – whether its illegibility is evident on a cursory glance or only after a close examination – the result if the same. There is little to be gained from debating as to whether the text is illegible simpliciter or patently illegible; in either case I cannot be read.”</w:t>
      </w:r>
    </w:p>
    <w:p w14:paraId="2CDB8DC2" w14:textId="4A29E373" w:rsidR="000536B2" w:rsidRPr="000536B2" w:rsidRDefault="000536B2" w:rsidP="00963473">
      <w:pPr>
        <w:pStyle w:val="ListParagraph"/>
        <w:numPr>
          <w:ilvl w:val="1"/>
          <w:numId w:val="194"/>
        </w:numPr>
        <w:spacing w:line="276" w:lineRule="auto"/>
        <w:rPr>
          <w:sz w:val="22"/>
          <w:szCs w:val="22"/>
        </w:rPr>
      </w:pPr>
      <w:r>
        <w:rPr>
          <w:sz w:val="22"/>
          <w:szCs w:val="22"/>
        </w:rPr>
        <w:t xml:space="preserve">NOTE </w:t>
      </w:r>
      <w:r w:rsidRPr="000536B2">
        <w:rPr>
          <w:sz w:val="22"/>
          <w:szCs w:val="22"/>
        </w:rPr>
        <w:sym w:font="Wingdings" w:char="F0E0"/>
      </w:r>
      <w:r>
        <w:rPr>
          <w:sz w:val="22"/>
          <w:szCs w:val="22"/>
        </w:rPr>
        <w:t xml:space="preserve"> reconsideration came in dunsmuir </w:t>
      </w:r>
    </w:p>
    <w:p w14:paraId="353D7A22" w14:textId="77777777" w:rsidR="002202E5" w:rsidRDefault="002202E5" w:rsidP="002202E5">
      <w:pPr>
        <w:spacing w:line="276" w:lineRule="auto"/>
        <w:rPr>
          <w:sz w:val="22"/>
          <w:szCs w:val="22"/>
        </w:rPr>
      </w:pPr>
    </w:p>
    <w:tbl>
      <w:tblPr>
        <w:tblStyle w:val="TableGrid"/>
        <w:tblW w:w="0" w:type="auto"/>
        <w:tblLook w:val="04A0" w:firstRow="1" w:lastRow="0" w:firstColumn="1" w:lastColumn="0" w:noHBand="0" w:noVBand="1"/>
      </w:tblPr>
      <w:tblGrid>
        <w:gridCol w:w="11016"/>
      </w:tblGrid>
      <w:tr w:rsidR="00014A7D" w14:paraId="083DA1ED" w14:textId="77777777" w:rsidTr="003D60DC">
        <w:tc>
          <w:tcPr>
            <w:tcW w:w="11016" w:type="dxa"/>
            <w:shd w:val="clear" w:color="auto" w:fill="4F81BD" w:themeFill="accent1"/>
          </w:tcPr>
          <w:p w14:paraId="5C782559" w14:textId="3F79A55D" w:rsidR="00014A7D" w:rsidRPr="003D60DC" w:rsidRDefault="00014A7D" w:rsidP="002202E5">
            <w:pPr>
              <w:spacing w:line="276" w:lineRule="auto"/>
              <w:rPr>
                <w:color w:val="FFFFFF" w:themeColor="background1"/>
                <w:sz w:val="32"/>
                <w:szCs w:val="32"/>
              </w:rPr>
            </w:pPr>
            <w:r w:rsidRPr="003D60DC">
              <w:rPr>
                <w:color w:val="FFFFFF" w:themeColor="background1"/>
                <w:sz w:val="32"/>
                <w:szCs w:val="32"/>
              </w:rPr>
              <w:t>Dunsmuir Era</w:t>
            </w:r>
          </w:p>
        </w:tc>
      </w:tr>
    </w:tbl>
    <w:p w14:paraId="6AF33E8A" w14:textId="4AB1B82C" w:rsidR="002202E5" w:rsidRPr="00233ED5" w:rsidRDefault="00014A7D" w:rsidP="00233ED5">
      <w:pPr>
        <w:pStyle w:val="Heading1"/>
        <w:rPr>
          <w:color w:val="auto"/>
          <w:sz w:val="28"/>
          <w:szCs w:val="28"/>
        </w:rPr>
      </w:pPr>
      <w:bookmarkStart w:id="273" w:name="_Toc447214238"/>
      <w:r w:rsidRPr="00233ED5">
        <w:rPr>
          <w:color w:val="auto"/>
          <w:sz w:val="28"/>
          <w:szCs w:val="28"/>
        </w:rPr>
        <w:t>Dunsmuir Era</w:t>
      </w:r>
      <w:bookmarkEnd w:id="273"/>
    </w:p>
    <w:p w14:paraId="3EF18D64" w14:textId="5BEFAAFF" w:rsidR="00014A7D" w:rsidRPr="00233ED5" w:rsidRDefault="00014A7D" w:rsidP="00233ED5">
      <w:pPr>
        <w:pStyle w:val="Heading2"/>
        <w:rPr>
          <w:i/>
          <w:color w:val="auto"/>
          <w:sz w:val="24"/>
          <w:szCs w:val="24"/>
        </w:rPr>
      </w:pPr>
      <w:bookmarkStart w:id="274" w:name="_Toc447214239"/>
      <w:r w:rsidRPr="00233ED5">
        <w:rPr>
          <w:i/>
          <w:color w:val="auto"/>
          <w:sz w:val="24"/>
          <w:szCs w:val="24"/>
        </w:rPr>
        <w:t xml:space="preserve">Dunsmuir v New Brunswick (2008, SCC) </w:t>
      </w:r>
      <w:r w:rsidRPr="00233ED5">
        <w:rPr>
          <w:i/>
          <w:color w:val="auto"/>
          <w:sz w:val="24"/>
          <w:szCs w:val="24"/>
        </w:rPr>
        <w:sym w:font="Wingdings" w:char="F0E0"/>
      </w:r>
      <w:r w:rsidRPr="00233ED5">
        <w:rPr>
          <w:i/>
          <w:color w:val="auto"/>
          <w:sz w:val="24"/>
          <w:szCs w:val="24"/>
        </w:rPr>
        <w:t xml:space="preserve"> </w:t>
      </w:r>
      <w:r w:rsidRPr="00233ED5">
        <w:rPr>
          <w:b w:val="0"/>
          <w:i/>
          <w:sz w:val="24"/>
          <w:szCs w:val="24"/>
        </w:rPr>
        <w:t>new reasonableness standard (collapsed into two) and analysis of judicial review</w:t>
      </w:r>
      <w:bookmarkEnd w:id="274"/>
      <w:r w:rsidRPr="00233ED5">
        <w:rPr>
          <w:i/>
          <w:color w:val="auto"/>
          <w:sz w:val="24"/>
          <w:szCs w:val="24"/>
        </w:rPr>
        <w:t xml:space="preserve"> </w:t>
      </w:r>
    </w:p>
    <w:p w14:paraId="6EE4AF8F" w14:textId="77777777" w:rsidR="00014A7D" w:rsidRPr="00014A7D" w:rsidRDefault="00014A7D" w:rsidP="00963473">
      <w:pPr>
        <w:pStyle w:val="ListParagraph"/>
        <w:numPr>
          <w:ilvl w:val="0"/>
          <w:numId w:val="194"/>
        </w:numPr>
        <w:spacing w:line="276" w:lineRule="auto"/>
        <w:rPr>
          <w:sz w:val="22"/>
          <w:szCs w:val="22"/>
        </w:rPr>
      </w:pPr>
      <w:r w:rsidRPr="00014A7D">
        <w:rPr>
          <w:sz w:val="22"/>
          <w:szCs w:val="22"/>
          <w:u w:val="single"/>
        </w:rPr>
        <w:t>Facts</w:t>
      </w:r>
      <w:r>
        <w:rPr>
          <w:sz w:val="22"/>
          <w:szCs w:val="22"/>
        </w:rPr>
        <w:t xml:space="preserve"> </w:t>
      </w:r>
      <w:r w:rsidRPr="00014A7D">
        <w:rPr>
          <w:sz w:val="22"/>
          <w:szCs w:val="22"/>
        </w:rPr>
        <w:sym w:font="Wingdings" w:char="F0E0"/>
      </w:r>
      <w:r>
        <w:rPr>
          <w:sz w:val="22"/>
          <w:szCs w:val="22"/>
        </w:rPr>
        <w:t xml:space="preserve"> </w:t>
      </w:r>
      <w:r w:rsidRPr="00014A7D">
        <w:rPr>
          <w:sz w:val="22"/>
          <w:szCs w:val="22"/>
        </w:rPr>
        <w:t>Dunsmuir was a lawyer with the department of justice for NB, and held a position at pleasure. He was dismissed without cause being alleged and without a hearing. He challenged his dismissal, as he was entitled to do, before the arbitrator. Focus was on the decision of a labour arbitrator.</w:t>
      </w:r>
    </w:p>
    <w:p w14:paraId="562FF35D" w14:textId="77777777" w:rsidR="00014A7D" w:rsidRPr="00014A7D" w:rsidRDefault="00014A7D" w:rsidP="00963473">
      <w:pPr>
        <w:pStyle w:val="ListParagraph"/>
        <w:numPr>
          <w:ilvl w:val="1"/>
          <w:numId w:val="194"/>
        </w:numPr>
        <w:spacing w:line="276" w:lineRule="auto"/>
        <w:rPr>
          <w:sz w:val="22"/>
          <w:szCs w:val="22"/>
        </w:rPr>
      </w:pPr>
      <w:r w:rsidRPr="00014A7D">
        <w:rPr>
          <w:sz w:val="22"/>
          <w:szCs w:val="22"/>
        </w:rPr>
        <w:t xml:space="preserve">“Subject to the provisions of this Act and any other Act… [termination] shall be governed by the ordinary rules of contract”: </w:t>
      </w:r>
      <w:r w:rsidRPr="00014A7D">
        <w:rPr>
          <w:i/>
          <w:sz w:val="22"/>
          <w:szCs w:val="22"/>
        </w:rPr>
        <w:t>Civil Service Act</w:t>
      </w:r>
      <w:r w:rsidRPr="00014A7D">
        <w:rPr>
          <w:sz w:val="22"/>
          <w:szCs w:val="22"/>
        </w:rPr>
        <w:t>, s. 20</w:t>
      </w:r>
    </w:p>
    <w:p w14:paraId="08981EB7" w14:textId="77777777" w:rsidR="00014A7D" w:rsidRPr="00014A7D" w:rsidRDefault="00014A7D" w:rsidP="00963473">
      <w:pPr>
        <w:pStyle w:val="ListParagraph"/>
        <w:numPr>
          <w:ilvl w:val="1"/>
          <w:numId w:val="194"/>
        </w:numPr>
        <w:spacing w:line="276" w:lineRule="auto"/>
        <w:rPr>
          <w:sz w:val="22"/>
          <w:szCs w:val="22"/>
        </w:rPr>
      </w:pPr>
      <w:r w:rsidRPr="00014A7D">
        <w:rPr>
          <w:sz w:val="22"/>
          <w:szCs w:val="22"/>
        </w:rPr>
        <w:t xml:space="preserve">“Where an adjudicator determines that an employee has been discharged or disciplined for a cause…, the adjudicator may substitute such other penalty for the discharge or the discipline as to the adjudicator seems just and reasonable”: NB </w:t>
      </w:r>
      <w:r w:rsidRPr="00014A7D">
        <w:rPr>
          <w:i/>
          <w:sz w:val="22"/>
          <w:szCs w:val="22"/>
        </w:rPr>
        <w:t>Public Service Relations Act,</w:t>
      </w:r>
      <w:r w:rsidRPr="00014A7D">
        <w:rPr>
          <w:sz w:val="22"/>
          <w:szCs w:val="22"/>
        </w:rPr>
        <w:t xml:space="preserve"> s. 97(2.1)</w:t>
      </w:r>
    </w:p>
    <w:p w14:paraId="441E365B" w14:textId="77777777" w:rsidR="00014A7D" w:rsidRPr="00963473" w:rsidRDefault="00014A7D" w:rsidP="00963473">
      <w:pPr>
        <w:pStyle w:val="ListParagraph"/>
        <w:numPr>
          <w:ilvl w:val="0"/>
          <w:numId w:val="194"/>
        </w:numPr>
        <w:spacing w:line="276" w:lineRule="auto"/>
        <w:rPr>
          <w:sz w:val="22"/>
          <w:szCs w:val="22"/>
          <w:u w:val="single"/>
        </w:rPr>
      </w:pPr>
      <w:r w:rsidRPr="00963473">
        <w:rPr>
          <w:sz w:val="22"/>
          <w:szCs w:val="22"/>
          <w:u w:val="single"/>
        </w:rPr>
        <w:t xml:space="preserve">Issue </w:t>
      </w:r>
    </w:p>
    <w:p w14:paraId="6E07FCFF" w14:textId="77777777" w:rsidR="00014A7D" w:rsidRDefault="00014A7D" w:rsidP="00963473">
      <w:pPr>
        <w:pStyle w:val="ListParagraph"/>
        <w:numPr>
          <w:ilvl w:val="1"/>
          <w:numId w:val="194"/>
        </w:numPr>
        <w:spacing w:line="276" w:lineRule="auto"/>
        <w:rPr>
          <w:sz w:val="22"/>
          <w:szCs w:val="22"/>
        </w:rPr>
      </w:pPr>
      <w:r w:rsidRPr="00014A7D">
        <w:rPr>
          <w:sz w:val="22"/>
          <w:szCs w:val="22"/>
        </w:rPr>
        <w:t>What is the approach to be taken in the judicial review of a decision of a pa</w:t>
      </w:r>
      <w:r>
        <w:rPr>
          <w:sz w:val="22"/>
          <w:szCs w:val="22"/>
        </w:rPr>
        <w:t>rticular adjudicative tribunal?</w:t>
      </w:r>
    </w:p>
    <w:p w14:paraId="53CA049A" w14:textId="4381BA26" w:rsidR="00014A7D" w:rsidRDefault="00014A7D" w:rsidP="00963473">
      <w:pPr>
        <w:pStyle w:val="ListParagraph"/>
        <w:numPr>
          <w:ilvl w:val="1"/>
          <w:numId w:val="194"/>
        </w:numPr>
        <w:spacing w:line="276" w:lineRule="auto"/>
        <w:rPr>
          <w:sz w:val="22"/>
          <w:szCs w:val="22"/>
        </w:rPr>
      </w:pPr>
      <w:r w:rsidRPr="00014A7D">
        <w:rPr>
          <w:sz w:val="22"/>
          <w:szCs w:val="22"/>
        </w:rPr>
        <w:t>What are the foundations of judicial review and the standards of review applicable in various situations?</w:t>
      </w:r>
    </w:p>
    <w:p w14:paraId="62CF12DA" w14:textId="0F2426BA" w:rsidR="00014A7D" w:rsidRDefault="00014A7D" w:rsidP="00963473">
      <w:pPr>
        <w:pStyle w:val="ListParagraph"/>
        <w:numPr>
          <w:ilvl w:val="0"/>
          <w:numId w:val="194"/>
        </w:numPr>
        <w:spacing w:line="276" w:lineRule="auto"/>
        <w:rPr>
          <w:sz w:val="22"/>
          <w:szCs w:val="22"/>
        </w:rPr>
      </w:pPr>
      <w:r w:rsidRPr="00963473">
        <w:rPr>
          <w:sz w:val="22"/>
          <w:szCs w:val="22"/>
          <w:u w:val="single"/>
        </w:rPr>
        <w:t>Held: Bastarache and Lebel</w:t>
      </w:r>
      <w:r>
        <w:rPr>
          <w:sz w:val="22"/>
          <w:szCs w:val="22"/>
        </w:rPr>
        <w:t xml:space="preserve"> </w:t>
      </w:r>
      <w:r w:rsidRPr="00014A7D">
        <w:rPr>
          <w:sz w:val="22"/>
          <w:szCs w:val="22"/>
        </w:rPr>
        <w:sym w:font="Wingdings" w:char="F0E0"/>
      </w:r>
      <w:r>
        <w:rPr>
          <w:sz w:val="22"/>
          <w:szCs w:val="22"/>
        </w:rPr>
        <w:t xml:space="preserve"> articulates new reasonableness standard; adjudicator’s decision held unreasonable</w:t>
      </w:r>
    </w:p>
    <w:p w14:paraId="4FC0893A" w14:textId="2E3C505B" w:rsidR="00014A7D" w:rsidRDefault="00014A7D" w:rsidP="00963473">
      <w:pPr>
        <w:pStyle w:val="ListParagraph"/>
        <w:numPr>
          <w:ilvl w:val="0"/>
          <w:numId w:val="194"/>
        </w:numPr>
        <w:spacing w:line="276" w:lineRule="auto"/>
        <w:rPr>
          <w:sz w:val="22"/>
          <w:szCs w:val="22"/>
        </w:rPr>
      </w:pPr>
      <w:r w:rsidRPr="00963473">
        <w:rPr>
          <w:sz w:val="22"/>
          <w:szCs w:val="22"/>
          <w:u w:val="single"/>
        </w:rPr>
        <w:t xml:space="preserve">Ratio </w:t>
      </w:r>
      <w:r w:rsidRPr="00014A7D">
        <w:rPr>
          <w:sz w:val="22"/>
          <w:szCs w:val="22"/>
        </w:rPr>
        <w:sym w:font="Wingdings" w:char="F0E0"/>
      </w:r>
      <w:r>
        <w:rPr>
          <w:sz w:val="22"/>
          <w:szCs w:val="22"/>
        </w:rPr>
        <w:t xml:space="preserve"> new reasonableness standard and analysis of judicial review</w:t>
      </w:r>
    </w:p>
    <w:p w14:paraId="5AE3912B" w14:textId="5CCB8F3A" w:rsidR="00014A7D" w:rsidRPr="00963473" w:rsidRDefault="00014A7D" w:rsidP="00963473">
      <w:pPr>
        <w:pStyle w:val="ListParagraph"/>
        <w:numPr>
          <w:ilvl w:val="0"/>
          <w:numId w:val="194"/>
        </w:numPr>
        <w:spacing w:line="276" w:lineRule="auto"/>
        <w:rPr>
          <w:sz w:val="22"/>
          <w:szCs w:val="22"/>
          <w:u w:val="single"/>
        </w:rPr>
      </w:pPr>
      <w:r w:rsidRPr="00963473">
        <w:rPr>
          <w:sz w:val="22"/>
          <w:szCs w:val="22"/>
          <w:u w:val="single"/>
        </w:rPr>
        <w:t>Reasoning:</w:t>
      </w:r>
    </w:p>
    <w:p w14:paraId="1760BB5D" w14:textId="6188DA7C" w:rsidR="00014A7D" w:rsidRPr="00014A7D" w:rsidRDefault="00014A7D" w:rsidP="00963473">
      <w:pPr>
        <w:pStyle w:val="ListParagraph"/>
        <w:numPr>
          <w:ilvl w:val="1"/>
          <w:numId w:val="194"/>
        </w:numPr>
        <w:spacing w:line="276" w:lineRule="auto"/>
        <w:rPr>
          <w:sz w:val="22"/>
          <w:szCs w:val="22"/>
        </w:rPr>
      </w:pPr>
      <w:r w:rsidRPr="00014A7D">
        <w:rPr>
          <w:sz w:val="22"/>
          <w:szCs w:val="22"/>
        </w:rPr>
        <w:t>Criticism of difference between reasonableness simplicite</w:t>
      </w:r>
      <w:r w:rsidR="00963473">
        <w:rPr>
          <w:sz w:val="22"/>
          <w:szCs w:val="22"/>
        </w:rPr>
        <w:t xml:space="preserve">r and patent unreasonableness </w:t>
      </w:r>
      <w:r w:rsidR="00963473" w:rsidRPr="00963473">
        <w:rPr>
          <w:sz w:val="22"/>
          <w:szCs w:val="22"/>
        </w:rPr>
        <w:sym w:font="Wingdings" w:char="F0E0"/>
      </w:r>
      <w:r w:rsidR="00963473">
        <w:rPr>
          <w:sz w:val="22"/>
          <w:szCs w:val="22"/>
        </w:rPr>
        <w:t xml:space="preserve"> </w:t>
      </w:r>
      <w:r w:rsidRPr="00014A7D">
        <w:rPr>
          <w:sz w:val="22"/>
          <w:szCs w:val="22"/>
        </w:rPr>
        <w:t xml:space="preserve">it would be unpalatable to require parties to accept an irrational decision simply because, on a deferential standard, the irrationality was not clear enough </w:t>
      </w:r>
      <w:r w:rsidRPr="00014A7D">
        <w:rPr>
          <w:sz w:val="22"/>
          <w:szCs w:val="22"/>
        </w:rPr>
        <w:sym w:font="Wingdings" w:char="F0E0"/>
      </w:r>
      <w:r w:rsidRPr="00014A7D">
        <w:rPr>
          <w:sz w:val="22"/>
          <w:szCs w:val="22"/>
        </w:rPr>
        <w:t xml:space="preserve"> inconsistent with the rule of law</w:t>
      </w:r>
    </w:p>
    <w:p w14:paraId="7500A8A9" w14:textId="77777777" w:rsidR="00014A7D" w:rsidRPr="00014A7D" w:rsidRDefault="00014A7D" w:rsidP="00963473">
      <w:pPr>
        <w:pStyle w:val="ListParagraph"/>
        <w:numPr>
          <w:ilvl w:val="1"/>
          <w:numId w:val="194"/>
        </w:numPr>
        <w:spacing w:line="276" w:lineRule="auto"/>
        <w:rPr>
          <w:sz w:val="22"/>
          <w:szCs w:val="22"/>
        </w:rPr>
      </w:pPr>
      <w:r w:rsidRPr="00014A7D">
        <w:rPr>
          <w:sz w:val="22"/>
          <w:szCs w:val="22"/>
        </w:rPr>
        <w:t>Looking to either the magnitude or the immediacy of the defect in a tribunal’s decision provides no meaningful way in practice of distinguishing between a patently unreasonable decision and an unreasonable decision</w:t>
      </w:r>
    </w:p>
    <w:p w14:paraId="35535F58" w14:textId="77777777" w:rsidR="00014A7D" w:rsidRPr="00014A7D" w:rsidRDefault="00014A7D" w:rsidP="00963473">
      <w:pPr>
        <w:pStyle w:val="ListParagraph"/>
        <w:numPr>
          <w:ilvl w:val="1"/>
          <w:numId w:val="194"/>
        </w:numPr>
        <w:spacing w:line="276" w:lineRule="auto"/>
        <w:rPr>
          <w:sz w:val="22"/>
          <w:szCs w:val="22"/>
        </w:rPr>
      </w:pPr>
      <w:r w:rsidRPr="00014A7D">
        <w:rPr>
          <w:sz w:val="22"/>
          <w:szCs w:val="22"/>
        </w:rPr>
        <w:t xml:space="preserve">Judicial review is: </w:t>
      </w:r>
    </w:p>
    <w:p w14:paraId="5A7D87DC" w14:textId="489524A9" w:rsidR="00014A7D" w:rsidRPr="00014A7D" w:rsidRDefault="00014A7D" w:rsidP="00963473">
      <w:pPr>
        <w:pStyle w:val="ListParagraph"/>
        <w:numPr>
          <w:ilvl w:val="2"/>
          <w:numId w:val="194"/>
        </w:numPr>
        <w:spacing w:line="276" w:lineRule="auto"/>
        <w:rPr>
          <w:sz w:val="22"/>
          <w:szCs w:val="22"/>
        </w:rPr>
      </w:pPr>
      <w:r>
        <w:rPr>
          <w:sz w:val="22"/>
          <w:szCs w:val="22"/>
        </w:rPr>
        <w:t xml:space="preserve">A) </w:t>
      </w:r>
      <w:r w:rsidRPr="00014A7D">
        <w:rPr>
          <w:sz w:val="22"/>
          <w:szCs w:val="22"/>
        </w:rPr>
        <w:t xml:space="preserve">essential to preserve the rule of law [paras 20 – 23]; and </w:t>
      </w:r>
    </w:p>
    <w:p w14:paraId="1CD1FB69" w14:textId="174F51A1" w:rsidR="00014A7D" w:rsidRPr="00014A7D" w:rsidRDefault="00014A7D" w:rsidP="00963473">
      <w:pPr>
        <w:pStyle w:val="ListParagraph"/>
        <w:numPr>
          <w:ilvl w:val="2"/>
          <w:numId w:val="194"/>
        </w:numPr>
        <w:spacing w:line="276" w:lineRule="auto"/>
        <w:rPr>
          <w:sz w:val="22"/>
          <w:szCs w:val="22"/>
        </w:rPr>
      </w:pPr>
      <w:r>
        <w:rPr>
          <w:sz w:val="22"/>
          <w:szCs w:val="22"/>
        </w:rPr>
        <w:t xml:space="preserve">B) </w:t>
      </w:r>
      <w:r w:rsidRPr="00014A7D">
        <w:rPr>
          <w:sz w:val="22"/>
          <w:szCs w:val="22"/>
        </w:rPr>
        <w:t xml:space="preserve">essential to preserve parliamentary supremacy </w:t>
      </w:r>
    </w:p>
    <w:p w14:paraId="3EA6A19E" w14:textId="77777777" w:rsidR="00014A7D" w:rsidRPr="00014A7D" w:rsidRDefault="00014A7D" w:rsidP="00963473">
      <w:pPr>
        <w:pStyle w:val="ListParagraph"/>
        <w:numPr>
          <w:ilvl w:val="3"/>
          <w:numId w:val="194"/>
        </w:numPr>
        <w:spacing w:line="276" w:lineRule="auto"/>
        <w:rPr>
          <w:sz w:val="22"/>
          <w:szCs w:val="22"/>
        </w:rPr>
      </w:pPr>
      <w:r w:rsidRPr="00014A7D">
        <w:rPr>
          <w:sz w:val="22"/>
          <w:szCs w:val="22"/>
        </w:rPr>
        <w:t>it performs an important role because courts have the last word on jurisdiction, and parliamentary supremacy is ensured because it is established by legislative intent</w:t>
      </w:r>
    </w:p>
    <w:p w14:paraId="19930643" w14:textId="77777777" w:rsidR="00014A7D" w:rsidRPr="00014A7D" w:rsidRDefault="00014A7D" w:rsidP="00963473">
      <w:pPr>
        <w:pStyle w:val="ListParagraph"/>
        <w:numPr>
          <w:ilvl w:val="1"/>
          <w:numId w:val="194"/>
        </w:numPr>
        <w:spacing w:line="276" w:lineRule="auto"/>
        <w:rPr>
          <w:sz w:val="22"/>
          <w:szCs w:val="22"/>
        </w:rPr>
      </w:pPr>
      <w:r w:rsidRPr="00014A7D">
        <w:rPr>
          <w:sz w:val="22"/>
          <w:szCs w:val="22"/>
        </w:rPr>
        <w:t>But, there is a tension between the rule of law and parliamentary supremacy. How to resolve it?</w:t>
      </w:r>
    </w:p>
    <w:p w14:paraId="38640657" w14:textId="77777777" w:rsidR="00014A7D" w:rsidRPr="00014A7D" w:rsidRDefault="00014A7D" w:rsidP="00963473">
      <w:pPr>
        <w:pStyle w:val="ListParagraph"/>
        <w:numPr>
          <w:ilvl w:val="2"/>
          <w:numId w:val="194"/>
        </w:numPr>
        <w:spacing w:line="276" w:lineRule="auto"/>
        <w:rPr>
          <w:sz w:val="22"/>
          <w:szCs w:val="22"/>
        </w:rPr>
      </w:pPr>
      <w:r w:rsidRPr="00014A7D">
        <w:rPr>
          <w:sz w:val="22"/>
          <w:szCs w:val="22"/>
        </w:rPr>
        <w:t>“Courts… must be sensitive not only to the need to uphold the rule of law, but also to the necessity of avoiding undue interference with the discharge of administrative functions in respect of the matters delegated to administrative bodies by Parliament and legislatures”</w:t>
      </w:r>
    </w:p>
    <w:p w14:paraId="705414D0" w14:textId="77777777" w:rsidR="00014A7D" w:rsidRPr="00014A7D" w:rsidRDefault="00014A7D" w:rsidP="00963473">
      <w:pPr>
        <w:pStyle w:val="ListParagraph"/>
        <w:numPr>
          <w:ilvl w:val="2"/>
          <w:numId w:val="194"/>
        </w:numPr>
        <w:spacing w:line="276" w:lineRule="auto"/>
        <w:rPr>
          <w:sz w:val="22"/>
          <w:szCs w:val="22"/>
        </w:rPr>
      </w:pPr>
      <w:r w:rsidRPr="00014A7D">
        <w:rPr>
          <w:sz w:val="22"/>
          <w:szCs w:val="22"/>
        </w:rPr>
        <w:t>Rule of law maintained when courts have the last word on jurisdiction</w:t>
      </w:r>
    </w:p>
    <w:p w14:paraId="64AF6E44" w14:textId="77777777" w:rsidR="00014A7D" w:rsidRPr="00014A7D" w:rsidRDefault="00014A7D" w:rsidP="00963473">
      <w:pPr>
        <w:pStyle w:val="ListParagraph"/>
        <w:numPr>
          <w:ilvl w:val="2"/>
          <w:numId w:val="194"/>
        </w:numPr>
        <w:spacing w:line="276" w:lineRule="auto"/>
        <w:rPr>
          <w:sz w:val="22"/>
          <w:szCs w:val="22"/>
        </w:rPr>
      </w:pPr>
      <w:r w:rsidRPr="00014A7D">
        <w:rPr>
          <w:sz w:val="22"/>
          <w:szCs w:val="22"/>
        </w:rPr>
        <w:t>Parliamentary supremacy maintained because intent decides the standard of review</w:t>
      </w:r>
    </w:p>
    <w:p w14:paraId="3926068A" w14:textId="77777777" w:rsidR="00014A7D" w:rsidRPr="00014A7D" w:rsidRDefault="00014A7D" w:rsidP="00963473">
      <w:pPr>
        <w:pStyle w:val="ListParagraph"/>
        <w:numPr>
          <w:ilvl w:val="1"/>
          <w:numId w:val="194"/>
        </w:numPr>
        <w:spacing w:line="276" w:lineRule="auto"/>
        <w:rPr>
          <w:sz w:val="22"/>
          <w:szCs w:val="22"/>
        </w:rPr>
      </w:pPr>
      <w:r w:rsidRPr="00014A7D">
        <w:rPr>
          <w:sz w:val="22"/>
          <w:szCs w:val="22"/>
        </w:rPr>
        <w:t>The law relating to SOR needs (our) help:</w:t>
      </w:r>
    </w:p>
    <w:p w14:paraId="02D59BD3" w14:textId="77777777" w:rsidR="00014A7D" w:rsidRPr="00014A7D" w:rsidRDefault="00014A7D" w:rsidP="00963473">
      <w:pPr>
        <w:pStyle w:val="ListParagraph"/>
        <w:numPr>
          <w:ilvl w:val="2"/>
          <w:numId w:val="194"/>
        </w:numPr>
        <w:spacing w:line="276" w:lineRule="auto"/>
        <w:rPr>
          <w:sz w:val="22"/>
          <w:szCs w:val="22"/>
        </w:rPr>
      </w:pPr>
      <w:r w:rsidRPr="00014A7D">
        <w:rPr>
          <w:sz w:val="22"/>
          <w:szCs w:val="22"/>
        </w:rPr>
        <w:t>Problems: difficulties distinguishing the two reasonableness standards; The theoretical problem of a patent unreasonableness standard</w:t>
      </w:r>
    </w:p>
    <w:p w14:paraId="57C7B043" w14:textId="77777777" w:rsidR="00014A7D" w:rsidRPr="00014A7D" w:rsidRDefault="00014A7D" w:rsidP="00963473">
      <w:pPr>
        <w:pStyle w:val="ListParagraph"/>
        <w:numPr>
          <w:ilvl w:val="2"/>
          <w:numId w:val="194"/>
        </w:numPr>
        <w:spacing w:line="276" w:lineRule="auto"/>
        <w:rPr>
          <w:sz w:val="22"/>
          <w:szCs w:val="22"/>
        </w:rPr>
      </w:pPr>
      <w:r w:rsidRPr="00014A7D">
        <w:rPr>
          <w:sz w:val="22"/>
          <w:szCs w:val="22"/>
        </w:rPr>
        <w:t>A “simpler test is needed”</w:t>
      </w:r>
    </w:p>
    <w:p w14:paraId="22C1E68A" w14:textId="77777777" w:rsidR="00014A7D" w:rsidRDefault="00014A7D" w:rsidP="00963473">
      <w:pPr>
        <w:pStyle w:val="ListParagraph"/>
        <w:numPr>
          <w:ilvl w:val="2"/>
          <w:numId w:val="194"/>
        </w:numPr>
        <w:spacing w:line="276" w:lineRule="auto"/>
        <w:rPr>
          <w:sz w:val="22"/>
          <w:szCs w:val="22"/>
        </w:rPr>
      </w:pPr>
      <w:r w:rsidRPr="00014A7D">
        <w:rPr>
          <w:sz w:val="22"/>
          <w:szCs w:val="22"/>
        </w:rPr>
        <w:t>Need a “holistic” approach</w:t>
      </w:r>
    </w:p>
    <w:p w14:paraId="43BEFD88" w14:textId="77777777" w:rsidR="00A51B45" w:rsidRDefault="00A51B45" w:rsidP="00A51B45">
      <w:pPr>
        <w:spacing w:line="276" w:lineRule="auto"/>
        <w:rPr>
          <w:sz w:val="22"/>
          <w:szCs w:val="22"/>
        </w:rPr>
      </w:pPr>
    </w:p>
    <w:p w14:paraId="5E327E42" w14:textId="13EDBAA8" w:rsidR="00A51B45" w:rsidRPr="00233ED5" w:rsidRDefault="00A51B45" w:rsidP="00233ED5">
      <w:pPr>
        <w:pStyle w:val="Heading2"/>
        <w:rPr>
          <w:i/>
          <w:color w:val="auto"/>
          <w:sz w:val="24"/>
          <w:szCs w:val="24"/>
        </w:rPr>
      </w:pPr>
      <w:bookmarkStart w:id="275" w:name="_Toc447214240"/>
      <w:r w:rsidRPr="00233ED5">
        <w:rPr>
          <w:i/>
          <w:color w:val="auto"/>
          <w:sz w:val="24"/>
          <w:szCs w:val="24"/>
        </w:rPr>
        <w:t xml:space="preserve">Dunsmuir </w:t>
      </w:r>
      <w:r w:rsidRPr="00233ED5">
        <w:rPr>
          <w:color w:val="auto"/>
          <w:sz w:val="24"/>
          <w:szCs w:val="24"/>
        </w:rPr>
        <w:t>on Judicial Review Functions</w:t>
      </w:r>
      <w:bookmarkEnd w:id="275"/>
    </w:p>
    <w:p w14:paraId="234F5B4A" w14:textId="0F2BA2B5" w:rsidR="00A51B45" w:rsidRPr="00A51B45" w:rsidRDefault="00A51B45" w:rsidP="00A51B45">
      <w:pPr>
        <w:pStyle w:val="ListParagraph"/>
        <w:numPr>
          <w:ilvl w:val="0"/>
          <w:numId w:val="202"/>
        </w:numPr>
        <w:spacing w:line="276" w:lineRule="auto"/>
        <w:rPr>
          <w:sz w:val="22"/>
          <w:szCs w:val="22"/>
          <w:lang w:val="en-GB"/>
        </w:rPr>
      </w:pPr>
      <w:r w:rsidRPr="00A51B45">
        <w:rPr>
          <w:sz w:val="22"/>
          <w:szCs w:val="22"/>
          <w:lang w:val="en-GB"/>
        </w:rPr>
        <w:t>Majority highlights two key functions of judicial review</w:t>
      </w:r>
      <w:r>
        <w:rPr>
          <w:sz w:val="22"/>
          <w:szCs w:val="22"/>
          <w:lang w:val="en-GB"/>
        </w:rPr>
        <w:t>:</w:t>
      </w:r>
    </w:p>
    <w:p w14:paraId="337CBEF3" w14:textId="79817331" w:rsidR="00A51B45" w:rsidRPr="00A51B45" w:rsidRDefault="00A51B45" w:rsidP="00A51B45">
      <w:pPr>
        <w:pStyle w:val="ListParagraph"/>
        <w:numPr>
          <w:ilvl w:val="1"/>
          <w:numId w:val="202"/>
        </w:numPr>
        <w:spacing w:line="276" w:lineRule="auto"/>
        <w:rPr>
          <w:sz w:val="22"/>
          <w:szCs w:val="22"/>
          <w:lang w:val="en-GB"/>
        </w:rPr>
      </w:pPr>
      <w:r w:rsidRPr="00A51B45">
        <w:rPr>
          <w:sz w:val="22"/>
          <w:szCs w:val="22"/>
          <w:lang w:val="en-GB"/>
        </w:rPr>
        <w:t xml:space="preserve">Judicial review is essential to preserve the </w:t>
      </w:r>
      <w:r w:rsidRPr="00A51B45">
        <w:rPr>
          <w:sz w:val="22"/>
          <w:szCs w:val="22"/>
          <w:u w:val="single"/>
          <w:lang w:val="en-GB"/>
        </w:rPr>
        <w:t>rule of law</w:t>
      </w:r>
    </w:p>
    <w:p w14:paraId="143D6774" w14:textId="4AB9CDCF" w:rsidR="00A51B45" w:rsidRPr="00A51B45" w:rsidRDefault="00A51B45" w:rsidP="00A51B45">
      <w:pPr>
        <w:pStyle w:val="ListParagraph"/>
        <w:numPr>
          <w:ilvl w:val="2"/>
          <w:numId w:val="202"/>
        </w:numPr>
        <w:spacing w:line="276" w:lineRule="auto"/>
        <w:rPr>
          <w:sz w:val="22"/>
          <w:szCs w:val="22"/>
          <w:lang w:val="en-GB"/>
        </w:rPr>
      </w:pPr>
      <w:r w:rsidRPr="00A51B45">
        <w:rPr>
          <w:sz w:val="22"/>
          <w:szCs w:val="22"/>
          <w:lang w:val="en-GB"/>
        </w:rPr>
        <w:t>“As a matter of constitutional law, judicial review is intimately connected with the preservation of the rule of law.  It is essentially that constitutional foundation which explains the purpose of judicial review and guides its function and operation.” (para. 27)</w:t>
      </w:r>
    </w:p>
    <w:p w14:paraId="7D010F9F" w14:textId="780D0C00" w:rsidR="00A51B45" w:rsidRPr="00A51B45" w:rsidRDefault="00A51B45" w:rsidP="00A51B45">
      <w:pPr>
        <w:pStyle w:val="ListParagraph"/>
        <w:numPr>
          <w:ilvl w:val="2"/>
          <w:numId w:val="202"/>
        </w:numPr>
        <w:spacing w:line="276" w:lineRule="auto"/>
        <w:rPr>
          <w:sz w:val="22"/>
          <w:szCs w:val="22"/>
          <w:lang w:val="en-GB"/>
        </w:rPr>
      </w:pPr>
      <w:r w:rsidRPr="00A51B45">
        <w:rPr>
          <w:sz w:val="22"/>
          <w:szCs w:val="22"/>
          <w:lang w:val="en-GB"/>
        </w:rPr>
        <w:t>“By virtue of the rule of law principle, all exercises of public authority must find their source in law.  All decision-making powers have legal limits, derived from the enabling statute itself, the common or civil law or the Constitution.   Judicial review is the means by which the courts supervise those who exercise statutory powers, to ensure that they do not overstep their legal authority.  The function of judicial review is therefore to ensure the legality, the reasonableness and the fairness of the administrative process and its outcomes.” (para. 28)</w:t>
      </w:r>
    </w:p>
    <w:p w14:paraId="0C4B14CF" w14:textId="741D05AF" w:rsidR="00A51B45" w:rsidRPr="00A51B45" w:rsidRDefault="00A51B45" w:rsidP="00A51B45">
      <w:pPr>
        <w:pStyle w:val="ListParagraph"/>
        <w:numPr>
          <w:ilvl w:val="1"/>
          <w:numId w:val="202"/>
        </w:numPr>
        <w:spacing w:line="276" w:lineRule="auto"/>
        <w:rPr>
          <w:sz w:val="22"/>
          <w:szCs w:val="22"/>
          <w:lang w:val="en-GB"/>
        </w:rPr>
      </w:pPr>
      <w:r w:rsidRPr="00A51B45">
        <w:rPr>
          <w:sz w:val="22"/>
          <w:szCs w:val="22"/>
          <w:lang w:val="en-GB"/>
        </w:rPr>
        <w:t xml:space="preserve">Judicial review is essential to preserve </w:t>
      </w:r>
      <w:r w:rsidRPr="00A51B45">
        <w:rPr>
          <w:sz w:val="22"/>
          <w:szCs w:val="22"/>
          <w:u w:val="single"/>
          <w:lang w:val="en-GB"/>
        </w:rPr>
        <w:t>legislative supremacy</w:t>
      </w:r>
    </w:p>
    <w:p w14:paraId="7496E5C4" w14:textId="77777777" w:rsidR="00A51B45" w:rsidRDefault="00A51B45" w:rsidP="00A51B45">
      <w:pPr>
        <w:pStyle w:val="ListParagraph"/>
        <w:numPr>
          <w:ilvl w:val="2"/>
          <w:numId w:val="202"/>
        </w:numPr>
        <w:spacing w:line="276" w:lineRule="auto"/>
        <w:rPr>
          <w:sz w:val="22"/>
          <w:szCs w:val="22"/>
          <w:lang w:val="en-GB"/>
        </w:rPr>
      </w:pPr>
      <w:r w:rsidRPr="00A51B45">
        <w:rPr>
          <w:sz w:val="22"/>
          <w:szCs w:val="22"/>
          <w:lang w:val="en-GB"/>
        </w:rPr>
        <w:t>“In addition to the role judicial review plays in upholding the rule of law, it also performs an important constitutional function in maintaining legislative supremacy.” (para. 30)</w:t>
      </w:r>
    </w:p>
    <w:p w14:paraId="5063DDBA" w14:textId="6C3462AF" w:rsidR="00A51B45" w:rsidRPr="00A51B45" w:rsidRDefault="00A51B45" w:rsidP="00A51B45">
      <w:pPr>
        <w:pStyle w:val="ListParagraph"/>
        <w:numPr>
          <w:ilvl w:val="1"/>
          <w:numId w:val="202"/>
        </w:numPr>
        <w:spacing w:line="276" w:lineRule="auto"/>
        <w:rPr>
          <w:sz w:val="22"/>
          <w:szCs w:val="22"/>
          <w:lang w:val="en-GB"/>
        </w:rPr>
      </w:pPr>
      <w:r w:rsidRPr="00A51B45">
        <w:rPr>
          <w:sz w:val="22"/>
          <w:szCs w:val="22"/>
          <w:lang w:val="en-GB"/>
        </w:rPr>
        <w:t>Majority highlights a basic tension between the rule of law and legislative supremacy that underlies substantive re</w:t>
      </w:r>
      <w:r>
        <w:rPr>
          <w:sz w:val="22"/>
          <w:szCs w:val="22"/>
          <w:lang w:val="en-GB"/>
        </w:rPr>
        <w:t>view of administrative decision</w:t>
      </w:r>
    </w:p>
    <w:p w14:paraId="42A128C7" w14:textId="1D38568E" w:rsidR="00A51B45" w:rsidRPr="00A51B45" w:rsidRDefault="00A51B45" w:rsidP="00A51B45">
      <w:pPr>
        <w:pStyle w:val="ListParagraph"/>
        <w:numPr>
          <w:ilvl w:val="2"/>
          <w:numId w:val="202"/>
        </w:numPr>
        <w:spacing w:line="276" w:lineRule="auto"/>
        <w:rPr>
          <w:sz w:val="22"/>
          <w:szCs w:val="22"/>
          <w:lang w:val="en-GB"/>
        </w:rPr>
      </w:pPr>
      <w:r>
        <w:rPr>
          <w:sz w:val="22"/>
          <w:szCs w:val="22"/>
          <w:lang w:val="en-GB"/>
        </w:rPr>
        <w:t>“</w:t>
      </w:r>
      <w:r w:rsidRPr="00A51B45">
        <w:rPr>
          <w:sz w:val="22"/>
          <w:szCs w:val="22"/>
          <w:lang w:val="en-GB"/>
        </w:rPr>
        <w:t>Judicial review seeks to address an underlying tension between the rule of law and the foundational democratic principle, which finds an expression in the initiatives of Parliament and legislatures to create various administrative bodies and endow them with broad powers. Courts, while exercising their constitutional functions of judicial review, must be sensitive not only to the need to uphold the rule of law, but also to the necessity of avoiding undue interference with the discharge of administrative functions in respect of the matters delegated to administrative bodies by Parliament and legislatures.” (para. 27)</w:t>
      </w:r>
    </w:p>
    <w:p w14:paraId="735B8050" w14:textId="25F01576" w:rsidR="00A51B45" w:rsidRPr="00A51B45" w:rsidRDefault="00A51B45" w:rsidP="00A51B45">
      <w:pPr>
        <w:pStyle w:val="ListParagraph"/>
        <w:numPr>
          <w:ilvl w:val="0"/>
          <w:numId w:val="202"/>
        </w:numPr>
        <w:spacing w:line="276" w:lineRule="auto"/>
        <w:rPr>
          <w:b/>
          <w:sz w:val="22"/>
          <w:szCs w:val="22"/>
          <w:lang w:val="en-GB"/>
        </w:rPr>
      </w:pPr>
      <w:r w:rsidRPr="00A51B45">
        <w:rPr>
          <w:b/>
          <w:sz w:val="22"/>
          <w:szCs w:val="22"/>
          <w:lang w:val="en-GB"/>
        </w:rPr>
        <w:t>How does it attempt to resolve this tension?</w:t>
      </w:r>
    </w:p>
    <w:p w14:paraId="52229652" w14:textId="10027214" w:rsidR="00A51B45" w:rsidRPr="00A51B45" w:rsidRDefault="00A51B45" w:rsidP="00A51B45">
      <w:pPr>
        <w:pStyle w:val="ListParagraph"/>
        <w:numPr>
          <w:ilvl w:val="1"/>
          <w:numId w:val="202"/>
        </w:numPr>
        <w:spacing w:line="276" w:lineRule="auto"/>
        <w:rPr>
          <w:sz w:val="22"/>
          <w:szCs w:val="22"/>
          <w:lang w:val="en-GB"/>
        </w:rPr>
      </w:pPr>
      <w:r w:rsidRPr="00A51B45">
        <w:rPr>
          <w:sz w:val="22"/>
          <w:szCs w:val="22"/>
          <w:lang w:val="en-GB"/>
        </w:rPr>
        <w:t>“In essence, the rule of law is maintained because the courts have the last word on jurisdiction, and legislative supremacy is assured because determining the applicable standard of review is accomplished by establishing legislative intent.” (para. 30)</w:t>
      </w:r>
    </w:p>
    <w:p w14:paraId="0D271E49" w14:textId="77777777" w:rsidR="00014A7D" w:rsidRDefault="00014A7D" w:rsidP="00014A7D">
      <w:pPr>
        <w:spacing w:line="276" w:lineRule="auto"/>
        <w:rPr>
          <w:sz w:val="22"/>
          <w:szCs w:val="22"/>
        </w:rPr>
      </w:pPr>
    </w:p>
    <w:p w14:paraId="5FCA6E3C" w14:textId="354F8D77" w:rsidR="00963473" w:rsidRPr="00233ED5" w:rsidRDefault="00963473" w:rsidP="00233ED5">
      <w:pPr>
        <w:pStyle w:val="Heading2"/>
        <w:rPr>
          <w:i/>
          <w:color w:val="auto"/>
          <w:sz w:val="24"/>
          <w:szCs w:val="24"/>
        </w:rPr>
      </w:pPr>
      <w:bookmarkStart w:id="276" w:name="_Toc447214241"/>
      <w:r w:rsidRPr="00233ED5">
        <w:rPr>
          <w:b w:val="0"/>
          <w:i/>
          <w:color w:val="auto"/>
          <w:sz w:val="24"/>
          <w:szCs w:val="24"/>
        </w:rPr>
        <w:t>Two Big Changes to SOR Analysis</w:t>
      </w:r>
      <w:r w:rsidRPr="00233ED5">
        <w:rPr>
          <w:i/>
          <w:color w:val="auto"/>
          <w:sz w:val="24"/>
          <w:szCs w:val="24"/>
        </w:rPr>
        <w:t xml:space="preserve"> </w:t>
      </w:r>
      <w:r w:rsidRPr="00233ED5">
        <w:rPr>
          <w:i/>
          <w:color w:val="auto"/>
          <w:sz w:val="24"/>
          <w:szCs w:val="24"/>
        </w:rPr>
        <w:sym w:font="Wingdings" w:char="F0E0"/>
      </w:r>
      <w:r w:rsidRPr="00233ED5">
        <w:rPr>
          <w:i/>
          <w:color w:val="auto"/>
          <w:sz w:val="24"/>
          <w:szCs w:val="24"/>
        </w:rPr>
        <w:t xml:space="preserve"> 1) collapsed into two SORs 2) Revises SOR Framework</w:t>
      </w:r>
      <w:bookmarkEnd w:id="276"/>
    </w:p>
    <w:p w14:paraId="7A2D9D9A" w14:textId="78E53505" w:rsidR="00963473" w:rsidRPr="00963473" w:rsidRDefault="00963473" w:rsidP="00963473">
      <w:pPr>
        <w:pStyle w:val="ListParagraph"/>
        <w:numPr>
          <w:ilvl w:val="0"/>
          <w:numId w:val="195"/>
        </w:numPr>
        <w:spacing w:line="276" w:lineRule="auto"/>
        <w:rPr>
          <w:sz w:val="22"/>
          <w:szCs w:val="22"/>
          <w:lang w:val="en-CA"/>
        </w:rPr>
      </w:pPr>
      <w:r w:rsidRPr="00963473">
        <w:rPr>
          <w:sz w:val="22"/>
          <w:szCs w:val="22"/>
        </w:rPr>
        <w:t>Collapses the three SORS into two, defines reasonableness</w:t>
      </w:r>
    </w:p>
    <w:p w14:paraId="156B3915" w14:textId="0D396361" w:rsidR="00963473" w:rsidRPr="00963473" w:rsidRDefault="00963473" w:rsidP="00014A7D">
      <w:pPr>
        <w:pStyle w:val="ListParagraph"/>
        <w:numPr>
          <w:ilvl w:val="0"/>
          <w:numId w:val="195"/>
        </w:numPr>
        <w:spacing w:line="276" w:lineRule="auto"/>
        <w:rPr>
          <w:sz w:val="22"/>
          <w:szCs w:val="22"/>
          <w:lang w:val="en-CA"/>
        </w:rPr>
      </w:pPr>
      <w:r w:rsidRPr="00963473">
        <w:rPr>
          <w:sz w:val="22"/>
          <w:szCs w:val="22"/>
        </w:rPr>
        <w:t xml:space="preserve">Revises the SOR framework </w:t>
      </w:r>
    </w:p>
    <w:p w14:paraId="6744FDDA" w14:textId="6F67C7D8" w:rsidR="00014A7D" w:rsidRPr="00233ED5" w:rsidRDefault="00963473" w:rsidP="00233ED5">
      <w:pPr>
        <w:pStyle w:val="Heading3"/>
        <w:rPr>
          <w:color w:val="auto"/>
        </w:rPr>
      </w:pPr>
      <w:bookmarkStart w:id="277" w:name="_Toc447214242"/>
      <w:r w:rsidRPr="00233ED5">
        <w:rPr>
          <w:color w:val="auto"/>
        </w:rPr>
        <w:t xml:space="preserve">1) </w:t>
      </w:r>
      <w:r w:rsidR="00014A7D" w:rsidRPr="00233ED5">
        <w:rPr>
          <w:color w:val="auto"/>
        </w:rPr>
        <w:t>Three Standards of Review Reduced into Two</w:t>
      </w:r>
      <w:r w:rsidRPr="00233ED5">
        <w:rPr>
          <w:color w:val="auto"/>
        </w:rPr>
        <w:t xml:space="preserve"> </w:t>
      </w:r>
      <w:r w:rsidRPr="00233ED5">
        <w:rPr>
          <w:color w:val="auto"/>
        </w:rPr>
        <w:sym w:font="Wingdings" w:char="F0E0"/>
      </w:r>
      <w:r w:rsidRPr="00233ED5">
        <w:rPr>
          <w:color w:val="auto"/>
        </w:rPr>
        <w:t xml:space="preserve"> Reasonableness &amp; Correctness</w:t>
      </w:r>
      <w:r w:rsidR="00014A7D" w:rsidRPr="00233ED5">
        <w:rPr>
          <w:color w:val="auto"/>
        </w:rPr>
        <w:t xml:space="preserve"> (Dunsmuir)</w:t>
      </w:r>
      <w:bookmarkEnd w:id="277"/>
    </w:p>
    <w:p w14:paraId="048B6229" w14:textId="3F78394A" w:rsidR="00963473" w:rsidRPr="00963473" w:rsidRDefault="00963473" w:rsidP="00A51B45">
      <w:pPr>
        <w:pStyle w:val="ListParagraph"/>
        <w:numPr>
          <w:ilvl w:val="0"/>
          <w:numId w:val="196"/>
        </w:numPr>
        <w:spacing w:line="276" w:lineRule="auto"/>
        <w:rPr>
          <w:sz w:val="22"/>
          <w:szCs w:val="22"/>
        </w:rPr>
      </w:pPr>
      <w:r w:rsidRPr="00963473">
        <w:rPr>
          <w:sz w:val="22"/>
          <w:szCs w:val="22"/>
        </w:rPr>
        <w:t>Pre-</w:t>
      </w:r>
      <w:r w:rsidRPr="00963473">
        <w:rPr>
          <w:i/>
          <w:sz w:val="22"/>
          <w:szCs w:val="22"/>
        </w:rPr>
        <w:t>Dunsmuir</w:t>
      </w:r>
      <w:r>
        <w:rPr>
          <w:sz w:val="22"/>
          <w:szCs w:val="22"/>
        </w:rPr>
        <w:t xml:space="preserve"> </w:t>
      </w:r>
      <w:r w:rsidRPr="00963473">
        <w:rPr>
          <w:sz w:val="22"/>
          <w:szCs w:val="22"/>
        </w:rPr>
        <w:sym w:font="Wingdings" w:char="F0E0"/>
      </w:r>
      <w:r>
        <w:rPr>
          <w:sz w:val="22"/>
          <w:szCs w:val="22"/>
        </w:rPr>
        <w:t xml:space="preserve"> spectrum</w:t>
      </w:r>
    </w:p>
    <w:p w14:paraId="724173B7" w14:textId="77777777" w:rsidR="00963473" w:rsidRPr="00963473" w:rsidRDefault="00963473" w:rsidP="00A51B45">
      <w:pPr>
        <w:pStyle w:val="ListParagraph"/>
        <w:numPr>
          <w:ilvl w:val="1"/>
          <w:numId w:val="196"/>
        </w:numPr>
        <w:spacing w:line="276" w:lineRule="auto"/>
        <w:rPr>
          <w:sz w:val="22"/>
          <w:szCs w:val="22"/>
        </w:rPr>
      </w:pPr>
      <w:r w:rsidRPr="00963473">
        <w:rPr>
          <w:sz w:val="22"/>
          <w:szCs w:val="22"/>
        </w:rPr>
        <w:t>Correctness: no deference to the ADM</w:t>
      </w:r>
    </w:p>
    <w:p w14:paraId="540135DB" w14:textId="77777777" w:rsidR="00963473" w:rsidRPr="00963473" w:rsidRDefault="00963473" w:rsidP="00A51B45">
      <w:pPr>
        <w:pStyle w:val="ListParagraph"/>
        <w:numPr>
          <w:ilvl w:val="1"/>
          <w:numId w:val="196"/>
        </w:numPr>
        <w:spacing w:line="276" w:lineRule="auto"/>
        <w:rPr>
          <w:sz w:val="22"/>
          <w:szCs w:val="22"/>
        </w:rPr>
      </w:pPr>
      <w:r w:rsidRPr="00963473">
        <w:rPr>
          <w:sz w:val="22"/>
          <w:szCs w:val="22"/>
        </w:rPr>
        <w:t>Reasonableness simpliciter: middle ground</w:t>
      </w:r>
    </w:p>
    <w:p w14:paraId="4D7BEE7F" w14:textId="77777777" w:rsidR="00963473" w:rsidRPr="00963473" w:rsidRDefault="00963473" w:rsidP="00A51B45">
      <w:pPr>
        <w:pStyle w:val="ListParagraph"/>
        <w:numPr>
          <w:ilvl w:val="1"/>
          <w:numId w:val="196"/>
        </w:numPr>
        <w:spacing w:line="276" w:lineRule="auto"/>
        <w:rPr>
          <w:sz w:val="22"/>
          <w:szCs w:val="22"/>
        </w:rPr>
      </w:pPr>
      <w:r w:rsidRPr="00963473">
        <w:rPr>
          <w:sz w:val="22"/>
          <w:szCs w:val="22"/>
        </w:rPr>
        <w:t>Patent unreasonableness: the most deference to the ADM</w:t>
      </w:r>
    </w:p>
    <w:p w14:paraId="2679531B" w14:textId="77777777" w:rsidR="00963473" w:rsidRPr="00963473" w:rsidRDefault="00963473" w:rsidP="00A51B45">
      <w:pPr>
        <w:pStyle w:val="ListParagraph"/>
        <w:numPr>
          <w:ilvl w:val="0"/>
          <w:numId w:val="196"/>
        </w:numPr>
        <w:spacing w:line="276" w:lineRule="auto"/>
        <w:rPr>
          <w:sz w:val="22"/>
          <w:szCs w:val="22"/>
        </w:rPr>
      </w:pPr>
      <w:r w:rsidRPr="00963473">
        <w:rPr>
          <w:i/>
          <w:sz w:val="22"/>
          <w:szCs w:val="22"/>
        </w:rPr>
        <w:t>Dunsmuir</w:t>
      </w:r>
      <w:r w:rsidRPr="00963473">
        <w:rPr>
          <w:sz w:val="22"/>
          <w:szCs w:val="22"/>
        </w:rPr>
        <w:t>:</w:t>
      </w:r>
    </w:p>
    <w:p w14:paraId="17760BE7" w14:textId="77777777" w:rsidR="00963473" w:rsidRPr="00963473" w:rsidRDefault="00963473" w:rsidP="00A51B45">
      <w:pPr>
        <w:pStyle w:val="ListParagraph"/>
        <w:numPr>
          <w:ilvl w:val="1"/>
          <w:numId w:val="196"/>
        </w:numPr>
        <w:spacing w:line="276" w:lineRule="auto"/>
        <w:rPr>
          <w:sz w:val="22"/>
          <w:szCs w:val="22"/>
        </w:rPr>
      </w:pPr>
      <w:r w:rsidRPr="00963473">
        <w:rPr>
          <w:sz w:val="22"/>
          <w:szCs w:val="22"/>
        </w:rPr>
        <w:t>Gets rid of patent unreasonableness</w:t>
      </w:r>
    </w:p>
    <w:p w14:paraId="26B34F46" w14:textId="77777777" w:rsidR="00963473" w:rsidRPr="00963473" w:rsidRDefault="00963473" w:rsidP="00A51B45">
      <w:pPr>
        <w:pStyle w:val="ListParagraph"/>
        <w:numPr>
          <w:ilvl w:val="1"/>
          <w:numId w:val="196"/>
        </w:numPr>
        <w:spacing w:line="276" w:lineRule="auto"/>
        <w:rPr>
          <w:sz w:val="22"/>
          <w:szCs w:val="22"/>
        </w:rPr>
      </w:pPr>
      <w:r w:rsidRPr="00963473">
        <w:rPr>
          <w:sz w:val="22"/>
          <w:szCs w:val="22"/>
        </w:rPr>
        <w:t>Redefines reasonableness (and drops the Latin bit – simpliciter)</w:t>
      </w:r>
    </w:p>
    <w:p w14:paraId="47F4E64E" w14:textId="77777777" w:rsidR="00963473" w:rsidRPr="00963473" w:rsidRDefault="00963473" w:rsidP="00A51B45">
      <w:pPr>
        <w:pStyle w:val="ListParagraph"/>
        <w:numPr>
          <w:ilvl w:val="1"/>
          <w:numId w:val="196"/>
        </w:numPr>
        <w:spacing w:line="276" w:lineRule="auto"/>
        <w:rPr>
          <w:sz w:val="22"/>
          <w:szCs w:val="22"/>
        </w:rPr>
      </w:pPr>
      <w:r w:rsidRPr="00963473">
        <w:rPr>
          <w:sz w:val="22"/>
          <w:szCs w:val="22"/>
        </w:rPr>
        <w:t>The result is two SORs: Reasonableness and correctness</w:t>
      </w:r>
    </w:p>
    <w:p w14:paraId="0E35576D" w14:textId="77777777" w:rsidR="00963473" w:rsidRDefault="00963473" w:rsidP="00963473">
      <w:pPr>
        <w:spacing w:line="276" w:lineRule="auto"/>
        <w:rPr>
          <w:b/>
          <w:sz w:val="22"/>
          <w:szCs w:val="22"/>
        </w:rPr>
      </w:pPr>
    </w:p>
    <w:p w14:paraId="023AA14E" w14:textId="66D82FC2" w:rsidR="00963473" w:rsidRPr="00233ED5" w:rsidRDefault="00963473" w:rsidP="00233ED5">
      <w:pPr>
        <w:pStyle w:val="Heading4"/>
        <w:rPr>
          <w:i w:val="0"/>
          <w:color w:val="auto"/>
        </w:rPr>
      </w:pPr>
      <w:bookmarkStart w:id="278" w:name="_Toc447214243"/>
      <w:r w:rsidRPr="00233ED5">
        <w:rPr>
          <w:i w:val="0"/>
          <w:color w:val="auto"/>
        </w:rPr>
        <w:t>Reasonableness</w:t>
      </w:r>
      <w:bookmarkEnd w:id="278"/>
    </w:p>
    <w:p w14:paraId="193408D1" w14:textId="45AF0824" w:rsidR="00963473" w:rsidRPr="00963473" w:rsidRDefault="00963473" w:rsidP="00A51B45">
      <w:pPr>
        <w:pStyle w:val="ListParagraph"/>
        <w:numPr>
          <w:ilvl w:val="0"/>
          <w:numId w:val="196"/>
        </w:numPr>
        <w:spacing w:line="276" w:lineRule="auto"/>
        <w:rPr>
          <w:sz w:val="22"/>
          <w:szCs w:val="22"/>
        </w:rPr>
      </w:pPr>
      <w:r w:rsidRPr="00963473">
        <w:rPr>
          <w:sz w:val="22"/>
          <w:szCs w:val="22"/>
        </w:rPr>
        <w:t xml:space="preserve">A </w:t>
      </w:r>
      <w:r w:rsidRPr="00963473">
        <w:rPr>
          <w:b/>
          <w:sz w:val="22"/>
          <w:szCs w:val="22"/>
          <w:u w:val="single"/>
        </w:rPr>
        <w:t>deferential standard</w:t>
      </w:r>
      <w:r w:rsidRPr="00963473">
        <w:rPr>
          <w:sz w:val="22"/>
          <w:szCs w:val="22"/>
        </w:rPr>
        <w:t xml:space="preserve"> animated by the principle that underlies the development of the two previous standards of reasonableness: certain questions… do not lend themselves to one specific, particular result. Instead, they may give rise to a number of possible, reasonable conclusions. Tribunals have a margin of appreciation within the range of acceptable and rational solutions.</w:t>
      </w:r>
    </w:p>
    <w:p w14:paraId="3A06D895" w14:textId="77777777" w:rsidR="00963473" w:rsidRDefault="00963473" w:rsidP="00A51B45">
      <w:pPr>
        <w:pStyle w:val="ListParagraph"/>
        <w:numPr>
          <w:ilvl w:val="0"/>
          <w:numId w:val="196"/>
        </w:numPr>
        <w:spacing w:line="276" w:lineRule="auto"/>
        <w:rPr>
          <w:sz w:val="22"/>
          <w:szCs w:val="22"/>
        </w:rPr>
      </w:pPr>
      <w:r w:rsidRPr="00963473">
        <w:rPr>
          <w:sz w:val="22"/>
          <w:szCs w:val="22"/>
        </w:rPr>
        <w:t xml:space="preserve">Concerned with two things: </w:t>
      </w:r>
    </w:p>
    <w:p w14:paraId="72E3DF42" w14:textId="58FB49E7" w:rsidR="00963473" w:rsidRDefault="00963473" w:rsidP="00A51B45">
      <w:pPr>
        <w:pStyle w:val="ListParagraph"/>
        <w:numPr>
          <w:ilvl w:val="1"/>
          <w:numId w:val="196"/>
        </w:numPr>
        <w:spacing w:line="276" w:lineRule="auto"/>
        <w:rPr>
          <w:sz w:val="22"/>
          <w:szCs w:val="22"/>
        </w:rPr>
      </w:pPr>
      <w:r w:rsidRPr="00963473">
        <w:rPr>
          <w:sz w:val="22"/>
          <w:szCs w:val="22"/>
        </w:rPr>
        <w:t xml:space="preserve">(1) “Mostly… the existence of </w:t>
      </w:r>
      <w:r w:rsidRPr="00963473">
        <w:rPr>
          <w:sz w:val="22"/>
          <w:szCs w:val="22"/>
          <w:u w:val="single"/>
        </w:rPr>
        <w:t>justification, transparency and intelligibility</w:t>
      </w:r>
      <w:r w:rsidRPr="00963473">
        <w:rPr>
          <w:sz w:val="22"/>
          <w:szCs w:val="22"/>
        </w:rPr>
        <w:t xml:space="preserve"> within the decision-making process” [focus here is on reasons]; and </w:t>
      </w:r>
    </w:p>
    <w:p w14:paraId="7C430287" w14:textId="2AF8CE3B" w:rsidR="00963473" w:rsidRPr="00963473" w:rsidRDefault="00963473" w:rsidP="00A51B45">
      <w:pPr>
        <w:pStyle w:val="ListParagraph"/>
        <w:numPr>
          <w:ilvl w:val="1"/>
          <w:numId w:val="196"/>
        </w:numPr>
        <w:spacing w:line="276" w:lineRule="auto"/>
        <w:rPr>
          <w:sz w:val="22"/>
          <w:szCs w:val="22"/>
        </w:rPr>
      </w:pPr>
      <w:r w:rsidRPr="00963473">
        <w:rPr>
          <w:sz w:val="22"/>
          <w:szCs w:val="22"/>
        </w:rPr>
        <w:t xml:space="preserve">(2) But also “whether the decision falls within </w:t>
      </w:r>
      <w:r w:rsidRPr="00963473">
        <w:rPr>
          <w:sz w:val="22"/>
          <w:szCs w:val="22"/>
          <w:u w:val="single"/>
        </w:rPr>
        <w:t>a range of possible, acceptable outcomes</w:t>
      </w:r>
      <w:r w:rsidRPr="00963473">
        <w:rPr>
          <w:sz w:val="22"/>
          <w:szCs w:val="22"/>
        </w:rPr>
        <w:t xml:space="preserve"> which are defensible in respect of the facts and law”</w:t>
      </w:r>
    </w:p>
    <w:p w14:paraId="31C4F59F" w14:textId="77777777" w:rsidR="00963473" w:rsidRPr="00963473" w:rsidRDefault="00963473" w:rsidP="00A51B45">
      <w:pPr>
        <w:pStyle w:val="ListParagraph"/>
        <w:numPr>
          <w:ilvl w:val="0"/>
          <w:numId w:val="196"/>
        </w:numPr>
        <w:spacing w:line="276" w:lineRule="auto"/>
        <w:rPr>
          <w:sz w:val="22"/>
          <w:szCs w:val="22"/>
        </w:rPr>
      </w:pPr>
      <w:r w:rsidRPr="00963473">
        <w:rPr>
          <w:sz w:val="22"/>
          <w:szCs w:val="22"/>
        </w:rPr>
        <w:t>It does not entail “subservience” or “blind reverence” to the ADM, but rather “respect”, which “requires of the courts ‘not submission but a respectful attention to the reasons offered or which could be offered in support of a decision’”</w:t>
      </w:r>
    </w:p>
    <w:p w14:paraId="6C0FA2E9" w14:textId="77777777" w:rsidR="00963473" w:rsidRPr="00963473" w:rsidRDefault="00963473" w:rsidP="00A51B45">
      <w:pPr>
        <w:pStyle w:val="ListParagraph"/>
        <w:numPr>
          <w:ilvl w:val="0"/>
          <w:numId w:val="196"/>
        </w:numPr>
        <w:spacing w:line="276" w:lineRule="auto"/>
        <w:rPr>
          <w:sz w:val="22"/>
          <w:szCs w:val="22"/>
        </w:rPr>
      </w:pPr>
      <w:r w:rsidRPr="00963473">
        <w:rPr>
          <w:sz w:val="22"/>
          <w:szCs w:val="22"/>
        </w:rPr>
        <w:t>Courts will give due consideration to the determinations of decision makers</w:t>
      </w:r>
    </w:p>
    <w:p w14:paraId="6F9BB1C7" w14:textId="77777777" w:rsidR="00963473" w:rsidRDefault="00963473" w:rsidP="00963473">
      <w:pPr>
        <w:spacing w:line="276" w:lineRule="auto"/>
        <w:ind w:left="360"/>
        <w:rPr>
          <w:b/>
          <w:sz w:val="22"/>
          <w:szCs w:val="22"/>
        </w:rPr>
      </w:pPr>
    </w:p>
    <w:p w14:paraId="2EE9AFCB" w14:textId="77777777" w:rsidR="00963473" w:rsidRPr="00233ED5" w:rsidRDefault="00963473" w:rsidP="00233ED5">
      <w:pPr>
        <w:pStyle w:val="Heading4"/>
        <w:rPr>
          <w:i w:val="0"/>
          <w:color w:val="auto"/>
        </w:rPr>
      </w:pPr>
      <w:bookmarkStart w:id="279" w:name="_Toc447214244"/>
      <w:r w:rsidRPr="00233ED5">
        <w:rPr>
          <w:i w:val="0"/>
          <w:color w:val="auto"/>
        </w:rPr>
        <w:t>Correctness:</w:t>
      </w:r>
      <w:bookmarkEnd w:id="279"/>
      <w:r w:rsidRPr="00233ED5">
        <w:rPr>
          <w:i w:val="0"/>
          <w:color w:val="auto"/>
        </w:rPr>
        <w:t xml:space="preserve"> </w:t>
      </w:r>
    </w:p>
    <w:p w14:paraId="5609CEFE" w14:textId="77777777" w:rsidR="00963473" w:rsidRPr="00963473" w:rsidRDefault="00963473" w:rsidP="00A51B45">
      <w:pPr>
        <w:pStyle w:val="ListParagraph"/>
        <w:numPr>
          <w:ilvl w:val="0"/>
          <w:numId w:val="196"/>
        </w:numPr>
        <w:spacing w:line="276" w:lineRule="auto"/>
        <w:rPr>
          <w:sz w:val="22"/>
          <w:szCs w:val="22"/>
        </w:rPr>
      </w:pPr>
      <w:r w:rsidRPr="00963473">
        <w:rPr>
          <w:sz w:val="22"/>
          <w:szCs w:val="22"/>
        </w:rPr>
        <w:t xml:space="preserve">SOC must be maintained in respect of </w:t>
      </w:r>
      <w:r w:rsidRPr="00963473">
        <w:rPr>
          <w:sz w:val="22"/>
          <w:szCs w:val="22"/>
          <w:u w:val="single"/>
        </w:rPr>
        <w:t>jurisdictional</w:t>
      </w:r>
      <w:r w:rsidRPr="00963473">
        <w:rPr>
          <w:sz w:val="22"/>
          <w:szCs w:val="22"/>
        </w:rPr>
        <w:t xml:space="preserve"> and </w:t>
      </w:r>
      <w:r w:rsidRPr="00963473">
        <w:rPr>
          <w:sz w:val="22"/>
          <w:szCs w:val="22"/>
          <w:u w:val="single"/>
        </w:rPr>
        <w:t>some other questions of law</w:t>
      </w:r>
      <w:r w:rsidRPr="00963473">
        <w:rPr>
          <w:sz w:val="22"/>
          <w:szCs w:val="22"/>
        </w:rPr>
        <w:t xml:space="preserve"> </w:t>
      </w:r>
      <w:r w:rsidRPr="00963473">
        <w:rPr>
          <w:sz w:val="22"/>
          <w:szCs w:val="22"/>
        </w:rPr>
        <w:sym w:font="Wingdings" w:char="F0E0"/>
      </w:r>
      <w:r w:rsidRPr="00963473">
        <w:rPr>
          <w:sz w:val="22"/>
          <w:szCs w:val="22"/>
        </w:rPr>
        <w:t xml:space="preserve"> promoted just decisions and avoids inconsistent and unauthorized application of law.</w:t>
      </w:r>
    </w:p>
    <w:p w14:paraId="5156D4B8" w14:textId="77777777" w:rsidR="00963473" w:rsidRPr="00963473" w:rsidRDefault="00963473" w:rsidP="00A51B45">
      <w:pPr>
        <w:pStyle w:val="ListParagraph"/>
        <w:numPr>
          <w:ilvl w:val="0"/>
          <w:numId w:val="196"/>
        </w:numPr>
        <w:spacing w:line="276" w:lineRule="auto"/>
        <w:rPr>
          <w:sz w:val="22"/>
          <w:szCs w:val="22"/>
        </w:rPr>
      </w:pPr>
      <w:r w:rsidRPr="00963473">
        <w:rPr>
          <w:sz w:val="22"/>
          <w:szCs w:val="22"/>
        </w:rPr>
        <w:t xml:space="preserve">“When applying the correctness standard, a reviewing court </w:t>
      </w:r>
      <w:r w:rsidRPr="00963473">
        <w:rPr>
          <w:sz w:val="22"/>
          <w:szCs w:val="22"/>
          <w:u w:val="single"/>
        </w:rPr>
        <w:t>will not show deference</w:t>
      </w:r>
      <w:r w:rsidRPr="00963473">
        <w:rPr>
          <w:sz w:val="22"/>
          <w:szCs w:val="22"/>
        </w:rPr>
        <w:t xml:space="preserve"> to the decision maker’s reasoning process; it will rather undertake its own analysis of the question. The analysis will bring the court to decide whether it agrees with the determination of the decision maker; if not, the court will substitute its own view and provide the correct answer.”</w:t>
      </w:r>
    </w:p>
    <w:p w14:paraId="68304723" w14:textId="66D45679" w:rsidR="00014A7D" w:rsidRDefault="00014A7D" w:rsidP="00963473">
      <w:pPr>
        <w:spacing w:line="276" w:lineRule="auto"/>
        <w:rPr>
          <w:sz w:val="22"/>
          <w:szCs w:val="22"/>
        </w:rPr>
      </w:pPr>
    </w:p>
    <w:p w14:paraId="30D0FD59" w14:textId="5ED55EF7" w:rsidR="00963473" w:rsidRPr="00233ED5" w:rsidRDefault="00963473" w:rsidP="00233ED5">
      <w:pPr>
        <w:pStyle w:val="Heading3"/>
        <w:rPr>
          <w:color w:val="auto"/>
        </w:rPr>
      </w:pPr>
      <w:bookmarkStart w:id="280" w:name="_Toc447214245"/>
      <w:r w:rsidRPr="00233ED5">
        <w:rPr>
          <w:color w:val="auto"/>
        </w:rPr>
        <w:t xml:space="preserve">2) New Approach to Deciding Appropriate SOR </w:t>
      </w:r>
      <w:r w:rsidRPr="00233ED5">
        <w:rPr>
          <w:color w:val="auto"/>
        </w:rPr>
        <w:sym w:font="Wingdings" w:char="F0E0"/>
      </w:r>
      <w:r w:rsidRPr="00233ED5">
        <w:rPr>
          <w:color w:val="auto"/>
        </w:rPr>
        <w:t xml:space="preserve"> Framework change</w:t>
      </w:r>
      <w:bookmarkEnd w:id="280"/>
    </w:p>
    <w:p w14:paraId="2F0753CB" w14:textId="3AA92510" w:rsidR="00963473" w:rsidRPr="00963473" w:rsidRDefault="00963473" w:rsidP="00A51B45">
      <w:pPr>
        <w:pStyle w:val="ListParagraph"/>
        <w:numPr>
          <w:ilvl w:val="0"/>
          <w:numId w:val="197"/>
        </w:numPr>
        <w:spacing w:line="276" w:lineRule="auto"/>
        <w:rPr>
          <w:sz w:val="22"/>
          <w:szCs w:val="22"/>
        </w:rPr>
      </w:pPr>
      <w:r w:rsidRPr="00963473">
        <w:rPr>
          <w:sz w:val="22"/>
          <w:szCs w:val="22"/>
        </w:rPr>
        <w:t>Questions of fact, discretion and policy as well as questions where the legal issues cannot be easily separated from the factual issues generally attract a standard of reasonableness while many legal issues attract a standard of correctness</w:t>
      </w:r>
    </w:p>
    <w:p w14:paraId="5C9400E5" w14:textId="49B7ABAA" w:rsidR="00963473" w:rsidRDefault="00963473" w:rsidP="00963473">
      <w:pPr>
        <w:spacing w:line="276" w:lineRule="auto"/>
        <w:rPr>
          <w:sz w:val="22"/>
          <w:szCs w:val="22"/>
        </w:rPr>
      </w:pPr>
    </w:p>
    <w:p w14:paraId="5550868C" w14:textId="4D6EB7D1" w:rsidR="00963473" w:rsidRPr="00233ED5" w:rsidRDefault="00963473" w:rsidP="00233ED5">
      <w:pPr>
        <w:pStyle w:val="Heading4"/>
        <w:rPr>
          <w:i w:val="0"/>
          <w:color w:val="auto"/>
        </w:rPr>
      </w:pPr>
      <w:bookmarkStart w:id="281" w:name="_Toc447214246"/>
      <w:r w:rsidRPr="00233ED5">
        <w:rPr>
          <w:i w:val="0"/>
          <w:color w:val="auto"/>
        </w:rPr>
        <w:t>Two Step Analysis</w:t>
      </w:r>
      <w:bookmarkEnd w:id="281"/>
      <w:r w:rsidRPr="00233ED5">
        <w:rPr>
          <w:i w:val="0"/>
          <w:color w:val="auto"/>
        </w:rPr>
        <w:t xml:space="preserve"> </w:t>
      </w:r>
    </w:p>
    <w:p w14:paraId="0C2D8519" w14:textId="2B8EA352" w:rsidR="00963473" w:rsidRPr="00963473" w:rsidRDefault="00963473" w:rsidP="00A51B45">
      <w:pPr>
        <w:numPr>
          <w:ilvl w:val="0"/>
          <w:numId w:val="198"/>
        </w:numPr>
        <w:spacing w:line="276" w:lineRule="auto"/>
        <w:rPr>
          <w:sz w:val="22"/>
          <w:szCs w:val="22"/>
          <w:u w:val="single"/>
        </w:rPr>
      </w:pPr>
      <w:r w:rsidRPr="00963473">
        <w:rPr>
          <w:sz w:val="22"/>
          <w:szCs w:val="22"/>
          <w:u w:val="single"/>
        </w:rPr>
        <w:t>Has the appropriate SOR been settled already?</w:t>
      </w:r>
    </w:p>
    <w:p w14:paraId="4957CF65" w14:textId="77777777" w:rsidR="00963473" w:rsidRPr="00963473" w:rsidRDefault="00963473" w:rsidP="00A51B45">
      <w:pPr>
        <w:numPr>
          <w:ilvl w:val="1"/>
          <w:numId w:val="198"/>
        </w:numPr>
        <w:spacing w:line="276" w:lineRule="auto"/>
        <w:rPr>
          <w:sz w:val="22"/>
          <w:szCs w:val="22"/>
        </w:rPr>
      </w:pPr>
      <w:r w:rsidRPr="00963473">
        <w:rPr>
          <w:sz w:val="22"/>
          <w:szCs w:val="22"/>
        </w:rPr>
        <w:t xml:space="preserve">Does a </w:t>
      </w:r>
      <w:r w:rsidRPr="00963473">
        <w:rPr>
          <w:b/>
          <w:sz w:val="22"/>
          <w:szCs w:val="22"/>
        </w:rPr>
        <w:t>statute</w:t>
      </w:r>
      <w:r w:rsidRPr="00963473">
        <w:rPr>
          <w:sz w:val="22"/>
          <w:szCs w:val="22"/>
        </w:rPr>
        <w:t xml:space="preserve"> indicate the appropriate SOR?</w:t>
      </w:r>
    </w:p>
    <w:p w14:paraId="48BC4230" w14:textId="77777777" w:rsidR="00963473" w:rsidRPr="00963473" w:rsidRDefault="00963473" w:rsidP="00A51B45">
      <w:pPr>
        <w:numPr>
          <w:ilvl w:val="2"/>
          <w:numId w:val="198"/>
        </w:numPr>
        <w:spacing w:line="276" w:lineRule="auto"/>
        <w:rPr>
          <w:sz w:val="22"/>
          <w:szCs w:val="22"/>
        </w:rPr>
      </w:pPr>
      <w:r w:rsidRPr="00963473">
        <w:rPr>
          <w:sz w:val="22"/>
          <w:szCs w:val="22"/>
        </w:rPr>
        <w:t xml:space="preserve">Ex. BC’s </w:t>
      </w:r>
      <w:r w:rsidRPr="00963473">
        <w:rPr>
          <w:i/>
          <w:sz w:val="22"/>
          <w:szCs w:val="22"/>
        </w:rPr>
        <w:t>Administrative Tribunals Act</w:t>
      </w:r>
    </w:p>
    <w:p w14:paraId="794405DF" w14:textId="77777777" w:rsidR="00963473" w:rsidRPr="00963473" w:rsidRDefault="00963473" w:rsidP="00A51B45">
      <w:pPr>
        <w:numPr>
          <w:ilvl w:val="1"/>
          <w:numId w:val="198"/>
        </w:numPr>
        <w:spacing w:line="276" w:lineRule="auto"/>
        <w:rPr>
          <w:sz w:val="22"/>
          <w:szCs w:val="22"/>
        </w:rPr>
      </w:pPr>
      <w:r w:rsidRPr="00963473">
        <w:rPr>
          <w:sz w:val="22"/>
          <w:szCs w:val="22"/>
        </w:rPr>
        <w:t xml:space="preserve">If not, has </w:t>
      </w:r>
      <w:r w:rsidRPr="00963473">
        <w:rPr>
          <w:b/>
          <w:sz w:val="22"/>
          <w:szCs w:val="22"/>
        </w:rPr>
        <w:t>case law</w:t>
      </w:r>
      <w:r w:rsidRPr="00963473">
        <w:rPr>
          <w:sz w:val="22"/>
          <w:szCs w:val="22"/>
        </w:rPr>
        <w:t xml:space="preserve"> “determined in a satisfactory manner [the SOR for] the particular category of question”?</w:t>
      </w:r>
    </w:p>
    <w:p w14:paraId="41A2456E" w14:textId="77777777" w:rsidR="00963473" w:rsidRPr="00963473" w:rsidRDefault="00963473" w:rsidP="00A51B45">
      <w:pPr>
        <w:numPr>
          <w:ilvl w:val="1"/>
          <w:numId w:val="198"/>
        </w:numPr>
        <w:spacing w:line="276" w:lineRule="auto"/>
        <w:rPr>
          <w:sz w:val="22"/>
          <w:szCs w:val="22"/>
        </w:rPr>
      </w:pPr>
      <w:r w:rsidRPr="00963473">
        <w:rPr>
          <w:sz w:val="22"/>
          <w:szCs w:val="22"/>
        </w:rPr>
        <w:t xml:space="preserve">If not, apply the </w:t>
      </w:r>
      <w:r w:rsidRPr="00963473">
        <w:rPr>
          <w:b/>
          <w:sz w:val="22"/>
          <w:szCs w:val="22"/>
        </w:rPr>
        <w:t>presumptions</w:t>
      </w:r>
      <w:r w:rsidRPr="00963473">
        <w:rPr>
          <w:sz w:val="22"/>
          <w:szCs w:val="22"/>
        </w:rPr>
        <w:t xml:space="preserve"> based on the nature of the question</w:t>
      </w:r>
    </w:p>
    <w:p w14:paraId="094E6BE6" w14:textId="77777777" w:rsidR="00963473" w:rsidRPr="00963473" w:rsidRDefault="00963473" w:rsidP="00A51B45">
      <w:pPr>
        <w:numPr>
          <w:ilvl w:val="2"/>
          <w:numId w:val="198"/>
        </w:numPr>
        <w:spacing w:line="276" w:lineRule="auto"/>
        <w:rPr>
          <w:sz w:val="22"/>
          <w:szCs w:val="22"/>
        </w:rPr>
      </w:pPr>
      <w:r w:rsidRPr="00963473">
        <w:rPr>
          <w:sz w:val="22"/>
          <w:szCs w:val="22"/>
        </w:rPr>
        <w:t>Not the ambiguity in the decision as to where to consider this</w:t>
      </w:r>
    </w:p>
    <w:p w14:paraId="208E0F5A" w14:textId="77777777" w:rsidR="00963473" w:rsidRPr="00963473" w:rsidRDefault="00963473" w:rsidP="00A51B45">
      <w:pPr>
        <w:numPr>
          <w:ilvl w:val="2"/>
          <w:numId w:val="198"/>
        </w:numPr>
        <w:spacing w:line="276" w:lineRule="auto"/>
        <w:rPr>
          <w:sz w:val="22"/>
          <w:szCs w:val="22"/>
        </w:rPr>
      </w:pPr>
      <w:r w:rsidRPr="00963473">
        <w:rPr>
          <w:sz w:val="22"/>
          <w:szCs w:val="22"/>
        </w:rPr>
        <w:t>See below for presumptions</w:t>
      </w:r>
    </w:p>
    <w:p w14:paraId="04EFBD66" w14:textId="77777777" w:rsidR="00963473" w:rsidRPr="00963473" w:rsidRDefault="00963473" w:rsidP="00963473">
      <w:pPr>
        <w:spacing w:line="276" w:lineRule="auto"/>
        <w:rPr>
          <w:sz w:val="22"/>
          <w:szCs w:val="22"/>
        </w:rPr>
      </w:pPr>
    </w:p>
    <w:p w14:paraId="7C41B364" w14:textId="77777777" w:rsidR="00963473" w:rsidRPr="00963473" w:rsidRDefault="00963473" w:rsidP="00A51B45">
      <w:pPr>
        <w:numPr>
          <w:ilvl w:val="0"/>
          <w:numId w:val="198"/>
        </w:numPr>
        <w:spacing w:line="276" w:lineRule="auto"/>
        <w:rPr>
          <w:sz w:val="22"/>
          <w:szCs w:val="22"/>
          <w:u w:val="single"/>
        </w:rPr>
      </w:pPr>
      <w:r w:rsidRPr="00963473">
        <w:rPr>
          <w:sz w:val="22"/>
          <w:szCs w:val="22"/>
          <w:u w:val="single"/>
        </w:rPr>
        <w:t xml:space="preserve">If the answer to (1) is no, </w:t>
      </w:r>
      <w:r w:rsidRPr="00963473">
        <w:rPr>
          <w:b/>
          <w:sz w:val="22"/>
          <w:szCs w:val="22"/>
          <w:u w:val="single"/>
        </w:rPr>
        <w:t>“proceed to an analysis of the factors making it possible to identify the proper standard of review</w:t>
      </w:r>
      <w:r w:rsidRPr="00963473">
        <w:rPr>
          <w:sz w:val="22"/>
          <w:szCs w:val="22"/>
          <w:u w:val="single"/>
        </w:rPr>
        <w:t>”</w:t>
      </w:r>
    </w:p>
    <w:p w14:paraId="7F8BEC26" w14:textId="77777777" w:rsidR="00963473" w:rsidRPr="00963473" w:rsidRDefault="00963473" w:rsidP="00A51B45">
      <w:pPr>
        <w:numPr>
          <w:ilvl w:val="1"/>
          <w:numId w:val="198"/>
        </w:numPr>
        <w:spacing w:line="276" w:lineRule="auto"/>
        <w:rPr>
          <w:sz w:val="22"/>
          <w:szCs w:val="22"/>
        </w:rPr>
      </w:pPr>
      <w:r w:rsidRPr="00963473">
        <w:rPr>
          <w:sz w:val="22"/>
          <w:szCs w:val="22"/>
        </w:rPr>
        <w:t xml:space="preserve">Four factors (virtually identical to the </w:t>
      </w:r>
      <w:r w:rsidRPr="00963473">
        <w:rPr>
          <w:i/>
          <w:sz w:val="22"/>
          <w:szCs w:val="22"/>
        </w:rPr>
        <w:t>Pushpanathan</w:t>
      </w:r>
      <w:r w:rsidRPr="00963473">
        <w:rPr>
          <w:sz w:val="22"/>
          <w:szCs w:val="22"/>
        </w:rPr>
        <w:t xml:space="preserve"> factors)</w:t>
      </w:r>
    </w:p>
    <w:p w14:paraId="35EF7281" w14:textId="77777777" w:rsidR="00963473" w:rsidRPr="00963473" w:rsidRDefault="00963473" w:rsidP="00A51B45">
      <w:pPr>
        <w:numPr>
          <w:ilvl w:val="2"/>
          <w:numId w:val="198"/>
        </w:numPr>
        <w:spacing w:line="276" w:lineRule="auto"/>
        <w:rPr>
          <w:sz w:val="22"/>
          <w:szCs w:val="22"/>
        </w:rPr>
      </w:pPr>
      <w:r w:rsidRPr="00963473">
        <w:rPr>
          <w:sz w:val="22"/>
          <w:szCs w:val="22"/>
        </w:rPr>
        <w:t>The presence or absence of a privative clause;</w:t>
      </w:r>
    </w:p>
    <w:p w14:paraId="3E088CB7" w14:textId="77777777" w:rsidR="00963473" w:rsidRPr="00963473" w:rsidRDefault="00963473" w:rsidP="00A51B45">
      <w:pPr>
        <w:numPr>
          <w:ilvl w:val="3"/>
          <w:numId w:val="198"/>
        </w:numPr>
        <w:spacing w:line="276" w:lineRule="auto"/>
        <w:rPr>
          <w:sz w:val="22"/>
          <w:szCs w:val="22"/>
        </w:rPr>
      </w:pPr>
      <w:r w:rsidRPr="00963473">
        <w:rPr>
          <w:sz w:val="22"/>
          <w:szCs w:val="22"/>
        </w:rPr>
        <w:t xml:space="preserve">Gives a strong indication of reasonableness standard </w:t>
      </w:r>
      <w:r w:rsidRPr="00963473">
        <w:rPr>
          <w:sz w:val="22"/>
          <w:szCs w:val="22"/>
        </w:rPr>
        <w:sym w:font="Wingdings" w:char="F0E0"/>
      </w:r>
      <w:r w:rsidRPr="00963473">
        <w:rPr>
          <w:sz w:val="22"/>
          <w:szCs w:val="22"/>
        </w:rPr>
        <w:t xml:space="preserve"> evidence of intention to provide deference to ADM </w:t>
      </w:r>
      <w:r w:rsidRPr="00963473">
        <w:rPr>
          <w:sz w:val="22"/>
          <w:szCs w:val="22"/>
        </w:rPr>
        <w:sym w:font="Wingdings" w:char="F0E0"/>
      </w:r>
      <w:r w:rsidRPr="00963473">
        <w:rPr>
          <w:sz w:val="22"/>
          <w:szCs w:val="22"/>
        </w:rPr>
        <w:t xml:space="preserve"> NOT determinative</w:t>
      </w:r>
    </w:p>
    <w:p w14:paraId="690B17C1" w14:textId="77777777" w:rsidR="00963473" w:rsidRPr="00963473" w:rsidRDefault="00963473" w:rsidP="00A51B45">
      <w:pPr>
        <w:numPr>
          <w:ilvl w:val="2"/>
          <w:numId w:val="198"/>
        </w:numPr>
        <w:spacing w:line="276" w:lineRule="auto"/>
        <w:rPr>
          <w:sz w:val="22"/>
          <w:szCs w:val="22"/>
        </w:rPr>
      </w:pPr>
      <w:r w:rsidRPr="00963473">
        <w:rPr>
          <w:sz w:val="22"/>
          <w:szCs w:val="22"/>
        </w:rPr>
        <w:t>The purpose of the tribunal (decide by interpreting the statute);</w:t>
      </w:r>
    </w:p>
    <w:p w14:paraId="699B27B2" w14:textId="77777777" w:rsidR="00963473" w:rsidRPr="00963473" w:rsidRDefault="00963473" w:rsidP="00A51B45">
      <w:pPr>
        <w:numPr>
          <w:ilvl w:val="2"/>
          <w:numId w:val="198"/>
        </w:numPr>
        <w:spacing w:line="276" w:lineRule="auto"/>
        <w:rPr>
          <w:sz w:val="22"/>
          <w:szCs w:val="22"/>
        </w:rPr>
      </w:pPr>
      <w:r w:rsidRPr="00963473">
        <w:rPr>
          <w:sz w:val="22"/>
          <w:szCs w:val="22"/>
        </w:rPr>
        <w:t>The nature of the question at issue; and</w:t>
      </w:r>
    </w:p>
    <w:p w14:paraId="004EB6AD" w14:textId="77777777" w:rsidR="00963473" w:rsidRPr="00963473" w:rsidRDefault="00963473" w:rsidP="00A51B45">
      <w:pPr>
        <w:numPr>
          <w:ilvl w:val="3"/>
          <w:numId w:val="198"/>
        </w:numPr>
        <w:spacing w:line="276" w:lineRule="auto"/>
        <w:rPr>
          <w:sz w:val="22"/>
          <w:szCs w:val="22"/>
        </w:rPr>
      </w:pPr>
      <w:r w:rsidRPr="00963473">
        <w:rPr>
          <w:sz w:val="22"/>
          <w:szCs w:val="22"/>
        </w:rPr>
        <w:t>Fact, discretion, policy, and intertwined legal/factual issues automatically imply deference</w:t>
      </w:r>
    </w:p>
    <w:p w14:paraId="66C2CA9C" w14:textId="6C863088" w:rsidR="00963473" w:rsidRPr="00963473" w:rsidRDefault="00963473" w:rsidP="00A51B45">
      <w:pPr>
        <w:numPr>
          <w:ilvl w:val="3"/>
          <w:numId w:val="198"/>
        </w:numPr>
        <w:spacing w:line="276" w:lineRule="auto"/>
        <w:rPr>
          <w:sz w:val="22"/>
          <w:szCs w:val="22"/>
        </w:rPr>
      </w:pPr>
      <w:r w:rsidRPr="00963473">
        <w:rPr>
          <w:sz w:val="22"/>
          <w:szCs w:val="22"/>
        </w:rPr>
        <w:t>Interpretation of own statute or statutes closely related to ADM’s function</w:t>
      </w:r>
    </w:p>
    <w:p w14:paraId="59E3B29D" w14:textId="77777777" w:rsidR="00963473" w:rsidRPr="00963473" w:rsidRDefault="00963473" w:rsidP="00A51B45">
      <w:pPr>
        <w:numPr>
          <w:ilvl w:val="2"/>
          <w:numId w:val="198"/>
        </w:numPr>
        <w:spacing w:line="276" w:lineRule="auto"/>
        <w:rPr>
          <w:sz w:val="22"/>
          <w:szCs w:val="22"/>
        </w:rPr>
      </w:pPr>
      <w:r w:rsidRPr="00963473">
        <w:rPr>
          <w:sz w:val="22"/>
          <w:szCs w:val="22"/>
        </w:rPr>
        <w:t>The expertise of the tribunal</w:t>
      </w:r>
    </w:p>
    <w:p w14:paraId="0F482780" w14:textId="552E944F" w:rsidR="00963473" w:rsidRPr="00963473" w:rsidRDefault="00963473" w:rsidP="00A51B45">
      <w:pPr>
        <w:numPr>
          <w:ilvl w:val="1"/>
          <w:numId w:val="198"/>
        </w:numPr>
        <w:spacing w:line="276" w:lineRule="auto"/>
        <w:rPr>
          <w:sz w:val="22"/>
          <w:szCs w:val="22"/>
        </w:rPr>
      </w:pPr>
      <w:r>
        <w:rPr>
          <w:sz w:val="22"/>
          <w:szCs w:val="22"/>
        </w:rPr>
        <w:t>“</w:t>
      </w:r>
      <w:r w:rsidRPr="00963473">
        <w:rPr>
          <w:sz w:val="22"/>
          <w:szCs w:val="22"/>
        </w:rPr>
        <w:t>In many cases, it will not be necessary to consider all of the factors, as some of them may be determinative in the application of the reasonableness standard” (para. 64)</w:t>
      </w:r>
    </w:p>
    <w:p w14:paraId="5E2013A5" w14:textId="77777777" w:rsidR="00963473" w:rsidRPr="00963473" w:rsidRDefault="00963473" w:rsidP="00963473">
      <w:pPr>
        <w:spacing w:line="276" w:lineRule="auto"/>
        <w:rPr>
          <w:sz w:val="22"/>
          <w:szCs w:val="22"/>
          <w:u w:val="single"/>
        </w:rPr>
      </w:pPr>
    </w:p>
    <w:p w14:paraId="0F9E78FC" w14:textId="77777777" w:rsidR="00963473" w:rsidRPr="00233ED5" w:rsidRDefault="00963473" w:rsidP="00233ED5">
      <w:pPr>
        <w:pStyle w:val="Heading4"/>
        <w:rPr>
          <w:i w:val="0"/>
          <w:color w:val="auto"/>
        </w:rPr>
      </w:pPr>
      <w:bookmarkStart w:id="282" w:name="_Toc447214247"/>
      <w:r w:rsidRPr="00233ED5">
        <w:rPr>
          <w:i w:val="0"/>
          <w:color w:val="auto"/>
        </w:rPr>
        <w:t>The presumptions at step 1:</w:t>
      </w:r>
      <w:bookmarkEnd w:id="282"/>
    </w:p>
    <w:p w14:paraId="7FDAE48F" w14:textId="77777777" w:rsidR="00A51B45" w:rsidRDefault="00963473" w:rsidP="00A51B45">
      <w:pPr>
        <w:numPr>
          <w:ilvl w:val="0"/>
          <w:numId w:val="201"/>
        </w:numPr>
        <w:spacing w:line="276" w:lineRule="auto"/>
        <w:rPr>
          <w:sz w:val="22"/>
          <w:szCs w:val="22"/>
        </w:rPr>
      </w:pPr>
      <w:r w:rsidRPr="00963473">
        <w:rPr>
          <w:sz w:val="22"/>
          <w:szCs w:val="22"/>
        </w:rPr>
        <w:t>“Generally” or “usually” reasonableness for:</w:t>
      </w:r>
    </w:p>
    <w:p w14:paraId="4686AE87" w14:textId="0B7F3BF0" w:rsidR="00963473" w:rsidRPr="00A51B45" w:rsidRDefault="00963473" w:rsidP="00A51B45">
      <w:pPr>
        <w:numPr>
          <w:ilvl w:val="1"/>
          <w:numId w:val="201"/>
        </w:numPr>
        <w:spacing w:line="276" w:lineRule="auto"/>
        <w:rPr>
          <w:sz w:val="22"/>
          <w:szCs w:val="22"/>
        </w:rPr>
      </w:pPr>
      <w:r w:rsidRPr="00A51B45">
        <w:rPr>
          <w:sz w:val="22"/>
          <w:szCs w:val="22"/>
        </w:rPr>
        <w:t>Questions of fact</w:t>
      </w:r>
    </w:p>
    <w:p w14:paraId="37E25CA4" w14:textId="77777777" w:rsidR="00963473" w:rsidRPr="00963473" w:rsidRDefault="00963473" w:rsidP="00A51B45">
      <w:pPr>
        <w:numPr>
          <w:ilvl w:val="1"/>
          <w:numId w:val="201"/>
        </w:numPr>
        <w:spacing w:line="276" w:lineRule="auto"/>
        <w:rPr>
          <w:sz w:val="22"/>
          <w:szCs w:val="22"/>
        </w:rPr>
      </w:pPr>
      <w:r w:rsidRPr="00963473">
        <w:rPr>
          <w:sz w:val="22"/>
          <w:szCs w:val="22"/>
        </w:rPr>
        <w:t>Questions of discretion or policy</w:t>
      </w:r>
    </w:p>
    <w:p w14:paraId="0208D321" w14:textId="77777777" w:rsidR="00963473" w:rsidRPr="00963473" w:rsidRDefault="00963473" w:rsidP="00A51B45">
      <w:pPr>
        <w:numPr>
          <w:ilvl w:val="1"/>
          <w:numId w:val="201"/>
        </w:numPr>
        <w:spacing w:line="276" w:lineRule="auto"/>
        <w:rPr>
          <w:sz w:val="22"/>
          <w:szCs w:val="22"/>
        </w:rPr>
      </w:pPr>
      <w:r w:rsidRPr="00963473">
        <w:rPr>
          <w:sz w:val="22"/>
          <w:szCs w:val="22"/>
        </w:rPr>
        <w:t>Questions of mixed law and fact</w:t>
      </w:r>
    </w:p>
    <w:p w14:paraId="27983A68" w14:textId="77777777" w:rsidR="00963473" w:rsidRPr="00963473" w:rsidRDefault="00963473" w:rsidP="00A51B45">
      <w:pPr>
        <w:numPr>
          <w:ilvl w:val="0"/>
          <w:numId w:val="201"/>
        </w:numPr>
        <w:spacing w:line="276" w:lineRule="auto"/>
        <w:rPr>
          <w:sz w:val="22"/>
          <w:szCs w:val="22"/>
        </w:rPr>
      </w:pPr>
      <w:r w:rsidRPr="00963473">
        <w:rPr>
          <w:sz w:val="22"/>
          <w:szCs w:val="22"/>
        </w:rPr>
        <w:t>Questions of law? It depends</w:t>
      </w:r>
    </w:p>
    <w:p w14:paraId="16058213" w14:textId="77777777" w:rsidR="00963473" w:rsidRPr="00963473" w:rsidRDefault="00963473" w:rsidP="00A51B45">
      <w:pPr>
        <w:numPr>
          <w:ilvl w:val="1"/>
          <w:numId w:val="199"/>
        </w:numPr>
        <w:spacing w:line="276" w:lineRule="auto"/>
        <w:rPr>
          <w:sz w:val="22"/>
          <w:szCs w:val="22"/>
        </w:rPr>
      </w:pPr>
      <w:r w:rsidRPr="00963473">
        <w:rPr>
          <w:sz w:val="22"/>
          <w:szCs w:val="22"/>
        </w:rPr>
        <w:t>Question of law is of “central importance to the legal system… and outside the… specialized area of ‘expertise’ of the ADM will always attract a correctness standard</w:t>
      </w:r>
    </w:p>
    <w:p w14:paraId="6C5BD8A9" w14:textId="522314DC" w:rsidR="00963473" w:rsidRPr="00963473" w:rsidRDefault="00963473" w:rsidP="00A51B45">
      <w:pPr>
        <w:numPr>
          <w:ilvl w:val="1"/>
          <w:numId w:val="199"/>
        </w:numPr>
        <w:spacing w:line="276" w:lineRule="auto"/>
        <w:rPr>
          <w:sz w:val="22"/>
          <w:szCs w:val="22"/>
        </w:rPr>
      </w:pPr>
      <w:r w:rsidRPr="00963473">
        <w:rPr>
          <w:sz w:val="22"/>
          <w:szCs w:val="22"/>
        </w:rPr>
        <w:t>On the other hand, question of law that does not rise to this level may be compatible with reasonableness standard where the privative clause and expertise factors so indicate.</w:t>
      </w:r>
    </w:p>
    <w:p w14:paraId="1A93A95B" w14:textId="77777777" w:rsidR="00963473" w:rsidRPr="00963473" w:rsidRDefault="00963473" w:rsidP="00A51B45">
      <w:pPr>
        <w:numPr>
          <w:ilvl w:val="1"/>
          <w:numId w:val="199"/>
        </w:numPr>
        <w:spacing w:line="276" w:lineRule="auto"/>
        <w:rPr>
          <w:sz w:val="22"/>
          <w:szCs w:val="22"/>
        </w:rPr>
      </w:pPr>
      <w:r w:rsidRPr="00963473">
        <w:rPr>
          <w:b/>
          <w:sz w:val="22"/>
          <w:szCs w:val="22"/>
        </w:rPr>
        <w:t>Reasonableness</w:t>
      </w:r>
      <w:r w:rsidRPr="00963473">
        <w:rPr>
          <w:sz w:val="22"/>
          <w:szCs w:val="22"/>
        </w:rPr>
        <w:t xml:space="preserve">: </w:t>
      </w:r>
    </w:p>
    <w:p w14:paraId="2DD4D982" w14:textId="77777777" w:rsidR="00963473" w:rsidRPr="00963473" w:rsidRDefault="00963473" w:rsidP="00A51B45">
      <w:pPr>
        <w:numPr>
          <w:ilvl w:val="2"/>
          <w:numId w:val="199"/>
        </w:numPr>
        <w:spacing w:line="276" w:lineRule="auto"/>
        <w:rPr>
          <w:sz w:val="22"/>
          <w:szCs w:val="22"/>
        </w:rPr>
      </w:pPr>
      <w:r w:rsidRPr="00963473">
        <w:rPr>
          <w:sz w:val="22"/>
          <w:szCs w:val="22"/>
        </w:rPr>
        <w:t>“</w:t>
      </w:r>
      <w:r w:rsidRPr="00963473">
        <w:rPr>
          <w:b/>
          <w:sz w:val="22"/>
          <w:szCs w:val="22"/>
          <w:u w:val="single"/>
        </w:rPr>
        <w:t>Usually</w:t>
      </w:r>
      <w:r w:rsidRPr="00963473">
        <w:rPr>
          <w:sz w:val="22"/>
          <w:szCs w:val="22"/>
        </w:rPr>
        <w:t>” for interpretations by the ADM of “its own statute or statutes closely connected to its function”</w:t>
      </w:r>
    </w:p>
    <w:p w14:paraId="59A914B6" w14:textId="77777777" w:rsidR="00963473" w:rsidRPr="00963473" w:rsidRDefault="00963473" w:rsidP="00A51B45">
      <w:pPr>
        <w:numPr>
          <w:ilvl w:val="2"/>
          <w:numId w:val="199"/>
        </w:numPr>
        <w:spacing w:line="276" w:lineRule="auto"/>
        <w:rPr>
          <w:sz w:val="22"/>
          <w:szCs w:val="22"/>
        </w:rPr>
      </w:pPr>
      <w:r w:rsidRPr="00963473">
        <w:rPr>
          <w:sz w:val="22"/>
          <w:szCs w:val="22"/>
        </w:rPr>
        <w:t>Maybe if the ADM has expertise applying an outside rule (eg. A common law rule)</w:t>
      </w:r>
    </w:p>
    <w:p w14:paraId="468C64B5" w14:textId="77777777" w:rsidR="00963473" w:rsidRPr="00963473" w:rsidRDefault="00963473" w:rsidP="00A51B45">
      <w:pPr>
        <w:numPr>
          <w:ilvl w:val="3"/>
          <w:numId w:val="199"/>
        </w:numPr>
        <w:spacing w:line="276" w:lineRule="auto"/>
        <w:rPr>
          <w:sz w:val="22"/>
          <w:szCs w:val="22"/>
        </w:rPr>
      </w:pPr>
      <w:r w:rsidRPr="00963473">
        <w:rPr>
          <w:sz w:val="22"/>
          <w:szCs w:val="22"/>
        </w:rPr>
        <w:t xml:space="preserve">If there is expertise </w:t>
      </w:r>
      <w:r w:rsidRPr="00963473">
        <w:rPr>
          <w:sz w:val="22"/>
          <w:szCs w:val="22"/>
          <w:u w:val="single"/>
        </w:rPr>
        <w:t>and</w:t>
      </w:r>
      <w:r w:rsidRPr="00963473">
        <w:rPr>
          <w:sz w:val="22"/>
          <w:szCs w:val="22"/>
        </w:rPr>
        <w:t xml:space="preserve"> a privative clause, deference “will” be appropriate (para. 55)</w:t>
      </w:r>
    </w:p>
    <w:p w14:paraId="13003E63" w14:textId="77777777" w:rsidR="00963473" w:rsidRPr="00963473" w:rsidRDefault="00963473" w:rsidP="00A51B45">
      <w:pPr>
        <w:numPr>
          <w:ilvl w:val="1"/>
          <w:numId w:val="199"/>
        </w:numPr>
        <w:spacing w:line="276" w:lineRule="auto"/>
        <w:rPr>
          <w:sz w:val="22"/>
          <w:szCs w:val="22"/>
        </w:rPr>
      </w:pPr>
      <w:r w:rsidRPr="00963473">
        <w:rPr>
          <w:b/>
          <w:sz w:val="22"/>
          <w:szCs w:val="22"/>
        </w:rPr>
        <w:t>Correctness</w:t>
      </w:r>
      <w:r w:rsidRPr="00963473">
        <w:rPr>
          <w:sz w:val="22"/>
          <w:szCs w:val="22"/>
        </w:rPr>
        <w:t>:</w:t>
      </w:r>
      <w:r w:rsidRPr="00963473">
        <w:rPr>
          <w:b/>
          <w:sz w:val="22"/>
          <w:szCs w:val="22"/>
        </w:rPr>
        <w:t xml:space="preserve"> </w:t>
      </w:r>
      <w:r w:rsidRPr="00963473">
        <w:rPr>
          <w:sz w:val="22"/>
          <w:szCs w:val="22"/>
        </w:rPr>
        <w:t>[Note: these categories are given wide application, they do most of the work]</w:t>
      </w:r>
    </w:p>
    <w:p w14:paraId="0B660C26" w14:textId="77777777" w:rsidR="00963473" w:rsidRPr="00963473" w:rsidRDefault="00963473" w:rsidP="00A51B45">
      <w:pPr>
        <w:numPr>
          <w:ilvl w:val="2"/>
          <w:numId w:val="199"/>
        </w:numPr>
        <w:spacing w:line="276" w:lineRule="auto"/>
        <w:rPr>
          <w:sz w:val="22"/>
          <w:szCs w:val="22"/>
        </w:rPr>
      </w:pPr>
      <w:r w:rsidRPr="00963473">
        <w:rPr>
          <w:sz w:val="22"/>
          <w:szCs w:val="22"/>
        </w:rPr>
        <w:t xml:space="preserve">For questions of “central importance to legal system” </w:t>
      </w:r>
      <w:r w:rsidRPr="00963473">
        <w:rPr>
          <w:b/>
          <w:sz w:val="22"/>
          <w:szCs w:val="22"/>
        </w:rPr>
        <w:t>AND</w:t>
      </w:r>
      <w:r w:rsidRPr="00963473">
        <w:rPr>
          <w:sz w:val="22"/>
          <w:szCs w:val="22"/>
        </w:rPr>
        <w:t xml:space="preserve"> outside adjudicator’s expertise</w:t>
      </w:r>
    </w:p>
    <w:p w14:paraId="64ECB969" w14:textId="77777777" w:rsidR="00963473" w:rsidRPr="00963473" w:rsidRDefault="00963473" w:rsidP="00A51B45">
      <w:pPr>
        <w:numPr>
          <w:ilvl w:val="3"/>
          <w:numId w:val="199"/>
        </w:numPr>
        <w:spacing w:line="276" w:lineRule="auto"/>
        <w:rPr>
          <w:sz w:val="22"/>
          <w:szCs w:val="22"/>
        </w:rPr>
      </w:pPr>
      <w:r w:rsidRPr="00963473">
        <w:rPr>
          <w:sz w:val="22"/>
          <w:szCs w:val="22"/>
        </w:rPr>
        <w:t>Because of their impact on the administration of justice as a whole, such questions require uniform and consistent answers (</w:t>
      </w:r>
      <w:r w:rsidRPr="00963473">
        <w:rPr>
          <w:i/>
          <w:sz w:val="22"/>
          <w:szCs w:val="22"/>
        </w:rPr>
        <w:t>CUPE</w:t>
      </w:r>
      <w:r w:rsidRPr="00963473">
        <w:rPr>
          <w:sz w:val="22"/>
          <w:szCs w:val="22"/>
        </w:rPr>
        <w:t>, which dealt with complex common law rules and conflicting jurisprudence on the doctrines of res judicata and abuse of process – issues that are at the heart of the administration of justice</w:t>
      </w:r>
    </w:p>
    <w:p w14:paraId="6891E668" w14:textId="71EAC632" w:rsidR="00963473" w:rsidRPr="00963473" w:rsidRDefault="00963473" w:rsidP="00A51B45">
      <w:pPr>
        <w:numPr>
          <w:ilvl w:val="2"/>
          <w:numId w:val="199"/>
        </w:numPr>
        <w:spacing w:line="276" w:lineRule="auto"/>
        <w:rPr>
          <w:sz w:val="22"/>
          <w:szCs w:val="22"/>
        </w:rPr>
      </w:pPr>
      <w:r w:rsidRPr="00963473">
        <w:rPr>
          <w:sz w:val="22"/>
          <w:szCs w:val="22"/>
        </w:rPr>
        <w:t xml:space="preserve">“Constitutional questions” </w:t>
      </w:r>
      <w:r w:rsidRPr="00963473">
        <w:rPr>
          <w:sz w:val="22"/>
          <w:szCs w:val="22"/>
        </w:rPr>
        <w:sym w:font="Wingdings" w:char="F0E0"/>
      </w:r>
      <w:r w:rsidRPr="00963473">
        <w:rPr>
          <w:sz w:val="22"/>
          <w:szCs w:val="22"/>
        </w:rPr>
        <w:t xml:space="preserve"> due to unique role of s. 96 courts as interpreters of Constitution</w:t>
      </w:r>
    </w:p>
    <w:p w14:paraId="404107E3" w14:textId="77777777" w:rsidR="00963473" w:rsidRPr="00963473" w:rsidRDefault="00963473" w:rsidP="00A51B45">
      <w:pPr>
        <w:numPr>
          <w:ilvl w:val="2"/>
          <w:numId w:val="199"/>
        </w:numPr>
        <w:spacing w:line="276" w:lineRule="auto"/>
        <w:rPr>
          <w:sz w:val="22"/>
          <w:szCs w:val="22"/>
        </w:rPr>
      </w:pPr>
      <w:r w:rsidRPr="00963473">
        <w:rPr>
          <w:sz w:val="22"/>
          <w:szCs w:val="22"/>
        </w:rPr>
        <w:t>“</w:t>
      </w:r>
      <w:r w:rsidRPr="00963473">
        <w:rPr>
          <w:sz w:val="22"/>
          <w:szCs w:val="22"/>
          <w:u w:val="single"/>
        </w:rPr>
        <w:t>True</w:t>
      </w:r>
      <w:r w:rsidRPr="00963473">
        <w:rPr>
          <w:sz w:val="22"/>
          <w:szCs w:val="22"/>
        </w:rPr>
        <w:t xml:space="preserve"> questions of jurisdiction” – narrow questions or </w:t>
      </w:r>
      <w:r w:rsidRPr="00963473">
        <w:rPr>
          <w:i/>
          <w:sz w:val="22"/>
          <w:szCs w:val="22"/>
        </w:rPr>
        <w:t>vires</w:t>
      </w:r>
      <w:r w:rsidRPr="00963473">
        <w:rPr>
          <w:sz w:val="22"/>
          <w:szCs w:val="22"/>
        </w:rPr>
        <w:t xml:space="preserve"> [para. 59]</w:t>
      </w:r>
    </w:p>
    <w:p w14:paraId="19D85CB8" w14:textId="77777777" w:rsidR="00963473" w:rsidRPr="00963473" w:rsidRDefault="00963473" w:rsidP="00A51B45">
      <w:pPr>
        <w:numPr>
          <w:ilvl w:val="3"/>
          <w:numId w:val="199"/>
        </w:numPr>
        <w:spacing w:line="276" w:lineRule="auto"/>
        <w:rPr>
          <w:sz w:val="22"/>
          <w:szCs w:val="22"/>
        </w:rPr>
      </w:pPr>
      <w:r w:rsidRPr="00963473">
        <w:rPr>
          <w:sz w:val="22"/>
          <w:szCs w:val="22"/>
        </w:rPr>
        <w:t>Whether the or not the tribunal had the authority to make the inquiry and decide a particular matter</w:t>
      </w:r>
    </w:p>
    <w:p w14:paraId="1C69BCBD" w14:textId="77777777" w:rsidR="00963473" w:rsidRPr="00963473" w:rsidRDefault="00963473" w:rsidP="00A51B45">
      <w:pPr>
        <w:numPr>
          <w:ilvl w:val="3"/>
          <w:numId w:val="199"/>
        </w:numPr>
        <w:spacing w:line="276" w:lineRule="auto"/>
        <w:rPr>
          <w:sz w:val="22"/>
          <w:szCs w:val="22"/>
        </w:rPr>
      </w:pPr>
      <w:r w:rsidRPr="00963473">
        <w:rPr>
          <w:sz w:val="22"/>
          <w:szCs w:val="22"/>
        </w:rPr>
        <w:t xml:space="preserve">Otherwise, it is </w:t>
      </w:r>
      <w:r w:rsidRPr="00963473">
        <w:rPr>
          <w:i/>
          <w:sz w:val="22"/>
          <w:szCs w:val="22"/>
        </w:rPr>
        <w:t>ultra vires</w:t>
      </w:r>
    </w:p>
    <w:p w14:paraId="1F7A537D" w14:textId="77777777" w:rsidR="00963473" w:rsidRPr="00963473" w:rsidRDefault="00963473" w:rsidP="00A51B45">
      <w:pPr>
        <w:numPr>
          <w:ilvl w:val="4"/>
          <w:numId w:val="199"/>
        </w:numPr>
        <w:spacing w:line="276" w:lineRule="auto"/>
        <w:rPr>
          <w:sz w:val="22"/>
          <w:szCs w:val="22"/>
        </w:rPr>
      </w:pPr>
      <w:r w:rsidRPr="00963473">
        <w:rPr>
          <w:sz w:val="22"/>
          <w:szCs w:val="22"/>
        </w:rPr>
        <w:t xml:space="preserve">Ex. </w:t>
      </w:r>
      <w:r w:rsidRPr="00963473">
        <w:rPr>
          <w:i/>
          <w:sz w:val="22"/>
          <w:szCs w:val="22"/>
        </w:rPr>
        <w:t>United Taxi Drivers Fellowship of Southern Alberta v Calgary</w:t>
      </w:r>
      <w:r w:rsidRPr="00963473">
        <w:rPr>
          <w:sz w:val="22"/>
          <w:szCs w:val="22"/>
        </w:rPr>
        <w:t xml:space="preserve"> </w:t>
      </w:r>
      <w:r w:rsidRPr="00963473">
        <w:rPr>
          <w:sz w:val="22"/>
          <w:szCs w:val="22"/>
        </w:rPr>
        <w:sym w:font="Wingdings" w:char="F0E0"/>
      </w:r>
      <w:r w:rsidRPr="00963473">
        <w:rPr>
          <w:sz w:val="22"/>
          <w:szCs w:val="22"/>
        </w:rPr>
        <w:t xml:space="preserve"> whether the City of Calgary was authorized under the relevant municipal acts to enact bylaws limiting the number of taxi plate licenses.</w:t>
      </w:r>
    </w:p>
    <w:p w14:paraId="32E1980F" w14:textId="77777777" w:rsidR="00963473" w:rsidRPr="00963473" w:rsidRDefault="00963473" w:rsidP="00A51B45">
      <w:pPr>
        <w:numPr>
          <w:ilvl w:val="2"/>
          <w:numId w:val="199"/>
        </w:numPr>
        <w:spacing w:line="276" w:lineRule="auto"/>
        <w:rPr>
          <w:sz w:val="22"/>
          <w:szCs w:val="22"/>
        </w:rPr>
      </w:pPr>
      <w:r w:rsidRPr="00963473">
        <w:rPr>
          <w:sz w:val="22"/>
          <w:szCs w:val="22"/>
        </w:rPr>
        <w:t>Questions re “jurisdictional lines between… competing specialized tribunals”</w:t>
      </w:r>
    </w:p>
    <w:p w14:paraId="64C0F0DD" w14:textId="26DC9B0D" w:rsidR="00963473" w:rsidRDefault="00963473" w:rsidP="00A51B45">
      <w:pPr>
        <w:spacing w:line="276" w:lineRule="auto"/>
        <w:rPr>
          <w:sz w:val="22"/>
          <w:szCs w:val="22"/>
        </w:rPr>
      </w:pPr>
    </w:p>
    <w:p w14:paraId="48DF1420" w14:textId="635AD2A0" w:rsidR="00A51B45" w:rsidRPr="004C25FC" w:rsidRDefault="00A51B45" w:rsidP="00233ED5">
      <w:pPr>
        <w:pStyle w:val="Heading2"/>
        <w:rPr>
          <w:color w:val="auto"/>
          <w:sz w:val="24"/>
          <w:szCs w:val="24"/>
        </w:rPr>
      </w:pPr>
      <w:bookmarkStart w:id="283" w:name="_Toc447214248"/>
      <w:r w:rsidRPr="004C25FC">
        <w:rPr>
          <w:color w:val="auto"/>
          <w:sz w:val="24"/>
          <w:szCs w:val="24"/>
        </w:rPr>
        <w:t>Criticisms of Dunsmuir</w:t>
      </w:r>
      <w:bookmarkEnd w:id="283"/>
    </w:p>
    <w:p w14:paraId="3113E592" w14:textId="00BD5B79" w:rsidR="00A51B45" w:rsidRPr="00233ED5" w:rsidRDefault="00A51B45" w:rsidP="00A51B45">
      <w:pPr>
        <w:pStyle w:val="ListParagraph"/>
        <w:numPr>
          <w:ilvl w:val="0"/>
          <w:numId w:val="203"/>
        </w:numPr>
        <w:spacing w:line="276" w:lineRule="auto"/>
        <w:rPr>
          <w:sz w:val="22"/>
          <w:szCs w:val="22"/>
          <w:u w:val="single"/>
        </w:rPr>
      </w:pPr>
      <w:r w:rsidRPr="00233ED5">
        <w:rPr>
          <w:sz w:val="22"/>
          <w:szCs w:val="22"/>
          <w:u w:val="single"/>
        </w:rPr>
        <w:t>Criticized for approach adopted for determining the SOR</w:t>
      </w:r>
    </w:p>
    <w:p w14:paraId="45A0F7DD" w14:textId="48C8DF1A" w:rsidR="00A51B45" w:rsidRDefault="00A51B45" w:rsidP="00A51B45">
      <w:pPr>
        <w:pStyle w:val="ListParagraph"/>
        <w:numPr>
          <w:ilvl w:val="1"/>
          <w:numId w:val="203"/>
        </w:numPr>
        <w:spacing w:line="276" w:lineRule="auto"/>
        <w:rPr>
          <w:sz w:val="22"/>
          <w:szCs w:val="22"/>
        </w:rPr>
      </w:pPr>
      <w:r>
        <w:rPr>
          <w:sz w:val="22"/>
          <w:szCs w:val="22"/>
        </w:rPr>
        <w:t xml:space="preserve">Role of contextual factors unclear </w:t>
      </w:r>
    </w:p>
    <w:p w14:paraId="1A964A2D" w14:textId="2C035C5D" w:rsidR="00A51B45" w:rsidRDefault="00A51B45" w:rsidP="00A51B45">
      <w:pPr>
        <w:pStyle w:val="ListParagraph"/>
        <w:numPr>
          <w:ilvl w:val="1"/>
          <w:numId w:val="203"/>
        </w:numPr>
        <w:spacing w:line="276" w:lineRule="auto"/>
        <w:rPr>
          <w:sz w:val="22"/>
          <w:szCs w:val="22"/>
        </w:rPr>
      </w:pPr>
      <w:r>
        <w:rPr>
          <w:sz w:val="22"/>
          <w:szCs w:val="22"/>
        </w:rPr>
        <w:t>Scope of the presumptions, categories unclear</w:t>
      </w:r>
    </w:p>
    <w:p w14:paraId="604E042F" w14:textId="0F394A3D" w:rsidR="00A51B45" w:rsidRDefault="00A51B45" w:rsidP="00A51B45">
      <w:pPr>
        <w:pStyle w:val="ListParagraph"/>
        <w:numPr>
          <w:ilvl w:val="2"/>
          <w:numId w:val="203"/>
        </w:numPr>
        <w:spacing w:line="276" w:lineRule="auto"/>
        <w:rPr>
          <w:sz w:val="22"/>
          <w:szCs w:val="22"/>
        </w:rPr>
      </w:pPr>
      <w:r>
        <w:rPr>
          <w:sz w:val="22"/>
          <w:szCs w:val="22"/>
        </w:rPr>
        <w:t>Particularly two correctness categories</w:t>
      </w:r>
    </w:p>
    <w:p w14:paraId="17FB14BC" w14:textId="25259931" w:rsidR="00A51B45" w:rsidRDefault="00A51B45" w:rsidP="00A51B45">
      <w:pPr>
        <w:pStyle w:val="ListParagraph"/>
        <w:numPr>
          <w:ilvl w:val="3"/>
          <w:numId w:val="203"/>
        </w:numPr>
        <w:spacing w:line="276" w:lineRule="auto"/>
        <w:rPr>
          <w:sz w:val="22"/>
          <w:szCs w:val="22"/>
        </w:rPr>
      </w:pPr>
      <w:r>
        <w:rPr>
          <w:sz w:val="22"/>
          <w:szCs w:val="22"/>
        </w:rPr>
        <w:t>1) Questions of central importance to the legal system</w:t>
      </w:r>
    </w:p>
    <w:p w14:paraId="28493180" w14:textId="6D2D2355" w:rsidR="00A51B45" w:rsidRDefault="00A51B45" w:rsidP="00A51B45">
      <w:pPr>
        <w:pStyle w:val="ListParagraph"/>
        <w:numPr>
          <w:ilvl w:val="3"/>
          <w:numId w:val="203"/>
        </w:numPr>
        <w:spacing w:line="276" w:lineRule="auto"/>
        <w:rPr>
          <w:sz w:val="22"/>
          <w:szCs w:val="22"/>
        </w:rPr>
      </w:pPr>
      <w:r>
        <w:rPr>
          <w:sz w:val="22"/>
          <w:szCs w:val="22"/>
        </w:rPr>
        <w:t>2) True questions of jurisdiction</w:t>
      </w:r>
    </w:p>
    <w:p w14:paraId="7B6AF3A4" w14:textId="2E0A2171" w:rsidR="00A51B45" w:rsidRPr="00233ED5" w:rsidRDefault="00A51B45" w:rsidP="00A51B45">
      <w:pPr>
        <w:pStyle w:val="ListParagraph"/>
        <w:numPr>
          <w:ilvl w:val="0"/>
          <w:numId w:val="203"/>
        </w:numPr>
        <w:spacing w:line="276" w:lineRule="auto"/>
        <w:rPr>
          <w:sz w:val="22"/>
          <w:szCs w:val="22"/>
          <w:u w:val="single"/>
        </w:rPr>
      </w:pPr>
      <w:r w:rsidRPr="00233ED5">
        <w:rPr>
          <w:sz w:val="22"/>
          <w:szCs w:val="22"/>
          <w:u w:val="single"/>
        </w:rPr>
        <w:t>Criticized for</w:t>
      </w:r>
      <w:r w:rsidR="00233ED5" w:rsidRPr="00233ED5">
        <w:rPr>
          <w:sz w:val="22"/>
          <w:szCs w:val="22"/>
          <w:u w:val="single"/>
        </w:rPr>
        <w:t xml:space="preserve"> how to engage in reasonableness review (how to apply it)</w:t>
      </w:r>
    </w:p>
    <w:p w14:paraId="6AE30DFA" w14:textId="74318632" w:rsidR="00233ED5" w:rsidRDefault="00233ED5" w:rsidP="00233ED5">
      <w:pPr>
        <w:pStyle w:val="ListParagraph"/>
        <w:numPr>
          <w:ilvl w:val="1"/>
          <w:numId w:val="203"/>
        </w:numPr>
        <w:spacing w:line="276" w:lineRule="auto"/>
        <w:rPr>
          <w:sz w:val="22"/>
          <w:szCs w:val="22"/>
        </w:rPr>
      </w:pPr>
      <w:r>
        <w:rPr>
          <w:sz w:val="22"/>
          <w:szCs w:val="22"/>
        </w:rPr>
        <w:t>Disguised correctness review</w:t>
      </w:r>
    </w:p>
    <w:p w14:paraId="379542D4" w14:textId="107C4800" w:rsidR="00233ED5" w:rsidRDefault="00233ED5" w:rsidP="00233ED5">
      <w:pPr>
        <w:pStyle w:val="ListParagraph"/>
        <w:numPr>
          <w:ilvl w:val="1"/>
          <w:numId w:val="203"/>
        </w:numPr>
        <w:spacing w:line="276" w:lineRule="auto"/>
        <w:rPr>
          <w:sz w:val="22"/>
          <w:szCs w:val="22"/>
        </w:rPr>
      </w:pPr>
      <w:r>
        <w:rPr>
          <w:sz w:val="22"/>
          <w:szCs w:val="22"/>
        </w:rPr>
        <w:t xml:space="preserve">Spectrum of reasonableness </w:t>
      </w:r>
      <w:r w:rsidRPr="00233ED5">
        <w:rPr>
          <w:sz w:val="22"/>
          <w:szCs w:val="22"/>
        </w:rPr>
        <w:sym w:font="Wingdings" w:char="F0E0"/>
      </w:r>
      <w:r>
        <w:rPr>
          <w:sz w:val="22"/>
          <w:szCs w:val="22"/>
        </w:rPr>
        <w:t xml:space="preserve"> in practice appears to be spectrum </w:t>
      </w:r>
    </w:p>
    <w:p w14:paraId="2F3A855C" w14:textId="31A09EB1" w:rsidR="00233ED5" w:rsidRPr="00233ED5" w:rsidRDefault="00233ED5" w:rsidP="00233ED5">
      <w:pPr>
        <w:pStyle w:val="ListParagraph"/>
        <w:numPr>
          <w:ilvl w:val="1"/>
          <w:numId w:val="203"/>
        </w:numPr>
        <w:spacing w:line="276" w:lineRule="auto"/>
        <w:rPr>
          <w:sz w:val="22"/>
          <w:szCs w:val="22"/>
        </w:rPr>
      </w:pPr>
      <w:r>
        <w:rPr>
          <w:sz w:val="22"/>
          <w:szCs w:val="22"/>
        </w:rPr>
        <w:t xml:space="preserve">Reviewing the reasons “which could be offered” </w:t>
      </w:r>
    </w:p>
    <w:p w14:paraId="467B608D" w14:textId="3D46F914" w:rsidR="00A51B45" w:rsidRDefault="00A51B45" w:rsidP="00A51B45">
      <w:pPr>
        <w:pStyle w:val="ListParagraph"/>
        <w:numPr>
          <w:ilvl w:val="0"/>
          <w:numId w:val="203"/>
        </w:numPr>
        <w:spacing w:line="276" w:lineRule="auto"/>
        <w:rPr>
          <w:sz w:val="22"/>
          <w:szCs w:val="22"/>
        </w:rPr>
      </w:pPr>
      <w:r>
        <w:rPr>
          <w:sz w:val="22"/>
          <w:szCs w:val="22"/>
        </w:rPr>
        <w:t>Why are these criticisms important?</w:t>
      </w:r>
    </w:p>
    <w:p w14:paraId="4EDA1D5C" w14:textId="009D36CC" w:rsidR="00A51B45" w:rsidRDefault="00A51B45" w:rsidP="00A51B45">
      <w:pPr>
        <w:pStyle w:val="ListParagraph"/>
        <w:numPr>
          <w:ilvl w:val="1"/>
          <w:numId w:val="203"/>
        </w:numPr>
        <w:spacing w:line="276" w:lineRule="auto"/>
        <w:rPr>
          <w:sz w:val="22"/>
          <w:szCs w:val="22"/>
        </w:rPr>
      </w:pPr>
      <w:r>
        <w:rPr>
          <w:sz w:val="22"/>
          <w:szCs w:val="22"/>
        </w:rPr>
        <w:t>Explains why Vavilov gave a major reconsideration of this are</w:t>
      </w:r>
    </w:p>
    <w:p w14:paraId="5C3FD838" w14:textId="3B7F1424" w:rsidR="00014A7D" w:rsidRPr="004C25FC" w:rsidRDefault="00A51B45" w:rsidP="00014A7D">
      <w:pPr>
        <w:pStyle w:val="ListParagraph"/>
        <w:numPr>
          <w:ilvl w:val="1"/>
          <w:numId w:val="203"/>
        </w:numPr>
        <w:spacing w:line="276" w:lineRule="auto"/>
        <w:rPr>
          <w:sz w:val="22"/>
          <w:szCs w:val="22"/>
        </w:rPr>
      </w:pPr>
      <w:r>
        <w:rPr>
          <w:sz w:val="22"/>
          <w:szCs w:val="22"/>
        </w:rPr>
        <w:t xml:space="preserve">Helps explain why Vavilov changed certain aspects and why others did not </w:t>
      </w:r>
    </w:p>
    <w:p w14:paraId="38C78A82" w14:textId="77777777" w:rsidR="00233ED5" w:rsidRPr="00014A7D" w:rsidRDefault="00233ED5" w:rsidP="005C6A68">
      <w:pPr>
        <w:spacing w:line="276" w:lineRule="auto"/>
        <w:rPr>
          <w:sz w:val="22"/>
          <w:szCs w:val="22"/>
        </w:rPr>
      </w:pPr>
    </w:p>
    <w:tbl>
      <w:tblPr>
        <w:tblStyle w:val="TableGrid"/>
        <w:tblW w:w="0" w:type="auto"/>
        <w:tblLook w:val="04A0" w:firstRow="1" w:lastRow="0" w:firstColumn="1" w:lastColumn="0" w:noHBand="0" w:noVBand="1"/>
      </w:tblPr>
      <w:tblGrid>
        <w:gridCol w:w="11016"/>
      </w:tblGrid>
      <w:tr w:rsidR="00233ED5" w14:paraId="5049ED7D" w14:textId="77777777" w:rsidTr="004C25FC">
        <w:tc>
          <w:tcPr>
            <w:tcW w:w="11016" w:type="dxa"/>
            <w:shd w:val="clear" w:color="auto" w:fill="EAF1DD" w:themeFill="accent3" w:themeFillTint="33"/>
          </w:tcPr>
          <w:p w14:paraId="1E41759E" w14:textId="66A472E4" w:rsidR="00233ED5" w:rsidRPr="004C25FC" w:rsidRDefault="00233ED5" w:rsidP="005C6A68">
            <w:pPr>
              <w:spacing w:line="276" w:lineRule="auto"/>
              <w:rPr>
                <w:sz w:val="32"/>
                <w:szCs w:val="32"/>
              </w:rPr>
            </w:pPr>
            <w:r w:rsidRPr="004C25FC">
              <w:rPr>
                <w:sz w:val="32"/>
                <w:szCs w:val="32"/>
              </w:rPr>
              <w:t>Criticism of Dunsmuir: Reasonableness Review</w:t>
            </w:r>
          </w:p>
        </w:tc>
      </w:tr>
    </w:tbl>
    <w:p w14:paraId="165B62CE" w14:textId="5BBD5BB3" w:rsidR="00233ED5" w:rsidRPr="004C25FC" w:rsidRDefault="00233ED5" w:rsidP="005C6A68">
      <w:pPr>
        <w:pStyle w:val="Heading3"/>
        <w:spacing w:line="276" w:lineRule="auto"/>
        <w:rPr>
          <w:color w:val="auto"/>
        </w:rPr>
      </w:pPr>
      <w:bookmarkStart w:id="284" w:name="_Toc447214249"/>
      <w:r w:rsidRPr="004C25FC">
        <w:rPr>
          <w:color w:val="auto"/>
        </w:rPr>
        <w:t>Three Criticisms:</w:t>
      </w:r>
      <w:r w:rsidR="004C25FC" w:rsidRPr="004C25FC">
        <w:rPr>
          <w:color w:val="auto"/>
        </w:rPr>
        <w:t xml:space="preserve"> Reasonableness Review</w:t>
      </w:r>
      <w:bookmarkEnd w:id="284"/>
    </w:p>
    <w:p w14:paraId="4AEA3467" w14:textId="3034E2F4" w:rsidR="00233ED5" w:rsidRDefault="00233ED5" w:rsidP="005C6A68">
      <w:pPr>
        <w:pStyle w:val="ListParagraph"/>
        <w:numPr>
          <w:ilvl w:val="0"/>
          <w:numId w:val="204"/>
        </w:numPr>
        <w:spacing w:line="276" w:lineRule="auto"/>
        <w:rPr>
          <w:sz w:val="22"/>
          <w:szCs w:val="22"/>
        </w:rPr>
      </w:pPr>
      <w:r>
        <w:rPr>
          <w:sz w:val="22"/>
          <w:szCs w:val="22"/>
        </w:rPr>
        <w:t>Disguised correctness Review</w:t>
      </w:r>
    </w:p>
    <w:p w14:paraId="3B4A65EC" w14:textId="551FA97E" w:rsidR="00233ED5" w:rsidRDefault="00233ED5" w:rsidP="005C6A68">
      <w:pPr>
        <w:pStyle w:val="ListParagraph"/>
        <w:numPr>
          <w:ilvl w:val="0"/>
          <w:numId w:val="204"/>
        </w:numPr>
        <w:spacing w:line="276" w:lineRule="auto"/>
        <w:rPr>
          <w:sz w:val="22"/>
          <w:szCs w:val="22"/>
        </w:rPr>
      </w:pPr>
      <w:r>
        <w:rPr>
          <w:sz w:val="22"/>
          <w:szCs w:val="22"/>
        </w:rPr>
        <w:t>Spectrum of reasonableness</w:t>
      </w:r>
    </w:p>
    <w:p w14:paraId="77CAF255" w14:textId="49D0889E" w:rsidR="00233ED5" w:rsidRPr="004C25FC" w:rsidRDefault="00233ED5" w:rsidP="005C6A68">
      <w:pPr>
        <w:pStyle w:val="ListParagraph"/>
        <w:numPr>
          <w:ilvl w:val="0"/>
          <w:numId w:val="204"/>
        </w:numPr>
        <w:spacing w:line="276" w:lineRule="auto"/>
        <w:rPr>
          <w:sz w:val="22"/>
          <w:szCs w:val="22"/>
        </w:rPr>
      </w:pPr>
      <w:r>
        <w:rPr>
          <w:sz w:val="22"/>
          <w:szCs w:val="22"/>
        </w:rPr>
        <w:t>Reviewing the reasons “which could be offered”</w:t>
      </w:r>
    </w:p>
    <w:p w14:paraId="768B1750" w14:textId="14B048B0" w:rsidR="00233ED5" w:rsidRPr="004C25FC" w:rsidRDefault="004C25FC" w:rsidP="005C6A68">
      <w:pPr>
        <w:pStyle w:val="Heading4"/>
        <w:spacing w:line="276" w:lineRule="auto"/>
        <w:rPr>
          <w:i w:val="0"/>
          <w:color w:val="auto"/>
        </w:rPr>
      </w:pPr>
      <w:bookmarkStart w:id="285" w:name="_Toc447214250"/>
      <w:r w:rsidRPr="004C25FC">
        <w:rPr>
          <w:i w:val="0"/>
          <w:color w:val="auto"/>
        </w:rPr>
        <w:t>Disguised Correctness Review</w:t>
      </w:r>
      <w:bookmarkEnd w:id="285"/>
    </w:p>
    <w:p w14:paraId="0A73B9EC" w14:textId="3306F742" w:rsidR="004C25FC" w:rsidRDefault="005C6A68" w:rsidP="005C6A68">
      <w:pPr>
        <w:pStyle w:val="ListParagraph"/>
        <w:numPr>
          <w:ilvl w:val="0"/>
          <w:numId w:val="205"/>
        </w:numPr>
        <w:spacing w:line="276" w:lineRule="auto"/>
        <w:rPr>
          <w:sz w:val="22"/>
          <w:szCs w:val="22"/>
        </w:rPr>
      </w:pPr>
      <w:r>
        <w:rPr>
          <w:sz w:val="22"/>
          <w:szCs w:val="22"/>
        </w:rPr>
        <w:t>Improper application because it looks like a correctness review under guised of reasonableness</w:t>
      </w:r>
    </w:p>
    <w:p w14:paraId="5774B314" w14:textId="7495DA6D" w:rsidR="005C6A68" w:rsidRDefault="005C6A68" w:rsidP="005C6A68">
      <w:pPr>
        <w:pStyle w:val="ListParagraph"/>
        <w:numPr>
          <w:ilvl w:val="0"/>
          <w:numId w:val="205"/>
        </w:numPr>
        <w:spacing w:line="276" w:lineRule="auto"/>
        <w:rPr>
          <w:sz w:val="22"/>
          <w:szCs w:val="22"/>
        </w:rPr>
      </w:pPr>
      <w:r>
        <w:rPr>
          <w:sz w:val="22"/>
          <w:szCs w:val="22"/>
        </w:rPr>
        <w:t>Reasonableness is supposed to be deferential and properly done, should look at the ADM’s decision and reasons and determining if they are unreasonable –NOT by making conclusions about what appropriate decision is and applying it in contrast to ADM’s decision</w:t>
      </w:r>
    </w:p>
    <w:p w14:paraId="7F3145CE" w14:textId="172C0052" w:rsidR="005C6A68" w:rsidRDefault="005C6A68" w:rsidP="005C6A68">
      <w:pPr>
        <w:pStyle w:val="ListParagraph"/>
        <w:numPr>
          <w:ilvl w:val="0"/>
          <w:numId w:val="205"/>
        </w:numPr>
        <w:spacing w:line="276" w:lineRule="auto"/>
        <w:rPr>
          <w:sz w:val="22"/>
          <w:szCs w:val="22"/>
        </w:rPr>
      </w:pPr>
      <w:r>
        <w:rPr>
          <w:sz w:val="22"/>
          <w:szCs w:val="22"/>
        </w:rPr>
        <w:t>Problematic with reasonableness to formulate own conclusion and decision and contrast it to ADM –this is correctness review because if it does not match up it is more likely to seem unreasonable</w:t>
      </w:r>
    </w:p>
    <w:p w14:paraId="626F335F" w14:textId="6A2B3382" w:rsidR="005C6A68" w:rsidRPr="003C1AB6" w:rsidRDefault="005C6A68" w:rsidP="005C6A68">
      <w:pPr>
        <w:pStyle w:val="ListParagraph"/>
        <w:numPr>
          <w:ilvl w:val="0"/>
          <w:numId w:val="205"/>
        </w:numPr>
        <w:spacing w:line="276" w:lineRule="auto"/>
        <w:rPr>
          <w:sz w:val="22"/>
          <w:szCs w:val="22"/>
        </w:rPr>
      </w:pPr>
      <w:r>
        <w:rPr>
          <w:sz w:val="22"/>
          <w:szCs w:val="22"/>
        </w:rPr>
        <w:t>NOTE: this happened in Dunsmuir itself</w:t>
      </w:r>
    </w:p>
    <w:p w14:paraId="6B1EDB38" w14:textId="0B1EA1DB" w:rsidR="003C1AB6" w:rsidRPr="003C1AB6" w:rsidRDefault="003C1AB6" w:rsidP="003C1AB6">
      <w:pPr>
        <w:pStyle w:val="Heading5"/>
        <w:rPr>
          <w:b/>
          <w:i/>
          <w:color w:val="auto"/>
        </w:rPr>
      </w:pPr>
      <w:bookmarkStart w:id="286" w:name="_Toc447214251"/>
      <w:r w:rsidRPr="003C1AB6">
        <w:rPr>
          <w:b/>
          <w:i/>
          <w:color w:val="auto"/>
        </w:rPr>
        <w:t xml:space="preserve">Applied to Dunsmuir </w:t>
      </w:r>
      <w:r w:rsidRPr="003C1AB6">
        <w:rPr>
          <w:b/>
          <w:i/>
          <w:color w:val="auto"/>
        </w:rPr>
        <w:sym w:font="Wingdings" w:char="F0E0"/>
      </w:r>
      <w:r w:rsidRPr="003C1AB6">
        <w:rPr>
          <w:b/>
          <w:i/>
          <w:color w:val="auto"/>
        </w:rPr>
        <w:t xml:space="preserve"> </w:t>
      </w:r>
      <w:r w:rsidRPr="003C1AB6">
        <w:rPr>
          <w:i/>
          <w:color w:val="4F81BD" w:themeColor="accent1"/>
        </w:rPr>
        <w:t>reasonableness as correct SO</w:t>
      </w:r>
      <w:r>
        <w:rPr>
          <w:i/>
          <w:color w:val="4F81BD" w:themeColor="accent1"/>
        </w:rPr>
        <w:t>R but SCC appears to be applying correctness guised as reasonableness</w:t>
      </w:r>
      <w:bookmarkEnd w:id="286"/>
    </w:p>
    <w:p w14:paraId="19CCE277" w14:textId="77777777" w:rsidR="003C1AB6" w:rsidRPr="00963473" w:rsidRDefault="003C1AB6" w:rsidP="003C1AB6">
      <w:pPr>
        <w:numPr>
          <w:ilvl w:val="0"/>
          <w:numId w:val="200"/>
        </w:numPr>
        <w:spacing w:line="276" w:lineRule="auto"/>
        <w:rPr>
          <w:sz w:val="22"/>
          <w:szCs w:val="22"/>
        </w:rPr>
      </w:pPr>
      <w:r w:rsidRPr="00963473">
        <w:rPr>
          <w:sz w:val="22"/>
          <w:szCs w:val="22"/>
        </w:rPr>
        <w:t xml:space="preserve">Majority decides on </w:t>
      </w:r>
      <w:r w:rsidRPr="00963473">
        <w:rPr>
          <w:b/>
          <w:sz w:val="22"/>
          <w:szCs w:val="22"/>
        </w:rPr>
        <w:t>reasonableness</w:t>
      </w:r>
      <w:r w:rsidRPr="00963473">
        <w:rPr>
          <w:sz w:val="22"/>
          <w:szCs w:val="22"/>
        </w:rPr>
        <w:t xml:space="preserve"> as the SOR</w:t>
      </w:r>
    </w:p>
    <w:p w14:paraId="6418B117" w14:textId="77777777" w:rsidR="003C1AB6" w:rsidRPr="00963473" w:rsidRDefault="003C1AB6" w:rsidP="003C1AB6">
      <w:pPr>
        <w:numPr>
          <w:ilvl w:val="1"/>
          <w:numId w:val="200"/>
        </w:numPr>
        <w:spacing w:line="276" w:lineRule="auto"/>
        <w:rPr>
          <w:sz w:val="22"/>
          <w:szCs w:val="22"/>
        </w:rPr>
      </w:pPr>
      <w:r w:rsidRPr="00963473">
        <w:rPr>
          <w:sz w:val="22"/>
          <w:szCs w:val="22"/>
        </w:rPr>
        <w:t xml:space="preserve">Privative clause: Full privative clause – decision is final and shall not be questioned or reviewed in any court” </w:t>
      </w:r>
      <w:r w:rsidRPr="00963473">
        <w:rPr>
          <w:sz w:val="22"/>
          <w:szCs w:val="22"/>
        </w:rPr>
        <w:sym w:font="Wingdings" w:char="F0E0"/>
      </w:r>
      <w:r w:rsidRPr="00963473">
        <w:rPr>
          <w:sz w:val="22"/>
          <w:szCs w:val="22"/>
        </w:rPr>
        <w:t xml:space="preserve"> reasonableness</w:t>
      </w:r>
    </w:p>
    <w:p w14:paraId="224EB299" w14:textId="77777777" w:rsidR="003C1AB6" w:rsidRPr="00963473" w:rsidRDefault="003C1AB6" w:rsidP="003C1AB6">
      <w:pPr>
        <w:numPr>
          <w:ilvl w:val="1"/>
          <w:numId w:val="200"/>
        </w:numPr>
        <w:spacing w:line="276" w:lineRule="auto"/>
        <w:rPr>
          <w:sz w:val="22"/>
          <w:szCs w:val="22"/>
        </w:rPr>
      </w:pPr>
      <w:r w:rsidRPr="00963473">
        <w:rPr>
          <w:sz w:val="22"/>
          <w:szCs w:val="22"/>
        </w:rPr>
        <w:t xml:space="preserve">Expertise: Labour arbitrators chosen for expertise </w:t>
      </w:r>
      <w:r w:rsidRPr="00963473">
        <w:rPr>
          <w:sz w:val="22"/>
          <w:szCs w:val="22"/>
        </w:rPr>
        <w:sym w:font="Wingdings" w:char="F0E0"/>
      </w:r>
      <w:r w:rsidRPr="00963473">
        <w:rPr>
          <w:sz w:val="22"/>
          <w:szCs w:val="22"/>
        </w:rPr>
        <w:t xml:space="preserve"> reasonableness</w:t>
      </w:r>
    </w:p>
    <w:p w14:paraId="402658FF" w14:textId="77777777" w:rsidR="003C1AB6" w:rsidRPr="00963473" w:rsidRDefault="003C1AB6" w:rsidP="003C1AB6">
      <w:pPr>
        <w:numPr>
          <w:ilvl w:val="1"/>
          <w:numId w:val="200"/>
        </w:numPr>
        <w:spacing w:line="276" w:lineRule="auto"/>
        <w:rPr>
          <w:sz w:val="22"/>
          <w:szCs w:val="22"/>
        </w:rPr>
      </w:pPr>
      <w:r w:rsidRPr="00963473">
        <w:rPr>
          <w:sz w:val="22"/>
          <w:szCs w:val="22"/>
        </w:rPr>
        <w:t xml:space="preserve">Legislative purpose: Efficient alternative to courts </w:t>
      </w:r>
      <w:r w:rsidRPr="00963473">
        <w:rPr>
          <w:sz w:val="22"/>
          <w:szCs w:val="22"/>
        </w:rPr>
        <w:sym w:font="Wingdings" w:char="F0E0"/>
      </w:r>
      <w:r w:rsidRPr="00963473">
        <w:rPr>
          <w:sz w:val="22"/>
          <w:szCs w:val="22"/>
        </w:rPr>
        <w:t xml:space="preserve"> reasonableness</w:t>
      </w:r>
    </w:p>
    <w:p w14:paraId="1A30F812" w14:textId="77777777" w:rsidR="003C1AB6" w:rsidRPr="00963473" w:rsidRDefault="003C1AB6" w:rsidP="003C1AB6">
      <w:pPr>
        <w:numPr>
          <w:ilvl w:val="1"/>
          <w:numId w:val="200"/>
        </w:numPr>
        <w:spacing w:line="276" w:lineRule="auto"/>
        <w:rPr>
          <w:sz w:val="22"/>
          <w:szCs w:val="22"/>
        </w:rPr>
      </w:pPr>
      <w:r w:rsidRPr="00963473">
        <w:rPr>
          <w:sz w:val="22"/>
          <w:szCs w:val="22"/>
        </w:rPr>
        <w:t>Nature of the question</w:t>
      </w:r>
    </w:p>
    <w:p w14:paraId="63A97E50" w14:textId="77777777" w:rsidR="003C1AB6" w:rsidRPr="00963473" w:rsidRDefault="003C1AB6" w:rsidP="003C1AB6">
      <w:pPr>
        <w:numPr>
          <w:ilvl w:val="2"/>
          <w:numId w:val="200"/>
        </w:numPr>
        <w:spacing w:line="276" w:lineRule="auto"/>
        <w:rPr>
          <w:sz w:val="22"/>
          <w:szCs w:val="22"/>
        </w:rPr>
      </w:pPr>
      <w:r w:rsidRPr="00963473">
        <w:rPr>
          <w:sz w:val="22"/>
          <w:szCs w:val="22"/>
        </w:rPr>
        <w:t xml:space="preserve">It’s a question of law </w:t>
      </w:r>
      <w:r w:rsidRPr="00963473">
        <w:rPr>
          <w:sz w:val="22"/>
          <w:szCs w:val="22"/>
        </w:rPr>
        <w:sym w:font="Wingdings" w:char="F0E0"/>
      </w:r>
      <w:r w:rsidRPr="00963473">
        <w:rPr>
          <w:sz w:val="22"/>
          <w:szCs w:val="22"/>
        </w:rPr>
        <w:t xml:space="preserve"> does the PSLRA allow the adjudicator to consider if there was cause for D’s dismissal?</w:t>
      </w:r>
    </w:p>
    <w:p w14:paraId="785FB09B" w14:textId="77777777" w:rsidR="003C1AB6" w:rsidRPr="00963473" w:rsidRDefault="003C1AB6" w:rsidP="003C1AB6">
      <w:pPr>
        <w:numPr>
          <w:ilvl w:val="2"/>
          <w:numId w:val="200"/>
        </w:numPr>
        <w:spacing w:line="276" w:lineRule="auto"/>
        <w:rPr>
          <w:sz w:val="22"/>
          <w:szCs w:val="22"/>
        </w:rPr>
      </w:pPr>
      <w:r w:rsidRPr="00963473">
        <w:rPr>
          <w:sz w:val="22"/>
          <w:szCs w:val="22"/>
        </w:rPr>
        <w:t xml:space="preserve">This is the arbitrator’s home statute </w:t>
      </w:r>
      <w:r w:rsidRPr="00963473">
        <w:rPr>
          <w:sz w:val="22"/>
          <w:szCs w:val="22"/>
        </w:rPr>
        <w:sym w:font="Wingdings" w:char="F0E0"/>
      </w:r>
      <w:r w:rsidRPr="00963473">
        <w:rPr>
          <w:sz w:val="22"/>
          <w:szCs w:val="22"/>
        </w:rPr>
        <w:t xml:space="preserve"> reasonableness</w:t>
      </w:r>
    </w:p>
    <w:p w14:paraId="0A071995" w14:textId="77777777" w:rsidR="003C1AB6" w:rsidRPr="00963473" w:rsidRDefault="003C1AB6" w:rsidP="003C1AB6">
      <w:pPr>
        <w:numPr>
          <w:ilvl w:val="2"/>
          <w:numId w:val="200"/>
        </w:numPr>
        <w:spacing w:line="276" w:lineRule="auto"/>
        <w:rPr>
          <w:sz w:val="22"/>
          <w:szCs w:val="22"/>
        </w:rPr>
      </w:pPr>
      <w:r w:rsidRPr="00963473">
        <w:rPr>
          <w:sz w:val="22"/>
          <w:szCs w:val="22"/>
        </w:rPr>
        <w:t>Not of central importance to the legal system</w:t>
      </w:r>
    </w:p>
    <w:p w14:paraId="4D6D1290" w14:textId="77777777" w:rsidR="003C1AB6" w:rsidRPr="003C1AB6" w:rsidRDefault="003C1AB6" w:rsidP="003C1AB6">
      <w:pPr>
        <w:numPr>
          <w:ilvl w:val="0"/>
          <w:numId w:val="200"/>
        </w:numPr>
        <w:spacing w:line="276" w:lineRule="auto"/>
        <w:rPr>
          <w:sz w:val="22"/>
          <w:szCs w:val="22"/>
          <w:u w:val="single"/>
        </w:rPr>
      </w:pPr>
      <w:r w:rsidRPr="003C1AB6">
        <w:rPr>
          <w:sz w:val="22"/>
          <w:szCs w:val="22"/>
          <w:u w:val="single"/>
        </w:rPr>
        <w:t>Adjudicator:</w:t>
      </w:r>
    </w:p>
    <w:p w14:paraId="6C6E094F" w14:textId="77777777" w:rsidR="003C1AB6" w:rsidRPr="00963473" w:rsidRDefault="003C1AB6" w:rsidP="003C1AB6">
      <w:pPr>
        <w:numPr>
          <w:ilvl w:val="1"/>
          <w:numId w:val="200"/>
        </w:numPr>
        <w:spacing w:line="276" w:lineRule="auto"/>
        <w:rPr>
          <w:sz w:val="22"/>
          <w:szCs w:val="22"/>
        </w:rPr>
      </w:pPr>
      <w:r w:rsidRPr="00963473">
        <w:rPr>
          <w:sz w:val="22"/>
          <w:szCs w:val="22"/>
        </w:rPr>
        <w:t>NB invoked the CSA in terminating D</w:t>
      </w:r>
    </w:p>
    <w:p w14:paraId="54680439" w14:textId="77777777" w:rsidR="003C1AB6" w:rsidRPr="00963473" w:rsidRDefault="003C1AB6" w:rsidP="003C1AB6">
      <w:pPr>
        <w:numPr>
          <w:ilvl w:val="1"/>
          <w:numId w:val="200"/>
        </w:numPr>
        <w:spacing w:line="276" w:lineRule="auto"/>
        <w:rPr>
          <w:sz w:val="22"/>
          <w:szCs w:val="22"/>
        </w:rPr>
      </w:pPr>
      <w:r w:rsidRPr="00963473">
        <w:rPr>
          <w:sz w:val="22"/>
          <w:szCs w:val="22"/>
        </w:rPr>
        <w:t>The PSLRA gives NB public service employees the right to grieve a discharge and allows the adjudicator to determine if there is a cause</w:t>
      </w:r>
    </w:p>
    <w:p w14:paraId="3576E788" w14:textId="77777777" w:rsidR="003C1AB6" w:rsidRPr="00963473" w:rsidRDefault="003C1AB6" w:rsidP="003C1AB6">
      <w:pPr>
        <w:numPr>
          <w:ilvl w:val="1"/>
          <w:numId w:val="200"/>
        </w:numPr>
        <w:spacing w:line="276" w:lineRule="auto"/>
        <w:rPr>
          <w:sz w:val="22"/>
          <w:szCs w:val="22"/>
        </w:rPr>
      </w:pPr>
      <w:r w:rsidRPr="00963473">
        <w:rPr>
          <w:sz w:val="22"/>
          <w:szCs w:val="22"/>
        </w:rPr>
        <w:t>The CSA is subject to the PSLRA</w:t>
      </w:r>
    </w:p>
    <w:p w14:paraId="2D9D2AAB" w14:textId="77777777" w:rsidR="003C1AB6" w:rsidRPr="00963473" w:rsidRDefault="003C1AB6" w:rsidP="003C1AB6">
      <w:pPr>
        <w:numPr>
          <w:ilvl w:val="1"/>
          <w:numId w:val="200"/>
        </w:numPr>
        <w:spacing w:line="276" w:lineRule="auto"/>
        <w:rPr>
          <w:sz w:val="22"/>
          <w:szCs w:val="22"/>
        </w:rPr>
      </w:pPr>
      <w:r w:rsidRPr="00963473">
        <w:rPr>
          <w:sz w:val="22"/>
          <w:szCs w:val="22"/>
        </w:rPr>
        <w:t>Therefore, I can look for cause, and order reinstatement if this was the real reason for the dismissal, and cause was actually lacking</w:t>
      </w:r>
    </w:p>
    <w:p w14:paraId="017AA8EF" w14:textId="429C9FEF" w:rsidR="003C1AB6" w:rsidRPr="00963473" w:rsidRDefault="003C1AB6" w:rsidP="003C1AB6">
      <w:pPr>
        <w:numPr>
          <w:ilvl w:val="2"/>
          <w:numId w:val="200"/>
        </w:numPr>
        <w:spacing w:line="276" w:lineRule="auto"/>
        <w:rPr>
          <w:sz w:val="22"/>
          <w:szCs w:val="22"/>
        </w:rPr>
      </w:pPr>
      <w:r>
        <w:rPr>
          <w:sz w:val="22"/>
          <w:szCs w:val="22"/>
        </w:rPr>
        <w:t>SCC says t</w:t>
      </w:r>
      <w:r w:rsidRPr="00963473">
        <w:rPr>
          <w:sz w:val="22"/>
          <w:szCs w:val="22"/>
        </w:rPr>
        <w:t>his is unreasonable!</w:t>
      </w:r>
      <w:r>
        <w:rPr>
          <w:sz w:val="22"/>
          <w:szCs w:val="22"/>
        </w:rPr>
        <w:t xml:space="preserve"> </w:t>
      </w:r>
      <w:r w:rsidRPr="003C1AB6">
        <w:rPr>
          <w:sz w:val="22"/>
          <w:szCs w:val="22"/>
        </w:rPr>
        <w:sym w:font="Wingdings" w:char="F0E0"/>
      </w:r>
      <w:r>
        <w:rPr>
          <w:sz w:val="22"/>
          <w:szCs w:val="22"/>
        </w:rPr>
        <w:t xml:space="preserve"> this treats a non-union employee as unionized </w:t>
      </w:r>
    </w:p>
    <w:p w14:paraId="59AF7EE3" w14:textId="6CF23E66" w:rsidR="003C1AB6" w:rsidRDefault="003C1AB6" w:rsidP="003C1AB6">
      <w:pPr>
        <w:numPr>
          <w:ilvl w:val="2"/>
          <w:numId w:val="200"/>
        </w:numPr>
        <w:spacing w:line="276" w:lineRule="auto"/>
        <w:rPr>
          <w:sz w:val="22"/>
          <w:szCs w:val="22"/>
        </w:rPr>
      </w:pPr>
      <w:r w:rsidRPr="00963473">
        <w:rPr>
          <w:sz w:val="22"/>
          <w:szCs w:val="22"/>
        </w:rPr>
        <w:t>Is this true?</w:t>
      </w:r>
      <w:r>
        <w:rPr>
          <w:sz w:val="22"/>
          <w:szCs w:val="22"/>
        </w:rPr>
        <w:t xml:space="preserve"> </w:t>
      </w:r>
      <w:r w:rsidRPr="003C1AB6">
        <w:rPr>
          <w:sz w:val="22"/>
          <w:szCs w:val="22"/>
        </w:rPr>
        <w:sym w:font="Wingdings" w:char="F0E0"/>
      </w:r>
      <w:r>
        <w:rPr>
          <w:sz w:val="22"/>
          <w:szCs w:val="22"/>
        </w:rPr>
        <w:t xml:space="preserve"> Adjudicators ruling left it open to ER to dismiss as long as adequate notice but this is subject to scrutiny by way of grievance </w:t>
      </w:r>
    </w:p>
    <w:p w14:paraId="2450C00C" w14:textId="4FBDCB9C" w:rsidR="003C1AB6" w:rsidRPr="003C1AB6" w:rsidRDefault="003C1AB6" w:rsidP="003C1AB6">
      <w:pPr>
        <w:numPr>
          <w:ilvl w:val="2"/>
          <w:numId w:val="200"/>
        </w:numPr>
        <w:spacing w:line="276" w:lineRule="auto"/>
        <w:rPr>
          <w:b/>
          <w:sz w:val="22"/>
          <w:szCs w:val="22"/>
        </w:rPr>
      </w:pPr>
      <w:r w:rsidRPr="003C1AB6">
        <w:rPr>
          <w:b/>
          <w:sz w:val="22"/>
          <w:szCs w:val="22"/>
        </w:rPr>
        <w:t xml:space="preserve">Does this not seem like a reasonable decision among alternatives? Why then did the SCC find it unreasonable? Seems to show problem that correctness review being engaged in under guise of deferential reasonableness review </w:t>
      </w:r>
    </w:p>
    <w:p w14:paraId="4B85D80F" w14:textId="77777777" w:rsidR="005009FA" w:rsidRDefault="005009FA" w:rsidP="003C1AB6">
      <w:pPr>
        <w:spacing w:line="276" w:lineRule="auto"/>
        <w:rPr>
          <w:sz w:val="22"/>
          <w:szCs w:val="22"/>
        </w:rPr>
      </w:pPr>
    </w:p>
    <w:p w14:paraId="31340542" w14:textId="14B5943E" w:rsidR="003C1AB6" w:rsidRPr="003C1AB6" w:rsidRDefault="003C1AB6" w:rsidP="003C1AB6">
      <w:pPr>
        <w:pStyle w:val="Heading4"/>
        <w:spacing w:line="276" w:lineRule="auto"/>
        <w:rPr>
          <w:i w:val="0"/>
          <w:color w:val="auto"/>
        </w:rPr>
      </w:pPr>
      <w:bookmarkStart w:id="287" w:name="_Toc447214252"/>
      <w:r w:rsidRPr="003C1AB6">
        <w:rPr>
          <w:i w:val="0"/>
          <w:color w:val="auto"/>
        </w:rPr>
        <w:t>Spectrum of Reasonableness</w:t>
      </w:r>
      <w:bookmarkEnd w:id="287"/>
    </w:p>
    <w:p w14:paraId="33BA7F62" w14:textId="7EA4AAD7" w:rsidR="003C1AB6" w:rsidRDefault="003C1AB6" w:rsidP="006D5CF6">
      <w:pPr>
        <w:pStyle w:val="ListParagraph"/>
        <w:numPr>
          <w:ilvl w:val="0"/>
          <w:numId w:val="206"/>
        </w:numPr>
        <w:spacing w:line="276" w:lineRule="auto"/>
        <w:rPr>
          <w:sz w:val="22"/>
          <w:szCs w:val="22"/>
        </w:rPr>
      </w:pPr>
      <w:r>
        <w:rPr>
          <w:sz w:val="22"/>
          <w:szCs w:val="22"/>
        </w:rPr>
        <w:t xml:space="preserve">Binnie J concurring in </w:t>
      </w:r>
      <w:r w:rsidRPr="003C1AB6">
        <w:rPr>
          <w:i/>
          <w:sz w:val="22"/>
          <w:szCs w:val="22"/>
        </w:rPr>
        <w:t xml:space="preserve">Dunsmuir </w:t>
      </w:r>
      <w:r>
        <w:rPr>
          <w:sz w:val="22"/>
          <w:szCs w:val="22"/>
        </w:rPr>
        <w:t>questioned how reasonableness can be applied in different contexts, circumstances, etc.</w:t>
      </w:r>
    </w:p>
    <w:p w14:paraId="1C3CA24A" w14:textId="712A4BA3" w:rsidR="003C1AB6" w:rsidRDefault="003C1AB6" w:rsidP="006D5CF6">
      <w:pPr>
        <w:pStyle w:val="ListParagraph"/>
        <w:numPr>
          <w:ilvl w:val="0"/>
          <w:numId w:val="206"/>
        </w:numPr>
        <w:spacing w:line="276" w:lineRule="auto"/>
        <w:rPr>
          <w:sz w:val="22"/>
          <w:szCs w:val="22"/>
        </w:rPr>
      </w:pPr>
      <w:r>
        <w:rPr>
          <w:sz w:val="22"/>
          <w:szCs w:val="22"/>
        </w:rPr>
        <w:t>Worried a single application of reasonableness would lead to unreasonable judicial interference and so in application there will inevitably be a spectrum of reasonableness</w:t>
      </w:r>
    </w:p>
    <w:p w14:paraId="7D6DEB03" w14:textId="719BFEB4" w:rsidR="003C1AB6" w:rsidRDefault="003C1AB6" w:rsidP="006D5CF6">
      <w:pPr>
        <w:pStyle w:val="ListParagraph"/>
        <w:numPr>
          <w:ilvl w:val="0"/>
          <w:numId w:val="206"/>
        </w:numPr>
        <w:spacing w:line="276" w:lineRule="auto"/>
        <w:rPr>
          <w:sz w:val="22"/>
          <w:szCs w:val="22"/>
        </w:rPr>
      </w:pPr>
      <w:r>
        <w:rPr>
          <w:sz w:val="22"/>
          <w:szCs w:val="22"/>
        </w:rPr>
        <w:t xml:space="preserve">In later cases </w:t>
      </w:r>
      <w:r w:rsidRPr="003C1AB6">
        <w:rPr>
          <w:sz w:val="22"/>
          <w:szCs w:val="22"/>
        </w:rPr>
        <w:sym w:font="Wingdings" w:char="F0E0"/>
      </w:r>
      <w:r>
        <w:rPr>
          <w:sz w:val="22"/>
          <w:szCs w:val="22"/>
        </w:rPr>
        <w:t xml:space="preserve"> SCC regularly argued there was </w:t>
      </w:r>
      <w:r w:rsidRPr="003C1AB6">
        <w:rPr>
          <w:sz w:val="22"/>
          <w:szCs w:val="22"/>
          <w:u w:val="single"/>
        </w:rPr>
        <w:t>NO spectrum</w:t>
      </w:r>
      <w:r>
        <w:rPr>
          <w:sz w:val="22"/>
          <w:szCs w:val="22"/>
        </w:rPr>
        <w:t xml:space="preserve"> of reasonableness and it is a single standard </w:t>
      </w:r>
    </w:p>
    <w:p w14:paraId="1823BB23" w14:textId="77777777" w:rsidR="003C1AB6" w:rsidRDefault="003C1AB6" w:rsidP="003C1AB6">
      <w:pPr>
        <w:spacing w:line="276" w:lineRule="auto"/>
        <w:rPr>
          <w:sz w:val="22"/>
          <w:szCs w:val="22"/>
        </w:rPr>
      </w:pPr>
    </w:p>
    <w:p w14:paraId="2C4F68A2" w14:textId="5BAE6D15" w:rsidR="003C1AB6" w:rsidRPr="00874551" w:rsidRDefault="00874551" w:rsidP="00874551">
      <w:pPr>
        <w:pStyle w:val="Heading5"/>
        <w:rPr>
          <w:b/>
          <w:i/>
        </w:rPr>
      </w:pPr>
      <w:bookmarkStart w:id="288" w:name="_Toc447214253"/>
      <w:r w:rsidRPr="00874551">
        <w:rPr>
          <w:b/>
          <w:i/>
        </w:rPr>
        <w:t xml:space="preserve">Catalyst Paper Corp v North Cowichan (2012, SCC) </w:t>
      </w:r>
      <w:r w:rsidRPr="00874551">
        <w:rPr>
          <w:b/>
          <w:i/>
        </w:rPr>
        <w:sym w:font="Wingdings" w:char="F0E0"/>
      </w:r>
      <w:r w:rsidRPr="00874551">
        <w:rPr>
          <w:b/>
          <w:i/>
        </w:rPr>
        <w:t xml:space="preserve"> </w:t>
      </w:r>
      <w:r w:rsidRPr="00874551">
        <w:rPr>
          <w:i/>
          <w:color w:val="4F81BD" w:themeColor="accent1"/>
        </w:rPr>
        <w:t>rejects reasonableness spectrum but says it is rooted in colour from context; identifies general indicators of unreasonableness in context of bylaws but test = only if the bylaw is one no reasonable body informed by these factors could have taken will the bylaw be set aside</w:t>
      </w:r>
      <w:bookmarkEnd w:id="288"/>
    </w:p>
    <w:p w14:paraId="714414A9" w14:textId="4EDE49CA" w:rsidR="00874551" w:rsidRDefault="00874551" w:rsidP="006D5CF6">
      <w:pPr>
        <w:pStyle w:val="ListParagraph"/>
        <w:numPr>
          <w:ilvl w:val="0"/>
          <w:numId w:val="207"/>
        </w:numPr>
        <w:spacing w:line="276" w:lineRule="auto"/>
        <w:rPr>
          <w:sz w:val="22"/>
          <w:szCs w:val="22"/>
        </w:rPr>
      </w:pPr>
      <w:r w:rsidRPr="00874551">
        <w:rPr>
          <w:sz w:val="22"/>
          <w:szCs w:val="22"/>
          <w:u w:val="single"/>
        </w:rPr>
        <w:t xml:space="preserve">Facts </w:t>
      </w:r>
      <w:r w:rsidRPr="00874551">
        <w:rPr>
          <w:sz w:val="22"/>
          <w:szCs w:val="22"/>
        </w:rPr>
        <w:sym w:font="Wingdings" w:char="F0E0"/>
      </w:r>
      <w:r>
        <w:rPr>
          <w:sz w:val="22"/>
          <w:szCs w:val="22"/>
        </w:rPr>
        <w:t xml:space="preserve"> </w:t>
      </w:r>
      <w:r w:rsidRPr="00874551">
        <w:rPr>
          <w:sz w:val="22"/>
          <w:szCs w:val="22"/>
        </w:rPr>
        <w:t xml:space="preserve">As the value of property in the area around Vancouver went up, Catalyst Corps’ taxes went up while residential property taxes remained relatively stable. This was undesirable and Catalyst urged lower taxes. There is a gradual program in place for the Corp that is too slow so they sought recourse from the Courts. Filed for judicial review </w:t>
      </w:r>
      <w:r w:rsidRPr="00874551">
        <w:rPr>
          <w:sz w:val="22"/>
          <w:szCs w:val="22"/>
        </w:rPr>
        <w:sym w:font="Wingdings" w:char="F0E0"/>
      </w:r>
      <w:r w:rsidRPr="00874551">
        <w:rPr>
          <w:sz w:val="22"/>
          <w:szCs w:val="22"/>
        </w:rPr>
        <w:t xml:space="preserve"> argued that municipality should have only used objective criteria in determining tax rates, but municipality was concerned with broader social, political, and economic concerns.</w:t>
      </w:r>
    </w:p>
    <w:p w14:paraId="3E9E7BEB" w14:textId="77777777" w:rsidR="00874551" w:rsidRPr="00874551" w:rsidRDefault="00874551" w:rsidP="006D5CF6">
      <w:pPr>
        <w:pStyle w:val="ListParagraph"/>
        <w:numPr>
          <w:ilvl w:val="0"/>
          <w:numId w:val="207"/>
        </w:numPr>
        <w:spacing w:line="276" w:lineRule="auto"/>
        <w:rPr>
          <w:sz w:val="22"/>
          <w:szCs w:val="22"/>
        </w:rPr>
      </w:pPr>
      <w:r w:rsidRPr="00874551">
        <w:rPr>
          <w:sz w:val="22"/>
          <w:szCs w:val="22"/>
          <w:u w:val="single"/>
        </w:rPr>
        <w:t xml:space="preserve">Issue </w:t>
      </w:r>
      <w:r w:rsidRPr="00874551">
        <w:rPr>
          <w:sz w:val="22"/>
          <w:szCs w:val="22"/>
        </w:rPr>
        <w:sym w:font="Wingdings" w:char="F0E0"/>
      </w:r>
      <w:r>
        <w:rPr>
          <w:sz w:val="22"/>
          <w:szCs w:val="22"/>
        </w:rPr>
        <w:t xml:space="preserve"> </w:t>
      </w:r>
      <w:r w:rsidRPr="00874551">
        <w:rPr>
          <w:sz w:val="22"/>
          <w:szCs w:val="22"/>
        </w:rPr>
        <w:t>Is the taxing by-law reasonable? When can courts review municipal taxation bylaws ad what principles guide this review?</w:t>
      </w:r>
    </w:p>
    <w:p w14:paraId="623B740E" w14:textId="5B98659C" w:rsidR="00874551" w:rsidRPr="00874551" w:rsidRDefault="00874551" w:rsidP="006D5CF6">
      <w:pPr>
        <w:pStyle w:val="ListParagraph"/>
        <w:numPr>
          <w:ilvl w:val="0"/>
          <w:numId w:val="207"/>
        </w:numPr>
        <w:spacing w:line="276" w:lineRule="auto"/>
        <w:rPr>
          <w:sz w:val="22"/>
          <w:szCs w:val="22"/>
          <w:u w:val="single"/>
        </w:rPr>
      </w:pPr>
      <w:r w:rsidRPr="00874551">
        <w:rPr>
          <w:sz w:val="22"/>
          <w:szCs w:val="22"/>
          <w:u w:val="single"/>
        </w:rPr>
        <w:t xml:space="preserve">Held: McLachlin </w:t>
      </w:r>
    </w:p>
    <w:p w14:paraId="0C380159" w14:textId="7FFA3465" w:rsidR="00874551" w:rsidRDefault="00874551" w:rsidP="006D5CF6">
      <w:pPr>
        <w:pStyle w:val="ListParagraph"/>
        <w:numPr>
          <w:ilvl w:val="1"/>
          <w:numId w:val="207"/>
        </w:numPr>
        <w:spacing w:line="276" w:lineRule="auto"/>
        <w:rPr>
          <w:sz w:val="22"/>
          <w:szCs w:val="22"/>
        </w:rPr>
      </w:pPr>
      <w:r>
        <w:rPr>
          <w:sz w:val="22"/>
          <w:szCs w:val="22"/>
        </w:rPr>
        <w:t>SOR =reasonableness –the by-law is reasonable</w:t>
      </w:r>
    </w:p>
    <w:p w14:paraId="78701C4A" w14:textId="390575CC" w:rsidR="00874551" w:rsidRDefault="00874551" w:rsidP="006D5CF6">
      <w:pPr>
        <w:pStyle w:val="ListParagraph"/>
        <w:numPr>
          <w:ilvl w:val="1"/>
          <w:numId w:val="207"/>
        </w:numPr>
        <w:spacing w:line="276" w:lineRule="auto"/>
        <w:rPr>
          <w:sz w:val="22"/>
          <w:szCs w:val="22"/>
        </w:rPr>
      </w:pPr>
      <w:r>
        <w:rPr>
          <w:sz w:val="22"/>
          <w:szCs w:val="22"/>
        </w:rPr>
        <w:t>Agreement on SOR but disagreement on how to apply the reasonableness review</w:t>
      </w:r>
    </w:p>
    <w:p w14:paraId="6868AB5E" w14:textId="4D803C6E" w:rsidR="00874551" w:rsidRPr="00874551" w:rsidRDefault="00874551" w:rsidP="006D5CF6">
      <w:pPr>
        <w:pStyle w:val="ListParagraph"/>
        <w:numPr>
          <w:ilvl w:val="0"/>
          <w:numId w:val="207"/>
        </w:numPr>
        <w:spacing w:line="276" w:lineRule="auto"/>
        <w:rPr>
          <w:sz w:val="22"/>
          <w:szCs w:val="22"/>
          <w:u w:val="single"/>
        </w:rPr>
      </w:pPr>
      <w:r w:rsidRPr="00874551">
        <w:rPr>
          <w:sz w:val="22"/>
          <w:szCs w:val="22"/>
          <w:u w:val="single"/>
        </w:rPr>
        <w:t>Ratio:</w:t>
      </w:r>
    </w:p>
    <w:p w14:paraId="549886A5" w14:textId="1BB59C44" w:rsidR="00874551" w:rsidRPr="00874551" w:rsidRDefault="00874551" w:rsidP="006D5CF6">
      <w:pPr>
        <w:pStyle w:val="ListParagraph"/>
        <w:numPr>
          <w:ilvl w:val="1"/>
          <w:numId w:val="207"/>
        </w:numPr>
        <w:spacing w:line="276" w:lineRule="auto"/>
        <w:rPr>
          <w:sz w:val="22"/>
          <w:szCs w:val="22"/>
        </w:rPr>
      </w:pPr>
      <w:r w:rsidRPr="00874551">
        <w:rPr>
          <w:sz w:val="22"/>
          <w:szCs w:val="22"/>
        </w:rPr>
        <w:t>Identifies several “general indicators of unreasonableness” in the context of municipal by-laws (para 21)</w:t>
      </w:r>
    </w:p>
    <w:p w14:paraId="7A7242D4" w14:textId="77777777" w:rsidR="00874551" w:rsidRPr="00874551" w:rsidRDefault="00874551" w:rsidP="006D5CF6">
      <w:pPr>
        <w:pStyle w:val="ListParagraph"/>
        <w:numPr>
          <w:ilvl w:val="2"/>
          <w:numId w:val="207"/>
        </w:numPr>
        <w:spacing w:line="276" w:lineRule="auto"/>
        <w:rPr>
          <w:sz w:val="22"/>
          <w:szCs w:val="22"/>
        </w:rPr>
      </w:pPr>
      <w:r w:rsidRPr="00874551">
        <w:rPr>
          <w:sz w:val="22"/>
          <w:szCs w:val="22"/>
        </w:rPr>
        <w:t>If they were found to be partial and unequal in their operation as between different classes</w:t>
      </w:r>
    </w:p>
    <w:p w14:paraId="0C7AA585" w14:textId="77777777" w:rsidR="00874551" w:rsidRPr="00874551" w:rsidRDefault="00874551" w:rsidP="006D5CF6">
      <w:pPr>
        <w:pStyle w:val="ListParagraph"/>
        <w:numPr>
          <w:ilvl w:val="2"/>
          <w:numId w:val="207"/>
        </w:numPr>
        <w:spacing w:line="276" w:lineRule="auto"/>
        <w:rPr>
          <w:sz w:val="22"/>
          <w:szCs w:val="22"/>
        </w:rPr>
      </w:pPr>
      <w:r w:rsidRPr="00874551">
        <w:rPr>
          <w:sz w:val="22"/>
          <w:szCs w:val="22"/>
        </w:rPr>
        <w:t>If they were manifestly unjust</w:t>
      </w:r>
    </w:p>
    <w:p w14:paraId="582CA560" w14:textId="77777777" w:rsidR="00874551" w:rsidRPr="00874551" w:rsidRDefault="00874551" w:rsidP="006D5CF6">
      <w:pPr>
        <w:pStyle w:val="ListParagraph"/>
        <w:numPr>
          <w:ilvl w:val="2"/>
          <w:numId w:val="207"/>
        </w:numPr>
        <w:spacing w:line="276" w:lineRule="auto"/>
        <w:rPr>
          <w:sz w:val="22"/>
          <w:szCs w:val="22"/>
        </w:rPr>
      </w:pPr>
      <w:r w:rsidRPr="00874551">
        <w:rPr>
          <w:sz w:val="22"/>
          <w:szCs w:val="22"/>
        </w:rPr>
        <w:t>If they disclosed bad faith</w:t>
      </w:r>
    </w:p>
    <w:p w14:paraId="43D12758" w14:textId="77777777" w:rsidR="00874551" w:rsidRPr="00874551" w:rsidRDefault="00874551" w:rsidP="006D5CF6">
      <w:pPr>
        <w:pStyle w:val="ListParagraph"/>
        <w:numPr>
          <w:ilvl w:val="2"/>
          <w:numId w:val="207"/>
        </w:numPr>
        <w:spacing w:line="276" w:lineRule="auto"/>
        <w:rPr>
          <w:sz w:val="22"/>
          <w:szCs w:val="22"/>
        </w:rPr>
      </w:pPr>
      <w:r w:rsidRPr="00874551">
        <w:rPr>
          <w:sz w:val="22"/>
          <w:szCs w:val="22"/>
        </w:rPr>
        <w:t>If they involved such oppressive of gratuitous interference with the rights of those subject to them as could find no justification in the minds of reasonable men</w:t>
      </w:r>
    </w:p>
    <w:p w14:paraId="49DF4225" w14:textId="2D58B51F" w:rsidR="00874551" w:rsidRPr="00874551" w:rsidRDefault="00874551" w:rsidP="006D5CF6">
      <w:pPr>
        <w:pStyle w:val="ListParagraph"/>
        <w:numPr>
          <w:ilvl w:val="1"/>
          <w:numId w:val="207"/>
        </w:numPr>
        <w:spacing w:line="276" w:lineRule="auto"/>
        <w:rPr>
          <w:sz w:val="22"/>
          <w:szCs w:val="22"/>
        </w:rPr>
      </w:pPr>
      <w:r>
        <w:rPr>
          <w:sz w:val="22"/>
          <w:szCs w:val="22"/>
        </w:rPr>
        <w:t xml:space="preserve">Test </w:t>
      </w:r>
      <w:r w:rsidRPr="00874551">
        <w:rPr>
          <w:sz w:val="22"/>
          <w:szCs w:val="22"/>
        </w:rPr>
        <w:sym w:font="Wingdings" w:char="F0E0"/>
      </w:r>
      <w:r w:rsidRPr="00874551">
        <w:rPr>
          <w:sz w:val="22"/>
          <w:szCs w:val="22"/>
        </w:rPr>
        <w:t xml:space="preserve"> “only if the bylaw is one no reasonable body informed by these factors could have taken will the bylaw be set aside” (para 24)</w:t>
      </w:r>
    </w:p>
    <w:p w14:paraId="12832DC9" w14:textId="4861A742" w:rsidR="00874551" w:rsidRPr="00874551" w:rsidRDefault="00874551" w:rsidP="006D5CF6">
      <w:pPr>
        <w:pStyle w:val="ListParagraph"/>
        <w:numPr>
          <w:ilvl w:val="2"/>
          <w:numId w:val="207"/>
        </w:numPr>
        <w:spacing w:line="276" w:lineRule="auto"/>
        <w:rPr>
          <w:sz w:val="22"/>
          <w:szCs w:val="22"/>
        </w:rPr>
      </w:pPr>
      <w:r w:rsidRPr="00874551">
        <w:rPr>
          <w:sz w:val="22"/>
          <w:szCs w:val="22"/>
        </w:rPr>
        <w:t>Task must be approached against the backdrop of the wide variety of factors that elected municipal counselors may legitimately consider in enacting bylaw</w:t>
      </w:r>
      <w:r>
        <w:rPr>
          <w:sz w:val="22"/>
          <w:szCs w:val="22"/>
        </w:rPr>
        <w:t>s</w:t>
      </w:r>
    </w:p>
    <w:p w14:paraId="2184D7E5" w14:textId="4724C364" w:rsidR="00874551" w:rsidRPr="00874551" w:rsidRDefault="00874551" w:rsidP="006D5CF6">
      <w:pPr>
        <w:pStyle w:val="ListParagraph"/>
        <w:numPr>
          <w:ilvl w:val="0"/>
          <w:numId w:val="207"/>
        </w:numPr>
        <w:spacing w:line="276" w:lineRule="auto"/>
        <w:rPr>
          <w:sz w:val="22"/>
          <w:szCs w:val="22"/>
          <w:u w:val="single"/>
        </w:rPr>
      </w:pPr>
      <w:r w:rsidRPr="00874551">
        <w:rPr>
          <w:sz w:val="22"/>
          <w:szCs w:val="22"/>
          <w:u w:val="single"/>
        </w:rPr>
        <w:t>Reasoning:</w:t>
      </w:r>
    </w:p>
    <w:p w14:paraId="62E4C765" w14:textId="3E6B9FD8" w:rsidR="00874551" w:rsidRPr="00874551" w:rsidRDefault="00874551" w:rsidP="006D5CF6">
      <w:pPr>
        <w:pStyle w:val="ListParagraph"/>
        <w:numPr>
          <w:ilvl w:val="1"/>
          <w:numId w:val="207"/>
        </w:numPr>
        <w:spacing w:line="276" w:lineRule="auto"/>
        <w:rPr>
          <w:sz w:val="22"/>
          <w:szCs w:val="22"/>
        </w:rPr>
      </w:pPr>
      <w:r w:rsidRPr="00874551">
        <w:rPr>
          <w:sz w:val="22"/>
          <w:szCs w:val="22"/>
        </w:rPr>
        <w:t xml:space="preserve">Reasonableness “takes its colour from the context” </w:t>
      </w:r>
      <w:r w:rsidRPr="00874551">
        <w:rPr>
          <w:sz w:val="22"/>
          <w:szCs w:val="22"/>
        </w:rPr>
        <w:sym w:font="Wingdings" w:char="F0E0"/>
      </w:r>
      <w:r w:rsidRPr="00874551">
        <w:rPr>
          <w:sz w:val="22"/>
          <w:szCs w:val="22"/>
        </w:rPr>
        <w:t xml:space="preserve"> essentially contextual inquiry (rejection of spectrum of reasonableness)</w:t>
      </w:r>
    </w:p>
    <w:p w14:paraId="7DC24F65" w14:textId="77777777" w:rsidR="00874551" w:rsidRPr="00874551" w:rsidRDefault="00874551" w:rsidP="006D5CF6">
      <w:pPr>
        <w:pStyle w:val="ListParagraph"/>
        <w:numPr>
          <w:ilvl w:val="1"/>
          <w:numId w:val="207"/>
        </w:numPr>
        <w:spacing w:line="276" w:lineRule="auto"/>
        <w:rPr>
          <w:sz w:val="22"/>
          <w:szCs w:val="22"/>
        </w:rPr>
      </w:pPr>
      <w:r w:rsidRPr="00874551">
        <w:rPr>
          <w:sz w:val="22"/>
          <w:szCs w:val="22"/>
        </w:rPr>
        <w:t>Two contextual factors considered here:</w:t>
      </w:r>
    </w:p>
    <w:p w14:paraId="226CD080" w14:textId="77777777" w:rsidR="00874551" w:rsidRPr="00874551" w:rsidRDefault="00874551" w:rsidP="006D5CF6">
      <w:pPr>
        <w:pStyle w:val="ListParagraph"/>
        <w:numPr>
          <w:ilvl w:val="2"/>
          <w:numId w:val="207"/>
        </w:numPr>
        <w:spacing w:line="276" w:lineRule="auto"/>
        <w:rPr>
          <w:sz w:val="22"/>
          <w:szCs w:val="22"/>
        </w:rPr>
      </w:pPr>
      <w:r w:rsidRPr="00874551">
        <w:rPr>
          <w:sz w:val="22"/>
          <w:szCs w:val="22"/>
        </w:rPr>
        <w:t>The statute that conferred the municipality’s by-law powers</w:t>
      </w:r>
    </w:p>
    <w:p w14:paraId="43878D40" w14:textId="77777777" w:rsidR="00874551" w:rsidRPr="00874551" w:rsidRDefault="00874551" w:rsidP="006D5CF6">
      <w:pPr>
        <w:pStyle w:val="ListParagraph"/>
        <w:numPr>
          <w:ilvl w:val="2"/>
          <w:numId w:val="207"/>
        </w:numPr>
        <w:spacing w:line="276" w:lineRule="auto"/>
        <w:rPr>
          <w:sz w:val="22"/>
          <w:szCs w:val="22"/>
        </w:rPr>
      </w:pPr>
      <w:r w:rsidRPr="00874551">
        <w:rPr>
          <w:sz w:val="22"/>
          <w:szCs w:val="22"/>
        </w:rPr>
        <w:t>Past decisions of the courts on the issue</w:t>
      </w:r>
    </w:p>
    <w:p w14:paraId="4242A66B" w14:textId="77777777" w:rsidR="00874551" w:rsidRPr="00874551" w:rsidRDefault="00874551" w:rsidP="006D5CF6">
      <w:pPr>
        <w:pStyle w:val="ListParagraph"/>
        <w:numPr>
          <w:ilvl w:val="1"/>
          <w:numId w:val="207"/>
        </w:numPr>
        <w:spacing w:line="276" w:lineRule="auto"/>
        <w:rPr>
          <w:sz w:val="22"/>
          <w:szCs w:val="22"/>
        </w:rPr>
      </w:pPr>
      <w:r w:rsidRPr="00874551">
        <w:rPr>
          <w:sz w:val="22"/>
          <w:szCs w:val="22"/>
        </w:rPr>
        <w:t>Here, both support giving significant deference</w:t>
      </w:r>
    </w:p>
    <w:p w14:paraId="11F72C5E" w14:textId="0D91FE2F" w:rsidR="00874551" w:rsidRPr="00874551" w:rsidRDefault="00874551" w:rsidP="006D5CF6">
      <w:pPr>
        <w:pStyle w:val="ListParagraph"/>
        <w:numPr>
          <w:ilvl w:val="1"/>
          <w:numId w:val="207"/>
        </w:numPr>
        <w:spacing w:line="276" w:lineRule="auto"/>
        <w:rPr>
          <w:sz w:val="22"/>
          <w:szCs w:val="22"/>
        </w:rPr>
      </w:pPr>
      <w:r>
        <w:rPr>
          <w:sz w:val="22"/>
          <w:szCs w:val="22"/>
        </w:rPr>
        <w:t xml:space="preserve">Application here </w:t>
      </w:r>
      <w:r w:rsidRPr="00874551">
        <w:rPr>
          <w:sz w:val="22"/>
          <w:szCs w:val="22"/>
        </w:rPr>
        <w:sym w:font="Wingdings" w:char="F0E0"/>
      </w:r>
      <w:r>
        <w:rPr>
          <w:sz w:val="22"/>
          <w:szCs w:val="22"/>
        </w:rPr>
        <w:t xml:space="preserve"> </w:t>
      </w:r>
      <w:r w:rsidRPr="00874551">
        <w:rPr>
          <w:sz w:val="22"/>
          <w:szCs w:val="22"/>
        </w:rPr>
        <w:t xml:space="preserve"> bylaw is not unreasonable</w:t>
      </w:r>
    </w:p>
    <w:p w14:paraId="526DCF4A" w14:textId="77777777" w:rsidR="00874551" w:rsidRPr="00874551" w:rsidRDefault="00874551" w:rsidP="006D5CF6">
      <w:pPr>
        <w:pStyle w:val="ListParagraph"/>
        <w:numPr>
          <w:ilvl w:val="1"/>
          <w:numId w:val="207"/>
        </w:numPr>
        <w:spacing w:line="276" w:lineRule="auto"/>
        <w:rPr>
          <w:sz w:val="22"/>
          <w:szCs w:val="22"/>
        </w:rPr>
      </w:pPr>
      <w:r w:rsidRPr="00874551">
        <w:rPr>
          <w:sz w:val="22"/>
          <w:szCs w:val="22"/>
        </w:rPr>
        <w:t>Municipality not limited to considering “objective factors” re: tax rates.</w:t>
      </w:r>
    </w:p>
    <w:p w14:paraId="59B62C1D" w14:textId="77777777" w:rsidR="00874551" w:rsidRPr="00874551" w:rsidRDefault="00874551" w:rsidP="006D5CF6">
      <w:pPr>
        <w:pStyle w:val="ListParagraph"/>
        <w:numPr>
          <w:ilvl w:val="1"/>
          <w:numId w:val="207"/>
        </w:numPr>
        <w:spacing w:line="276" w:lineRule="auto"/>
        <w:rPr>
          <w:sz w:val="22"/>
          <w:szCs w:val="22"/>
        </w:rPr>
      </w:pPr>
      <w:r w:rsidRPr="00874551">
        <w:rPr>
          <w:sz w:val="22"/>
          <w:szCs w:val="22"/>
        </w:rPr>
        <w:t>Could also consider broader social, economic and political factors</w:t>
      </w:r>
    </w:p>
    <w:p w14:paraId="005B3C4B" w14:textId="7E270FE3" w:rsidR="00874551" w:rsidRDefault="00874551" w:rsidP="00874551">
      <w:pPr>
        <w:spacing w:line="276" w:lineRule="auto"/>
        <w:rPr>
          <w:sz w:val="22"/>
          <w:szCs w:val="22"/>
        </w:rPr>
      </w:pPr>
    </w:p>
    <w:p w14:paraId="5E36141C" w14:textId="056ABA3F" w:rsidR="00874551" w:rsidRPr="006D5CF6" w:rsidRDefault="00874551" w:rsidP="006D5CF6">
      <w:pPr>
        <w:pStyle w:val="Heading5"/>
        <w:rPr>
          <w:b/>
          <w:i/>
        </w:rPr>
      </w:pPr>
      <w:bookmarkStart w:id="289" w:name="_Toc447214254"/>
      <w:r w:rsidRPr="006D5CF6">
        <w:rPr>
          <w:b/>
          <w:i/>
        </w:rPr>
        <w:t xml:space="preserve">Alta. V Alta Teachers Association (2011, SCC) </w:t>
      </w:r>
      <w:r w:rsidRPr="006D5CF6">
        <w:rPr>
          <w:b/>
          <w:i/>
        </w:rPr>
        <w:sym w:font="Wingdings" w:char="F0E0"/>
      </w:r>
      <w:r w:rsidRPr="006D5CF6">
        <w:rPr>
          <w:b/>
          <w:i/>
        </w:rPr>
        <w:t xml:space="preserve"> </w:t>
      </w:r>
      <w:r w:rsidRPr="006D5CF6">
        <w:rPr>
          <w:i/>
          <w:color w:val="4F81BD" w:themeColor="accent1"/>
        </w:rPr>
        <w:t xml:space="preserve">in some cases an ADM can omit reasons if there are 1) limited reasons required to satisfy duty of fairness and 2) absence of reasons not raised as issue before ADM; </w:t>
      </w:r>
      <w:r w:rsidR="006D5CF6" w:rsidRPr="006D5CF6">
        <w:rPr>
          <w:i/>
          <w:color w:val="4F81BD" w:themeColor="accent1"/>
        </w:rPr>
        <w:t>Show deference where a tribunal is interpreting its own statute and related statutes also within its core function and expertise</w:t>
      </w:r>
      <w:bookmarkEnd w:id="289"/>
    </w:p>
    <w:p w14:paraId="498621E5" w14:textId="59B4FB9D" w:rsidR="00874551" w:rsidRDefault="00874551" w:rsidP="006D5CF6">
      <w:pPr>
        <w:pStyle w:val="ListParagraph"/>
        <w:numPr>
          <w:ilvl w:val="0"/>
          <w:numId w:val="208"/>
        </w:numPr>
        <w:spacing w:line="276" w:lineRule="auto"/>
        <w:rPr>
          <w:sz w:val="22"/>
          <w:szCs w:val="22"/>
        </w:rPr>
      </w:pPr>
      <w:r w:rsidRPr="006D5CF6">
        <w:rPr>
          <w:sz w:val="22"/>
          <w:szCs w:val="22"/>
          <w:u w:val="single"/>
        </w:rPr>
        <w:t>Facts</w:t>
      </w:r>
      <w:r>
        <w:rPr>
          <w:sz w:val="22"/>
          <w:szCs w:val="22"/>
        </w:rPr>
        <w:t xml:space="preserve"> </w:t>
      </w:r>
      <w:r w:rsidRPr="00874551">
        <w:rPr>
          <w:sz w:val="22"/>
          <w:szCs w:val="22"/>
        </w:rPr>
        <w:sym w:font="Wingdings" w:char="F0E0"/>
      </w:r>
      <w:r>
        <w:rPr>
          <w:sz w:val="22"/>
          <w:szCs w:val="22"/>
        </w:rPr>
        <w:t xml:space="preserve"> adjudicator assumed a power to extend inquiry limitation period. Remained undisputed until judicial review and works its way to SCC. Adjudicator did not provide reasons for issuing extension </w:t>
      </w:r>
    </w:p>
    <w:p w14:paraId="492A0DB4" w14:textId="025388D5" w:rsidR="00874551" w:rsidRDefault="00874551" w:rsidP="006D5CF6">
      <w:pPr>
        <w:pStyle w:val="ListParagraph"/>
        <w:numPr>
          <w:ilvl w:val="0"/>
          <w:numId w:val="208"/>
        </w:numPr>
        <w:spacing w:line="276" w:lineRule="auto"/>
        <w:rPr>
          <w:sz w:val="22"/>
          <w:szCs w:val="22"/>
        </w:rPr>
      </w:pPr>
      <w:r w:rsidRPr="006D5CF6">
        <w:rPr>
          <w:sz w:val="22"/>
          <w:szCs w:val="22"/>
          <w:u w:val="single"/>
        </w:rPr>
        <w:t>Issue</w:t>
      </w:r>
      <w:r>
        <w:rPr>
          <w:sz w:val="22"/>
          <w:szCs w:val="22"/>
        </w:rPr>
        <w:t xml:space="preserve"> </w:t>
      </w:r>
      <w:r w:rsidRPr="00874551">
        <w:rPr>
          <w:sz w:val="22"/>
          <w:szCs w:val="22"/>
        </w:rPr>
        <w:sym w:font="Wingdings" w:char="F0E0"/>
      </w:r>
      <w:r>
        <w:rPr>
          <w:sz w:val="22"/>
          <w:szCs w:val="22"/>
        </w:rPr>
        <w:t xml:space="preserve"> was the interpretation of the limitation date legit?</w:t>
      </w:r>
    </w:p>
    <w:p w14:paraId="0F25A4A3" w14:textId="2C2D3B08" w:rsidR="00874551" w:rsidRDefault="00874551" w:rsidP="006D5CF6">
      <w:pPr>
        <w:pStyle w:val="ListParagraph"/>
        <w:numPr>
          <w:ilvl w:val="0"/>
          <w:numId w:val="208"/>
        </w:numPr>
        <w:spacing w:line="276" w:lineRule="auto"/>
        <w:rPr>
          <w:sz w:val="22"/>
          <w:szCs w:val="22"/>
        </w:rPr>
      </w:pPr>
      <w:r w:rsidRPr="006D5CF6">
        <w:rPr>
          <w:sz w:val="22"/>
          <w:szCs w:val="22"/>
          <w:u w:val="single"/>
        </w:rPr>
        <w:t>Held: Rothstein</w:t>
      </w:r>
      <w:r>
        <w:rPr>
          <w:sz w:val="22"/>
          <w:szCs w:val="22"/>
        </w:rPr>
        <w:t xml:space="preserve"> </w:t>
      </w:r>
      <w:r w:rsidRPr="00874551">
        <w:rPr>
          <w:sz w:val="22"/>
          <w:szCs w:val="22"/>
        </w:rPr>
        <w:sym w:font="Wingdings" w:char="F0E0"/>
      </w:r>
      <w:r>
        <w:rPr>
          <w:sz w:val="22"/>
          <w:szCs w:val="22"/>
        </w:rPr>
        <w:t xml:space="preserve"> SOR is reasonableness –the Commissioner’s implicit decision was reasonable</w:t>
      </w:r>
    </w:p>
    <w:p w14:paraId="4E8DACDB" w14:textId="1A892951" w:rsidR="00874551" w:rsidRPr="006D5CF6" w:rsidRDefault="00874551" w:rsidP="006D5CF6">
      <w:pPr>
        <w:pStyle w:val="ListParagraph"/>
        <w:numPr>
          <w:ilvl w:val="0"/>
          <w:numId w:val="208"/>
        </w:numPr>
        <w:spacing w:line="276" w:lineRule="auto"/>
        <w:rPr>
          <w:sz w:val="22"/>
          <w:szCs w:val="22"/>
          <w:u w:val="single"/>
        </w:rPr>
      </w:pPr>
      <w:r w:rsidRPr="006D5CF6">
        <w:rPr>
          <w:sz w:val="22"/>
          <w:szCs w:val="22"/>
          <w:u w:val="single"/>
        </w:rPr>
        <w:t>Ratio</w:t>
      </w:r>
    </w:p>
    <w:p w14:paraId="55A6809E" w14:textId="77777777" w:rsidR="00874551" w:rsidRDefault="00874551" w:rsidP="006D5CF6">
      <w:pPr>
        <w:pStyle w:val="ListParagraph"/>
        <w:numPr>
          <w:ilvl w:val="1"/>
          <w:numId w:val="208"/>
        </w:numPr>
        <w:spacing w:line="276" w:lineRule="auto"/>
        <w:rPr>
          <w:sz w:val="22"/>
          <w:szCs w:val="22"/>
        </w:rPr>
      </w:pPr>
      <w:r w:rsidRPr="00874551">
        <w:rPr>
          <w:sz w:val="22"/>
          <w:szCs w:val="22"/>
        </w:rPr>
        <w:t xml:space="preserve">1) An ADM decision can omit reasons if </w:t>
      </w:r>
    </w:p>
    <w:p w14:paraId="0E942CDD" w14:textId="0C425EF3" w:rsidR="00874551" w:rsidRDefault="00874551" w:rsidP="006D5CF6">
      <w:pPr>
        <w:pStyle w:val="ListParagraph"/>
        <w:numPr>
          <w:ilvl w:val="2"/>
          <w:numId w:val="208"/>
        </w:numPr>
        <w:spacing w:line="276" w:lineRule="auto"/>
        <w:rPr>
          <w:sz w:val="22"/>
          <w:szCs w:val="22"/>
        </w:rPr>
      </w:pPr>
      <w:r w:rsidRPr="00874551">
        <w:rPr>
          <w:sz w:val="22"/>
          <w:szCs w:val="22"/>
        </w:rPr>
        <w:t xml:space="preserve">(1) There are limited reasons required to satisfy a duty of fairness, or </w:t>
      </w:r>
    </w:p>
    <w:p w14:paraId="27189F2C" w14:textId="09E1FCFE" w:rsidR="00874551" w:rsidRPr="00874551" w:rsidRDefault="00874551" w:rsidP="006D5CF6">
      <w:pPr>
        <w:pStyle w:val="ListParagraph"/>
        <w:numPr>
          <w:ilvl w:val="2"/>
          <w:numId w:val="208"/>
        </w:numPr>
        <w:spacing w:line="276" w:lineRule="auto"/>
        <w:rPr>
          <w:sz w:val="22"/>
          <w:szCs w:val="22"/>
        </w:rPr>
      </w:pPr>
      <w:r w:rsidRPr="00874551">
        <w:rPr>
          <w:sz w:val="22"/>
          <w:szCs w:val="22"/>
        </w:rPr>
        <w:t>(2) The absence of reasons regards an issue that wasn't raised before the ADM. Such a decision still warrants deference on a reasonable standard, and does not violate Dunsmuir's concerns of transparency, justification, and intelligibility.</w:t>
      </w:r>
    </w:p>
    <w:p w14:paraId="769F17F9" w14:textId="77777777" w:rsidR="00874551" w:rsidRPr="00874551" w:rsidRDefault="00874551" w:rsidP="006D5CF6">
      <w:pPr>
        <w:pStyle w:val="ListParagraph"/>
        <w:numPr>
          <w:ilvl w:val="2"/>
          <w:numId w:val="208"/>
        </w:numPr>
        <w:spacing w:line="276" w:lineRule="auto"/>
        <w:rPr>
          <w:sz w:val="22"/>
          <w:szCs w:val="22"/>
        </w:rPr>
      </w:pPr>
      <w:r w:rsidRPr="00874551">
        <w:rPr>
          <w:sz w:val="22"/>
          <w:szCs w:val="22"/>
        </w:rPr>
        <w:t>This should not be taken to dilute the duty to give proper reasons</w:t>
      </w:r>
    </w:p>
    <w:p w14:paraId="5067A61D" w14:textId="17393615" w:rsidR="00874551" w:rsidRPr="00874551" w:rsidRDefault="00874551" w:rsidP="006D5CF6">
      <w:pPr>
        <w:pStyle w:val="ListParagraph"/>
        <w:numPr>
          <w:ilvl w:val="1"/>
          <w:numId w:val="208"/>
        </w:numPr>
        <w:spacing w:line="276" w:lineRule="auto"/>
        <w:rPr>
          <w:sz w:val="22"/>
          <w:szCs w:val="22"/>
        </w:rPr>
      </w:pPr>
      <w:r>
        <w:rPr>
          <w:sz w:val="22"/>
          <w:szCs w:val="22"/>
        </w:rPr>
        <w:t xml:space="preserve">2) </w:t>
      </w:r>
      <w:r w:rsidRPr="00874551">
        <w:rPr>
          <w:sz w:val="22"/>
          <w:szCs w:val="22"/>
        </w:rPr>
        <w:t xml:space="preserve">A question of jurisdiction can exist where a tribunal interprets its home statute regarding statutes of limitations. </w:t>
      </w:r>
    </w:p>
    <w:p w14:paraId="335C8DB6" w14:textId="77777777" w:rsidR="00874551" w:rsidRPr="00874551" w:rsidRDefault="00874551" w:rsidP="006D5CF6">
      <w:pPr>
        <w:pStyle w:val="ListParagraph"/>
        <w:numPr>
          <w:ilvl w:val="2"/>
          <w:numId w:val="208"/>
        </w:numPr>
        <w:spacing w:line="276" w:lineRule="auto"/>
        <w:rPr>
          <w:sz w:val="22"/>
          <w:szCs w:val="22"/>
        </w:rPr>
      </w:pPr>
      <w:r w:rsidRPr="00874551">
        <w:rPr>
          <w:sz w:val="22"/>
          <w:szCs w:val="22"/>
        </w:rPr>
        <w:t>Its interpretation is assessed on the reasonableness standard</w:t>
      </w:r>
    </w:p>
    <w:p w14:paraId="5E3E63D7" w14:textId="780D1666" w:rsidR="00874551" w:rsidRDefault="006D5CF6" w:rsidP="006D5CF6">
      <w:pPr>
        <w:pStyle w:val="ListParagraph"/>
        <w:numPr>
          <w:ilvl w:val="0"/>
          <w:numId w:val="208"/>
        </w:numPr>
        <w:spacing w:line="276" w:lineRule="auto"/>
        <w:rPr>
          <w:sz w:val="22"/>
          <w:szCs w:val="22"/>
        </w:rPr>
      </w:pPr>
      <w:r w:rsidRPr="006D5CF6">
        <w:rPr>
          <w:sz w:val="22"/>
          <w:szCs w:val="22"/>
          <w:u w:val="single"/>
        </w:rPr>
        <w:t>Reasoning</w:t>
      </w:r>
      <w:r>
        <w:rPr>
          <w:sz w:val="22"/>
          <w:szCs w:val="22"/>
        </w:rPr>
        <w:t>:</w:t>
      </w:r>
    </w:p>
    <w:p w14:paraId="4182CA8C" w14:textId="4FAC6C68" w:rsidR="006D5CF6" w:rsidRPr="006D5CF6" w:rsidRDefault="006D5CF6" w:rsidP="006D5CF6">
      <w:pPr>
        <w:pStyle w:val="ListParagraph"/>
        <w:numPr>
          <w:ilvl w:val="1"/>
          <w:numId w:val="208"/>
        </w:numPr>
        <w:spacing w:line="276" w:lineRule="auto"/>
        <w:rPr>
          <w:sz w:val="22"/>
          <w:szCs w:val="22"/>
        </w:rPr>
      </w:pPr>
      <w:r w:rsidRPr="006D5CF6">
        <w:rPr>
          <w:sz w:val="22"/>
          <w:szCs w:val="22"/>
        </w:rPr>
        <w:t>Reviewing courts can consider the “reasons that could have been provided” in some cases (</w:t>
      </w:r>
      <w:r w:rsidRPr="006D5CF6">
        <w:rPr>
          <w:i/>
          <w:sz w:val="22"/>
          <w:szCs w:val="22"/>
        </w:rPr>
        <w:t>Dunsmuir</w:t>
      </w:r>
      <w:r w:rsidRPr="006D5CF6">
        <w:rPr>
          <w:sz w:val="22"/>
          <w:szCs w:val="22"/>
        </w:rPr>
        <w:t>)</w:t>
      </w:r>
    </w:p>
    <w:p w14:paraId="51A12EE8" w14:textId="77777777" w:rsidR="006D5CF6" w:rsidRPr="006D5CF6" w:rsidRDefault="006D5CF6" w:rsidP="006D5CF6">
      <w:pPr>
        <w:pStyle w:val="ListParagraph"/>
        <w:numPr>
          <w:ilvl w:val="2"/>
          <w:numId w:val="208"/>
        </w:numPr>
        <w:spacing w:line="276" w:lineRule="auto"/>
        <w:rPr>
          <w:sz w:val="22"/>
          <w:szCs w:val="22"/>
        </w:rPr>
      </w:pPr>
      <w:r w:rsidRPr="006D5CF6">
        <w:rPr>
          <w:sz w:val="22"/>
          <w:szCs w:val="22"/>
        </w:rPr>
        <w:t>Decision can be upheld if a “reasonable bases” for it is apparent</w:t>
      </w:r>
    </w:p>
    <w:p w14:paraId="2F915027" w14:textId="77777777" w:rsidR="006D5CF6" w:rsidRPr="006D5CF6" w:rsidRDefault="006D5CF6" w:rsidP="006D5CF6">
      <w:pPr>
        <w:pStyle w:val="ListParagraph"/>
        <w:numPr>
          <w:ilvl w:val="2"/>
          <w:numId w:val="208"/>
        </w:numPr>
        <w:spacing w:line="276" w:lineRule="auto"/>
        <w:rPr>
          <w:sz w:val="22"/>
          <w:szCs w:val="22"/>
        </w:rPr>
      </w:pPr>
      <w:r w:rsidRPr="006D5CF6">
        <w:rPr>
          <w:sz w:val="22"/>
          <w:szCs w:val="22"/>
        </w:rPr>
        <w:t>Can look at reasons offered on the question in other cases</w:t>
      </w:r>
    </w:p>
    <w:p w14:paraId="74BCA1C9" w14:textId="77777777" w:rsidR="006D5CF6" w:rsidRPr="006D5CF6" w:rsidRDefault="006D5CF6" w:rsidP="006D5CF6">
      <w:pPr>
        <w:pStyle w:val="ListParagraph"/>
        <w:numPr>
          <w:ilvl w:val="1"/>
          <w:numId w:val="208"/>
        </w:numPr>
        <w:spacing w:line="276" w:lineRule="auto"/>
        <w:rPr>
          <w:sz w:val="22"/>
          <w:szCs w:val="22"/>
        </w:rPr>
      </w:pPr>
      <w:r w:rsidRPr="006D5CF6">
        <w:rPr>
          <w:sz w:val="22"/>
          <w:szCs w:val="22"/>
        </w:rPr>
        <w:t xml:space="preserve">Does this respect </w:t>
      </w:r>
      <w:r w:rsidRPr="006D5CF6">
        <w:rPr>
          <w:i/>
          <w:sz w:val="22"/>
          <w:szCs w:val="22"/>
        </w:rPr>
        <w:t>Dunsmuir</w:t>
      </w:r>
      <w:r w:rsidRPr="006D5CF6">
        <w:rPr>
          <w:sz w:val="22"/>
          <w:szCs w:val="22"/>
        </w:rPr>
        <w:t>’s concerns for justification, transparency, and intelligibility?</w:t>
      </w:r>
    </w:p>
    <w:p w14:paraId="03979003" w14:textId="77777777" w:rsidR="006D5CF6" w:rsidRPr="006D5CF6" w:rsidRDefault="006D5CF6" w:rsidP="006D5CF6">
      <w:pPr>
        <w:pStyle w:val="ListParagraph"/>
        <w:numPr>
          <w:ilvl w:val="1"/>
          <w:numId w:val="208"/>
        </w:numPr>
        <w:spacing w:line="276" w:lineRule="auto"/>
        <w:rPr>
          <w:sz w:val="22"/>
          <w:szCs w:val="22"/>
        </w:rPr>
      </w:pPr>
      <w:r w:rsidRPr="006D5CF6">
        <w:rPr>
          <w:sz w:val="22"/>
          <w:szCs w:val="22"/>
        </w:rPr>
        <w:t>Appropriate where:</w:t>
      </w:r>
    </w:p>
    <w:p w14:paraId="687C7D75" w14:textId="77777777" w:rsidR="006D5CF6" w:rsidRPr="006D5CF6" w:rsidRDefault="006D5CF6" w:rsidP="006D5CF6">
      <w:pPr>
        <w:pStyle w:val="ListParagraph"/>
        <w:numPr>
          <w:ilvl w:val="2"/>
          <w:numId w:val="208"/>
        </w:numPr>
        <w:spacing w:line="276" w:lineRule="auto"/>
        <w:rPr>
          <w:sz w:val="22"/>
          <w:szCs w:val="22"/>
        </w:rPr>
      </w:pPr>
      <w:r w:rsidRPr="006D5CF6">
        <w:rPr>
          <w:sz w:val="22"/>
          <w:szCs w:val="22"/>
        </w:rPr>
        <w:t xml:space="preserve">No or limited reasons are required to satisfy the duty of fairness; </w:t>
      </w:r>
      <w:r w:rsidRPr="006D5CF6">
        <w:rPr>
          <w:sz w:val="22"/>
          <w:szCs w:val="22"/>
          <w:u w:val="single"/>
        </w:rPr>
        <w:t>or</w:t>
      </w:r>
    </w:p>
    <w:p w14:paraId="0AE5DE74" w14:textId="77777777" w:rsidR="006D5CF6" w:rsidRPr="006D5CF6" w:rsidRDefault="006D5CF6" w:rsidP="006D5CF6">
      <w:pPr>
        <w:pStyle w:val="ListParagraph"/>
        <w:numPr>
          <w:ilvl w:val="2"/>
          <w:numId w:val="208"/>
        </w:numPr>
        <w:spacing w:line="276" w:lineRule="auto"/>
        <w:rPr>
          <w:sz w:val="22"/>
          <w:szCs w:val="22"/>
        </w:rPr>
      </w:pPr>
      <w:r w:rsidRPr="006D5CF6">
        <w:rPr>
          <w:sz w:val="22"/>
          <w:szCs w:val="22"/>
        </w:rPr>
        <w:t>Absence of reasons concerns an issue that wasn’t raised before the ADM</w:t>
      </w:r>
    </w:p>
    <w:p w14:paraId="2F93BFAA" w14:textId="77777777" w:rsidR="006D5CF6" w:rsidRPr="006D5CF6" w:rsidRDefault="006D5CF6" w:rsidP="006D5CF6">
      <w:pPr>
        <w:pStyle w:val="ListParagraph"/>
        <w:numPr>
          <w:ilvl w:val="1"/>
          <w:numId w:val="208"/>
        </w:numPr>
        <w:spacing w:line="276" w:lineRule="auto"/>
        <w:rPr>
          <w:sz w:val="22"/>
          <w:szCs w:val="22"/>
        </w:rPr>
      </w:pPr>
      <w:r w:rsidRPr="006D5CF6">
        <w:rPr>
          <w:sz w:val="22"/>
          <w:szCs w:val="22"/>
        </w:rPr>
        <w:t>Shouldn’t be taken to dilute the duty to give proper reasons</w:t>
      </w:r>
    </w:p>
    <w:p w14:paraId="522CA716" w14:textId="77777777" w:rsidR="006D5CF6" w:rsidRPr="006D5CF6" w:rsidRDefault="006D5CF6" w:rsidP="006D5CF6">
      <w:pPr>
        <w:pStyle w:val="ListParagraph"/>
        <w:numPr>
          <w:ilvl w:val="1"/>
          <w:numId w:val="208"/>
        </w:numPr>
        <w:spacing w:line="276" w:lineRule="auto"/>
        <w:rPr>
          <w:sz w:val="22"/>
          <w:szCs w:val="22"/>
        </w:rPr>
      </w:pPr>
      <w:r w:rsidRPr="006D5CF6">
        <w:rPr>
          <w:sz w:val="22"/>
          <w:szCs w:val="22"/>
        </w:rPr>
        <w:t>Courts should not “cast aside an unreasonable chain of analysis”</w:t>
      </w:r>
    </w:p>
    <w:p w14:paraId="1612D807" w14:textId="77777777" w:rsidR="006D5CF6" w:rsidRPr="006D5CF6" w:rsidRDefault="006D5CF6" w:rsidP="006D5CF6">
      <w:pPr>
        <w:pStyle w:val="ListParagraph"/>
        <w:numPr>
          <w:ilvl w:val="1"/>
          <w:numId w:val="208"/>
        </w:numPr>
        <w:spacing w:line="276" w:lineRule="auto"/>
        <w:rPr>
          <w:sz w:val="22"/>
          <w:szCs w:val="22"/>
        </w:rPr>
      </w:pPr>
      <w:r w:rsidRPr="006D5CF6">
        <w:rPr>
          <w:sz w:val="22"/>
          <w:szCs w:val="22"/>
        </w:rPr>
        <w:t>In some cases, it is appropriate to remit to the ADM for reasons</w:t>
      </w:r>
    </w:p>
    <w:p w14:paraId="6BF640A2" w14:textId="77777777" w:rsidR="006D5CF6" w:rsidRPr="006D5CF6" w:rsidRDefault="006D5CF6" w:rsidP="006D5CF6">
      <w:pPr>
        <w:pStyle w:val="ListParagraph"/>
        <w:numPr>
          <w:ilvl w:val="2"/>
          <w:numId w:val="208"/>
        </w:numPr>
        <w:spacing w:line="276" w:lineRule="auto"/>
        <w:rPr>
          <w:sz w:val="22"/>
          <w:szCs w:val="22"/>
        </w:rPr>
      </w:pPr>
      <w:r w:rsidRPr="006D5CF6">
        <w:rPr>
          <w:sz w:val="22"/>
          <w:szCs w:val="22"/>
        </w:rPr>
        <w:t>“Not necessarily” if a reasonable basis for the decision; should be upheld</w:t>
      </w:r>
    </w:p>
    <w:p w14:paraId="611A7A9D" w14:textId="77777777" w:rsidR="006D5CF6" w:rsidRPr="006D5CF6" w:rsidRDefault="006D5CF6" w:rsidP="006D5CF6">
      <w:pPr>
        <w:pStyle w:val="ListParagraph"/>
        <w:numPr>
          <w:ilvl w:val="2"/>
          <w:numId w:val="208"/>
        </w:numPr>
        <w:spacing w:line="276" w:lineRule="auto"/>
        <w:rPr>
          <w:sz w:val="22"/>
          <w:szCs w:val="22"/>
        </w:rPr>
      </w:pPr>
      <w:r w:rsidRPr="006D5CF6">
        <w:rPr>
          <w:sz w:val="22"/>
          <w:szCs w:val="22"/>
        </w:rPr>
        <w:t>More likely to be appropriate if there is no reasonable basis for a decision</w:t>
      </w:r>
    </w:p>
    <w:p w14:paraId="312A22E3" w14:textId="44816453" w:rsidR="006D5CF6" w:rsidRPr="006D5CF6" w:rsidRDefault="006D5CF6" w:rsidP="006D5CF6">
      <w:pPr>
        <w:pStyle w:val="ListParagraph"/>
        <w:numPr>
          <w:ilvl w:val="1"/>
          <w:numId w:val="208"/>
        </w:numPr>
        <w:spacing w:line="276" w:lineRule="auto"/>
        <w:rPr>
          <w:sz w:val="22"/>
          <w:szCs w:val="22"/>
        </w:rPr>
      </w:pPr>
      <w:r>
        <w:rPr>
          <w:sz w:val="22"/>
          <w:szCs w:val="22"/>
        </w:rPr>
        <w:t>“</w:t>
      </w:r>
      <w:r w:rsidRPr="006D5CF6">
        <w:rPr>
          <w:sz w:val="22"/>
          <w:szCs w:val="22"/>
        </w:rPr>
        <w:t>Show deference where a tribunal is interpreting its own statute and related statutes also within its core function and expertise, unless the interpretation concerns constitutional questions, questions of law that are both of importance to the legal system as a whole and outside the adjudicator's specialized area of expertise, or the jurisdictional lines between two or more competing specialized tribunals</w:t>
      </w:r>
      <w:r>
        <w:rPr>
          <w:sz w:val="22"/>
          <w:szCs w:val="22"/>
        </w:rPr>
        <w:t xml:space="preserve"> </w:t>
      </w:r>
      <w:r w:rsidRPr="006D5CF6">
        <w:rPr>
          <w:sz w:val="22"/>
          <w:szCs w:val="22"/>
        </w:rPr>
        <w:t>true questions of jurisdiction are narrow and will be exceptional</w:t>
      </w:r>
      <w:r>
        <w:rPr>
          <w:sz w:val="22"/>
          <w:szCs w:val="22"/>
        </w:rPr>
        <w:t>”</w:t>
      </w:r>
    </w:p>
    <w:p w14:paraId="6904CBD8" w14:textId="3279AC2A" w:rsidR="006D5CF6" w:rsidRPr="006D5CF6" w:rsidRDefault="006D5CF6" w:rsidP="006D5CF6">
      <w:pPr>
        <w:spacing w:line="276" w:lineRule="auto"/>
        <w:rPr>
          <w:sz w:val="22"/>
          <w:szCs w:val="22"/>
        </w:rPr>
      </w:pPr>
    </w:p>
    <w:p w14:paraId="3CB90E16" w14:textId="5D9611D4" w:rsidR="00874551" w:rsidRPr="006D5CF6" w:rsidRDefault="006D5CF6" w:rsidP="006D5CF6">
      <w:pPr>
        <w:pStyle w:val="Heading5"/>
        <w:rPr>
          <w:b/>
          <w:i/>
        </w:rPr>
      </w:pPr>
      <w:bookmarkStart w:id="290" w:name="_Toc447214255"/>
      <w:r w:rsidRPr="006D5CF6">
        <w:rPr>
          <w:b/>
          <w:i/>
        </w:rPr>
        <w:t xml:space="preserve">NL Nurses’ </w:t>
      </w:r>
      <w:r w:rsidRPr="006D5CF6">
        <w:rPr>
          <w:rFonts w:ascii="Calibri" w:hAnsi="Calibri"/>
          <w:b/>
          <w:i/>
        </w:rPr>
        <w:t xml:space="preserve">Union v BL (2011, SCC) </w:t>
      </w:r>
      <w:r w:rsidRPr="006D5CF6">
        <w:rPr>
          <w:rFonts w:ascii="Calibri" w:hAnsi="Calibri"/>
          <w:b/>
          <w:i/>
        </w:rPr>
        <w:sym w:font="Wingdings" w:char="F0E0"/>
      </w:r>
      <w:r w:rsidRPr="006D5CF6">
        <w:rPr>
          <w:rFonts w:ascii="Calibri" w:hAnsi="Calibri"/>
          <w:i/>
        </w:rPr>
        <w:t xml:space="preserve"> </w:t>
      </w:r>
      <w:r w:rsidRPr="006D5CF6">
        <w:rPr>
          <w:rFonts w:ascii="Calibri" w:hAnsi="Calibri"/>
          <w:i/>
          <w:color w:val="4F81BD" w:themeColor="accent1"/>
        </w:rPr>
        <w:t xml:space="preserve">tension with Alta Teachers –Broader view in reviewing reasons omitted; the </w:t>
      </w:r>
      <w:r w:rsidRPr="006D5CF6">
        <w:rPr>
          <w:rFonts w:ascii="Calibri" w:hAnsi="Calibri"/>
          <w:i/>
          <w:color w:val="4F81BD" w:themeColor="accent1"/>
          <w:u w:val="single"/>
        </w:rPr>
        <w:t>standard</w:t>
      </w:r>
      <w:r w:rsidRPr="006D5CF6">
        <w:rPr>
          <w:rFonts w:ascii="Calibri" w:hAnsi="Calibri"/>
          <w:i/>
          <w:color w:val="4F81BD" w:themeColor="accent1"/>
        </w:rPr>
        <w:t xml:space="preserve"> is whether the reasons “</w:t>
      </w:r>
      <w:r w:rsidRPr="006D5CF6">
        <w:rPr>
          <w:rFonts w:ascii="Calibri" w:eastAsia="Helvetica" w:hAnsi="Calibri" w:cs="Helvetica"/>
          <w:i/>
          <w:color w:val="4F81BD" w:themeColor="accent1"/>
        </w:rPr>
        <w:t>al</w:t>
      </w:r>
      <w:r w:rsidRPr="006D5CF6">
        <w:rPr>
          <w:rFonts w:ascii="Calibri" w:hAnsi="Calibri"/>
          <w:i/>
          <w:color w:val="4F81BD" w:themeColor="accent1"/>
        </w:rPr>
        <w:t>low the reviewing court to understand why the tribunal made its decision and permit it to determine whether the conclusion is within a range of acceptable outcomes</w:t>
      </w:r>
      <w:r w:rsidRPr="006D5CF6">
        <w:rPr>
          <w:rFonts w:ascii="Calibri" w:eastAsia="Helvetica" w:hAnsi="Calibri" w:cs="Helvetica"/>
          <w:i/>
          <w:color w:val="4F81BD" w:themeColor="accent1"/>
        </w:rPr>
        <w:t>”</w:t>
      </w:r>
      <w:bookmarkEnd w:id="290"/>
    </w:p>
    <w:p w14:paraId="7F78C057" w14:textId="77777777" w:rsidR="006D5CF6" w:rsidRPr="006D5CF6" w:rsidRDefault="006D5CF6" w:rsidP="006D5CF6">
      <w:pPr>
        <w:pStyle w:val="ListParagraph"/>
        <w:numPr>
          <w:ilvl w:val="0"/>
          <w:numId w:val="209"/>
        </w:numPr>
        <w:spacing w:line="276" w:lineRule="auto"/>
        <w:rPr>
          <w:b/>
          <w:sz w:val="22"/>
          <w:szCs w:val="22"/>
        </w:rPr>
      </w:pPr>
      <w:r w:rsidRPr="006D5CF6">
        <w:rPr>
          <w:sz w:val="22"/>
          <w:szCs w:val="22"/>
          <w:u w:val="single"/>
        </w:rPr>
        <w:t xml:space="preserve">Facts </w:t>
      </w:r>
      <w:r w:rsidRPr="006D5CF6">
        <w:rPr>
          <w:sz w:val="22"/>
          <w:szCs w:val="22"/>
        </w:rPr>
        <w:sym w:font="Wingdings" w:char="F0E0"/>
      </w:r>
      <w:r>
        <w:rPr>
          <w:sz w:val="22"/>
          <w:szCs w:val="22"/>
        </w:rPr>
        <w:t xml:space="preserve"> </w:t>
      </w:r>
      <w:r w:rsidRPr="006D5CF6">
        <w:rPr>
          <w:sz w:val="22"/>
          <w:szCs w:val="22"/>
        </w:rPr>
        <w:t>Released the day after Alberta Teachers (same court reviewed the matter, did not consider Alberta Teachers). Union: Arbitration’s reasons did not match the decision reached</w:t>
      </w:r>
      <w:r w:rsidRPr="006D5CF6">
        <w:rPr>
          <w:b/>
          <w:sz w:val="22"/>
          <w:szCs w:val="22"/>
        </w:rPr>
        <w:t>.</w:t>
      </w:r>
    </w:p>
    <w:p w14:paraId="47AEDEE4" w14:textId="77777777" w:rsidR="006D5CF6" w:rsidRPr="006D5CF6" w:rsidRDefault="006D5CF6" w:rsidP="006D5CF6">
      <w:pPr>
        <w:pStyle w:val="ListParagraph"/>
        <w:numPr>
          <w:ilvl w:val="0"/>
          <w:numId w:val="209"/>
        </w:numPr>
        <w:spacing w:line="276" w:lineRule="auto"/>
        <w:rPr>
          <w:sz w:val="22"/>
          <w:szCs w:val="22"/>
        </w:rPr>
      </w:pPr>
      <w:r w:rsidRPr="006D5CF6">
        <w:rPr>
          <w:sz w:val="22"/>
          <w:szCs w:val="22"/>
          <w:u w:val="single"/>
        </w:rPr>
        <w:t xml:space="preserve">Issue </w:t>
      </w:r>
      <w:r w:rsidRPr="006D5CF6">
        <w:rPr>
          <w:sz w:val="22"/>
          <w:szCs w:val="22"/>
        </w:rPr>
        <w:sym w:font="Wingdings" w:char="F0E0"/>
      </w:r>
      <w:r>
        <w:rPr>
          <w:sz w:val="22"/>
          <w:szCs w:val="22"/>
        </w:rPr>
        <w:t xml:space="preserve"> </w:t>
      </w:r>
      <w:r w:rsidRPr="006D5CF6">
        <w:rPr>
          <w:sz w:val="22"/>
          <w:szCs w:val="22"/>
        </w:rPr>
        <w:t>Whether the arbitrator’s reasons in this case satisfied these criteria and whether the reasons engaged procedural fairness.</w:t>
      </w:r>
    </w:p>
    <w:p w14:paraId="32BCD6A4" w14:textId="54EC474C" w:rsidR="003C1AB6" w:rsidRPr="006D5CF6" w:rsidRDefault="006D5CF6" w:rsidP="006D5CF6">
      <w:pPr>
        <w:pStyle w:val="ListParagraph"/>
        <w:numPr>
          <w:ilvl w:val="0"/>
          <w:numId w:val="209"/>
        </w:numPr>
        <w:spacing w:line="276" w:lineRule="auto"/>
        <w:rPr>
          <w:rFonts w:ascii="Cambria" w:hAnsi="Cambria"/>
          <w:sz w:val="22"/>
          <w:szCs w:val="22"/>
        </w:rPr>
      </w:pPr>
      <w:r w:rsidRPr="006D5CF6">
        <w:rPr>
          <w:sz w:val="22"/>
          <w:szCs w:val="22"/>
          <w:u w:val="single"/>
        </w:rPr>
        <w:t xml:space="preserve">Held: </w:t>
      </w:r>
      <w:r w:rsidRPr="006D5CF6">
        <w:rPr>
          <w:rFonts w:ascii="Cambria" w:hAnsi="Cambria"/>
          <w:sz w:val="22"/>
          <w:szCs w:val="22"/>
          <w:u w:val="single"/>
        </w:rPr>
        <w:t>Abella for unanimous court</w:t>
      </w:r>
      <w:r w:rsidRPr="006D5CF6">
        <w:rPr>
          <w:rFonts w:ascii="Cambria" w:hAnsi="Cambria"/>
          <w:sz w:val="22"/>
          <w:szCs w:val="22"/>
        </w:rPr>
        <w:t xml:space="preserve"> </w:t>
      </w:r>
      <w:r w:rsidRPr="006D5CF6">
        <w:rPr>
          <w:rFonts w:ascii="Cambria" w:hAnsi="Cambria"/>
          <w:sz w:val="22"/>
          <w:szCs w:val="22"/>
        </w:rPr>
        <w:sym w:font="Wingdings" w:char="F0E0"/>
      </w:r>
      <w:r w:rsidRPr="006D5CF6">
        <w:rPr>
          <w:rFonts w:ascii="Cambria" w:hAnsi="Cambria"/>
          <w:sz w:val="22"/>
          <w:szCs w:val="22"/>
        </w:rPr>
        <w:t xml:space="preserve"> SOR =reasonableness. Arbitrator’s decision as reasonable; appeal dismissed</w:t>
      </w:r>
    </w:p>
    <w:p w14:paraId="4AF2852F" w14:textId="227E9A3D" w:rsidR="006D5CF6" w:rsidRPr="006D5CF6" w:rsidRDefault="006D5CF6" w:rsidP="006D5CF6">
      <w:pPr>
        <w:pStyle w:val="ListParagraph"/>
        <w:numPr>
          <w:ilvl w:val="0"/>
          <w:numId w:val="209"/>
        </w:numPr>
        <w:spacing w:line="276" w:lineRule="auto"/>
        <w:rPr>
          <w:rFonts w:ascii="Cambria" w:hAnsi="Cambria"/>
          <w:sz w:val="22"/>
          <w:szCs w:val="22"/>
        </w:rPr>
      </w:pPr>
      <w:r w:rsidRPr="006D5CF6">
        <w:rPr>
          <w:rFonts w:ascii="Cambria" w:hAnsi="Cambria"/>
          <w:sz w:val="22"/>
          <w:szCs w:val="22"/>
        </w:rPr>
        <w:t>Ratio:</w:t>
      </w:r>
    </w:p>
    <w:p w14:paraId="128D0F30" w14:textId="77777777" w:rsidR="006D5CF6" w:rsidRPr="006D5CF6" w:rsidRDefault="006D5CF6" w:rsidP="006D5CF6">
      <w:pPr>
        <w:pStyle w:val="ListParagraph"/>
        <w:numPr>
          <w:ilvl w:val="1"/>
          <w:numId w:val="209"/>
        </w:numPr>
        <w:spacing w:line="276" w:lineRule="auto"/>
        <w:rPr>
          <w:rFonts w:ascii="Cambria" w:hAnsi="Cambria"/>
          <w:sz w:val="22"/>
          <w:szCs w:val="22"/>
        </w:rPr>
      </w:pPr>
      <w:r w:rsidRPr="006D5CF6">
        <w:rPr>
          <w:rFonts w:ascii="Cambria" w:hAnsi="Cambria"/>
          <w:sz w:val="22"/>
          <w:szCs w:val="22"/>
        </w:rPr>
        <w:t xml:space="preserve">“Dunsmuir does not </w:t>
      </w:r>
      <w:r w:rsidRPr="006D5CF6">
        <w:rPr>
          <w:rFonts w:ascii="Cambria" w:eastAsia="Helvetica" w:hAnsi="Cambria" w:cs="Helvetica"/>
          <w:sz w:val="22"/>
          <w:szCs w:val="22"/>
        </w:rPr>
        <w:t xml:space="preserve">“stand for the proposition that the ‘adequacy’ of reasons is a stand-alone basis for quashing a decision, or as advocating that a reviewing court undertake two discrete analyses — one for the reasons and </w:t>
      </w:r>
      <w:r w:rsidRPr="006D5CF6">
        <w:rPr>
          <w:rFonts w:ascii="Cambria" w:hAnsi="Cambria"/>
          <w:sz w:val="22"/>
          <w:szCs w:val="22"/>
        </w:rPr>
        <w:t xml:space="preserve">a separate one for the result ... It is a more organic exercise </w:t>
      </w:r>
      <w:r w:rsidRPr="006D5CF6">
        <w:rPr>
          <w:rFonts w:ascii="Cambria" w:eastAsia="Helvetica" w:hAnsi="Cambria" w:cs="Helvetica"/>
          <w:sz w:val="22"/>
          <w:szCs w:val="22"/>
        </w:rPr>
        <w:t>— the reasons must be read together with the outcome and serve the purpose of showing whether the result falls within a range of possible outcomes” (para. 14).</w:t>
      </w:r>
    </w:p>
    <w:p w14:paraId="5A718138" w14:textId="77777777" w:rsidR="006D5CF6" w:rsidRPr="006D5CF6" w:rsidRDefault="006D5CF6" w:rsidP="006D5CF6">
      <w:pPr>
        <w:pStyle w:val="ListParagraph"/>
        <w:numPr>
          <w:ilvl w:val="1"/>
          <w:numId w:val="209"/>
        </w:numPr>
        <w:spacing w:line="276" w:lineRule="auto"/>
        <w:rPr>
          <w:rFonts w:ascii="Cambria" w:hAnsi="Cambria"/>
          <w:sz w:val="22"/>
          <w:szCs w:val="22"/>
        </w:rPr>
      </w:pPr>
      <w:r w:rsidRPr="006D5CF6">
        <w:rPr>
          <w:rFonts w:ascii="Cambria" w:hAnsi="Cambria"/>
          <w:b/>
          <w:sz w:val="22"/>
          <w:szCs w:val="22"/>
          <w:u w:val="single"/>
        </w:rPr>
        <w:t xml:space="preserve">The standard: do the reasons </w:t>
      </w:r>
      <w:r w:rsidRPr="006D5CF6">
        <w:rPr>
          <w:rFonts w:ascii="Cambria" w:eastAsia="Helvetica" w:hAnsi="Cambria" w:cs="Helvetica"/>
          <w:b/>
          <w:sz w:val="22"/>
          <w:szCs w:val="22"/>
          <w:u w:val="single"/>
        </w:rPr>
        <w:t>“al</w:t>
      </w:r>
      <w:r w:rsidRPr="006D5CF6">
        <w:rPr>
          <w:rFonts w:ascii="Cambria" w:hAnsi="Cambria"/>
          <w:b/>
          <w:sz w:val="22"/>
          <w:szCs w:val="22"/>
          <w:u w:val="single"/>
        </w:rPr>
        <w:t>low the reviewing court to understand why the tribunal made its decision and permit it to determine whether the conclusion is within a range of acceptable outcomes</w:t>
      </w:r>
      <w:r w:rsidRPr="006D5CF6">
        <w:rPr>
          <w:rFonts w:ascii="Cambria" w:eastAsia="Helvetica" w:hAnsi="Cambria" w:cs="Helvetica"/>
          <w:b/>
          <w:sz w:val="22"/>
          <w:szCs w:val="22"/>
          <w:u w:val="single"/>
        </w:rPr>
        <w:t>” (para. 16)?</w:t>
      </w:r>
    </w:p>
    <w:p w14:paraId="7EDA8690" w14:textId="77777777" w:rsidR="006D5CF6" w:rsidRPr="006D5CF6" w:rsidRDefault="006D5CF6" w:rsidP="006D5CF6">
      <w:pPr>
        <w:pStyle w:val="ListParagraph"/>
        <w:numPr>
          <w:ilvl w:val="1"/>
          <w:numId w:val="209"/>
        </w:numPr>
        <w:spacing w:line="276" w:lineRule="auto"/>
        <w:rPr>
          <w:rFonts w:ascii="Cambria" w:hAnsi="Cambria"/>
          <w:sz w:val="22"/>
          <w:szCs w:val="22"/>
        </w:rPr>
      </w:pPr>
      <w:r w:rsidRPr="006D5CF6">
        <w:rPr>
          <w:rFonts w:ascii="Cambria" w:hAnsi="Cambria"/>
          <w:sz w:val="22"/>
          <w:szCs w:val="22"/>
        </w:rPr>
        <w:t>Some courts read this decision as a decision must be unreasonable in reason AND outcome.</w:t>
      </w:r>
    </w:p>
    <w:p w14:paraId="7DB80DD5" w14:textId="206938C7" w:rsidR="006D5CF6" w:rsidRPr="006D5CF6" w:rsidRDefault="006D5CF6" w:rsidP="006D5CF6">
      <w:pPr>
        <w:pStyle w:val="ListParagraph"/>
        <w:numPr>
          <w:ilvl w:val="2"/>
          <w:numId w:val="209"/>
        </w:numPr>
        <w:spacing w:line="276" w:lineRule="auto"/>
        <w:rPr>
          <w:rFonts w:ascii="Cambria" w:hAnsi="Cambria"/>
          <w:sz w:val="22"/>
          <w:szCs w:val="22"/>
        </w:rPr>
      </w:pPr>
      <w:r w:rsidRPr="006D5CF6">
        <w:rPr>
          <w:rFonts w:ascii="Cambria" w:hAnsi="Cambria"/>
          <w:sz w:val="22"/>
          <w:szCs w:val="22"/>
        </w:rPr>
        <w:t>BUT Wright suggests that decisions that provide unreasonable reasons but reasonable outcome should be enough to qualify for judicial review</w:t>
      </w:r>
    </w:p>
    <w:p w14:paraId="077805AE" w14:textId="48D6FA6B" w:rsidR="006D5CF6" w:rsidRPr="006D5CF6" w:rsidRDefault="006D5CF6" w:rsidP="006D5CF6">
      <w:pPr>
        <w:pStyle w:val="ListParagraph"/>
        <w:numPr>
          <w:ilvl w:val="0"/>
          <w:numId w:val="209"/>
        </w:numPr>
        <w:spacing w:line="276" w:lineRule="auto"/>
        <w:rPr>
          <w:sz w:val="22"/>
          <w:szCs w:val="22"/>
          <w:u w:val="single"/>
        </w:rPr>
      </w:pPr>
      <w:r w:rsidRPr="006D5CF6">
        <w:rPr>
          <w:sz w:val="22"/>
          <w:szCs w:val="22"/>
          <w:u w:val="single"/>
        </w:rPr>
        <w:t>Reasoning:</w:t>
      </w:r>
    </w:p>
    <w:p w14:paraId="15FED4C5" w14:textId="2F1F23D5" w:rsidR="006D5CF6" w:rsidRPr="006D5CF6" w:rsidRDefault="006D5CF6" w:rsidP="006D5CF6">
      <w:pPr>
        <w:pStyle w:val="ListParagraph"/>
        <w:numPr>
          <w:ilvl w:val="1"/>
          <w:numId w:val="209"/>
        </w:numPr>
        <w:spacing w:line="276" w:lineRule="auto"/>
        <w:rPr>
          <w:sz w:val="22"/>
          <w:szCs w:val="22"/>
        </w:rPr>
      </w:pPr>
      <w:r w:rsidRPr="006D5CF6">
        <w:rPr>
          <w:sz w:val="22"/>
          <w:szCs w:val="22"/>
        </w:rPr>
        <w:t>How broadly should this passage be read?</w:t>
      </w:r>
    </w:p>
    <w:p w14:paraId="6C3539BE" w14:textId="77777777" w:rsidR="006D5CF6" w:rsidRPr="006D5CF6" w:rsidRDefault="006D5CF6" w:rsidP="006D5CF6">
      <w:pPr>
        <w:pStyle w:val="ListParagraph"/>
        <w:numPr>
          <w:ilvl w:val="2"/>
          <w:numId w:val="209"/>
        </w:numPr>
        <w:spacing w:line="276" w:lineRule="auto"/>
        <w:rPr>
          <w:sz w:val="22"/>
          <w:szCs w:val="22"/>
        </w:rPr>
      </w:pPr>
      <w:r w:rsidRPr="006D5CF6">
        <w:rPr>
          <w:sz w:val="22"/>
          <w:szCs w:val="22"/>
        </w:rPr>
        <w:t xml:space="preserve">Can a “reasonable” decision be quashed if reasons are “unreasonable”? </w:t>
      </w:r>
    </w:p>
    <w:p w14:paraId="50F5265C" w14:textId="77777777" w:rsidR="006D5CF6" w:rsidRPr="006D5CF6" w:rsidRDefault="006D5CF6" w:rsidP="006D5CF6">
      <w:pPr>
        <w:pStyle w:val="ListParagraph"/>
        <w:numPr>
          <w:ilvl w:val="2"/>
          <w:numId w:val="209"/>
        </w:numPr>
        <w:spacing w:line="276" w:lineRule="auto"/>
        <w:rPr>
          <w:sz w:val="22"/>
          <w:szCs w:val="22"/>
        </w:rPr>
      </w:pPr>
      <w:r w:rsidRPr="006D5CF6">
        <w:rPr>
          <w:sz w:val="22"/>
          <w:szCs w:val="22"/>
        </w:rPr>
        <w:t>Or does the “stand-alone basis” point foreclose this possibility?</w:t>
      </w:r>
    </w:p>
    <w:p w14:paraId="67CD6678" w14:textId="77777777" w:rsidR="006D5CF6" w:rsidRPr="006D5CF6" w:rsidRDefault="006D5CF6" w:rsidP="006D5CF6">
      <w:pPr>
        <w:pStyle w:val="ListParagraph"/>
        <w:numPr>
          <w:ilvl w:val="1"/>
          <w:numId w:val="209"/>
        </w:numPr>
        <w:spacing w:line="276" w:lineRule="auto"/>
        <w:rPr>
          <w:sz w:val="22"/>
          <w:szCs w:val="22"/>
        </w:rPr>
      </w:pPr>
      <w:r w:rsidRPr="006D5CF6">
        <w:rPr>
          <w:sz w:val="22"/>
          <w:szCs w:val="22"/>
        </w:rPr>
        <w:t>Clear courts should assess reasons with outcome in mind</w:t>
      </w:r>
    </w:p>
    <w:p w14:paraId="4DE0FBA2" w14:textId="77777777" w:rsidR="006D5CF6" w:rsidRPr="006D5CF6" w:rsidRDefault="006D5CF6" w:rsidP="006D5CF6">
      <w:pPr>
        <w:pStyle w:val="ListParagraph"/>
        <w:numPr>
          <w:ilvl w:val="1"/>
          <w:numId w:val="209"/>
        </w:numPr>
        <w:spacing w:line="276" w:lineRule="auto"/>
        <w:rPr>
          <w:sz w:val="22"/>
          <w:szCs w:val="22"/>
        </w:rPr>
      </w:pPr>
      <w:r w:rsidRPr="006D5CF6">
        <w:rPr>
          <w:sz w:val="22"/>
          <w:szCs w:val="22"/>
        </w:rPr>
        <w:t xml:space="preserve">Cited in </w:t>
      </w:r>
      <w:r w:rsidRPr="006D5CF6">
        <w:rPr>
          <w:i/>
          <w:sz w:val="22"/>
          <w:szCs w:val="22"/>
        </w:rPr>
        <w:t>Mission Institution v. Khela</w:t>
      </w:r>
      <w:r w:rsidRPr="006D5CF6">
        <w:rPr>
          <w:sz w:val="22"/>
          <w:szCs w:val="22"/>
        </w:rPr>
        <w:t>: “A transfer decision that does not fall within the “range of possible, acceptable outcomes which are defensible in respect of the facts and law” will be unlawful (Dunsmuir, at para. 47). Similarly, a decision that lacks “justification, transparency and intelligibility” will be unlawful (ibid.). For it to be lawful, the reasons for and record of the decision must “in fact or in principle support the conclusion reached” (citing NL Nurses’ Union)</w:t>
      </w:r>
    </w:p>
    <w:p w14:paraId="4B226139" w14:textId="77777777" w:rsidR="006D5CF6" w:rsidRPr="006D5CF6" w:rsidRDefault="006D5CF6" w:rsidP="006D5CF6">
      <w:pPr>
        <w:pStyle w:val="ListParagraph"/>
        <w:numPr>
          <w:ilvl w:val="1"/>
          <w:numId w:val="209"/>
        </w:numPr>
        <w:spacing w:line="276" w:lineRule="auto"/>
        <w:rPr>
          <w:b/>
          <w:sz w:val="22"/>
          <w:szCs w:val="22"/>
        </w:rPr>
      </w:pPr>
      <w:r w:rsidRPr="006D5CF6">
        <w:rPr>
          <w:b/>
          <w:sz w:val="22"/>
          <w:szCs w:val="22"/>
        </w:rPr>
        <w:t>Seems to take a broader view than ATA of when courts can review the reasons that could have been provided</w:t>
      </w:r>
    </w:p>
    <w:p w14:paraId="00F8ACB7" w14:textId="77777777" w:rsidR="006D5CF6" w:rsidRPr="006D5CF6" w:rsidRDefault="006D5CF6" w:rsidP="006D5CF6">
      <w:pPr>
        <w:pStyle w:val="ListParagraph"/>
        <w:numPr>
          <w:ilvl w:val="2"/>
          <w:numId w:val="209"/>
        </w:numPr>
        <w:spacing w:line="276" w:lineRule="auto"/>
        <w:rPr>
          <w:sz w:val="22"/>
          <w:szCs w:val="22"/>
        </w:rPr>
      </w:pPr>
      <w:r w:rsidRPr="006D5CF6">
        <w:rPr>
          <w:sz w:val="22"/>
          <w:szCs w:val="22"/>
        </w:rPr>
        <w:t>“</w:t>
      </w:r>
      <w:r w:rsidRPr="008D5512">
        <w:rPr>
          <w:sz w:val="22"/>
          <w:szCs w:val="22"/>
          <w:u w:val="single"/>
        </w:rPr>
        <w:t>Supplement” reasons first, before “subvert[ing]” them</w:t>
      </w:r>
    </w:p>
    <w:p w14:paraId="5F069643" w14:textId="77777777" w:rsidR="006D5CF6" w:rsidRPr="006D5CF6" w:rsidRDefault="006D5CF6" w:rsidP="006D5CF6">
      <w:pPr>
        <w:pStyle w:val="ListParagraph"/>
        <w:numPr>
          <w:ilvl w:val="2"/>
          <w:numId w:val="209"/>
        </w:numPr>
        <w:spacing w:line="276" w:lineRule="auto"/>
        <w:rPr>
          <w:sz w:val="22"/>
          <w:szCs w:val="22"/>
        </w:rPr>
      </w:pPr>
      <w:r w:rsidRPr="006D5CF6">
        <w:rPr>
          <w:sz w:val="22"/>
          <w:szCs w:val="22"/>
        </w:rPr>
        <w:t>In doing so, the courts can “look to the record”</w:t>
      </w:r>
    </w:p>
    <w:p w14:paraId="1ABF6182" w14:textId="77777777" w:rsidR="006D5CF6" w:rsidRPr="006D5CF6" w:rsidRDefault="006D5CF6" w:rsidP="006D5CF6">
      <w:pPr>
        <w:pStyle w:val="ListParagraph"/>
        <w:numPr>
          <w:ilvl w:val="2"/>
          <w:numId w:val="209"/>
        </w:numPr>
        <w:spacing w:line="276" w:lineRule="auto"/>
        <w:rPr>
          <w:sz w:val="22"/>
          <w:szCs w:val="22"/>
        </w:rPr>
      </w:pPr>
      <w:r w:rsidRPr="006D5CF6">
        <w:rPr>
          <w:sz w:val="22"/>
          <w:szCs w:val="22"/>
        </w:rPr>
        <w:t>But, courts should not “substitute their own reasons”</w:t>
      </w:r>
    </w:p>
    <w:p w14:paraId="3B0C7D03" w14:textId="77777777" w:rsidR="006D5CF6" w:rsidRPr="006D5CF6" w:rsidRDefault="006D5CF6" w:rsidP="006D5CF6">
      <w:pPr>
        <w:pStyle w:val="ListParagraph"/>
        <w:numPr>
          <w:ilvl w:val="1"/>
          <w:numId w:val="209"/>
        </w:numPr>
        <w:spacing w:line="276" w:lineRule="auto"/>
        <w:rPr>
          <w:b/>
          <w:sz w:val="22"/>
          <w:szCs w:val="22"/>
          <w:u w:val="single"/>
        </w:rPr>
      </w:pPr>
      <w:r w:rsidRPr="006D5CF6">
        <w:rPr>
          <w:sz w:val="22"/>
          <w:szCs w:val="22"/>
        </w:rPr>
        <w:t>Perfection is not required</w:t>
      </w:r>
    </w:p>
    <w:p w14:paraId="6924AC30" w14:textId="77777777" w:rsidR="006D5CF6" w:rsidRPr="006D5CF6" w:rsidRDefault="006D5CF6" w:rsidP="006D5CF6">
      <w:pPr>
        <w:pStyle w:val="ListParagraph"/>
        <w:numPr>
          <w:ilvl w:val="2"/>
          <w:numId w:val="209"/>
        </w:numPr>
        <w:spacing w:line="276" w:lineRule="auto"/>
        <w:rPr>
          <w:b/>
          <w:sz w:val="22"/>
          <w:szCs w:val="22"/>
          <w:u w:val="single"/>
        </w:rPr>
      </w:pPr>
      <w:r w:rsidRPr="006D5CF6">
        <w:rPr>
          <w:sz w:val="22"/>
          <w:szCs w:val="22"/>
        </w:rPr>
        <w:t>Reasons do not have to be comprehensive</w:t>
      </w:r>
    </w:p>
    <w:p w14:paraId="3EEE8DF2" w14:textId="77777777" w:rsidR="006D5CF6" w:rsidRPr="006D5CF6" w:rsidRDefault="006D5CF6" w:rsidP="006D5CF6">
      <w:pPr>
        <w:pStyle w:val="ListParagraph"/>
        <w:numPr>
          <w:ilvl w:val="2"/>
          <w:numId w:val="209"/>
        </w:numPr>
        <w:spacing w:line="276" w:lineRule="auto"/>
        <w:rPr>
          <w:b/>
          <w:sz w:val="22"/>
          <w:szCs w:val="22"/>
          <w:u w:val="single"/>
        </w:rPr>
      </w:pPr>
      <w:r w:rsidRPr="006D5CF6">
        <w:rPr>
          <w:sz w:val="22"/>
          <w:szCs w:val="22"/>
        </w:rPr>
        <w:t>Explicit findings on “each element” are not required</w:t>
      </w:r>
    </w:p>
    <w:p w14:paraId="6D03E0E1" w14:textId="3253DB09" w:rsidR="006D5CF6" w:rsidRDefault="006D5CF6" w:rsidP="006D5CF6">
      <w:pPr>
        <w:pStyle w:val="ListParagraph"/>
        <w:numPr>
          <w:ilvl w:val="0"/>
          <w:numId w:val="209"/>
        </w:numPr>
        <w:spacing w:line="276" w:lineRule="auto"/>
        <w:rPr>
          <w:sz w:val="22"/>
          <w:szCs w:val="22"/>
        </w:rPr>
      </w:pPr>
      <w:r w:rsidRPr="006D5CF6">
        <w:rPr>
          <w:sz w:val="22"/>
          <w:szCs w:val="22"/>
          <w:u w:val="single"/>
        </w:rPr>
        <w:t>NOTE</w:t>
      </w:r>
      <w:r>
        <w:rPr>
          <w:sz w:val="22"/>
          <w:szCs w:val="22"/>
          <w:u w:val="single"/>
        </w:rPr>
        <w:t xml:space="preserve"> </w:t>
      </w:r>
      <w:r w:rsidRPr="006D5CF6">
        <w:rPr>
          <w:sz w:val="22"/>
          <w:szCs w:val="22"/>
          <w:u w:val="single"/>
        </w:rPr>
        <w:sym w:font="Wingdings" w:char="F0E0"/>
      </w:r>
      <w:r>
        <w:rPr>
          <w:sz w:val="22"/>
          <w:szCs w:val="22"/>
        </w:rPr>
        <w:t xml:space="preserve"> Wright like ATA more because he is uncomfortable with the broadness of NL</w:t>
      </w:r>
    </w:p>
    <w:p w14:paraId="487D3082" w14:textId="68945571" w:rsidR="008D5512" w:rsidRPr="008D5512" w:rsidRDefault="008D5512" w:rsidP="008D5512">
      <w:pPr>
        <w:pStyle w:val="ListParagraph"/>
        <w:numPr>
          <w:ilvl w:val="1"/>
          <w:numId w:val="209"/>
        </w:numPr>
        <w:spacing w:line="276" w:lineRule="auto"/>
        <w:rPr>
          <w:b/>
          <w:i/>
          <w:sz w:val="22"/>
          <w:szCs w:val="22"/>
        </w:rPr>
      </w:pPr>
      <w:r w:rsidRPr="008D5512">
        <w:rPr>
          <w:b/>
          <w:i/>
          <w:sz w:val="22"/>
          <w:szCs w:val="22"/>
        </w:rPr>
        <w:t xml:space="preserve">Would this give judges the ability to explain away unreasonableness if you can supplement a reason? </w:t>
      </w:r>
    </w:p>
    <w:p w14:paraId="7E361F18" w14:textId="77777777" w:rsidR="003D60DC" w:rsidRDefault="003D60DC" w:rsidP="00AD2A2B">
      <w:pPr>
        <w:spacing w:line="276" w:lineRule="auto"/>
        <w:rPr>
          <w:sz w:val="22"/>
          <w:szCs w:val="22"/>
        </w:rPr>
      </w:pPr>
    </w:p>
    <w:tbl>
      <w:tblPr>
        <w:tblStyle w:val="TableGrid"/>
        <w:tblW w:w="0" w:type="auto"/>
        <w:tblLook w:val="04A0" w:firstRow="1" w:lastRow="0" w:firstColumn="1" w:lastColumn="0" w:noHBand="0" w:noVBand="1"/>
      </w:tblPr>
      <w:tblGrid>
        <w:gridCol w:w="11016"/>
      </w:tblGrid>
      <w:tr w:rsidR="003D60DC" w14:paraId="3CC5CC79" w14:textId="77777777" w:rsidTr="003D60DC">
        <w:tc>
          <w:tcPr>
            <w:tcW w:w="11016" w:type="dxa"/>
            <w:shd w:val="clear" w:color="auto" w:fill="4F81BD" w:themeFill="accent1"/>
          </w:tcPr>
          <w:p w14:paraId="4D9DE0CC" w14:textId="0B421A0C" w:rsidR="003D60DC" w:rsidRPr="003D60DC" w:rsidRDefault="003D60DC" w:rsidP="00AD2A2B">
            <w:pPr>
              <w:spacing w:line="276" w:lineRule="auto"/>
              <w:rPr>
                <w:color w:val="FFFFFF" w:themeColor="background1"/>
                <w:sz w:val="32"/>
                <w:szCs w:val="32"/>
              </w:rPr>
            </w:pPr>
            <w:r w:rsidRPr="003D60DC">
              <w:rPr>
                <w:color w:val="FFFFFF" w:themeColor="background1"/>
                <w:sz w:val="32"/>
                <w:szCs w:val="32"/>
              </w:rPr>
              <w:t>The Vavilov Era</w:t>
            </w:r>
          </w:p>
        </w:tc>
      </w:tr>
    </w:tbl>
    <w:p w14:paraId="609B0F5B" w14:textId="0BA96FE3" w:rsidR="008D5512" w:rsidRPr="003D60DC" w:rsidRDefault="003D60DC" w:rsidP="003D60DC">
      <w:pPr>
        <w:pStyle w:val="Heading1"/>
        <w:rPr>
          <w:color w:val="auto"/>
          <w:sz w:val="28"/>
          <w:szCs w:val="28"/>
        </w:rPr>
      </w:pPr>
      <w:bookmarkStart w:id="291" w:name="_Toc447214256"/>
      <w:r w:rsidRPr="003D60DC">
        <w:rPr>
          <w:color w:val="auto"/>
          <w:sz w:val="28"/>
          <w:szCs w:val="28"/>
        </w:rPr>
        <w:t xml:space="preserve">The </w:t>
      </w:r>
      <w:r w:rsidRPr="003D60DC">
        <w:rPr>
          <w:i/>
          <w:color w:val="auto"/>
          <w:sz w:val="28"/>
          <w:szCs w:val="28"/>
        </w:rPr>
        <w:t xml:space="preserve">Vavilov </w:t>
      </w:r>
      <w:r w:rsidRPr="003D60DC">
        <w:rPr>
          <w:color w:val="auto"/>
          <w:sz w:val="28"/>
          <w:szCs w:val="28"/>
        </w:rPr>
        <w:t>Era</w:t>
      </w:r>
      <w:bookmarkEnd w:id="291"/>
    </w:p>
    <w:p w14:paraId="4F768EA0" w14:textId="333709A0" w:rsidR="00AD2A2B" w:rsidRDefault="003D60DC" w:rsidP="00F03C1D">
      <w:pPr>
        <w:pStyle w:val="ListParagraph"/>
        <w:numPr>
          <w:ilvl w:val="0"/>
          <w:numId w:val="211"/>
        </w:numPr>
        <w:spacing w:line="276" w:lineRule="auto"/>
        <w:rPr>
          <w:sz w:val="22"/>
          <w:szCs w:val="22"/>
        </w:rPr>
      </w:pPr>
      <w:r>
        <w:rPr>
          <w:sz w:val="22"/>
          <w:szCs w:val="22"/>
        </w:rPr>
        <w:t xml:space="preserve">SCC specifically granted leave of appeal for this case to provide clarity on SOR </w:t>
      </w:r>
    </w:p>
    <w:p w14:paraId="2CB62239" w14:textId="59B8C15A" w:rsidR="003D60DC" w:rsidRDefault="003D60DC" w:rsidP="00F03C1D">
      <w:pPr>
        <w:pStyle w:val="ListParagraph"/>
        <w:numPr>
          <w:ilvl w:val="0"/>
          <w:numId w:val="211"/>
        </w:numPr>
        <w:spacing w:line="276" w:lineRule="auto"/>
        <w:rPr>
          <w:sz w:val="22"/>
          <w:szCs w:val="22"/>
        </w:rPr>
      </w:pPr>
      <w:r>
        <w:rPr>
          <w:sz w:val="22"/>
          <w:szCs w:val="22"/>
        </w:rPr>
        <w:t xml:space="preserve">Leading decision on SOR replacing Dunsmuir </w:t>
      </w:r>
    </w:p>
    <w:p w14:paraId="0CBD6AD9" w14:textId="76E6F87A" w:rsidR="003D60DC" w:rsidRPr="003D60DC" w:rsidRDefault="003D60DC" w:rsidP="00F03C1D">
      <w:pPr>
        <w:pStyle w:val="ListParagraph"/>
        <w:numPr>
          <w:ilvl w:val="0"/>
          <w:numId w:val="211"/>
        </w:numPr>
        <w:spacing w:line="276" w:lineRule="auto"/>
        <w:rPr>
          <w:sz w:val="22"/>
          <w:szCs w:val="22"/>
        </w:rPr>
      </w:pPr>
      <w:r>
        <w:rPr>
          <w:sz w:val="22"/>
          <w:szCs w:val="22"/>
        </w:rPr>
        <w:t>Provides guidance on applying reasonableness SOR</w:t>
      </w:r>
    </w:p>
    <w:p w14:paraId="6A893FF8" w14:textId="77777777" w:rsidR="008D5512" w:rsidRDefault="008D5512" w:rsidP="008D5512">
      <w:pPr>
        <w:spacing w:line="276" w:lineRule="auto"/>
        <w:rPr>
          <w:sz w:val="22"/>
          <w:szCs w:val="22"/>
        </w:rPr>
      </w:pPr>
    </w:p>
    <w:p w14:paraId="23A8045A" w14:textId="0BEFB095" w:rsidR="008D5512" w:rsidRPr="006C6F24" w:rsidRDefault="003D60DC" w:rsidP="006C6F24">
      <w:pPr>
        <w:pStyle w:val="Heading2"/>
        <w:rPr>
          <w:b w:val="0"/>
          <w:i/>
          <w:color w:val="auto"/>
          <w:sz w:val="24"/>
          <w:szCs w:val="24"/>
        </w:rPr>
      </w:pPr>
      <w:bookmarkStart w:id="292" w:name="_Toc447214257"/>
      <w:r w:rsidRPr="006C6F24">
        <w:rPr>
          <w:i/>
          <w:color w:val="auto"/>
          <w:sz w:val="24"/>
          <w:szCs w:val="24"/>
        </w:rPr>
        <w:t>Canada v Vavilov (2019, SCC)</w:t>
      </w:r>
      <w:r w:rsidR="006C6F24">
        <w:rPr>
          <w:i/>
          <w:color w:val="auto"/>
          <w:sz w:val="24"/>
          <w:szCs w:val="24"/>
        </w:rPr>
        <w:t xml:space="preserve"> </w:t>
      </w:r>
      <w:r w:rsidR="006C6F24" w:rsidRPr="006C6F24">
        <w:rPr>
          <w:i/>
          <w:color w:val="auto"/>
          <w:sz w:val="24"/>
          <w:szCs w:val="24"/>
        </w:rPr>
        <w:sym w:font="Wingdings" w:char="F0E0"/>
      </w:r>
      <w:r w:rsidR="006C6F24">
        <w:rPr>
          <w:i/>
          <w:color w:val="auto"/>
          <w:sz w:val="24"/>
          <w:szCs w:val="24"/>
        </w:rPr>
        <w:t xml:space="preserve"> </w:t>
      </w:r>
      <w:r w:rsidR="006C6F24" w:rsidRPr="006C6F24">
        <w:rPr>
          <w:b w:val="0"/>
          <w:i/>
          <w:sz w:val="24"/>
          <w:szCs w:val="24"/>
        </w:rPr>
        <w:t>new leading case on SOR</w:t>
      </w:r>
      <w:bookmarkEnd w:id="292"/>
    </w:p>
    <w:p w14:paraId="01EDFAE8" w14:textId="0DC8D96E" w:rsidR="003D60DC" w:rsidRDefault="003D60DC" w:rsidP="00F03C1D">
      <w:pPr>
        <w:pStyle w:val="ListParagraph"/>
        <w:numPr>
          <w:ilvl w:val="0"/>
          <w:numId w:val="210"/>
        </w:numPr>
        <w:spacing w:line="276" w:lineRule="auto"/>
        <w:rPr>
          <w:sz w:val="22"/>
          <w:szCs w:val="22"/>
        </w:rPr>
      </w:pPr>
      <w:r w:rsidRPr="003D60DC">
        <w:rPr>
          <w:sz w:val="22"/>
          <w:szCs w:val="22"/>
          <w:u w:val="single"/>
        </w:rPr>
        <w:t>Facts</w:t>
      </w:r>
      <w:r>
        <w:rPr>
          <w:sz w:val="22"/>
          <w:szCs w:val="22"/>
        </w:rPr>
        <w:t xml:space="preserve"> </w:t>
      </w:r>
      <w:r w:rsidRPr="003D60DC">
        <w:rPr>
          <w:sz w:val="22"/>
          <w:szCs w:val="22"/>
        </w:rPr>
        <w:sym w:font="Wingdings" w:char="F0E0"/>
      </w:r>
      <w:r>
        <w:rPr>
          <w:sz w:val="22"/>
          <w:szCs w:val="22"/>
        </w:rPr>
        <w:t xml:space="preserve"> Vavilov was born in Toronto in 1994 –at the time of his birth his parents were posing as Canadian citizens. He had an older brother too. In 2010, his parents were arrested in USA where they were living at the time, for spying for Russia. Vavilov did not know his parents were Russian spies. He was 16 when they were arrested and he thought they were Canadian citizens. His parents were sent back to Russia. Vavilov and Timothy left the USA before his parents’ deportation on a planned trip to Paris and Russia. This case revolved around Vavilov’s efforts to renew his Canadian passport and return to Canada.</w:t>
      </w:r>
      <w:r w:rsidR="0013509B">
        <w:rPr>
          <w:sz w:val="22"/>
          <w:szCs w:val="22"/>
        </w:rPr>
        <w:t xml:space="preserve"> The ADM (registrar) in charge of passports relying on the Citizenship Act, said Vavilov is not entitled to a passport and is not a Canadian citizen. Registrar reasoned his parents were representatives of Russia at the time of Vavilov’s birth so he is not a citizen. Did not provide reasons in interpreting citizenship Act but did really on 12 page report that included s. 3 of Citizenship act. Vavilov applied for judicial review. CA quashed the registrars decision and it went to the SCC.</w:t>
      </w:r>
    </w:p>
    <w:p w14:paraId="25E81387" w14:textId="77777777" w:rsidR="003D60DC" w:rsidRPr="006C6F24" w:rsidRDefault="003D60DC" w:rsidP="003D60DC">
      <w:pPr>
        <w:rPr>
          <w:rFonts w:ascii="Cambria" w:hAnsi="Cambria" w:cs="Times New Roman"/>
          <w:b/>
          <w:bCs/>
          <w:sz w:val="22"/>
          <w:szCs w:val="22"/>
        </w:rPr>
      </w:pPr>
    </w:p>
    <w:p w14:paraId="5341F7C3" w14:textId="77777777" w:rsidR="003D60DC" w:rsidRPr="006C6F24" w:rsidRDefault="003D60DC" w:rsidP="003D60DC">
      <w:pPr>
        <w:pBdr>
          <w:top w:val="single" w:sz="4" w:space="1" w:color="auto"/>
          <w:left w:val="single" w:sz="4" w:space="4" w:color="auto"/>
          <w:bottom w:val="single" w:sz="4" w:space="1" w:color="auto"/>
          <w:right w:val="single" w:sz="4" w:space="4" w:color="auto"/>
        </w:pBdr>
        <w:ind w:firstLine="360"/>
        <w:rPr>
          <w:rFonts w:ascii="Cambria" w:hAnsi="Cambria" w:cs="Times New Roman"/>
          <w:b/>
          <w:bCs/>
          <w:color w:val="FF0000"/>
          <w:sz w:val="22"/>
          <w:szCs w:val="22"/>
        </w:rPr>
      </w:pPr>
      <w:r w:rsidRPr="006C6F24">
        <w:rPr>
          <w:rFonts w:ascii="Cambria" w:hAnsi="Cambria" w:cs="Times New Roman"/>
          <w:b/>
          <w:bCs/>
          <w:i/>
          <w:iCs/>
          <w:color w:val="FF0000"/>
          <w:sz w:val="22"/>
          <w:szCs w:val="22"/>
        </w:rPr>
        <w:t xml:space="preserve">Citizenship Act, </w:t>
      </w:r>
      <w:r w:rsidRPr="006C6F24">
        <w:rPr>
          <w:rFonts w:ascii="Cambria" w:hAnsi="Cambria" w:cs="Times New Roman"/>
          <w:b/>
          <w:bCs/>
          <w:color w:val="FF0000"/>
          <w:sz w:val="22"/>
          <w:szCs w:val="22"/>
        </w:rPr>
        <w:t>RSC 1985, c. C-29</w:t>
      </w:r>
    </w:p>
    <w:p w14:paraId="24CAC5E3" w14:textId="77777777" w:rsidR="003D60DC" w:rsidRPr="006C6F24" w:rsidRDefault="003D60DC" w:rsidP="003D60DC">
      <w:pPr>
        <w:pBdr>
          <w:top w:val="single" w:sz="4" w:space="1" w:color="auto"/>
          <w:left w:val="single" w:sz="4" w:space="4" w:color="auto"/>
          <w:bottom w:val="single" w:sz="4" w:space="1" w:color="auto"/>
          <w:right w:val="single" w:sz="4" w:space="4" w:color="auto"/>
        </w:pBdr>
        <w:rPr>
          <w:rFonts w:ascii="Cambria" w:hAnsi="Cambria" w:cs="Times New Roman"/>
          <w:b/>
          <w:bCs/>
          <w:sz w:val="22"/>
          <w:szCs w:val="22"/>
        </w:rPr>
      </w:pPr>
    </w:p>
    <w:p w14:paraId="12166B56" w14:textId="77777777" w:rsidR="003D60DC" w:rsidRPr="006C6F24" w:rsidRDefault="003D60DC" w:rsidP="003D60DC">
      <w:pPr>
        <w:pBdr>
          <w:top w:val="single" w:sz="4" w:space="1" w:color="auto"/>
          <w:left w:val="single" w:sz="4" w:space="4" w:color="auto"/>
          <w:bottom w:val="single" w:sz="4" w:space="1" w:color="auto"/>
          <w:right w:val="single" w:sz="4" w:space="4" w:color="auto"/>
        </w:pBdr>
        <w:ind w:firstLine="360"/>
        <w:rPr>
          <w:rFonts w:ascii="Cambria" w:hAnsi="Cambria" w:cs="Times New Roman"/>
          <w:b/>
          <w:bCs/>
          <w:sz w:val="22"/>
          <w:szCs w:val="22"/>
        </w:rPr>
      </w:pPr>
      <w:r w:rsidRPr="006C6F24">
        <w:rPr>
          <w:rFonts w:ascii="Cambria" w:hAnsi="Cambria" w:cs="Times New Roman"/>
          <w:b/>
          <w:bCs/>
          <w:sz w:val="22"/>
          <w:szCs w:val="22"/>
        </w:rPr>
        <w:t>Persons who are citizens</w:t>
      </w:r>
    </w:p>
    <w:p w14:paraId="01207BDE" w14:textId="77777777" w:rsidR="003D60DC" w:rsidRPr="006C6F24" w:rsidRDefault="003D60DC" w:rsidP="003D60DC">
      <w:pPr>
        <w:pBdr>
          <w:top w:val="single" w:sz="4" w:space="1" w:color="auto"/>
          <w:left w:val="single" w:sz="4" w:space="4" w:color="auto"/>
          <w:bottom w:val="single" w:sz="4" w:space="1" w:color="auto"/>
          <w:right w:val="single" w:sz="4" w:space="4" w:color="auto"/>
        </w:pBdr>
        <w:ind w:firstLine="360"/>
        <w:rPr>
          <w:rFonts w:ascii="Cambria" w:hAnsi="Cambria" w:cs="Times New Roman"/>
          <w:b/>
          <w:bCs/>
          <w:sz w:val="22"/>
          <w:szCs w:val="22"/>
        </w:rPr>
      </w:pPr>
    </w:p>
    <w:p w14:paraId="563C9AE9" w14:textId="77777777" w:rsidR="003D60DC" w:rsidRPr="006C6F24" w:rsidRDefault="003D60DC" w:rsidP="003D60DC">
      <w:pPr>
        <w:pBdr>
          <w:top w:val="single" w:sz="4" w:space="1" w:color="auto"/>
          <w:left w:val="single" w:sz="4" w:space="4" w:color="auto"/>
          <w:bottom w:val="single" w:sz="4" w:space="1" w:color="auto"/>
          <w:right w:val="single" w:sz="4" w:space="4" w:color="auto"/>
        </w:pBdr>
        <w:ind w:firstLine="360"/>
        <w:rPr>
          <w:rFonts w:ascii="Cambria" w:hAnsi="Cambria" w:cs="Times New Roman"/>
          <w:sz w:val="22"/>
          <w:szCs w:val="22"/>
        </w:rPr>
      </w:pPr>
      <w:r w:rsidRPr="006C6F24">
        <w:rPr>
          <w:rFonts w:ascii="Cambria" w:hAnsi="Cambria" w:cs="Times New Roman"/>
          <w:b/>
          <w:bCs/>
          <w:sz w:val="22"/>
          <w:szCs w:val="22"/>
        </w:rPr>
        <w:t>3</w:t>
      </w:r>
      <w:r w:rsidRPr="006C6F24">
        <w:rPr>
          <w:rFonts w:ascii="Cambria" w:hAnsi="Cambria" w:cs="Times New Roman"/>
          <w:sz w:val="22"/>
          <w:szCs w:val="22"/>
        </w:rPr>
        <w:t>(1) Subject to this Act, a person is a citizen if</w:t>
      </w:r>
    </w:p>
    <w:p w14:paraId="6E0FBD60" w14:textId="77777777" w:rsidR="003D60DC" w:rsidRPr="006C6F24" w:rsidRDefault="003D60DC" w:rsidP="003D60DC">
      <w:pPr>
        <w:pBdr>
          <w:top w:val="single" w:sz="4" w:space="1" w:color="auto"/>
          <w:left w:val="single" w:sz="4" w:space="4" w:color="auto"/>
          <w:bottom w:val="single" w:sz="4" w:space="1" w:color="auto"/>
          <w:right w:val="single" w:sz="4" w:space="4" w:color="auto"/>
        </w:pBdr>
        <w:ind w:firstLine="360"/>
        <w:rPr>
          <w:rFonts w:ascii="Cambria" w:hAnsi="Cambria" w:cs="Times New Roman"/>
          <w:sz w:val="22"/>
          <w:szCs w:val="22"/>
        </w:rPr>
      </w:pPr>
    </w:p>
    <w:p w14:paraId="6CE10448" w14:textId="77777777" w:rsidR="003D60DC" w:rsidRPr="006C6F24" w:rsidRDefault="003D60DC" w:rsidP="003D60DC">
      <w:pPr>
        <w:pBdr>
          <w:top w:val="single" w:sz="4" w:space="1" w:color="auto"/>
          <w:left w:val="single" w:sz="4" w:space="4" w:color="auto"/>
          <w:bottom w:val="single" w:sz="4" w:space="1" w:color="auto"/>
          <w:right w:val="single" w:sz="4" w:space="4" w:color="auto"/>
        </w:pBdr>
        <w:ind w:firstLine="720"/>
        <w:rPr>
          <w:rFonts w:ascii="Cambria" w:hAnsi="Cambria" w:cs="Times New Roman"/>
          <w:sz w:val="22"/>
          <w:szCs w:val="22"/>
        </w:rPr>
      </w:pPr>
      <w:r w:rsidRPr="006C6F24">
        <w:rPr>
          <w:rFonts w:ascii="Cambria" w:hAnsi="Cambria" w:cs="Times New Roman"/>
          <w:sz w:val="22"/>
          <w:szCs w:val="22"/>
        </w:rPr>
        <w:t>(a) the person was born in Canada after February 14, 1977….</w:t>
      </w:r>
    </w:p>
    <w:p w14:paraId="0F6E3A77" w14:textId="77777777" w:rsidR="003D60DC" w:rsidRPr="006C6F24" w:rsidRDefault="003D60DC" w:rsidP="003D60DC">
      <w:pPr>
        <w:pBdr>
          <w:top w:val="single" w:sz="4" w:space="1" w:color="auto"/>
          <w:left w:val="single" w:sz="4" w:space="4" w:color="auto"/>
          <w:bottom w:val="single" w:sz="4" w:space="1" w:color="auto"/>
          <w:right w:val="single" w:sz="4" w:space="4" w:color="auto"/>
        </w:pBdr>
        <w:rPr>
          <w:rFonts w:ascii="Cambria" w:hAnsi="Cambria" w:cs="Times New Roman"/>
          <w:sz w:val="22"/>
          <w:szCs w:val="22"/>
        </w:rPr>
      </w:pPr>
    </w:p>
    <w:p w14:paraId="12C5A7E6" w14:textId="77777777" w:rsidR="003D60DC" w:rsidRPr="006C6F24" w:rsidRDefault="003D60DC" w:rsidP="003D60DC">
      <w:pPr>
        <w:pBdr>
          <w:top w:val="single" w:sz="4" w:space="1" w:color="auto"/>
          <w:left w:val="single" w:sz="4" w:space="4" w:color="auto"/>
          <w:bottom w:val="single" w:sz="4" w:space="1" w:color="auto"/>
          <w:right w:val="single" w:sz="4" w:space="4" w:color="auto"/>
        </w:pBdr>
        <w:ind w:firstLine="360"/>
        <w:rPr>
          <w:rFonts w:ascii="Cambria" w:hAnsi="Cambria" w:cs="Times New Roman"/>
          <w:b/>
          <w:bCs/>
          <w:sz w:val="22"/>
          <w:szCs w:val="22"/>
        </w:rPr>
      </w:pPr>
      <w:r w:rsidRPr="006C6F24">
        <w:rPr>
          <w:rFonts w:ascii="Cambria" w:hAnsi="Cambria" w:cs="Times New Roman"/>
          <w:b/>
          <w:bCs/>
          <w:sz w:val="22"/>
          <w:szCs w:val="22"/>
        </w:rPr>
        <w:t>Not applicable to children of foreign diplomats, etc.</w:t>
      </w:r>
    </w:p>
    <w:p w14:paraId="43C6CCAA" w14:textId="77777777" w:rsidR="003D60DC" w:rsidRPr="006C6F24" w:rsidRDefault="003D60DC" w:rsidP="003D60DC">
      <w:pPr>
        <w:pBdr>
          <w:top w:val="single" w:sz="4" w:space="1" w:color="auto"/>
          <w:left w:val="single" w:sz="4" w:space="4" w:color="auto"/>
          <w:bottom w:val="single" w:sz="4" w:space="1" w:color="auto"/>
          <w:right w:val="single" w:sz="4" w:space="4" w:color="auto"/>
        </w:pBdr>
        <w:ind w:firstLine="360"/>
        <w:rPr>
          <w:rFonts w:ascii="Cambria" w:hAnsi="Cambria" w:cs="Times New Roman"/>
          <w:b/>
          <w:bCs/>
          <w:sz w:val="22"/>
          <w:szCs w:val="22"/>
        </w:rPr>
      </w:pPr>
    </w:p>
    <w:p w14:paraId="588CCCD2" w14:textId="160C9EE0" w:rsidR="003D60DC" w:rsidRPr="006C6F24" w:rsidRDefault="003D60DC" w:rsidP="003D60DC">
      <w:pPr>
        <w:pBdr>
          <w:top w:val="single" w:sz="4" w:space="1" w:color="auto"/>
          <w:left w:val="single" w:sz="4" w:space="4" w:color="auto"/>
          <w:bottom w:val="single" w:sz="4" w:space="1" w:color="auto"/>
          <w:right w:val="single" w:sz="4" w:space="4" w:color="auto"/>
        </w:pBdr>
        <w:ind w:firstLine="360"/>
        <w:rPr>
          <w:rFonts w:ascii="Cambria" w:hAnsi="Cambria" w:cs="Times New Roman"/>
          <w:sz w:val="22"/>
          <w:szCs w:val="22"/>
        </w:rPr>
      </w:pPr>
      <w:r w:rsidRPr="006C6F24">
        <w:rPr>
          <w:rFonts w:ascii="Cambria" w:hAnsi="Cambria" w:cs="Times New Roman"/>
          <w:b/>
          <w:bCs/>
          <w:sz w:val="22"/>
          <w:szCs w:val="22"/>
        </w:rPr>
        <w:t>3(2)</w:t>
      </w:r>
      <w:r w:rsidRPr="006C6F24">
        <w:rPr>
          <w:rFonts w:ascii="Cambria" w:hAnsi="Cambria" w:cs="Times New Roman"/>
          <w:sz w:val="22"/>
          <w:szCs w:val="22"/>
        </w:rPr>
        <w:t> Paragraph (1)(a) does not apply to a person if, at the time of his birth, neither of his</w:t>
      </w:r>
      <w:r w:rsidRPr="006C6F24">
        <w:rPr>
          <w:rFonts w:ascii="Cambria" w:hAnsi="Cambria" w:cs="Times New Roman"/>
          <w:sz w:val="22"/>
          <w:szCs w:val="22"/>
        </w:rPr>
        <w:tab/>
      </w:r>
      <w:r w:rsidRPr="006C6F24">
        <w:rPr>
          <w:rFonts w:ascii="Cambria" w:hAnsi="Cambria" w:cs="Times New Roman"/>
          <w:sz w:val="22"/>
          <w:szCs w:val="22"/>
        </w:rPr>
        <w:tab/>
        <w:t xml:space="preserve">  parents was a citizen or lawfully admitted to Canada for permanent residence and either of his parents was:</w:t>
      </w:r>
    </w:p>
    <w:p w14:paraId="2C9A8069" w14:textId="668D45C5" w:rsidR="003D60DC" w:rsidRPr="006C6F24" w:rsidRDefault="003D60DC" w:rsidP="003D60DC">
      <w:pPr>
        <w:pBdr>
          <w:top w:val="single" w:sz="4" w:space="1" w:color="auto"/>
          <w:left w:val="single" w:sz="4" w:space="4" w:color="auto"/>
          <w:bottom w:val="single" w:sz="4" w:space="1" w:color="auto"/>
          <w:right w:val="single" w:sz="4" w:space="4" w:color="auto"/>
        </w:pBdr>
        <w:ind w:firstLine="720"/>
        <w:rPr>
          <w:rFonts w:ascii="Cambria" w:hAnsi="Cambria" w:cs="Times New Roman"/>
          <w:sz w:val="22"/>
          <w:szCs w:val="22"/>
        </w:rPr>
      </w:pPr>
      <w:r w:rsidRPr="006C6F24">
        <w:rPr>
          <w:rFonts w:ascii="Cambria" w:hAnsi="Cambria" w:cs="Times New Roman"/>
          <w:b/>
          <w:bCs/>
          <w:sz w:val="22"/>
          <w:szCs w:val="22"/>
        </w:rPr>
        <w:t>(a)</w:t>
      </w:r>
      <w:r w:rsidRPr="006C6F24">
        <w:rPr>
          <w:rFonts w:ascii="Cambria" w:hAnsi="Cambria" w:cs="Times New Roman"/>
          <w:sz w:val="22"/>
          <w:szCs w:val="22"/>
        </w:rPr>
        <w:t> a diplomatic or consular officer or other representative or employee in Canada of a</w:t>
      </w:r>
      <w:r w:rsidRPr="006C6F24">
        <w:rPr>
          <w:rFonts w:ascii="Cambria" w:hAnsi="Cambria" w:cs="Times New Roman"/>
          <w:sz w:val="22"/>
          <w:szCs w:val="22"/>
        </w:rPr>
        <w:tab/>
      </w:r>
      <w:r w:rsidRPr="006C6F24">
        <w:rPr>
          <w:rFonts w:ascii="Cambria" w:hAnsi="Cambria" w:cs="Times New Roman"/>
          <w:sz w:val="22"/>
          <w:szCs w:val="22"/>
        </w:rPr>
        <w:tab/>
        <w:t xml:space="preserve"> </w:t>
      </w:r>
      <w:r w:rsidR="006C6F24">
        <w:rPr>
          <w:rFonts w:ascii="Cambria" w:hAnsi="Cambria" w:cs="Times New Roman"/>
          <w:sz w:val="22"/>
          <w:szCs w:val="22"/>
        </w:rPr>
        <w:t xml:space="preserve">  </w:t>
      </w:r>
      <w:r w:rsidRPr="006C6F24">
        <w:rPr>
          <w:rFonts w:ascii="Cambria" w:hAnsi="Cambria" w:cs="Times New Roman"/>
          <w:sz w:val="22"/>
          <w:szCs w:val="22"/>
        </w:rPr>
        <w:t>foreign government;</w:t>
      </w:r>
    </w:p>
    <w:p w14:paraId="3E3D1A1B" w14:textId="77777777" w:rsidR="003D60DC" w:rsidRPr="006C6F24" w:rsidRDefault="003D60DC" w:rsidP="003D60DC">
      <w:pPr>
        <w:pBdr>
          <w:top w:val="single" w:sz="4" w:space="1" w:color="auto"/>
          <w:left w:val="single" w:sz="4" w:space="4" w:color="auto"/>
          <w:bottom w:val="single" w:sz="4" w:space="1" w:color="auto"/>
          <w:right w:val="single" w:sz="4" w:space="4" w:color="auto"/>
        </w:pBdr>
        <w:ind w:firstLine="720"/>
        <w:rPr>
          <w:rFonts w:ascii="Cambria" w:hAnsi="Cambria" w:cs="Times New Roman"/>
          <w:sz w:val="22"/>
          <w:szCs w:val="22"/>
        </w:rPr>
      </w:pPr>
      <w:r w:rsidRPr="006C6F24">
        <w:rPr>
          <w:rFonts w:ascii="Cambria" w:hAnsi="Cambria" w:cs="Times New Roman"/>
          <w:b/>
          <w:bCs/>
          <w:sz w:val="22"/>
          <w:szCs w:val="22"/>
        </w:rPr>
        <w:t>(b)</w:t>
      </w:r>
      <w:r w:rsidRPr="006C6F24">
        <w:rPr>
          <w:rFonts w:ascii="Cambria" w:hAnsi="Cambria" w:cs="Times New Roman"/>
          <w:sz w:val="22"/>
          <w:szCs w:val="22"/>
        </w:rPr>
        <w:t> an employee in the service of a person referred to in paragraph (a); or</w:t>
      </w:r>
    </w:p>
    <w:p w14:paraId="3592ABAF" w14:textId="0613A78C" w:rsidR="003D60DC" w:rsidRPr="006C6F24" w:rsidRDefault="003D60DC" w:rsidP="006C6F24">
      <w:pPr>
        <w:pBdr>
          <w:top w:val="single" w:sz="4" w:space="1" w:color="auto"/>
          <w:left w:val="single" w:sz="4" w:space="4" w:color="auto"/>
          <w:bottom w:val="single" w:sz="4" w:space="1" w:color="auto"/>
          <w:right w:val="single" w:sz="4" w:space="4" w:color="auto"/>
        </w:pBdr>
        <w:ind w:firstLine="720"/>
        <w:rPr>
          <w:rFonts w:ascii="Cambria" w:hAnsi="Cambria" w:cs="Times New Roman"/>
          <w:sz w:val="22"/>
          <w:szCs w:val="22"/>
        </w:rPr>
      </w:pPr>
      <w:r w:rsidRPr="006C6F24">
        <w:rPr>
          <w:rFonts w:ascii="Cambria" w:hAnsi="Cambria" w:cs="Times New Roman"/>
          <w:b/>
          <w:bCs/>
          <w:sz w:val="22"/>
          <w:szCs w:val="22"/>
        </w:rPr>
        <w:t>(c)</w:t>
      </w:r>
      <w:r w:rsidRPr="006C6F24">
        <w:rPr>
          <w:rFonts w:ascii="Cambria" w:hAnsi="Cambria" w:cs="Times New Roman"/>
          <w:sz w:val="22"/>
          <w:szCs w:val="22"/>
        </w:rPr>
        <w:t> an officer or employee in Canada of a specialized agency of the United Nations or an officer or employee in Canada of any other international organization to whom there are granted, by or under any Act of Parliament, diplomatic privileges and immunities certified by the Minister of Foreign Affairs to be equivalent to those granted to a person or persons referred to in paragraph (a).</w:t>
      </w:r>
    </w:p>
    <w:p w14:paraId="2A67051B" w14:textId="4586BC85" w:rsidR="003D60DC" w:rsidRPr="006C6F24" w:rsidRDefault="003D60DC" w:rsidP="006C6F24">
      <w:pPr>
        <w:pStyle w:val="Heading2"/>
        <w:rPr>
          <w:color w:val="auto"/>
          <w:sz w:val="24"/>
          <w:szCs w:val="24"/>
        </w:rPr>
      </w:pPr>
      <w:bookmarkStart w:id="293" w:name="_Toc447214258"/>
      <w:r w:rsidRPr="006C6F24">
        <w:rPr>
          <w:color w:val="auto"/>
          <w:sz w:val="24"/>
          <w:szCs w:val="24"/>
        </w:rPr>
        <w:t>Two Sets of Reasons from SCC</w:t>
      </w:r>
      <w:r w:rsidR="006C6F24" w:rsidRPr="006C6F24">
        <w:rPr>
          <w:color w:val="auto"/>
          <w:sz w:val="24"/>
          <w:szCs w:val="24"/>
        </w:rPr>
        <w:t xml:space="preserve"> in Vavilov </w:t>
      </w:r>
      <w:r w:rsidR="006C6F24" w:rsidRPr="006C6F24">
        <w:rPr>
          <w:color w:val="auto"/>
          <w:sz w:val="24"/>
          <w:szCs w:val="24"/>
        </w:rPr>
        <w:sym w:font="Wingdings" w:char="F0E0"/>
      </w:r>
      <w:r w:rsidR="006C6F24" w:rsidRPr="006C6F24">
        <w:rPr>
          <w:b w:val="0"/>
          <w:i/>
          <w:color w:val="auto"/>
          <w:sz w:val="24"/>
          <w:szCs w:val="24"/>
        </w:rPr>
        <w:t xml:space="preserve"> 1) choosing SOR 2) applying reasonableness</w:t>
      </w:r>
      <w:bookmarkEnd w:id="293"/>
      <w:r w:rsidR="006C6F24" w:rsidRPr="006C6F24">
        <w:rPr>
          <w:b w:val="0"/>
          <w:i/>
          <w:color w:val="auto"/>
          <w:sz w:val="24"/>
          <w:szCs w:val="24"/>
        </w:rPr>
        <w:t xml:space="preserve"> </w:t>
      </w:r>
    </w:p>
    <w:p w14:paraId="571C4DE8" w14:textId="3CEE2A24" w:rsidR="003D60DC" w:rsidRPr="003D60DC" w:rsidRDefault="003D60DC" w:rsidP="00F03C1D">
      <w:pPr>
        <w:pStyle w:val="ListParagraph"/>
        <w:numPr>
          <w:ilvl w:val="0"/>
          <w:numId w:val="210"/>
        </w:numPr>
        <w:spacing w:line="276" w:lineRule="auto"/>
        <w:rPr>
          <w:sz w:val="22"/>
          <w:szCs w:val="22"/>
          <w:u w:val="single"/>
        </w:rPr>
      </w:pPr>
      <w:r w:rsidRPr="003D60DC">
        <w:rPr>
          <w:sz w:val="22"/>
          <w:szCs w:val="22"/>
          <w:u w:val="single"/>
        </w:rPr>
        <w:t>Reasoning: Majority (7 members)</w:t>
      </w:r>
    </w:p>
    <w:p w14:paraId="52A846E0" w14:textId="24BA3C3F" w:rsidR="003D60DC" w:rsidRDefault="003D60DC" w:rsidP="00F03C1D">
      <w:pPr>
        <w:pStyle w:val="ListParagraph"/>
        <w:numPr>
          <w:ilvl w:val="1"/>
          <w:numId w:val="210"/>
        </w:numPr>
        <w:spacing w:line="276" w:lineRule="auto"/>
        <w:rPr>
          <w:sz w:val="22"/>
          <w:szCs w:val="22"/>
        </w:rPr>
      </w:pPr>
      <w:r>
        <w:rPr>
          <w:sz w:val="22"/>
          <w:szCs w:val="22"/>
        </w:rPr>
        <w:t>Began by defining what it saw as the problem with the SOR and the goals in mind when reconsidering the SOR</w:t>
      </w:r>
    </w:p>
    <w:p w14:paraId="57DDBE81" w14:textId="335FB44B" w:rsidR="003D60DC" w:rsidRDefault="003D60DC" w:rsidP="00F03C1D">
      <w:pPr>
        <w:pStyle w:val="ListParagraph"/>
        <w:numPr>
          <w:ilvl w:val="1"/>
          <w:numId w:val="210"/>
        </w:numPr>
        <w:spacing w:line="276" w:lineRule="auto"/>
        <w:rPr>
          <w:sz w:val="22"/>
          <w:szCs w:val="22"/>
        </w:rPr>
      </w:pPr>
      <w:r>
        <w:rPr>
          <w:sz w:val="22"/>
          <w:szCs w:val="22"/>
        </w:rPr>
        <w:t>Two problems:</w:t>
      </w:r>
    </w:p>
    <w:p w14:paraId="70E24436" w14:textId="4ED89CF5" w:rsidR="003D60DC" w:rsidRDefault="003D60DC" w:rsidP="00F03C1D">
      <w:pPr>
        <w:pStyle w:val="ListParagraph"/>
        <w:numPr>
          <w:ilvl w:val="2"/>
          <w:numId w:val="210"/>
        </w:numPr>
        <w:spacing w:line="276" w:lineRule="auto"/>
        <w:rPr>
          <w:sz w:val="22"/>
          <w:szCs w:val="22"/>
        </w:rPr>
      </w:pPr>
      <w:r>
        <w:rPr>
          <w:sz w:val="22"/>
          <w:szCs w:val="22"/>
        </w:rPr>
        <w:t>Choosing SOR</w:t>
      </w:r>
    </w:p>
    <w:p w14:paraId="799471A4" w14:textId="670A50EC" w:rsidR="003D60DC" w:rsidRDefault="003D60DC" w:rsidP="00F03C1D">
      <w:pPr>
        <w:pStyle w:val="ListParagraph"/>
        <w:numPr>
          <w:ilvl w:val="2"/>
          <w:numId w:val="210"/>
        </w:numPr>
        <w:spacing w:line="276" w:lineRule="auto"/>
        <w:rPr>
          <w:sz w:val="22"/>
          <w:szCs w:val="22"/>
        </w:rPr>
      </w:pPr>
      <w:r>
        <w:rPr>
          <w:sz w:val="22"/>
          <w:szCs w:val="22"/>
        </w:rPr>
        <w:t>Applying reasonableness SOR</w:t>
      </w:r>
    </w:p>
    <w:p w14:paraId="352784ED" w14:textId="77777777" w:rsidR="003D60DC" w:rsidRDefault="003D60DC" w:rsidP="003D60DC">
      <w:pPr>
        <w:spacing w:line="276" w:lineRule="auto"/>
        <w:rPr>
          <w:sz w:val="22"/>
          <w:szCs w:val="22"/>
        </w:rPr>
      </w:pPr>
    </w:p>
    <w:p w14:paraId="27D4AB3E" w14:textId="311F50D3" w:rsidR="003D60DC" w:rsidRPr="006C6F24" w:rsidRDefault="003D60DC" w:rsidP="006C6F24">
      <w:pPr>
        <w:pStyle w:val="Heading3"/>
        <w:rPr>
          <w:color w:val="auto"/>
        </w:rPr>
      </w:pPr>
      <w:bookmarkStart w:id="294" w:name="_Toc447214259"/>
      <w:r w:rsidRPr="006C6F24">
        <w:rPr>
          <w:color w:val="auto"/>
        </w:rPr>
        <w:t xml:space="preserve">Problems with </w:t>
      </w:r>
      <w:r w:rsidRPr="006C6F24">
        <w:rPr>
          <w:color w:val="auto"/>
          <w:u w:val="single"/>
        </w:rPr>
        <w:t>Choosing SOR</w:t>
      </w:r>
      <w:bookmarkEnd w:id="294"/>
    </w:p>
    <w:p w14:paraId="17A604BF" w14:textId="075CDDA8" w:rsidR="003D60DC" w:rsidRDefault="003D60DC" w:rsidP="00F03C1D">
      <w:pPr>
        <w:pStyle w:val="ListParagraph"/>
        <w:numPr>
          <w:ilvl w:val="0"/>
          <w:numId w:val="210"/>
        </w:numPr>
        <w:spacing w:line="276" w:lineRule="auto"/>
        <w:rPr>
          <w:sz w:val="22"/>
          <w:szCs w:val="22"/>
        </w:rPr>
      </w:pPr>
      <w:r>
        <w:rPr>
          <w:sz w:val="22"/>
          <w:szCs w:val="22"/>
        </w:rPr>
        <w:t>Uncertainty</w:t>
      </w:r>
    </w:p>
    <w:p w14:paraId="3AC67128" w14:textId="542E20C1" w:rsidR="003D60DC" w:rsidRDefault="003D60DC" w:rsidP="00F03C1D">
      <w:pPr>
        <w:pStyle w:val="ListParagraph"/>
        <w:numPr>
          <w:ilvl w:val="0"/>
          <w:numId w:val="210"/>
        </w:numPr>
        <w:spacing w:line="276" w:lineRule="auto"/>
        <w:rPr>
          <w:sz w:val="22"/>
          <w:szCs w:val="22"/>
        </w:rPr>
      </w:pPr>
      <w:r>
        <w:rPr>
          <w:sz w:val="22"/>
          <w:szCs w:val="22"/>
        </w:rPr>
        <w:t xml:space="preserve">Unprincipled </w:t>
      </w:r>
      <w:r w:rsidRPr="003D60DC">
        <w:rPr>
          <w:sz w:val="22"/>
          <w:szCs w:val="22"/>
        </w:rPr>
        <w:sym w:font="Wingdings" w:char="F0E0"/>
      </w:r>
      <w:r>
        <w:rPr>
          <w:sz w:val="22"/>
          <w:szCs w:val="22"/>
        </w:rPr>
        <w:t xml:space="preserve"> departed from theoretical underpinnings of the law </w:t>
      </w:r>
    </w:p>
    <w:p w14:paraId="10B03B58" w14:textId="29242B66" w:rsidR="003D60DC" w:rsidRDefault="003D60DC" w:rsidP="00F03C1D">
      <w:pPr>
        <w:pStyle w:val="ListParagraph"/>
        <w:numPr>
          <w:ilvl w:val="0"/>
          <w:numId w:val="210"/>
        </w:numPr>
        <w:spacing w:line="276" w:lineRule="auto"/>
        <w:rPr>
          <w:sz w:val="22"/>
          <w:szCs w:val="22"/>
        </w:rPr>
      </w:pPr>
      <w:r>
        <w:rPr>
          <w:sz w:val="22"/>
          <w:szCs w:val="22"/>
        </w:rPr>
        <w:t xml:space="preserve">Extensive criticism from scholars, courts, litigants, etc. </w:t>
      </w:r>
    </w:p>
    <w:p w14:paraId="332F21F1" w14:textId="105BE79B" w:rsidR="003D60DC" w:rsidRPr="003D60DC" w:rsidRDefault="003D60DC" w:rsidP="00F03C1D">
      <w:pPr>
        <w:pStyle w:val="ListParagraph"/>
        <w:numPr>
          <w:ilvl w:val="1"/>
          <w:numId w:val="210"/>
        </w:numPr>
        <w:spacing w:line="276" w:lineRule="auto"/>
        <w:rPr>
          <w:sz w:val="22"/>
          <w:szCs w:val="22"/>
          <w:lang w:val="en-CA"/>
        </w:rPr>
      </w:pPr>
      <w:r>
        <w:rPr>
          <w:sz w:val="22"/>
          <w:szCs w:val="22"/>
        </w:rPr>
        <w:t>“</w:t>
      </w:r>
      <w:r w:rsidRPr="003D60DC">
        <w:rPr>
          <w:sz w:val="22"/>
          <w:szCs w:val="22"/>
          <w:lang w:val="en-CA"/>
        </w:rPr>
        <w:t xml:space="preserve">It has become clear that </w:t>
      </w:r>
      <w:r w:rsidRPr="003D60DC">
        <w:rPr>
          <w:b/>
          <w:bCs/>
          <w:i/>
          <w:iCs/>
          <w:sz w:val="22"/>
          <w:szCs w:val="22"/>
          <w:lang w:val="en-CA"/>
        </w:rPr>
        <w:t>Dunsmuir</w:t>
      </w:r>
      <w:r w:rsidRPr="003D60DC">
        <w:rPr>
          <w:b/>
          <w:bCs/>
          <w:sz w:val="22"/>
          <w:szCs w:val="22"/>
          <w:lang w:val="en-CA"/>
        </w:rPr>
        <w:t>’s promise of simplicity and predictability … has not been fully realized</w:t>
      </w:r>
      <w:r w:rsidRPr="003D60DC">
        <w:rPr>
          <w:sz w:val="22"/>
          <w:szCs w:val="22"/>
          <w:lang w:val="en-CA"/>
        </w:rPr>
        <w:t>” (para. 7).</w:t>
      </w:r>
    </w:p>
    <w:p w14:paraId="5B0A30B5" w14:textId="64C2343D" w:rsidR="003D60DC" w:rsidRPr="003D60DC" w:rsidRDefault="003D60DC" w:rsidP="00F03C1D">
      <w:pPr>
        <w:pStyle w:val="ListParagraph"/>
        <w:numPr>
          <w:ilvl w:val="1"/>
          <w:numId w:val="210"/>
        </w:numPr>
        <w:spacing w:line="276" w:lineRule="auto"/>
        <w:rPr>
          <w:sz w:val="22"/>
          <w:szCs w:val="22"/>
          <w:lang w:val="en-CA"/>
        </w:rPr>
      </w:pPr>
      <w:r w:rsidRPr="003D60DC">
        <w:rPr>
          <w:sz w:val="22"/>
          <w:szCs w:val="22"/>
          <w:lang w:val="en-CA"/>
        </w:rPr>
        <w:t xml:space="preserve">“Certain aspects of the current framework are </w:t>
      </w:r>
      <w:r w:rsidRPr="003D60DC">
        <w:rPr>
          <w:b/>
          <w:bCs/>
          <w:sz w:val="22"/>
          <w:szCs w:val="22"/>
          <w:lang w:val="en-CA"/>
        </w:rPr>
        <w:t>unclear and unduly complex</w:t>
      </w:r>
      <w:r w:rsidRPr="003D60DC">
        <w:rPr>
          <w:sz w:val="22"/>
          <w:szCs w:val="22"/>
          <w:lang w:val="en-CA"/>
        </w:rPr>
        <w:t xml:space="preserve">. The practical effect of this lack of clarity is that courts sometimes struggle in conducting the standard of review analysis, and costly debates surrounding the appropriate standard and its application continue to overshadow the review on the merits in many cases, thereby </w:t>
      </w:r>
      <w:r w:rsidRPr="003D60DC">
        <w:rPr>
          <w:b/>
          <w:bCs/>
          <w:sz w:val="22"/>
          <w:szCs w:val="22"/>
          <w:lang w:val="en-CA"/>
        </w:rPr>
        <w:t>undermining access to justice</w:t>
      </w:r>
      <w:r w:rsidRPr="003D60DC">
        <w:rPr>
          <w:sz w:val="22"/>
          <w:szCs w:val="22"/>
          <w:lang w:val="en-CA"/>
        </w:rPr>
        <w:t>” (para 21). </w:t>
      </w:r>
    </w:p>
    <w:p w14:paraId="37904395" w14:textId="5C01042C" w:rsidR="003D60DC" w:rsidRPr="003D60DC" w:rsidRDefault="003D60DC" w:rsidP="00F03C1D">
      <w:pPr>
        <w:pStyle w:val="ListParagraph"/>
        <w:numPr>
          <w:ilvl w:val="1"/>
          <w:numId w:val="210"/>
        </w:numPr>
        <w:spacing w:line="276" w:lineRule="auto"/>
        <w:rPr>
          <w:sz w:val="22"/>
          <w:szCs w:val="22"/>
          <w:lang w:val="en-CA"/>
        </w:rPr>
      </w:pPr>
      <w:r w:rsidRPr="003D60DC">
        <w:rPr>
          <w:sz w:val="22"/>
          <w:szCs w:val="22"/>
          <w:lang w:val="en-CA"/>
        </w:rPr>
        <w:t xml:space="preserve">“This process has led us to conclude that a reconsideration of this Court’s approach is necessary in order to bring </w:t>
      </w:r>
      <w:r w:rsidRPr="003D60DC">
        <w:rPr>
          <w:b/>
          <w:bCs/>
          <w:sz w:val="22"/>
          <w:szCs w:val="22"/>
          <w:lang w:val="en-CA"/>
        </w:rPr>
        <w:t>greater coherence</w:t>
      </w:r>
      <w:r w:rsidRPr="003D60DC">
        <w:rPr>
          <w:sz w:val="22"/>
          <w:szCs w:val="22"/>
          <w:lang w:val="en-CA"/>
        </w:rPr>
        <w:t xml:space="preserve"> and </w:t>
      </w:r>
      <w:r w:rsidRPr="003D60DC">
        <w:rPr>
          <w:b/>
          <w:bCs/>
          <w:sz w:val="22"/>
          <w:szCs w:val="22"/>
          <w:lang w:val="en-CA"/>
        </w:rPr>
        <w:t>predictability</w:t>
      </w:r>
      <w:r w:rsidRPr="003D60DC">
        <w:rPr>
          <w:sz w:val="22"/>
          <w:szCs w:val="22"/>
          <w:lang w:val="en-CA"/>
        </w:rPr>
        <w:t xml:space="preserve"> to this area of law” (para 10). </w:t>
      </w:r>
    </w:p>
    <w:p w14:paraId="2F29DA16" w14:textId="23B934DE" w:rsidR="003D60DC" w:rsidRPr="003D60DC" w:rsidRDefault="003D60DC" w:rsidP="00F03C1D">
      <w:pPr>
        <w:pStyle w:val="ListParagraph"/>
        <w:numPr>
          <w:ilvl w:val="1"/>
          <w:numId w:val="210"/>
        </w:numPr>
        <w:spacing w:line="276" w:lineRule="auto"/>
        <w:rPr>
          <w:sz w:val="22"/>
          <w:szCs w:val="22"/>
          <w:lang w:val="en-CA"/>
        </w:rPr>
      </w:pPr>
      <w:r w:rsidRPr="003D60DC">
        <w:rPr>
          <w:sz w:val="22"/>
          <w:szCs w:val="22"/>
          <w:lang w:val="en-CA"/>
        </w:rPr>
        <w:t xml:space="preserve">“The principled changes set out below seek to promote the values of </w:t>
      </w:r>
      <w:r w:rsidRPr="003D60DC">
        <w:rPr>
          <w:i/>
          <w:iCs/>
          <w:sz w:val="22"/>
          <w:szCs w:val="22"/>
          <w:lang w:val="en-CA"/>
        </w:rPr>
        <w:t xml:space="preserve">stare decisis </w:t>
      </w:r>
      <w:r w:rsidRPr="003D60DC">
        <w:rPr>
          <w:sz w:val="22"/>
          <w:szCs w:val="22"/>
          <w:lang w:val="en-CA"/>
        </w:rPr>
        <w:t xml:space="preserve">and to make the law on the standard of review </w:t>
      </w:r>
      <w:r w:rsidRPr="003D60DC">
        <w:rPr>
          <w:b/>
          <w:bCs/>
          <w:sz w:val="22"/>
          <w:szCs w:val="22"/>
          <w:lang w:val="en-CA"/>
        </w:rPr>
        <w:t>more certain, coherent and workable going forward</w:t>
      </w:r>
      <w:r w:rsidRPr="003D60DC">
        <w:rPr>
          <w:sz w:val="22"/>
          <w:szCs w:val="22"/>
          <w:lang w:val="en-CA"/>
        </w:rPr>
        <w:t xml:space="preserve">” (para 22). </w:t>
      </w:r>
    </w:p>
    <w:p w14:paraId="063E8FED" w14:textId="0A763F1E" w:rsidR="003D60DC" w:rsidRPr="003D60DC" w:rsidRDefault="003D60DC" w:rsidP="00F03C1D">
      <w:pPr>
        <w:pStyle w:val="ListParagraph"/>
        <w:numPr>
          <w:ilvl w:val="0"/>
          <w:numId w:val="210"/>
        </w:numPr>
        <w:spacing w:line="276" w:lineRule="auto"/>
        <w:rPr>
          <w:sz w:val="22"/>
          <w:szCs w:val="22"/>
          <w:u w:val="single"/>
        </w:rPr>
      </w:pPr>
      <w:r w:rsidRPr="003D60DC">
        <w:rPr>
          <w:sz w:val="22"/>
          <w:szCs w:val="22"/>
          <w:u w:val="single"/>
        </w:rPr>
        <w:t>Goal in Vavilov addressing choosing SOR:</w:t>
      </w:r>
    </w:p>
    <w:p w14:paraId="6BA1B9A6" w14:textId="495D7FF6" w:rsidR="003D60DC" w:rsidRDefault="003D60DC" w:rsidP="00F03C1D">
      <w:pPr>
        <w:pStyle w:val="ListParagraph"/>
        <w:numPr>
          <w:ilvl w:val="1"/>
          <w:numId w:val="210"/>
        </w:numPr>
        <w:spacing w:line="276" w:lineRule="auto"/>
        <w:rPr>
          <w:sz w:val="22"/>
          <w:szCs w:val="22"/>
        </w:rPr>
      </w:pPr>
      <w:r>
        <w:rPr>
          <w:sz w:val="22"/>
          <w:szCs w:val="22"/>
        </w:rPr>
        <w:t>“To make clear the law on choosing the standard of review more certain, coherent, and workable” (para 22)</w:t>
      </w:r>
    </w:p>
    <w:p w14:paraId="0DE2CBE8" w14:textId="77777777" w:rsidR="003D60DC" w:rsidRDefault="003D60DC" w:rsidP="003D60DC">
      <w:pPr>
        <w:spacing w:line="276" w:lineRule="auto"/>
        <w:rPr>
          <w:sz w:val="22"/>
          <w:szCs w:val="22"/>
        </w:rPr>
      </w:pPr>
    </w:p>
    <w:p w14:paraId="08AB7EE8" w14:textId="2BE2468B" w:rsidR="003D60DC" w:rsidRPr="006C6F24" w:rsidRDefault="003D60DC" w:rsidP="006C6F24">
      <w:pPr>
        <w:pStyle w:val="Heading3"/>
        <w:spacing w:line="276" w:lineRule="auto"/>
        <w:rPr>
          <w:color w:val="auto"/>
        </w:rPr>
      </w:pPr>
      <w:bookmarkStart w:id="295" w:name="_Toc447214260"/>
      <w:r w:rsidRPr="006C6F24">
        <w:rPr>
          <w:color w:val="auto"/>
        </w:rPr>
        <w:t xml:space="preserve">Problems with </w:t>
      </w:r>
      <w:r w:rsidRPr="006C6F24">
        <w:rPr>
          <w:color w:val="auto"/>
          <w:u w:val="single"/>
        </w:rPr>
        <w:t>Applying Reasonableness</w:t>
      </w:r>
      <w:r w:rsidRPr="006C6F24">
        <w:rPr>
          <w:color w:val="auto"/>
        </w:rPr>
        <w:t xml:space="preserve"> SOR</w:t>
      </w:r>
      <w:bookmarkEnd w:id="295"/>
      <w:r w:rsidRPr="006C6F24">
        <w:rPr>
          <w:color w:val="auto"/>
        </w:rPr>
        <w:t xml:space="preserve"> </w:t>
      </w:r>
    </w:p>
    <w:p w14:paraId="2A8F96DE" w14:textId="77777777" w:rsidR="003D60DC" w:rsidRDefault="003D60DC" w:rsidP="00F03C1D">
      <w:pPr>
        <w:pStyle w:val="ListParagraph"/>
        <w:numPr>
          <w:ilvl w:val="0"/>
          <w:numId w:val="210"/>
        </w:numPr>
        <w:spacing w:line="276" w:lineRule="auto"/>
        <w:rPr>
          <w:sz w:val="22"/>
          <w:szCs w:val="22"/>
        </w:rPr>
      </w:pPr>
      <w:r>
        <w:rPr>
          <w:sz w:val="22"/>
          <w:szCs w:val="22"/>
        </w:rPr>
        <w:t>Perception of a Two Tiered justice system (para 11)</w:t>
      </w:r>
    </w:p>
    <w:p w14:paraId="5B594441" w14:textId="4DA2444E" w:rsidR="003D60DC" w:rsidRPr="003D60DC" w:rsidRDefault="003D60DC" w:rsidP="00F03C1D">
      <w:pPr>
        <w:pStyle w:val="ListParagraph"/>
        <w:numPr>
          <w:ilvl w:val="1"/>
          <w:numId w:val="210"/>
        </w:numPr>
        <w:spacing w:line="276" w:lineRule="auto"/>
        <w:rPr>
          <w:sz w:val="22"/>
          <w:szCs w:val="22"/>
          <w:lang w:val="en-CA"/>
        </w:rPr>
      </w:pPr>
      <w:r>
        <w:rPr>
          <w:sz w:val="22"/>
          <w:szCs w:val="22"/>
        </w:rPr>
        <w:t>“</w:t>
      </w:r>
      <w:r w:rsidRPr="003D60DC">
        <w:rPr>
          <w:sz w:val="22"/>
          <w:szCs w:val="22"/>
          <w:lang w:val="en-CA"/>
        </w:rPr>
        <w:t xml:space="preserve">The Court has heard concerns that reasonableness review is sometimes perceived as </w:t>
      </w:r>
      <w:r w:rsidRPr="003D60DC">
        <w:rPr>
          <w:b/>
          <w:bCs/>
          <w:sz w:val="22"/>
          <w:szCs w:val="22"/>
          <w:lang w:val="en-CA"/>
        </w:rPr>
        <w:t>advancing a two-tiered justice system</w:t>
      </w:r>
      <w:r w:rsidRPr="003D60DC">
        <w:rPr>
          <w:sz w:val="22"/>
          <w:szCs w:val="22"/>
          <w:lang w:val="en-CA"/>
        </w:rPr>
        <w:t xml:space="preserve"> in which those subject to administrative decisions are entitled only to an outcome somewhere between ‘good enough’ and ‘not quite wrong’” (para 11). </w:t>
      </w:r>
    </w:p>
    <w:p w14:paraId="2CFB454B" w14:textId="328DD221" w:rsidR="003D60DC" w:rsidRPr="003D60DC" w:rsidRDefault="003D60DC" w:rsidP="00F03C1D">
      <w:pPr>
        <w:pStyle w:val="ListParagraph"/>
        <w:numPr>
          <w:ilvl w:val="1"/>
          <w:numId w:val="210"/>
        </w:numPr>
        <w:spacing w:line="276" w:lineRule="auto"/>
        <w:rPr>
          <w:sz w:val="22"/>
          <w:szCs w:val="22"/>
          <w:lang w:val="en-CA"/>
        </w:rPr>
      </w:pPr>
      <w:r w:rsidRPr="003D60DC">
        <w:rPr>
          <w:sz w:val="22"/>
          <w:szCs w:val="22"/>
          <w:lang w:val="en-CA"/>
        </w:rPr>
        <w:t xml:space="preserve">“…Ensure that the framework it adopts </w:t>
      </w:r>
      <w:r w:rsidRPr="003D60DC">
        <w:rPr>
          <w:b/>
          <w:bCs/>
          <w:sz w:val="22"/>
          <w:szCs w:val="22"/>
          <w:lang w:val="en-CA"/>
        </w:rPr>
        <w:t>accommodates all types of administrative decision making</w:t>
      </w:r>
      <w:r w:rsidRPr="003D60DC">
        <w:rPr>
          <w:sz w:val="22"/>
          <w:szCs w:val="22"/>
          <w:lang w:val="en-CA"/>
        </w:rPr>
        <w:t>, in areas that range from immigration, prison administration and social security entitlements to labour relations, securities regulation and energy policy” (para 11).</w:t>
      </w:r>
    </w:p>
    <w:p w14:paraId="2CB93042" w14:textId="460B6083" w:rsidR="003D60DC" w:rsidRPr="003D60DC" w:rsidRDefault="003D60DC" w:rsidP="00F03C1D">
      <w:pPr>
        <w:pStyle w:val="ListParagraph"/>
        <w:numPr>
          <w:ilvl w:val="1"/>
          <w:numId w:val="210"/>
        </w:numPr>
        <w:spacing w:line="276" w:lineRule="auto"/>
        <w:rPr>
          <w:sz w:val="22"/>
          <w:szCs w:val="22"/>
          <w:lang w:val="en-CA"/>
        </w:rPr>
      </w:pPr>
      <w:r w:rsidRPr="003D60DC">
        <w:rPr>
          <w:sz w:val="22"/>
          <w:szCs w:val="22"/>
          <w:lang w:val="en-CA"/>
        </w:rPr>
        <w:t xml:space="preserve">“…The need for this Court to </w:t>
      </w:r>
      <w:r w:rsidRPr="003D60DC">
        <w:rPr>
          <w:b/>
          <w:bCs/>
          <w:sz w:val="22"/>
          <w:szCs w:val="22"/>
          <w:lang w:val="en-CA"/>
        </w:rPr>
        <w:t>more clearly articulate</w:t>
      </w:r>
      <w:r w:rsidRPr="003D60DC">
        <w:rPr>
          <w:sz w:val="22"/>
          <w:szCs w:val="22"/>
          <w:lang w:val="en-CA"/>
        </w:rPr>
        <w:t xml:space="preserve"> what that standard entails and how it should be applied in practice” (para 12). </w:t>
      </w:r>
    </w:p>
    <w:p w14:paraId="274B560E" w14:textId="77777777" w:rsidR="003D60DC" w:rsidRPr="003D60DC" w:rsidRDefault="003D60DC" w:rsidP="00F03C1D">
      <w:pPr>
        <w:pStyle w:val="ListParagraph"/>
        <w:numPr>
          <w:ilvl w:val="0"/>
          <w:numId w:val="210"/>
        </w:numPr>
        <w:spacing w:line="276" w:lineRule="auto"/>
        <w:rPr>
          <w:sz w:val="22"/>
          <w:szCs w:val="22"/>
          <w:u w:val="single"/>
        </w:rPr>
      </w:pPr>
      <w:r w:rsidRPr="003D60DC">
        <w:rPr>
          <w:sz w:val="22"/>
          <w:szCs w:val="22"/>
          <w:u w:val="single"/>
        </w:rPr>
        <w:t>Goal in Vavilov in addressing reasonableness SOR</w:t>
      </w:r>
    </w:p>
    <w:p w14:paraId="53A6A1F0" w14:textId="1685195F" w:rsidR="003D60DC" w:rsidRPr="003D60DC" w:rsidRDefault="003D60DC" w:rsidP="00F03C1D">
      <w:pPr>
        <w:pStyle w:val="ListParagraph"/>
        <w:numPr>
          <w:ilvl w:val="1"/>
          <w:numId w:val="210"/>
        </w:numPr>
        <w:spacing w:line="276" w:lineRule="auto"/>
        <w:rPr>
          <w:sz w:val="22"/>
          <w:szCs w:val="22"/>
          <w:lang w:val="en-CA"/>
        </w:rPr>
      </w:pPr>
      <w:r w:rsidRPr="003D60DC">
        <w:rPr>
          <w:sz w:val="22"/>
          <w:szCs w:val="22"/>
        </w:rPr>
        <w:t>To “ensure that the framework it adopts accommodates all types of administrative decision making” (para. 11)</w:t>
      </w:r>
    </w:p>
    <w:p w14:paraId="18A73C0C" w14:textId="6D4E93A2" w:rsidR="003D60DC" w:rsidRPr="006C6F24" w:rsidRDefault="003D60DC" w:rsidP="00F03C1D">
      <w:pPr>
        <w:pStyle w:val="ListParagraph"/>
        <w:numPr>
          <w:ilvl w:val="1"/>
          <w:numId w:val="210"/>
        </w:numPr>
        <w:spacing w:line="276" w:lineRule="auto"/>
        <w:rPr>
          <w:sz w:val="22"/>
          <w:szCs w:val="22"/>
          <w:lang w:val="en-CA"/>
        </w:rPr>
      </w:pPr>
      <w:r w:rsidRPr="003D60DC">
        <w:rPr>
          <w:sz w:val="22"/>
          <w:szCs w:val="22"/>
        </w:rPr>
        <w:t>To “more clearly articulate what the standard entails” (para. 12)</w:t>
      </w:r>
    </w:p>
    <w:p w14:paraId="6F071D01" w14:textId="77777777" w:rsidR="006C6F24" w:rsidRDefault="006C6F24" w:rsidP="006C6F24">
      <w:pPr>
        <w:spacing w:line="276" w:lineRule="auto"/>
        <w:rPr>
          <w:sz w:val="22"/>
          <w:szCs w:val="22"/>
        </w:rPr>
      </w:pPr>
    </w:p>
    <w:p w14:paraId="2C0DDD16" w14:textId="0B2F1795" w:rsidR="006C6F24" w:rsidRPr="006C6F24" w:rsidRDefault="006C6F24" w:rsidP="006C6F24">
      <w:pPr>
        <w:pStyle w:val="Heading2"/>
        <w:rPr>
          <w:color w:val="auto"/>
          <w:sz w:val="24"/>
          <w:szCs w:val="24"/>
        </w:rPr>
      </w:pPr>
      <w:bookmarkStart w:id="296" w:name="_Toc447214261"/>
      <w:r w:rsidRPr="006C6F24">
        <w:rPr>
          <w:color w:val="auto"/>
          <w:sz w:val="24"/>
          <w:szCs w:val="24"/>
        </w:rPr>
        <w:t>Underlying Principles</w:t>
      </w:r>
      <w:bookmarkEnd w:id="296"/>
    </w:p>
    <w:p w14:paraId="2AE76C36" w14:textId="25AD58FA" w:rsidR="006C6F24" w:rsidRDefault="006C6F24" w:rsidP="00F03C1D">
      <w:pPr>
        <w:pStyle w:val="ListParagraph"/>
        <w:numPr>
          <w:ilvl w:val="0"/>
          <w:numId w:val="212"/>
        </w:numPr>
        <w:spacing w:line="276" w:lineRule="auto"/>
        <w:rPr>
          <w:sz w:val="22"/>
          <w:szCs w:val="22"/>
        </w:rPr>
      </w:pPr>
      <w:r>
        <w:rPr>
          <w:sz w:val="22"/>
          <w:szCs w:val="22"/>
        </w:rPr>
        <w:t>SCC speaks at the outset of their reasoning briefly about the underlying theoretical principles</w:t>
      </w:r>
    </w:p>
    <w:p w14:paraId="1C3B3001" w14:textId="00B593C6" w:rsidR="006C6F24" w:rsidRDefault="006C6F24" w:rsidP="00F03C1D">
      <w:pPr>
        <w:pStyle w:val="ListParagraph"/>
        <w:numPr>
          <w:ilvl w:val="0"/>
          <w:numId w:val="212"/>
        </w:numPr>
        <w:spacing w:line="276" w:lineRule="auto"/>
        <w:rPr>
          <w:sz w:val="22"/>
          <w:szCs w:val="22"/>
        </w:rPr>
      </w:pPr>
      <w:r>
        <w:rPr>
          <w:sz w:val="22"/>
          <w:szCs w:val="22"/>
        </w:rPr>
        <w:t>Less reasoning about principles provided in Vavilov than was done in Dunsmuir</w:t>
      </w:r>
    </w:p>
    <w:p w14:paraId="4AE42D1F" w14:textId="77777777" w:rsidR="006C6F24" w:rsidRPr="006C6F24" w:rsidRDefault="006C6F24" w:rsidP="00F03C1D">
      <w:pPr>
        <w:pStyle w:val="ListParagraph"/>
        <w:numPr>
          <w:ilvl w:val="0"/>
          <w:numId w:val="212"/>
        </w:numPr>
        <w:spacing w:line="276" w:lineRule="auto"/>
        <w:rPr>
          <w:sz w:val="22"/>
          <w:szCs w:val="22"/>
          <w:u w:val="single"/>
        </w:rPr>
      </w:pPr>
      <w:r w:rsidRPr="006C6F24">
        <w:rPr>
          <w:sz w:val="22"/>
          <w:szCs w:val="22"/>
          <w:u w:val="single"/>
        </w:rPr>
        <w:t>Majority reasoning:</w:t>
      </w:r>
    </w:p>
    <w:p w14:paraId="2B13400B" w14:textId="77777777" w:rsidR="006C6F24" w:rsidRPr="006C6F24" w:rsidRDefault="006C6F24" w:rsidP="00F03C1D">
      <w:pPr>
        <w:pStyle w:val="ListParagraph"/>
        <w:numPr>
          <w:ilvl w:val="1"/>
          <w:numId w:val="212"/>
        </w:numPr>
        <w:spacing w:line="276" w:lineRule="auto"/>
        <w:rPr>
          <w:rFonts w:ascii="Cambria" w:hAnsi="Cambria"/>
          <w:sz w:val="22"/>
          <w:szCs w:val="22"/>
        </w:rPr>
      </w:pPr>
      <w:r w:rsidRPr="006C6F24">
        <w:rPr>
          <w:rFonts w:ascii="Cambria" w:hAnsi="Cambria"/>
          <w:sz w:val="22"/>
          <w:szCs w:val="22"/>
        </w:rPr>
        <w:t>“</w:t>
      </w:r>
      <w:r w:rsidRPr="006C6F24">
        <w:rPr>
          <w:rFonts w:ascii="Cambria" w:hAnsi="Cambria" w:cs="Times New Roman"/>
          <w:sz w:val="22"/>
          <w:szCs w:val="22"/>
        </w:rPr>
        <w:t xml:space="preserve">The revised framework will continue to be guided by the principles underlying judicial review that this Court articulated in </w:t>
      </w:r>
      <w:r w:rsidRPr="006C6F24">
        <w:rPr>
          <w:rFonts w:ascii="Cambria" w:hAnsi="Cambria" w:cs="Times New Roman"/>
          <w:i/>
          <w:iCs/>
          <w:sz w:val="22"/>
          <w:szCs w:val="22"/>
        </w:rPr>
        <w:t>Dunsmuir v New Brunswick</w:t>
      </w:r>
      <w:r w:rsidRPr="006C6F24">
        <w:rPr>
          <w:rFonts w:ascii="Cambria" w:hAnsi="Cambria" w:cs="Times New Roman"/>
          <w:sz w:val="22"/>
          <w:szCs w:val="22"/>
        </w:rPr>
        <w:t xml:space="preserve">, 2008 SCC 9, [2008] 1 S.C.R. 190: that judicial review functions to </w:t>
      </w:r>
      <w:r w:rsidRPr="006C6F24">
        <w:rPr>
          <w:rFonts w:ascii="Cambria" w:hAnsi="Cambria" w:cs="Times New Roman"/>
          <w:b/>
          <w:bCs/>
          <w:sz w:val="22"/>
          <w:szCs w:val="22"/>
        </w:rPr>
        <w:t>maintain the rule of law</w:t>
      </w:r>
      <w:r w:rsidRPr="006C6F24">
        <w:rPr>
          <w:rFonts w:ascii="Cambria" w:hAnsi="Cambria" w:cs="Times New Roman"/>
          <w:sz w:val="22"/>
          <w:szCs w:val="22"/>
        </w:rPr>
        <w:t xml:space="preserve"> while </w:t>
      </w:r>
      <w:r w:rsidRPr="006C6F24">
        <w:rPr>
          <w:rFonts w:ascii="Cambria" w:hAnsi="Cambria" w:cs="Times New Roman"/>
          <w:i/>
          <w:iCs/>
          <w:sz w:val="22"/>
          <w:szCs w:val="22"/>
        </w:rPr>
        <w:t>giving effect to legislative intent</w:t>
      </w:r>
      <w:r w:rsidRPr="006C6F24">
        <w:rPr>
          <w:rFonts w:ascii="Cambria" w:hAnsi="Cambria" w:cs="Times New Roman"/>
          <w:sz w:val="22"/>
          <w:szCs w:val="22"/>
        </w:rPr>
        <w:t xml:space="preserve">. We will also affirm the need to develop and strengthen a </w:t>
      </w:r>
      <w:r w:rsidRPr="006C6F24">
        <w:rPr>
          <w:rFonts w:ascii="Cambria" w:hAnsi="Cambria" w:cs="Times New Roman"/>
          <w:b/>
          <w:bCs/>
          <w:sz w:val="22"/>
          <w:szCs w:val="22"/>
        </w:rPr>
        <w:t>culture of justification</w:t>
      </w:r>
      <w:r w:rsidRPr="006C6F24">
        <w:rPr>
          <w:rFonts w:ascii="Cambria" w:hAnsi="Cambria" w:cs="Times New Roman"/>
          <w:sz w:val="22"/>
          <w:szCs w:val="22"/>
        </w:rPr>
        <w:t xml:space="preserve"> in administrative decision making” (para 2). </w:t>
      </w:r>
    </w:p>
    <w:p w14:paraId="35465180" w14:textId="77777777" w:rsidR="006C6F24" w:rsidRPr="006C6F24" w:rsidRDefault="006C6F24" w:rsidP="00F03C1D">
      <w:pPr>
        <w:pStyle w:val="ListParagraph"/>
        <w:numPr>
          <w:ilvl w:val="1"/>
          <w:numId w:val="212"/>
        </w:numPr>
        <w:spacing w:line="276" w:lineRule="auto"/>
        <w:rPr>
          <w:rFonts w:ascii="Cambria" w:hAnsi="Cambria"/>
          <w:sz w:val="22"/>
          <w:szCs w:val="22"/>
        </w:rPr>
      </w:pPr>
      <w:r w:rsidRPr="006C6F24">
        <w:rPr>
          <w:rFonts w:ascii="Cambria" w:hAnsi="Cambria" w:cs="Times New Roman"/>
          <w:sz w:val="22"/>
          <w:szCs w:val="22"/>
        </w:rPr>
        <w:t xml:space="preserve">“Where a court reviews the merits of an administrative decision…, the standard of review it applies must reflect the </w:t>
      </w:r>
      <w:r w:rsidRPr="006C6F24">
        <w:rPr>
          <w:rFonts w:ascii="Cambria" w:hAnsi="Cambria" w:cs="Times New Roman"/>
          <w:b/>
          <w:bCs/>
          <w:sz w:val="22"/>
          <w:szCs w:val="22"/>
        </w:rPr>
        <w:t>legislature’s intent</w:t>
      </w:r>
      <w:r w:rsidRPr="006C6F24">
        <w:rPr>
          <w:rFonts w:ascii="Cambria" w:hAnsi="Cambria" w:cs="Times New Roman"/>
          <w:sz w:val="22"/>
          <w:szCs w:val="22"/>
        </w:rPr>
        <w:t xml:space="preserve"> with respect to the role of the reviewing court, except where giving effect to that intent is precluded by the </w:t>
      </w:r>
      <w:r w:rsidRPr="006C6F24">
        <w:rPr>
          <w:rFonts w:ascii="Cambria" w:hAnsi="Cambria" w:cs="Times New Roman"/>
          <w:b/>
          <w:bCs/>
          <w:sz w:val="22"/>
          <w:szCs w:val="22"/>
        </w:rPr>
        <w:t>rule of law</w:t>
      </w:r>
      <w:r w:rsidRPr="006C6F24">
        <w:rPr>
          <w:rFonts w:ascii="Cambria" w:hAnsi="Cambria" w:cs="Times New Roman"/>
          <w:sz w:val="22"/>
          <w:szCs w:val="22"/>
        </w:rPr>
        <w:t xml:space="preserve">” (para 23). </w:t>
      </w:r>
    </w:p>
    <w:p w14:paraId="37BD30EA" w14:textId="65B15891" w:rsidR="006C6F24" w:rsidRPr="006C6F24" w:rsidRDefault="006C6F24" w:rsidP="00F03C1D">
      <w:pPr>
        <w:pStyle w:val="ListParagraph"/>
        <w:numPr>
          <w:ilvl w:val="1"/>
          <w:numId w:val="212"/>
        </w:numPr>
        <w:spacing w:line="276" w:lineRule="auto"/>
        <w:rPr>
          <w:rFonts w:ascii="Cambria" w:hAnsi="Cambria"/>
          <w:sz w:val="22"/>
          <w:szCs w:val="22"/>
        </w:rPr>
      </w:pPr>
      <w:r w:rsidRPr="006C6F24">
        <w:rPr>
          <w:rFonts w:ascii="Cambria" w:hAnsi="Cambria" w:cs="Times New Roman"/>
          <w:sz w:val="22"/>
          <w:szCs w:val="22"/>
        </w:rPr>
        <w:t xml:space="preserve">“The approach [to applying reasonableness] we set out is one that focuses on justification, offers methodological consistency and reinforces the principle ‘that reasoned decision-making is the lynchpin of institutional legitimacy” (para 74). </w:t>
      </w:r>
    </w:p>
    <w:p w14:paraId="3884BBF7" w14:textId="4FB97370" w:rsidR="006C6F24" w:rsidRPr="006C6F24" w:rsidRDefault="006C6F24" w:rsidP="00F03C1D">
      <w:pPr>
        <w:pStyle w:val="ListParagraph"/>
        <w:numPr>
          <w:ilvl w:val="0"/>
          <w:numId w:val="212"/>
        </w:numPr>
        <w:spacing w:line="276" w:lineRule="auto"/>
        <w:rPr>
          <w:sz w:val="22"/>
          <w:szCs w:val="22"/>
          <w:u w:val="single"/>
        </w:rPr>
      </w:pPr>
      <w:r w:rsidRPr="006C6F24">
        <w:rPr>
          <w:sz w:val="22"/>
          <w:szCs w:val="22"/>
          <w:u w:val="single"/>
        </w:rPr>
        <w:t>What does this mean?</w:t>
      </w:r>
    </w:p>
    <w:p w14:paraId="63B5C7A8" w14:textId="732D265F" w:rsidR="006C6F24" w:rsidRDefault="006C6F24" w:rsidP="00F03C1D">
      <w:pPr>
        <w:pStyle w:val="ListParagraph"/>
        <w:numPr>
          <w:ilvl w:val="1"/>
          <w:numId w:val="212"/>
        </w:numPr>
        <w:spacing w:line="276" w:lineRule="auto"/>
        <w:rPr>
          <w:sz w:val="22"/>
          <w:szCs w:val="22"/>
        </w:rPr>
      </w:pPr>
      <w:r w:rsidRPr="006C6F24">
        <w:rPr>
          <w:sz w:val="22"/>
          <w:szCs w:val="22"/>
          <w:u w:val="single"/>
        </w:rPr>
        <w:t>Reasoned decision making</w:t>
      </w:r>
      <w:r>
        <w:rPr>
          <w:sz w:val="22"/>
          <w:szCs w:val="22"/>
        </w:rPr>
        <w:t xml:space="preserve"> is the lynchpin of administrative decision makers </w:t>
      </w:r>
    </w:p>
    <w:p w14:paraId="289C7C5F" w14:textId="437D58D8" w:rsidR="006C6F24" w:rsidRPr="006C6F24" w:rsidRDefault="006C6F24" w:rsidP="00F03C1D">
      <w:pPr>
        <w:pStyle w:val="ListParagraph"/>
        <w:numPr>
          <w:ilvl w:val="1"/>
          <w:numId w:val="212"/>
        </w:numPr>
        <w:spacing w:line="276" w:lineRule="auto"/>
        <w:rPr>
          <w:sz w:val="22"/>
          <w:szCs w:val="22"/>
        </w:rPr>
      </w:pPr>
      <w:r>
        <w:rPr>
          <w:sz w:val="22"/>
          <w:szCs w:val="22"/>
        </w:rPr>
        <w:t xml:space="preserve">Captures what the court has in mind with culture of justification –ADMs must be </w:t>
      </w:r>
      <w:r>
        <w:rPr>
          <w:sz w:val="22"/>
          <w:szCs w:val="22"/>
          <w:u w:val="single"/>
        </w:rPr>
        <w:t>reasoned</w:t>
      </w:r>
      <w:r>
        <w:rPr>
          <w:sz w:val="22"/>
          <w:szCs w:val="22"/>
        </w:rPr>
        <w:t xml:space="preserve"> and thus clarity and legitimacy are important </w:t>
      </w:r>
    </w:p>
    <w:p w14:paraId="47662019" w14:textId="77777777" w:rsidR="006C6F24" w:rsidRDefault="006C6F24" w:rsidP="006C6F24">
      <w:pPr>
        <w:spacing w:line="276" w:lineRule="auto"/>
        <w:rPr>
          <w:sz w:val="22"/>
          <w:szCs w:val="22"/>
        </w:rPr>
      </w:pPr>
    </w:p>
    <w:p w14:paraId="3AC63A93" w14:textId="66BA78EC" w:rsidR="006C6F24" w:rsidRPr="006C6F24" w:rsidRDefault="006C6F24" w:rsidP="006C6F24">
      <w:pPr>
        <w:pStyle w:val="Heading2"/>
        <w:rPr>
          <w:color w:val="auto"/>
          <w:sz w:val="24"/>
          <w:szCs w:val="24"/>
        </w:rPr>
      </w:pPr>
      <w:bookmarkStart w:id="297" w:name="_Toc447214262"/>
      <w:r w:rsidRPr="006C6F24">
        <w:rPr>
          <w:color w:val="auto"/>
          <w:sz w:val="24"/>
          <w:szCs w:val="24"/>
        </w:rPr>
        <w:t xml:space="preserve">Revised Framework </w:t>
      </w:r>
      <w:r w:rsidRPr="006C6F24">
        <w:rPr>
          <w:i/>
          <w:color w:val="auto"/>
          <w:sz w:val="24"/>
          <w:szCs w:val="24"/>
        </w:rPr>
        <w:t>(Vavilov)</w:t>
      </w:r>
      <w:bookmarkEnd w:id="297"/>
    </w:p>
    <w:p w14:paraId="697C933D" w14:textId="6EC9D0AD" w:rsidR="006C6F24" w:rsidRDefault="00C02984" w:rsidP="0013509B">
      <w:pPr>
        <w:pStyle w:val="ListParagraph"/>
        <w:numPr>
          <w:ilvl w:val="0"/>
          <w:numId w:val="219"/>
        </w:numPr>
        <w:spacing w:line="276" w:lineRule="auto"/>
        <w:rPr>
          <w:sz w:val="22"/>
          <w:szCs w:val="22"/>
        </w:rPr>
      </w:pPr>
      <w:r>
        <w:rPr>
          <w:sz w:val="22"/>
          <w:szCs w:val="22"/>
        </w:rPr>
        <w:t>Choose standard of review</w:t>
      </w:r>
    </w:p>
    <w:p w14:paraId="79EC06B2" w14:textId="18B7B5D5" w:rsidR="00C02984" w:rsidRPr="00C02984" w:rsidRDefault="00C02984" w:rsidP="0013509B">
      <w:pPr>
        <w:pStyle w:val="ListParagraph"/>
        <w:numPr>
          <w:ilvl w:val="0"/>
          <w:numId w:val="219"/>
        </w:numPr>
        <w:spacing w:line="276" w:lineRule="auto"/>
        <w:rPr>
          <w:sz w:val="22"/>
          <w:szCs w:val="22"/>
        </w:rPr>
      </w:pPr>
      <w:r>
        <w:rPr>
          <w:sz w:val="22"/>
          <w:szCs w:val="22"/>
        </w:rPr>
        <w:t xml:space="preserve">Apply standard of review –new reasonableness standard outlined in Vavilov </w:t>
      </w:r>
    </w:p>
    <w:p w14:paraId="4CF7DF13" w14:textId="77777777" w:rsidR="00C02984" w:rsidRPr="00C02984" w:rsidRDefault="006C6F24" w:rsidP="00C02984">
      <w:pPr>
        <w:pStyle w:val="Heading2"/>
        <w:rPr>
          <w:color w:val="auto"/>
          <w:sz w:val="24"/>
          <w:szCs w:val="24"/>
        </w:rPr>
      </w:pPr>
      <w:bookmarkStart w:id="298" w:name="_Toc447214263"/>
      <w:r w:rsidRPr="00C02984">
        <w:rPr>
          <w:color w:val="auto"/>
          <w:sz w:val="24"/>
          <w:szCs w:val="24"/>
        </w:rPr>
        <w:t>Choosing Standard of Review</w:t>
      </w:r>
      <w:bookmarkEnd w:id="298"/>
      <w:r w:rsidR="00415905" w:rsidRPr="00C02984">
        <w:rPr>
          <w:color w:val="auto"/>
          <w:sz w:val="24"/>
          <w:szCs w:val="24"/>
        </w:rPr>
        <w:t xml:space="preserve"> </w:t>
      </w:r>
    </w:p>
    <w:p w14:paraId="7F04C9BE" w14:textId="25AC60ED" w:rsidR="006C6F24" w:rsidRPr="00C02984" w:rsidRDefault="00C02984" w:rsidP="00C02984">
      <w:pPr>
        <w:pStyle w:val="Heading3"/>
        <w:rPr>
          <w:color w:val="auto"/>
        </w:rPr>
      </w:pPr>
      <w:bookmarkStart w:id="299" w:name="_Toc447214264"/>
      <w:r>
        <w:rPr>
          <w:color w:val="auto"/>
        </w:rPr>
        <w:t>P</w:t>
      </w:r>
      <w:r w:rsidR="00415905" w:rsidRPr="00C02984">
        <w:rPr>
          <w:color w:val="auto"/>
        </w:rPr>
        <w:t>resumption of reasonableness</w:t>
      </w:r>
      <w:bookmarkEnd w:id="299"/>
      <w:r w:rsidR="00415905" w:rsidRPr="00C02984">
        <w:rPr>
          <w:color w:val="auto"/>
        </w:rPr>
        <w:t xml:space="preserve"> </w:t>
      </w:r>
    </w:p>
    <w:p w14:paraId="75BC8052" w14:textId="5F4E10D5" w:rsidR="006C6F24" w:rsidRDefault="006C6F24" w:rsidP="00F03C1D">
      <w:pPr>
        <w:pStyle w:val="ListParagraph"/>
        <w:numPr>
          <w:ilvl w:val="0"/>
          <w:numId w:val="213"/>
        </w:numPr>
        <w:spacing w:line="276" w:lineRule="auto"/>
        <w:rPr>
          <w:sz w:val="22"/>
          <w:szCs w:val="22"/>
        </w:rPr>
      </w:pPr>
      <w:r>
        <w:rPr>
          <w:sz w:val="22"/>
          <w:szCs w:val="22"/>
        </w:rPr>
        <w:t>First stage of SOR analysis</w:t>
      </w:r>
    </w:p>
    <w:p w14:paraId="653CD298" w14:textId="055802AE" w:rsidR="006C6F24" w:rsidRDefault="006C6F24" w:rsidP="00F03C1D">
      <w:pPr>
        <w:pStyle w:val="ListParagraph"/>
        <w:numPr>
          <w:ilvl w:val="0"/>
          <w:numId w:val="213"/>
        </w:numPr>
        <w:spacing w:line="276" w:lineRule="auto"/>
        <w:rPr>
          <w:sz w:val="22"/>
          <w:szCs w:val="22"/>
        </w:rPr>
      </w:pPr>
      <w:r>
        <w:rPr>
          <w:sz w:val="22"/>
          <w:szCs w:val="22"/>
        </w:rPr>
        <w:t xml:space="preserve">Maintained two Dunsmuir SOR </w:t>
      </w:r>
      <w:r w:rsidRPr="006C6F24">
        <w:rPr>
          <w:sz w:val="22"/>
          <w:szCs w:val="22"/>
        </w:rPr>
        <w:sym w:font="Wingdings" w:char="F0E0"/>
      </w:r>
      <w:r>
        <w:rPr>
          <w:sz w:val="22"/>
          <w:szCs w:val="22"/>
        </w:rPr>
        <w:t xml:space="preserve"> correctness and reasonableness </w:t>
      </w:r>
    </w:p>
    <w:p w14:paraId="64745E2F" w14:textId="6016C97E" w:rsidR="006C6F24" w:rsidRDefault="006C6F24" w:rsidP="00F03C1D">
      <w:pPr>
        <w:pStyle w:val="ListParagraph"/>
        <w:numPr>
          <w:ilvl w:val="0"/>
          <w:numId w:val="213"/>
        </w:numPr>
        <w:spacing w:line="276" w:lineRule="auto"/>
        <w:rPr>
          <w:b/>
          <w:sz w:val="22"/>
          <w:szCs w:val="22"/>
        </w:rPr>
      </w:pPr>
      <w:r w:rsidRPr="006C6F24">
        <w:rPr>
          <w:b/>
          <w:sz w:val="22"/>
          <w:szCs w:val="22"/>
        </w:rPr>
        <w:t xml:space="preserve">Starting point </w:t>
      </w:r>
      <w:r w:rsidRPr="006C6F24">
        <w:rPr>
          <w:b/>
          <w:sz w:val="22"/>
          <w:szCs w:val="22"/>
        </w:rPr>
        <w:sym w:font="Wingdings" w:char="F0E0"/>
      </w:r>
      <w:r w:rsidRPr="006C6F24">
        <w:rPr>
          <w:b/>
          <w:sz w:val="22"/>
          <w:szCs w:val="22"/>
        </w:rPr>
        <w:t xml:space="preserve"> presumption of reasonableness as the standard of review </w:t>
      </w:r>
    </w:p>
    <w:p w14:paraId="58160036" w14:textId="5F12F128" w:rsidR="00415905" w:rsidRPr="006C6F24" w:rsidRDefault="00415905" w:rsidP="00415905">
      <w:pPr>
        <w:pStyle w:val="ListParagraph"/>
        <w:numPr>
          <w:ilvl w:val="1"/>
          <w:numId w:val="213"/>
        </w:numPr>
        <w:spacing w:line="276" w:lineRule="auto"/>
        <w:rPr>
          <w:b/>
          <w:sz w:val="22"/>
          <w:szCs w:val="22"/>
        </w:rPr>
      </w:pPr>
      <w:r>
        <w:rPr>
          <w:b/>
          <w:sz w:val="22"/>
          <w:szCs w:val="22"/>
        </w:rPr>
        <w:t>Two categories of rebuttal below</w:t>
      </w:r>
    </w:p>
    <w:p w14:paraId="1C6B7081" w14:textId="77777777" w:rsidR="006C6F24" w:rsidRDefault="006C6F24" w:rsidP="00F03C1D">
      <w:pPr>
        <w:spacing w:line="276" w:lineRule="auto"/>
        <w:rPr>
          <w:sz w:val="22"/>
          <w:szCs w:val="22"/>
        </w:rPr>
      </w:pPr>
    </w:p>
    <w:p w14:paraId="2DC06613" w14:textId="2ED2F482" w:rsidR="006C6F24" w:rsidRPr="00C02984" w:rsidRDefault="006C6F24" w:rsidP="00C02984">
      <w:pPr>
        <w:pStyle w:val="Heading3"/>
        <w:rPr>
          <w:color w:val="auto"/>
        </w:rPr>
      </w:pPr>
      <w:bookmarkStart w:id="300" w:name="_Toc447214265"/>
      <w:r w:rsidRPr="00C02984">
        <w:rPr>
          <w:color w:val="auto"/>
        </w:rPr>
        <w:t>When to Derogate fro</w:t>
      </w:r>
      <w:r w:rsidR="00F03C1D" w:rsidRPr="00C02984">
        <w:rPr>
          <w:color w:val="auto"/>
        </w:rPr>
        <w:t>m Presumption of Reasonableness</w:t>
      </w:r>
      <w:bookmarkEnd w:id="300"/>
    </w:p>
    <w:p w14:paraId="4918A205" w14:textId="5C6E2C03" w:rsidR="006C6F24" w:rsidRDefault="006C6F24" w:rsidP="00415905">
      <w:pPr>
        <w:pStyle w:val="ListParagraph"/>
        <w:numPr>
          <w:ilvl w:val="0"/>
          <w:numId w:val="214"/>
        </w:numPr>
        <w:spacing w:line="276" w:lineRule="auto"/>
        <w:rPr>
          <w:sz w:val="22"/>
          <w:szCs w:val="22"/>
        </w:rPr>
      </w:pPr>
      <w:r w:rsidRPr="00415905">
        <w:rPr>
          <w:b/>
          <w:color w:val="FF0000"/>
          <w:sz w:val="22"/>
          <w:szCs w:val="22"/>
        </w:rPr>
        <w:t>To give effect to legislative intent</w:t>
      </w:r>
      <w:r>
        <w:rPr>
          <w:sz w:val="22"/>
          <w:szCs w:val="22"/>
        </w:rPr>
        <w:t xml:space="preserve"> </w:t>
      </w:r>
      <w:r w:rsidRPr="006C6F24">
        <w:rPr>
          <w:sz w:val="22"/>
          <w:szCs w:val="22"/>
        </w:rPr>
        <w:sym w:font="Wingdings" w:char="F0E0"/>
      </w:r>
      <w:r>
        <w:rPr>
          <w:sz w:val="22"/>
          <w:szCs w:val="22"/>
        </w:rPr>
        <w:t xml:space="preserve"> </w:t>
      </w:r>
      <w:r w:rsidRPr="00415905">
        <w:rPr>
          <w:b/>
          <w:sz w:val="22"/>
          <w:szCs w:val="22"/>
        </w:rPr>
        <w:t>two situations:</w:t>
      </w:r>
    </w:p>
    <w:p w14:paraId="52F9898C" w14:textId="03EBD6BD" w:rsidR="00415905" w:rsidRDefault="006C6F24" w:rsidP="00415905">
      <w:pPr>
        <w:pStyle w:val="ListParagraph"/>
        <w:numPr>
          <w:ilvl w:val="1"/>
          <w:numId w:val="214"/>
        </w:numPr>
        <w:spacing w:line="276" w:lineRule="auto"/>
        <w:rPr>
          <w:sz w:val="22"/>
          <w:szCs w:val="22"/>
          <w:lang w:val="en-CA"/>
        </w:rPr>
      </w:pPr>
      <w:r>
        <w:rPr>
          <w:sz w:val="22"/>
          <w:szCs w:val="22"/>
        </w:rPr>
        <w:t xml:space="preserve">When a </w:t>
      </w:r>
      <w:r w:rsidRPr="006C6F24">
        <w:rPr>
          <w:sz w:val="22"/>
          <w:szCs w:val="22"/>
          <w:u w:val="single"/>
          <w:lang w:val="en-CA"/>
        </w:rPr>
        <w:t>statute explicitly prescribes</w:t>
      </w:r>
      <w:r w:rsidRPr="006C6F24">
        <w:rPr>
          <w:sz w:val="22"/>
          <w:szCs w:val="22"/>
          <w:lang w:val="en-CA"/>
        </w:rPr>
        <w:t xml:space="preserve"> the</w:t>
      </w:r>
      <w:r w:rsidR="004E7D41">
        <w:rPr>
          <w:sz w:val="22"/>
          <w:szCs w:val="22"/>
          <w:lang w:val="en-CA"/>
        </w:rPr>
        <w:t xml:space="preserve"> applicable standard of review</w:t>
      </w:r>
    </w:p>
    <w:p w14:paraId="225AD5C2" w14:textId="276E3533" w:rsidR="006C6F24" w:rsidRDefault="00415905" w:rsidP="00415905">
      <w:pPr>
        <w:pStyle w:val="ListParagraph"/>
        <w:numPr>
          <w:ilvl w:val="2"/>
          <w:numId w:val="214"/>
        </w:numPr>
        <w:spacing w:line="276" w:lineRule="auto"/>
        <w:rPr>
          <w:sz w:val="22"/>
          <w:szCs w:val="22"/>
          <w:lang w:val="en-CA"/>
        </w:rPr>
      </w:pPr>
      <w:r>
        <w:rPr>
          <w:sz w:val="22"/>
          <w:szCs w:val="22"/>
          <w:lang w:val="en-CA"/>
        </w:rPr>
        <w:t>A</w:t>
      </w:r>
      <w:r w:rsidR="006C6F24" w:rsidRPr="006C6F24">
        <w:rPr>
          <w:sz w:val="22"/>
          <w:szCs w:val="22"/>
          <w:lang w:val="en-CA"/>
        </w:rPr>
        <w:t>pply the standard of review prescribed in the statute</w:t>
      </w:r>
    </w:p>
    <w:p w14:paraId="6BD71827" w14:textId="12912236" w:rsidR="00F03C1D" w:rsidRPr="006C6F24" w:rsidRDefault="00F03C1D" w:rsidP="00415905">
      <w:pPr>
        <w:pStyle w:val="ListParagraph"/>
        <w:numPr>
          <w:ilvl w:val="2"/>
          <w:numId w:val="214"/>
        </w:numPr>
        <w:spacing w:line="276" w:lineRule="auto"/>
        <w:rPr>
          <w:sz w:val="22"/>
          <w:szCs w:val="22"/>
          <w:lang w:val="en-CA"/>
        </w:rPr>
      </w:pPr>
      <w:r>
        <w:rPr>
          <w:sz w:val="22"/>
          <w:szCs w:val="22"/>
          <w:lang w:val="en-CA"/>
        </w:rPr>
        <w:t xml:space="preserve">Example </w:t>
      </w:r>
      <w:r w:rsidRPr="00F03C1D">
        <w:rPr>
          <w:sz w:val="22"/>
          <w:szCs w:val="22"/>
          <w:lang w:val="en-CA"/>
        </w:rPr>
        <w:sym w:font="Wingdings" w:char="F0E0"/>
      </w:r>
      <w:r>
        <w:rPr>
          <w:sz w:val="22"/>
          <w:szCs w:val="22"/>
          <w:lang w:val="en-CA"/>
        </w:rPr>
        <w:t xml:space="preserve"> BC Administrative Tribunals Act</w:t>
      </w:r>
    </w:p>
    <w:p w14:paraId="503DE31B" w14:textId="29F02177" w:rsidR="00F03C1D" w:rsidRDefault="006C6F24" w:rsidP="00415905">
      <w:pPr>
        <w:pStyle w:val="ListParagraph"/>
        <w:numPr>
          <w:ilvl w:val="1"/>
          <w:numId w:val="214"/>
        </w:numPr>
        <w:spacing w:line="276" w:lineRule="auto"/>
        <w:rPr>
          <w:sz w:val="22"/>
          <w:szCs w:val="22"/>
          <w:lang w:val="en-CA"/>
        </w:rPr>
      </w:pPr>
      <w:r w:rsidRPr="006C6F24">
        <w:rPr>
          <w:sz w:val="22"/>
          <w:szCs w:val="22"/>
          <w:lang w:val="en-CA"/>
        </w:rPr>
        <w:t xml:space="preserve">When the legislature has provided for a </w:t>
      </w:r>
      <w:r w:rsidRPr="00F03C1D">
        <w:rPr>
          <w:sz w:val="22"/>
          <w:szCs w:val="22"/>
          <w:u w:val="single"/>
          <w:lang w:val="en-CA"/>
        </w:rPr>
        <w:t>statutory appeal</w:t>
      </w:r>
      <w:r w:rsidRPr="006C6F24">
        <w:rPr>
          <w:sz w:val="22"/>
          <w:szCs w:val="22"/>
          <w:lang w:val="en-CA"/>
        </w:rPr>
        <w:t xml:space="preserve"> of an administrative decision </w:t>
      </w:r>
      <w:r w:rsidRPr="00F03C1D">
        <w:rPr>
          <w:i/>
          <w:iCs/>
          <w:sz w:val="22"/>
          <w:szCs w:val="22"/>
          <w:u w:val="single"/>
          <w:lang w:val="en-CA"/>
        </w:rPr>
        <w:t>to the courts</w:t>
      </w:r>
      <w:r w:rsidRPr="00F03C1D">
        <w:rPr>
          <w:sz w:val="22"/>
          <w:szCs w:val="22"/>
          <w:u w:val="single"/>
          <w:lang w:val="en-CA"/>
        </w:rPr>
        <w:t xml:space="preserve">, </w:t>
      </w:r>
      <w:r w:rsidRPr="006C6F24">
        <w:rPr>
          <w:sz w:val="22"/>
          <w:szCs w:val="22"/>
          <w:lang w:val="en-CA"/>
        </w:rPr>
        <w:t>apply the appellate standards of review applied by the courts on regula</w:t>
      </w:r>
      <w:r w:rsidR="00F03C1D">
        <w:rPr>
          <w:sz w:val="22"/>
          <w:szCs w:val="22"/>
          <w:lang w:val="en-CA"/>
        </w:rPr>
        <w:t>r appeals from the lower courts</w:t>
      </w:r>
      <w:r w:rsidR="00415905">
        <w:rPr>
          <w:sz w:val="22"/>
          <w:szCs w:val="22"/>
          <w:lang w:val="en-CA"/>
        </w:rPr>
        <w:t>. Three options for SOR in appealing to courts:</w:t>
      </w:r>
    </w:p>
    <w:p w14:paraId="4C165AFB" w14:textId="713E5647" w:rsidR="006C6F24" w:rsidRPr="00F03C1D" w:rsidRDefault="00F03C1D" w:rsidP="00415905">
      <w:pPr>
        <w:pStyle w:val="ListParagraph"/>
        <w:numPr>
          <w:ilvl w:val="2"/>
          <w:numId w:val="214"/>
        </w:numPr>
        <w:spacing w:line="276" w:lineRule="auto"/>
        <w:rPr>
          <w:sz w:val="22"/>
          <w:szCs w:val="22"/>
          <w:lang w:val="en-CA"/>
        </w:rPr>
      </w:pPr>
      <w:r w:rsidRPr="00F03C1D">
        <w:rPr>
          <w:sz w:val="22"/>
          <w:szCs w:val="22"/>
        </w:rPr>
        <w:t xml:space="preserve">Questions of law </w:t>
      </w:r>
      <w:r w:rsidRPr="00F03C1D">
        <w:sym w:font="Wingdings" w:char="F0E0"/>
      </w:r>
      <w:r w:rsidRPr="00F03C1D">
        <w:rPr>
          <w:sz w:val="22"/>
          <w:szCs w:val="22"/>
        </w:rPr>
        <w:t xml:space="preserve"> correctness</w:t>
      </w:r>
    </w:p>
    <w:p w14:paraId="1830685A" w14:textId="7B861D87" w:rsidR="00F03C1D" w:rsidRDefault="00F03C1D" w:rsidP="00415905">
      <w:pPr>
        <w:pStyle w:val="ListParagraph"/>
        <w:numPr>
          <w:ilvl w:val="2"/>
          <w:numId w:val="214"/>
        </w:numPr>
        <w:spacing w:line="276" w:lineRule="auto"/>
        <w:rPr>
          <w:sz w:val="22"/>
          <w:szCs w:val="22"/>
        </w:rPr>
      </w:pPr>
      <w:r>
        <w:rPr>
          <w:sz w:val="22"/>
          <w:szCs w:val="22"/>
        </w:rPr>
        <w:t xml:space="preserve">Questions of fact </w:t>
      </w:r>
      <w:r w:rsidRPr="00F03C1D">
        <w:rPr>
          <w:sz w:val="22"/>
          <w:szCs w:val="22"/>
        </w:rPr>
        <w:sym w:font="Wingdings" w:char="F0E0"/>
      </w:r>
      <w:r>
        <w:rPr>
          <w:sz w:val="22"/>
          <w:szCs w:val="22"/>
        </w:rPr>
        <w:t xml:space="preserve"> “palpable and overriding error”</w:t>
      </w:r>
    </w:p>
    <w:p w14:paraId="6327C644" w14:textId="53641021" w:rsidR="00F03C1D" w:rsidRDefault="00F03C1D" w:rsidP="00415905">
      <w:pPr>
        <w:pStyle w:val="ListParagraph"/>
        <w:numPr>
          <w:ilvl w:val="2"/>
          <w:numId w:val="214"/>
        </w:numPr>
        <w:spacing w:line="276" w:lineRule="auto"/>
        <w:rPr>
          <w:sz w:val="22"/>
          <w:szCs w:val="22"/>
        </w:rPr>
      </w:pPr>
      <w:r>
        <w:rPr>
          <w:sz w:val="22"/>
          <w:szCs w:val="22"/>
        </w:rPr>
        <w:t>Questions of mixed law and fact:</w:t>
      </w:r>
    </w:p>
    <w:p w14:paraId="00EE7EA0" w14:textId="5D9A0B5B" w:rsidR="00F03C1D" w:rsidRPr="00F03C1D" w:rsidRDefault="00F03C1D" w:rsidP="00415905">
      <w:pPr>
        <w:pStyle w:val="ListParagraph"/>
        <w:numPr>
          <w:ilvl w:val="3"/>
          <w:numId w:val="214"/>
        </w:numPr>
        <w:spacing w:line="276" w:lineRule="auto"/>
        <w:rPr>
          <w:sz w:val="22"/>
          <w:szCs w:val="22"/>
          <w:lang w:val="en-CA"/>
        </w:rPr>
      </w:pPr>
      <w:r>
        <w:rPr>
          <w:sz w:val="22"/>
          <w:szCs w:val="22"/>
        </w:rPr>
        <w:t xml:space="preserve">When the legal issue </w:t>
      </w:r>
      <w:r w:rsidRPr="00F03C1D">
        <w:rPr>
          <w:sz w:val="22"/>
          <w:szCs w:val="22"/>
          <w:lang w:val="en-CA"/>
        </w:rPr>
        <w:t>is readily ex</w:t>
      </w:r>
      <w:r w:rsidR="00415905">
        <w:rPr>
          <w:sz w:val="22"/>
          <w:szCs w:val="22"/>
          <w:lang w:val="en-CA"/>
        </w:rPr>
        <w:t xml:space="preserve">tricable from the factual issue </w:t>
      </w:r>
      <w:r w:rsidR="00415905" w:rsidRPr="00415905">
        <w:rPr>
          <w:sz w:val="22"/>
          <w:szCs w:val="22"/>
          <w:lang w:val="en-CA"/>
        </w:rPr>
        <w:sym w:font="Wingdings" w:char="F0E0"/>
      </w:r>
      <w:r w:rsidRPr="00F03C1D">
        <w:rPr>
          <w:sz w:val="22"/>
          <w:szCs w:val="22"/>
          <w:lang w:val="en-CA"/>
        </w:rPr>
        <w:t xml:space="preserve"> correctness for the legal issue, “palpable and overriding error” for the factual issue</w:t>
      </w:r>
    </w:p>
    <w:p w14:paraId="587C7792" w14:textId="76F4058A" w:rsidR="00F03C1D" w:rsidRDefault="00F03C1D" w:rsidP="00415905">
      <w:pPr>
        <w:pStyle w:val="ListParagraph"/>
        <w:numPr>
          <w:ilvl w:val="3"/>
          <w:numId w:val="214"/>
        </w:numPr>
        <w:spacing w:line="276" w:lineRule="auto"/>
        <w:rPr>
          <w:sz w:val="22"/>
          <w:szCs w:val="22"/>
          <w:lang w:val="en-CA"/>
        </w:rPr>
      </w:pPr>
      <w:r w:rsidRPr="00F03C1D">
        <w:rPr>
          <w:sz w:val="22"/>
          <w:szCs w:val="22"/>
          <w:lang w:val="en-CA"/>
        </w:rPr>
        <w:t>When the legal issue is not readily ex</w:t>
      </w:r>
      <w:r w:rsidR="00415905">
        <w:rPr>
          <w:sz w:val="22"/>
          <w:szCs w:val="22"/>
          <w:lang w:val="en-CA"/>
        </w:rPr>
        <w:t xml:space="preserve">tricable from the factual issue </w:t>
      </w:r>
      <w:r w:rsidR="00415905" w:rsidRPr="00415905">
        <w:rPr>
          <w:sz w:val="22"/>
          <w:szCs w:val="22"/>
          <w:lang w:val="en-CA"/>
        </w:rPr>
        <w:sym w:font="Wingdings" w:char="F0E0"/>
      </w:r>
      <w:r w:rsidRPr="00F03C1D">
        <w:rPr>
          <w:sz w:val="22"/>
          <w:szCs w:val="22"/>
          <w:lang w:val="en-CA"/>
        </w:rPr>
        <w:t xml:space="preserve"> “palpable and overriding error” </w:t>
      </w:r>
    </w:p>
    <w:p w14:paraId="7C40AC11" w14:textId="77777777" w:rsidR="00415905" w:rsidRPr="00F03C1D" w:rsidRDefault="00415905" w:rsidP="00415905">
      <w:pPr>
        <w:pStyle w:val="ListParagraph"/>
        <w:spacing w:line="276" w:lineRule="auto"/>
        <w:ind w:left="2880"/>
        <w:rPr>
          <w:sz w:val="22"/>
          <w:szCs w:val="22"/>
          <w:lang w:val="en-CA"/>
        </w:rPr>
      </w:pPr>
    </w:p>
    <w:p w14:paraId="07EE1338" w14:textId="2B143427" w:rsidR="00F03C1D" w:rsidRDefault="00F03C1D" w:rsidP="00F03C1D">
      <w:pPr>
        <w:pStyle w:val="ListParagraph"/>
        <w:numPr>
          <w:ilvl w:val="0"/>
          <w:numId w:val="214"/>
        </w:numPr>
        <w:spacing w:line="276" w:lineRule="auto"/>
        <w:rPr>
          <w:sz w:val="22"/>
          <w:szCs w:val="22"/>
        </w:rPr>
      </w:pPr>
      <w:r w:rsidRPr="00415905">
        <w:rPr>
          <w:b/>
          <w:color w:val="FF0000"/>
          <w:sz w:val="22"/>
          <w:szCs w:val="22"/>
        </w:rPr>
        <w:t>When correctness review is required by the rule of law</w:t>
      </w:r>
      <w:r w:rsidRPr="00F03C1D">
        <w:rPr>
          <w:sz w:val="22"/>
          <w:szCs w:val="22"/>
        </w:rPr>
        <w:t xml:space="preserve"> </w:t>
      </w:r>
      <w:r w:rsidRPr="00F03C1D">
        <w:rPr>
          <w:sz w:val="22"/>
          <w:szCs w:val="22"/>
        </w:rPr>
        <w:sym w:font="Wingdings" w:char="F0E0"/>
      </w:r>
      <w:r>
        <w:rPr>
          <w:sz w:val="22"/>
          <w:szCs w:val="22"/>
        </w:rPr>
        <w:t xml:space="preserve"> </w:t>
      </w:r>
      <w:r w:rsidRPr="00415905">
        <w:rPr>
          <w:b/>
          <w:sz w:val="22"/>
          <w:szCs w:val="22"/>
        </w:rPr>
        <w:t>three categories</w:t>
      </w:r>
    </w:p>
    <w:p w14:paraId="0FF452AB" w14:textId="7663FF9B" w:rsidR="00F03C1D" w:rsidRPr="00415905" w:rsidRDefault="00F03C1D" w:rsidP="00F03C1D">
      <w:pPr>
        <w:pStyle w:val="ListParagraph"/>
        <w:numPr>
          <w:ilvl w:val="1"/>
          <w:numId w:val="214"/>
        </w:numPr>
        <w:spacing w:line="276" w:lineRule="auto"/>
        <w:rPr>
          <w:sz w:val="22"/>
          <w:szCs w:val="22"/>
          <w:u w:val="single"/>
        </w:rPr>
      </w:pPr>
      <w:r w:rsidRPr="00415905">
        <w:rPr>
          <w:sz w:val="22"/>
          <w:szCs w:val="22"/>
          <w:u w:val="single"/>
        </w:rPr>
        <w:t>For Constitutional questions</w:t>
      </w:r>
    </w:p>
    <w:p w14:paraId="5FE550F1" w14:textId="0C880101" w:rsidR="00415905" w:rsidRDefault="00415905" w:rsidP="00415905">
      <w:pPr>
        <w:pStyle w:val="ListParagraph"/>
        <w:numPr>
          <w:ilvl w:val="2"/>
          <w:numId w:val="214"/>
        </w:numPr>
        <w:spacing w:line="276" w:lineRule="auto"/>
        <w:rPr>
          <w:sz w:val="22"/>
          <w:szCs w:val="22"/>
        </w:rPr>
      </w:pPr>
      <w:r>
        <w:rPr>
          <w:sz w:val="22"/>
          <w:szCs w:val="22"/>
        </w:rPr>
        <w:t>Federal-provincial division of powers</w:t>
      </w:r>
    </w:p>
    <w:p w14:paraId="7B5F27D5" w14:textId="11EFBED0" w:rsidR="00415905" w:rsidRDefault="00415905" w:rsidP="00415905">
      <w:pPr>
        <w:pStyle w:val="ListParagraph"/>
        <w:numPr>
          <w:ilvl w:val="2"/>
          <w:numId w:val="214"/>
        </w:numPr>
        <w:spacing w:line="276" w:lineRule="auto"/>
        <w:rPr>
          <w:sz w:val="22"/>
          <w:szCs w:val="22"/>
        </w:rPr>
      </w:pPr>
      <w:r>
        <w:rPr>
          <w:sz w:val="22"/>
          <w:szCs w:val="22"/>
        </w:rPr>
        <w:t>Relationship between legislative and other branches of government</w:t>
      </w:r>
    </w:p>
    <w:p w14:paraId="29C9DB43" w14:textId="25B5F173" w:rsidR="00415905" w:rsidRDefault="00415905" w:rsidP="00415905">
      <w:pPr>
        <w:pStyle w:val="ListParagraph"/>
        <w:numPr>
          <w:ilvl w:val="2"/>
          <w:numId w:val="214"/>
        </w:numPr>
        <w:spacing w:line="276" w:lineRule="auto"/>
        <w:rPr>
          <w:sz w:val="22"/>
          <w:szCs w:val="22"/>
        </w:rPr>
      </w:pPr>
      <w:r>
        <w:rPr>
          <w:sz w:val="22"/>
          <w:szCs w:val="22"/>
        </w:rPr>
        <w:t>Scope of Aboriginal and treaty rights under s. 35</w:t>
      </w:r>
    </w:p>
    <w:p w14:paraId="4FFC8AF0" w14:textId="77E60BC5" w:rsidR="00415905" w:rsidRDefault="00415905" w:rsidP="00415905">
      <w:pPr>
        <w:pStyle w:val="ListParagraph"/>
        <w:numPr>
          <w:ilvl w:val="2"/>
          <w:numId w:val="214"/>
        </w:numPr>
        <w:spacing w:line="276" w:lineRule="auto"/>
        <w:rPr>
          <w:sz w:val="22"/>
          <w:szCs w:val="22"/>
        </w:rPr>
      </w:pPr>
      <w:r>
        <w:rPr>
          <w:sz w:val="22"/>
          <w:szCs w:val="22"/>
        </w:rPr>
        <w:t>Other constitutional matters that requires a final answer</w:t>
      </w:r>
    </w:p>
    <w:p w14:paraId="4F5E89A3" w14:textId="7A50BC24" w:rsidR="00415905" w:rsidRPr="00415905" w:rsidRDefault="00415905" w:rsidP="00415905">
      <w:pPr>
        <w:pStyle w:val="ListParagraph"/>
        <w:numPr>
          <w:ilvl w:val="2"/>
          <w:numId w:val="214"/>
        </w:numPr>
        <w:spacing w:line="276" w:lineRule="auto"/>
        <w:rPr>
          <w:sz w:val="22"/>
          <w:szCs w:val="22"/>
        </w:rPr>
      </w:pPr>
      <w:r>
        <w:rPr>
          <w:sz w:val="22"/>
          <w:szCs w:val="22"/>
        </w:rPr>
        <w:t>Challenged to the validity of laws</w:t>
      </w:r>
    </w:p>
    <w:p w14:paraId="03DA8269" w14:textId="4CDF0AB4" w:rsidR="00F03C1D" w:rsidRDefault="00F03C1D" w:rsidP="00F03C1D">
      <w:pPr>
        <w:pStyle w:val="ListParagraph"/>
        <w:numPr>
          <w:ilvl w:val="1"/>
          <w:numId w:val="214"/>
        </w:numPr>
        <w:spacing w:line="276" w:lineRule="auto"/>
        <w:rPr>
          <w:sz w:val="22"/>
          <w:szCs w:val="22"/>
          <w:lang w:val="en-CA"/>
        </w:rPr>
      </w:pPr>
      <w:r w:rsidRPr="00F03C1D">
        <w:rPr>
          <w:sz w:val="22"/>
          <w:szCs w:val="22"/>
          <w:lang w:val="en-CA"/>
        </w:rPr>
        <w:t xml:space="preserve">For general </w:t>
      </w:r>
      <w:r w:rsidRPr="00415905">
        <w:rPr>
          <w:sz w:val="22"/>
          <w:szCs w:val="22"/>
          <w:u w:val="single"/>
          <w:lang w:val="en-CA"/>
        </w:rPr>
        <w:t>questions of law of central importance to the legal system as a whole</w:t>
      </w:r>
    </w:p>
    <w:p w14:paraId="0554ABBA" w14:textId="4659FC64" w:rsidR="00415905" w:rsidRDefault="00415905" w:rsidP="00415905">
      <w:pPr>
        <w:pStyle w:val="ListParagraph"/>
        <w:numPr>
          <w:ilvl w:val="2"/>
          <w:numId w:val="214"/>
        </w:numPr>
        <w:spacing w:line="276" w:lineRule="auto"/>
        <w:rPr>
          <w:sz w:val="22"/>
          <w:szCs w:val="22"/>
          <w:lang w:val="en-CA"/>
        </w:rPr>
      </w:pPr>
      <w:r>
        <w:rPr>
          <w:sz w:val="22"/>
          <w:szCs w:val="22"/>
          <w:lang w:val="en-CA"/>
        </w:rPr>
        <w:t>Requires two things:</w:t>
      </w:r>
    </w:p>
    <w:p w14:paraId="1C4CB8CB" w14:textId="2CAF4779" w:rsidR="00415905" w:rsidRDefault="00415905" w:rsidP="00415905">
      <w:pPr>
        <w:pStyle w:val="ListParagraph"/>
        <w:numPr>
          <w:ilvl w:val="3"/>
          <w:numId w:val="214"/>
        </w:numPr>
        <w:spacing w:line="276" w:lineRule="auto"/>
        <w:rPr>
          <w:sz w:val="22"/>
          <w:szCs w:val="22"/>
          <w:lang w:val="en-CA"/>
        </w:rPr>
      </w:pPr>
      <w:r>
        <w:rPr>
          <w:sz w:val="22"/>
          <w:szCs w:val="22"/>
          <w:lang w:val="en-CA"/>
        </w:rPr>
        <w:t>Questions must be of “fundamental importance”</w:t>
      </w:r>
    </w:p>
    <w:p w14:paraId="5B55A7C6" w14:textId="7B35BA52" w:rsidR="00415905" w:rsidRDefault="00415905" w:rsidP="00415905">
      <w:pPr>
        <w:pStyle w:val="ListParagraph"/>
        <w:numPr>
          <w:ilvl w:val="3"/>
          <w:numId w:val="214"/>
        </w:numPr>
        <w:spacing w:line="276" w:lineRule="auto"/>
        <w:rPr>
          <w:sz w:val="22"/>
          <w:szCs w:val="22"/>
          <w:lang w:val="en-CA"/>
        </w:rPr>
      </w:pPr>
      <w:r>
        <w:rPr>
          <w:sz w:val="22"/>
          <w:szCs w:val="22"/>
          <w:lang w:val="en-CA"/>
        </w:rPr>
        <w:t>Questions must be of “broad applicability”</w:t>
      </w:r>
    </w:p>
    <w:p w14:paraId="5739CEE1" w14:textId="64E0E17D" w:rsidR="00415905" w:rsidRDefault="00415905" w:rsidP="00415905">
      <w:pPr>
        <w:pStyle w:val="ListParagraph"/>
        <w:numPr>
          <w:ilvl w:val="2"/>
          <w:numId w:val="214"/>
        </w:numPr>
        <w:spacing w:line="276" w:lineRule="auto"/>
        <w:rPr>
          <w:sz w:val="22"/>
          <w:szCs w:val="22"/>
          <w:lang w:val="en-CA"/>
        </w:rPr>
      </w:pPr>
      <w:r>
        <w:rPr>
          <w:sz w:val="22"/>
          <w:szCs w:val="22"/>
          <w:lang w:val="en-CA"/>
        </w:rPr>
        <w:t xml:space="preserve">Look for significant consequences for the legal system as a whole or other institutions of government, not just one context </w:t>
      </w:r>
    </w:p>
    <w:p w14:paraId="7AA52717" w14:textId="72081817" w:rsidR="00170BF1" w:rsidRDefault="00170BF1" w:rsidP="00415905">
      <w:pPr>
        <w:pStyle w:val="ListParagraph"/>
        <w:numPr>
          <w:ilvl w:val="2"/>
          <w:numId w:val="214"/>
        </w:numPr>
        <w:spacing w:line="276" w:lineRule="auto"/>
        <w:rPr>
          <w:sz w:val="22"/>
          <w:szCs w:val="22"/>
          <w:lang w:val="en-CA"/>
        </w:rPr>
      </w:pPr>
      <w:r>
        <w:rPr>
          <w:sz w:val="22"/>
          <w:szCs w:val="22"/>
          <w:lang w:val="en-CA"/>
        </w:rPr>
        <w:t>Examples of what qualifies</w:t>
      </w:r>
    </w:p>
    <w:p w14:paraId="2E8E4487" w14:textId="76E38D83" w:rsidR="00170BF1" w:rsidRPr="00170BF1" w:rsidRDefault="00170BF1" w:rsidP="00170BF1">
      <w:pPr>
        <w:pStyle w:val="ListParagraph"/>
        <w:numPr>
          <w:ilvl w:val="3"/>
          <w:numId w:val="214"/>
        </w:numPr>
        <w:spacing w:line="276" w:lineRule="auto"/>
        <w:rPr>
          <w:sz w:val="22"/>
          <w:szCs w:val="22"/>
          <w:lang w:val="en-CA"/>
        </w:rPr>
      </w:pPr>
      <w:r w:rsidRPr="00170BF1">
        <w:rPr>
          <w:sz w:val="22"/>
          <w:szCs w:val="22"/>
        </w:rPr>
        <w:t>When an administrative proceeding is barred by the doctrine of res judicata or abuse of process (</w:t>
      </w:r>
      <w:r w:rsidRPr="00170BF1">
        <w:rPr>
          <w:i/>
          <w:iCs/>
          <w:sz w:val="22"/>
          <w:szCs w:val="22"/>
        </w:rPr>
        <w:t>CUPE</w:t>
      </w:r>
      <w:r w:rsidRPr="00170BF1">
        <w:rPr>
          <w:sz w:val="22"/>
          <w:szCs w:val="22"/>
        </w:rPr>
        <w:t xml:space="preserve"> [2003, SCC])</w:t>
      </w:r>
    </w:p>
    <w:p w14:paraId="22E7B002" w14:textId="77777777" w:rsidR="00170BF1" w:rsidRPr="00170BF1" w:rsidRDefault="00170BF1" w:rsidP="00170BF1">
      <w:pPr>
        <w:pStyle w:val="ListParagraph"/>
        <w:numPr>
          <w:ilvl w:val="3"/>
          <w:numId w:val="214"/>
        </w:numPr>
        <w:spacing w:line="276" w:lineRule="auto"/>
        <w:rPr>
          <w:sz w:val="22"/>
          <w:szCs w:val="22"/>
          <w:lang w:val="en-CA"/>
        </w:rPr>
      </w:pPr>
      <w:r w:rsidRPr="00170BF1">
        <w:rPr>
          <w:sz w:val="22"/>
          <w:szCs w:val="22"/>
        </w:rPr>
        <w:t>The scope of the state’s duty of religious neutrality (</w:t>
      </w:r>
      <w:r w:rsidRPr="00170BF1">
        <w:rPr>
          <w:i/>
          <w:iCs/>
          <w:sz w:val="22"/>
          <w:szCs w:val="22"/>
        </w:rPr>
        <w:t xml:space="preserve">Saguenay (City) </w:t>
      </w:r>
      <w:r w:rsidRPr="00170BF1">
        <w:rPr>
          <w:sz w:val="22"/>
          <w:szCs w:val="22"/>
        </w:rPr>
        <w:t>[2015, SCC])</w:t>
      </w:r>
    </w:p>
    <w:p w14:paraId="2D5802B6" w14:textId="77777777" w:rsidR="00170BF1" w:rsidRPr="00170BF1" w:rsidRDefault="00170BF1" w:rsidP="00170BF1">
      <w:pPr>
        <w:pStyle w:val="ListParagraph"/>
        <w:numPr>
          <w:ilvl w:val="3"/>
          <w:numId w:val="214"/>
        </w:numPr>
        <w:spacing w:line="276" w:lineRule="auto"/>
        <w:rPr>
          <w:sz w:val="22"/>
          <w:szCs w:val="22"/>
          <w:lang w:val="en-CA"/>
        </w:rPr>
      </w:pPr>
      <w:r w:rsidRPr="00170BF1">
        <w:rPr>
          <w:sz w:val="22"/>
          <w:szCs w:val="22"/>
        </w:rPr>
        <w:t>Limits on solicitor-client privilege not limited to one context (</w:t>
      </w:r>
      <w:r w:rsidRPr="00170BF1">
        <w:rPr>
          <w:i/>
          <w:iCs/>
          <w:sz w:val="22"/>
          <w:szCs w:val="22"/>
        </w:rPr>
        <w:t>University of Calgary</w:t>
      </w:r>
      <w:r w:rsidRPr="00170BF1">
        <w:rPr>
          <w:sz w:val="22"/>
          <w:szCs w:val="22"/>
        </w:rPr>
        <w:t xml:space="preserve"> [2016, SCC])</w:t>
      </w:r>
    </w:p>
    <w:p w14:paraId="2CD98CB4" w14:textId="704DC193" w:rsidR="00170BF1" w:rsidRPr="00170BF1" w:rsidRDefault="00170BF1" w:rsidP="00170BF1">
      <w:pPr>
        <w:pStyle w:val="ListParagraph"/>
        <w:numPr>
          <w:ilvl w:val="3"/>
          <w:numId w:val="214"/>
        </w:numPr>
        <w:spacing w:line="276" w:lineRule="auto"/>
        <w:rPr>
          <w:sz w:val="22"/>
          <w:szCs w:val="22"/>
          <w:lang w:val="en-CA"/>
        </w:rPr>
      </w:pPr>
      <w:r w:rsidRPr="00170BF1">
        <w:rPr>
          <w:sz w:val="22"/>
          <w:szCs w:val="22"/>
        </w:rPr>
        <w:t>The scope of parliamentary privilege (</w:t>
      </w:r>
      <w:r w:rsidRPr="00170BF1">
        <w:rPr>
          <w:i/>
          <w:iCs/>
          <w:sz w:val="22"/>
          <w:szCs w:val="22"/>
        </w:rPr>
        <w:t>Chagnon</w:t>
      </w:r>
      <w:r w:rsidRPr="00170BF1">
        <w:rPr>
          <w:sz w:val="22"/>
          <w:szCs w:val="22"/>
        </w:rPr>
        <w:t xml:space="preserve"> [2018, SCC])</w:t>
      </w:r>
    </w:p>
    <w:p w14:paraId="3B911594" w14:textId="0BC98EE6" w:rsidR="00170BF1" w:rsidRPr="00170BF1" w:rsidRDefault="00170BF1" w:rsidP="00170BF1">
      <w:pPr>
        <w:pStyle w:val="ListParagraph"/>
        <w:numPr>
          <w:ilvl w:val="2"/>
          <w:numId w:val="214"/>
        </w:numPr>
        <w:spacing w:line="276" w:lineRule="auto"/>
        <w:rPr>
          <w:sz w:val="22"/>
          <w:szCs w:val="22"/>
          <w:lang w:val="en-CA"/>
        </w:rPr>
      </w:pPr>
      <w:r>
        <w:rPr>
          <w:sz w:val="22"/>
          <w:szCs w:val="22"/>
        </w:rPr>
        <w:t xml:space="preserve">Examples of what does </w:t>
      </w:r>
      <w:r w:rsidRPr="00170BF1">
        <w:rPr>
          <w:b/>
          <w:sz w:val="22"/>
          <w:szCs w:val="22"/>
        </w:rPr>
        <w:t>NOT</w:t>
      </w:r>
      <w:r>
        <w:rPr>
          <w:sz w:val="22"/>
          <w:szCs w:val="22"/>
        </w:rPr>
        <w:t xml:space="preserve"> qualify </w:t>
      </w:r>
      <w:r w:rsidRPr="00170BF1">
        <w:rPr>
          <w:sz w:val="22"/>
          <w:szCs w:val="22"/>
        </w:rPr>
        <w:sym w:font="Wingdings" w:char="F0E0"/>
      </w:r>
      <w:r>
        <w:rPr>
          <w:sz w:val="22"/>
          <w:szCs w:val="22"/>
        </w:rPr>
        <w:t xml:space="preserve"> too specific, dealing with one issue, one ADM’s issue</w:t>
      </w:r>
    </w:p>
    <w:p w14:paraId="7C87FFCC" w14:textId="77777777" w:rsidR="00170BF1" w:rsidRPr="00170BF1" w:rsidRDefault="00170BF1" w:rsidP="00170BF1">
      <w:pPr>
        <w:pStyle w:val="ListParagraph"/>
        <w:numPr>
          <w:ilvl w:val="3"/>
          <w:numId w:val="214"/>
        </w:numPr>
        <w:spacing w:line="276" w:lineRule="auto"/>
        <w:rPr>
          <w:sz w:val="22"/>
          <w:szCs w:val="22"/>
          <w:lang w:val="en-CA"/>
        </w:rPr>
      </w:pPr>
      <w:r>
        <w:rPr>
          <w:sz w:val="22"/>
          <w:szCs w:val="22"/>
          <w:lang w:val="en-CA"/>
        </w:rPr>
        <w:t>“</w:t>
      </w:r>
      <w:r w:rsidRPr="00170BF1">
        <w:rPr>
          <w:sz w:val="22"/>
          <w:szCs w:val="22"/>
        </w:rPr>
        <w:t>Whether a certain ADM can order a particular type of compensation (</w:t>
      </w:r>
      <w:r w:rsidRPr="00170BF1">
        <w:rPr>
          <w:i/>
          <w:iCs/>
          <w:sz w:val="22"/>
          <w:szCs w:val="22"/>
        </w:rPr>
        <w:t>Mowat</w:t>
      </w:r>
      <w:r w:rsidRPr="00170BF1">
        <w:rPr>
          <w:sz w:val="22"/>
          <w:szCs w:val="22"/>
        </w:rPr>
        <w:t xml:space="preserve"> [2011, SCC])</w:t>
      </w:r>
    </w:p>
    <w:p w14:paraId="086D3983" w14:textId="77777777" w:rsidR="00170BF1" w:rsidRPr="00170BF1" w:rsidRDefault="00170BF1" w:rsidP="00170BF1">
      <w:pPr>
        <w:pStyle w:val="ListParagraph"/>
        <w:numPr>
          <w:ilvl w:val="3"/>
          <w:numId w:val="214"/>
        </w:numPr>
        <w:spacing w:line="276" w:lineRule="auto"/>
        <w:rPr>
          <w:sz w:val="22"/>
          <w:szCs w:val="22"/>
          <w:lang w:val="en-CA"/>
        </w:rPr>
      </w:pPr>
      <w:r w:rsidRPr="00170BF1">
        <w:rPr>
          <w:sz w:val="22"/>
          <w:szCs w:val="22"/>
        </w:rPr>
        <w:t>When estoppel may be applied as a remedy on arbitration (</w:t>
      </w:r>
      <w:r w:rsidRPr="00170BF1">
        <w:rPr>
          <w:i/>
          <w:iCs/>
          <w:sz w:val="22"/>
          <w:szCs w:val="22"/>
        </w:rPr>
        <w:t>Norman</w:t>
      </w:r>
      <w:r w:rsidRPr="00170BF1">
        <w:rPr>
          <w:sz w:val="22"/>
          <w:szCs w:val="22"/>
        </w:rPr>
        <w:t xml:space="preserve"> [2011, SCC])</w:t>
      </w:r>
    </w:p>
    <w:p w14:paraId="61440891" w14:textId="77777777" w:rsidR="00170BF1" w:rsidRPr="00170BF1" w:rsidRDefault="00170BF1" w:rsidP="00170BF1">
      <w:pPr>
        <w:pStyle w:val="ListParagraph"/>
        <w:numPr>
          <w:ilvl w:val="3"/>
          <w:numId w:val="214"/>
        </w:numPr>
        <w:spacing w:line="276" w:lineRule="auto"/>
        <w:rPr>
          <w:sz w:val="22"/>
          <w:szCs w:val="22"/>
          <w:lang w:val="en-CA"/>
        </w:rPr>
      </w:pPr>
      <w:r w:rsidRPr="00170BF1">
        <w:rPr>
          <w:sz w:val="22"/>
          <w:szCs w:val="22"/>
        </w:rPr>
        <w:t>Interpretation of a provision prescribing time limits for investigations in a particular context (</w:t>
      </w:r>
      <w:r w:rsidRPr="00170BF1">
        <w:rPr>
          <w:i/>
          <w:iCs/>
          <w:sz w:val="22"/>
          <w:szCs w:val="22"/>
        </w:rPr>
        <w:t xml:space="preserve">Alberta Teachers </w:t>
      </w:r>
      <w:r w:rsidRPr="00170BF1">
        <w:rPr>
          <w:sz w:val="22"/>
          <w:szCs w:val="22"/>
        </w:rPr>
        <w:t>[2011, SCC])</w:t>
      </w:r>
    </w:p>
    <w:p w14:paraId="0A098270" w14:textId="77777777" w:rsidR="00170BF1" w:rsidRPr="00170BF1" w:rsidRDefault="00170BF1" w:rsidP="00170BF1">
      <w:pPr>
        <w:pStyle w:val="ListParagraph"/>
        <w:numPr>
          <w:ilvl w:val="3"/>
          <w:numId w:val="214"/>
        </w:numPr>
        <w:spacing w:line="276" w:lineRule="auto"/>
        <w:rPr>
          <w:sz w:val="22"/>
          <w:szCs w:val="22"/>
          <w:lang w:val="en-CA"/>
        </w:rPr>
      </w:pPr>
      <w:r w:rsidRPr="00170BF1">
        <w:rPr>
          <w:sz w:val="22"/>
          <w:szCs w:val="22"/>
        </w:rPr>
        <w:t>The scope of a management rights clause in a collective agreement (</w:t>
      </w:r>
      <w:r w:rsidRPr="00170BF1">
        <w:rPr>
          <w:i/>
          <w:iCs/>
          <w:sz w:val="22"/>
          <w:szCs w:val="22"/>
        </w:rPr>
        <w:t xml:space="preserve">Irving Pulp and Paper </w:t>
      </w:r>
      <w:r w:rsidRPr="00170BF1">
        <w:rPr>
          <w:sz w:val="22"/>
          <w:szCs w:val="22"/>
        </w:rPr>
        <w:t>[2013, SCC])</w:t>
      </w:r>
    </w:p>
    <w:p w14:paraId="47F5A5E8" w14:textId="0FC87E9F" w:rsidR="00170BF1" w:rsidRPr="00170BF1" w:rsidRDefault="00170BF1" w:rsidP="00170BF1">
      <w:pPr>
        <w:pStyle w:val="ListParagraph"/>
        <w:numPr>
          <w:ilvl w:val="3"/>
          <w:numId w:val="214"/>
        </w:numPr>
        <w:spacing w:line="276" w:lineRule="auto"/>
        <w:rPr>
          <w:sz w:val="22"/>
          <w:szCs w:val="22"/>
          <w:lang w:val="en-CA"/>
        </w:rPr>
      </w:pPr>
      <w:r w:rsidRPr="00170BF1">
        <w:rPr>
          <w:sz w:val="22"/>
          <w:szCs w:val="22"/>
        </w:rPr>
        <w:t>Whether a limitation period has been triggered under securities legislation (</w:t>
      </w:r>
      <w:r w:rsidRPr="00170BF1">
        <w:rPr>
          <w:i/>
          <w:iCs/>
          <w:sz w:val="22"/>
          <w:szCs w:val="22"/>
        </w:rPr>
        <w:t>McLean</w:t>
      </w:r>
      <w:r w:rsidRPr="00170BF1">
        <w:rPr>
          <w:sz w:val="22"/>
          <w:szCs w:val="22"/>
        </w:rPr>
        <w:t xml:space="preserve"> [2013, SCC])</w:t>
      </w:r>
    </w:p>
    <w:p w14:paraId="70C99802" w14:textId="77777777" w:rsidR="00F03C1D" w:rsidRDefault="00F03C1D" w:rsidP="00F03C1D">
      <w:pPr>
        <w:pStyle w:val="ListParagraph"/>
        <w:numPr>
          <w:ilvl w:val="1"/>
          <w:numId w:val="214"/>
        </w:numPr>
        <w:spacing w:line="276" w:lineRule="auto"/>
        <w:rPr>
          <w:sz w:val="22"/>
          <w:szCs w:val="22"/>
          <w:lang w:val="en-CA"/>
        </w:rPr>
      </w:pPr>
      <w:r w:rsidRPr="00F03C1D">
        <w:rPr>
          <w:sz w:val="22"/>
          <w:szCs w:val="22"/>
          <w:lang w:val="en-CA"/>
        </w:rPr>
        <w:t xml:space="preserve">For questions related to the </w:t>
      </w:r>
      <w:r w:rsidRPr="00415905">
        <w:rPr>
          <w:sz w:val="22"/>
          <w:szCs w:val="22"/>
          <w:u w:val="single"/>
          <w:lang w:val="en-CA"/>
        </w:rPr>
        <w:t>jurisdictional boundaries between two or more administrative</w:t>
      </w:r>
      <w:r w:rsidRPr="00F03C1D">
        <w:rPr>
          <w:sz w:val="22"/>
          <w:szCs w:val="22"/>
          <w:lang w:val="en-CA"/>
        </w:rPr>
        <w:t xml:space="preserve"> decision-makers</w:t>
      </w:r>
    </w:p>
    <w:p w14:paraId="19AE6059" w14:textId="72532E45" w:rsidR="00170BF1" w:rsidRDefault="00170BF1" w:rsidP="00170BF1">
      <w:pPr>
        <w:pStyle w:val="ListParagraph"/>
        <w:numPr>
          <w:ilvl w:val="2"/>
          <w:numId w:val="214"/>
        </w:numPr>
        <w:spacing w:line="276" w:lineRule="auto"/>
        <w:rPr>
          <w:sz w:val="22"/>
          <w:szCs w:val="22"/>
          <w:lang w:val="en-CA"/>
        </w:rPr>
      </w:pPr>
      <w:r>
        <w:rPr>
          <w:sz w:val="22"/>
          <w:szCs w:val="22"/>
          <w:lang w:val="en-CA"/>
        </w:rPr>
        <w:t xml:space="preserve">Why? </w:t>
      </w:r>
      <w:r w:rsidRPr="00170BF1">
        <w:rPr>
          <w:sz w:val="22"/>
          <w:szCs w:val="22"/>
          <w:lang w:val="en-CA"/>
        </w:rPr>
        <w:sym w:font="Wingdings" w:char="F0E0"/>
      </w:r>
      <w:r>
        <w:rPr>
          <w:sz w:val="22"/>
          <w:szCs w:val="22"/>
          <w:lang w:val="en-CA"/>
        </w:rPr>
        <w:t xml:space="preserve"> Rule of law cannot tolerate conflicting orders and proceedings where they result in a true operational confli</w:t>
      </w:r>
      <w:r w:rsidR="00927BB5">
        <w:rPr>
          <w:sz w:val="22"/>
          <w:szCs w:val="22"/>
          <w:lang w:val="en-CA"/>
        </w:rPr>
        <w:t>ct</w:t>
      </w:r>
    </w:p>
    <w:p w14:paraId="22376A87" w14:textId="77777777" w:rsidR="00415905" w:rsidRDefault="00415905" w:rsidP="00415905">
      <w:pPr>
        <w:spacing w:line="276" w:lineRule="auto"/>
        <w:rPr>
          <w:sz w:val="22"/>
          <w:szCs w:val="22"/>
          <w:lang w:val="en-CA"/>
        </w:rPr>
      </w:pPr>
    </w:p>
    <w:p w14:paraId="77914289" w14:textId="7F293108" w:rsidR="00415905" w:rsidRPr="00415905" w:rsidRDefault="00415905" w:rsidP="00C02984">
      <w:pPr>
        <w:pStyle w:val="Heading3"/>
        <w:rPr>
          <w:sz w:val="22"/>
          <w:szCs w:val="22"/>
          <w:lang w:val="en-CA"/>
        </w:rPr>
      </w:pPr>
      <w:bookmarkStart w:id="301" w:name="_Toc447214266"/>
      <w:r w:rsidRPr="00C02984">
        <w:rPr>
          <w:color w:val="auto"/>
        </w:rPr>
        <w:t>Notes on Choosing SOR</w:t>
      </w:r>
      <w:r w:rsidR="00170BF1" w:rsidRPr="00C02984">
        <w:rPr>
          <w:color w:val="auto"/>
        </w:rPr>
        <w:t>: What has been abandoned since Dunsmuir</w:t>
      </w:r>
      <w:bookmarkEnd w:id="301"/>
      <w:r w:rsidR="00170BF1">
        <w:rPr>
          <w:sz w:val="22"/>
          <w:szCs w:val="22"/>
          <w:lang w:val="en-CA"/>
        </w:rPr>
        <w:t xml:space="preserve"> </w:t>
      </w:r>
    </w:p>
    <w:p w14:paraId="41218154" w14:textId="25A1A008" w:rsidR="00F03C1D" w:rsidRPr="00F03C1D" w:rsidRDefault="00F03C1D" w:rsidP="00170BF1">
      <w:pPr>
        <w:pStyle w:val="ListParagraph"/>
        <w:numPr>
          <w:ilvl w:val="0"/>
          <w:numId w:val="215"/>
        </w:numPr>
        <w:spacing w:line="276" w:lineRule="auto"/>
        <w:rPr>
          <w:sz w:val="22"/>
          <w:szCs w:val="22"/>
        </w:rPr>
      </w:pPr>
      <w:r w:rsidRPr="00F03C1D">
        <w:rPr>
          <w:b/>
          <w:sz w:val="22"/>
          <w:szCs w:val="22"/>
        </w:rPr>
        <w:t>Justification</w:t>
      </w:r>
      <w:r>
        <w:rPr>
          <w:sz w:val="22"/>
          <w:szCs w:val="22"/>
        </w:rPr>
        <w:t xml:space="preserve"> </w:t>
      </w:r>
      <w:r w:rsidRPr="00F03C1D">
        <w:rPr>
          <w:sz w:val="22"/>
          <w:szCs w:val="22"/>
        </w:rPr>
        <w:sym w:font="Wingdings" w:char="F0E0"/>
      </w:r>
      <w:r>
        <w:rPr>
          <w:sz w:val="22"/>
          <w:szCs w:val="22"/>
        </w:rPr>
        <w:t xml:space="preserve"> </w:t>
      </w:r>
      <w:r w:rsidRPr="00F03C1D">
        <w:rPr>
          <w:sz w:val="22"/>
          <w:szCs w:val="22"/>
          <w:lang w:val="en-CA"/>
        </w:rPr>
        <w:t>“The application of the correctness standard for such questions respects the unique role of the judiciary in interpreting the Constitution and ensures that courts are able to provide the last word on questions for which the rule of law requires consistency and for which a final and determinate answer is necessary.” (para 53)</w:t>
      </w:r>
    </w:p>
    <w:p w14:paraId="4346563E" w14:textId="3EC265BF" w:rsidR="00F03C1D" w:rsidRPr="00F03C1D" w:rsidRDefault="00F03C1D" w:rsidP="00170BF1">
      <w:pPr>
        <w:pStyle w:val="ListParagraph"/>
        <w:numPr>
          <w:ilvl w:val="0"/>
          <w:numId w:val="215"/>
        </w:numPr>
        <w:spacing w:line="276" w:lineRule="auto"/>
        <w:rPr>
          <w:b/>
          <w:sz w:val="22"/>
          <w:szCs w:val="22"/>
        </w:rPr>
      </w:pPr>
      <w:r>
        <w:rPr>
          <w:sz w:val="22"/>
          <w:szCs w:val="22"/>
          <w:lang w:val="en-CA"/>
        </w:rPr>
        <w:t xml:space="preserve">Courts no longer need to engage in </w:t>
      </w:r>
      <w:r w:rsidRPr="00F03C1D">
        <w:rPr>
          <w:sz w:val="22"/>
          <w:szCs w:val="22"/>
          <w:u w:val="single"/>
          <w:lang w:val="en-CA"/>
        </w:rPr>
        <w:t>contextual inquiry</w:t>
      </w:r>
      <w:r>
        <w:rPr>
          <w:sz w:val="22"/>
          <w:szCs w:val="22"/>
          <w:lang w:val="en-CA"/>
        </w:rPr>
        <w:t xml:space="preserve"> so </w:t>
      </w:r>
      <w:r w:rsidRPr="00170BF1">
        <w:rPr>
          <w:b/>
          <w:sz w:val="22"/>
          <w:szCs w:val="22"/>
          <w:lang w:val="en-CA"/>
        </w:rPr>
        <w:t xml:space="preserve">four </w:t>
      </w:r>
      <w:r w:rsidRPr="00F03C1D">
        <w:rPr>
          <w:b/>
          <w:sz w:val="22"/>
          <w:szCs w:val="22"/>
          <w:lang w:val="en-CA"/>
        </w:rPr>
        <w:t>contextual factors in Dunsmuir and previous cases can now be ignored in choosing SOR</w:t>
      </w:r>
    </w:p>
    <w:p w14:paraId="1476634E" w14:textId="6AD96CC2" w:rsidR="00F03C1D" w:rsidRPr="00F03C1D" w:rsidRDefault="00F03C1D" w:rsidP="00170BF1">
      <w:pPr>
        <w:pStyle w:val="ListParagraph"/>
        <w:numPr>
          <w:ilvl w:val="0"/>
          <w:numId w:val="215"/>
        </w:numPr>
        <w:spacing w:line="276" w:lineRule="auto"/>
        <w:rPr>
          <w:b/>
          <w:sz w:val="22"/>
          <w:szCs w:val="22"/>
        </w:rPr>
      </w:pPr>
      <w:r w:rsidRPr="00F03C1D">
        <w:rPr>
          <w:sz w:val="22"/>
          <w:szCs w:val="22"/>
          <w:u w:val="single"/>
          <w:lang w:val="en-CA"/>
        </w:rPr>
        <w:t>Expertis</w:t>
      </w:r>
      <w:r>
        <w:rPr>
          <w:sz w:val="22"/>
          <w:szCs w:val="22"/>
          <w:lang w:val="en-CA"/>
        </w:rPr>
        <w:t>e</w:t>
      </w:r>
      <w:r w:rsidRPr="00170BF1">
        <w:rPr>
          <w:sz w:val="22"/>
          <w:szCs w:val="22"/>
          <w:u w:val="single"/>
          <w:lang w:val="en-CA"/>
        </w:rPr>
        <w:t xml:space="preserve"> no longer </w:t>
      </w:r>
      <w:r>
        <w:rPr>
          <w:sz w:val="22"/>
          <w:szCs w:val="22"/>
          <w:lang w:val="en-CA"/>
        </w:rPr>
        <w:t>plays a role in determining SOR</w:t>
      </w:r>
    </w:p>
    <w:p w14:paraId="42C62308" w14:textId="3E394B45" w:rsidR="00F03C1D" w:rsidRPr="00F03C1D" w:rsidRDefault="00F03C1D" w:rsidP="00170BF1">
      <w:pPr>
        <w:pStyle w:val="ListParagraph"/>
        <w:numPr>
          <w:ilvl w:val="0"/>
          <w:numId w:val="215"/>
        </w:numPr>
        <w:spacing w:line="276" w:lineRule="auto"/>
        <w:rPr>
          <w:b/>
          <w:sz w:val="22"/>
          <w:szCs w:val="22"/>
        </w:rPr>
      </w:pPr>
      <w:r>
        <w:rPr>
          <w:sz w:val="22"/>
          <w:szCs w:val="22"/>
          <w:lang w:val="en-CA"/>
        </w:rPr>
        <w:t xml:space="preserve">True questions of </w:t>
      </w:r>
      <w:r w:rsidRPr="00F03C1D">
        <w:rPr>
          <w:sz w:val="22"/>
          <w:szCs w:val="22"/>
          <w:u w:val="single"/>
          <w:lang w:val="en-CA"/>
        </w:rPr>
        <w:t>jurisdiction abandoned</w:t>
      </w:r>
      <w:r>
        <w:rPr>
          <w:sz w:val="22"/>
          <w:szCs w:val="22"/>
          <w:lang w:val="en-CA"/>
        </w:rPr>
        <w:t xml:space="preserve"> as distinct category </w:t>
      </w:r>
    </w:p>
    <w:p w14:paraId="1ABDD0ED" w14:textId="77777777" w:rsidR="006C6F24" w:rsidRDefault="006C6F24" w:rsidP="006C6F24">
      <w:pPr>
        <w:spacing w:line="276" w:lineRule="auto"/>
        <w:rPr>
          <w:sz w:val="22"/>
          <w:szCs w:val="22"/>
        </w:rPr>
      </w:pPr>
    </w:p>
    <w:p w14:paraId="6DFAF757" w14:textId="7CE68DAE" w:rsidR="00F03C1D" w:rsidRPr="00C02984" w:rsidRDefault="00F03C1D" w:rsidP="00C02984">
      <w:pPr>
        <w:pStyle w:val="Heading2"/>
        <w:rPr>
          <w:color w:val="auto"/>
          <w:sz w:val="24"/>
          <w:szCs w:val="24"/>
        </w:rPr>
      </w:pPr>
      <w:bookmarkStart w:id="302" w:name="_Toc447214267"/>
      <w:r w:rsidRPr="00C02984">
        <w:rPr>
          <w:color w:val="auto"/>
          <w:sz w:val="24"/>
          <w:szCs w:val="24"/>
        </w:rPr>
        <w:t>Applying the Standard of Reasonableness</w:t>
      </w:r>
      <w:bookmarkEnd w:id="302"/>
    </w:p>
    <w:p w14:paraId="2426F07C" w14:textId="0ED16C1B" w:rsidR="00F03C1D" w:rsidRPr="00F03C1D" w:rsidRDefault="00F03C1D" w:rsidP="00F03C1D">
      <w:pPr>
        <w:pStyle w:val="ListParagraph"/>
        <w:numPr>
          <w:ilvl w:val="0"/>
          <w:numId w:val="215"/>
        </w:numPr>
        <w:spacing w:line="276" w:lineRule="auto"/>
        <w:rPr>
          <w:rFonts w:ascii="Cambria" w:hAnsi="Cambria"/>
          <w:sz w:val="22"/>
          <w:szCs w:val="22"/>
        </w:rPr>
      </w:pPr>
      <w:r>
        <w:rPr>
          <w:sz w:val="22"/>
          <w:szCs w:val="22"/>
        </w:rPr>
        <w:t xml:space="preserve">Broader </w:t>
      </w:r>
      <w:r w:rsidRPr="00F03C1D">
        <w:rPr>
          <w:rFonts w:ascii="Cambria" w:hAnsi="Cambria"/>
          <w:sz w:val="22"/>
          <w:szCs w:val="22"/>
        </w:rPr>
        <w:t xml:space="preserve">presumption than Dunsmuir because it does not only apply to ADM’s interpreting home statutes –it is the starting point in ALL situations </w:t>
      </w:r>
    </w:p>
    <w:p w14:paraId="59FD0CF6" w14:textId="77777777" w:rsidR="00F03C1D" w:rsidRPr="00F03C1D" w:rsidRDefault="00F03C1D" w:rsidP="00F03C1D">
      <w:pPr>
        <w:pStyle w:val="ListParagraph"/>
        <w:numPr>
          <w:ilvl w:val="0"/>
          <w:numId w:val="215"/>
        </w:numPr>
        <w:spacing w:line="276" w:lineRule="auto"/>
        <w:rPr>
          <w:rFonts w:ascii="Cambria" w:hAnsi="Cambria"/>
          <w:sz w:val="22"/>
          <w:szCs w:val="22"/>
          <w:u w:val="single"/>
        </w:rPr>
      </w:pPr>
      <w:r w:rsidRPr="00F03C1D">
        <w:rPr>
          <w:rFonts w:ascii="Cambria" w:hAnsi="Cambria"/>
          <w:sz w:val="22"/>
          <w:szCs w:val="22"/>
          <w:u w:val="single"/>
        </w:rPr>
        <w:t>Starting points:</w:t>
      </w:r>
    </w:p>
    <w:p w14:paraId="1233E9E4" w14:textId="61AA9A4E" w:rsidR="00F03C1D" w:rsidRPr="00F03C1D" w:rsidRDefault="00F03C1D" w:rsidP="00F03C1D">
      <w:pPr>
        <w:pStyle w:val="ListParagraph"/>
        <w:numPr>
          <w:ilvl w:val="1"/>
          <w:numId w:val="215"/>
        </w:numPr>
        <w:spacing w:line="276" w:lineRule="auto"/>
        <w:rPr>
          <w:rFonts w:ascii="Cambria" w:hAnsi="Cambria"/>
          <w:sz w:val="22"/>
          <w:szCs w:val="22"/>
        </w:rPr>
      </w:pPr>
      <w:r w:rsidRPr="00F03C1D">
        <w:rPr>
          <w:rFonts w:ascii="Cambria" w:hAnsi="Cambria" w:cs="Times New Roman"/>
          <w:sz w:val="22"/>
          <w:szCs w:val="22"/>
        </w:rPr>
        <w:t>Burden on the party challenging the decision</w:t>
      </w:r>
    </w:p>
    <w:p w14:paraId="6CA0845A" w14:textId="77777777" w:rsidR="00F03C1D" w:rsidRPr="00F03C1D" w:rsidRDefault="00F03C1D" w:rsidP="00F03C1D">
      <w:pPr>
        <w:pStyle w:val="ListParagraph"/>
        <w:numPr>
          <w:ilvl w:val="1"/>
          <w:numId w:val="215"/>
        </w:numPr>
        <w:spacing w:line="276" w:lineRule="auto"/>
        <w:rPr>
          <w:rFonts w:ascii="Cambria" w:hAnsi="Cambria"/>
          <w:sz w:val="22"/>
          <w:szCs w:val="22"/>
        </w:rPr>
      </w:pPr>
      <w:r w:rsidRPr="00F03C1D">
        <w:rPr>
          <w:rFonts w:ascii="Cambria" w:hAnsi="Cambria"/>
          <w:sz w:val="22"/>
          <w:szCs w:val="22"/>
        </w:rPr>
        <w:t>Focus on the decision actually made by the ADM, not what the court itself would do</w:t>
      </w:r>
    </w:p>
    <w:p w14:paraId="65025732" w14:textId="77777777" w:rsidR="00F03C1D" w:rsidRPr="00F03C1D" w:rsidRDefault="00F03C1D" w:rsidP="00F03C1D">
      <w:pPr>
        <w:pStyle w:val="ListParagraph"/>
        <w:numPr>
          <w:ilvl w:val="1"/>
          <w:numId w:val="215"/>
        </w:numPr>
        <w:spacing w:line="276" w:lineRule="auto"/>
        <w:rPr>
          <w:rFonts w:ascii="Cambria" w:hAnsi="Cambria"/>
          <w:sz w:val="22"/>
          <w:szCs w:val="22"/>
        </w:rPr>
      </w:pPr>
      <w:r w:rsidRPr="00F03C1D">
        <w:rPr>
          <w:rFonts w:ascii="Cambria" w:hAnsi="Cambria"/>
          <w:sz w:val="22"/>
          <w:szCs w:val="22"/>
          <w:u w:val="single"/>
        </w:rPr>
        <w:t>Reasons</w:t>
      </w:r>
      <w:r w:rsidRPr="00F03C1D">
        <w:rPr>
          <w:rFonts w:ascii="Cambria" w:hAnsi="Cambria"/>
          <w:sz w:val="22"/>
          <w:szCs w:val="22"/>
        </w:rPr>
        <w:t xml:space="preserve"> as the primary way to assess reasonableness (where required)</w:t>
      </w:r>
    </w:p>
    <w:p w14:paraId="25D80596" w14:textId="4D81094A" w:rsidR="00F03C1D" w:rsidRPr="00F03C1D" w:rsidRDefault="00F03C1D" w:rsidP="00F03C1D">
      <w:pPr>
        <w:pStyle w:val="ListParagraph"/>
        <w:numPr>
          <w:ilvl w:val="1"/>
          <w:numId w:val="215"/>
        </w:numPr>
        <w:spacing w:line="276" w:lineRule="auto"/>
        <w:rPr>
          <w:rFonts w:ascii="Cambria" w:hAnsi="Cambria"/>
          <w:sz w:val="22"/>
          <w:szCs w:val="22"/>
        </w:rPr>
      </w:pPr>
      <w:r w:rsidRPr="00F03C1D">
        <w:rPr>
          <w:rFonts w:ascii="Cambria" w:hAnsi="Cambria"/>
          <w:sz w:val="22"/>
          <w:szCs w:val="22"/>
        </w:rPr>
        <w:t>Consider</w:t>
      </w:r>
      <w:r>
        <w:rPr>
          <w:rFonts w:ascii="Cambria" w:hAnsi="Cambria"/>
          <w:sz w:val="22"/>
          <w:szCs w:val="22"/>
        </w:rPr>
        <w:t xml:space="preserve"> two things </w:t>
      </w:r>
      <w:r w:rsidRPr="00F03C1D">
        <w:rPr>
          <w:rFonts w:ascii="Cambria" w:hAnsi="Cambria"/>
          <w:sz w:val="22"/>
          <w:szCs w:val="22"/>
        </w:rPr>
        <w:sym w:font="Wingdings" w:char="F0E0"/>
      </w:r>
      <w:r w:rsidRPr="00F03C1D">
        <w:rPr>
          <w:rFonts w:ascii="Cambria" w:hAnsi="Cambria"/>
          <w:sz w:val="22"/>
          <w:szCs w:val="22"/>
        </w:rPr>
        <w:t xml:space="preserve"> 1) the reasons; and 2) the outcome</w:t>
      </w:r>
    </w:p>
    <w:p w14:paraId="6B5B1EF6" w14:textId="77777777" w:rsidR="00F03C1D" w:rsidRPr="00F03C1D" w:rsidRDefault="00F03C1D" w:rsidP="00F03C1D">
      <w:pPr>
        <w:pStyle w:val="ListParagraph"/>
        <w:numPr>
          <w:ilvl w:val="2"/>
          <w:numId w:val="215"/>
        </w:numPr>
        <w:spacing w:line="276" w:lineRule="auto"/>
        <w:rPr>
          <w:rFonts w:ascii="Cambria" w:hAnsi="Cambria"/>
          <w:sz w:val="22"/>
          <w:szCs w:val="22"/>
        </w:rPr>
      </w:pPr>
      <w:r w:rsidRPr="00F03C1D">
        <w:rPr>
          <w:rFonts w:ascii="Cambria" w:hAnsi="Cambria"/>
          <w:sz w:val="22"/>
          <w:szCs w:val="22"/>
        </w:rPr>
        <w:t>Flawed reasons can doom a decision, even if the outcome is okay – justifiable is not enough; the decision must be justified</w:t>
      </w:r>
    </w:p>
    <w:p w14:paraId="21BFAA8C" w14:textId="77777777" w:rsidR="00F03C1D" w:rsidRPr="00F03C1D" w:rsidRDefault="00F03C1D" w:rsidP="00F03C1D">
      <w:pPr>
        <w:pStyle w:val="ListParagraph"/>
        <w:numPr>
          <w:ilvl w:val="1"/>
          <w:numId w:val="215"/>
        </w:numPr>
        <w:spacing w:line="276" w:lineRule="auto"/>
        <w:rPr>
          <w:rFonts w:ascii="Cambria" w:hAnsi="Cambria"/>
          <w:sz w:val="22"/>
          <w:szCs w:val="22"/>
        </w:rPr>
      </w:pPr>
      <w:r w:rsidRPr="00F03C1D">
        <w:rPr>
          <w:rFonts w:ascii="Cambria" w:hAnsi="Cambria"/>
          <w:sz w:val="22"/>
          <w:szCs w:val="22"/>
        </w:rPr>
        <w:t xml:space="preserve">A single standard that takes its </w:t>
      </w:r>
      <w:r w:rsidRPr="004A58A5">
        <w:rPr>
          <w:rFonts w:ascii="Cambria" w:hAnsi="Cambria"/>
          <w:sz w:val="22"/>
          <w:szCs w:val="22"/>
          <w:u w:val="single"/>
        </w:rPr>
        <w:t>colour from the context</w:t>
      </w:r>
    </w:p>
    <w:p w14:paraId="50FE74FB" w14:textId="77777777" w:rsidR="00F03C1D" w:rsidRPr="00F03C1D" w:rsidRDefault="00F03C1D" w:rsidP="00F03C1D">
      <w:pPr>
        <w:pStyle w:val="ListParagraph"/>
        <w:numPr>
          <w:ilvl w:val="1"/>
          <w:numId w:val="215"/>
        </w:numPr>
        <w:spacing w:line="276" w:lineRule="auto"/>
        <w:rPr>
          <w:rFonts w:ascii="Cambria" w:hAnsi="Cambria"/>
          <w:sz w:val="22"/>
          <w:szCs w:val="22"/>
        </w:rPr>
      </w:pPr>
      <w:r w:rsidRPr="00F03C1D">
        <w:rPr>
          <w:rFonts w:ascii="Cambria" w:hAnsi="Cambria"/>
          <w:sz w:val="22"/>
          <w:szCs w:val="22"/>
        </w:rPr>
        <w:t>Perfection is not required</w:t>
      </w:r>
    </w:p>
    <w:p w14:paraId="132D0554" w14:textId="24EF7A4F" w:rsidR="00F03C1D" w:rsidRDefault="00F03C1D" w:rsidP="00F03C1D">
      <w:pPr>
        <w:spacing w:line="276" w:lineRule="auto"/>
        <w:rPr>
          <w:sz w:val="22"/>
          <w:szCs w:val="22"/>
        </w:rPr>
      </w:pPr>
    </w:p>
    <w:p w14:paraId="6EF62807" w14:textId="20AAB2EC" w:rsidR="004A58A5" w:rsidRPr="00C02984" w:rsidRDefault="004A58A5" w:rsidP="00C02984">
      <w:pPr>
        <w:pStyle w:val="Heading3"/>
        <w:rPr>
          <w:color w:val="auto"/>
        </w:rPr>
      </w:pPr>
      <w:bookmarkStart w:id="303" w:name="_Toc447214268"/>
      <w:r w:rsidRPr="00C02984">
        <w:rPr>
          <w:color w:val="auto"/>
        </w:rPr>
        <w:t>What is the Standard of Reasonableness?</w:t>
      </w:r>
      <w:bookmarkEnd w:id="303"/>
    </w:p>
    <w:p w14:paraId="54B4E7F3" w14:textId="5EF4C2D7" w:rsidR="004A58A5" w:rsidRPr="004A58A5" w:rsidRDefault="004A58A5" w:rsidP="0013509B">
      <w:pPr>
        <w:pStyle w:val="ListParagraph"/>
        <w:numPr>
          <w:ilvl w:val="0"/>
          <w:numId w:val="223"/>
        </w:numPr>
        <w:spacing w:line="276" w:lineRule="auto"/>
        <w:rPr>
          <w:sz w:val="22"/>
          <w:szCs w:val="22"/>
          <w:lang w:val="en-CA"/>
        </w:rPr>
      </w:pPr>
      <w:r>
        <w:rPr>
          <w:sz w:val="22"/>
          <w:szCs w:val="22"/>
        </w:rPr>
        <w:t>“</w:t>
      </w:r>
      <w:r w:rsidRPr="004A58A5">
        <w:rPr>
          <w:sz w:val="22"/>
          <w:szCs w:val="22"/>
          <w:lang w:val="en-CA"/>
        </w:rPr>
        <w:t xml:space="preserve">The burden is on the party challenging the decision to show that it is unreasonable.  Before a decision can be set aside on this basis, the reviewing court must be satisfied that there are </w:t>
      </w:r>
      <w:r w:rsidRPr="004A58A5">
        <w:rPr>
          <w:b/>
          <w:sz w:val="22"/>
          <w:szCs w:val="22"/>
          <w:lang w:val="en-CA"/>
        </w:rPr>
        <w:t>sufficiently serious shortcomings</w:t>
      </w:r>
      <w:r w:rsidRPr="004A58A5">
        <w:rPr>
          <w:sz w:val="22"/>
          <w:szCs w:val="22"/>
          <w:lang w:val="en-CA"/>
        </w:rPr>
        <w:t xml:space="preserve"> in the decision </w:t>
      </w:r>
      <w:r w:rsidRPr="004A58A5">
        <w:rPr>
          <w:b/>
          <w:sz w:val="22"/>
          <w:szCs w:val="22"/>
          <w:lang w:val="en-CA"/>
        </w:rPr>
        <w:t>such that it cannot be said to exhibit the requisite degree of justification, intelligibility and transparency</w:t>
      </w:r>
      <w:r w:rsidRPr="004A58A5">
        <w:rPr>
          <w:sz w:val="22"/>
          <w:szCs w:val="22"/>
          <w:lang w:val="en-CA"/>
        </w:rPr>
        <w:t>. Any alleged flaws or shortcomings must be more than merely superficial or peripheral to the merits of the decision. It would be improper for a reviewing court to overturn an administrative decision simply because its reasoning exhibits a minor misstep. Instead, the court must be satisfied that any shortcomings or flaws relied on by the party challenging the decision are sufficiently central or significant to render the decision unreasonable.</w:t>
      </w:r>
    </w:p>
    <w:p w14:paraId="6EE38BA4" w14:textId="77777777" w:rsidR="004A58A5" w:rsidRDefault="004A58A5" w:rsidP="0013509B">
      <w:pPr>
        <w:pStyle w:val="ListParagraph"/>
        <w:numPr>
          <w:ilvl w:val="0"/>
          <w:numId w:val="223"/>
        </w:numPr>
        <w:spacing w:line="276" w:lineRule="auto"/>
        <w:rPr>
          <w:sz w:val="22"/>
          <w:szCs w:val="22"/>
          <w:lang w:val="en-CA"/>
        </w:rPr>
      </w:pPr>
      <w:r w:rsidRPr="004A58A5">
        <w:rPr>
          <w:b/>
          <w:bCs/>
          <w:sz w:val="22"/>
          <w:szCs w:val="22"/>
          <w:lang w:val="en-CA"/>
        </w:rPr>
        <w:t>What makes a decision unreasonable?</w:t>
      </w:r>
      <w:r w:rsidRPr="004A58A5">
        <w:rPr>
          <w:sz w:val="22"/>
          <w:szCs w:val="22"/>
          <w:lang w:val="en-CA"/>
        </w:rPr>
        <w:t xml:space="preserve"> We find it conceptually useful here to consider two types of fundamental flaws. </w:t>
      </w:r>
    </w:p>
    <w:p w14:paraId="4F437078" w14:textId="77777777" w:rsidR="004A58A5" w:rsidRDefault="004A58A5" w:rsidP="0013509B">
      <w:pPr>
        <w:pStyle w:val="ListParagraph"/>
        <w:numPr>
          <w:ilvl w:val="1"/>
          <w:numId w:val="216"/>
        </w:numPr>
        <w:spacing w:line="276" w:lineRule="auto"/>
        <w:rPr>
          <w:sz w:val="22"/>
          <w:szCs w:val="22"/>
          <w:lang w:val="en-CA"/>
        </w:rPr>
      </w:pPr>
      <w:r w:rsidRPr="004A58A5">
        <w:rPr>
          <w:sz w:val="22"/>
          <w:szCs w:val="22"/>
          <w:lang w:val="en-CA"/>
        </w:rPr>
        <w:t xml:space="preserve">The </w:t>
      </w:r>
      <w:r w:rsidRPr="004A58A5">
        <w:rPr>
          <w:b/>
          <w:bCs/>
          <w:sz w:val="22"/>
          <w:szCs w:val="22"/>
          <w:lang w:val="en-CA"/>
        </w:rPr>
        <w:t>first</w:t>
      </w:r>
      <w:r w:rsidRPr="004A58A5">
        <w:rPr>
          <w:sz w:val="22"/>
          <w:szCs w:val="22"/>
          <w:lang w:val="en-CA"/>
        </w:rPr>
        <w:t xml:space="preserve"> is a </w:t>
      </w:r>
      <w:r w:rsidRPr="004A58A5">
        <w:rPr>
          <w:sz w:val="22"/>
          <w:szCs w:val="22"/>
          <w:u w:val="single"/>
          <w:lang w:val="en-CA"/>
        </w:rPr>
        <w:t>failure of rationality</w:t>
      </w:r>
      <w:r w:rsidRPr="004A58A5">
        <w:rPr>
          <w:sz w:val="22"/>
          <w:szCs w:val="22"/>
          <w:lang w:val="en-CA"/>
        </w:rPr>
        <w:t xml:space="preserve"> internal to the reasoning process. </w:t>
      </w:r>
    </w:p>
    <w:p w14:paraId="1EB16393" w14:textId="77777777" w:rsidR="004A58A5" w:rsidRDefault="004A58A5" w:rsidP="0013509B">
      <w:pPr>
        <w:pStyle w:val="ListParagraph"/>
        <w:numPr>
          <w:ilvl w:val="1"/>
          <w:numId w:val="216"/>
        </w:numPr>
        <w:spacing w:line="276" w:lineRule="auto"/>
        <w:rPr>
          <w:sz w:val="22"/>
          <w:szCs w:val="22"/>
          <w:lang w:val="en-CA"/>
        </w:rPr>
      </w:pPr>
      <w:r w:rsidRPr="004A58A5">
        <w:rPr>
          <w:sz w:val="22"/>
          <w:szCs w:val="22"/>
          <w:lang w:val="en-CA"/>
        </w:rPr>
        <w:t xml:space="preserve">The </w:t>
      </w:r>
      <w:r w:rsidRPr="004A58A5">
        <w:rPr>
          <w:b/>
          <w:bCs/>
          <w:sz w:val="22"/>
          <w:szCs w:val="22"/>
          <w:lang w:val="en-CA"/>
        </w:rPr>
        <w:t>second</w:t>
      </w:r>
      <w:r w:rsidRPr="004A58A5">
        <w:rPr>
          <w:sz w:val="22"/>
          <w:szCs w:val="22"/>
          <w:lang w:val="en-CA"/>
        </w:rPr>
        <w:t xml:space="preserve"> arises when a decision is in some respect</w:t>
      </w:r>
      <w:r w:rsidRPr="004A58A5">
        <w:rPr>
          <w:sz w:val="22"/>
          <w:szCs w:val="22"/>
          <w:u w:val="single"/>
          <w:lang w:val="en-CA"/>
        </w:rPr>
        <w:t xml:space="preserve"> untenable in light of the relevant factual and legal constraints</w:t>
      </w:r>
      <w:r w:rsidRPr="004A58A5">
        <w:rPr>
          <w:sz w:val="22"/>
          <w:szCs w:val="22"/>
          <w:lang w:val="en-CA"/>
        </w:rPr>
        <w:t xml:space="preserve"> that bear on it. </w:t>
      </w:r>
    </w:p>
    <w:p w14:paraId="3B3339E8" w14:textId="1645D0D4" w:rsidR="004A58A5" w:rsidRPr="004A58A5" w:rsidRDefault="004A58A5" w:rsidP="0013509B">
      <w:pPr>
        <w:pStyle w:val="ListParagraph"/>
        <w:numPr>
          <w:ilvl w:val="0"/>
          <w:numId w:val="223"/>
        </w:numPr>
        <w:spacing w:line="276" w:lineRule="auto"/>
        <w:rPr>
          <w:sz w:val="22"/>
          <w:szCs w:val="22"/>
          <w:lang w:val="en-CA"/>
        </w:rPr>
      </w:pPr>
      <w:r w:rsidRPr="004A58A5">
        <w:rPr>
          <w:sz w:val="22"/>
          <w:szCs w:val="22"/>
          <w:lang w:val="en-CA"/>
        </w:rPr>
        <w:t>There is, however, no need for reviewing courts to categorize failures of reasonableness as belonging to one type or the other. Rather, we use these descriptions simply as a convenient way to discuss the types of issues that may show a decision to be unreasonable” (paras 100-101).</w:t>
      </w:r>
    </w:p>
    <w:p w14:paraId="57277B1C" w14:textId="4A582861" w:rsidR="004A58A5" w:rsidRPr="004A58A5" w:rsidRDefault="004A58A5" w:rsidP="0013509B">
      <w:pPr>
        <w:pStyle w:val="ListParagraph"/>
        <w:numPr>
          <w:ilvl w:val="0"/>
          <w:numId w:val="223"/>
        </w:numPr>
        <w:spacing w:line="276" w:lineRule="auto"/>
        <w:rPr>
          <w:sz w:val="22"/>
          <w:szCs w:val="22"/>
          <w:u w:val="single"/>
        </w:rPr>
      </w:pPr>
      <w:r w:rsidRPr="004A58A5">
        <w:rPr>
          <w:sz w:val="22"/>
          <w:szCs w:val="22"/>
          <w:u w:val="single"/>
        </w:rPr>
        <w:t>What does this mean?</w:t>
      </w:r>
    </w:p>
    <w:p w14:paraId="0F690100" w14:textId="41562D41" w:rsidR="004A58A5" w:rsidRDefault="004A58A5" w:rsidP="0013509B">
      <w:pPr>
        <w:pStyle w:val="ListParagraph"/>
        <w:numPr>
          <w:ilvl w:val="1"/>
          <w:numId w:val="216"/>
        </w:numPr>
        <w:spacing w:line="276" w:lineRule="auto"/>
        <w:rPr>
          <w:sz w:val="22"/>
          <w:szCs w:val="22"/>
        </w:rPr>
      </w:pPr>
      <w:r>
        <w:rPr>
          <w:sz w:val="22"/>
          <w:szCs w:val="22"/>
        </w:rPr>
        <w:t>Standard =lack of justification, intelligibility and transparency</w:t>
      </w:r>
    </w:p>
    <w:p w14:paraId="3F873702" w14:textId="4C547BAA" w:rsidR="004A58A5" w:rsidRDefault="004A58A5" w:rsidP="0013509B">
      <w:pPr>
        <w:pStyle w:val="ListParagraph"/>
        <w:numPr>
          <w:ilvl w:val="1"/>
          <w:numId w:val="216"/>
        </w:numPr>
        <w:spacing w:line="276" w:lineRule="auto"/>
        <w:rPr>
          <w:sz w:val="22"/>
          <w:szCs w:val="22"/>
        </w:rPr>
      </w:pPr>
      <w:r>
        <w:rPr>
          <w:sz w:val="22"/>
          <w:szCs w:val="22"/>
        </w:rPr>
        <w:t>Minor flaws are not likely to be sufficiently serious to be unreasonable</w:t>
      </w:r>
    </w:p>
    <w:p w14:paraId="2212F52D" w14:textId="266660F9" w:rsidR="004A58A5" w:rsidRDefault="004A58A5" w:rsidP="0013509B">
      <w:pPr>
        <w:pStyle w:val="ListParagraph"/>
        <w:numPr>
          <w:ilvl w:val="1"/>
          <w:numId w:val="216"/>
        </w:numPr>
        <w:spacing w:line="276" w:lineRule="auto"/>
        <w:rPr>
          <w:sz w:val="22"/>
          <w:szCs w:val="22"/>
        </w:rPr>
      </w:pPr>
      <w:r>
        <w:rPr>
          <w:sz w:val="22"/>
          <w:szCs w:val="22"/>
        </w:rPr>
        <w:t xml:space="preserve">Emphasis on responsive justification </w:t>
      </w:r>
      <w:r w:rsidRPr="004A58A5">
        <w:rPr>
          <w:sz w:val="22"/>
          <w:szCs w:val="22"/>
        </w:rPr>
        <w:sym w:font="Wingdings" w:char="F0E0"/>
      </w:r>
      <w:r>
        <w:rPr>
          <w:sz w:val="22"/>
          <w:szCs w:val="22"/>
        </w:rPr>
        <w:t xml:space="preserve"> reasoning process and outcomes that make sense in the context </w:t>
      </w:r>
    </w:p>
    <w:p w14:paraId="22345D2E" w14:textId="187EAB46" w:rsidR="004A58A5" w:rsidRPr="004A58A5" w:rsidRDefault="004A58A5" w:rsidP="0013509B">
      <w:pPr>
        <w:pStyle w:val="ListParagraph"/>
        <w:numPr>
          <w:ilvl w:val="1"/>
          <w:numId w:val="216"/>
        </w:numPr>
        <w:spacing w:line="276" w:lineRule="auto"/>
        <w:rPr>
          <w:sz w:val="22"/>
          <w:szCs w:val="22"/>
        </w:rPr>
      </w:pPr>
      <w:r>
        <w:rPr>
          <w:sz w:val="22"/>
          <w:szCs w:val="22"/>
        </w:rPr>
        <w:t xml:space="preserve">Flaws do not need to be categorized into two categories of fundamental flaws but can show types of decisions that might be considered unreasonable </w:t>
      </w:r>
    </w:p>
    <w:p w14:paraId="3DA00738" w14:textId="77777777" w:rsidR="00F03C1D" w:rsidRDefault="00F03C1D" w:rsidP="00F03C1D">
      <w:pPr>
        <w:spacing w:line="276" w:lineRule="auto"/>
        <w:rPr>
          <w:sz w:val="22"/>
          <w:szCs w:val="22"/>
        </w:rPr>
      </w:pPr>
    </w:p>
    <w:p w14:paraId="2F7BAEBF" w14:textId="7FD962A6" w:rsidR="004A58A5" w:rsidRPr="00C02984" w:rsidRDefault="007C39BC" w:rsidP="00C02984">
      <w:pPr>
        <w:pStyle w:val="Heading3"/>
        <w:rPr>
          <w:color w:val="auto"/>
        </w:rPr>
      </w:pPr>
      <w:bookmarkStart w:id="304" w:name="_Toc447214269"/>
      <w:r w:rsidRPr="00C02984">
        <w:rPr>
          <w:color w:val="auto"/>
        </w:rPr>
        <w:t>Two Categories of Fundamental Flaw</w:t>
      </w:r>
      <w:bookmarkEnd w:id="304"/>
    </w:p>
    <w:p w14:paraId="18368D5A" w14:textId="6408E3CC" w:rsidR="007C39BC" w:rsidRPr="007C39BC" w:rsidRDefault="007C39BC" w:rsidP="0013509B">
      <w:pPr>
        <w:pStyle w:val="ListParagraph"/>
        <w:numPr>
          <w:ilvl w:val="0"/>
          <w:numId w:val="217"/>
        </w:numPr>
        <w:spacing w:line="276" w:lineRule="auto"/>
        <w:rPr>
          <w:sz w:val="22"/>
          <w:szCs w:val="22"/>
          <w:u w:val="single"/>
        </w:rPr>
      </w:pPr>
      <w:r w:rsidRPr="007C39BC">
        <w:rPr>
          <w:sz w:val="22"/>
          <w:szCs w:val="22"/>
          <w:u w:val="single"/>
        </w:rPr>
        <w:t>Failure of rationality</w:t>
      </w:r>
    </w:p>
    <w:p w14:paraId="28ED648C" w14:textId="71D34F75" w:rsidR="007C39BC" w:rsidRPr="007C39BC" w:rsidRDefault="007C39BC" w:rsidP="0013509B">
      <w:pPr>
        <w:pStyle w:val="ListParagraph"/>
        <w:numPr>
          <w:ilvl w:val="1"/>
          <w:numId w:val="217"/>
        </w:numPr>
        <w:spacing w:line="276" w:lineRule="auto"/>
        <w:rPr>
          <w:sz w:val="22"/>
          <w:szCs w:val="22"/>
          <w:lang w:val="en-CA"/>
        </w:rPr>
      </w:pPr>
      <w:r w:rsidRPr="007C39BC">
        <w:rPr>
          <w:sz w:val="22"/>
          <w:szCs w:val="22"/>
          <w:lang w:val="en-CA"/>
        </w:rPr>
        <w:t xml:space="preserve">A failure of rationality or logic can render a decision unreasonable </w:t>
      </w:r>
    </w:p>
    <w:p w14:paraId="3637131F" w14:textId="77777777" w:rsidR="007C39BC" w:rsidRPr="007C39BC" w:rsidRDefault="007C39BC" w:rsidP="0013509B">
      <w:pPr>
        <w:pStyle w:val="ListParagraph"/>
        <w:numPr>
          <w:ilvl w:val="1"/>
          <w:numId w:val="217"/>
        </w:numPr>
        <w:spacing w:line="276" w:lineRule="auto"/>
        <w:rPr>
          <w:sz w:val="22"/>
          <w:szCs w:val="22"/>
          <w:lang w:val="en-CA"/>
        </w:rPr>
      </w:pPr>
      <w:r w:rsidRPr="007C39BC">
        <w:rPr>
          <w:sz w:val="22"/>
          <w:szCs w:val="22"/>
          <w:lang w:val="en-CA"/>
        </w:rPr>
        <w:t>A failure of rationality may be revealed where:</w:t>
      </w:r>
    </w:p>
    <w:p w14:paraId="79E551F1" w14:textId="77777777" w:rsidR="007C39BC" w:rsidRPr="007C39BC" w:rsidRDefault="007C39BC" w:rsidP="0013509B">
      <w:pPr>
        <w:pStyle w:val="ListParagraph"/>
        <w:numPr>
          <w:ilvl w:val="2"/>
          <w:numId w:val="217"/>
        </w:numPr>
        <w:spacing w:line="276" w:lineRule="auto"/>
        <w:rPr>
          <w:sz w:val="22"/>
          <w:szCs w:val="22"/>
          <w:lang w:val="en-CA"/>
        </w:rPr>
      </w:pPr>
      <w:r w:rsidRPr="007C39BC">
        <w:rPr>
          <w:sz w:val="22"/>
          <w:szCs w:val="22"/>
          <w:lang w:val="en-CA"/>
        </w:rPr>
        <w:t>The reasons provided fail to reveal a rational chain of analysis (para. 103)</w:t>
      </w:r>
    </w:p>
    <w:p w14:paraId="6D8587E7" w14:textId="4D668F30" w:rsidR="007C39BC" w:rsidRPr="007C39BC" w:rsidRDefault="007C39BC" w:rsidP="0013509B">
      <w:pPr>
        <w:pStyle w:val="ListParagraph"/>
        <w:numPr>
          <w:ilvl w:val="2"/>
          <w:numId w:val="217"/>
        </w:numPr>
        <w:spacing w:line="276" w:lineRule="auto"/>
        <w:rPr>
          <w:sz w:val="22"/>
          <w:szCs w:val="22"/>
          <w:lang w:val="en-CA"/>
        </w:rPr>
      </w:pPr>
      <w:r>
        <w:rPr>
          <w:sz w:val="22"/>
          <w:szCs w:val="22"/>
          <w:lang w:val="en-CA"/>
        </w:rPr>
        <w:t>“W</w:t>
      </w:r>
      <w:r w:rsidRPr="007C39BC">
        <w:rPr>
          <w:sz w:val="22"/>
          <w:szCs w:val="22"/>
          <w:lang w:val="en-CA"/>
        </w:rPr>
        <w:t>here the conclusion reached cannot follow from the analysis undertaken” (para 103)</w:t>
      </w:r>
    </w:p>
    <w:p w14:paraId="36BBA4C6" w14:textId="1BEC3B02" w:rsidR="007C39BC" w:rsidRPr="007C39BC" w:rsidRDefault="007C39BC" w:rsidP="00D45A24">
      <w:pPr>
        <w:pStyle w:val="ListParagraph"/>
        <w:numPr>
          <w:ilvl w:val="2"/>
          <w:numId w:val="217"/>
        </w:numPr>
        <w:spacing w:line="276" w:lineRule="auto"/>
        <w:rPr>
          <w:sz w:val="22"/>
          <w:szCs w:val="22"/>
          <w:lang w:val="en-CA"/>
        </w:rPr>
      </w:pPr>
      <w:r>
        <w:rPr>
          <w:sz w:val="22"/>
          <w:szCs w:val="22"/>
          <w:lang w:val="en-CA"/>
        </w:rPr>
        <w:t>“If</w:t>
      </w:r>
      <w:r w:rsidRPr="007C39BC">
        <w:rPr>
          <w:sz w:val="22"/>
          <w:szCs w:val="22"/>
          <w:lang w:val="en-CA"/>
        </w:rPr>
        <w:t xml:space="preserve"> the reasons read in conjunction with the record do not make it possible to understand the decision-maker’s reasoning on a critical point” (para 103)</w:t>
      </w:r>
    </w:p>
    <w:p w14:paraId="57AD2382" w14:textId="77777777" w:rsidR="007C39BC" w:rsidRPr="007C39BC" w:rsidRDefault="007C39BC" w:rsidP="00D45A24">
      <w:pPr>
        <w:pStyle w:val="ListParagraph"/>
        <w:numPr>
          <w:ilvl w:val="1"/>
          <w:numId w:val="217"/>
        </w:numPr>
        <w:spacing w:line="276" w:lineRule="auto"/>
        <w:rPr>
          <w:sz w:val="22"/>
          <w:szCs w:val="22"/>
          <w:lang w:val="en-CA"/>
        </w:rPr>
      </w:pPr>
      <w:r w:rsidRPr="007C39BC">
        <w:rPr>
          <w:sz w:val="22"/>
          <w:szCs w:val="22"/>
          <w:lang w:val="en-CA"/>
        </w:rPr>
        <w:t>A failure of logic may be revealed “if the reasons exhibit clear logical fallacies, such as circular reasoning, false dilemmas, unfounded generalizations or an absurd premise” (para 104)</w:t>
      </w:r>
    </w:p>
    <w:p w14:paraId="21055133" w14:textId="35FF2DC1" w:rsidR="007C39BC" w:rsidRPr="007C39BC" w:rsidRDefault="007C39BC" w:rsidP="00D45A24">
      <w:pPr>
        <w:pStyle w:val="ListParagraph"/>
        <w:numPr>
          <w:ilvl w:val="0"/>
          <w:numId w:val="217"/>
        </w:numPr>
        <w:spacing w:line="276" w:lineRule="auto"/>
        <w:rPr>
          <w:sz w:val="22"/>
          <w:szCs w:val="22"/>
          <w:u w:val="single"/>
        </w:rPr>
      </w:pPr>
      <w:r w:rsidRPr="007C39BC">
        <w:rPr>
          <w:sz w:val="22"/>
          <w:szCs w:val="22"/>
          <w:u w:val="single"/>
        </w:rPr>
        <w:t>Relevant factual and legal constraints</w:t>
      </w:r>
    </w:p>
    <w:p w14:paraId="6656C724" w14:textId="764B16BA" w:rsidR="007C39BC" w:rsidRPr="007C39BC" w:rsidRDefault="007C39BC" w:rsidP="00D45A24">
      <w:pPr>
        <w:pStyle w:val="ListParagraph"/>
        <w:numPr>
          <w:ilvl w:val="1"/>
          <w:numId w:val="217"/>
        </w:numPr>
        <w:spacing w:line="276" w:lineRule="auto"/>
        <w:rPr>
          <w:b/>
          <w:bCs/>
          <w:sz w:val="22"/>
          <w:szCs w:val="22"/>
          <w:lang w:val="en-CA"/>
        </w:rPr>
      </w:pPr>
      <w:r w:rsidRPr="007C39BC">
        <w:rPr>
          <w:sz w:val="22"/>
          <w:szCs w:val="22"/>
          <w:lang w:val="en-CA"/>
        </w:rPr>
        <w:t>Governing statutory scheme</w:t>
      </w:r>
    </w:p>
    <w:p w14:paraId="1D85E60F" w14:textId="04010D53" w:rsidR="007C39BC" w:rsidRPr="007C39BC" w:rsidRDefault="007C39BC" w:rsidP="00D45A24">
      <w:pPr>
        <w:pStyle w:val="ListParagraph"/>
        <w:numPr>
          <w:ilvl w:val="2"/>
          <w:numId w:val="217"/>
        </w:numPr>
        <w:spacing w:line="276" w:lineRule="auto"/>
        <w:rPr>
          <w:b/>
          <w:bCs/>
          <w:sz w:val="22"/>
          <w:szCs w:val="22"/>
          <w:lang w:val="en-CA"/>
        </w:rPr>
      </w:pPr>
      <w:r>
        <w:rPr>
          <w:sz w:val="22"/>
          <w:szCs w:val="22"/>
          <w:lang w:val="en-CA"/>
        </w:rPr>
        <w:t>Purpose of the scheme</w:t>
      </w:r>
    </w:p>
    <w:p w14:paraId="7328EC60" w14:textId="7A28D606" w:rsidR="007C39BC" w:rsidRPr="007C39BC" w:rsidRDefault="007C39BC" w:rsidP="00D45A24">
      <w:pPr>
        <w:pStyle w:val="ListParagraph"/>
        <w:numPr>
          <w:ilvl w:val="2"/>
          <w:numId w:val="217"/>
        </w:numPr>
        <w:spacing w:line="276" w:lineRule="auto"/>
        <w:rPr>
          <w:b/>
          <w:bCs/>
          <w:sz w:val="22"/>
          <w:szCs w:val="22"/>
          <w:lang w:val="en-CA"/>
        </w:rPr>
      </w:pPr>
      <w:r>
        <w:rPr>
          <w:sz w:val="22"/>
          <w:szCs w:val="22"/>
          <w:lang w:val="en-CA"/>
        </w:rPr>
        <w:t xml:space="preserve">Specific textual constraints </w:t>
      </w:r>
    </w:p>
    <w:p w14:paraId="2A22990E" w14:textId="77777777" w:rsidR="007C39BC" w:rsidRPr="007C39BC" w:rsidRDefault="007C39BC" w:rsidP="00D45A24">
      <w:pPr>
        <w:pStyle w:val="ListParagraph"/>
        <w:numPr>
          <w:ilvl w:val="1"/>
          <w:numId w:val="217"/>
        </w:numPr>
        <w:spacing w:line="276" w:lineRule="auto"/>
        <w:rPr>
          <w:b/>
          <w:bCs/>
          <w:sz w:val="22"/>
          <w:szCs w:val="22"/>
          <w:lang w:val="en-CA"/>
        </w:rPr>
      </w:pPr>
      <w:r w:rsidRPr="007C39BC">
        <w:rPr>
          <w:sz w:val="22"/>
          <w:szCs w:val="22"/>
          <w:lang w:val="en-CA"/>
        </w:rPr>
        <w:t>Other relevant statutory or common law rules or principles</w:t>
      </w:r>
    </w:p>
    <w:p w14:paraId="0C5673EC" w14:textId="5A7DF948" w:rsidR="007C39BC" w:rsidRPr="007C39BC" w:rsidRDefault="007C39BC" w:rsidP="00D45A24">
      <w:pPr>
        <w:pStyle w:val="ListParagraph"/>
        <w:numPr>
          <w:ilvl w:val="1"/>
          <w:numId w:val="217"/>
        </w:numPr>
        <w:spacing w:line="276" w:lineRule="auto"/>
        <w:rPr>
          <w:b/>
          <w:bCs/>
          <w:sz w:val="22"/>
          <w:szCs w:val="22"/>
          <w:lang w:val="en-CA"/>
        </w:rPr>
      </w:pPr>
      <w:r w:rsidRPr="007C39BC">
        <w:rPr>
          <w:sz w:val="22"/>
          <w:szCs w:val="22"/>
          <w:lang w:val="en-CA"/>
        </w:rPr>
        <w:t>Principles of statutory interpretation</w:t>
      </w:r>
      <w:r>
        <w:rPr>
          <w:sz w:val="22"/>
          <w:szCs w:val="22"/>
          <w:lang w:val="en-CA"/>
        </w:rPr>
        <w:t xml:space="preserve"> </w:t>
      </w:r>
      <w:r w:rsidRPr="007C39BC">
        <w:rPr>
          <w:sz w:val="22"/>
          <w:szCs w:val="22"/>
          <w:lang w:val="en-CA"/>
        </w:rPr>
        <w:sym w:font="Wingdings" w:char="F0E0"/>
      </w:r>
      <w:r>
        <w:rPr>
          <w:sz w:val="22"/>
          <w:szCs w:val="22"/>
          <w:lang w:val="en-CA"/>
        </w:rPr>
        <w:t xml:space="preserve"> must respect provisions “text, context and purpose”</w:t>
      </w:r>
    </w:p>
    <w:p w14:paraId="6BA9E34C" w14:textId="77777777" w:rsidR="007C39BC" w:rsidRPr="007C39BC" w:rsidRDefault="007C39BC" w:rsidP="00D45A24">
      <w:pPr>
        <w:pStyle w:val="ListParagraph"/>
        <w:numPr>
          <w:ilvl w:val="1"/>
          <w:numId w:val="217"/>
        </w:numPr>
        <w:spacing w:line="276" w:lineRule="auto"/>
        <w:rPr>
          <w:b/>
          <w:bCs/>
          <w:sz w:val="22"/>
          <w:szCs w:val="22"/>
          <w:lang w:val="en-CA"/>
        </w:rPr>
      </w:pPr>
      <w:r w:rsidRPr="007C39BC">
        <w:rPr>
          <w:sz w:val="22"/>
          <w:szCs w:val="22"/>
          <w:lang w:val="en-CA"/>
        </w:rPr>
        <w:t>The evidence before the ADM</w:t>
      </w:r>
    </w:p>
    <w:p w14:paraId="6F81CE25" w14:textId="77777777" w:rsidR="007C39BC" w:rsidRPr="007C39BC" w:rsidRDefault="007C39BC" w:rsidP="00D45A24">
      <w:pPr>
        <w:pStyle w:val="ListParagraph"/>
        <w:numPr>
          <w:ilvl w:val="1"/>
          <w:numId w:val="217"/>
        </w:numPr>
        <w:spacing w:line="276" w:lineRule="auto"/>
        <w:rPr>
          <w:b/>
          <w:bCs/>
          <w:sz w:val="22"/>
          <w:szCs w:val="22"/>
          <w:lang w:val="en-CA"/>
        </w:rPr>
      </w:pPr>
      <w:r w:rsidRPr="007C39BC">
        <w:rPr>
          <w:sz w:val="22"/>
          <w:szCs w:val="22"/>
          <w:lang w:val="en-CA"/>
        </w:rPr>
        <w:t>The submissions of the parties</w:t>
      </w:r>
    </w:p>
    <w:p w14:paraId="61CE653D" w14:textId="77777777" w:rsidR="007C39BC" w:rsidRPr="007C39BC" w:rsidRDefault="007C39BC" w:rsidP="00D45A24">
      <w:pPr>
        <w:pStyle w:val="ListParagraph"/>
        <w:numPr>
          <w:ilvl w:val="1"/>
          <w:numId w:val="217"/>
        </w:numPr>
        <w:spacing w:line="276" w:lineRule="auto"/>
        <w:rPr>
          <w:b/>
          <w:bCs/>
          <w:sz w:val="22"/>
          <w:szCs w:val="22"/>
          <w:lang w:val="en-CA"/>
        </w:rPr>
      </w:pPr>
      <w:r w:rsidRPr="007C39BC">
        <w:rPr>
          <w:sz w:val="22"/>
          <w:szCs w:val="22"/>
          <w:lang w:val="en-CA"/>
        </w:rPr>
        <w:t>The past practices and past decisions of the ADM</w:t>
      </w:r>
    </w:p>
    <w:p w14:paraId="460EC27B" w14:textId="77777777" w:rsidR="007C39BC" w:rsidRPr="007C39BC" w:rsidRDefault="007C39BC" w:rsidP="00D45A24">
      <w:pPr>
        <w:pStyle w:val="ListParagraph"/>
        <w:numPr>
          <w:ilvl w:val="1"/>
          <w:numId w:val="217"/>
        </w:numPr>
        <w:spacing w:line="276" w:lineRule="auto"/>
        <w:rPr>
          <w:b/>
          <w:bCs/>
          <w:sz w:val="22"/>
          <w:szCs w:val="22"/>
          <w:lang w:val="en-CA"/>
        </w:rPr>
      </w:pPr>
      <w:r w:rsidRPr="007C39BC">
        <w:rPr>
          <w:sz w:val="22"/>
          <w:szCs w:val="22"/>
          <w:lang w:val="en-CA"/>
        </w:rPr>
        <w:t>The potential impact of the decision on the individual to whom it applies</w:t>
      </w:r>
    </w:p>
    <w:p w14:paraId="2DD115B3" w14:textId="3909DA1B" w:rsidR="007C39BC" w:rsidRPr="007C39BC" w:rsidRDefault="007C39BC" w:rsidP="00D45A24">
      <w:pPr>
        <w:pStyle w:val="ListParagraph"/>
        <w:numPr>
          <w:ilvl w:val="2"/>
          <w:numId w:val="217"/>
        </w:numPr>
        <w:spacing w:line="276" w:lineRule="auto"/>
        <w:rPr>
          <w:b/>
          <w:bCs/>
          <w:sz w:val="22"/>
          <w:szCs w:val="22"/>
          <w:lang w:val="en-CA"/>
        </w:rPr>
      </w:pPr>
      <w:r>
        <w:rPr>
          <w:sz w:val="22"/>
          <w:szCs w:val="22"/>
          <w:lang w:val="en-CA"/>
        </w:rPr>
        <w:t>If impact is “severe…the reasons must reflect the stakes” (para 133)</w:t>
      </w:r>
    </w:p>
    <w:p w14:paraId="50A07040" w14:textId="29B0EC9B" w:rsidR="007C39BC" w:rsidRDefault="007C39BC" w:rsidP="00D45A24">
      <w:pPr>
        <w:spacing w:line="276" w:lineRule="auto"/>
        <w:rPr>
          <w:sz w:val="22"/>
          <w:szCs w:val="22"/>
        </w:rPr>
      </w:pPr>
    </w:p>
    <w:p w14:paraId="573A8E86" w14:textId="055CDB6C" w:rsidR="00C02984" w:rsidRPr="00C02984" w:rsidRDefault="00C02984" w:rsidP="00D45A24">
      <w:pPr>
        <w:pStyle w:val="Heading3"/>
        <w:spacing w:line="276" w:lineRule="auto"/>
        <w:rPr>
          <w:color w:val="auto"/>
        </w:rPr>
      </w:pPr>
      <w:bookmarkStart w:id="305" w:name="_Toc447214270"/>
      <w:r w:rsidRPr="00C02984">
        <w:rPr>
          <w:color w:val="auto"/>
        </w:rPr>
        <w:t>Related Issues Stemming from Reasonableness</w:t>
      </w:r>
      <w:bookmarkEnd w:id="305"/>
    </w:p>
    <w:p w14:paraId="7C7A92C0" w14:textId="14B98312" w:rsidR="00C02984" w:rsidRDefault="00C02984" w:rsidP="00D45A24">
      <w:pPr>
        <w:pStyle w:val="ListParagraph"/>
        <w:numPr>
          <w:ilvl w:val="0"/>
          <w:numId w:val="222"/>
        </w:numPr>
        <w:spacing w:line="276" w:lineRule="auto"/>
        <w:rPr>
          <w:sz w:val="22"/>
          <w:szCs w:val="22"/>
        </w:rPr>
      </w:pPr>
      <w:r>
        <w:rPr>
          <w:sz w:val="22"/>
          <w:szCs w:val="22"/>
        </w:rPr>
        <w:t xml:space="preserve">Application where </w:t>
      </w:r>
      <w:r w:rsidRPr="00D45A24">
        <w:rPr>
          <w:sz w:val="22"/>
          <w:szCs w:val="22"/>
          <w:u w:val="single"/>
        </w:rPr>
        <w:t>no reasons</w:t>
      </w:r>
      <w:r>
        <w:rPr>
          <w:sz w:val="22"/>
          <w:szCs w:val="22"/>
        </w:rPr>
        <w:t xml:space="preserve"> are provided?</w:t>
      </w:r>
    </w:p>
    <w:p w14:paraId="7F96D530" w14:textId="631F1E87" w:rsidR="00C02984" w:rsidRDefault="00C02984" w:rsidP="00D45A24">
      <w:pPr>
        <w:pStyle w:val="ListParagraph"/>
        <w:numPr>
          <w:ilvl w:val="1"/>
          <w:numId w:val="218"/>
        </w:numPr>
        <w:spacing w:line="276" w:lineRule="auto"/>
        <w:rPr>
          <w:sz w:val="22"/>
          <w:szCs w:val="22"/>
        </w:rPr>
      </w:pPr>
      <w:r>
        <w:rPr>
          <w:sz w:val="22"/>
          <w:szCs w:val="22"/>
        </w:rPr>
        <w:t>Look to the record to understand the decision reached</w:t>
      </w:r>
    </w:p>
    <w:p w14:paraId="587D89DF" w14:textId="18575159" w:rsidR="00C02984" w:rsidRDefault="00C02984" w:rsidP="00D45A24">
      <w:pPr>
        <w:pStyle w:val="ListParagraph"/>
        <w:numPr>
          <w:ilvl w:val="1"/>
          <w:numId w:val="218"/>
        </w:numPr>
        <w:spacing w:line="276" w:lineRule="auto"/>
        <w:rPr>
          <w:sz w:val="22"/>
          <w:szCs w:val="22"/>
        </w:rPr>
      </w:pPr>
      <w:r>
        <w:rPr>
          <w:sz w:val="22"/>
          <w:szCs w:val="22"/>
        </w:rPr>
        <w:t>If not possible to identify the reasoning process, it is “perhaps inevitable that…the analysis will focus on the outcome” (para 138)</w:t>
      </w:r>
    </w:p>
    <w:p w14:paraId="7BA963DA" w14:textId="3389B8B5" w:rsidR="00C02984" w:rsidRDefault="00C02984" w:rsidP="00D45A24">
      <w:pPr>
        <w:pStyle w:val="ListParagraph"/>
        <w:numPr>
          <w:ilvl w:val="0"/>
          <w:numId w:val="222"/>
        </w:numPr>
        <w:spacing w:line="276" w:lineRule="auto"/>
        <w:rPr>
          <w:sz w:val="22"/>
          <w:szCs w:val="22"/>
        </w:rPr>
      </w:pPr>
      <w:r w:rsidRPr="00D45A24">
        <w:rPr>
          <w:sz w:val="22"/>
          <w:szCs w:val="22"/>
          <w:u w:val="single"/>
        </w:rPr>
        <w:t>Remedial discretion</w:t>
      </w:r>
      <w:r>
        <w:rPr>
          <w:sz w:val="22"/>
          <w:szCs w:val="22"/>
        </w:rPr>
        <w:t xml:space="preserve"> on judicial review?</w:t>
      </w:r>
    </w:p>
    <w:p w14:paraId="68D88318" w14:textId="4C0D7E78" w:rsidR="00C02984" w:rsidRDefault="00C02984" w:rsidP="00D45A24">
      <w:pPr>
        <w:pStyle w:val="ListParagraph"/>
        <w:numPr>
          <w:ilvl w:val="1"/>
          <w:numId w:val="218"/>
        </w:numPr>
        <w:spacing w:line="276" w:lineRule="auto"/>
        <w:rPr>
          <w:sz w:val="22"/>
          <w:szCs w:val="22"/>
        </w:rPr>
      </w:pPr>
      <w:r>
        <w:rPr>
          <w:sz w:val="22"/>
          <w:szCs w:val="22"/>
        </w:rPr>
        <w:t>Most often appropriate to remit if a decision is found unreasonable</w:t>
      </w:r>
    </w:p>
    <w:p w14:paraId="7CE65B73" w14:textId="37B8466C" w:rsidR="00C02984" w:rsidRPr="00C02984" w:rsidRDefault="00C02984" w:rsidP="00D45A24">
      <w:pPr>
        <w:pStyle w:val="ListParagraph"/>
        <w:numPr>
          <w:ilvl w:val="1"/>
          <w:numId w:val="218"/>
        </w:numPr>
        <w:spacing w:line="276" w:lineRule="auto"/>
        <w:rPr>
          <w:sz w:val="22"/>
          <w:szCs w:val="22"/>
        </w:rPr>
      </w:pPr>
      <w:r>
        <w:rPr>
          <w:sz w:val="22"/>
          <w:szCs w:val="22"/>
        </w:rPr>
        <w:t xml:space="preserve">However, may not be appropriate in some cases </w:t>
      </w:r>
      <w:r w:rsidRPr="00C02984">
        <w:rPr>
          <w:sz w:val="22"/>
          <w:szCs w:val="22"/>
        </w:rPr>
        <w:sym w:font="Wingdings" w:char="F0E0"/>
      </w:r>
      <w:r>
        <w:rPr>
          <w:sz w:val="22"/>
          <w:szCs w:val="22"/>
        </w:rPr>
        <w:t xml:space="preserve"> </w:t>
      </w:r>
      <w:r w:rsidRPr="00C02984">
        <w:rPr>
          <w:sz w:val="22"/>
          <w:szCs w:val="22"/>
        </w:rPr>
        <w:t>If a particular outcome is inevitable, so remitting would serve no purpose</w:t>
      </w:r>
    </w:p>
    <w:p w14:paraId="2BE60CE7" w14:textId="54D4B7AA" w:rsidR="00C02984" w:rsidRDefault="00C02984" w:rsidP="00D45A24">
      <w:pPr>
        <w:pStyle w:val="ListParagraph"/>
        <w:numPr>
          <w:ilvl w:val="0"/>
          <w:numId w:val="222"/>
        </w:numPr>
        <w:spacing w:line="276" w:lineRule="auto"/>
        <w:rPr>
          <w:sz w:val="22"/>
          <w:szCs w:val="22"/>
        </w:rPr>
      </w:pPr>
      <w:r>
        <w:rPr>
          <w:sz w:val="22"/>
          <w:szCs w:val="22"/>
        </w:rPr>
        <w:t>Prior precedents on substantive review after Vavilov?</w:t>
      </w:r>
    </w:p>
    <w:p w14:paraId="457FD9D6" w14:textId="610B1E80" w:rsidR="00C02984" w:rsidRPr="00C02984" w:rsidRDefault="00C02984" w:rsidP="00D45A24">
      <w:pPr>
        <w:pStyle w:val="ListParagraph"/>
        <w:numPr>
          <w:ilvl w:val="1"/>
          <w:numId w:val="218"/>
        </w:numPr>
        <w:spacing w:line="276" w:lineRule="auto"/>
        <w:rPr>
          <w:sz w:val="22"/>
          <w:szCs w:val="22"/>
        </w:rPr>
      </w:pPr>
      <w:r>
        <w:rPr>
          <w:sz w:val="22"/>
          <w:szCs w:val="22"/>
        </w:rPr>
        <w:t xml:space="preserve">May need to request submissions from the parties on Vavilov’s impact </w:t>
      </w:r>
    </w:p>
    <w:p w14:paraId="689454CB" w14:textId="77777777" w:rsidR="007C39BC" w:rsidRDefault="007C39BC" w:rsidP="00D45A24">
      <w:pPr>
        <w:spacing w:line="276" w:lineRule="auto"/>
        <w:rPr>
          <w:sz w:val="22"/>
          <w:szCs w:val="22"/>
        </w:rPr>
      </w:pPr>
    </w:p>
    <w:p w14:paraId="5AC76253" w14:textId="76D45FF5" w:rsidR="00C02984" w:rsidRPr="0013509B" w:rsidRDefault="0013509B" w:rsidP="00D45A24">
      <w:pPr>
        <w:pStyle w:val="Heading2"/>
        <w:spacing w:line="276" w:lineRule="auto"/>
        <w:rPr>
          <w:color w:val="auto"/>
          <w:sz w:val="24"/>
          <w:szCs w:val="24"/>
        </w:rPr>
      </w:pPr>
      <w:bookmarkStart w:id="306" w:name="_Toc447214271"/>
      <w:r w:rsidRPr="0013509B">
        <w:rPr>
          <w:i/>
          <w:color w:val="auto"/>
          <w:sz w:val="24"/>
          <w:szCs w:val="24"/>
        </w:rPr>
        <w:t>Canada v Vavilov (2019, SCC)</w:t>
      </w:r>
      <w:r w:rsidRPr="0013509B">
        <w:rPr>
          <w:color w:val="auto"/>
          <w:sz w:val="24"/>
          <w:szCs w:val="24"/>
        </w:rPr>
        <w:t xml:space="preserve"> </w:t>
      </w:r>
      <w:r w:rsidRPr="0013509B">
        <w:rPr>
          <w:color w:val="auto"/>
          <w:sz w:val="24"/>
          <w:szCs w:val="24"/>
        </w:rPr>
        <w:sym w:font="Wingdings" w:char="F0E0"/>
      </w:r>
      <w:r w:rsidRPr="0013509B">
        <w:rPr>
          <w:color w:val="auto"/>
          <w:sz w:val="24"/>
          <w:szCs w:val="24"/>
        </w:rPr>
        <w:t xml:space="preserve"> </w:t>
      </w:r>
      <w:r w:rsidRPr="0013509B">
        <w:rPr>
          <w:b w:val="0"/>
          <w:i/>
          <w:sz w:val="24"/>
          <w:szCs w:val="24"/>
        </w:rPr>
        <w:t>Application of SOR framework</w:t>
      </w:r>
      <w:bookmarkEnd w:id="306"/>
    </w:p>
    <w:p w14:paraId="6DA53AF9" w14:textId="6D13E022" w:rsidR="0013509B" w:rsidRDefault="0013509B" w:rsidP="00D45A24">
      <w:pPr>
        <w:pStyle w:val="ListParagraph"/>
        <w:numPr>
          <w:ilvl w:val="0"/>
          <w:numId w:val="221"/>
        </w:numPr>
        <w:spacing w:line="276" w:lineRule="auto"/>
        <w:rPr>
          <w:sz w:val="22"/>
          <w:szCs w:val="22"/>
        </w:rPr>
      </w:pPr>
      <w:r w:rsidRPr="0013509B">
        <w:rPr>
          <w:sz w:val="22"/>
          <w:szCs w:val="22"/>
          <w:u w:val="single"/>
        </w:rPr>
        <w:t>Application to facts</w:t>
      </w:r>
      <w:r>
        <w:rPr>
          <w:sz w:val="22"/>
          <w:szCs w:val="22"/>
        </w:rPr>
        <w:t>:</w:t>
      </w:r>
    </w:p>
    <w:p w14:paraId="1233ECE6" w14:textId="7D1F7425" w:rsidR="0013509B" w:rsidRDefault="0013509B" w:rsidP="00D45A24">
      <w:pPr>
        <w:pStyle w:val="ListParagraph"/>
        <w:numPr>
          <w:ilvl w:val="1"/>
          <w:numId w:val="220"/>
        </w:numPr>
        <w:spacing w:line="276" w:lineRule="auto"/>
        <w:rPr>
          <w:sz w:val="22"/>
          <w:szCs w:val="22"/>
        </w:rPr>
      </w:pPr>
      <w:r>
        <w:rPr>
          <w:sz w:val="22"/>
          <w:szCs w:val="22"/>
        </w:rPr>
        <w:t xml:space="preserve">1) Applicable standard of review </w:t>
      </w:r>
      <w:r w:rsidRPr="0013509B">
        <w:rPr>
          <w:sz w:val="22"/>
          <w:szCs w:val="22"/>
        </w:rPr>
        <w:sym w:font="Wingdings" w:char="F0E0"/>
      </w:r>
      <w:r>
        <w:rPr>
          <w:sz w:val="22"/>
          <w:szCs w:val="22"/>
        </w:rPr>
        <w:t xml:space="preserve"> reasonableness</w:t>
      </w:r>
    </w:p>
    <w:p w14:paraId="707CC1B0" w14:textId="33CE9F35" w:rsidR="0013509B" w:rsidRDefault="0013509B" w:rsidP="00D45A24">
      <w:pPr>
        <w:pStyle w:val="ListParagraph"/>
        <w:numPr>
          <w:ilvl w:val="1"/>
          <w:numId w:val="220"/>
        </w:numPr>
        <w:spacing w:line="276" w:lineRule="auto"/>
        <w:rPr>
          <w:sz w:val="22"/>
          <w:szCs w:val="22"/>
        </w:rPr>
      </w:pPr>
      <w:r>
        <w:rPr>
          <w:sz w:val="22"/>
          <w:szCs w:val="22"/>
        </w:rPr>
        <w:t>2) Application of standard</w:t>
      </w:r>
    </w:p>
    <w:p w14:paraId="3F6593B9" w14:textId="7C61BF81" w:rsidR="0013509B" w:rsidRPr="0013509B" w:rsidRDefault="0013509B" w:rsidP="00D45A24">
      <w:pPr>
        <w:pStyle w:val="ListParagraph"/>
        <w:numPr>
          <w:ilvl w:val="2"/>
          <w:numId w:val="220"/>
        </w:numPr>
        <w:spacing w:line="276" w:lineRule="auto"/>
        <w:rPr>
          <w:sz w:val="22"/>
          <w:szCs w:val="22"/>
          <w:lang w:val="en-CA"/>
        </w:rPr>
      </w:pPr>
      <w:r w:rsidRPr="0013509B">
        <w:rPr>
          <w:sz w:val="22"/>
          <w:szCs w:val="22"/>
        </w:rPr>
        <w:t>“</w:t>
      </w:r>
      <w:r w:rsidRPr="0013509B">
        <w:rPr>
          <w:sz w:val="22"/>
          <w:szCs w:val="22"/>
          <w:lang w:val="en-CA"/>
        </w:rPr>
        <w:t xml:space="preserve">The </w:t>
      </w:r>
      <w:r w:rsidRPr="0013509B">
        <w:rPr>
          <w:b/>
          <w:bCs/>
          <w:sz w:val="22"/>
          <w:szCs w:val="22"/>
          <w:lang w:val="en-CA"/>
        </w:rPr>
        <w:t>principal issue</w:t>
      </w:r>
      <w:r w:rsidRPr="0013509B">
        <w:rPr>
          <w:sz w:val="22"/>
          <w:szCs w:val="22"/>
          <w:lang w:val="en-CA"/>
        </w:rPr>
        <w:t xml:space="preserve"> before this Court is whether it was reasonable for the Registrar to find that Mr. Vavilov’s parents had been “other representative[s] or employee[s] in Canada of a foreign government” within the meaning of </w:t>
      </w:r>
      <w:r w:rsidRPr="0013509B">
        <w:rPr>
          <w:sz w:val="22"/>
          <w:szCs w:val="22"/>
          <w:lang w:val="en-CA"/>
        </w:rPr>
        <w:fldChar w:fldCharType="begin"/>
      </w:r>
      <w:r w:rsidRPr="0013509B">
        <w:rPr>
          <w:sz w:val="22"/>
          <w:szCs w:val="22"/>
          <w:lang w:val="en-CA"/>
        </w:rPr>
        <w:instrText xml:space="preserve"> HYPERLINK "https://qweri.lexum.com/calegis/rsc-1985-c-c-29-en" \l "!fragment/sec3subsec2" \t "_blank" </w:instrText>
      </w:r>
      <w:r w:rsidRPr="0013509B">
        <w:rPr>
          <w:sz w:val="22"/>
          <w:szCs w:val="22"/>
          <w:lang w:val="en-CA"/>
        </w:rPr>
        <w:fldChar w:fldCharType="separate"/>
      </w:r>
      <w:r w:rsidRPr="0013509B">
        <w:rPr>
          <w:sz w:val="22"/>
          <w:szCs w:val="22"/>
          <w:lang w:val="en-CA"/>
        </w:rPr>
        <w:t>s. 3(2) </w:t>
      </w:r>
      <w:r w:rsidRPr="0013509B">
        <w:rPr>
          <w:sz w:val="22"/>
          <w:szCs w:val="22"/>
          <w:lang w:val="en-CA"/>
        </w:rPr>
        <w:fldChar w:fldCharType="end"/>
      </w:r>
      <w:r w:rsidRPr="0013509B">
        <w:rPr>
          <w:sz w:val="22"/>
          <w:szCs w:val="22"/>
          <w:lang w:val="en-CA"/>
        </w:rPr>
        <w:t>(a) of the </w:t>
      </w:r>
      <w:r w:rsidRPr="0013509B">
        <w:rPr>
          <w:sz w:val="22"/>
          <w:szCs w:val="22"/>
          <w:lang w:val="en-CA"/>
        </w:rPr>
        <w:fldChar w:fldCharType="begin"/>
      </w:r>
      <w:r w:rsidRPr="0013509B">
        <w:rPr>
          <w:sz w:val="22"/>
          <w:szCs w:val="22"/>
          <w:lang w:val="en-CA"/>
        </w:rPr>
        <w:instrText xml:space="preserve"> HYPERLINK "https://qweri.lexum.com/calegis/rsc-1985-c-c-29-en" \t "_blank" </w:instrText>
      </w:r>
      <w:r w:rsidRPr="0013509B">
        <w:rPr>
          <w:sz w:val="22"/>
          <w:szCs w:val="22"/>
          <w:lang w:val="en-CA"/>
        </w:rPr>
        <w:fldChar w:fldCharType="separate"/>
      </w:r>
      <w:r w:rsidRPr="0013509B">
        <w:rPr>
          <w:sz w:val="22"/>
          <w:szCs w:val="22"/>
          <w:lang w:val="en-CA"/>
        </w:rPr>
        <w:t>Citizenship Act </w:t>
      </w:r>
      <w:r w:rsidRPr="0013509B">
        <w:rPr>
          <w:sz w:val="22"/>
          <w:szCs w:val="22"/>
          <w:lang w:val="en-CA"/>
        </w:rPr>
        <w:fldChar w:fldCharType="end"/>
      </w:r>
      <w:r w:rsidRPr="0013509B">
        <w:rPr>
          <w:sz w:val="22"/>
          <w:szCs w:val="22"/>
          <w:lang w:val="en-CA"/>
        </w:rPr>
        <w:t>.”</w:t>
      </w:r>
    </w:p>
    <w:p w14:paraId="6E13C4FB" w14:textId="47B478C7" w:rsidR="0013509B" w:rsidRPr="0013509B" w:rsidRDefault="0013509B" w:rsidP="00D45A24">
      <w:pPr>
        <w:pStyle w:val="ListParagraph"/>
        <w:numPr>
          <w:ilvl w:val="2"/>
          <w:numId w:val="220"/>
        </w:numPr>
        <w:spacing w:line="276" w:lineRule="auto"/>
        <w:rPr>
          <w:sz w:val="22"/>
          <w:szCs w:val="22"/>
          <w:lang w:val="en-CA"/>
        </w:rPr>
      </w:pPr>
      <w:r w:rsidRPr="0013509B">
        <w:rPr>
          <w:sz w:val="22"/>
          <w:szCs w:val="22"/>
          <w:lang w:val="en-CA"/>
        </w:rPr>
        <w:t xml:space="preserve">In our view, it was not. The Registrar </w:t>
      </w:r>
      <w:r w:rsidRPr="0013509B">
        <w:rPr>
          <w:b/>
          <w:bCs/>
          <w:sz w:val="22"/>
          <w:szCs w:val="22"/>
          <w:lang w:val="en-CA"/>
        </w:rPr>
        <w:t xml:space="preserve">failed to justify her interpretation </w:t>
      </w:r>
      <w:r w:rsidRPr="0013509B">
        <w:rPr>
          <w:sz w:val="22"/>
          <w:szCs w:val="22"/>
          <w:lang w:val="en-CA"/>
        </w:rPr>
        <w:t>of </w:t>
      </w:r>
      <w:r w:rsidRPr="0013509B">
        <w:rPr>
          <w:sz w:val="22"/>
          <w:szCs w:val="22"/>
          <w:lang w:val="en-CA"/>
        </w:rPr>
        <w:fldChar w:fldCharType="begin"/>
      </w:r>
      <w:r w:rsidRPr="0013509B">
        <w:rPr>
          <w:sz w:val="22"/>
          <w:szCs w:val="22"/>
          <w:lang w:val="en-CA"/>
        </w:rPr>
        <w:instrText xml:space="preserve"> HYPERLINK "https://qweri.lexum.com/calegis/rsc-1985-c-c-29-en" \l "!fragment/sec3subsec2" \t "_blank" </w:instrText>
      </w:r>
      <w:r w:rsidRPr="0013509B">
        <w:rPr>
          <w:sz w:val="22"/>
          <w:szCs w:val="22"/>
          <w:lang w:val="en-CA"/>
        </w:rPr>
        <w:fldChar w:fldCharType="separate"/>
      </w:r>
      <w:r w:rsidRPr="0013509B">
        <w:rPr>
          <w:sz w:val="22"/>
          <w:szCs w:val="22"/>
          <w:lang w:val="en-CA"/>
        </w:rPr>
        <w:t>s. 3(2) </w:t>
      </w:r>
      <w:r w:rsidRPr="0013509B">
        <w:rPr>
          <w:sz w:val="22"/>
          <w:szCs w:val="22"/>
          <w:lang w:val="en-CA"/>
        </w:rPr>
        <w:fldChar w:fldCharType="end"/>
      </w:r>
      <w:r w:rsidRPr="0013509B">
        <w:rPr>
          <w:b/>
          <w:bCs/>
          <w:sz w:val="22"/>
          <w:szCs w:val="22"/>
          <w:lang w:val="en-CA"/>
        </w:rPr>
        <w:t>(a) of the </w:t>
      </w:r>
      <w:r w:rsidRPr="0013509B">
        <w:rPr>
          <w:sz w:val="22"/>
          <w:szCs w:val="22"/>
          <w:lang w:val="en-CA"/>
        </w:rPr>
        <w:fldChar w:fldCharType="begin"/>
      </w:r>
      <w:r w:rsidRPr="0013509B">
        <w:rPr>
          <w:sz w:val="22"/>
          <w:szCs w:val="22"/>
          <w:lang w:val="en-CA"/>
        </w:rPr>
        <w:instrText xml:space="preserve"> HYPERLINK "https://qweri.lexum.com/calegis/rsc-1985-c-c-29-en" \t "_blank" </w:instrText>
      </w:r>
      <w:r w:rsidRPr="0013509B">
        <w:rPr>
          <w:sz w:val="22"/>
          <w:szCs w:val="22"/>
          <w:lang w:val="en-CA"/>
        </w:rPr>
        <w:fldChar w:fldCharType="separate"/>
      </w:r>
      <w:r w:rsidRPr="0013509B">
        <w:rPr>
          <w:sz w:val="22"/>
          <w:szCs w:val="22"/>
          <w:lang w:val="en-CA"/>
        </w:rPr>
        <w:t>Citizenship Act </w:t>
      </w:r>
      <w:r w:rsidRPr="0013509B">
        <w:rPr>
          <w:sz w:val="22"/>
          <w:szCs w:val="22"/>
          <w:lang w:val="en-CA"/>
        </w:rPr>
        <w:fldChar w:fldCharType="end"/>
      </w:r>
      <w:r w:rsidRPr="0013509B">
        <w:rPr>
          <w:sz w:val="22"/>
          <w:szCs w:val="22"/>
          <w:lang w:val="en-CA"/>
        </w:rPr>
        <w:t> in</w:t>
      </w:r>
      <w:r w:rsidRPr="0013509B">
        <w:rPr>
          <w:b/>
          <w:bCs/>
          <w:sz w:val="22"/>
          <w:szCs w:val="22"/>
          <w:lang w:val="en-CA"/>
        </w:rPr>
        <w:t xml:space="preserve"> light of the constraints</w:t>
      </w:r>
      <w:r w:rsidRPr="0013509B">
        <w:rPr>
          <w:sz w:val="22"/>
          <w:szCs w:val="22"/>
          <w:lang w:val="en-CA"/>
        </w:rPr>
        <w:t xml:space="preserve"> imposed by the text of </w:t>
      </w:r>
      <w:r w:rsidRPr="0013509B">
        <w:rPr>
          <w:sz w:val="22"/>
          <w:szCs w:val="22"/>
          <w:lang w:val="en-CA"/>
        </w:rPr>
        <w:fldChar w:fldCharType="begin"/>
      </w:r>
      <w:r w:rsidRPr="0013509B">
        <w:rPr>
          <w:sz w:val="22"/>
          <w:szCs w:val="22"/>
          <w:lang w:val="en-CA"/>
        </w:rPr>
        <w:instrText xml:space="preserve"> HYPERLINK "https://qweri.lexum.com/calegis/rsc-1985-c-c-29-en" \l "!fragment/sec3" \t "_blank" </w:instrText>
      </w:r>
      <w:r w:rsidRPr="0013509B">
        <w:rPr>
          <w:sz w:val="22"/>
          <w:szCs w:val="22"/>
          <w:lang w:val="en-CA"/>
        </w:rPr>
        <w:fldChar w:fldCharType="separate"/>
      </w:r>
      <w:r w:rsidRPr="0013509B">
        <w:rPr>
          <w:sz w:val="22"/>
          <w:szCs w:val="22"/>
          <w:lang w:val="en-CA"/>
        </w:rPr>
        <w:t>s. 3 </w:t>
      </w:r>
      <w:r w:rsidRPr="0013509B">
        <w:rPr>
          <w:sz w:val="22"/>
          <w:szCs w:val="22"/>
          <w:lang w:val="en-CA"/>
        </w:rPr>
        <w:fldChar w:fldCharType="end"/>
      </w:r>
      <w:r w:rsidRPr="0013509B">
        <w:rPr>
          <w:sz w:val="22"/>
          <w:szCs w:val="22"/>
          <w:lang w:val="en-CA"/>
        </w:rPr>
        <w:t> of the </w:t>
      </w:r>
      <w:r w:rsidRPr="0013509B">
        <w:rPr>
          <w:sz w:val="22"/>
          <w:szCs w:val="22"/>
          <w:lang w:val="en-CA"/>
        </w:rPr>
        <w:fldChar w:fldCharType="begin"/>
      </w:r>
      <w:r w:rsidRPr="0013509B">
        <w:rPr>
          <w:sz w:val="22"/>
          <w:szCs w:val="22"/>
          <w:lang w:val="en-CA"/>
        </w:rPr>
        <w:instrText xml:space="preserve"> HYPERLINK "https://qweri.lexum.com/calegis/rsc-1985-c-c-29-en" \t "_blank" </w:instrText>
      </w:r>
      <w:r w:rsidRPr="0013509B">
        <w:rPr>
          <w:sz w:val="22"/>
          <w:szCs w:val="22"/>
          <w:lang w:val="en-CA"/>
        </w:rPr>
        <w:fldChar w:fldCharType="separate"/>
      </w:r>
      <w:r w:rsidRPr="0013509B">
        <w:rPr>
          <w:sz w:val="22"/>
          <w:szCs w:val="22"/>
          <w:lang w:val="en-CA"/>
        </w:rPr>
        <w:t>Citizenship Act </w:t>
      </w:r>
      <w:r w:rsidRPr="0013509B">
        <w:rPr>
          <w:sz w:val="22"/>
          <w:szCs w:val="22"/>
          <w:lang w:val="en-CA"/>
        </w:rPr>
        <w:fldChar w:fldCharType="end"/>
      </w:r>
      <w:r w:rsidRPr="0013509B">
        <w:rPr>
          <w:sz w:val="22"/>
          <w:szCs w:val="22"/>
          <w:lang w:val="en-CA"/>
        </w:rPr>
        <w:t>considered as a whole, by other legislation and international treaties that inform the purpose of </w:t>
      </w:r>
      <w:r w:rsidRPr="0013509B">
        <w:rPr>
          <w:sz w:val="22"/>
          <w:szCs w:val="22"/>
          <w:lang w:val="en-CA"/>
        </w:rPr>
        <w:fldChar w:fldCharType="begin"/>
      </w:r>
      <w:r w:rsidRPr="0013509B">
        <w:rPr>
          <w:sz w:val="22"/>
          <w:szCs w:val="22"/>
          <w:lang w:val="en-CA"/>
        </w:rPr>
        <w:instrText xml:space="preserve"> HYPERLINK "https://qweri.lexum.com/calegis/rsc-1985-c-c-29-en" \l "!fragment/sec3" \t "_blank" </w:instrText>
      </w:r>
      <w:r w:rsidRPr="0013509B">
        <w:rPr>
          <w:sz w:val="22"/>
          <w:szCs w:val="22"/>
          <w:lang w:val="en-CA"/>
        </w:rPr>
        <w:fldChar w:fldCharType="separate"/>
      </w:r>
      <w:r w:rsidRPr="0013509B">
        <w:rPr>
          <w:sz w:val="22"/>
          <w:szCs w:val="22"/>
          <w:lang w:val="en-CA"/>
        </w:rPr>
        <w:t>s. 3 </w:t>
      </w:r>
      <w:r w:rsidRPr="0013509B">
        <w:rPr>
          <w:sz w:val="22"/>
          <w:szCs w:val="22"/>
          <w:lang w:val="en-CA"/>
        </w:rPr>
        <w:fldChar w:fldCharType="end"/>
      </w:r>
      <w:r w:rsidRPr="0013509B">
        <w:rPr>
          <w:sz w:val="22"/>
          <w:szCs w:val="22"/>
          <w:lang w:val="en-CA"/>
        </w:rPr>
        <w:t>, by the jurisprudence on the interpretation of </w:t>
      </w:r>
      <w:r w:rsidRPr="0013509B">
        <w:rPr>
          <w:sz w:val="22"/>
          <w:szCs w:val="22"/>
          <w:lang w:val="en-CA"/>
        </w:rPr>
        <w:fldChar w:fldCharType="begin"/>
      </w:r>
      <w:r w:rsidRPr="0013509B">
        <w:rPr>
          <w:sz w:val="22"/>
          <w:szCs w:val="22"/>
          <w:lang w:val="en-CA"/>
        </w:rPr>
        <w:instrText xml:space="preserve"> HYPERLINK "https://qweri.lexum.com/calegis/rsc-1985-c-c-29-en" \l "!fragment/sec3subsec2" \t "_blank" </w:instrText>
      </w:r>
      <w:r w:rsidRPr="0013509B">
        <w:rPr>
          <w:sz w:val="22"/>
          <w:szCs w:val="22"/>
          <w:lang w:val="en-CA"/>
        </w:rPr>
        <w:fldChar w:fldCharType="separate"/>
      </w:r>
      <w:r w:rsidRPr="0013509B">
        <w:rPr>
          <w:sz w:val="22"/>
          <w:szCs w:val="22"/>
          <w:lang w:val="en-CA"/>
        </w:rPr>
        <w:t>s. 3(2) </w:t>
      </w:r>
      <w:r w:rsidRPr="0013509B">
        <w:rPr>
          <w:sz w:val="22"/>
          <w:szCs w:val="22"/>
          <w:lang w:val="en-CA"/>
        </w:rPr>
        <w:fldChar w:fldCharType="end"/>
      </w:r>
      <w:r w:rsidRPr="0013509B">
        <w:rPr>
          <w:sz w:val="22"/>
          <w:szCs w:val="22"/>
          <w:lang w:val="en-CA"/>
        </w:rPr>
        <w:t xml:space="preserve">(a), and by the potential consequences of her interpretation. </w:t>
      </w:r>
      <w:r w:rsidRPr="0013509B">
        <w:rPr>
          <w:b/>
          <w:bCs/>
          <w:sz w:val="22"/>
          <w:szCs w:val="22"/>
          <w:lang w:val="en-CA"/>
        </w:rPr>
        <w:t>Each of these elements — viewed individually and cumulatively — strongly supports the conclusion that </w:t>
      </w:r>
      <w:r w:rsidRPr="0013509B">
        <w:rPr>
          <w:sz w:val="22"/>
          <w:szCs w:val="22"/>
          <w:lang w:val="en-CA"/>
        </w:rPr>
        <w:fldChar w:fldCharType="begin"/>
      </w:r>
      <w:r w:rsidRPr="0013509B">
        <w:rPr>
          <w:sz w:val="22"/>
          <w:szCs w:val="22"/>
          <w:lang w:val="en-CA"/>
        </w:rPr>
        <w:instrText xml:space="preserve"> HYPERLINK "https://qweri.lexum.com/calegis/rsc-1985-c-c-29-en" \l "!fragment/sec3subsec2" \t "_blank" </w:instrText>
      </w:r>
      <w:r w:rsidRPr="0013509B">
        <w:rPr>
          <w:sz w:val="22"/>
          <w:szCs w:val="22"/>
          <w:lang w:val="en-CA"/>
        </w:rPr>
        <w:fldChar w:fldCharType="separate"/>
      </w:r>
      <w:r w:rsidRPr="0013509B">
        <w:rPr>
          <w:sz w:val="22"/>
          <w:szCs w:val="22"/>
          <w:lang w:val="en-CA"/>
        </w:rPr>
        <w:t>s. 3(2) </w:t>
      </w:r>
      <w:r w:rsidRPr="0013509B">
        <w:rPr>
          <w:sz w:val="22"/>
          <w:szCs w:val="22"/>
          <w:lang w:val="en-CA"/>
        </w:rPr>
        <w:fldChar w:fldCharType="end"/>
      </w:r>
      <w:r w:rsidRPr="0013509B">
        <w:rPr>
          <w:sz w:val="22"/>
          <w:szCs w:val="22"/>
          <w:lang w:val="en-CA"/>
        </w:rPr>
        <w:t>(</w:t>
      </w:r>
      <w:r w:rsidRPr="0013509B">
        <w:rPr>
          <w:b/>
          <w:bCs/>
          <w:sz w:val="22"/>
          <w:szCs w:val="22"/>
          <w:lang w:val="en-CA"/>
        </w:rPr>
        <w:t xml:space="preserve">a) was not intended to apply to children of foreign government </w:t>
      </w:r>
      <w:r w:rsidRPr="0013509B">
        <w:rPr>
          <w:sz w:val="22"/>
          <w:szCs w:val="22"/>
          <w:lang w:val="en-CA"/>
        </w:rPr>
        <w:t>representatives or employees who have not been granted diplomatic privileges and immunities. Though Mr. Vavilov raised many of these considerations in his submissions in response to the procedural fairness letter (A.R., vol. IV, at pp. 448-52), the Registrar failed to address those submissions in her reasons and did not, to justify her interpretation of </w:t>
      </w:r>
      <w:r w:rsidRPr="0013509B">
        <w:rPr>
          <w:sz w:val="22"/>
          <w:szCs w:val="22"/>
          <w:lang w:val="en-CA"/>
        </w:rPr>
        <w:fldChar w:fldCharType="begin"/>
      </w:r>
      <w:r w:rsidRPr="0013509B">
        <w:rPr>
          <w:sz w:val="22"/>
          <w:szCs w:val="22"/>
          <w:lang w:val="en-CA"/>
        </w:rPr>
        <w:instrText xml:space="preserve"> HYPERLINK "https://qweri.lexum.com/calegis/rsc-1985-c-c-29-en" \l "!fragment/sec3subsec2" \t "_blank" </w:instrText>
      </w:r>
      <w:r w:rsidRPr="0013509B">
        <w:rPr>
          <w:sz w:val="22"/>
          <w:szCs w:val="22"/>
          <w:lang w:val="en-CA"/>
        </w:rPr>
        <w:fldChar w:fldCharType="separate"/>
      </w:r>
      <w:r w:rsidRPr="0013509B">
        <w:rPr>
          <w:sz w:val="22"/>
          <w:szCs w:val="22"/>
          <w:lang w:val="en-CA"/>
        </w:rPr>
        <w:t>s. 3(2) </w:t>
      </w:r>
      <w:r w:rsidRPr="0013509B">
        <w:rPr>
          <w:sz w:val="22"/>
          <w:szCs w:val="22"/>
          <w:lang w:val="en-CA"/>
        </w:rPr>
        <w:fldChar w:fldCharType="end"/>
      </w:r>
      <w:r w:rsidRPr="0013509B">
        <w:rPr>
          <w:sz w:val="22"/>
          <w:szCs w:val="22"/>
          <w:lang w:val="en-CA"/>
        </w:rPr>
        <w:t>(a), do more than conduct a cursory review of the legislative history and conclude that her interpretation was not explicitly precluded by the text of </w:t>
      </w:r>
      <w:r w:rsidRPr="0013509B">
        <w:rPr>
          <w:sz w:val="22"/>
          <w:szCs w:val="22"/>
          <w:lang w:val="en-CA"/>
        </w:rPr>
        <w:fldChar w:fldCharType="begin"/>
      </w:r>
      <w:r w:rsidRPr="0013509B">
        <w:rPr>
          <w:sz w:val="22"/>
          <w:szCs w:val="22"/>
          <w:lang w:val="en-CA"/>
        </w:rPr>
        <w:instrText xml:space="preserve"> HYPERLINK "https://qweri.lexum.com/calegis/rsc-1985-c-c-29-en" \l "!fragment/sec3subsec2" \t "_blank" </w:instrText>
      </w:r>
      <w:r w:rsidRPr="0013509B">
        <w:rPr>
          <w:sz w:val="22"/>
          <w:szCs w:val="22"/>
          <w:lang w:val="en-CA"/>
        </w:rPr>
        <w:fldChar w:fldCharType="separate"/>
      </w:r>
      <w:r w:rsidRPr="0013509B">
        <w:rPr>
          <w:sz w:val="22"/>
          <w:szCs w:val="22"/>
          <w:lang w:val="en-CA"/>
        </w:rPr>
        <w:t>s. 3(2) </w:t>
      </w:r>
      <w:r w:rsidRPr="0013509B">
        <w:rPr>
          <w:sz w:val="22"/>
          <w:szCs w:val="22"/>
          <w:lang w:val="en-CA"/>
        </w:rPr>
        <w:fldChar w:fldCharType="end"/>
      </w:r>
      <w:r w:rsidRPr="0013509B">
        <w:rPr>
          <w:sz w:val="22"/>
          <w:szCs w:val="22"/>
          <w:lang w:val="en-CA"/>
        </w:rPr>
        <w:t>(a).    </w:t>
      </w:r>
    </w:p>
    <w:p w14:paraId="0778BA03" w14:textId="77777777" w:rsidR="0013509B" w:rsidRPr="0013509B" w:rsidRDefault="0013509B" w:rsidP="00D45A24">
      <w:pPr>
        <w:pStyle w:val="ListParagraph"/>
        <w:numPr>
          <w:ilvl w:val="2"/>
          <w:numId w:val="220"/>
        </w:numPr>
        <w:spacing w:line="276" w:lineRule="auto"/>
        <w:rPr>
          <w:sz w:val="22"/>
          <w:szCs w:val="22"/>
          <w:lang w:val="en-CA"/>
        </w:rPr>
      </w:pPr>
      <w:r w:rsidRPr="0013509B">
        <w:rPr>
          <w:sz w:val="22"/>
          <w:szCs w:val="22"/>
          <w:lang w:val="en-CA"/>
        </w:rPr>
        <w:t xml:space="preserve">Our review of the Registrar’s decision leads us to conclude that it was unreasonable for her to find that the phrase “diplomatic or consular officer or other representative or employee in Canada of a foreign government” applies to individuals who have not been granted diplomatic privileges and immunities in Canada. </w:t>
      </w:r>
      <w:r w:rsidRPr="0013509B">
        <w:rPr>
          <w:b/>
          <w:bCs/>
          <w:sz w:val="22"/>
          <w:szCs w:val="22"/>
          <w:lang w:val="en-CA"/>
        </w:rPr>
        <w:t>It is undisputed that Mr. Vavilov’s parents had not been granted such privileges and immunities. No purpose would therefore be served by remitting this matter to the Registrar</w:t>
      </w:r>
      <w:r w:rsidRPr="0013509B">
        <w:rPr>
          <w:sz w:val="22"/>
          <w:szCs w:val="22"/>
          <w:lang w:val="en-CA"/>
        </w:rPr>
        <w:t>” (paras 171-173).</w:t>
      </w:r>
    </w:p>
    <w:p w14:paraId="3AB7AF58" w14:textId="0A516E12" w:rsidR="0013509B" w:rsidRDefault="0013509B" w:rsidP="00D45A24">
      <w:pPr>
        <w:pStyle w:val="ListParagraph"/>
        <w:numPr>
          <w:ilvl w:val="0"/>
          <w:numId w:val="221"/>
        </w:numPr>
        <w:spacing w:line="276" w:lineRule="auto"/>
        <w:rPr>
          <w:sz w:val="22"/>
          <w:szCs w:val="22"/>
        </w:rPr>
      </w:pPr>
      <w:r w:rsidRPr="0013509B">
        <w:rPr>
          <w:sz w:val="22"/>
          <w:szCs w:val="22"/>
          <w:u w:val="single"/>
        </w:rPr>
        <w:t>Held</w:t>
      </w:r>
      <w:r>
        <w:rPr>
          <w:sz w:val="22"/>
          <w:szCs w:val="22"/>
        </w:rPr>
        <w:t xml:space="preserve"> </w:t>
      </w:r>
      <w:r w:rsidRPr="0013509B">
        <w:rPr>
          <w:sz w:val="22"/>
          <w:szCs w:val="22"/>
        </w:rPr>
        <w:sym w:font="Wingdings" w:char="F0E0"/>
      </w:r>
      <w:r w:rsidR="00A32FD7">
        <w:rPr>
          <w:sz w:val="22"/>
          <w:szCs w:val="22"/>
        </w:rPr>
        <w:t xml:space="preserve"> </w:t>
      </w:r>
      <w:r w:rsidR="00A32FD7" w:rsidRPr="00A32FD7">
        <w:rPr>
          <w:sz w:val="22"/>
          <w:szCs w:val="22"/>
        </w:rPr>
        <w:t>Registrar’s decision was unreasonable</w:t>
      </w:r>
      <w:r w:rsidR="00A32FD7">
        <w:rPr>
          <w:sz w:val="22"/>
          <w:szCs w:val="22"/>
        </w:rPr>
        <w:t xml:space="preserve"> </w:t>
      </w:r>
    </w:p>
    <w:p w14:paraId="70F85DE3" w14:textId="7E4F65DD" w:rsidR="00A32FD7" w:rsidRDefault="00A32FD7" w:rsidP="00D45A24">
      <w:pPr>
        <w:pStyle w:val="ListParagraph"/>
        <w:numPr>
          <w:ilvl w:val="1"/>
          <w:numId w:val="221"/>
        </w:numPr>
        <w:spacing w:line="276" w:lineRule="auto"/>
        <w:rPr>
          <w:sz w:val="22"/>
          <w:szCs w:val="22"/>
        </w:rPr>
      </w:pPr>
      <w:r>
        <w:rPr>
          <w:sz w:val="22"/>
          <w:szCs w:val="22"/>
        </w:rPr>
        <w:t>Why? She failed to take into account four relevant constraints:</w:t>
      </w:r>
    </w:p>
    <w:p w14:paraId="3E989315" w14:textId="7A274A1D" w:rsidR="00A32FD7" w:rsidRDefault="00A32FD7" w:rsidP="00D45A24">
      <w:pPr>
        <w:pStyle w:val="ListParagraph"/>
        <w:numPr>
          <w:ilvl w:val="2"/>
          <w:numId w:val="221"/>
        </w:numPr>
        <w:spacing w:line="276" w:lineRule="auto"/>
        <w:rPr>
          <w:sz w:val="22"/>
          <w:szCs w:val="22"/>
        </w:rPr>
      </w:pPr>
      <w:r>
        <w:rPr>
          <w:sz w:val="22"/>
          <w:szCs w:val="22"/>
        </w:rPr>
        <w:t>The</w:t>
      </w:r>
      <w:r w:rsidRPr="00A32FD7">
        <w:rPr>
          <w:sz w:val="22"/>
          <w:szCs w:val="22"/>
          <w:u w:val="single"/>
        </w:rPr>
        <w:t xml:space="preserve"> text </w:t>
      </w:r>
      <w:r>
        <w:rPr>
          <w:sz w:val="22"/>
          <w:szCs w:val="22"/>
        </w:rPr>
        <w:t xml:space="preserve">of the </w:t>
      </w:r>
      <w:r>
        <w:rPr>
          <w:i/>
          <w:sz w:val="22"/>
          <w:szCs w:val="22"/>
        </w:rPr>
        <w:t>Citizenship Act</w:t>
      </w:r>
    </w:p>
    <w:p w14:paraId="50533A10" w14:textId="03F1781E" w:rsidR="00A32FD7" w:rsidRDefault="00A32FD7" w:rsidP="00D45A24">
      <w:pPr>
        <w:pStyle w:val="ListParagraph"/>
        <w:numPr>
          <w:ilvl w:val="2"/>
          <w:numId w:val="221"/>
        </w:numPr>
        <w:spacing w:line="276" w:lineRule="auto"/>
        <w:rPr>
          <w:sz w:val="22"/>
          <w:szCs w:val="22"/>
        </w:rPr>
      </w:pPr>
      <w:r w:rsidRPr="00A32FD7">
        <w:rPr>
          <w:sz w:val="22"/>
          <w:szCs w:val="22"/>
          <w:u w:val="single"/>
        </w:rPr>
        <w:t>International law</w:t>
      </w:r>
      <w:r>
        <w:rPr>
          <w:sz w:val="22"/>
          <w:szCs w:val="22"/>
        </w:rPr>
        <w:t xml:space="preserve"> </w:t>
      </w:r>
      <w:r w:rsidRPr="00A32FD7">
        <w:rPr>
          <w:sz w:val="22"/>
          <w:szCs w:val="22"/>
        </w:rPr>
        <w:sym w:font="Wingdings" w:char="F0E0"/>
      </w:r>
      <w:r>
        <w:rPr>
          <w:sz w:val="22"/>
          <w:szCs w:val="22"/>
        </w:rPr>
        <w:t xml:space="preserve"> Registrar neglected principles of international laws/treaties that inform interpretation of the Act</w:t>
      </w:r>
    </w:p>
    <w:p w14:paraId="23E757A6" w14:textId="48811A50" w:rsidR="00A32FD7" w:rsidRDefault="00A32FD7" w:rsidP="00D45A24">
      <w:pPr>
        <w:pStyle w:val="ListParagraph"/>
        <w:numPr>
          <w:ilvl w:val="2"/>
          <w:numId w:val="221"/>
        </w:numPr>
        <w:spacing w:line="276" w:lineRule="auto"/>
        <w:rPr>
          <w:sz w:val="22"/>
          <w:szCs w:val="22"/>
        </w:rPr>
      </w:pPr>
      <w:r w:rsidRPr="00A32FD7">
        <w:rPr>
          <w:sz w:val="22"/>
          <w:szCs w:val="22"/>
          <w:u w:val="single"/>
        </w:rPr>
        <w:t>Precedents</w:t>
      </w:r>
      <w:r>
        <w:rPr>
          <w:sz w:val="22"/>
          <w:szCs w:val="22"/>
        </w:rPr>
        <w:t xml:space="preserve"> </w:t>
      </w:r>
      <w:r w:rsidRPr="00A32FD7">
        <w:rPr>
          <w:sz w:val="22"/>
          <w:szCs w:val="22"/>
        </w:rPr>
        <w:sym w:font="Wingdings" w:char="F0E0"/>
      </w:r>
      <w:r>
        <w:rPr>
          <w:sz w:val="22"/>
          <w:szCs w:val="22"/>
        </w:rPr>
        <w:t xml:space="preserve"> intended to apply only to parents granted diplomatic immunities, if Registrar considered this she would have had to grapple more with interpretation of the s. 3</w:t>
      </w:r>
    </w:p>
    <w:p w14:paraId="5F80266A" w14:textId="77777777" w:rsidR="00D45A24" w:rsidRDefault="00A32FD7" w:rsidP="00D45A24">
      <w:pPr>
        <w:pStyle w:val="ListParagraph"/>
        <w:numPr>
          <w:ilvl w:val="2"/>
          <w:numId w:val="221"/>
        </w:numPr>
        <w:spacing w:line="276" w:lineRule="auto"/>
        <w:rPr>
          <w:sz w:val="22"/>
          <w:szCs w:val="22"/>
        </w:rPr>
      </w:pPr>
      <w:r w:rsidRPr="00A32FD7">
        <w:rPr>
          <w:sz w:val="22"/>
          <w:szCs w:val="22"/>
          <w:u w:val="single"/>
        </w:rPr>
        <w:t>Potential consequences of decision</w:t>
      </w:r>
      <w:r>
        <w:rPr>
          <w:sz w:val="22"/>
          <w:szCs w:val="22"/>
        </w:rPr>
        <w:t xml:space="preserve"> </w:t>
      </w:r>
      <w:r w:rsidRPr="00A32FD7">
        <w:rPr>
          <w:sz w:val="22"/>
          <w:szCs w:val="22"/>
        </w:rPr>
        <w:sym w:font="Wingdings" w:char="F0E0"/>
      </w:r>
      <w:r>
        <w:rPr>
          <w:sz w:val="22"/>
          <w:szCs w:val="22"/>
        </w:rPr>
        <w:t xml:space="preserve"> taking away rights, citizenship, as fundamental right and could encompass a broader constituency of children of parents in any capacity visiting for business needs</w:t>
      </w:r>
    </w:p>
    <w:p w14:paraId="42542890" w14:textId="77777777" w:rsidR="00D45A24" w:rsidRDefault="00D45A24" w:rsidP="00D45A24">
      <w:pPr>
        <w:spacing w:line="276" w:lineRule="auto"/>
        <w:rPr>
          <w:sz w:val="22"/>
          <w:szCs w:val="22"/>
        </w:rPr>
      </w:pPr>
    </w:p>
    <w:tbl>
      <w:tblPr>
        <w:tblStyle w:val="TableGrid"/>
        <w:tblW w:w="0" w:type="auto"/>
        <w:tblLook w:val="04A0" w:firstRow="1" w:lastRow="0" w:firstColumn="1" w:lastColumn="0" w:noHBand="0" w:noVBand="1"/>
      </w:tblPr>
      <w:tblGrid>
        <w:gridCol w:w="11016"/>
      </w:tblGrid>
      <w:tr w:rsidR="00045701" w14:paraId="0CBF38B9" w14:textId="77777777" w:rsidTr="00045701">
        <w:tc>
          <w:tcPr>
            <w:tcW w:w="11016" w:type="dxa"/>
            <w:shd w:val="clear" w:color="auto" w:fill="4F81BD" w:themeFill="accent1"/>
          </w:tcPr>
          <w:p w14:paraId="3CC28042" w14:textId="1EEFD565" w:rsidR="00045701" w:rsidRPr="00045701" w:rsidRDefault="00045701" w:rsidP="00D45A24">
            <w:pPr>
              <w:spacing w:line="276" w:lineRule="auto"/>
              <w:rPr>
                <w:color w:val="FFFFFF" w:themeColor="background1"/>
                <w:sz w:val="32"/>
                <w:szCs w:val="32"/>
              </w:rPr>
            </w:pPr>
            <w:r>
              <w:rPr>
                <w:color w:val="FFFFFF" w:themeColor="background1"/>
                <w:sz w:val="32"/>
                <w:szCs w:val="32"/>
              </w:rPr>
              <w:t>Threshold Issues</w:t>
            </w:r>
          </w:p>
        </w:tc>
      </w:tr>
    </w:tbl>
    <w:p w14:paraId="3F8CD06C" w14:textId="1E49CF51" w:rsidR="00045701" w:rsidRPr="003A75B0" w:rsidRDefault="00A32FD7" w:rsidP="003A75B0">
      <w:pPr>
        <w:pStyle w:val="Heading1"/>
        <w:rPr>
          <w:color w:val="auto"/>
          <w:sz w:val="28"/>
          <w:szCs w:val="28"/>
        </w:rPr>
      </w:pPr>
      <w:r w:rsidRPr="00D45A24">
        <w:rPr>
          <w:sz w:val="22"/>
          <w:szCs w:val="22"/>
        </w:rPr>
        <w:t xml:space="preserve"> </w:t>
      </w:r>
      <w:bookmarkStart w:id="307" w:name="_Toc447214272"/>
      <w:r w:rsidR="003A75B0" w:rsidRPr="003A75B0">
        <w:rPr>
          <w:color w:val="auto"/>
          <w:sz w:val="28"/>
          <w:szCs w:val="28"/>
        </w:rPr>
        <w:t>Threshold Issues</w:t>
      </w:r>
      <w:bookmarkEnd w:id="307"/>
    </w:p>
    <w:p w14:paraId="71DA4267" w14:textId="0D23C475" w:rsidR="00045701" w:rsidRDefault="003A75B0" w:rsidP="003A75B0">
      <w:pPr>
        <w:pStyle w:val="ListParagraph"/>
        <w:numPr>
          <w:ilvl w:val="0"/>
          <w:numId w:val="224"/>
        </w:numPr>
        <w:spacing w:line="276" w:lineRule="auto"/>
        <w:rPr>
          <w:sz w:val="22"/>
          <w:szCs w:val="22"/>
        </w:rPr>
      </w:pPr>
      <w:r>
        <w:rPr>
          <w:sz w:val="22"/>
          <w:szCs w:val="22"/>
        </w:rPr>
        <w:t>Discretionary bars to relief (not examinable)</w:t>
      </w:r>
    </w:p>
    <w:p w14:paraId="303478AC" w14:textId="5B6EF92C" w:rsidR="003A75B0" w:rsidRDefault="003A75B0" w:rsidP="003A75B0">
      <w:pPr>
        <w:pStyle w:val="ListParagraph"/>
        <w:numPr>
          <w:ilvl w:val="0"/>
          <w:numId w:val="224"/>
        </w:numPr>
        <w:spacing w:line="276" w:lineRule="auto"/>
        <w:rPr>
          <w:sz w:val="22"/>
          <w:szCs w:val="22"/>
        </w:rPr>
      </w:pPr>
      <w:r>
        <w:rPr>
          <w:sz w:val="22"/>
          <w:szCs w:val="22"/>
        </w:rPr>
        <w:t>The reach of administrative law</w:t>
      </w:r>
    </w:p>
    <w:p w14:paraId="1F5D5ABE" w14:textId="55910073" w:rsidR="003A75B0" w:rsidRDefault="003A75B0" w:rsidP="003A75B0">
      <w:pPr>
        <w:pStyle w:val="ListParagraph"/>
        <w:numPr>
          <w:ilvl w:val="0"/>
          <w:numId w:val="224"/>
        </w:numPr>
        <w:spacing w:line="276" w:lineRule="auto"/>
        <w:rPr>
          <w:sz w:val="22"/>
          <w:szCs w:val="22"/>
        </w:rPr>
      </w:pPr>
      <w:r>
        <w:rPr>
          <w:sz w:val="22"/>
          <w:szCs w:val="22"/>
        </w:rPr>
        <w:t>Venue</w:t>
      </w:r>
    </w:p>
    <w:p w14:paraId="4B59F822" w14:textId="77777777" w:rsidR="003A75B0" w:rsidRDefault="003A75B0" w:rsidP="003A75B0">
      <w:pPr>
        <w:spacing w:line="276" w:lineRule="auto"/>
        <w:rPr>
          <w:sz w:val="22"/>
          <w:szCs w:val="22"/>
        </w:rPr>
      </w:pPr>
    </w:p>
    <w:tbl>
      <w:tblPr>
        <w:tblStyle w:val="TableGrid"/>
        <w:tblW w:w="0" w:type="auto"/>
        <w:tblLook w:val="04A0" w:firstRow="1" w:lastRow="0" w:firstColumn="1" w:lastColumn="0" w:noHBand="0" w:noVBand="1"/>
      </w:tblPr>
      <w:tblGrid>
        <w:gridCol w:w="11016"/>
      </w:tblGrid>
      <w:tr w:rsidR="00114FC8" w14:paraId="1385B5EE" w14:textId="77777777" w:rsidTr="00114FC8">
        <w:tc>
          <w:tcPr>
            <w:tcW w:w="11016" w:type="dxa"/>
            <w:shd w:val="clear" w:color="auto" w:fill="EAF1DD" w:themeFill="accent3" w:themeFillTint="33"/>
          </w:tcPr>
          <w:p w14:paraId="6980F6B7" w14:textId="0BA13113" w:rsidR="00114FC8" w:rsidRPr="00114FC8" w:rsidRDefault="00114FC8" w:rsidP="003A75B0">
            <w:pPr>
              <w:spacing w:line="276" w:lineRule="auto"/>
              <w:rPr>
                <w:sz w:val="32"/>
                <w:szCs w:val="32"/>
              </w:rPr>
            </w:pPr>
            <w:r w:rsidRPr="00114FC8">
              <w:rPr>
                <w:sz w:val="32"/>
                <w:szCs w:val="32"/>
              </w:rPr>
              <w:t>Discretionary Bars to Relief</w:t>
            </w:r>
          </w:p>
        </w:tc>
      </w:tr>
    </w:tbl>
    <w:p w14:paraId="726ED987" w14:textId="3804A083" w:rsidR="00D102B1" w:rsidRPr="00D102B1" w:rsidRDefault="003A75B0" w:rsidP="00D102B1">
      <w:pPr>
        <w:pStyle w:val="Heading2"/>
        <w:rPr>
          <w:color w:val="auto"/>
          <w:sz w:val="28"/>
          <w:szCs w:val="28"/>
        </w:rPr>
      </w:pPr>
      <w:bookmarkStart w:id="308" w:name="_Toc447214273"/>
      <w:r w:rsidRPr="003A75B0">
        <w:rPr>
          <w:color w:val="auto"/>
          <w:sz w:val="28"/>
          <w:szCs w:val="28"/>
        </w:rPr>
        <w:t>Discretionary Bars to Relief</w:t>
      </w:r>
      <w:bookmarkEnd w:id="308"/>
    </w:p>
    <w:p w14:paraId="38C01CF3" w14:textId="2704A5CC" w:rsidR="008416F6" w:rsidRPr="003A75B0" w:rsidRDefault="00560F4E" w:rsidP="003A75B0">
      <w:pPr>
        <w:pStyle w:val="ListParagraph"/>
        <w:numPr>
          <w:ilvl w:val="0"/>
          <w:numId w:val="221"/>
        </w:numPr>
        <w:spacing w:line="276" w:lineRule="auto"/>
        <w:rPr>
          <w:sz w:val="22"/>
          <w:szCs w:val="22"/>
          <w:lang w:val="en-CA"/>
        </w:rPr>
      </w:pPr>
      <w:r w:rsidRPr="003A75B0">
        <w:rPr>
          <w:sz w:val="22"/>
          <w:szCs w:val="22"/>
        </w:rPr>
        <w:t>The existence of adequate alternative remedies</w:t>
      </w:r>
    </w:p>
    <w:p w14:paraId="3D235644" w14:textId="77777777" w:rsidR="008416F6" w:rsidRPr="003A75B0" w:rsidRDefault="00560F4E" w:rsidP="003A75B0">
      <w:pPr>
        <w:pStyle w:val="ListParagraph"/>
        <w:numPr>
          <w:ilvl w:val="0"/>
          <w:numId w:val="221"/>
        </w:numPr>
        <w:spacing w:line="276" w:lineRule="auto"/>
        <w:rPr>
          <w:sz w:val="22"/>
          <w:szCs w:val="22"/>
          <w:lang w:val="en-CA"/>
        </w:rPr>
      </w:pPr>
      <w:r w:rsidRPr="003A75B0">
        <w:rPr>
          <w:sz w:val="22"/>
          <w:szCs w:val="22"/>
        </w:rPr>
        <w:t>Prematurity</w:t>
      </w:r>
    </w:p>
    <w:p w14:paraId="0FB14D31" w14:textId="77777777" w:rsidR="008416F6" w:rsidRPr="003A75B0" w:rsidRDefault="00560F4E" w:rsidP="003A75B0">
      <w:pPr>
        <w:pStyle w:val="ListParagraph"/>
        <w:numPr>
          <w:ilvl w:val="0"/>
          <w:numId w:val="221"/>
        </w:numPr>
        <w:spacing w:line="276" w:lineRule="auto"/>
        <w:rPr>
          <w:sz w:val="22"/>
          <w:szCs w:val="22"/>
          <w:lang w:val="en-CA"/>
        </w:rPr>
      </w:pPr>
      <w:r w:rsidRPr="003A75B0">
        <w:rPr>
          <w:sz w:val="22"/>
          <w:szCs w:val="22"/>
        </w:rPr>
        <w:t>Mootness</w:t>
      </w:r>
    </w:p>
    <w:p w14:paraId="1FEB0627" w14:textId="77777777" w:rsidR="008416F6" w:rsidRPr="003A75B0" w:rsidRDefault="00560F4E" w:rsidP="003A75B0">
      <w:pPr>
        <w:pStyle w:val="ListParagraph"/>
        <w:numPr>
          <w:ilvl w:val="0"/>
          <w:numId w:val="221"/>
        </w:numPr>
        <w:spacing w:line="276" w:lineRule="auto"/>
        <w:rPr>
          <w:sz w:val="22"/>
          <w:szCs w:val="22"/>
          <w:lang w:val="en-CA"/>
        </w:rPr>
      </w:pPr>
      <w:r w:rsidRPr="003A75B0">
        <w:rPr>
          <w:sz w:val="22"/>
          <w:szCs w:val="22"/>
        </w:rPr>
        <w:t>Delay (by the applicant)</w:t>
      </w:r>
    </w:p>
    <w:p w14:paraId="1657C63C" w14:textId="77777777" w:rsidR="008416F6" w:rsidRPr="003A75B0" w:rsidRDefault="00560F4E" w:rsidP="003A75B0">
      <w:pPr>
        <w:pStyle w:val="ListParagraph"/>
        <w:numPr>
          <w:ilvl w:val="0"/>
          <w:numId w:val="221"/>
        </w:numPr>
        <w:spacing w:line="276" w:lineRule="auto"/>
        <w:rPr>
          <w:sz w:val="22"/>
          <w:szCs w:val="22"/>
          <w:lang w:val="en-CA"/>
        </w:rPr>
      </w:pPr>
      <w:r w:rsidRPr="003A75B0">
        <w:rPr>
          <w:sz w:val="22"/>
          <w:szCs w:val="22"/>
        </w:rPr>
        <w:t>Misconduct (by the applicant)</w:t>
      </w:r>
    </w:p>
    <w:p w14:paraId="405CAAE3" w14:textId="77777777" w:rsidR="008416F6" w:rsidRPr="003A75B0" w:rsidRDefault="00560F4E" w:rsidP="003A75B0">
      <w:pPr>
        <w:pStyle w:val="ListParagraph"/>
        <w:numPr>
          <w:ilvl w:val="0"/>
          <w:numId w:val="221"/>
        </w:numPr>
        <w:spacing w:line="276" w:lineRule="auto"/>
        <w:rPr>
          <w:sz w:val="22"/>
          <w:szCs w:val="22"/>
          <w:lang w:val="en-CA"/>
        </w:rPr>
      </w:pPr>
      <w:r w:rsidRPr="003A75B0">
        <w:rPr>
          <w:sz w:val="22"/>
          <w:szCs w:val="22"/>
        </w:rPr>
        <w:t>Waiver (by the applicant)</w:t>
      </w:r>
    </w:p>
    <w:p w14:paraId="3E149E0E" w14:textId="77777777" w:rsidR="008416F6" w:rsidRPr="003A75B0" w:rsidRDefault="00560F4E" w:rsidP="003A75B0">
      <w:pPr>
        <w:pStyle w:val="ListParagraph"/>
        <w:numPr>
          <w:ilvl w:val="0"/>
          <w:numId w:val="221"/>
        </w:numPr>
        <w:spacing w:line="276" w:lineRule="auto"/>
        <w:rPr>
          <w:sz w:val="22"/>
          <w:szCs w:val="22"/>
          <w:lang w:val="en-CA"/>
        </w:rPr>
      </w:pPr>
      <w:r w:rsidRPr="003A75B0">
        <w:rPr>
          <w:sz w:val="22"/>
          <w:szCs w:val="22"/>
        </w:rPr>
        <w:t>Balance of convenience</w:t>
      </w:r>
    </w:p>
    <w:p w14:paraId="10A326C1" w14:textId="4475006A" w:rsidR="003A75B0" w:rsidRDefault="003A75B0" w:rsidP="003A75B0">
      <w:pPr>
        <w:spacing w:line="276" w:lineRule="auto"/>
        <w:rPr>
          <w:sz w:val="22"/>
          <w:szCs w:val="22"/>
        </w:rPr>
      </w:pPr>
    </w:p>
    <w:p w14:paraId="0E7AE8A8" w14:textId="499A8407" w:rsidR="003A75B0" w:rsidRPr="003A75B0" w:rsidRDefault="003A75B0" w:rsidP="003A75B0">
      <w:pPr>
        <w:pStyle w:val="Heading3"/>
        <w:rPr>
          <w:color w:val="auto"/>
        </w:rPr>
      </w:pPr>
      <w:bookmarkStart w:id="309" w:name="_Toc447214274"/>
      <w:r w:rsidRPr="003A75B0">
        <w:rPr>
          <w:color w:val="auto"/>
        </w:rPr>
        <w:t>Discretionary Bars Notes</w:t>
      </w:r>
      <w:bookmarkEnd w:id="309"/>
    </w:p>
    <w:p w14:paraId="41BDD706" w14:textId="302E189B" w:rsidR="003A75B0" w:rsidRPr="003A75B0" w:rsidRDefault="003A75B0" w:rsidP="008E0C77">
      <w:pPr>
        <w:pStyle w:val="ListParagraph"/>
        <w:numPr>
          <w:ilvl w:val="0"/>
          <w:numId w:val="225"/>
        </w:numPr>
        <w:spacing w:line="276" w:lineRule="auto"/>
        <w:rPr>
          <w:sz w:val="22"/>
          <w:szCs w:val="22"/>
        </w:rPr>
      </w:pPr>
      <w:r w:rsidRPr="003A75B0">
        <w:rPr>
          <w:sz w:val="22"/>
          <w:szCs w:val="22"/>
        </w:rPr>
        <w:t>Used to c</w:t>
      </w:r>
      <w:r>
        <w:rPr>
          <w:sz w:val="22"/>
          <w:szCs w:val="22"/>
        </w:rPr>
        <w:t xml:space="preserve">ontrol access to their process </w:t>
      </w:r>
      <w:r w:rsidRPr="003A75B0">
        <w:rPr>
          <w:sz w:val="22"/>
          <w:szCs w:val="22"/>
        </w:rPr>
        <w:sym w:font="Wingdings" w:char="F0E0"/>
      </w:r>
      <w:r>
        <w:rPr>
          <w:sz w:val="22"/>
          <w:szCs w:val="22"/>
        </w:rPr>
        <w:t xml:space="preserve"> </w:t>
      </w:r>
      <w:r w:rsidRPr="003A75B0">
        <w:rPr>
          <w:sz w:val="22"/>
          <w:szCs w:val="22"/>
        </w:rPr>
        <w:t>This might come up at the initial stage of the proceedings, or early on, that one of the discretionary bars is raised. Sometimes the court will decide to hear the entire application including arguments about bars, and when they release the decision, they will deny relief on the basis of a discretionary bar</w:t>
      </w:r>
    </w:p>
    <w:p w14:paraId="2AEEE330" w14:textId="77777777" w:rsidR="003A75B0" w:rsidRPr="003A75B0" w:rsidRDefault="003A75B0" w:rsidP="008E0C77">
      <w:pPr>
        <w:pStyle w:val="ListParagraph"/>
        <w:numPr>
          <w:ilvl w:val="1"/>
          <w:numId w:val="225"/>
        </w:numPr>
        <w:spacing w:line="276" w:lineRule="auto"/>
        <w:rPr>
          <w:sz w:val="22"/>
          <w:szCs w:val="22"/>
        </w:rPr>
      </w:pPr>
      <w:r w:rsidRPr="003A75B0">
        <w:rPr>
          <w:sz w:val="22"/>
          <w:szCs w:val="22"/>
        </w:rPr>
        <w:t>Sometimes it’s not clear at the outset whether a bar applies, and so they will hear the whole thing before making a decision</w:t>
      </w:r>
    </w:p>
    <w:p w14:paraId="298E7265" w14:textId="77777777" w:rsidR="003A75B0" w:rsidRPr="003A75B0" w:rsidRDefault="003A75B0" w:rsidP="008E0C77">
      <w:pPr>
        <w:pStyle w:val="ListParagraph"/>
        <w:numPr>
          <w:ilvl w:val="1"/>
          <w:numId w:val="225"/>
        </w:numPr>
        <w:spacing w:line="276" w:lineRule="auto"/>
        <w:rPr>
          <w:sz w:val="22"/>
          <w:szCs w:val="22"/>
        </w:rPr>
      </w:pPr>
      <w:r w:rsidRPr="003A75B0">
        <w:rPr>
          <w:sz w:val="22"/>
          <w:szCs w:val="22"/>
        </w:rPr>
        <w:t>As a matter of practice, if a preliminary application is brought on the basis of a bar, in the divisional court it is heard by one judge, and they for that reason are more uncomfortable deciding the issue, so they set a higher threshold to allow a three-member bench to hear the issue and make a decision (practical issue)</w:t>
      </w:r>
    </w:p>
    <w:p w14:paraId="58C74AE1" w14:textId="77777777" w:rsidR="003A75B0" w:rsidRPr="003A75B0" w:rsidRDefault="003A75B0" w:rsidP="008E0C77">
      <w:pPr>
        <w:pStyle w:val="ListParagraph"/>
        <w:numPr>
          <w:ilvl w:val="0"/>
          <w:numId w:val="225"/>
        </w:numPr>
        <w:spacing w:line="276" w:lineRule="auto"/>
        <w:rPr>
          <w:sz w:val="22"/>
          <w:szCs w:val="22"/>
        </w:rPr>
      </w:pPr>
      <w:r w:rsidRPr="003A75B0">
        <w:rPr>
          <w:sz w:val="22"/>
          <w:szCs w:val="22"/>
        </w:rPr>
        <w:t>First three grounds are concerned with ti</w:t>
      </w:r>
      <w:r w:rsidRPr="00D102B1">
        <w:rPr>
          <w:sz w:val="22"/>
          <w:szCs w:val="22"/>
          <w:u w:val="single"/>
        </w:rPr>
        <w:t>meliness</w:t>
      </w:r>
      <w:r w:rsidRPr="003A75B0">
        <w:rPr>
          <w:sz w:val="22"/>
          <w:szCs w:val="22"/>
        </w:rPr>
        <w:t xml:space="preserve">, and the final three are concerned with the </w:t>
      </w:r>
      <w:r w:rsidRPr="00D102B1">
        <w:rPr>
          <w:sz w:val="22"/>
          <w:szCs w:val="22"/>
          <w:u w:val="single"/>
        </w:rPr>
        <w:t>actions and behavior of the applicant</w:t>
      </w:r>
      <w:r w:rsidRPr="003A75B0">
        <w:rPr>
          <w:sz w:val="22"/>
          <w:szCs w:val="22"/>
        </w:rPr>
        <w:t xml:space="preserve"> for judicial review</w:t>
      </w:r>
    </w:p>
    <w:p w14:paraId="709090CC" w14:textId="77777777" w:rsidR="003A75B0" w:rsidRPr="003A75B0" w:rsidRDefault="003A75B0" w:rsidP="008E0C77">
      <w:pPr>
        <w:pStyle w:val="ListParagraph"/>
        <w:numPr>
          <w:ilvl w:val="0"/>
          <w:numId w:val="225"/>
        </w:numPr>
        <w:spacing w:line="276" w:lineRule="auto"/>
        <w:rPr>
          <w:sz w:val="22"/>
          <w:szCs w:val="22"/>
        </w:rPr>
      </w:pPr>
      <w:r w:rsidRPr="003A75B0">
        <w:rPr>
          <w:sz w:val="22"/>
          <w:szCs w:val="22"/>
        </w:rPr>
        <w:t>Grounds for refusing relief rooted in several ideas:</w:t>
      </w:r>
    </w:p>
    <w:p w14:paraId="7B44E16F" w14:textId="654C7F05" w:rsidR="003A75B0" w:rsidRPr="003A75B0" w:rsidRDefault="003A75B0" w:rsidP="008E0C77">
      <w:pPr>
        <w:pStyle w:val="ListParagraph"/>
        <w:numPr>
          <w:ilvl w:val="1"/>
          <w:numId w:val="225"/>
        </w:numPr>
        <w:spacing w:line="276" w:lineRule="auto"/>
        <w:rPr>
          <w:sz w:val="22"/>
          <w:szCs w:val="22"/>
        </w:rPr>
      </w:pPr>
      <w:r w:rsidRPr="003A75B0">
        <w:rPr>
          <w:sz w:val="22"/>
          <w:szCs w:val="22"/>
        </w:rPr>
        <w:t>Desire to protect the integrity and functioning of administrative and judicial decision-making</w:t>
      </w:r>
      <w:r>
        <w:rPr>
          <w:sz w:val="22"/>
          <w:szCs w:val="22"/>
        </w:rPr>
        <w:t xml:space="preserve"> </w:t>
      </w:r>
      <w:r w:rsidRPr="003A75B0">
        <w:rPr>
          <w:sz w:val="22"/>
          <w:szCs w:val="22"/>
        </w:rPr>
        <w:sym w:font="Wingdings" w:char="F0E0"/>
      </w:r>
      <w:r>
        <w:rPr>
          <w:sz w:val="22"/>
          <w:szCs w:val="22"/>
        </w:rPr>
        <w:t xml:space="preserve"> </w:t>
      </w:r>
      <w:r w:rsidRPr="003A75B0">
        <w:rPr>
          <w:sz w:val="22"/>
          <w:szCs w:val="22"/>
        </w:rPr>
        <w:t>Finite resources, want full factual record</w:t>
      </w:r>
    </w:p>
    <w:p w14:paraId="5A4E3061" w14:textId="433375DB" w:rsidR="003A75B0" w:rsidRPr="003A75B0" w:rsidRDefault="003A75B0" w:rsidP="008E0C77">
      <w:pPr>
        <w:pStyle w:val="ListParagraph"/>
        <w:numPr>
          <w:ilvl w:val="1"/>
          <w:numId w:val="225"/>
        </w:numPr>
        <w:spacing w:line="276" w:lineRule="auto"/>
        <w:rPr>
          <w:sz w:val="22"/>
          <w:szCs w:val="22"/>
        </w:rPr>
      </w:pPr>
      <w:r w:rsidRPr="003A75B0">
        <w:rPr>
          <w:sz w:val="22"/>
          <w:szCs w:val="22"/>
        </w:rPr>
        <w:t>The conduct of the applicant for relief</w:t>
      </w:r>
      <w:r>
        <w:rPr>
          <w:sz w:val="22"/>
          <w:szCs w:val="22"/>
        </w:rPr>
        <w:t xml:space="preserve"> </w:t>
      </w:r>
      <w:r w:rsidRPr="003A75B0">
        <w:rPr>
          <w:sz w:val="22"/>
          <w:szCs w:val="22"/>
        </w:rPr>
        <w:sym w:font="Wingdings" w:char="F0E0"/>
      </w:r>
      <w:r>
        <w:rPr>
          <w:sz w:val="22"/>
          <w:szCs w:val="22"/>
        </w:rPr>
        <w:t xml:space="preserve"> </w:t>
      </w:r>
      <w:r w:rsidRPr="003A75B0">
        <w:rPr>
          <w:sz w:val="22"/>
          <w:szCs w:val="22"/>
        </w:rPr>
        <w:t>Equity – come to court with clean hands</w:t>
      </w:r>
    </w:p>
    <w:p w14:paraId="04A2DC4C" w14:textId="77777777" w:rsidR="003A75B0" w:rsidRPr="003A75B0" w:rsidRDefault="003A75B0" w:rsidP="008E0C77">
      <w:pPr>
        <w:pStyle w:val="ListParagraph"/>
        <w:numPr>
          <w:ilvl w:val="0"/>
          <w:numId w:val="225"/>
        </w:numPr>
        <w:spacing w:line="276" w:lineRule="auto"/>
        <w:rPr>
          <w:sz w:val="22"/>
          <w:szCs w:val="22"/>
        </w:rPr>
      </w:pPr>
      <w:r w:rsidRPr="003A75B0">
        <w:rPr>
          <w:sz w:val="22"/>
          <w:szCs w:val="22"/>
        </w:rPr>
        <w:t>Countervailing concern</w:t>
      </w:r>
    </w:p>
    <w:p w14:paraId="76EA0807" w14:textId="77777777" w:rsidR="003A75B0" w:rsidRPr="003A75B0" w:rsidRDefault="003A75B0" w:rsidP="008E0C77">
      <w:pPr>
        <w:pStyle w:val="ListParagraph"/>
        <w:numPr>
          <w:ilvl w:val="1"/>
          <w:numId w:val="225"/>
        </w:numPr>
        <w:spacing w:line="276" w:lineRule="auto"/>
        <w:rPr>
          <w:sz w:val="22"/>
          <w:szCs w:val="22"/>
        </w:rPr>
      </w:pPr>
      <w:r w:rsidRPr="003A75B0">
        <w:rPr>
          <w:sz w:val="22"/>
          <w:szCs w:val="22"/>
        </w:rPr>
        <w:t>Immunizing decisions that are unlawful</w:t>
      </w:r>
    </w:p>
    <w:p w14:paraId="0B42EC22" w14:textId="77777777" w:rsidR="003A75B0" w:rsidRDefault="003A75B0" w:rsidP="008E0C77">
      <w:pPr>
        <w:pStyle w:val="ListParagraph"/>
        <w:numPr>
          <w:ilvl w:val="1"/>
          <w:numId w:val="225"/>
        </w:numPr>
        <w:spacing w:line="276" w:lineRule="auto"/>
        <w:rPr>
          <w:sz w:val="22"/>
          <w:szCs w:val="22"/>
        </w:rPr>
      </w:pPr>
      <w:r w:rsidRPr="003A75B0">
        <w:rPr>
          <w:sz w:val="22"/>
          <w:szCs w:val="22"/>
        </w:rPr>
        <w:t xml:space="preserve">Underlying concern of </w:t>
      </w:r>
      <w:r w:rsidRPr="003A75B0">
        <w:rPr>
          <w:i/>
          <w:sz w:val="22"/>
          <w:szCs w:val="22"/>
        </w:rPr>
        <w:t>Cardinal</w:t>
      </w:r>
      <w:r w:rsidRPr="003A75B0">
        <w:rPr>
          <w:sz w:val="22"/>
          <w:szCs w:val="22"/>
        </w:rPr>
        <w:t xml:space="preserve"> – we don’t want to immunize unlawful decisions from judicial review</w:t>
      </w:r>
    </w:p>
    <w:p w14:paraId="6A1DDEE3" w14:textId="77777777" w:rsidR="00114FC8" w:rsidRPr="003A75B0" w:rsidRDefault="00114FC8" w:rsidP="00114FC8">
      <w:pPr>
        <w:pStyle w:val="ListParagraph"/>
        <w:spacing w:line="276" w:lineRule="auto"/>
        <w:ind w:left="1440"/>
        <w:rPr>
          <w:sz w:val="22"/>
          <w:szCs w:val="22"/>
        </w:rPr>
      </w:pPr>
    </w:p>
    <w:tbl>
      <w:tblPr>
        <w:tblStyle w:val="TableGrid"/>
        <w:tblW w:w="0" w:type="auto"/>
        <w:tblLook w:val="04A0" w:firstRow="1" w:lastRow="0" w:firstColumn="1" w:lastColumn="0" w:noHBand="0" w:noVBand="1"/>
      </w:tblPr>
      <w:tblGrid>
        <w:gridCol w:w="11016"/>
      </w:tblGrid>
      <w:tr w:rsidR="00114FC8" w14:paraId="0C5CB816" w14:textId="77777777" w:rsidTr="00114FC8">
        <w:tc>
          <w:tcPr>
            <w:tcW w:w="11016" w:type="dxa"/>
            <w:shd w:val="clear" w:color="auto" w:fill="EAF1DD" w:themeFill="accent3" w:themeFillTint="33"/>
          </w:tcPr>
          <w:p w14:paraId="4E72275B" w14:textId="408C86D8" w:rsidR="00114FC8" w:rsidRPr="00114FC8" w:rsidRDefault="00114FC8" w:rsidP="00114FC8">
            <w:pPr>
              <w:spacing w:line="276" w:lineRule="auto"/>
              <w:rPr>
                <w:sz w:val="32"/>
                <w:szCs w:val="32"/>
              </w:rPr>
            </w:pPr>
            <w:r>
              <w:rPr>
                <w:sz w:val="32"/>
                <w:szCs w:val="32"/>
              </w:rPr>
              <w:t>Amenability to Judicial Review</w:t>
            </w:r>
          </w:p>
        </w:tc>
      </w:tr>
    </w:tbl>
    <w:p w14:paraId="19FDD50C" w14:textId="73F4AAD1" w:rsidR="003A75B0" w:rsidRPr="008E0C77" w:rsidRDefault="00560F4E" w:rsidP="008E0C77">
      <w:pPr>
        <w:pStyle w:val="Heading2"/>
        <w:spacing w:line="276" w:lineRule="auto"/>
        <w:rPr>
          <w:color w:val="auto"/>
          <w:sz w:val="28"/>
          <w:szCs w:val="28"/>
        </w:rPr>
      </w:pPr>
      <w:bookmarkStart w:id="310" w:name="_Toc447214275"/>
      <w:r w:rsidRPr="008E0C77">
        <w:rPr>
          <w:color w:val="auto"/>
          <w:sz w:val="28"/>
          <w:szCs w:val="28"/>
        </w:rPr>
        <w:t>Amenability to Judicial Review</w:t>
      </w:r>
      <w:bookmarkEnd w:id="310"/>
    </w:p>
    <w:p w14:paraId="78FD6F52" w14:textId="77777777" w:rsidR="008E0C77" w:rsidRDefault="008E0C77" w:rsidP="008E0C77">
      <w:pPr>
        <w:pStyle w:val="ListParagraph"/>
        <w:numPr>
          <w:ilvl w:val="0"/>
          <w:numId w:val="227"/>
        </w:numPr>
        <w:spacing w:line="276" w:lineRule="auto"/>
        <w:rPr>
          <w:sz w:val="22"/>
          <w:szCs w:val="22"/>
        </w:rPr>
      </w:pPr>
      <w:r w:rsidRPr="008E0C77">
        <w:rPr>
          <w:sz w:val="22"/>
          <w:szCs w:val="22"/>
          <w:u w:val="single"/>
        </w:rPr>
        <w:t>Is judicial review available at all?</w:t>
      </w:r>
      <w:r w:rsidRPr="008E0C77">
        <w:rPr>
          <w:sz w:val="22"/>
          <w:szCs w:val="22"/>
        </w:rPr>
        <w:t xml:space="preserve"> </w:t>
      </w:r>
    </w:p>
    <w:p w14:paraId="59BCBA34" w14:textId="2DA48A69" w:rsidR="008E0C77" w:rsidRPr="008E0C77" w:rsidRDefault="008E0C77" w:rsidP="008E0C77">
      <w:pPr>
        <w:pStyle w:val="ListParagraph"/>
        <w:numPr>
          <w:ilvl w:val="1"/>
          <w:numId w:val="227"/>
        </w:numPr>
        <w:spacing w:line="276" w:lineRule="auto"/>
        <w:rPr>
          <w:sz w:val="22"/>
          <w:szCs w:val="22"/>
        </w:rPr>
      </w:pPr>
      <w:r w:rsidRPr="008E0C77">
        <w:rPr>
          <w:sz w:val="22"/>
          <w:szCs w:val="22"/>
        </w:rPr>
        <w:t>Or is this a private law actor that is not subject to an administrative law context? Maybe instead it’s a private remedy ex. Tort, contract</w:t>
      </w:r>
    </w:p>
    <w:p w14:paraId="38403E26" w14:textId="77777777" w:rsidR="008E0C77" w:rsidRPr="008E0C77" w:rsidRDefault="008E0C77" w:rsidP="008E0C77">
      <w:pPr>
        <w:pStyle w:val="ListParagraph"/>
        <w:numPr>
          <w:ilvl w:val="0"/>
          <w:numId w:val="227"/>
        </w:numPr>
        <w:spacing w:line="276" w:lineRule="auto"/>
        <w:rPr>
          <w:sz w:val="22"/>
          <w:szCs w:val="22"/>
        </w:rPr>
      </w:pPr>
      <w:r w:rsidRPr="008E0C77">
        <w:rPr>
          <w:sz w:val="22"/>
          <w:szCs w:val="22"/>
        </w:rPr>
        <w:t xml:space="preserve">This issue is dealt with at the </w:t>
      </w:r>
      <w:r w:rsidRPr="008E0C77">
        <w:rPr>
          <w:sz w:val="22"/>
          <w:szCs w:val="22"/>
          <w:u w:val="single"/>
        </w:rPr>
        <w:t>very outset of our framework</w:t>
      </w:r>
      <w:r w:rsidRPr="008E0C77">
        <w:rPr>
          <w:sz w:val="22"/>
          <w:szCs w:val="22"/>
        </w:rPr>
        <w:t xml:space="preserve"> </w:t>
      </w:r>
    </w:p>
    <w:p w14:paraId="139D08CE" w14:textId="735758FA" w:rsidR="008E0C77" w:rsidRPr="008E0C77" w:rsidRDefault="008E0C77" w:rsidP="008E0C77">
      <w:pPr>
        <w:pStyle w:val="ListParagraph"/>
        <w:numPr>
          <w:ilvl w:val="1"/>
          <w:numId w:val="227"/>
        </w:numPr>
        <w:spacing w:line="276" w:lineRule="auto"/>
        <w:rPr>
          <w:sz w:val="22"/>
          <w:szCs w:val="22"/>
        </w:rPr>
      </w:pPr>
      <w:r>
        <w:rPr>
          <w:sz w:val="22"/>
          <w:szCs w:val="22"/>
        </w:rPr>
        <w:t xml:space="preserve">NOTE </w:t>
      </w:r>
      <w:r w:rsidRPr="008E0C77">
        <w:rPr>
          <w:sz w:val="22"/>
          <w:szCs w:val="22"/>
        </w:rPr>
        <w:sym w:font="Wingdings" w:char="F0E0"/>
      </w:r>
      <w:r>
        <w:rPr>
          <w:sz w:val="22"/>
          <w:szCs w:val="22"/>
        </w:rPr>
        <w:t xml:space="preserve"> </w:t>
      </w:r>
      <w:r w:rsidRPr="008E0C77">
        <w:rPr>
          <w:sz w:val="22"/>
          <w:szCs w:val="22"/>
        </w:rPr>
        <w:t>In the vast majority of cases it’s very obvious</w:t>
      </w:r>
    </w:p>
    <w:p w14:paraId="0A6787E1" w14:textId="77777777" w:rsidR="008E0C77" w:rsidRPr="008E0C77" w:rsidRDefault="008E0C77" w:rsidP="008E0C77">
      <w:pPr>
        <w:pStyle w:val="ListParagraph"/>
        <w:numPr>
          <w:ilvl w:val="0"/>
          <w:numId w:val="227"/>
        </w:numPr>
        <w:spacing w:line="276" w:lineRule="auto"/>
        <w:rPr>
          <w:sz w:val="22"/>
          <w:szCs w:val="22"/>
        </w:rPr>
      </w:pPr>
      <w:r w:rsidRPr="008E0C77">
        <w:rPr>
          <w:sz w:val="22"/>
          <w:szCs w:val="22"/>
        </w:rPr>
        <w:t>Is this sufficiently public to engage administrative law at all?</w:t>
      </w:r>
    </w:p>
    <w:p w14:paraId="40D46954" w14:textId="442F1C1F" w:rsidR="008E0C77" w:rsidRPr="008E0C77" w:rsidRDefault="008E0C77" w:rsidP="008E0C77">
      <w:pPr>
        <w:pStyle w:val="ListParagraph"/>
        <w:numPr>
          <w:ilvl w:val="1"/>
          <w:numId w:val="227"/>
        </w:numPr>
        <w:spacing w:line="276" w:lineRule="auto"/>
        <w:rPr>
          <w:sz w:val="22"/>
          <w:szCs w:val="22"/>
        </w:rPr>
      </w:pPr>
      <w:r w:rsidRPr="008E0C77">
        <w:rPr>
          <w:sz w:val="22"/>
          <w:szCs w:val="22"/>
        </w:rPr>
        <w:t>If it</w:t>
      </w:r>
      <w:r>
        <w:rPr>
          <w:sz w:val="22"/>
          <w:szCs w:val="22"/>
        </w:rPr>
        <w:t xml:space="preserve"> is exercising statutory power </w:t>
      </w:r>
      <w:r w:rsidRPr="008E0C77">
        <w:rPr>
          <w:sz w:val="22"/>
          <w:szCs w:val="22"/>
        </w:rPr>
        <w:sym w:font="Wingdings" w:char="F0E0"/>
      </w:r>
      <w:r>
        <w:rPr>
          <w:sz w:val="22"/>
          <w:szCs w:val="22"/>
        </w:rPr>
        <w:t xml:space="preserve"> </w:t>
      </w:r>
      <w:r w:rsidRPr="008E0C77">
        <w:rPr>
          <w:sz w:val="22"/>
          <w:szCs w:val="22"/>
        </w:rPr>
        <w:t>then yes</w:t>
      </w:r>
    </w:p>
    <w:p w14:paraId="2FD983E6" w14:textId="77777777" w:rsidR="008E0C77" w:rsidRPr="008E0C77" w:rsidRDefault="008E0C77" w:rsidP="008E0C77">
      <w:pPr>
        <w:pStyle w:val="ListParagraph"/>
        <w:numPr>
          <w:ilvl w:val="1"/>
          <w:numId w:val="227"/>
        </w:numPr>
        <w:spacing w:line="276" w:lineRule="auto"/>
        <w:rPr>
          <w:sz w:val="22"/>
          <w:szCs w:val="22"/>
        </w:rPr>
      </w:pPr>
      <w:r w:rsidRPr="008E0C77">
        <w:rPr>
          <w:sz w:val="22"/>
          <w:szCs w:val="22"/>
        </w:rPr>
        <w:t>The nature of the power in question, in particular stat power, that determined whether or not an admin law analysis and remedy would be available</w:t>
      </w:r>
    </w:p>
    <w:p w14:paraId="46A5D3DD" w14:textId="77777777" w:rsidR="008E0C77" w:rsidRPr="008E0C77" w:rsidRDefault="008E0C77" w:rsidP="008E0C77">
      <w:pPr>
        <w:pStyle w:val="ListParagraph"/>
        <w:numPr>
          <w:ilvl w:val="1"/>
          <w:numId w:val="227"/>
        </w:numPr>
        <w:spacing w:line="276" w:lineRule="auto"/>
        <w:rPr>
          <w:sz w:val="22"/>
          <w:szCs w:val="22"/>
        </w:rPr>
      </w:pPr>
      <w:r w:rsidRPr="008E0C77">
        <w:rPr>
          <w:sz w:val="22"/>
          <w:szCs w:val="22"/>
        </w:rPr>
        <w:t>This swept in most admin decisions</w:t>
      </w:r>
    </w:p>
    <w:p w14:paraId="48B34A5E" w14:textId="35C6A2FE" w:rsidR="008E0C77" w:rsidRPr="008E0C77" w:rsidRDefault="008E0C77" w:rsidP="008E0C77">
      <w:pPr>
        <w:pStyle w:val="ListParagraph"/>
        <w:numPr>
          <w:ilvl w:val="2"/>
          <w:numId w:val="227"/>
        </w:numPr>
        <w:spacing w:line="276" w:lineRule="auto"/>
        <w:rPr>
          <w:sz w:val="22"/>
          <w:szCs w:val="22"/>
        </w:rPr>
      </w:pPr>
      <w:r w:rsidRPr="008E0C77">
        <w:rPr>
          <w:sz w:val="22"/>
          <w:szCs w:val="22"/>
        </w:rPr>
        <w:t>This eliminated the Crown prerogative. It also sometimes led to rejections when the body in question did not have a clear warrant for its existence in its statutes</w:t>
      </w:r>
    </w:p>
    <w:p w14:paraId="2138C301" w14:textId="77777777" w:rsidR="008E0C77" w:rsidRDefault="008E0C77" w:rsidP="008E0C77">
      <w:pPr>
        <w:spacing w:line="276" w:lineRule="auto"/>
        <w:rPr>
          <w:sz w:val="22"/>
          <w:szCs w:val="22"/>
        </w:rPr>
      </w:pPr>
    </w:p>
    <w:p w14:paraId="4C8A6294" w14:textId="471055E6" w:rsidR="00560F4E" w:rsidRPr="008E0C77" w:rsidRDefault="008E0C77" w:rsidP="008E0C77">
      <w:pPr>
        <w:pStyle w:val="Heading2"/>
        <w:rPr>
          <w:color w:val="auto"/>
          <w:sz w:val="24"/>
          <w:szCs w:val="24"/>
        </w:rPr>
      </w:pPr>
      <w:bookmarkStart w:id="311" w:name="_Toc447214276"/>
      <w:r w:rsidRPr="008E0C77">
        <w:rPr>
          <w:color w:val="auto"/>
          <w:sz w:val="24"/>
          <w:szCs w:val="24"/>
        </w:rPr>
        <w:t>Statutory reforms</w:t>
      </w:r>
      <w:bookmarkEnd w:id="311"/>
    </w:p>
    <w:p w14:paraId="4F4C8ED5" w14:textId="5AF12D5E" w:rsidR="008E0C77" w:rsidRDefault="008E0C77" w:rsidP="008E0C77">
      <w:pPr>
        <w:pStyle w:val="ListParagraph"/>
        <w:numPr>
          <w:ilvl w:val="0"/>
          <w:numId w:val="226"/>
        </w:numPr>
        <w:spacing w:line="276" w:lineRule="auto"/>
        <w:rPr>
          <w:sz w:val="22"/>
          <w:szCs w:val="22"/>
        </w:rPr>
      </w:pPr>
      <w:r>
        <w:rPr>
          <w:sz w:val="22"/>
          <w:szCs w:val="22"/>
        </w:rPr>
        <w:t xml:space="preserve">Federal </w:t>
      </w:r>
      <w:r w:rsidRPr="008E0C77">
        <w:rPr>
          <w:sz w:val="22"/>
          <w:szCs w:val="22"/>
        </w:rPr>
        <w:sym w:font="Wingdings" w:char="F0E0"/>
      </w:r>
      <w:r>
        <w:rPr>
          <w:sz w:val="22"/>
          <w:szCs w:val="22"/>
        </w:rPr>
        <w:t xml:space="preserve"> </w:t>
      </w:r>
      <w:r>
        <w:rPr>
          <w:i/>
          <w:sz w:val="22"/>
          <w:szCs w:val="22"/>
        </w:rPr>
        <w:t>Federal Courts Act</w:t>
      </w:r>
    </w:p>
    <w:p w14:paraId="71665D11" w14:textId="1960E38E" w:rsidR="008E0C77" w:rsidRPr="008E0C77" w:rsidRDefault="008E0C77" w:rsidP="008E0C77">
      <w:pPr>
        <w:pStyle w:val="ListParagraph"/>
        <w:numPr>
          <w:ilvl w:val="0"/>
          <w:numId w:val="226"/>
        </w:numPr>
        <w:spacing w:line="276" w:lineRule="auto"/>
        <w:rPr>
          <w:sz w:val="22"/>
          <w:szCs w:val="22"/>
        </w:rPr>
      </w:pPr>
      <w:r>
        <w:rPr>
          <w:sz w:val="22"/>
          <w:szCs w:val="22"/>
        </w:rPr>
        <w:t xml:space="preserve">Provincial (Ontario) </w:t>
      </w:r>
      <w:r w:rsidRPr="008E0C77">
        <w:rPr>
          <w:sz w:val="22"/>
          <w:szCs w:val="22"/>
        </w:rPr>
        <w:sym w:font="Wingdings" w:char="F0E0"/>
      </w:r>
      <w:r>
        <w:rPr>
          <w:sz w:val="22"/>
          <w:szCs w:val="22"/>
        </w:rPr>
        <w:t xml:space="preserve"> </w:t>
      </w:r>
      <w:r>
        <w:rPr>
          <w:i/>
          <w:sz w:val="22"/>
          <w:szCs w:val="22"/>
        </w:rPr>
        <w:t>Judicial Review Procedure Act</w:t>
      </w:r>
    </w:p>
    <w:p w14:paraId="2067CC35" w14:textId="5CA84770" w:rsidR="008E0C77" w:rsidRDefault="008E0C77" w:rsidP="008E0C77">
      <w:pPr>
        <w:pStyle w:val="ListParagraph"/>
        <w:numPr>
          <w:ilvl w:val="0"/>
          <w:numId w:val="226"/>
        </w:numPr>
        <w:spacing w:line="276" w:lineRule="auto"/>
        <w:rPr>
          <w:sz w:val="22"/>
          <w:szCs w:val="22"/>
        </w:rPr>
      </w:pPr>
      <w:r>
        <w:rPr>
          <w:sz w:val="22"/>
          <w:szCs w:val="22"/>
        </w:rPr>
        <w:t>What about these Acts?</w:t>
      </w:r>
    </w:p>
    <w:p w14:paraId="4911D03D" w14:textId="545E743E" w:rsidR="008E0C77" w:rsidRDefault="008E0C77" w:rsidP="008E0C77">
      <w:pPr>
        <w:pStyle w:val="ListParagraph"/>
        <w:numPr>
          <w:ilvl w:val="1"/>
          <w:numId w:val="226"/>
        </w:numPr>
        <w:spacing w:line="276" w:lineRule="auto"/>
        <w:rPr>
          <w:sz w:val="22"/>
          <w:szCs w:val="22"/>
        </w:rPr>
      </w:pPr>
      <w:r>
        <w:rPr>
          <w:sz w:val="22"/>
          <w:szCs w:val="22"/>
        </w:rPr>
        <w:t>These statutes codified judicial review and spoke to the scope of the review</w:t>
      </w:r>
    </w:p>
    <w:p w14:paraId="1121AFB5" w14:textId="1F09B3BA" w:rsidR="008E0C77" w:rsidRDefault="008E0C77" w:rsidP="008E0C77">
      <w:pPr>
        <w:pStyle w:val="ListParagraph"/>
        <w:numPr>
          <w:ilvl w:val="1"/>
          <w:numId w:val="226"/>
        </w:numPr>
        <w:spacing w:line="276" w:lineRule="auto"/>
        <w:rPr>
          <w:sz w:val="22"/>
          <w:szCs w:val="22"/>
        </w:rPr>
      </w:pPr>
      <w:r>
        <w:rPr>
          <w:sz w:val="22"/>
          <w:szCs w:val="22"/>
        </w:rPr>
        <w:t>Look to these two statutes to determine where you apply, then engage in statutory interpretation to look for trigger provisions</w:t>
      </w:r>
    </w:p>
    <w:p w14:paraId="2A04C7A3" w14:textId="2CDE4F68" w:rsidR="008E0C77" w:rsidRPr="008E0C77" w:rsidRDefault="008E0C77" w:rsidP="008E0C77">
      <w:pPr>
        <w:pStyle w:val="ListParagraph"/>
        <w:numPr>
          <w:ilvl w:val="1"/>
          <w:numId w:val="226"/>
        </w:numPr>
        <w:spacing w:line="276" w:lineRule="auto"/>
        <w:rPr>
          <w:sz w:val="22"/>
          <w:szCs w:val="22"/>
        </w:rPr>
      </w:pPr>
      <w:r w:rsidRPr="008E0C77">
        <w:rPr>
          <w:sz w:val="22"/>
          <w:szCs w:val="22"/>
        </w:rPr>
        <w:t>Safe assumption you can carry into looking at this is if you have a particular ADM that engages rights privileges and interests, you can generally assume that judicial review will be available</w:t>
      </w:r>
      <w:r>
        <w:rPr>
          <w:sz w:val="22"/>
          <w:szCs w:val="22"/>
        </w:rPr>
        <w:t xml:space="preserve"> </w:t>
      </w:r>
      <w:r w:rsidRPr="008E0C77">
        <w:rPr>
          <w:sz w:val="22"/>
          <w:szCs w:val="22"/>
        </w:rPr>
        <w:sym w:font="Wingdings" w:char="F0E0"/>
      </w:r>
      <w:r>
        <w:rPr>
          <w:sz w:val="22"/>
          <w:szCs w:val="22"/>
        </w:rPr>
        <w:t xml:space="preserve"> </w:t>
      </w:r>
      <w:r w:rsidRPr="008E0C77">
        <w:rPr>
          <w:sz w:val="22"/>
          <w:szCs w:val="22"/>
        </w:rPr>
        <w:t>Not so safe when government is engaged in what looks like private business action</w:t>
      </w:r>
    </w:p>
    <w:p w14:paraId="25A0CD22" w14:textId="3F40FF6B" w:rsidR="008E0C77" w:rsidRDefault="008E0C77" w:rsidP="008E0C77">
      <w:pPr>
        <w:spacing w:line="276" w:lineRule="auto"/>
        <w:rPr>
          <w:sz w:val="22"/>
          <w:szCs w:val="22"/>
        </w:rPr>
      </w:pPr>
    </w:p>
    <w:p w14:paraId="63A5550B" w14:textId="50AA6315" w:rsidR="008E0C77" w:rsidRPr="008E0C77" w:rsidRDefault="008E0C77" w:rsidP="008E0C77">
      <w:pPr>
        <w:pStyle w:val="Heading3"/>
        <w:rPr>
          <w:i/>
          <w:color w:val="auto"/>
        </w:rPr>
      </w:pPr>
      <w:bookmarkStart w:id="312" w:name="_Toc447214277"/>
      <w:r w:rsidRPr="008E0C77">
        <w:rPr>
          <w:i/>
          <w:color w:val="auto"/>
        </w:rPr>
        <w:t>Federal Courts Act</w:t>
      </w:r>
      <w:bookmarkEnd w:id="312"/>
    </w:p>
    <w:p w14:paraId="1C649C8D" w14:textId="0E8F9971" w:rsidR="008E0C77" w:rsidRPr="008E0C77" w:rsidRDefault="008E0C77" w:rsidP="00242066">
      <w:pPr>
        <w:pStyle w:val="ListParagraph"/>
        <w:numPr>
          <w:ilvl w:val="0"/>
          <w:numId w:val="228"/>
        </w:numPr>
        <w:spacing w:line="276" w:lineRule="auto"/>
        <w:rPr>
          <w:sz w:val="22"/>
          <w:szCs w:val="22"/>
        </w:rPr>
      </w:pPr>
      <w:r w:rsidRPr="008E0C77">
        <w:rPr>
          <w:sz w:val="22"/>
          <w:szCs w:val="22"/>
        </w:rPr>
        <w:t xml:space="preserve">Federal Court has </w:t>
      </w:r>
      <w:r w:rsidRPr="008E0C77">
        <w:rPr>
          <w:sz w:val="22"/>
          <w:szCs w:val="22"/>
          <w:u w:val="single"/>
        </w:rPr>
        <w:t>exclusive</w:t>
      </w:r>
      <w:r w:rsidRPr="008E0C77">
        <w:rPr>
          <w:sz w:val="22"/>
          <w:szCs w:val="22"/>
        </w:rPr>
        <w:t xml:space="preserve"> jurisdiction to hear</w:t>
      </w:r>
      <w:r>
        <w:rPr>
          <w:sz w:val="22"/>
          <w:szCs w:val="22"/>
        </w:rPr>
        <w:t xml:space="preserve"> </w:t>
      </w:r>
      <w:r w:rsidRPr="008E0C77">
        <w:rPr>
          <w:sz w:val="22"/>
          <w:szCs w:val="22"/>
        </w:rPr>
        <w:t>applications involving any “</w:t>
      </w:r>
      <w:r w:rsidRPr="008E0C77">
        <w:rPr>
          <w:sz w:val="22"/>
          <w:szCs w:val="22"/>
          <w:u w:val="single"/>
        </w:rPr>
        <w:t>federal board, commission or other tribunal</w:t>
      </w:r>
      <w:r w:rsidRPr="008E0C77">
        <w:rPr>
          <w:sz w:val="22"/>
          <w:szCs w:val="22"/>
        </w:rPr>
        <w:t xml:space="preserve">” (s. 18(1))  </w:t>
      </w:r>
    </w:p>
    <w:p w14:paraId="5AD68FAF" w14:textId="77777777" w:rsidR="008E0C77" w:rsidRPr="008E0C77" w:rsidRDefault="008E0C77" w:rsidP="00242066">
      <w:pPr>
        <w:pStyle w:val="ListParagraph"/>
        <w:numPr>
          <w:ilvl w:val="0"/>
          <w:numId w:val="228"/>
        </w:numPr>
        <w:spacing w:line="276" w:lineRule="auto"/>
        <w:rPr>
          <w:sz w:val="22"/>
          <w:szCs w:val="22"/>
        </w:rPr>
      </w:pPr>
      <w:r w:rsidRPr="008E0C77">
        <w:rPr>
          <w:sz w:val="22"/>
          <w:szCs w:val="22"/>
        </w:rPr>
        <w:t>“Federal board, commission or other tribunal” is defined as:</w:t>
      </w:r>
    </w:p>
    <w:p w14:paraId="74530AD5" w14:textId="77777777" w:rsidR="008E0C77" w:rsidRPr="008E0C77" w:rsidRDefault="008E0C77" w:rsidP="00242066">
      <w:pPr>
        <w:pStyle w:val="ListParagraph"/>
        <w:numPr>
          <w:ilvl w:val="1"/>
          <w:numId w:val="228"/>
        </w:numPr>
        <w:spacing w:line="276" w:lineRule="auto"/>
        <w:rPr>
          <w:sz w:val="22"/>
          <w:szCs w:val="22"/>
        </w:rPr>
      </w:pPr>
      <w:r w:rsidRPr="008E0C77">
        <w:rPr>
          <w:sz w:val="22"/>
          <w:szCs w:val="22"/>
        </w:rPr>
        <w:t xml:space="preserve">“... any body, person or persons having, exercising or purporting to exercise jurisdiction or powers conferred </w:t>
      </w:r>
      <w:r w:rsidRPr="008E0C77">
        <w:rPr>
          <w:sz w:val="22"/>
          <w:szCs w:val="22"/>
          <w:u w:val="single"/>
        </w:rPr>
        <w:t>by or under an Act of Parliament or by or under an order made pursuant to a prerogative of the Crown</w:t>
      </w:r>
      <w:r w:rsidRPr="008E0C77">
        <w:rPr>
          <w:sz w:val="22"/>
          <w:szCs w:val="22"/>
        </w:rPr>
        <w:t>, other than the Tax Court of Canada or any of its judges, any such body constituted or established by or under a law of a province or any such person or persons appointed under or in accordance with a law of a province or under section 96 of the Constitution Act, 1867 [re provincial superior courts]” (s. 2)</w:t>
      </w:r>
    </w:p>
    <w:p w14:paraId="30D37A8D" w14:textId="77777777" w:rsidR="008E0C77" w:rsidRPr="008E0C77" w:rsidRDefault="008E0C77" w:rsidP="00242066">
      <w:pPr>
        <w:pStyle w:val="ListParagraph"/>
        <w:numPr>
          <w:ilvl w:val="0"/>
          <w:numId w:val="228"/>
        </w:numPr>
        <w:spacing w:line="276" w:lineRule="auto"/>
        <w:rPr>
          <w:b/>
          <w:sz w:val="22"/>
          <w:szCs w:val="22"/>
        </w:rPr>
      </w:pPr>
      <w:r w:rsidRPr="008E0C77">
        <w:rPr>
          <w:b/>
          <w:sz w:val="22"/>
          <w:szCs w:val="22"/>
        </w:rPr>
        <w:t>S. 2 definitions:</w:t>
      </w:r>
    </w:p>
    <w:p w14:paraId="3C113FBA" w14:textId="29E85DE7" w:rsidR="008E0C77" w:rsidRPr="008E0C77" w:rsidRDefault="008E0C77" w:rsidP="00242066">
      <w:pPr>
        <w:pStyle w:val="ListParagraph"/>
        <w:numPr>
          <w:ilvl w:val="1"/>
          <w:numId w:val="228"/>
        </w:numPr>
        <w:spacing w:line="276" w:lineRule="auto"/>
        <w:rPr>
          <w:sz w:val="22"/>
          <w:szCs w:val="22"/>
        </w:rPr>
      </w:pPr>
      <w:r w:rsidRPr="008E0C77">
        <w:rPr>
          <w:sz w:val="22"/>
          <w:szCs w:val="22"/>
        </w:rPr>
        <w:t>“Conferred by or under an Act of Parliament”</w:t>
      </w:r>
    </w:p>
    <w:p w14:paraId="7CC68780" w14:textId="426672FC" w:rsidR="008E0C77" w:rsidRPr="008E0C77" w:rsidRDefault="008E0C77" w:rsidP="00242066">
      <w:pPr>
        <w:pStyle w:val="ListParagraph"/>
        <w:numPr>
          <w:ilvl w:val="2"/>
          <w:numId w:val="228"/>
        </w:numPr>
        <w:spacing w:line="276" w:lineRule="auto"/>
        <w:rPr>
          <w:sz w:val="22"/>
          <w:szCs w:val="22"/>
        </w:rPr>
      </w:pPr>
      <w:r w:rsidRPr="008E0C77">
        <w:rPr>
          <w:sz w:val="22"/>
          <w:szCs w:val="22"/>
        </w:rPr>
        <w:t xml:space="preserve">Includes subordinate federal legislation </w:t>
      </w:r>
      <w:r>
        <w:rPr>
          <w:sz w:val="22"/>
          <w:szCs w:val="22"/>
        </w:rPr>
        <w:t>– e.g.</w:t>
      </w:r>
      <w:r w:rsidRPr="008E0C77">
        <w:rPr>
          <w:sz w:val="22"/>
          <w:szCs w:val="22"/>
        </w:rPr>
        <w:t xml:space="preserve"> regulations</w:t>
      </w:r>
    </w:p>
    <w:p w14:paraId="67493DE5" w14:textId="5BB6A078" w:rsidR="008E0C77" w:rsidRPr="008E0C77" w:rsidRDefault="008E0C77" w:rsidP="00242066">
      <w:pPr>
        <w:pStyle w:val="ListParagraph"/>
        <w:numPr>
          <w:ilvl w:val="1"/>
          <w:numId w:val="228"/>
        </w:numPr>
        <w:spacing w:line="276" w:lineRule="auto"/>
        <w:rPr>
          <w:sz w:val="22"/>
          <w:szCs w:val="22"/>
        </w:rPr>
      </w:pPr>
      <w:r w:rsidRPr="008E0C77">
        <w:rPr>
          <w:sz w:val="22"/>
          <w:szCs w:val="22"/>
        </w:rPr>
        <w:t>“Conferred by or under ... [the] Crown prerogative”</w:t>
      </w:r>
    </w:p>
    <w:p w14:paraId="7FD878E4" w14:textId="77777777" w:rsidR="008E0C77" w:rsidRPr="008E0C77" w:rsidRDefault="008E0C77" w:rsidP="00242066">
      <w:pPr>
        <w:pStyle w:val="ListParagraph"/>
        <w:numPr>
          <w:ilvl w:val="2"/>
          <w:numId w:val="228"/>
        </w:numPr>
        <w:spacing w:line="276" w:lineRule="auto"/>
        <w:rPr>
          <w:sz w:val="22"/>
          <w:szCs w:val="22"/>
        </w:rPr>
      </w:pPr>
      <w:r w:rsidRPr="008E0C77">
        <w:rPr>
          <w:sz w:val="22"/>
          <w:szCs w:val="22"/>
        </w:rPr>
        <w:t>Cleared up earlier interpretation that Crown prerogative could be excluded</w:t>
      </w:r>
    </w:p>
    <w:p w14:paraId="2EA2C8F3" w14:textId="77777777" w:rsidR="008E0C77" w:rsidRPr="008E0C77" w:rsidRDefault="008E0C77" w:rsidP="00242066">
      <w:pPr>
        <w:pStyle w:val="ListParagraph"/>
        <w:numPr>
          <w:ilvl w:val="1"/>
          <w:numId w:val="228"/>
        </w:numPr>
        <w:spacing w:line="276" w:lineRule="auto"/>
        <w:rPr>
          <w:i/>
          <w:sz w:val="22"/>
          <w:szCs w:val="22"/>
        </w:rPr>
      </w:pPr>
      <w:r w:rsidRPr="008E0C77">
        <w:rPr>
          <w:sz w:val="22"/>
          <w:szCs w:val="22"/>
        </w:rPr>
        <w:t xml:space="preserve">Does </w:t>
      </w:r>
      <w:r w:rsidRPr="008E0C77">
        <w:rPr>
          <w:b/>
          <w:sz w:val="22"/>
          <w:szCs w:val="22"/>
        </w:rPr>
        <w:t>not</w:t>
      </w:r>
      <w:r w:rsidRPr="008E0C77">
        <w:rPr>
          <w:sz w:val="22"/>
          <w:szCs w:val="22"/>
        </w:rPr>
        <w:t xml:space="preserve"> include corporations incorporated under federal legislation like the </w:t>
      </w:r>
      <w:r w:rsidRPr="008E0C77">
        <w:rPr>
          <w:i/>
          <w:sz w:val="22"/>
          <w:szCs w:val="22"/>
        </w:rPr>
        <w:t>Canada Business Corporations Act</w:t>
      </w:r>
    </w:p>
    <w:p w14:paraId="3603F183" w14:textId="77777777" w:rsidR="008E0C77" w:rsidRPr="008E0C77" w:rsidRDefault="008E0C77" w:rsidP="00242066">
      <w:pPr>
        <w:pStyle w:val="ListParagraph"/>
        <w:numPr>
          <w:ilvl w:val="2"/>
          <w:numId w:val="228"/>
        </w:numPr>
        <w:spacing w:line="276" w:lineRule="auto"/>
        <w:rPr>
          <w:sz w:val="22"/>
          <w:szCs w:val="22"/>
        </w:rPr>
      </w:pPr>
      <w:r w:rsidRPr="008E0C77">
        <w:rPr>
          <w:sz w:val="22"/>
          <w:szCs w:val="22"/>
        </w:rPr>
        <w:t>Otherwise every Federally incorporated corporation would be subject to JR</w:t>
      </w:r>
    </w:p>
    <w:p w14:paraId="50550342" w14:textId="77777777" w:rsidR="008E0C77" w:rsidRPr="008E0C77" w:rsidRDefault="008E0C77" w:rsidP="00242066">
      <w:pPr>
        <w:pStyle w:val="ListParagraph"/>
        <w:numPr>
          <w:ilvl w:val="2"/>
          <w:numId w:val="228"/>
        </w:numPr>
        <w:spacing w:line="276" w:lineRule="auto"/>
        <w:rPr>
          <w:sz w:val="22"/>
          <w:szCs w:val="22"/>
        </w:rPr>
      </w:pPr>
      <w:r w:rsidRPr="008E0C77">
        <w:rPr>
          <w:sz w:val="22"/>
          <w:szCs w:val="22"/>
        </w:rPr>
        <w:t>The idea comes from the idea of “sufficiently public”</w:t>
      </w:r>
    </w:p>
    <w:p w14:paraId="58BC7391" w14:textId="113F8249" w:rsidR="008E0C77" w:rsidRDefault="008E0C77" w:rsidP="008E0C77">
      <w:pPr>
        <w:spacing w:line="276" w:lineRule="auto"/>
        <w:rPr>
          <w:sz w:val="22"/>
          <w:szCs w:val="22"/>
        </w:rPr>
      </w:pPr>
    </w:p>
    <w:p w14:paraId="35FE4D08" w14:textId="77DE0298" w:rsidR="008E0C77" w:rsidRDefault="008E0C77" w:rsidP="008E0C77">
      <w:pPr>
        <w:pStyle w:val="Heading3"/>
        <w:spacing w:line="276" w:lineRule="auto"/>
        <w:rPr>
          <w:i/>
          <w:color w:val="auto"/>
        </w:rPr>
      </w:pPr>
      <w:bookmarkStart w:id="313" w:name="_Toc447214278"/>
      <w:r w:rsidRPr="008E0C77">
        <w:rPr>
          <w:i/>
          <w:color w:val="auto"/>
        </w:rPr>
        <w:t>Judicial Review Procedure Act (Ontario)</w:t>
      </w:r>
      <w:bookmarkEnd w:id="313"/>
    </w:p>
    <w:p w14:paraId="20CE5792" w14:textId="6FE49DFD" w:rsidR="008E0C77" w:rsidRDefault="008E0C77" w:rsidP="00242066">
      <w:pPr>
        <w:pStyle w:val="ListParagraph"/>
        <w:numPr>
          <w:ilvl w:val="0"/>
          <w:numId w:val="230"/>
        </w:numPr>
        <w:spacing w:line="276" w:lineRule="auto"/>
        <w:rPr>
          <w:sz w:val="22"/>
          <w:szCs w:val="22"/>
        </w:rPr>
      </w:pPr>
      <w:r w:rsidRPr="008E0C77">
        <w:rPr>
          <w:sz w:val="22"/>
          <w:szCs w:val="22"/>
        </w:rPr>
        <w:t>2(1) On an application by way of originating notice... the court may, despite any right of appeal, by order grant any relief that the applicant would be entitled to in any one or more of the following:</w:t>
      </w:r>
    </w:p>
    <w:p w14:paraId="2DE36A5C" w14:textId="00107663" w:rsidR="008E0C77" w:rsidRPr="008E0C77" w:rsidRDefault="008E0C77" w:rsidP="00242066">
      <w:pPr>
        <w:pStyle w:val="ListParagraph"/>
        <w:numPr>
          <w:ilvl w:val="1"/>
          <w:numId w:val="230"/>
        </w:numPr>
        <w:spacing w:line="276" w:lineRule="auto"/>
        <w:rPr>
          <w:sz w:val="22"/>
          <w:szCs w:val="22"/>
        </w:rPr>
      </w:pPr>
      <w:r>
        <w:rPr>
          <w:sz w:val="22"/>
          <w:szCs w:val="22"/>
        </w:rPr>
        <w:t xml:space="preserve">1) </w:t>
      </w:r>
      <w:r w:rsidRPr="008E0C77">
        <w:rPr>
          <w:sz w:val="22"/>
          <w:szCs w:val="22"/>
          <w:u w:val="single"/>
        </w:rPr>
        <w:t>Proceedings by way of application for an order in the nature of man</w:t>
      </w:r>
      <w:r>
        <w:rPr>
          <w:sz w:val="22"/>
          <w:szCs w:val="22"/>
          <w:u w:val="single"/>
        </w:rPr>
        <w:t>damus, prohibition or certiorari</w:t>
      </w:r>
    </w:p>
    <w:p w14:paraId="0FE71187" w14:textId="77777777" w:rsidR="008E0C77" w:rsidRPr="008E0C77" w:rsidRDefault="008E0C77" w:rsidP="00242066">
      <w:pPr>
        <w:pStyle w:val="ListParagraph"/>
        <w:numPr>
          <w:ilvl w:val="1"/>
          <w:numId w:val="230"/>
        </w:numPr>
        <w:spacing w:line="276" w:lineRule="auto"/>
        <w:rPr>
          <w:sz w:val="22"/>
          <w:szCs w:val="22"/>
        </w:rPr>
      </w:pPr>
      <w:r>
        <w:rPr>
          <w:sz w:val="22"/>
          <w:szCs w:val="22"/>
          <w:u w:val="single"/>
        </w:rPr>
        <w:t xml:space="preserve">2) </w:t>
      </w:r>
      <w:r w:rsidRPr="008E0C77">
        <w:rPr>
          <w:sz w:val="22"/>
          <w:szCs w:val="22"/>
          <w:u w:val="single"/>
        </w:rPr>
        <w:t>Proceedings by way of an action for a declaration or for an injunction</w:t>
      </w:r>
      <w:r w:rsidRPr="008E0C77">
        <w:rPr>
          <w:sz w:val="22"/>
          <w:szCs w:val="22"/>
        </w:rPr>
        <w:t xml:space="preserve">, or both, in relation to the exercise, refusal to exercise or proposed or purported </w:t>
      </w:r>
      <w:r w:rsidRPr="008E0C77">
        <w:rPr>
          <w:sz w:val="22"/>
          <w:szCs w:val="22"/>
          <w:u w:val="single"/>
        </w:rPr>
        <w:t>exercise of a statutory power</w:t>
      </w:r>
    </w:p>
    <w:p w14:paraId="077DAFFA" w14:textId="292478AA" w:rsidR="008E0C77" w:rsidRDefault="008E0C77" w:rsidP="00242066">
      <w:pPr>
        <w:pStyle w:val="ListParagraph"/>
        <w:numPr>
          <w:ilvl w:val="0"/>
          <w:numId w:val="230"/>
        </w:numPr>
        <w:spacing w:line="276" w:lineRule="auto"/>
        <w:rPr>
          <w:sz w:val="22"/>
          <w:szCs w:val="22"/>
        </w:rPr>
      </w:pPr>
      <w:r w:rsidRPr="008E0C77">
        <w:rPr>
          <w:sz w:val="22"/>
          <w:szCs w:val="22"/>
        </w:rPr>
        <w:t>Statutory power of decision is defined as follows (s. 1)</w:t>
      </w:r>
      <w:r>
        <w:rPr>
          <w:sz w:val="22"/>
          <w:szCs w:val="22"/>
        </w:rPr>
        <w:t>:</w:t>
      </w:r>
    </w:p>
    <w:p w14:paraId="6B5E0182" w14:textId="13DE6F5D" w:rsidR="008E0C77" w:rsidRDefault="008E0C77" w:rsidP="00242066">
      <w:pPr>
        <w:pStyle w:val="ListParagraph"/>
        <w:numPr>
          <w:ilvl w:val="1"/>
          <w:numId w:val="230"/>
        </w:numPr>
        <w:spacing w:line="276" w:lineRule="auto"/>
        <w:rPr>
          <w:sz w:val="22"/>
          <w:szCs w:val="22"/>
        </w:rPr>
      </w:pPr>
      <w:r w:rsidRPr="008E0C77">
        <w:rPr>
          <w:sz w:val="22"/>
          <w:szCs w:val="22"/>
        </w:rPr>
        <w:t>“Statutory power of decision” means a power or right conferred by or under a statute to make a decision deciding or prescribing,</w:t>
      </w:r>
    </w:p>
    <w:p w14:paraId="65B99040" w14:textId="77777777" w:rsidR="008E0C77" w:rsidRDefault="008E0C77" w:rsidP="00242066">
      <w:pPr>
        <w:pStyle w:val="ListParagraph"/>
        <w:numPr>
          <w:ilvl w:val="2"/>
          <w:numId w:val="230"/>
        </w:numPr>
        <w:spacing w:line="276" w:lineRule="auto"/>
        <w:rPr>
          <w:sz w:val="22"/>
          <w:szCs w:val="22"/>
        </w:rPr>
      </w:pPr>
      <w:r>
        <w:rPr>
          <w:sz w:val="22"/>
          <w:szCs w:val="22"/>
        </w:rPr>
        <w:t xml:space="preserve">a) </w:t>
      </w:r>
      <w:r w:rsidRPr="008E0C77">
        <w:rPr>
          <w:sz w:val="22"/>
          <w:szCs w:val="22"/>
        </w:rPr>
        <w:t>the legal rights, powers, privileges, immunities, duties or liabilities of any person or party, or</w:t>
      </w:r>
    </w:p>
    <w:p w14:paraId="6E86EB54" w14:textId="1818BD56" w:rsidR="008E0C77" w:rsidRPr="008E0C77" w:rsidRDefault="008E0C77" w:rsidP="00242066">
      <w:pPr>
        <w:pStyle w:val="ListParagraph"/>
        <w:numPr>
          <w:ilvl w:val="2"/>
          <w:numId w:val="230"/>
        </w:numPr>
        <w:spacing w:line="276" w:lineRule="auto"/>
        <w:rPr>
          <w:sz w:val="22"/>
          <w:szCs w:val="22"/>
        </w:rPr>
      </w:pPr>
      <w:r>
        <w:rPr>
          <w:sz w:val="22"/>
          <w:szCs w:val="22"/>
        </w:rPr>
        <w:t xml:space="preserve">b) </w:t>
      </w:r>
      <w:r w:rsidRPr="008E0C77">
        <w:rPr>
          <w:sz w:val="22"/>
          <w:szCs w:val="22"/>
        </w:rPr>
        <w:t>the eligibility of any person or party to receive, or to the continuation of, a benefit or licence, whether the person or party is legally entitled thereto or not, ...</w:t>
      </w:r>
    </w:p>
    <w:p w14:paraId="48FEE037" w14:textId="77777777" w:rsidR="008E0C77" w:rsidRPr="008E0C77" w:rsidRDefault="008E0C77" w:rsidP="00242066">
      <w:pPr>
        <w:numPr>
          <w:ilvl w:val="3"/>
          <w:numId w:val="229"/>
        </w:numPr>
        <w:spacing w:line="276" w:lineRule="auto"/>
        <w:rPr>
          <w:sz w:val="22"/>
          <w:szCs w:val="22"/>
        </w:rPr>
      </w:pPr>
      <w:r w:rsidRPr="008E0C77">
        <w:rPr>
          <w:sz w:val="22"/>
          <w:szCs w:val="22"/>
        </w:rPr>
        <w:t>Captures basically everything that Federal does.</w:t>
      </w:r>
    </w:p>
    <w:p w14:paraId="74EC6AA1" w14:textId="77777777" w:rsidR="008E0C77" w:rsidRPr="008E0C77" w:rsidRDefault="008E0C77" w:rsidP="00242066">
      <w:pPr>
        <w:numPr>
          <w:ilvl w:val="3"/>
          <w:numId w:val="229"/>
        </w:numPr>
        <w:spacing w:line="276" w:lineRule="auto"/>
        <w:rPr>
          <w:sz w:val="22"/>
          <w:szCs w:val="22"/>
        </w:rPr>
      </w:pPr>
      <w:r w:rsidRPr="008E0C77">
        <w:rPr>
          <w:sz w:val="22"/>
          <w:szCs w:val="22"/>
        </w:rPr>
        <w:t>This legislature didn’t have to clarify that an application for JR would only relate to those in statutory power because it was implied in the certiorari and mandamus orders sought</w:t>
      </w:r>
    </w:p>
    <w:p w14:paraId="47E867D0" w14:textId="69A9308D" w:rsidR="008E0C77" w:rsidRDefault="008E0C77" w:rsidP="00620A54">
      <w:pPr>
        <w:spacing w:line="276" w:lineRule="auto"/>
        <w:rPr>
          <w:sz w:val="22"/>
          <w:szCs w:val="22"/>
        </w:rPr>
      </w:pPr>
    </w:p>
    <w:p w14:paraId="36C31EDB" w14:textId="53C381D9" w:rsidR="00620A54" w:rsidRPr="00620A54" w:rsidRDefault="00620A54" w:rsidP="00620A54">
      <w:pPr>
        <w:pStyle w:val="Heading3"/>
        <w:spacing w:line="276" w:lineRule="auto"/>
        <w:rPr>
          <w:color w:val="auto"/>
        </w:rPr>
      </w:pPr>
      <w:bookmarkStart w:id="314" w:name="_Toc447214279"/>
      <w:r w:rsidRPr="00620A54">
        <w:rPr>
          <w:color w:val="auto"/>
        </w:rPr>
        <w:t>Notes on Statutes</w:t>
      </w:r>
      <w:bookmarkEnd w:id="314"/>
    </w:p>
    <w:p w14:paraId="57EA111B" w14:textId="55EBD209" w:rsidR="00620A54" w:rsidRPr="00620A54" w:rsidRDefault="00620A54" w:rsidP="00242066">
      <w:pPr>
        <w:pStyle w:val="ListParagraph"/>
        <w:numPr>
          <w:ilvl w:val="0"/>
          <w:numId w:val="231"/>
        </w:numPr>
        <w:spacing w:line="276" w:lineRule="auto"/>
        <w:rPr>
          <w:sz w:val="22"/>
          <w:szCs w:val="22"/>
        </w:rPr>
      </w:pPr>
      <w:r w:rsidRPr="00620A54">
        <w:rPr>
          <w:sz w:val="22"/>
          <w:szCs w:val="22"/>
        </w:rPr>
        <w:t>Usually clear if a body delegated by statute or the Crown prerogative, and JR will be available.</w:t>
      </w:r>
    </w:p>
    <w:p w14:paraId="52E585CD" w14:textId="77777777" w:rsidR="00620A54" w:rsidRDefault="00620A54" w:rsidP="00242066">
      <w:pPr>
        <w:pStyle w:val="ListParagraph"/>
        <w:numPr>
          <w:ilvl w:val="0"/>
          <w:numId w:val="231"/>
        </w:numPr>
        <w:spacing w:line="276" w:lineRule="auto"/>
        <w:rPr>
          <w:sz w:val="22"/>
          <w:szCs w:val="22"/>
        </w:rPr>
      </w:pPr>
      <w:r w:rsidRPr="00620A54">
        <w:rPr>
          <w:sz w:val="22"/>
          <w:szCs w:val="22"/>
        </w:rPr>
        <w:t xml:space="preserve">But this would sweep some stuff in that doesn’t seem to us that should be subject to JR, falling in the realm of public. </w:t>
      </w:r>
    </w:p>
    <w:p w14:paraId="499F2AC6" w14:textId="4A4ADDD7" w:rsidR="00620A54" w:rsidRPr="00620A54" w:rsidRDefault="00620A54" w:rsidP="00242066">
      <w:pPr>
        <w:pStyle w:val="ListParagraph"/>
        <w:numPr>
          <w:ilvl w:val="1"/>
          <w:numId w:val="231"/>
        </w:numPr>
        <w:spacing w:line="276" w:lineRule="auto"/>
        <w:rPr>
          <w:sz w:val="22"/>
          <w:szCs w:val="22"/>
        </w:rPr>
      </w:pPr>
      <w:r w:rsidRPr="00620A54">
        <w:rPr>
          <w:sz w:val="22"/>
          <w:szCs w:val="22"/>
        </w:rPr>
        <w:t>Ex. Related to situations where government is engaged in business activity</w:t>
      </w:r>
    </w:p>
    <w:p w14:paraId="7A38D255" w14:textId="4ED6120C" w:rsidR="00620A54" w:rsidRPr="00620A54" w:rsidRDefault="00620A54" w:rsidP="00242066">
      <w:pPr>
        <w:pStyle w:val="ListParagraph"/>
        <w:numPr>
          <w:ilvl w:val="1"/>
          <w:numId w:val="231"/>
        </w:numPr>
        <w:spacing w:line="276" w:lineRule="auto"/>
        <w:rPr>
          <w:sz w:val="22"/>
          <w:szCs w:val="22"/>
        </w:rPr>
      </w:pPr>
      <w:r w:rsidRPr="00620A54">
        <w:rPr>
          <w:sz w:val="22"/>
          <w:szCs w:val="22"/>
        </w:rPr>
        <w:t xml:space="preserve">I.e. Procuring of goods and services,, or on their own through Crown corps, normal principles of contract law will apply to them. This is particularly true in the </w:t>
      </w:r>
      <w:r w:rsidRPr="00620A54">
        <w:rPr>
          <w:i/>
          <w:sz w:val="22"/>
          <w:szCs w:val="22"/>
        </w:rPr>
        <w:t>Dunsmuir</w:t>
      </w:r>
      <w:r w:rsidRPr="00620A54">
        <w:rPr>
          <w:sz w:val="22"/>
          <w:szCs w:val="22"/>
        </w:rPr>
        <w:t xml:space="preserve"> era</w:t>
      </w:r>
    </w:p>
    <w:p w14:paraId="70E9F000" w14:textId="77777777" w:rsidR="00620A54" w:rsidRPr="00620A54" w:rsidRDefault="00620A54" w:rsidP="00242066">
      <w:pPr>
        <w:pStyle w:val="ListParagraph"/>
        <w:numPr>
          <w:ilvl w:val="1"/>
          <w:numId w:val="231"/>
        </w:numPr>
        <w:spacing w:line="276" w:lineRule="auto"/>
        <w:rPr>
          <w:sz w:val="22"/>
          <w:szCs w:val="22"/>
        </w:rPr>
      </w:pPr>
      <w:r w:rsidRPr="00620A54">
        <w:rPr>
          <w:sz w:val="22"/>
          <w:szCs w:val="22"/>
        </w:rPr>
        <w:t>Recently, courts have, on occasion subject government decision makers with admin remedies even though they play a somewhat private function with a broader public purpose.</w:t>
      </w:r>
    </w:p>
    <w:p w14:paraId="59A92A35" w14:textId="77777777" w:rsidR="00620A54" w:rsidRPr="00620A54" w:rsidRDefault="00620A54" w:rsidP="00242066">
      <w:pPr>
        <w:pStyle w:val="ListParagraph"/>
        <w:numPr>
          <w:ilvl w:val="1"/>
          <w:numId w:val="231"/>
        </w:numPr>
        <w:spacing w:line="276" w:lineRule="auto"/>
        <w:rPr>
          <w:sz w:val="22"/>
          <w:szCs w:val="22"/>
        </w:rPr>
      </w:pPr>
      <w:r w:rsidRPr="00620A54">
        <w:rPr>
          <w:sz w:val="22"/>
          <w:szCs w:val="22"/>
        </w:rPr>
        <w:t>They try to draw a distinction in virtue of the public goal</w:t>
      </w:r>
    </w:p>
    <w:p w14:paraId="49C516FC" w14:textId="5BDF053A" w:rsidR="00620A54" w:rsidRPr="00620A54" w:rsidRDefault="00620A54" w:rsidP="00242066">
      <w:pPr>
        <w:pStyle w:val="ListParagraph"/>
        <w:numPr>
          <w:ilvl w:val="0"/>
          <w:numId w:val="231"/>
        </w:numPr>
        <w:spacing w:line="276" w:lineRule="auto"/>
        <w:rPr>
          <w:sz w:val="22"/>
          <w:szCs w:val="22"/>
        </w:rPr>
      </w:pPr>
      <w:r>
        <w:rPr>
          <w:sz w:val="22"/>
          <w:szCs w:val="22"/>
        </w:rPr>
        <w:t xml:space="preserve">Test </w:t>
      </w:r>
      <w:r w:rsidRPr="00620A54">
        <w:rPr>
          <w:sz w:val="22"/>
          <w:szCs w:val="22"/>
        </w:rPr>
        <w:sym w:font="Wingdings" w:char="F0E0"/>
      </w:r>
      <w:r w:rsidRPr="00620A54">
        <w:rPr>
          <w:sz w:val="22"/>
          <w:szCs w:val="22"/>
        </w:rPr>
        <w:t xml:space="preserve"> Is the decision </w:t>
      </w:r>
      <w:r w:rsidRPr="00620A54">
        <w:rPr>
          <w:b/>
          <w:sz w:val="22"/>
          <w:szCs w:val="22"/>
          <w:u w:val="single"/>
        </w:rPr>
        <w:t>sufficiently public</w:t>
      </w:r>
      <w:r w:rsidRPr="00620A54">
        <w:rPr>
          <w:sz w:val="22"/>
          <w:szCs w:val="22"/>
        </w:rPr>
        <w:t xml:space="preserve"> to engage JR?</w:t>
      </w:r>
    </w:p>
    <w:p w14:paraId="0E594B2F" w14:textId="71CE04A6" w:rsidR="00620A54" w:rsidRDefault="00620A54" w:rsidP="007F7B4E">
      <w:pPr>
        <w:spacing w:line="276" w:lineRule="auto"/>
        <w:rPr>
          <w:sz w:val="22"/>
          <w:szCs w:val="22"/>
        </w:rPr>
      </w:pPr>
    </w:p>
    <w:p w14:paraId="1527F8BD" w14:textId="390D5A74" w:rsidR="007F7B4E" w:rsidRPr="00647886" w:rsidRDefault="007F7B4E" w:rsidP="00647886">
      <w:pPr>
        <w:pStyle w:val="Heading2"/>
        <w:rPr>
          <w:i/>
          <w:color w:val="auto"/>
          <w:sz w:val="24"/>
          <w:szCs w:val="24"/>
        </w:rPr>
      </w:pPr>
      <w:bookmarkStart w:id="315" w:name="_Toc447214280"/>
      <w:r w:rsidRPr="00647886">
        <w:rPr>
          <w:i/>
          <w:color w:val="auto"/>
          <w:sz w:val="24"/>
          <w:szCs w:val="24"/>
        </w:rPr>
        <w:t xml:space="preserve">Air Canada v Toronto Port Authority (2011, Fed CA) </w:t>
      </w:r>
      <w:r w:rsidRPr="00647886">
        <w:rPr>
          <w:i/>
          <w:color w:val="auto"/>
          <w:sz w:val="24"/>
          <w:szCs w:val="24"/>
        </w:rPr>
        <w:sym w:font="Wingdings" w:char="F0E0"/>
      </w:r>
      <w:r w:rsidRPr="00647886">
        <w:rPr>
          <w:i/>
          <w:color w:val="auto"/>
          <w:sz w:val="24"/>
          <w:szCs w:val="24"/>
        </w:rPr>
        <w:t xml:space="preserve"> </w:t>
      </w:r>
      <w:r w:rsidRPr="00647886">
        <w:rPr>
          <w:b w:val="0"/>
          <w:i/>
          <w:sz w:val="24"/>
          <w:szCs w:val="24"/>
        </w:rPr>
        <w:t>outlines factors to consider in whether something is sufficiently public; underlying Federal authority (creation by statute) is not enough to determine entitlement of JR, there must be something more</w:t>
      </w:r>
      <w:bookmarkEnd w:id="315"/>
    </w:p>
    <w:p w14:paraId="558BD58F" w14:textId="3D324DD2" w:rsidR="007F7B4E" w:rsidRPr="007F7B4E" w:rsidRDefault="007F7B4E" w:rsidP="00242066">
      <w:pPr>
        <w:pStyle w:val="ListParagraph"/>
        <w:numPr>
          <w:ilvl w:val="0"/>
          <w:numId w:val="232"/>
        </w:numPr>
        <w:spacing w:line="276" w:lineRule="auto"/>
        <w:rPr>
          <w:sz w:val="22"/>
          <w:szCs w:val="22"/>
        </w:rPr>
      </w:pPr>
      <w:r w:rsidRPr="007F7B4E">
        <w:rPr>
          <w:sz w:val="22"/>
          <w:szCs w:val="22"/>
          <w:u w:val="single"/>
        </w:rPr>
        <w:t>Facts</w:t>
      </w:r>
      <w:r>
        <w:rPr>
          <w:sz w:val="22"/>
          <w:szCs w:val="22"/>
        </w:rPr>
        <w:t xml:space="preserve"> </w:t>
      </w:r>
      <w:r w:rsidRPr="007F7B4E">
        <w:rPr>
          <w:sz w:val="22"/>
          <w:szCs w:val="22"/>
        </w:rPr>
        <w:sym w:font="Wingdings" w:char="F0E0"/>
      </w:r>
      <w:r>
        <w:rPr>
          <w:sz w:val="22"/>
          <w:szCs w:val="22"/>
        </w:rPr>
        <w:t xml:space="preserve"> </w:t>
      </w:r>
      <w:r w:rsidRPr="007F7B4E">
        <w:rPr>
          <w:sz w:val="22"/>
          <w:szCs w:val="22"/>
        </w:rPr>
        <w:t>Toronto Port Authority is given power through the Marines Act. But this case shows that it’s not enough for them to be created by statute. TPA issued interpretative bulletins that allocated landing spots at Billy Bishop for Porter Airlines. They “grand</w:t>
      </w:r>
      <w:r>
        <w:rPr>
          <w:sz w:val="22"/>
          <w:szCs w:val="22"/>
        </w:rPr>
        <w:t>-</w:t>
      </w:r>
      <w:r w:rsidRPr="007F7B4E">
        <w:rPr>
          <w:sz w:val="22"/>
          <w:szCs w:val="22"/>
        </w:rPr>
        <w:t>parented” the existing landing spots at Porter.</w:t>
      </w:r>
    </w:p>
    <w:p w14:paraId="4DFC8F43" w14:textId="4DE035FF" w:rsidR="007F7B4E" w:rsidRPr="007F7B4E" w:rsidRDefault="007F7B4E" w:rsidP="00242066">
      <w:pPr>
        <w:pStyle w:val="ListParagraph"/>
        <w:numPr>
          <w:ilvl w:val="0"/>
          <w:numId w:val="232"/>
        </w:numPr>
        <w:spacing w:line="276" w:lineRule="auto"/>
        <w:rPr>
          <w:sz w:val="22"/>
          <w:szCs w:val="22"/>
        </w:rPr>
      </w:pPr>
      <w:r w:rsidRPr="007F7B4E">
        <w:rPr>
          <w:sz w:val="22"/>
          <w:szCs w:val="22"/>
          <w:u w:val="single"/>
        </w:rPr>
        <w:t xml:space="preserve">Issue </w:t>
      </w:r>
      <w:r w:rsidRPr="007F7B4E">
        <w:rPr>
          <w:sz w:val="22"/>
          <w:szCs w:val="22"/>
        </w:rPr>
        <w:sym w:font="Wingdings" w:char="F0E0"/>
      </w:r>
      <w:r>
        <w:rPr>
          <w:sz w:val="22"/>
          <w:szCs w:val="22"/>
        </w:rPr>
        <w:t xml:space="preserve"> </w:t>
      </w:r>
      <w:r w:rsidRPr="007F7B4E">
        <w:rPr>
          <w:sz w:val="22"/>
          <w:szCs w:val="22"/>
        </w:rPr>
        <w:t>Whether or not the bulletins were sufficiently public to attract JR under s. 18(1) of Federal Courts Act</w:t>
      </w:r>
      <w:r>
        <w:rPr>
          <w:sz w:val="22"/>
          <w:szCs w:val="22"/>
        </w:rPr>
        <w:t>?</w:t>
      </w:r>
    </w:p>
    <w:p w14:paraId="397E197E" w14:textId="7AC680D6" w:rsidR="007F7B4E" w:rsidRDefault="007F7B4E" w:rsidP="00242066">
      <w:pPr>
        <w:pStyle w:val="ListParagraph"/>
        <w:numPr>
          <w:ilvl w:val="0"/>
          <w:numId w:val="232"/>
        </w:numPr>
        <w:spacing w:line="276" w:lineRule="auto"/>
        <w:rPr>
          <w:sz w:val="22"/>
          <w:szCs w:val="22"/>
        </w:rPr>
      </w:pPr>
      <w:r w:rsidRPr="007F7B4E">
        <w:rPr>
          <w:sz w:val="22"/>
          <w:szCs w:val="22"/>
          <w:u w:val="single"/>
        </w:rPr>
        <w:t>Held (Stratas)</w:t>
      </w:r>
      <w:r>
        <w:rPr>
          <w:sz w:val="22"/>
          <w:szCs w:val="22"/>
        </w:rPr>
        <w:t xml:space="preserve"> </w:t>
      </w:r>
      <w:r w:rsidRPr="007F7B4E">
        <w:rPr>
          <w:sz w:val="22"/>
          <w:szCs w:val="22"/>
        </w:rPr>
        <w:sym w:font="Wingdings" w:char="F0E0"/>
      </w:r>
      <w:r>
        <w:rPr>
          <w:sz w:val="22"/>
          <w:szCs w:val="22"/>
        </w:rPr>
        <w:t xml:space="preserve"> No, JR is NOT available –the use of the bulletins was </w:t>
      </w:r>
      <w:r w:rsidRPr="007F7B4E">
        <w:rPr>
          <w:b/>
          <w:sz w:val="22"/>
          <w:szCs w:val="22"/>
          <w:u w:val="single"/>
        </w:rPr>
        <w:t xml:space="preserve">not </w:t>
      </w:r>
      <w:r>
        <w:rPr>
          <w:b/>
          <w:sz w:val="22"/>
          <w:szCs w:val="22"/>
          <w:u w:val="single"/>
        </w:rPr>
        <w:t>sufficiently public</w:t>
      </w:r>
      <w:r>
        <w:rPr>
          <w:sz w:val="22"/>
          <w:szCs w:val="22"/>
        </w:rPr>
        <w:t xml:space="preserve"> to engage an application for the JR</w:t>
      </w:r>
    </w:p>
    <w:p w14:paraId="40F37790" w14:textId="1F80259C" w:rsidR="007F7B4E" w:rsidRPr="007F7B4E" w:rsidRDefault="007F7B4E" w:rsidP="00242066">
      <w:pPr>
        <w:pStyle w:val="ListParagraph"/>
        <w:numPr>
          <w:ilvl w:val="0"/>
          <w:numId w:val="232"/>
        </w:numPr>
        <w:spacing w:line="276" w:lineRule="auto"/>
        <w:rPr>
          <w:sz w:val="22"/>
          <w:szCs w:val="22"/>
        </w:rPr>
      </w:pPr>
      <w:r w:rsidRPr="007F7B4E">
        <w:rPr>
          <w:sz w:val="22"/>
          <w:szCs w:val="22"/>
          <w:u w:val="single"/>
        </w:rPr>
        <w:t>Ratio</w:t>
      </w:r>
      <w:r>
        <w:rPr>
          <w:sz w:val="22"/>
          <w:szCs w:val="22"/>
        </w:rPr>
        <w:t xml:space="preserve"> </w:t>
      </w:r>
      <w:r w:rsidRPr="007F7B4E">
        <w:rPr>
          <w:sz w:val="22"/>
          <w:szCs w:val="22"/>
        </w:rPr>
        <w:sym w:font="Wingdings" w:char="F0E0"/>
      </w:r>
      <w:r>
        <w:rPr>
          <w:sz w:val="22"/>
          <w:szCs w:val="22"/>
        </w:rPr>
        <w:t xml:space="preserve"> </w:t>
      </w:r>
      <w:r w:rsidRPr="007F7B4E">
        <w:rPr>
          <w:sz w:val="22"/>
          <w:szCs w:val="22"/>
        </w:rPr>
        <w:t xml:space="preserve">Crown prerogative and underlying Federal authority (creation by statue) is </w:t>
      </w:r>
      <w:r w:rsidRPr="007F7B4E">
        <w:rPr>
          <w:b/>
          <w:sz w:val="22"/>
          <w:szCs w:val="22"/>
          <w:u w:val="single"/>
        </w:rPr>
        <w:t>not enough</w:t>
      </w:r>
      <w:r>
        <w:rPr>
          <w:sz w:val="22"/>
          <w:szCs w:val="22"/>
        </w:rPr>
        <w:t xml:space="preserve"> to determine entitlement JR…</w:t>
      </w:r>
      <w:r w:rsidRPr="007F7B4E">
        <w:rPr>
          <w:sz w:val="22"/>
          <w:szCs w:val="22"/>
        </w:rPr>
        <w:t>there must be something more.</w:t>
      </w:r>
    </w:p>
    <w:p w14:paraId="2C4994B8" w14:textId="46A336FD" w:rsidR="007F7B4E" w:rsidRPr="007F7B4E" w:rsidRDefault="007F7B4E" w:rsidP="00242066">
      <w:pPr>
        <w:pStyle w:val="ListParagraph"/>
        <w:numPr>
          <w:ilvl w:val="0"/>
          <w:numId w:val="232"/>
        </w:numPr>
        <w:spacing w:line="276" w:lineRule="auto"/>
        <w:rPr>
          <w:sz w:val="22"/>
          <w:szCs w:val="22"/>
          <w:u w:val="single"/>
        </w:rPr>
      </w:pPr>
      <w:r w:rsidRPr="007F7B4E">
        <w:rPr>
          <w:sz w:val="22"/>
          <w:szCs w:val="22"/>
          <w:u w:val="single"/>
        </w:rPr>
        <w:t>Reasoning:</w:t>
      </w:r>
    </w:p>
    <w:p w14:paraId="122F963C" w14:textId="3A09B7DA" w:rsidR="007F7B4E" w:rsidRDefault="007F7B4E" w:rsidP="00242066">
      <w:pPr>
        <w:pStyle w:val="ListParagraph"/>
        <w:numPr>
          <w:ilvl w:val="1"/>
          <w:numId w:val="232"/>
        </w:numPr>
        <w:spacing w:line="276" w:lineRule="auto"/>
        <w:rPr>
          <w:sz w:val="22"/>
          <w:szCs w:val="22"/>
        </w:rPr>
      </w:pPr>
      <w:r>
        <w:rPr>
          <w:sz w:val="22"/>
          <w:szCs w:val="22"/>
        </w:rPr>
        <w:t>Adopts a factor based approach. The factors that must be considered in whetehr decision is sufficiently public. Whether one or more of these factors will tip the facts towards public depends on the facts of the case</w:t>
      </w:r>
    </w:p>
    <w:p w14:paraId="4CB95F45" w14:textId="5F0B1655" w:rsidR="007F7B4E" w:rsidRPr="007F7B4E" w:rsidRDefault="007F7B4E" w:rsidP="00242066">
      <w:pPr>
        <w:pStyle w:val="ListParagraph"/>
        <w:numPr>
          <w:ilvl w:val="1"/>
          <w:numId w:val="232"/>
        </w:numPr>
        <w:spacing w:line="276" w:lineRule="auto"/>
        <w:rPr>
          <w:b/>
          <w:sz w:val="22"/>
          <w:szCs w:val="22"/>
        </w:rPr>
      </w:pPr>
      <w:r w:rsidRPr="007F7B4E">
        <w:rPr>
          <w:b/>
          <w:sz w:val="22"/>
          <w:szCs w:val="22"/>
        </w:rPr>
        <w:t>Ap</w:t>
      </w:r>
      <w:r>
        <w:rPr>
          <w:b/>
          <w:sz w:val="22"/>
          <w:szCs w:val="22"/>
        </w:rPr>
        <w:t xml:space="preserve">plied Factors to the Facts in this Case </w:t>
      </w:r>
      <w:r w:rsidRPr="007F7B4E">
        <w:rPr>
          <w:b/>
          <w:sz w:val="22"/>
          <w:szCs w:val="22"/>
        </w:rPr>
        <w:sym w:font="Wingdings" w:char="F0E0"/>
      </w:r>
      <w:r>
        <w:rPr>
          <w:b/>
          <w:sz w:val="22"/>
          <w:szCs w:val="22"/>
        </w:rPr>
        <w:t xml:space="preserve"> </w:t>
      </w:r>
      <w:r w:rsidRPr="007F7B4E">
        <w:rPr>
          <w:b/>
          <w:sz w:val="22"/>
          <w:szCs w:val="22"/>
        </w:rPr>
        <w:t>NOT SUFFICIENTLY PUBLIC</w:t>
      </w:r>
    </w:p>
    <w:p w14:paraId="7E88C3E6" w14:textId="77777777" w:rsidR="007F7B4E" w:rsidRPr="007F7B4E" w:rsidRDefault="007F7B4E" w:rsidP="00242066">
      <w:pPr>
        <w:pStyle w:val="ListParagraph"/>
        <w:numPr>
          <w:ilvl w:val="2"/>
          <w:numId w:val="232"/>
        </w:numPr>
        <w:spacing w:line="276" w:lineRule="auto"/>
        <w:rPr>
          <w:sz w:val="22"/>
          <w:szCs w:val="22"/>
        </w:rPr>
      </w:pPr>
      <w:r w:rsidRPr="007F7B4E">
        <w:rPr>
          <w:sz w:val="22"/>
          <w:szCs w:val="22"/>
        </w:rPr>
        <w:t>The TPA was not a Crown agent for this purpose</w:t>
      </w:r>
    </w:p>
    <w:p w14:paraId="5FD05161" w14:textId="4121ABEE" w:rsidR="007F7B4E" w:rsidRPr="007F7B4E" w:rsidRDefault="007F7B4E" w:rsidP="00242066">
      <w:pPr>
        <w:pStyle w:val="ListParagraph"/>
        <w:numPr>
          <w:ilvl w:val="2"/>
          <w:numId w:val="232"/>
        </w:numPr>
        <w:spacing w:line="276" w:lineRule="auto"/>
        <w:rPr>
          <w:sz w:val="22"/>
          <w:szCs w:val="22"/>
        </w:rPr>
      </w:pPr>
      <w:r w:rsidRPr="007F7B4E">
        <w:rPr>
          <w:sz w:val="22"/>
          <w:szCs w:val="22"/>
        </w:rPr>
        <w:t>The TPA was private in nature</w:t>
      </w:r>
      <w:r w:rsidR="00647886">
        <w:rPr>
          <w:sz w:val="22"/>
          <w:szCs w:val="22"/>
        </w:rPr>
        <w:t xml:space="preserve"> </w:t>
      </w:r>
      <w:r w:rsidR="00647886" w:rsidRPr="00647886">
        <w:rPr>
          <w:sz w:val="22"/>
          <w:szCs w:val="22"/>
        </w:rPr>
        <w:sym w:font="Wingdings" w:char="F0E0"/>
      </w:r>
      <w:r w:rsidR="00647886">
        <w:rPr>
          <w:sz w:val="22"/>
          <w:szCs w:val="22"/>
        </w:rPr>
        <w:t xml:space="preserve"> operated by itself, financially independent </w:t>
      </w:r>
    </w:p>
    <w:p w14:paraId="55CED5C5" w14:textId="77777777" w:rsidR="007F7B4E" w:rsidRPr="007F7B4E" w:rsidRDefault="007F7B4E" w:rsidP="00242066">
      <w:pPr>
        <w:pStyle w:val="ListParagraph"/>
        <w:numPr>
          <w:ilvl w:val="2"/>
          <w:numId w:val="232"/>
        </w:numPr>
        <w:spacing w:line="276" w:lineRule="auto"/>
        <w:rPr>
          <w:sz w:val="22"/>
          <w:szCs w:val="22"/>
        </w:rPr>
      </w:pPr>
      <w:r w:rsidRPr="007F7B4E">
        <w:rPr>
          <w:sz w:val="22"/>
          <w:szCs w:val="22"/>
        </w:rPr>
        <w:t>The TPA was not woven into the network of government</w:t>
      </w:r>
    </w:p>
    <w:p w14:paraId="7AEBD71B" w14:textId="77777777" w:rsidR="007F7B4E" w:rsidRPr="007F7B4E" w:rsidRDefault="007F7B4E" w:rsidP="00242066">
      <w:pPr>
        <w:pStyle w:val="ListParagraph"/>
        <w:numPr>
          <w:ilvl w:val="2"/>
          <w:numId w:val="232"/>
        </w:numPr>
        <w:spacing w:line="276" w:lineRule="auto"/>
        <w:rPr>
          <w:sz w:val="22"/>
          <w:szCs w:val="22"/>
        </w:rPr>
      </w:pPr>
      <w:r w:rsidRPr="007F7B4E">
        <w:rPr>
          <w:sz w:val="22"/>
          <w:szCs w:val="22"/>
        </w:rPr>
        <w:t xml:space="preserve">No statute constrains the TPA’s discretion, supplies decision criteria here </w:t>
      </w:r>
    </w:p>
    <w:p w14:paraId="44A82044" w14:textId="0B4D2D64" w:rsidR="007F7B4E" w:rsidRPr="007F7B4E" w:rsidRDefault="007F7B4E" w:rsidP="00242066">
      <w:pPr>
        <w:pStyle w:val="ListParagraph"/>
        <w:numPr>
          <w:ilvl w:val="2"/>
          <w:numId w:val="232"/>
        </w:numPr>
        <w:spacing w:line="276" w:lineRule="auto"/>
        <w:rPr>
          <w:sz w:val="22"/>
          <w:szCs w:val="22"/>
        </w:rPr>
      </w:pPr>
      <w:r w:rsidRPr="007F7B4E">
        <w:rPr>
          <w:sz w:val="22"/>
          <w:szCs w:val="22"/>
        </w:rPr>
        <w:t>No evidence the TPA is controlled by the government</w:t>
      </w:r>
      <w:r w:rsidR="00647886">
        <w:rPr>
          <w:sz w:val="22"/>
          <w:szCs w:val="22"/>
        </w:rPr>
        <w:t xml:space="preserve"> </w:t>
      </w:r>
      <w:r w:rsidR="00647886" w:rsidRPr="00647886">
        <w:rPr>
          <w:sz w:val="22"/>
          <w:szCs w:val="22"/>
        </w:rPr>
        <w:sym w:font="Wingdings" w:char="F0E0"/>
      </w:r>
      <w:r w:rsidR="00647886">
        <w:rPr>
          <w:sz w:val="22"/>
          <w:szCs w:val="22"/>
        </w:rPr>
        <w:t xml:space="preserve"> revenue generation was private, independently financial, etc.</w:t>
      </w:r>
    </w:p>
    <w:p w14:paraId="63D5F1AF" w14:textId="563CDD0B" w:rsidR="007F7B4E" w:rsidRDefault="007F7B4E" w:rsidP="00242066">
      <w:pPr>
        <w:pStyle w:val="ListParagraph"/>
        <w:numPr>
          <w:ilvl w:val="2"/>
          <w:numId w:val="232"/>
        </w:numPr>
        <w:spacing w:line="276" w:lineRule="auto"/>
        <w:rPr>
          <w:sz w:val="22"/>
          <w:szCs w:val="22"/>
        </w:rPr>
      </w:pPr>
      <w:r w:rsidRPr="007F7B4E">
        <w:rPr>
          <w:sz w:val="22"/>
          <w:szCs w:val="22"/>
        </w:rPr>
        <w:t>Not an exceptional case where matter has attained public dimension</w:t>
      </w:r>
    </w:p>
    <w:p w14:paraId="2059D6C9" w14:textId="77777777" w:rsidR="00647886" w:rsidRPr="007F7B4E" w:rsidRDefault="00647886" w:rsidP="00242066">
      <w:pPr>
        <w:pStyle w:val="ListParagraph"/>
        <w:numPr>
          <w:ilvl w:val="0"/>
          <w:numId w:val="232"/>
        </w:numPr>
        <w:spacing w:line="276" w:lineRule="auto"/>
        <w:rPr>
          <w:sz w:val="22"/>
          <w:szCs w:val="22"/>
        </w:rPr>
      </w:pPr>
      <w:r w:rsidRPr="007F7B4E">
        <w:rPr>
          <w:sz w:val="22"/>
          <w:szCs w:val="22"/>
        </w:rPr>
        <w:t>This public part does NOT need to be enabled by statute (needs to be clarified by SCC)</w:t>
      </w:r>
    </w:p>
    <w:p w14:paraId="3191AE51" w14:textId="77777777" w:rsidR="00647886" w:rsidRPr="007F7B4E" w:rsidRDefault="00647886" w:rsidP="00242066">
      <w:pPr>
        <w:pStyle w:val="ListParagraph"/>
        <w:numPr>
          <w:ilvl w:val="0"/>
          <w:numId w:val="232"/>
        </w:numPr>
        <w:spacing w:line="276" w:lineRule="auto"/>
        <w:rPr>
          <w:sz w:val="22"/>
          <w:szCs w:val="22"/>
        </w:rPr>
      </w:pPr>
      <w:r w:rsidRPr="007F7B4E">
        <w:rPr>
          <w:sz w:val="22"/>
          <w:szCs w:val="22"/>
        </w:rPr>
        <w:t>Colleagues concurred in outcome but not in the articulated factors, although they have been picked up in later cases anyway</w:t>
      </w:r>
    </w:p>
    <w:p w14:paraId="1FEB48F0" w14:textId="77777777" w:rsidR="00647886" w:rsidRPr="00647886" w:rsidRDefault="00647886" w:rsidP="00647886">
      <w:pPr>
        <w:pStyle w:val="ListParagraph"/>
        <w:spacing w:line="276" w:lineRule="auto"/>
        <w:rPr>
          <w:sz w:val="22"/>
          <w:szCs w:val="22"/>
        </w:rPr>
      </w:pPr>
    </w:p>
    <w:p w14:paraId="21DF0C2D" w14:textId="44C0885C" w:rsidR="007F7B4E" w:rsidRPr="00647886" w:rsidRDefault="00647886" w:rsidP="00647886">
      <w:pPr>
        <w:spacing w:line="276" w:lineRule="auto"/>
        <w:rPr>
          <w:b/>
          <w:sz w:val="22"/>
          <w:szCs w:val="22"/>
        </w:rPr>
      </w:pPr>
      <w:r w:rsidRPr="00647886">
        <w:rPr>
          <w:b/>
          <w:sz w:val="22"/>
          <w:szCs w:val="22"/>
        </w:rPr>
        <w:t xml:space="preserve">Factors: </w:t>
      </w:r>
    </w:p>
    <w:p w14:paraId="44173448" w14:textId="73A04C55" w:rsidR="007F7B4E" w:rsidRPr="007F7B4E" w:rsidRDefault="007F7B4E" w:rsidP="00242066">
      <w:pPr>
        <w:pStyle w:val="ListParagraph"/>
        <w:numPr>
          <w:ilvl w:val="0"/>
          <w:numId w:val="233"/>
        </w:numPr>
        <w:spacing w:line="276" w:lineRule="auto"/>
        <w:rPr>
          <w:sz w:val="22"/>
          <w:szCs w:val="22"/>
        </w:rPr>
      </w:pPr>
      <w:r w:rsidRPr="007F7B4E">
        <w:rPr>
          <w:sz w:val="22"/>
          <w:szCs w:val="22"/>
        </w:rPr>
        <w:t>The c</w:t>
      </w:r>
      <w:r w:rsidRPr="007F7B4E">
        <w:rPr>
          <w:sz w:val="22"/>
          <w:szCs w:val="22"/>
          <w:u w:val="single"/>
        </w:rPr>
        <w:t>haracter</w:t>
      </w:r>
      <w:r w:rsidRPr="007F7B4E">
        <w:rPr>
          <w:sz w:val="22"/>
          <w:szCs w:val="22"/>
        </w:rPr>
        <w:t xml:space="preserve"> of the matter for which review is sought </w:t>
      </w:r>
    </w:p>
    <w:p w14:paraId="493D8081" w14:textId="77777777" w:rsidR="007F7B4E" w:rsidRDefault="007F7B4E" w:rsidP="00242066">
      <w:pPr>
        <w:pStyle w:val="ListParagraph"/>
        <w:numPr>
          <w:ilvl w:val="1"/>
          <w:numId w:val="233"/>
        </w:numPr>
        <w:spacing w:line="276" w:lineRule="auto"/>
        <w:rPr>
          <w:sz w:val="22"/>
          <w:szCs w:val="22"/>
        </w:rPr>
      </w:pPr>
      <w:r w:rsidRPr="007F7B4E">
        <w:rPr>
          <w:sz w:val="22"/>
          <w:szCs w:val="22"/>
        </w:rPr>
        <w:t>is it a private/commercial matter? Or does it have a broader public purpose?</w:t>
      </w:r>
    </w:p>
    <w:p w14:paraId="679D4CA4" w14:textId="7CF1C93D" w:rsidR="007F7B4E" w:rsidRPr="007F7B4E" w:rsidRDefault="007F7B4E" w:rsidP="00242066">
      <w:pPr>
        <w:pStyle w:val="ListParagraph"/>
        <w:numPr>
          <w:ilvl w:val="1"/>
          <w:numId w:val="233"/>
        </w:numPr>
        <w:spacing w:line="276" w:lineRule="auto"/>
        <w:rPr>
          <w:sz w:val="22"/>
          <w:szCs w:val="22"/>
        </w:rPr>
      </w:pPr>
      <w:r>
        <w:rPr>
          <w:sz w:val="22"/>
          <w:szCs w:val="22"/>
        </w:rPr>
        <w:t xml:space="preserve">If public, more likely to engage public </w:t>
      </w:r>
    </w:p>
    <w:p w14:paraId="5777A03D" w14:textId="77777777" w:rsidR="007F7B4E" w:rsidRPr="007F7B4E" w:rsidRDefault="007F7B4E" w:rsidP="00242066">
      <w:pPr>
        <w:pStyle w:val="ListParagraph"/>
        <w:numPr>
          <w:ilvl w:val="0"/>
          <w:numId w:val="233"/>
        </w:numPr>
        <w:spacing w:line="276" w:lineRule="auto"/>
        <w:rPr>
          <w:sz w:val="22"/>
          <w:szCs w:val="22"/>
        </w:rPr>
      </w:pPr>
      <w:r w:rsidRPr="007F7B4E">
        <w:rPr>
          <w:sz w:val="22"/>
          <w:szCs w:val="22"/>
        </w:rPr>
        <w:t xml:space="preserve">The </w:t>
      </w:r>
      <w:r w:rsidRPr="007F7B4E">
        <w:rPr>
          <w:sz w:val="22"/>
          <w:szCs w:val="22"/>
          <w:u w:val="single"/>
        </w:rPr>
        <w:t>nature of the decision-maker and its responsibilities</w:t>
      </w:r>
    </w:p>
    <w:p w14:paraId="234B3A06" w14:textId="77777777" w:rsidR="007F7B4E" w:rsidRDefault="007F7B4E" w:rsidP="00242066">
      <w:pPr>
        <w:pStyle w:val="ListParagraph"/>
        <w:numPr>
          <w:ilvl w:val="1"/>
          <w:numId w:val="233"/>
        </w:numPr>
        <w:spacing w:line="276" w:lineRule="auto"/>
        <w:rPr>
          <w:sz w:val="22"/>
          <w:szCs w:val="22"/>
        </w:rPr>
      </w:pPr>
      <w:r w:rsidRPr="007F7B4E">
        <w:rPr>
          <w:sz w:val="22"/>
          <w:szCs w:val="22"/>
        </w:rPr>
        <w:t>Is it public, charged with public functions, and is the q related to the public functions?</w:t>
      </w:r>
    </w:p>
    <w:p w14:paraId="62C224CA" w14:textId="4D0A4E7F" w:rsidR="007F7B4E" w:rsidRPr="007F7B4E" w:rsidRDefault="007F7B4E" w:rsidP="00242066">
      <w:pPr>
        <w:pStyle w:val="ListParagraph"/>
        <w:numPr>
          <w:ilvl w:val="1"/>
          <w:numId w:val="233"/>
        </w:numPr>
        <w:spacing w:line="276" w:lineRule="auto"/>
        <w:rPr>
          <w:sz w:val="22"/>
          <w:szCs w:val="22"/>
        </w:rPr>
      </w:pPr>
      <w:r>
        <w:rPr>
          <w:sz w:val="22"/>
          <w:szCs w:val="22"/>
        </w:rPr>
        <w:t xml:space="preserve">If so, weighs in favour of public matter finding </w:t>
      </w:r>
    </w:p>
    <w:p w14:paraId="17FDC74F" w14:textId="1F72344E" w:rsidR="007F7B4E" w:rsidRPr="007F7B4E" w:rsidRDefault="007F7B4E" w:rsidP="00242066">
      <w:pPr>
        <w:pStyle w:val="ListParagraph"/>
        <w:numPr>
          <w:ilvl w:val="0"/>
          <w:numId w:val="233"/>
        </w:numPr>
        <w:spacing w:line="276" w:lineRule="auto"/>
        <w:rPr>
          <w:sz w:val="22"/>
          <w:szCs w:val="22"/>
        </w:rPr>
      </w:pPr>
      <w:r w:rsidRPr="007F7B4E">
        <w:rPr>
          <w:sz w:val="22"/>
          <w:szCs w:val="22"/>
        </w:rPr>
        <w:t xml:space="preserve">The extent to which a decision is founded in and </w:t>
      </w:r>
      <w:r w:rsidRPr="007F7B4E">
        <w:rPr>
          <w:sz w:val="22"/>
          <w:szCs w:val="22"/>
          <w:u w:val="single"/>
        </w:rPr>
        <w:t>shaped by law vs</w:t>
      </w:r>
      <w:r w:rsidRPr="007F7B4E">
        <w:rPr>
          <w:sz w:val="22"/>
          <w:szCs w:val="22"/>
        </w:rPr>
        <w:t>. private discretion</w:t>
      </w:r>
      <w:r>
        <w:rPr>
          <w:sz w:val="22"/>
          <w:szCs w:val="22"/>
        </w:rPr>
        <w:t>?</w:t>
      </w:r>
      <w:r w:rsidRPr="007F7B4E">
        <w:rPr>
          <w:sz w:val="22"/>
          <w:szCs w:val="22"/>
        </w:rPr>
        <w:t xml:space="preserve"> </w:t>
      </w:r>
    </w:p>
    <w:p w14:paraId="7DD3CDFA" w14:textId="77777777" w:rsidR="007F7B4E" w:rsidRPr="007F7B4E" w:rsidRDefault="007F7B4E" w:rsidP="00242066">
      <w:pPr>
        <w:pStyle w:val="ListParagraph"/>
        <w:numPr>
          <w:ilvl w:val="1"/>
          <w:numId w:val="233"/>
        </w:numPr>
        <w:spacing w:line="276" w:lineRule="auto"/>
        <w:rPr>
          <w:sz w:val="22"/>
          <w:szCs w:val="22"/>
        </w:rPr>
      </w:pPr>
      <w:r w:rsidRPr="007F7B4E">
        <w:rPr>
          <w:sz w:val="22"/>
          <w:szCs w:val="22"/>
        </w:rPr>
        <w:t>If the decision is authorized by or emanates directly from a public source of law like a statute or regulation, it weights in favour of applying JR</w:t>
      </w:r>
    </w:p>
    <w:p w14:paraId="4191FD6F" w14:textId="77777777" w:rsidR="007F7B4E" w:rsidRPr="007F7B4E" w:rsidRDefault="007F7B4E" w:rsidP="00242066">
      <w:pPr>
        <w:pStyle w:val="ListParagraph"/>
        <w:numPr>
          <w:ilvl w:val="1"/>
          <w:numId w:val="233"/>
        </w:numPr>
        <w:spacing w:line="276" w:lineRule="auto"/>
        <w:rPr>
          <w:sz w:val="22"/>
          <w:szCs w:val="22"/>
        </w:rPr>
      </w:pPr>
      <w:r w:rsidRPr="007F7B4E">
        <w:rPr>
          <w:sz w:val="22"/>
          <w:szCs w:val="22"/>
        </w:rPr>
        <w:t>If power to act is given by something else, like a contract, it weighs against finding that the matter is sufficiently public</w:t>
      </w:r>
    </w:p>
    <w:p w14:paraId="18B470DB" w14:textId="77777777" w:rsidR="007F7B4E" w:rsidRPr="007F7B4E" w:rsidRDefault="007F7B4E" w:rsidP="00242066">
      <w:pPr>
        <w:pStyle w:val="ListParagraph"/>
        <w:numPr>
          <w:ilvl w:val="0"/>
          <w:numId w:val="233"/>
        </w:numPr>
        <w:spacing w:line="276" w:lineRule="auto"/>
        <w:rPr>
          <w:sz w:val="22"/>
          <w:szCs w:val="22"/>
        </w:rPr>
      </w:pPr>
      <w:r w:rsidRPr="007F7B4E">
        <w:rPr>
          <w:sz w:val="22"/>
          <w:szCs w:val="22"/>
        </w:rPr>
        <w:t xml:space="preserve">The </w:t>
      </w:r>
      <w:r w:rsidRPr="007F7B4E">
        <w:rPr>
          <w:sz w:val="22"/>
          <w:szCs w:val="22"/>
          <w:u w:val="single"/>
        </w:rPr>
        <w:t>body’s relationship to other statutory schemes or other parts of government</w:t>
      </w:r>
    </w:p>
    <w:p w14:paraId="5D5A39C1" w14:textId="77777777" w:rsidR="007F7B4E" w:rsidRPr="007F7B4E" w:rsidRDefault="007F7B4E" w:rsidP="00242066">
      <w:pPr>
        <w:pStyle w:val="ListParagraph"/>
        <w:numPr>
          <w:ilvl w:val="1"/>
          <w:numId w:val="233"/>
        </w:numPr>
        <w:spacing w:line="276" w:lineRule="auto"/>
        <w:rPr>
          <w:sz w:val="22"/>
          <w:szCs w:val="22"/>
        </w:rPr>
      </w:pPr>
      <w:r w:rsidRPr="007F7B4E">
        <w:rPr>
          <w:sz w:val="22"/>
          <w:szCs w:val="22"/>
        </w:rPr>
        <w:t>Is it an ADM woven into the fabric of government? Part of a network of government decision-making?</w:t>
      </w:r>
    </w:p>
    <w:p w14:paraId="696683CB" w14:textId="77777777" w:rsidR="007F7B4E" w:rsidRPr="007F7B4E" w:rsidRDefault="007F7B4E" w:rsidP="00242066">
      <w:pPr>
        <w:pStyle w:val="ListParagraph"/>
        <w:numPr>
          <w:ilvl w:val="0"/>
          <w:numId w:val="233"/>
        </w:numPr>
        <w:spacing w:line="276" w:lineRule="auto"/>
        <w:rPr>
          <w:sz w:val="22"/>
          <w:szCs w:val="22"/>
        </w:rPr>
      </w:pPr>
      <w:r w:rsidRPr="007F7B4E">
        <w:rPr>
          <w:sz w:val="22"/>
          <w:szCs w:val="22"/>
        </w:rPr>
        <w:t xml:space="preserve">The extent to which a decision-maker is an </w:t>
      </w:r>
      <w:r w:rsidRPr="00647886">
        <w:rPr>
          <w:sz w:val="22"/>
          <w:szCs w:val="22"/>
          <w:u w:val="single"/>
        </w:rPr>
        <w:t>agent of government or is controlled by it</w:t>
      </w:r>
      <w:r w:rsidRPr="007F7B4E">
        <w:rPr>
          <w:sz w:val="22"/>
          <w:szCs w:val="22"/>
        </w:rPr>
        <w:t xml:space="preserve"> </w:t>
      </w:r>
    </w:p>
    <w:p w14:paraId="1CDAE50E" w14:textId="77777777" w:rsidR="007F7B4E" w:rsidRPr="007F7B4E" w:rsidRDefault="007F7B4E" w:rsidP="00242066">
      <w:pPr>
        <w:pStyle w:val="ListParagraph"/>
        <w:numPr>
          <w:ilvl w:val="1"/>
          <w:numId w:val="233"/>
        </w:numPr>
        <w:spacing w:line="276" w:lineRule="auto"/>
        <w:rPr>
          <w:sz w:val="22"/>
          <w:szCs w:val="22"/>
        </w:rPr>
      </w:pPr>
      <w:r w:rsidRPr="007F7B4E">
        <w:rPr>
          <w:sz w:val="22"/>
          <w:szCs w:val="22"/>
        </w:rPr>
        <w:t xml:space="preserve">Wright thinks this should be the most important factor (in his book with Peter Hogg) </w:t>
      </w:r>
      <w:r w:rsidRPr="007F7B4E">
        <w:rPr>
          <w:sz w:val="22"/>
          <w:szCs w:val="22"/>
        </w:rPr>
        <w:sym w:font="Wingdings" w:char="F0E0"/>
      </w:r>
      <w:r w:rsidRPr="007F7B4E">
        <w:rPr>
          <w:sz w:val="22"/>
          <w:szCs w:val="22"/>
        </w:rPr>
        <w:t xml:space="preserve"> if the body controlled by government</w:t>
      </w:r>
    </w:p>
    <w:p w14:paraId="1492098E" w14:textId="77777777" w:rsidR="007F7B4E" w:rsidRPr="007F7B4E" w:rsidRDefault="007F7B4E" w:rsidP="00242066">
      <w:pPr>
        <w:pStyle w:val="ListParagraph"/>
        <w:numPr>
          <w:ilvl w:val="0"/>
          <w:numId w:val="233"/>
        </w:numPr>
        <w:spacing w:line="276" w:lineRule="auto"/>
        <w:rPr>
          <w:sz w:val="22"/>
          <w:szCs w:val="22"/>
        </w:rPr>
      </w:pPr>
      <w:r w:rsidRPr="007F7B4E">
        <w:rPr>
          <w:sz w:val="22"/>
          <w:szCs w:val="22"/>
        </w:rPr>
        <w:t xml:space="preserve">The </w:t>
      </w:r>
      <w:r w:rsidRPr="00647886">
        <w:rPr>
          <w:sz w:val="22"/>
          <w:szCs w:val="22"/>
          <w:u w:val="single"/>
        </w:rPr>
        <w:t>suitability of public law remedies</w:t>
      </w:r>
    </w:p>
    <w:p w14:paraId="41853A4B" w14:textId="77777777" w:rsidR="007F7B4E" w:rsidRPr="007F7B4E" w:rsidRDefault="007F7B4E" w:rsidP="00242066">
      <w:pPr>
        <w:pStyle w:val="ListParagraph"/>
        <w:numPr>
          <w:ilvl w:val="1"/>
          <w:numId w:val="233"/>
        </w:numPr>
        <w:spacing w:line="276" w:lineRule="auto"/>
        <w:rPr>
          <w:sz w:val="22"/>
          <w:szCs w:val="22"/>
        </w:rPr>
      </w:pPr>
      <w:r w:rsidRPr="007F7B4E">
        <w:rPr>
          <w:sz w:val="22"/>
          <w:szCs w:val="22"/>
        </w:rPr>
        <w:t xml:space="preserve">In </w:t>
      </w:r>
      <w:r w:rsidRPr="007F7B4E">
        <w:rPr>
          <w:i/>
          <w:sz w:val="22"/>
          <w:szCs w:val="22"/>
        </w:rPr>
        <w:t>Dunsmuir</w:t>
      </w:r>
      <w:r w:rsidRPr="007F7B4E">
        <w:rPr>
          <w:sz w:val="22"/>
          <w:szCs w:val="22"/>
        </w:rPr>
        <w:t xml:space="preserve"> we talk about the difference between private and public employees, we shouldn’t let public employees go off and seek JR just because they work for public entity</w:t>
      </w:r>
    </w:p>
    <w:p w14:paraId="2F1A2172" w14:textId="77777777" w:rsidR="007F7B4E" w:rsidRPr="007F7B4E" w:rsidRDefault="007F7B4E" w:rsidP="00242066">
      <w:pPr>
        <w:pStyle w:val="ListParagraph"/>
        <w:numPr>
          <w:ilvl w:val="0"/>
          <w:numId w:val="233"/>
        </w:numPr>
        <w:spacing w:line="276" w:lineRule="auto"/>
        <w:rPr>
          <w:sz w:val="22"/>
          <w:szCs w:val="22"/>
        </w:rPr>
      </w:pPr>
      <w:r w:rsidRPr="007F7B4E">
        <w:rPr>
          <w:sz w:val="22"/>
          <w:szCs w:val="22"/>
        </w:rPr>
        <w:t xml:space="preserve">The </w:t>
      </w:r>
      <w:r w:rsidRPr="00647886">
        <w:rPr>
          <w:sz w:val="22"/>
          <w:szCs w:val="22"/>
          <w:u w:val="single"/>
        </w:rPr>
        <w:t>existence of a compulsory power</w:t>
      </w:r>
    </w:p>
    <w:p w14:paraId="1881CFDC" w14:textId="77777777" w:rsidR="007F7B4E" w:rsidRPr="007F7B4E" w:rsidRDefault="007F7B4E" w:rsidP="00242066">
      <w:pPr>
        <w:pStyle w:val="ListParagraph"/>
        <w:numPr>
          <w:ilvl w:val="1"/>
          <w:numId w:val="233"/>
        </w:numPr>
        <w:spacing w:line="276" w:lineRule="auto"/>
        <w:rPr>
          <w:sz w:val="22"/>
          <w:szCs w:val="22"/>
        </w:rPr>
      </w:pPr>
      <w:r w:rsidRPr="007F7B4E">
        <w:rPr>
          <w:sz w:val="22"/>
          <w:szCs w:val="22"/>
        </w:rPr>
        <w:t>Statute gives authority to compel or disallow an activity in a way that would not be available to private decision makers</w:t>
      </w:r>
    </w:p>
    <w:p w14:paraId="470FDC4D" w14:textId="77777777" w:rsidR="007F7B4E" w:rsidRPr="007F7B4E" w:rsidRDefault="007F7B4E" w:rsidP="00242066">
      <w:pPr>
        <w:pStyle w:val="ListParagraph"/>
        <w:numPr>
          <w:ilvl w:val="1"/>
          <w:numId w:val="233"/>
        </w:numPr>
        <w:spacing w:line="276" w:lineRule="auto"/>
        <w:rPr>
          <w:sz w:val="22"/>
          <w:szCs w:val="22"/>
        </w:rPr>
      </w:pPr>
      <w:r w:rsidRPr="007F7B4E">
        <w:rPr>
          <w:sz w:val="22"/>
          <w:szCs w:val="22"/>
        </w:rPr>
        <w:t xml:space="preserve">Opposite </w:t>
      </w:r>
      <w:r w:rsidRPr="007F7B4E">
        <w:rPr>
          <w:sz w:val="22"/>
          <w:szCs w:val="22"/>
        </w:rPr>
        <w:sym w:font="Wingdings" w:char="F0E0"/>
      </w:r>
      <w:r w:rsidRPr="007F7B4E">
        <w:rPr>
          <w:sz w:val="22"/>
          <w:szCs w:val="22"/>
        </w:rPr>
        <w:t xml:space="preserve"> where the parties submit consensually to certain rules </w:t>
      </w:r>
      <w:r w:rsidRPr="007F7B4E">
        <w:rPr>
          <w:sz w:val="22"/>
          <w:szCs w:val="22"/>
        </w:rPr>
        <w:sym w:font="Wingdings" w:char="F0E0"/>
      </w:r>
      <w:r w:rsidRPr="007F7B4E">
        <w:rPr>
          <w:sz w:val="22"/>
          <w:szCs w:val="22"/>
        </w:rPr>
        <w:t xml:space="preserve"> weighs heavily against JR</w:t>
      </w:r>
    </w:p>
    <w:p w14:paraId="46834459" w14:textId="0531D70E" w:rsidR="007F7B4E" w:rsidRPr="007F7B4E" w:rsidRDefault="007F7B4E" w:rsidP="00242066">
      <w:pPr>
        <w:pStyle w:val="ListParagraph"/>
        <w:numPr>
          <w:ilvl w:val="1"/>
          <w:numId w:val="233"/>
        </w:numPr>
        <w:spacing w:line="276" w:lineRule="auto"/>
        <w:rPr>
          <w:sz w:val="22"/>
          <w:szCs w:val="22"/>
        </w:rPr>
      </w:pPr>
      <w:r w:rsidRPr="007F7B4E">
        <w:rPr>
          <w:sz w:val="22"/>
          <w:szCs w:val="22"/>
        </w:rPr>
        <w:t xml:space="preserve">This is the other engagement of the question of public function </w:t>
      </w:r>
      <w:r w:rsidRPr="007F7B4E">
        <w:rPr>
          <w:sz w:val="22"/>
          <w:szCs w:val="22"/>
        </w:rPr>
        <w:sym w:font="Wingdings" w:char="F0E0"/>
      </w:r>
      <w:r w:rsidRPr="007F7B4E">
        <w:rPr>
          <w:sz w:val="22"/>
          <w:szCs w:val="22"/>
        </w:rPr>
        <w:t xml:space="preserve"> private clubs or religious </w:t>
      </w:r>
      <w:r w:rsidR="00647886" w:rsidRPr="007F7B4E">
        <w:rPr>
          <w:sz w:val="22"/>
          <w:szCs w:val="22"/>
        </w:rPr>
        <w:t>affiliations</w:t>
      </w:r>
      <w:r w:rsidRPr="007F7B4E">
        <w:rPr>
          <w:sz w:val="22"/>
          <w:szCs w:val="22"/>
        </w:rPr>
        <w:t xml:space="preserve"> are they subject to admin law? (</w:t>
      </w:r>
      <w:r w:rsidRPr="007F7B4E">
        <w:rPr>
          <w:i/>
          <w:sz w:val="22"/>
          <w:szCs w:val="22"/>
        </w:rPr>
        <w:t>Wall</w:t>
      </w:r>
      <w:r w:rsidRPr="007F7B4E">
        <w:rPr>
          <w:sz w:val="22"/>
          <w:szCs w:val="22"/>
        </w:rPr>
        <w:t xml:space="preserve"> was heard at SCC a couple of weeks ago, about a man who was shunned from </w:t>
      </w:r>
      <w:r w:rsidR="00647886" w:rsidRPr="007F7B4E">
        <w:rPr>
          <w:sz w:val="22"/>
          <w:szCs w:val="22"/>
        </w:rPr>
        <w:t>Jehovah’s</w:t>
      </w:r>
      <w:r w:rsidRPr="007F7B4E">
        <w:rPr>
          <w:sz w:val="22"/>
          <w:szCs w:val="22"/>
        </w:rPr>
        <w:t xml:space="preserve"> based on something he did, and he applied for JR)</w:t>
      </w:r>
    </w:p>
    <w:p w14:paraId="34E1E406" w14:textId="77777777" w:rsidR="007F7B4E" w:rsidRPr="007F7B4E" w:rsidRDefault="007F7B4E" w:rsidP="00242066">
      <w:pPr>
        <w:pStyle w:val="ListParagraph"/>
        <w:numPr>
          <w:ilvl w:val="1"/>
          <w:numId w:val="233"/>
        </w:numPr>
        <w:spacing w:line="276" w:lineRule="auto"/>
        <w:rPr>
          <w:sz w:val="22"/>
          <w:szCs w:val="22"/>
        </w:rPr>
      </w:pPr>
      <w:r w:rsidRPr="007F7B4E">
        <w:rPr>
          <w:sz w:val="22"/>
          <w:szCs w:val="22"/>
        </w:rPr>
        <w:t>Case law now goes both ways so hopefully this clarifies</w:t>
      </w:r>
    </w:p>
    <w:p w14:paraId="5CEC5BA3" w14:textId="77777777" w:rsidR="007F7B4E" w:rsidRPr="007F7B4E" w:rsidRDefault="007F7B4E" w:rsidP="00242066">
      <w:pPr>
        <w:pStyle w:val="ListParagraph"/>
        <w:numPr>
          <w:ilvl w:val="0"/>
          <w:numId w:val="233"/>
        </w:numPr>
        <w:spacing w:line="276" w:lineRule="auto"/>
        <w:rPr>
          <w:sz w:val="22"/>
          <w:szCs w:val="22"/>
        </w:rPr>
      </w:pPr>
      <w:r w:rsidRPr="00647886">
        <w:rPr>
          <w:sz w:val="22"/>
          <w:szCs w:val="22"/>
          <w:u w:val="single"/>
        </w:rPr>
        <w:t>Exceptional cases</w:t>
      </w:r>
      <w:r w:rsidRPr="007F7B4E">
        <w:rPr>
          <w:sz w:val="22"/>
          <w:szCs w:val="22"/>
        </w:rPr>
        <w:t xml:space="preserve"> where the matter has attained a </w:t>
      </w:r>
      <w:r w:rsidRPr="00647886">
        <w:rPr>
          <w:sz w:val="22"/>
          <w:szCs w:val="22"/>
          <w:u w:val="single"/>
        </w:rPr>
        <w:t>serious public dimension/effect</w:t>
      </w:r>
    </w:p>
    <w:p w14:paraId="7284700D" w14:textId="77777777" w:rsidR="007F7B4E" w:rsidRPr="007F7B4E" w:rsidRDefault="007F7B4E" w:rsidP="00242066">
      <w:pPr>
        <w:pStyle w:val="ListParagraph"/>
        <w:numPr>
          <w:ilvl w:val="1"/>
          <w:numId w:val="233"/>
        </w:numPr>
        <w:spacing w:line="276" w:lineRule="auto"/>
        <w:rPr>
          <w:sz w:val="22"/>
          <w:szCs w:val="22"/>
        </w:rPr>
      </w:pPr>
      <w:r w:rsidRPr="007F7B4E">
        <w:rPr>
          <w:sz w:val="22"/>
          <w:szCs w:val="22"/>
        </w:rPr>
        <w:t>For example, Olympics, where they are a private entity, their choice of what sports to include might potentially be subject to JR</w:t>
      </w:r>
    </w:p>
    <w:p w14:paraId="5DCB9BE1" w14:textId="77777777" w:rsidR="007F7B4E" w:rsidRDefault="007F7B4E" w:rsidP="00242066">
      <w:pPr>
        <w:pStyle w:val="ListParagraph"/>
        <w:numPr>
          <w:ilvl w:val="1"/>
          <w:numId w:val="233"/>
        </w:numPr>
        <w:spacing w:line="276" w:lineRule="auto"/>
        <w:rPr>
          <w:sz w:val="22"/>
          <w:szCs w:val="22"/>
        </w:rPr>
      </w:pPr>
      <w:r w:rsidRPr="007F7B4E">
        <w:rPr>
          <w:sz w:val="22"/>
          <w:szCs w:val="22"/>
        </w:rPr>
        <w:t>These are not determinative or exhaustive, and not all of them will be found in each case</w:t>
      </w:r>
    </w:p>
    <w:p w14:paraId="0FCDA61D" w14:textId="77777777" w:rsidR="007F7B4E" w:rsidRDefault="007F7B4E" w:rsidP="00647886">
      <w:pPr>
        <w:spacing w:line="276" w:lineRule="auto"/>
        <w:rPr>
          <w:sz w:val="22"/>
          <w:szCs w:val="22"/>
        </w:rPr>
      </w:pPr>
    </w:p>
    <w:p w14:paraId="16B9E60F" w14:textId="50AD40BC" w:rsidR="007F7B4E" w:rsidRPr="00242066" w:rsidRDefault="00647886" w:rsidP="00242066">
      <w:pPr>
        <w:pStyle w:val="Heading2"/>
        <w:rPr>
          <w:i/>
          <w:color w:val="auto"/>
          <w:sz w:val="24"/>
          <w:szCs w:val="24"/>
        </w:rPr>
      </w:pPr>
      <w:bookmarkStart w:id="316" w:name="_Toc447214281"/>
      <w:r w:rsidRPr="00647886">
        <w:rPr>
          <w:i/>
          <w:color w:val="auto"/>
          <w:sz w:val="24"/>
          <w:szCs w:val="24"/>
        </w:rPr>
        <w:t xml:space="preserve">Highwood Congregation v Wall (2018, SCC) </w:t>
      </w:r>
      <w:r w:rsidRPr="00647886">
        <w:rPr>
          <w:i/>
          <w:color w:val="auto"/>
          <w:sz w:val="24"/>
          <w:szCs w:val="24"/>
        </w:rPr>
        <w:sym w:font="Wingdings" w:char="F0E0"/>
      </w:r>
      <w:r w:rsidRPr="00647886">
        <w:rPr>
          <w:i/>
          <w:color w:val="auto"/>
          <w:sz w:val="24"/>
          <w:szCs w:val="24"/>
        </w:rPr>
        <w:t xml:space="preserve"> </w:t>
      </w:r>
      <w:r w:rsidR="00242066" w:rsidRPr="006019F5">
        <w:rPr>
          <w:b w:val="0"/>
          <w:i/>
          <w:sz w:val="24"/>
          <w:szCs w:val="24"/>
        </w:rPr>
        <w:t>muddied waters on what is sufficiently public; voluntary private and religious organizations will not be amenable to JR absent something MORE</w:t>
      </w:r>
      <w:bookmarkEnd w:id="316"/>
    </w:p>
    <w:p w14:paraId="6ECA9B34" w14:textId="42CF73AD" w:rsidR="00647886" w:rsidRDefault="00647886" w:rsidP="00242066">
      <w:pPr>
        <w:pStyle w:val="ListParagraph"/>
        <w:numPr>
          <w:ilvl w:val="0"/>
          <w:numId w:val="234"/>
        </w:numPr>
        <w:spacing w:line="276" w:lineRule="auto"/>
        <w:rPr>
          <w:sz w:val="22"/>
          <w:szCs w:val="22"/>
        </w:rPr>
      </w:pPr>
      <w:r w:rsidRPr="00647886">
        <w:rPr>
          <w:sz w:val="22"/>
          <w:szCs w:val="22"/>
          <w:u w:val="single"/>
        </w:rPr>
        <w:t>Facts</w:t>
      </w:r>
      <w:r>
        <w:rPr>
          <w:sz w:val="22"/>
          <w:szCs w:val="22"/>
        </w:rPr>
        <w:t xml:space="preserve"> </w:t>
      </w:r>
      <w:r w:rsidRPr="00647886">
        <w:rPr>
          <w:sz w:val="22"/>
          <w:szCs w:val="22"/>
        </w:rPr>
        <w:sym w:font="Wingdings" w:char="F0E0"/>
      </w:r>
      <w:r>
        <w:rPr>
          <w:sz w:val="22"/>
          <w:szCs w:val="22"/>
        </w:rPr>
        <w:t xml:space="preserve"> private actors, religious organization, engaged in activity that might seem public in nature. In this case, Wall was a Jehovah’s Witness and was “disfellowed.’  Many of his clients were fellow Jehovah’s witnesses and they were obligated to shun him. His business suffered and her sought JR of Highwood. Prior proceedings both held Highwood could be subject to JR because they were sufficiently public to warrant JR. Appealed to SCC.</w:t>
      </w:r>
    </w:p>
    <w:p w14:paraId="675AD77B" w14:textId="4162E594" w:rsidR="00647886" w:rsidRDefault="00647886" w:rsidP="00242066">
      <w:pPr>
        <w:pStyle w:val="ListParagraph"/>
        <w:numPr>
          <w:ilvl w:val="0"/>
          <w:numId w:val="234"/>
        </w:numPr>
        <w:spacing w:line="276" w:lineRule="auto"/>
        <w:rPr>
          <w:sz w:val="22"/>
          <w:szCs w:val="22"/>
        </w:rPr>
      </w:pPr>
      <w:r w:rsidRPr="00647886">
        <w:rPr>
          <w:sz w:val="22"/>
          <w:szCs w:val="22"/>
          <w:u w:val="single"/>
        </w:rPr>
        <w:t xml:space="preserve">Issue </w:t>
      </w:r>
      <w:r w:rsidRPr="00647886">
        <w:rPr>
          <w:sz w:val="22"/>
          <w:szCs w:val="22"/>
        </w:rPr>
        <w:sym w:font="Wingdings" w:char="F0E0"/>
      </w:r>
      <w:r>
        <w:rPr>
          <w:sz w:val="22"/>
          <w:szCs w:val="22"/>
        </w:rPr>
        <w:t xml:space="preserve"> is the Highwood Congregation sufficiently public to warrant JR?</w:t>
      </w:r>
    </w:p>
    <w:p w14:paraId="28E508F1" w14:textId="7143EB6C" w:rsidR="00647886" w:rsidRDefault="00647886" w:rsidP="00242066">
      <w:pPr>
        <w:pStyle w:val="ListParagraph"/>
        <w:numPr>
          <w:ilvl w:val="0"/>
          <w:numId w:val="234"/>
        </w:numPr>
        <w:spacing w:line="276" w:lineRule="auto"/>
        <w:rPr>
          <w:sz w:val="22"/>
          <w:szCs w:val="22"/>
        </w:rPr>
      </w:pPr>
      <w:r w:rsidRPr="00647886">
        <w:rPr>
          <w:sz w:val="22"/>
          <w:szCs w:val="22"/>
          <w:u w:val="single"/>
        </w:rPr>
        <w:t>Held: Rowe</w:t>
      </w:r>
      <w:r>
        <w:rPr>
          <w:sz w:val="22"/>
          <w:szCs w:val="22"/>
        </w:rPr>
        <w:t xml:space="preserve"> </w:t>
      </w:r>
      <w:r w:rsidRPr="00647886">
        <w:rPr>
          <w:sz w:val="22"/>
          <w:szCs w:val="22"/>
        </w:rPr>
        <w:sym w:font="Wingdings" w:char="F0E0"/>
      </w:r>
      <w:r>
        <w:rPr>
          <w:sz w:val="22"/>
          <w:szCs w:val="22"/>
        </w:rPr>
        <w:t xml:space="preserve"> disfellowship decision of congregation </w:t>
      </w:r>
      <w:r>
        <w:rPr>
          <w:sz w:val="22"/>
          <w:szCs w:val="22"/>
          <w:u w:val="single"/>
        </w:rPr>
        <w:t>not</w:t>
      </w:r>
      <w:r>
        <w:rPr>
          <w:sz w:val="22"/>
          <w:szCs w:val="22"/>
        </w:rPr>
        <w:t xml:space="preserve"> subject to judicial review –congregation was not exercising state authority </w:t>
      </w:r>
    </w:p>
    <w:p w14:paraId="64C58B75" w14:textId="0617C5A8" w:rsidR="00242066" w:rsidRPr="00242066" w:rsidRDefault="00242066" w:rsidP="00242066">
      <w:pPr>
        <w:pStyle w:val="ListParagraph"/>
        <w:numPr>
          <w:ilvl w:val="0"/>
          <w:numId w:val="234"/>
        </w:numPr>
        <w:spacing w:line="276" w:lineRule="auto"/>
        <w:rPr>
          <w:sz w:val="22"/>
          <w:szCs w:val="22"/>
        </w:rPr>
      </w:pPr>
      <w:r>
        <w:rPr>
          <w:sz w:val="22"/>
          <w:szCs w:val="22"/>
          <w:u w:val="single"/>
        </w:rPr>
        <w:t>Ratio</w:t>
      </w:r>
      <w:r>
        <w:rPr>
          <w:sz w:val="22"/>
          <w:szCs w:val="22"/>
        </w:rPr>
        <w:t xml:space="preserve"> </w:t>
      </w:r>
      <w:r w:rsidRPr="00242066">
        <w:rPr>
          <w:sz w:val="22"/>
          <w:szCs w:val="22"/>
        </w:rPr>
        <w:sym w:font="Wingdings" w:char="F0E0"/>
      </w:r>
      <w:r>
        <w:rPr>
          <w:sz w:val="22"/>
          <w:szCs w:val="22"/>
        </w:rPr>
        <w:t xml:space="preserve"> voluntary private and religious organizations will not be amenable to JR absent something MORE; muddied waters on sufficiently public </w:t>
      </w:r>
    </w:p>
    <w:p w14:paraId="31500C47" w14:textId="32D17A75" w:rsidR="00647886" w:rsidRPr="00647886" w:rsidRDefault="00647886" w:rsidP="00242066">
      <w:pPr>
        <w:pStyle w:val="ListParagraph"/>
        <w:numPr>
          <w:ilvl w:val="0"/>
          <w:numId w:val="234"/>
        </w:numPr>
        <w:spacing w:line="276" w:lineRule="auto"/>
        <w:rPr>
          <w:sz w:val="22"/>
          <w:szCs w:val="22"/>
          <w:u w:val="single"/>
        </w:rPr>
      </w:pPr>
      <w:r w:rsidRPr="00647886">
        <w:rPr>
          <w:sz w:val="22"/>
          <w:szCs w:val="22"/>
          <w:u w:val="single"/>
        </w:rPr>
        <w:t>Reasoning:</w:t>
      </w:r>
    </w:p>
    <w:p w14:paraId="66F3D223" w14:textId="17A89768" w:rsidR="00647886" w:rsidRDefault="00647886" w:rsidP="00242066">
      <w:pPr>
        <w:pStyle w:val="ListParagraph"/>
        <w:numPr>
          <w:ilvl w:val="1"/>
          <w:numId w:val="234"/>
        </w:numPr>
        <w:spacing w:line="276" w:lineRule="auto"/>
        <w:rPr>
          <w:sz w:val="22"/>
          <w:szCs w:val="22"/>
        </w:rPr>
      </w:pPr>
      <w:r>
        <w:rPr>
          <w:sz w:val="22"/>
          <w:szCs w:val="22"/>
        </w:rPr>
        <w:t>“Judicial review is only available where there is an exercise of state authority and where that exercise is of a sufficiently public character” (para 14)</w:t>
      </w:r>
    </w:p>
    <w:p w14:paraId="41AA17D7" w14:textId="5DEFB324" w:rsidR="00647886" w:rsidRPr="00647886" w:rsidRDefault="00647886" w:rsidP="00242066">
      <w:pPr>
        <w:pStyle w:val="ListParagraph"/>
        <w:numPr>
          <w:ilvl w:val="1"/>
          <w:numId w:val="234"/>
        </w:numPr>
        <w:spacing w:line="276" w:lineRule="auto"/>
        <w:rPr>
          <w:sz w:val="22"/>
          <w:szCs w:val="22"/>
        </w:rPr>
      </w:pPr>
      <w:r w:rsidRPr="00647886">
        <w:rPr>
          <w:sz w:val="22"/>
          <w:szCs w:val="22"/>
        </w:rPr>
        <w:t>So when is a decision sufficiently public?</w:t>
      </w:r>
      <w:r>
        <w:rPr>
          <w:sz w:val="22"/>
          <w:szCs w:val="22"/>
        </w:rPr>
        <w:t xml:space="preserve"> </w:t>
      </w:r>
      <w:r w:rsidRPr="00647886">
        <w:rPr>
          <w:sz w:val="22"/>
          <w:szCs w:val="22"/>
        </w:rPr>
        <w:sym w:font="Wingdings" w:char="F0E0"/>
      </w:r>
      <w:r>
        <w:rPr>
          <w:sz w:val="22"/>
          <w:szCs w:val="22"/>
        </w:rPr>
        <w:t xml:space="preserve"> Rowe was </w:t>
      </w:r>
      <w:r w:rsidRPr="00647886">
        <w:rPr>
          <w:b/>
          <w:sz w:val="22"/>
          <w:szCs w:val="22"/>
        </w:rPr>
        <w:t xml:space="preserve">NOT </w:t>
      </w:r>
      <w:r>
        <w:rPr>
          <w:sz w:val="22"/>
          <w:szCs w:val="22"/>
        </w:rPr>
        <w:t>clear on this one:</w:t>
      </w:r>
    </w:p>
    <w:p w14:paraId="35615D96" w14:textId="416AA7B9" w:rsidR="00647886" w:rsidRPr="00647886" w:rsidRDefault="00647886" w:rsidP="00242066">
      <w:pPr>
        <w:pStyle w:val="ListParagraph"/>
        <w:numPr>
          <w:ilvl w:val="2"/>
          <w:numId w:val="234"/>
        </w:numPr>
        <w:spacing w:line="276" w:lineRule="auto"/>
        <w:rPr>
          <w:sz w:val="22"/>
          <w:szCs w:val="22"/>
        </w:rPr>
      </w:pPr>
      <w:r w:rsidRPr="00647886">
        <w:rPr>
          <w:sz w:val="22"/>
          <w:szCs w:val="22"/>
        </w:rPr>
        <w:t>… Judicial review primarily concerns the relationship between the administrative state and the courts (para. 13)</w:t>
      </w:r>
    </w:p>
    <w:p w14:paraId="7350178F" w14:textId="77777777" w:rsidR="00647886" w:rsidRPr="00647886" w:rsidRDefault="00647886" w:rsidP="00242066">
      <w:pPr>
        <w:pStyle w:val="ListParagraph"/>
        <w:numPr>
          <w:ilvl w:val="2"/>
          <w:numId w:val="234"/>
        </w:numPr>
        <w:spacing w:line="276" w:lineRule="auto"/>
        <w:rPr>
          <w:sz w:val="22"/>
          <w:szCs w:val="22"/>
        </w:rPr>
      </w:pPr>
      <w:r w:rsidRPr="00647886">
        <w:rPr>
          <w:sz w:val="22"/>
          <w:szCs w:val="22"/>
        </w:rPr>
        <w:t>Judicial review is only available where there is an exercise of state authority and where that exercise is of a sufficiently public character (para. 14)</w:t>
      </w:r>
    </w:p>
    <w:p w14:paraId="62A4C182" w14:textId="2E7B8881" w:rsidR="00647886" w:rsidRPr="00647886" w:rsidRDefault="00647886" w:rsidP="00242066">
      <w:pPr>
        <w:pStyle w:val="ListParagraph"/>
        <w:numPr>
          <w:ilvl w:val="2"/>
          <w:numId w:val="234"/>
        </w:numPr>
        <w:spacing w:line="276" w:lineRule="auto"/>
        <w:rPr>
          <w:sz w:val="22"/>
          <w:szCs w:val="22"/>
        </w:rPr>
      </w:pPr>
      <w:r w:rsidRPr="00647886">
        <w:rPr>
          <w:sz w:val="22"/>
          <w:szCs w:val="22"/>
        </w:rPr>
        <w:t>… Judicial review is about the legality of state decision making (para. 20)</w:t>
      </w:r>
    </w:p>
    <w:p w14:paraId="65A07C1B" w14:textId="77777777" w:rsidR="00647886" w:rsidRPr="00647886" w:rsidRDefault="00647886" w:rsidP="00242066">
      <w:pPr>
        <w:pStyle w:val="ListParagraph"/>
        <w:numPr>
          <w:ilvl w:val="2"/>
          <w:numId w:val="234"/>
        </w:numPr>
        <w:spacing w:line="276" w:lineRule="auto"/>
        <w:rPr>
          <w:sz w:val="22"/>
          <w:szCs w:val="22"/>
        </w:rPr>
      </w:pPr>
      <w:r w:rsidRPr="00647886">
        <w:rPr>
          <w:sz w:val="22"/>
          <w:szCs w:val="22"/>
        </w:rPr>
        <w:t>The relevant inquiry is whether the legality of state decision making is at issue (para. 21)</w:t>
      </w:r>
    </w:p>
    <w:p w14:paraId="58C5F684" w14:textId="62F078A7" w:rsidR="00647886" w:rsidRDefault="00647886" w:rsidP="00242066">
      <w:pPr>
        <w:pStyle w:val="ListParagraph"/>
        <w:numPr>
          <w:ilvl w:val="2"/>
          <w:numId w:val="234"/>
        </w:numPr>
        <w:spacing w:line="276" w:lineRule="auto"/>
        <w:rPr>
          <w:sz w:val="22"/>
          <w:szCs w:val="22"/>
        </w:rPr>
      </w:pPr>
      <w:r w:rsidRPr="00647886">
        <w:rPr>
          <w:sz w:val="22"/>
          <w:szCs w:val="22"/>
        </w:rPr>
        <w:t> … The Congregation in no way is exercising state authority (para. 22)</w:t>
      </w:r>
    </w:p>
    <w:p w14:paraId="4FB8586C" w14:textId="79F6BCB1" w:rsidR="00647886" w:rsidRPr="00242066" w:rsidRDefault="00242066" w:rsidP="00242066">
      <w:pPr>
        <w:pStyle w:val="ListParagraph"/>
        <w:numPr>
          <w:ilvl w:val="0"/>
          <w:numId w:val="234"/>
        </w:numPr>
        <w:spacing w:line="276" w:lineRule="auto"/>
        <w:rPr>
          <w:sz w:val="22"/>
          <w:szCs w:val="22"/>
          <w:u w:val="single"/>
        </w:rPr>
      </w:pPr>
      <w:r w:rsidRPr="00242066">
        <w:rPr>
          <w:sz w:val="22"/>
          <w:szCs w:val="22"/>
          <w:u w:val="single"/>
        </w:rPr>
        <w:t>NOTE:</w:t>
      </w:r>
    </w:p>
    <w:p w14:paraId="2EB89346" w14:textId="40E0369B" w:rsidR="00242066" w:rsidRDefault="00242066" w:rsidP="00242066">
      <w:pPr>
        <w:pStyle w:val="ListParagraph"/>
        <w:numPr>
          <w:ilvl w:val="1"/>
          <w:numId w:val="234"/>
        </w:numPr>
        <w:spacing w:line="276" w:lineRule="auto"/>
        <w:rPr>
          <w:sz w:val="22"/>
          <w:szCs w:val="22"/>
        </w:rPr>
      </w:pPr>
      <w:r>
        <w:rPr>
          <w:sz w:val="22"/>
          <w:szCs w:val="22"/>
        </w:rPr>
        <w:t xml:space="preserve">Do Air Canada’s Factors still apply? </w:t>
      </w:r>
      <w:r w:rsidRPr="00242066">
        <w:rPr>
          <w:sz w:val="22"/>
          <w:szCs w:val="22"/>
        </w:rPr>
        <w:sym w:font="Wingdings" w:char="F0E0"/>
      </w:r>
      <w:r>
        <w:rPr>
          <w:sz w:val="22"/>
          <w:szCs w:val="22"/>
        </w:rPr>
        <w:t xml:space="preserve"> Rowe muddied the waters</w:t>
      </w:r>
    </w:p>
    <w:p w14:paraId="526D298F" w14:textId="37D182D5" w:rsidR="00242066" w:rsidRDefault="00242066" w:rsidP="00242066">
      <w:pPr>
        <w:pStyle w:val="ListParagraph"/>
        <w:numPr>
          <w:ilvl w:val="2"/>
          <w:numId w:val="234"/>
        </w:numPr>
        <w:spacing w:line="276" w:lineRule="auto"/>
        <w:rPr>
          <w:sz w:val="22"/>
          <w:szCs w:val="22"/>
        </w:rPr>
      </w:pPr>
      <w:r w:rsidRPr="00242066">
        <w:rPr>
          <w:sz w:val="22"/>
          <w:szCs w:val="22"/>
          <w:u w:val="single"/>
        </w:rPr>
        <w:t>Maybe not</w:t>
      </w:r>
      <w:r>
        <w:rPr>
          <w:sz w:val="22"/>
          <w:szCs w:val="22"/>
        </w:rPr>
        <w:t xml:space="preserve"> –that case “dealt with the question of whether certain public entities were acting as a federal board, commission or tribunal such that the judicial review jurisdiction of the Federal Court was engaged” (para 21)</w:t>
      </w:r>
    </w:p>
    <w:p w14:paraId="1C6347B9" w14:textId="77777777" w:rsidR="00242066" w:rsidRDefault="00242066" w:rsidP="00242066">
      <w:pPr>
        <w:spacing w:line="276" w:lineRule="auto"/>
        <w:rPr>
          <w:sz w:val="22"/>
          <w:szCs w:val="22"/>
        </w:rPr>
      </w:pPr>
    </w:p>
    <w:p w14:paraId="43406D0A" w14:textId="2BCD871A" w:rsidR="00242066" w:rsidRPr="00242066" w:rsidRDefault="00242066" w:rsidP="00242066">
      <w:pPr>
        <w:pStyle w:val="Heading2"/>
        <w:rPr>
          <w:color w:val="auto"/>
          <w:sz w:val="24"/>
          <w:szCs w:val="24"/>
        </w:rPr>
      </w:pPr>
      <w:bookmarkStart w:id="317" w:name="_Toc447214282"/>
      <w:r w:rsidRPr="00242066">
        <w:rPr>
          <w:color w:val="auto"/>
          <w:sz w:val="24"/>
          <w:szCs w:val="24"/>
        </w:rPr>
        <w:t xml:space="preserve">Post Wall </w:t>
      </w:r>
      <w:r w:rsidRPr="00242066">
        <w:rPr>
          <w:color w:val="auto"/>
          <w:sz w:val="24"/>
          <w:szCs w:val="24"/>
        </w:rPr>
        <w:sym w:font="Wingdings" w:char="F0E0"/>
      </w:r>
      <w:r w:rsidRPr="00242066">
        <w:rPr>
          <w:color w:val="auto"/>
          <w:sz w:val="24"/>
          <w:szCs w:val="24"/>
        </w:rPr>
        <w:t xml:space="preserve"> Wright</w:t>
      </w:r>
      <w:r>
        <w:rPr>
          <w:color w:val="auto"/>
          <w:sz w:val="24"/>
          <w:szCs w:val="24"/>
        </w:rPr>
        <w:t>’</w:t>
      </w:r>
      <w:r w:rsidRPr="00242066">
        <w:rPr>
          <w:color w:val="auto"/>
          <w:sz w:val="24"/>
          <w:szCs w:val="24"/>
        </w:rPr>
        <w:t>s Thoughts</w:t>
      </w:r>
      <w:bookmarkEnd w:id="317"/>
      <w:r w:rsidRPr="00242066">
        <w:rPr>
          <w:color w:val="auto"/>
          <w:sz w:val="24"/>
          <w:szCs w:val="24"/>
        </w:rPr>
        <w:t xml:space="preserve"> </w:t>
      </w:r>
    </w:p>
    <w:p w14:paraId="50500A7F" w14:textId="4752CA4F" w:rsidR="00242066" w:rsidRDefault="00242066" w:rsidP="00114FC8">
      <w:pPr>
        <w:pStyle w:val="ListParagraph"/>
        <w:numPr>
          <w:ilvl w:val="0"/>
          <w:numId w:val="240"/>
        </w:numPr>
        <w:spacing w:line="276" w:lineRule="auto"/>
        <w:rPr>
          <w:sz w:val="22"/>
          <w:szCs w:val="22"/>
        </w:rPr>
      </w:pPr>
      <w:r>
        <w:rPr>
          <w:sz w:val="22"/>
          <w:szCs w:val="22"/>
        </w:rPr>
        <w:t>Wright thinks JR determination requires deciding two things:</w:t>
      </w:r>
    </w:p>
    <w:p w14:paraId="1EA5524B" w14:textId="439A4655" w:rsidR="00242066" w:rsidRDefault="00242066" w:rsidP="00242066">
      <w:pPr>
        <w:pStyle w:val="ListParagraph"/>
        <w:numPr>
          <w:ilvl w:val="1"/>
          <w:numId w:val="234"/>
        </w:numPr>
        <w:spacing w:line="276" w:lineRule="auto"/>
        <w:rPr>
          <w:sz w:val="22"/>
          <w:szCs w:val="22"/>
        </w:rPr>
      </w:pPr>
      <w:r>
        <w:rPr>
          <w:sz w:val="22"/>
          <w:szCs w:val="22"/>
        </w:rPr>
        <w:t xml:space="preserve">1) Whether JR is available at common law </w:t>
      </w:r>
      <w:r w:rsidRPr="00242066">
        <w:rPr>
          <w:sz w:val="22"/>
          <w:szCs w:val="22"/>
        </w:rPr>
        <w:sym w:font="Wingdings" w:char="F0E0"/>
      </w:r>
      <w:r>
        <w:rPr>
          <w:sz w:val="22"/>
          <w:szCs w:val="22"/>
        </w:rPr>
        <w:t xml:space="preserve"> Wall precedent</w:t>
      </w:r>
    </w:p>
    <w:p w14:paraId="04AA7BE6" w14:textId="10EF313B" w:rsidR="00242066" w:rsidRDefault="00242066" w:rsidP="00242066">
      <w:pPr>
        <w:pStyle w:val="ListParagraph"/>
        <w:numPr>
          <w:ilvl w:val="1"/>
          <w:numId w:val="234"/>
        </w:numPr>
        <w:spacing w:line="276" w:lineRule="auto"/>
        <w:rPr>
          <w:sz w:val="22"/>
          <w:szCs w:val="22"/>
        </w:rPr>
      </w:pPr>
      <w:r>
        <w:rPr>
          <w:sz w:val="22"/>
          <w:szCs w:val="22"/>
        </w:rPr>
        <w:t xml:space="preserve">2) Whether JR is available from court </w:t>
      </w:r>
      <w:r w:rsidRPr="00242066">
        <w:rPr>
          <w:sz w:val="22"/>
          <w:szCs w:val="22"/>
        </w:rPr>
        <w:sym w:font="Wingdings" w:char="F0E0"/>
      </w:r>
      <w:r>
        <w:rPr>
          <w:sz w:val="22"/>
          <w:szCs w:val="22"/>
        </w:rPr>
        <w:t xml:space="preserve"> interpretation of Federal Courts Act and Judicial Review Procedure Act</w:t>
      </w:r>
    </w:p>
    <w:p w14:paraId="27C33596" w14:textId="1514E357" w:rsidR="00242066" w:rsidRDefault="00242066" w:rsidP="00242066">
      <w:pPr>
        <w:pStyle w:val="ListParagraph"/>
        <w:numPr>
          <w:ilvl w:val="2"/>
          <w:numId w:val="234"/>
        </w:numPr>
        <w:spacing w:line="276" w:lineRule="auto"/>
        <w:rPr>
          <w:sz w:val="22"/>
          <w:szCs w:val="22"/>
        </w:rPr>
      </w:pPr>
      <w:r>
        <w:rPr>
          <w:sz w:val="22"/>
          <w:szCs w:val="22"/>
        </w:rPr>
        <w:t>This is where Air Canada factors can be used</w:t>
      </w:r>
    </w:p>
    <w:p w14:paraId="06EB89DF" w14:textId="03EBD5EB" w:rsidR="00242066" w:rsidRDefault="00242066" w:rsidP="00114FC8">
      <w:pPr>
        <w:pStyle w:val="ListParagraph"/>
        <w:numPr>
          <w:ilvl w:val="0"/>
          <w:numId w:val="240"/>
        </w:numPr>
        <w:spacing w:line="276" w:lineRule="auto"/>
        <w:rPr>
          <w:sz w:val="22"/>
          <w:szCs w:val="22"/>
        </w:rPr>
      </w:pPr>
      <w:r>
        <w:rPr>
          <w:sz w:val="22"/>
          <w:szCs w:val="22"/>
        </w:rPr>
        <w:t>Seems clear that voluntary private and religious organizations will not be amenable to JR absent something MORE</w:t>
      </w:r>
    </w:p>
    <w:p w14:paraId="51CB07C2" w14:textId="415E1FB1" w:rsidR="00242066" w:rsidRDefault="00242066" w:rsidP="00242066">
      <w:pPr>
        <w:pStyle w:val="ListParagraph"/>
        <w:numPr>
          <w:ilvl w:val="1"/>
          <w:numId w:val="234"/>
        </w:numPr>
        <w:spacing w:line="276" w:lineRule="auto"/>
        <w:rPr>
          <w:sz w:val="22"/>
          <w:szCs w:val="22"/>
        </w:rPr>
      </w:pPr>
      <w:r>
        <w:rPr>
          <w:sz w:val="22"/>
          <w:szCs w:val="22"/>
        </w:rPr>
        <w:t>I.e. statutory authority to make decisions in relation to members</w:t>
      </w:r>
    </w:p>
    <w:p w14:paraId="60A1FC6F" w14:textId="7EEA08D9" w:rsidR="00242066" w:rsidRPr="00242066" w:rsidRDefault="00242066" w:rsidP="00114FC8">
      <w:pPr>
        <w:pStyle w:val="ListParagraph"/>
        <w:numPr>
          <w:ilvl w:val="0"/>
          <w:numId w:val="240"/>
        </w:numPr>
        <w:spacing w:line="276" w:lineRule="auto"/>
        <w:rPr>
          <w:sz w:val="22"/>
          <w:szCs w:val="22"/>
        </w:rPr>
      </w:pPr>
      <w:r>
        <w:rPr>
          <w:sz w:val="22"/>
          <w:szCs w:val="22"/>
        </w:rPr>
        <w:t xml:space="preserve">Rowe in </w:t>
      </w:r>
      <w:r w:rsidRPr="00242066">
        <w:rPr>
          <w:i/>
          <w:sz w:val="22"/>
          <w:szCs w:val="22"/>
        </w:rPr>
        <w:t xml:space="preserve">Wall </w:t>
      </w:r>
      <w:r>
        <w:rPr>
          <w:sz w:val="22"/>
          <w:szCs w:val="22"/>
        </w:rPr>
        <w:t xml:space="preserve">did not question the result in Air Canada –agreed with the conclusion </w:t>
      </w:r>
    </w:p>
    <w:p w14:paraId="7E8174C7" w14:textId="13DA4625" w:rsidR="007F7B4E" w:rsidRDefault="007F7B4E" w:rsidP="00647886">
      <w:pPr>
        <w:rPr>
          <w:sz w:val="22"/>
          <w:szCs w:val="22"/>
        </w:rPr>
      </w:pPr>
    </w:p>
    <w:tbl>
      <w:tblPr>
        <w:tblStyle w:val="TableGrid"/>
        <w:tblW w:w="0" w:type="auto"/>
        <w:tblLook w:val="04A0" w:firstRow="1" w:lastRow="0" w:firstColumn="1" w:lastColumn="0" w:noHBand="0" w:noVBand="1"/>
      </w:tblPr>
      <w:tblGrid>
        <w:gridCol w:w="11016"/>
      </w:tblGrid>
      <w:tr w:rsidR="00114FC8" w14:paraId="054A6F13" w14:textId="77777777" w:rsidTr="00114FC8">
        <w:tc>
          <w:tcPr>
            <w:tcW w:w="11016" w:type="dxa"/>
            <w:shd w:val="clear" w:color="auto" w:fill="EAF1DD" w:themeFill="accent3" w:themeFillTint="33"/>
          </w:tcPr>
          <w:p w14:paraId="750CC0B9" w14:textId="29553047" w:rsidR="00114FC8" w:rsidRPr="00114FC8" w:rsidRDefault="00114FC8" w:rsidP="00114FC8">
            <w:pPr>
              <w:spacing w:line="276" w:lineRule="auto"/>
              <w:rPr>
                <w:sz w:val="32"/>
                <w:szCs w:val="32"/>
              </w:rPr>
            </w:pPr>
            <w:r>
              <w:rPr>
                <w:sz w:val="32"/>
                <w:szCs w:val="32"/>
              </w:rPr>
              <w:t>Venue</w:t>
            </w:r>
          </w:p>
        </w:tc>
      </w:tr>
    </w:tbl>
    <w:p w14:paraId="1089120F" w14:textId="4422B9E1" w:rsidR="00242066" w:rsidRPr="00114FC8" w:rsidRDefault="00242066" w:rsidP="00114FC8">
      <w:pPr>
        <w:pStyle w:val="Heading2"/>
        <w:spacing w:line="276" w:lineRule="auto"/>
        <w:rPr>
          <w:color w:val="auto"/>
          <w:sz w:val="28"/>
          <w:szCs w:val="28"/>
        </w:rPr>
      </w:pPr>
      <w:bookmarkStart w:id="318" w:name="_Toc447214283"/>
      <w:r w:rsidRPr="00114FC8">
        <w:rPr>
          <w:color w:val="auto"/>
          <w:sz w:val="28"/>
          <w:szCs w:val="28"/>
        </w:rPr>
        <w:t>Venue</w:t>
      </w:r>
      <w:bookmarkEnd w:id="318"/>
    </w:p>
    <w:p w14:paraId="788C65E5" w14:textId="3D2E0996" w:rsidR="00242066" w:rsidRDefault="00242066" w:rsidP="00114FC8">
      <w:pPr>
        <w:pStyle w:val="ListParagraph"/>
        <w:numPr>
          <w:ilvl w:val="0"/>
          <w:numId w:val="241"/>
        </w:numPr>
        <w:spacing w:line="276" w:lineRule="auto"/>
        <w:rPr>
          <w:sz w:val="22"/>
          <w:szCs w:val="22"/>
        </w:rPr>
      </w:pPr>
      <w:r>
        <w:rPr>
          <w:sz w:val="22"/>
          <w:szCs w:val="22"/>
        </w:rPr>
        <w:t>How do you know where to take your application for judicial review?</w:t>
      </w:r>
    </w:p>
    <w:p w14:paraId="1EE74567" w14:textId="1F5EBF99" w:rsidR="00242066" w:rsidRPr="00242066" w:rsidRDefault="00242066" w:rsidP="00114FC8">
      <w:pPr>
        <w:pStyle w:val="ListParagraph"/>
        <w:numPr>
          <w:ilvl w:val="0"/>
          <w:numId w:val="241"/>
        </w:numPr>
        <w:spacing w:line="276" w:lineRule="auto"/>
        <w:rPr>
          <w:sz w:val="22"/>
          <w:szCs w:val="22"/>
        </w:rPr>
      </w:pPr>
      <w:r w:rsidRPr="00242066">
        <w:rPr>
          <w:sz w:val="22"/>
          <w:szCs w:val="22"/>
        </w:rPr>
        <w:t xml:space="preserve">ADMs that are established by, and making decisions grounded in, </w:t>
      </w:r>
      <w:r w:rsidRPr="00242066">
        <w:rPr>
          <w:sz w:val="22"/>
          <w:szCs w:val="22"/>
          <w:u w:val="single"/>
        </w:rPr>
        <w:t>federal statutes</w:t>
      </w:r>
      <w:r w:rsidRPr="00242066">
        <w:rPr>
          <w:sz w:val="22"/>
          <w:szCs w:val="22"/>
        </w:rPr>
        <w:t xml:space="preserve"> are supervised by the </w:t>
      </w:r>
      <w:r w:rsidRPr="00242066">
        <w:rPr>
          <w:sz w:val="22"/>
          <w:szCs w:val="22"/>
          <w:u w:val="single"/>
        </w:rPr>
        <w:t>Federal Court</w:t>
      </w:r>
    </w:p>
    <w:p w14:paraId="295E49D9" w14:textId="77777777" w:rsidR="00242066" w:rsidRPr="00242066" w:rsidRDefault="00242066" w:rsidP="00114FC8">
      <w:pPr>
        <w:pStyle w:val="ListParagraph"/>
        <w:numPr>
          <w:ilvl w:val="0"/>
          <w:numId w:val="241"/>
        </w:numPr>
        <w:spacing w:line="276" w:lineRule="auto"/>
        <w:rPr>
          <w:sz w:val="22"/>
          <w:szCs w:val="22"/>
        </w:rPr>
      </w:pPr>
      <w:r w:rsidRPr="00242066">
        <w:rPr>
          <w:sz w:val="22"/>
          <w:szCs w:val="22"/>
        </w:rPr>
        <w:t xml:space="preserve">However, ADMs that are established by, and making decisions grounded in, </w:t>
      </w:r>
      <w:r w:rsidRPr="00242066">
        <w:rPr>
          <w:sz w:val="22"/>
          <w:szCs w:val="22"/>
          <w:u w:val="single"/>
        </w:rPr>
        <w:t>provincial</w:t>
      </w:r>
      <w:r w:rsidRPr="00242066">
        <w:rPr>
          <w:sz w:val="22"/>
          <w:szCs w:val="22"/>
        </w:rPr>
        <w:t xml:space="preserve"> statutes are supervised by their respective </w:t>
      </w:r>
      <w:r w:rsidRPr="00242066">
        <w:rPr>
          <w:sz w:val="22"/>
          <w:szCs w:val="22"/>
          <w:u w:val="single"/>
        </w:rPr>
        <w:t xml:space="preserve">provincial superior court </w:t>
      </w:r>
    </w:p>
    <w:p w14:paraId="5267B3D6" w14:textId="193004B5" w:rsidR="00242066" w:rsidRDefault="00242066" w:rsidP="00114FC8">
      <w:pPr>
        <w:pStyle w:val="ListParagraph"/>
        <w:numPr>
          <w:ilvl w:val="0"/>
          <w:numId w:val="241"/>
        </w:numPr>
        <w:spacing w:line="276" w:lineRule="auto"/>
        <w:rPr>
          <w:sz w:val="22"/>
          <w:szCs w:val="22"/>
        </w:rPr>
      </w:pPr>
      <w:r w:rsidRPr="00242066">
        <w:rPr>
          <w:sz w:val="22"/>
          <w:szCs w:val="22"/>
        </w:rPr>
        <w:t>But, there are exceptions – of course there are!</w:t>
      </w:r>
    </w:p>
    <w:p w14:paraId="62315DDB" w14:textId="77777777" w:rsidR="00242066" w:rsidRDefault="00242066" w:rsidP="00242066">
      <w:pPr>
        <w:spacing w:line="276" w:lineRule="auto"/>
        <w:rPr>
          <w:sz w:val="22"/>
          <w:szCs w:val="22"/>
        </w:rPr>
      </w:pPr>
    </w:p>
    <w:p w14:paraId="111A9F8F" w14:textId="40FA5582" w:rsidR="00242066" w:rsidRPr="00114FC8" w:rsidRDefault="00242066" w:rsidP="00114FC8">
      <w:pPr>
        <w:pStyle w:val="Heading2"/>
        <w:rPr>
          <w:color w:val="auto"/>
          <w:sz w:val="24"/>
          <w:szCs w:val="24"/>
        </w:rPr>
      </w:pPr>
      <w:bookmarkStart w:id="319" w:name="_Toc447214284"/>
      <w:r w:rsidRPr="00114FC8">
        <w:rPr>
          <w:color w:val="auto"/>
          <w:sz w:val="24"/>
          <w:szCs w:val="24"/>
        </w:rPr>
        <w:t>Federal Venue</w:t>
      </w:r>
      <w:bookmarkEnd w:id="319"/>
    </w:p>
    <w:p w14:paraId="79AF8AD4" w14:textId="77777777" w:rsidR="00242066" w:rsidRPr="00242066" w:rsidRDefault="00242066" w:rsidP="00114FC8">
      <w:pPr>
        <w:pStyle w:val="ListParagraph"/>
        <w:numPr>
          <w:ilvl w:val="0"/>
          <w:numId w:val="242"/>
        </w:numPr>
        <w:spacing w:line="276" w:lineRule="auto"/>
        <w:rPr>
          <w:sz w:val="22"/>
          <w:szCs w:val="22"/>
        </w:rPr>
      </w:pPr>
      <w:r>
        <w:rPr>
          <w:sz w:val="22"/>
          <w:szCs w:val="22"/>
        </w:rPr>
        <w:t>“</w:t>
      </w:r>
      <w:r w:rsidRPr="00242066">
        <w:rPr>
          <w:sz w:val="22"/>
          <w:szCs w:val="22"/>
        </w:rPr>
        <w:t xml:space="preserve">The </w:t>
      </w:r>
      <w:r w:rsidRPr="00242066">
        <w:rPr>
          <w:i/>
          <w:sz w:val="22"/>
          <w:szCs w:val="22"/>
        </w:rPr>
        <w:t>Federal Courts Act</w:t>
      </w:r>
      <w:r w:rsidRPr="00242066">
        <w:rPr>
          <w:sz w:val="22"/>
          <w:szCs w:val="22"/>
        </w:rPr>
        <w:t xml:space="preserve"> gives the Federal Court jurisdiction to hear applications for judicial review involving any “</w:t>
      </w:r>
      <w:r w:rsidRPr="00242066">
        <w:rPr>
          <w:sz w:val="22"/>
          <w:szCs w:val="22"/>
          <w:u w:val="single"/>
        </w:rPr>
        <w:t>federal board, commission or other tribunal</w:t>
      </w:r>
      <w:r w:rsidRPr="00242066">
        <w:rPr>
          <w:sz w:val="22"/>
          <w:szCs w:val="22"/>
        </w:rPr>
        <w:t>” (s.18(1)).</w:t>
      </w:r>
    </w:p>
    <w:p w14:paraId="5E6DEF15" w14:textId="77777777" w:rsidR="00242066" w:rsidRPr="00242066" w:rsidRDefault="00242066" w:rsidP="00114FC8">
      <w:pPr>
        <w:pStyle w:val="ListParagraph"/>
        <w:numPr>
          <w:ilvl w:val="0"/>
          <w:numId w:val="242"/>
        </w:numPr>
        <w:spacing w:line="276" w:lineRule="auto"/>
        <w:rPr>
          <w:sz w:val="22"/>
          <w:szCs w:val="22"/>
        </w:rPr>
      </w:pPr>
      <w:r w:rsidRPr="00242066">
        <w:rPr>
          <w:sz w:val="22"/>
          <w:szCs w:val="22"/>
        </w:rPr>
        <w:t>“Federal board, commission or other tribunal” defined in s.2:</w:t>
      </w:r>
    </w:p>
    <w:p w14:paraId="3A79F370" w14:textId="77777777" w:rsidR="00242066" w:rsidRPr="00242066" w:rsidRDefault="00242066" w:rsidP="00114FC8">
      <w:pPr>
        <w:pStyle w:val="ListParagraph"/>
        <w:numPr>
          <w:ilvl w:val="1"/>
          <w:numId w:val="235"/>
        </w:numPr>
        <w:spacing w:line="276" w:lineRule="auto"/>
        <w:rPr>
          <w:sz w:val="22"/>
          <w:szCs w:val="22"/>
        </w:rPr>
      </w:pPr>
      <w:r w:rsidRPr="00242066">
        <w:rPr>
          <w:sz w:val="22"/>
          <w:szCs w:val="22"/>
        </w:rPr>
        <w:t xml:space="preserve">Catches bodies or persons exercising or purporting to exercise “powers conferred by or under an </w:t>
      </w:r>
      <w:r w:rsidRPr="00242066">
        <w:rPr>
          <w:sz w:val="22"/>
          <w:szCs w:val="22"/>
          <w:u w:val="single"/>
        </w:rPr>
        <w:t>Act of Parliament</w:t>
      </w:r>
      <w:r w:rsidRPr="00242066">
        <w:rPr>
          <w:sz w:val="22"/>
          <w:szCs w:val="22"/>
        </w:rPr>
        <w:t>”</w:t>
      </w:r>
    </w:p>
    <w:p w14:paraId="737CDE5C" w14:textId="77777777" w:rsidR="00242066" w:rsidRPr="00242066" w:rsidRDefault="00242066" w:rsidP="00114FC8">
      <w:pPr>
        <w:pStyle w:val="ListParagraph"/>
        <w:numPr>
          <w:ilvl w:val="1"/>
          <w:numId w:val="235"/>
        </w:numPr>
        <w:spacing w:line="276" w:lineRule="auto"/>
        <w:rPr>
          <w:sz w:val="22"/>
          <w:szCs w:val="22"/>
        </w:rPr>
      </w:pPr>
      <w:r w:rsidRPr="00242066">
        <w:rPr>
          <w:sz w:val="22"/>
          <w:szCs w:val="22"/>
        </w:rPr>
        <w:t xml:space="preserve">Catches bodies or persons exercising or purporting to exercise “powers conferred by or under… [the] </w:t>
      </w:r>
      <w:r w:rsidRPr="00242066">
        <w:rPr>
          <w:sz w:val="22"/>
          <w:szCs w:val="22"/>
          <w:u w:val="single"/>
        </w:rPr>
        <w:t>Crown prerogative</w:t>
      </w:r>
      <w:r w:rsidRPr="00242066">
        <w:rPr>
          <w:sz w:val="22"/>
          <w:szCs w:val="22"/>
        </w:rPr>
        <w:t>”</w:t>
      </w:r>
    </w:p>
    <w:p w14:paraId="4567FA4E" w14:textId="6677335D" w:rsidR="00242066" w:rsidRDefault="00242066" w:rsidP="00242066">
      <w:pPr>
        <w:spacing w:line="276" w:lineRule="auto"/>
        <w:rPr>
          <w:sz w:val="22"/>
          <w:szCs w:val="22"/>
        </w:rPr>
      </w:pPr>
    </w:p>
    <w:p w14:paraId="6DE4732A" w14:textId="0CB048CF" w:rsidR="00242066" w:rsidRPr="00114FC8" w:rsidRDefault="00242066" w:rsidP="00114FC8">
      <w:pPr>
        <w:pStyle w:val="Heading3"/>
        <w:rPr>
          <w:color w:val="auto"/>
        </w:rPr>
      </w:pPr>
      <w:bookmarkStart w:id="320" w:name="_Toc447214285"/>
      <w:r w:rsidRPr="00114FC8">
        <w:rPr>
          <w:color w:val="auto"/>
        </w:rPr>
        <w:t>Excluded from Federal Venue</w:t>
      </w:r>
      <w:bookmarkEnd w:id="320"/>
    </w:p>
    <w:p w14:paraId="0CE7AC7E" w14:textId="2C4FE5A5" w:rsidR="00242066" w:rsidRPr="00242066" w:rsidRDefault="00242066" w:rsidP="00114FC8">
      <w:pPr>
        <w:pStyle w:val="ListParagraph"/>
        <w:numPr>
          <w:ilvl w:val="0"/>
          <w:numId w:val="239"/>
        </w:numPr>
        <w:spacing w:line="276" w:lineRule="auto"/>
        <w:rPr>
          <w:sz w:val="22"/>
          <w:szCs w:val="22"/>
        </w:rPr>
      </w:pPr>
      <w:r w:rsidRPr="00242066">
        <w:rPr>
          <w:sz w:val="22"/>
          <w:szCs w:val="22"/>
        </w:rPr>
        <w:t>Decisions of the Tax Court of Canada</w:t>
      </w:r>
    </w:p>
    <w:p w14:paraId="2ED122EF" w14:textId="77777777" w:rsidR="00242066" w:rsidRPr="00242066" w:rsidRDefault="00242066" w:rsidP="00114FC8">
      <w:pPr>
        <w:pStyle w:val="ListParagraph"/>
        <w:numPr>
          <w:ilvl w:val="0"/>
          <w:numId w:val="239"/>
        </w:numPr>
        <w:spacing w:line="276" w:lineRule="auto"/>
        <w:rPr>
          <w:sz w:val="22"/>
          <w:szCs w:val="22"/>
        </w:rPr>
      </w:pPr>
      <w:r w:rsidRPr="00242066">
        <w:rPr>
          <w:sz w:val="22"/>
          <w:szCs w:val="22"/>
        </w:rPr>
        <w:t xml:space="preserve">Any body, person or persons constituted or established by </w:t>
      </w:r>
      <w:r w:rsidRPr="00242066">
        <w:rPr>
          <w:sz w:val="22"/>
          <w:szCs w:val="22"/>
          <w:u w:val="single"/>
        </w:rPr>
        <w:t>provincia</w:t>
      </w:r>
      <w:r w:rsidRPr="00242066">
        <w:rPr>
          <w:sz w:val="22"/>
          <w:szCs w:val="22"/>
        </w:rPr>
        <w:t xml:space="preserve">l law, </w:t>
      </w:r>
      <w:r w:rsidRPr="00242066">
        <w:rPr>
          <w:sz w:val="22"/>
          <w:szCs w:val="22"/>
          <w:u w:val="single"/>
        </w:rPr>
        <w:t>including those provincial administrative decision-makers exercising powers conferred by federal legislation</w:t>
      </w:r>
      <w:r w:rsidRPr="00242066">
        <w:rPr>
          <w:sz w:val="22"/>
          <w:szCs w:val="22"/>
        </w:rPr>
        <w:t xml:space="preserve"> (e.g., interprovincial marketing schemes)</w:t>
      </w:r>
    </w:p>
    <w:p w14:paraId="2835F767" w14:textId="77777777" w:rsidR="00242066" w:rsidRPr="00242066" w:rsidRDefault="00242066" w:rsidP="00114FC8">
      <w:pPr>
        <w:pStyle w:val="ListParagraph"/>
        <w:numPr>
          <w:ilvl w:val="0"/>
          <w:numId w:val="239"/>
        </w:numPr>
        <w:spacing w:line="276" w:lineRule="auto"/>
        <w:rPr>
          <w:sz w:val="22"/>
          <w:szCs w:val="22"/>
        </w:rPr>
      </w:pPr>
      <w:r w:rsidRPr="00242066">
        <w:rPr>
          <w:sz w:val="22"/>
          <w:szCs w:val="22"/>
        </w:rPr>
        <w:t xml:space="preserve"> Provincial superior court judges</w:t>
      </w:r>
    </w:p>
    <w:p w14:paraId="3960F652" w14:textId="77777777" w:rsidR="00242066" w:rsidRPr="00242066" w:rsidRDefault="00242066" w:rsidP="00114FC8">
      <w:pPr>
        <w:pStyle w:val="ListParagraph"/>
        <w:numPr>
          <w:ilvl w:val="0"/>
          <w:numId w:val="238"/>
        </w:numPr>
        <w:spacing w:line="276" w:lineRule="auto"/>
        <w:rPr>
          <w:b/>
          <w:sz w:val="22"/>
          <w:szCs w:val="22"/>
          <w:u w:val="single"/>
        </w:rPr>
      </w:pPr>
      <w:r w:rsidRPr="00242066">
        <w:rPr>
          <w:b/>
          <w:sz w:val="22"/>
          <w:szCs w:val="22"/>
          <w:u w:val="single"/>
        </w:rPr>
        <w:t>Other exceptions</w:t>
      </w:r>
      <w:r w:rsidRPr="00114FC8">
        <w:rPr>
          <w:b/>
          <w:sz w:val="22"/>
          <w:szCs w:val="22"/>
        </w:rPr>
        <w:t xml:space="preserve"> (added over time through interpretation)</w:t>
      </w:r>
    </w:p>
    <w:p w14:paraId="57D681B4" w14:textId="77777777" w:rsidR="00242066" w:rsidRPr="00242066" w:rsidRDefault="00242066" w:rsidP="00114FC8">
      <w:pPr>
        <w:pStyle w:val="ListParagraph"/>
        <w:numPr>
          <w:ilvl w:val="1"/>
          <w:numId w:val="237"/>
        </w:numPr>
        <w:spacing w:line="276" w:lineRule="auto"/>
        <w:rPr>
          <w:b/>
          <w:sz w:val="22"/>
          <w:szCs w:val="22"/>
        </w:rPr>
      </w:pPr>
      <w:r w:rsidRPr="00242066">
        <w:rPr>
          <w:b/>
          <w:sz w:val="22"/>
          <w:szCs w:val="22"/>
        </w:rPr>
        <w:t>Constitutional claims</w:t>
      </w:r>
    </w:p>
    <w:p w14:paraId="5B3AAF08" w14:textId="77777777" w:rsidR="00242066" w:rsidRPr="00242066" w:rsidRDefault="00242066" w:rsidP="00114FC8">
      <w:pPr>
        <w:pStyle w:val="ListParagraph"/>
        <w:numPr>
          <w:ilvl w:val="2"/>
          <w:numId w:val="237"/>
        </w:numPr>
        <w:spacing w:line="276" w:lineRule="auto"/>
        <w:rPr>
          <w:sz w:val="22"/>
          <w:szCs w:val="22"/>
        </w:rPr>
      </w:pPr>
      <w:r w:rsidRPr="00242066">
        <w:rPr>
          <w:sz w:val="22"/>
          <w:szCs w:val="22"/>
        </w:rPr>
        <w:t>Federal and provincial superior courts share jurisdiction (</w:t>
      </w:r>
      <w:r w:rsidRPr="00242066">
        <w:rPr>
          <w:i/>
          <w:sz w:val="22"/>
          <w:szCs w:val="22"/>
        </w:rPr>
        <w:t>Canada v Law Society of British Columbia</w:t>
      </w:r>
      <w:r w:rsidRPr="00242066">
        <w:rPr>
          <w:sz w:val="22"/>
          <w:szCs w:val="22"/>
        </w:rPr>
        <w:t xml:space="preserve"> [1982, SCC] (laws); and </w:t>
      </w:r>
      <w:r w:rsidRPr="00242066">
        <w:rPr>
          <w:i/>
          <w:sz w:val="22"/>
          <w:szCs w:val="22"/>
        </w:rPr>
        <w:t>CLRB v Paul L’Anglais</w:t>
      </w:r>
      <w:r w:rsidRPr="00242066">
        <w:rPr>
          <w:sz w:val="22"/>
          <w:szCs w:val="22"/>
        </w:rPr>
        <w:t xml:space="preserve"> [1983, SCC] (decisions)</w:t>
      </w:r>
    </w:p>
    <w:p w14:paraId="75599B2C" w14:textId="6D86BB8D" w:rsidR="00242066" w:rsidRPr="00242066" w:rsidRDefault="00242066" w:rsidP="00114FC8">
      <w:pPr>
        <w:pStyle w:val="ListParagraph"/>
        <w:numPr>
          <w:ilvl w:val="2"/>
          <w:numId w:val="237"/>
        </w:numPr>
        <w:spacing w:line="276" w:lineRule="auto"/>
        <w:rPr>
          <w:sz w:val="22"/>
          <w:szCs w:val="22"/>
        </w:rPr>
      </w:pPr>
      <w:r w:rsidRPr="00242066">
        <w:rPr>
          <w:sz w:val="22"/>
          <w:szCs w:val="22"/>
        </w:rPr>
        <w:t xml:space="preserve">This </w:t>
      </w:r>
      <w:r w:rsidR="00114FC8">
        <w:rPr>
          <w:sz w:val="22"/>
          <w:szCs w:val="22"/>
        </w:rPr>
        <w:t>extends to C</w:t>
      </w:r>
      <w:r w:rsidR="00114FC8" w:rsidRPr="00114FC8">
        <w:rPr>
          <w:sz w:val="22"/>
          <w:szCs w:val="22"/>
          <w:u w:val="single"/>
        </w:rPr>
        <w:t>harte</w:t>
      </w:r>
      <w:r w:rsidR="00114FC8">
        <w:rPr>
          <w:sz w:val="22"/>
          <w:szCs w:val="22"/>
        </w:rPr>
        <w:t xml:space="preserve">r claims </w:t>
      </w:r>
      <w:r w:rsidR="00114FC8" w:rsidRPr="00114FC8">
        <w:rPr>
          <w:sz w:val="22"/>
          <w:szCs w:val="22"/>
        </w:rPr>
        <w:sym w:font="Wingdings" w:char="F0E0"/>
      </w:r>
      <w:r w:rsidRPr="00242066">
        <w:rPr>
          <w:sz w:val="22"/>
          <w:szCs w:val="22"/>
        </w:rPr>
        <w:t xml:space="preserve"> </w:t>
      </w:r>
      <w:r w:rsidRPr="00242066">
        <w:rPr>
          <w:i/>
          <w:sz w:val="22"/>
          <w:szCs w:val="22"/>
        </w:rPr>
        <w:t>Reza v Canada</w:t>
      </w:r>
      <w:r w:rsidRPr="00242066">
        <w:rPr>
          <w:sz w:val="22"/>
          <w:szCs w:val="22"/>
        </w:rPr>
        <w:t xml:space="preserve"> [1994, SCC]</w:t>
      </w:r>
    </w:p>
    <w:p w14:paraId="09A2DBF3" w14:textId="77777777" w:rsidR="00242066" w:rsidRPr="00242066" w:rsidRDefault="00242066" w:rsidP="00114FC8">
      <w:pPr>
        <w:pStyle w:val="ListParagraph"/>
        <w:numPr>
          <w:ilvl w:val="2"/>
          <w:numId w:val="237"/>
        </w:numPr>
        <w:spacing w:line="276" w:lineRule="auto"/>
        <w:rPr>
          <w:sz w:val="22"/>
          <w:szCs w:val="22"/>
        </w:rPr>
      </w:pPr>
      <w:r w:rsidRPr="00242066">
        <w:rPr>
          <w:sz w:val="22"/>
          <w:szCs w:val="22"/>
        </w:rPr>
        <w:t xml:space="preserve">However, the provincial superior courts have the discretion to refuse to hear such claims in favour of Federal Courts: see, e.g., </w:t>
      </w:r>
      <w:r w:rsidRPr="00242066">
        <w:rPr>
          <w:i/>
          <w:sz w:val="22"/>
          <w:szCs w:val="22"/>
        </w:rPr>
        <w:t>Reza</w:t>
      </w:r>
    </w:p>
    <w:p w14:paraId="47DCC195" w14:textId="77777777" w:rsidR="00242066" w:rsidRPr="00242066" w:rsidRDefault="00242066" w:rsidP="00114FC8">
      <w:pPr>
        <w:pStyle w:val="ListParagraph"/>
        <w:numPr>
          <w:ilvl w:val="1"/>
          <w:numId w:val="237"/>
        </w:numPr>
        <w:spacing w:line="276" w:lineRule="auto"/>
        <w:rPr>
          <w:b/>
          <w:sz w:val="22"/>
          <w:szCs w:val="22"/>
        </w:rPr>
      </w:pPr>
      <w:r w:rsidRPr="00242066">
        <w:rPr>
          <w:b/>
          <w:sz w:val="22"/>
          <w:szCs w:val="22"/>
        </w:rPr>
        <w:t xml:space="preserve">Applications for judicial review for writ of </w:t>
      </w:r>
      <w:r w:rsidRPr="00242066">
        <w:rPr>
          <w:b/>
          <w:i/>
          <w:sz w:val="22"/>
          <w:szCs w:val="22"/>
        </w:rPr>
        <w:t xml:space="preserve">habeas corpus </w:t>
      </w:r>
    </w:p>
    <w:p w14:paraId="1718AB04" w14:textId="1B4C135D" w:rsidR="00242066" w:rsidRPr="00242066" w:rsidRDefault="00242066" w:rsidP="00114FC8">
      <w:pPr>
        <w:pStyle w:val="ListParagraph"/>
        <w:numPr>
          <w:ilvl w:val="2"/>
          <w:numId w:val="237"/>
        </w:numPr>
        <w:spacing w:line="276" w:lineRule="auto"/>
        <w:rPr>
          <w:b/>
          <w:sz w:val="22"/>
          <w:szCs w:val="22"/>
        </w:rPr>
      </w:pPr>
      <w:r w:rsidRPr="00242066">
        <w:rPr>
          <w:sz w:val="22"/>
          <w:szCs w:val="22"/>
        </w:rPr>
        <w:t xml:space="preserve">Used to review detention decisions of someone, and FCA does not give the Federal court the jurisdiction to issue habeas corpus writs. You have to go to the </w:t>
      </w:r>
      <w:r w:rsidR="00114FC8" w:rsidRPr="00242066">
        <w:rPr>
          <w:sz w:val="22"/>
          <w:szCs w:val="22"/>
        </w:rPr>
        <w:t>provincial</w:t>
      </w:r>
      <w:r w:rsidRPr="00242066">
        <w:rPr>
          <w:sz w:val="22"/>
          <w:szCs w:val="22"/>
        </w:rPr>
        <w:t xml:space="preserve"> superior courts </w:t>
      </w:r>
    </w:p>
    <w:p w14:paraId="28657BD1" w14:textId="77777777" w:rsidR="00242066" w:rsidRPr="00242066" w:rsidRDefault="00242066" w:rsidP="00114FC8">
      <w:pPr>
        <w:pStyle w:val="ListParagraph"/>
        <w:numPr>
          <w:ilvl w:val="1"/>
          <w:numId w:val="237"/>
        </w:numPr>
        <w:spacing w:line="276" w:lineRule="auto"/>
        <w:rPr>
          <w:b/>
          <w:sz w:val="22"/>
          <w:szCs w:val="22"/>
        </w:rPr>
      </w:pPr>
      <w:r w:rsidRPr="00242066">
        <w:rPr>
          <w:b/>
          <w:sz w:val="22"/>
          <w:szCs w:val="22"/>
        </w:rPr>
        <w:t>Damages claims (e.g., breach of contract, tort)</w:t>
      </w:r>
    </w:p>
    <w:p w14:paraId="584BBFB7" w14:textId="77777777" w:rsidR="00242066" w:rsidRPr="00242066" w:rsidRDefault="00242066" w:rsidP="00114FC8">
      <w:pPr>
        <w:pStyle w:val="ListParagraph"/>
        <w:numPr>
          <w:ilvl w:val="2"/>
          <w:numId w:val="237"/>
        </w:numPr>
        <w:spacing w:line="276" w:lineRule="auto"/>
        <w:rPr>
          <w:sz w:val="22"/>
          <w:szCs w:val="22"/>
        </w:rPr>
      </w:pPr>
      <w:r w:rsidRPr="00242066">
        <w:rPr>
          <w:sz w:val="22"/>
          <w:szCs w:val="22"/>
        </w:rPr>
        <w:t xml:space="preserve">Federal Court and provincial superior courts have </w:t>
      </w:r>
      <w:r w:rsidRPr="00242066">
        <w:rPr>
          <w:sz w:val="22"/>
          <w:szCs w:val="22"/>
          <w:u w:val="single"/>
        </w:rPr>
        <w:t>concurrent</w:t>
      </w:r>
      <w:r w:rsidRPr="00242066">
        <w:rPr>
          <w:sz w:val="22"/>
          <w:szCs w:val="22"/>
        </w:rPr>
        <w:t xml:space="preserve"> jurisdiction: s. 17, </w:t>
      </w:r>
      <w:r w:rsidRPr="00242066">
        <w:rPr>
          <w:i/>
          <w:sz w:val="22"/>
          <w:szCs w:val="22"/>
        </w:rPr>
        <w:t>Federal Courts Act</w:t>
      </w:r>
    </w:p>
    <w:p w14:paraId="6D06B18F" w14:textId="77777777" w:rsidR="00242066" w:rsidRPr="00242066" w:rsidRDefault="00242066" w:rsidP="00114FC8">
      <w:pPr>
        <w:pStyle w:val="ListParagraph"/>
        <w:numPr>
          <w:ilvl w:val="2"/>
          <w:numId w:val="237"/>
        </w:numPr>
        <w:spacing w:line="276" w:lineRule="auto"/>
        <w:rPr>
          <w:sz w:val="22"/>
          <w:szCs w:val="22"/>
        </w:rPr>
      </w:pPr>
      <w:r w:rsidRPr="00242066">
        <w:rPr>
          <w:sz w:val="22"/>
          <w:szCs w:val="22"/>
        </w:rPr>
        <w:t xml:space="preserve">It is </w:t>
      </w:r>
      <w:r w:rsidRPr="00242066">
        <w:rPr>
          <w:sz w:val="22"/>
          <w:szCs w:val="22"/>
          <w:u w:val="single"/>
        </w:rPr>
        <w:t>not</w:t>
      </w:r>
      <w:r w:rsidRPr="00242066">
        <w:rPr>
          <w:sz w:val="22"/>
          <w:szCs w:val="22"/>
        </w:rPr>
        <w:t xml:space="preserve"> necessary to bring an application for judicial review first: see </w:t>
      </w:r>
      <w:r w:rsidRPr="00242066">
        <w:rPr>
          <w:i/>
          <w:sz w:val="22"/>
          <w:szCs w:val="22"/>
        </w:rPr>
        <w:t>Telezone v Canada</w:t>
      </w:r>
      <w:r w:rsidRPr="00242066">
        <w:rPr>
          <w:sz w:val="22"/>
          <w:szCs w:val="22"/>
        </w:rPr>
        <w:t xml:space="preserve"> [2010, SCC]</w:t>
      </w:r>
    </w:p>
    <w:p w14:paraId="34D6B23C" w14:textId="77777777" w:rsidR="00242066" w:rsidRPr="00242066" w:rsidRDefault="00242066" w:rsidP="00114FC8">
      <w:pPr>
        <w:pStyle w:val="ListParagraph"/>
        <w:numPr>
          <w:ilvl w:val="3"/>
          <w:numId w:val="237"/>
        </w:numPr>
        <w:spacing w:line="276" w:lineRule="auto"/>
        <w:rPr>
          <w:sz w:val="22"/>
          <w:szCs w:val="22"/>
        </w:rPr>
      </w:pPr>
      <w:r w:rsidRPr="00242066">
        <w:rPr>
          <w:sz w:val="22"/>
          <w:szCs w:val="22"/>
        </w:rPr>
        <w:t xml:space="preserve">AG argued that JR proceedings were a condition precedent to damages claimed from a Federal decision maker. This would limit claims to a 30-day limitation period, using a glitch that would shorten the limitation period for damages from 2-6 years. This was denied by SCC. </w:t>
      </w:r>
    </w:p>
    <w:p w14:paraId="56D3E31B" w14:textId="77777777" w:rsidR="00114FC8" w:rsidRDefault="00114FC8" w:rsidP="00114FC8">
      <w:pPr>
        <w:spacing w:line="276" w:lineRule="auto"/>
        <w:rPr>
          <w:sz w:val="22"/>
          <w:szCs w:val="22"/>
        </w:rPr>
      </w:pPr>
    </w:p>
    <w:p w14:paraId="19BC64BE" w14:textId="7EAE8566" w:rsidR="00114FC8" w:rsidRPr="00114FC8" w:rsidRDefault="00114FC8" w:rsidP="00114FC8">
      <w:pPr>
        <w:pStyle w:val="Heading3"/>
        <w:rPr>
          <w:color w:val="auto"/>
        </w:rPr>
      </w:pPr>
      <w:bookmarkStart w:id="321" w:name="_Toc447214286"/>
      <w:r w:rsidRPr="00114FC8">
        <w:rPr>
          <w:color w:val="auto"/>
        </w:rPr>
        <w:t>Section 28 of Federal Courts Act</w:t>
      </w:r>
      <w:bookmarkEnd w:id="321"/>
    </w:p>
    <w:p w14:paraId="291CAF71" w14:textId="1A2C62B6" w:rsidR="00114FC8" w:rsidRPr="00114FC8" w:rsidRDefault="00114FC8" w:rsidP="00114FC8">
      <w:pPr>
        <w:pStyle w:val="ListParagraph"/>
        <w:numPr>
          <w:ilvl w:val="0"/>
          <w:numId w:val="243"/>
        </w:numPr>
        <w:spacing w:line="276" w:lineRule="auto"/>
        <w:rPr>
          <w:sz w:val="22"/>
          <w:szCs w:val="22"/>
        </w:rPr>
      </w:pPr>
      <w:r w:rsidRPr="00114FC8">
        <w:rPr>
          <w:sz w:val="22"/>
          <w:szCs w:val="22"/>
        </w:rPr>
        <w:t xml:space="preserve">Some things go straight to the Federal Court of Appeal </w:t>
      </w:r>
      <w:r w:rsidR="00FC717A">
        <w:rPr>
          <w:sz w:val="22"/>
          <w:szCs w:val="22"/>
        </w:rPr>
        <w:t xml:space="preserve">(rather than Federal Div Court) </w:t>
      </w:r>
      <w:r w:rsidRPr="00114FC8">
        <w:rPr>
          <w:sz w:val="22"/>
          <w:szCs w:val="22"/>
        </w:rPr>
        <w:t>on JR:</w:t>
      </w:r>
    </w:p>
    <w:p w14:paraId="4C83427D" w14:textId="77777777" w:rsidR="00114FC8" w:rsidRPr="00114FC8" w:rsidRDefault="00114FC8" w:rsidP="00114FC8">
      <w:pPr>
        <w:numPr>
          <w:ilvl w:val="1"/>
          <w:numId w:val="236"/>
        </w:numPr>
        <w:spacing w:line="276" w:lineRule="auto"/>
        <w:rPr>
          <w:sz w:val="22"/>
          <w:szCs w:val="22"/>
        </w:rPr>
      </w:pPr>
      <w:r w:rsidRPr="00114FC8">
        <w:rPr>
          <w:sz w:val="22"/>
          <w:szCs w:val="22"/>
        </w:rPr>
        <w:t>CRTC</w:t>
      </w:r>
    </w:p>
    <w:p w14:paraId="629A9757" w14:textId="77777777" w:rsidR="00114FC8" w:rsidRPr="00114FC8" w:rsidRDefault="00114FC8" w:rsidP="00114FC8">
      <w:pPr>
        <w:numPr>
          <w:ilvl w:val="1"/>
          <w:numId w:val="236"/>
        </w:numPr>
        <w:spacing w:line="276" w:lineRule="auto"/>
        <w:rPr>
          <w:sz w:val="22"/>
          <w:szCs w:val="22"/>
        </w:rPr>
      </w:pPr>
      <w:r w:rsidRPr="00114FC8">
        <w:rPr>
          <w:sz w:val="22"/>
          <w:szCs w:val="22"/>
        </w:rPr>
        <w:t>Copyright Board</w:t>
      </w:r>
    </w:p>
    <w:p w14:paraId="5FACCDF4" w14:textId="77777777" w:rsidR="00114FC8" w:rsidRPr="00114FC8" w:rsidRDefault="00114FC8" w:rsidP="00114FC8">
      <w:pPr>
        <w:numPr>
          <w:ilvl w:val="1"/>
          <w:numId w:val="236"/>
        </w:numPr>
        <w:spacing w:line="276" w:lineRule="auto"/>
        <w:rPr>
          <w:sz w:val="22"/>
          <w:szCs w:val="22"/>
        </w:rPr>
      </w:pPr>
      <w:r w:rsidRPr="00114FC8">
        <w:rPr>
          <w:sz w:val="22"/>
          <w:szCs w:val="22"/>
        </w:rPr>
        <w:t xml:space="preserve">Canadian Transportation Agency </w:t>
      </w:r>
    </w:p>
    <w:p w14:paraId="0365F252" w14:textId="77777777" w:rsidR="00114FC8" w:rsidRPr="00114FC8" w:rsidRDefault="00114FC8" w:rsidP="00114FC8">
      <w:pPr>
        <w:numPr>
          <w:ilvl w:val="1"/>
          <w:numId w:val="236"/>
        </w:numPr>
        <w:spacing w:line="276" w:lineRule="auto"/>
        <w:rPr>
          <w:sz w:val="22"/>
          <w:szCs w:val="22"/>
        </w:rPr>
      </w:pPr>
      <w:r w:rsidRPr="00114FC8">
        <w:rPr>
          <w:sz w:val="22"/>
          <w:szCs w:val="22"/>
        </w:rPr>
        <w:t>Competition Tribunal</w:t>
      </w:r>
    </w:p>
    <w:p w14:paraId="790DDDBF" w14:textId="77777777" w:rsidR="00114FC8" w:rsidRPr="00114FC8" w:rsidRDefault="00114FC8" w:rsidP="00114FC8">
      <w:pPr>
        <w:numPr>
          <w:ilvl w:val="1"/>
          <w:numId w:val="236"/>
        </w:numPr>
        <w:spacing w:line="276" w:lineRule="auto"/>
        <w:rPr>
          <w:sz w:val="22"/>
          <w:szCs w:val="22"/>
        </w:rPr>
      </w:pPr>
      <w:r w:rsidRPr="00114FC8">
        <w:rPr>
          <w:sz w:val="22"/>
          <w:szCs w:val="22"/>
        </w:rPr>
        <w:t>National Energy Board</w:t>
      </w:r>
    </w:p>
    <w:p w14:paraId="6B719002" w14:textId="77777777" w:rsidR="00114FC8" w:rsidRDefault="00114FC8" w:rsidP="00114FC8">
      <w:pPr>
        <w:spacing w:line="276" w:lineRule="auto"/>
        <w:rPr>
          <w:sz w:val="22"/>
          <w:szCs w:val="22"/>
        </w:rPr>
      </w:pPr>
    </w:p>
    <w:p w14:paraId="14EFC230" w14:textId="16CEFC44" w:rsidR="00114FC8" w:rsidRPr="00114FC8" w:rsidRDefault="00114FC8" w:rsidP="00114FC8">
      <w:pPr>
        <w:pStyle w:val="Heading2"/>
        <w:rPr>
          <w:color w:val="auto"/>
          <w:sz w:val="24"/>
          <w:szCs w:val="24"/>
        </w:rPr>
      </w:pPr>
      <w:bookmarkStart w:id="322" w:name="_Toc447214287"/>
      <w:r w:rsidRPr="00114FC8">
        <w:rPr>
          <w:color w:val="auto"/>
          <w:sz w:val="24"/>
          <w:szCs w:val="24"/>
        </w:rPr>
        <w:t>Provincial Venue</w:t>
      </w:r>
      <w:bookmarkEnd w:id="322"/>
    </w:p>
    <w:p w14:paraId="11F0236C" w14:textId="77777777" w:rsidR="00114FC8" w:rsidRDefault="00114FC8" w:rsidP="00114FC8">
      <w:pPr>
        <w:pStyle w:val="ListParagraph"/>
        <w:numPr>
          <w:ilvl w:val="0"/>
          <w:numId w:val="243"/>
        </w:numPr>
        <w:spacing w:line="276" w:lineRule="auto"/>
        <w:rPr>
          <w:sz w:val="22"/>
          <w:szCs w:val="22"/>
        </w:rPr>
      </w:pPr>
      <w:r w:rsidRPr="00114FC8">
        <w:rPr>
          <w:sz w:val="22"/>
          <w:szCs w:val="22"/>
        </w:rPr>
        <w:t>Inherent jurisdiction (not statutory, like the FC/FCA)</w:t>
      </w:r>
    </w:p>
    <w:p w14:paraId="20FCC8E0" w14:textId="77777777" w:rsidR="00114FC8" w:rsidRDefault="00114FC8" w:rsidP="00114FC8">
      <w:pPr>
        <w:pStyle w:val="ListParagraph"/>
        <w:numPr>
          <w:ilvl w:val="0"/>
          <w:numId w:val="243"/>
        </w:numPr>
        <w:spacing w:line="276" w:lineRule="auto"/>
        <w:rPr>
          <w:sz w:val="22"/>
          <w:szCs w:val="22"/>
        </w:rPr>
      </w:pPr>
      <w:r w:rsidRPr="00114FC8">
        <w:rPr>
          <w:sz w:val="22"/>
          <w:szCs w:val="22"/>
        </w:rPr>
        <w:t>Deal mostly with applications for judicial review involving provincial administrative decisions</w:t>
      </w:r>
    </w:p>
    <w:p w14:paraId="26D7FE2C" w14:textId="77777777" w:rsidR="00114FC8" w:rsidRDefault="00114FC8" w:rsidP="00114FC8">
      <w:pPr>
        <w:pStyle w:val="ListParagraph"/>
        <w:numPr>
          <w:ilvl w:val="0"/>
          <w:numId w:val="243"/>
        </w:numPr>
        <w:spacing w:line="276" w:lineRule="auto"/>
        <w:rPr>
          <w:sz w:val="22"/>
          <w:szCs w:val="22"/>
        </w:rPr>
      </w:pPr>
      <w:r w:rsidRPr="00114FC8">
        <w:rPr>
          <w:sz w:val="22"/>
          <w:szCs w:val="22"/>
        </w:rPr>
        <w:t>In Ontario, the Divisional Court</w:t>
      </w:r>
    </w:p>
    <w:p w14:paraId="4D5BF06C" w14:textId="77777777" w:rsidR="00114FC8" w:rsidRDefault="00114FC8" w:rsidP="00114FC8">
      <w:pPr>
        <w:pStyle w:val="ListParagraph"/>
        <w:numPr>
          <w:ilvl w:val="1"/>
          <w:numId w:val="243"/>
        </w:numPr>
        <w:spacing w:line="276" w:lineRule="auto"/>
        <w:rPr>
          <w:sz w:val="22"/>
          <w:szCs w:val="22"/>
        </w:rPr>
      </w:pPr>
      <w:r w:rsidRPr="00114FC8">
        <w:rPr>
          <w:sz w:val="22"/>
          <w:szCs w:val="22"/>
        </w:rPr>
        <w:t xml:space="preserve">Division of the Superior Court of Justice (Ontario) </w:t>
      </w:r>
    </w:p>
    <w:p w14:paraId="5D67A1B6" w14:textId="77777777" w:rsidR="00114FC8" w:rsidRDefault="00114FC8" w:rsidP="00114FC8">
      <w:pPr>
        <w:pStyle w:val="ListParagraph"/>
        <w:numPr>
          <w:ilvl w:val="1"/>
          <w:numId w:val="243"/>
        </w:numPr>
        <w:spacing w:line="276" w:lineRule="auto"/>
        <w:rPr>
          <w:sz w:val="22"/>
          <w:szCs w:val="22"/>
        </w:rPr>
      </w:pPr>
      <w:r w:rsidRPr="00114FC8">
        <w:rPr>
          <w:sz w:val="22"/>
          <w:szCs w:val="22"/>
        </w:rPr>
        <w:t>Generally sits in three-judge panels</w:t>
      </w:r>
    </w:p>
    <w:p w14:paraId="407A6D43" w14:textId="77777777" w:rsidR="00114FC8" w:rsidRDefault="00114FC8" w:rsidP="00114FC8">
      <w:pPr>
        <w:pStyle w:val="ListParagraph"/>
        <w:numPr>
          <w:ilvl w:val="1"/>
          <w:numId w:val="243"/>
        </w:numPr>
        <w:spacing w:line="276" w:lineRule="auto"/>
        <w:rPr>
          <w:sz w:val="22"/>
          <w:szCs w:val="22"/>
        </w:rPr>
      </w:pPr>
      <w:r w:rsidRPr="00114FC8">
        <w:rPr>
          <w:sz w:val="22"/>
          <w:szCs w:val="22"/>
        </w:rPr>
        <w:t xml:space="preserve">See </w:t>
      </w:r>
      <w:r w:rsidRPr="00114FC8">
        <w:rPr>
          <w:i/>
          <w:sz w:val="22"/>
          <w:szCs w:val="22"/>
        </w:rPr>
        <w:t>Judicial Review Procedure</w:t>
      </w:r>
      <w:r w:rsidRPr="00114FC8">
        <w:rPr>
          <w:sz w:val="22"/>
          <w:szCs w:val="22"/>
        </w:rPr>
        <w:t xml:space="preserve"> Act, s. 6(1):</w:t>
      </w:r>
    </w:p>
    <w:p w14:paraId="58C29E36" w14:textId="33BE7217" w:rsidR="00114FC8" w:rsidRPr="00114FC8" w:rsidRDefault="00114FC8" w:rsidP="00114FC8">
      <w:pPr>
        <w:pStyle w:val="ListParagraph"/>
        <w:numPr>
          <w:ilvl w:val="2"/>
          <w:numId w:val="243"/>
        </w:numPr>
        <w:spacing w:line="276" w:lineRule="auto"/>
        <w:rPr>
          <w:sz w:val="22"/>
          <w:szCs w:val="22"/>
        </w:rPr>
      </w:pPr>
      <w:r w:rsidRPr="00114FC8">
        <w:rPr>
          <w:b/>
          <w:bCs/>
          <w:sz w:val="22"/>
          <w:szCs w:val="22"/>
        </w:rPr>
        <w:t>6 </w:t>
      </w:r>
      <w:r w:rsidRPr="00114FC8">
        <w:rPr>
          <w:sz w:val="22"/>
          <w:szCs w:val="22"/>
        </w:rPr>
        <w:t xml:space="preserve">(1) Subject to subsection (2), an application for judicial review shall be made to the Divisional Court.  </w:t>
      </w:r>
    </w:p>
    <w:p w14:paraId="5D3DFA92" w14:textId="77777777" w:rsidR="00114FC8" w:rsidRDefault="00114FC8" w:rsidP="00114FC8">
      <w:pPr>
        <w:pStyle w:val="ListParagraph"/>
        <w:spacing w:line="276" w:lineRule="auto"/>
        <w:ind w:left="2160"/>
        <w:rPr>
          <w:sz w:val="22"/>
          <w:szCs w:val="22"/>
          <w:u w:val="single"/>
        </w:rPr>
      </w:pPr>
      <w:r w:rsidRPr="00114FC8">
        <w:rPr>
          <w:sz w:val="22"/>
          <w:szCs w:val="22"/>
          <w:u w:val="single"/>
        </w:rPr>
        <w:t>Application to judge of Superior Court of Justice</w:t>
      </w:r>
    </w:p>
    <w:p w14:paraId="52974B46" w14:textId="2DC29891" w:rsidR="00114FC8" w:rsidRPr="00114FC8" w:rsidRDefault="00114FC8" w:rsidP="00114FC8">
      <w:pPr>
        <w:pStyle w:val="ListParagraph"/>
        <w:numPr>
          <w:ilvl w:val="2"/>
          <w:numId w:val="243"/>
        </w:numPr>
        <w:spacing w:line="276" w:lineRule="auto"/>
        <w:rPr>
          <w:sz w:val="22"/>
          <w:szCs w:val="22"/>
          <w:u w:val="single"/>
        </w:rPr>
      </w:pPr>
      <w:r w:rsidRPr="00114FC8">
        <w:rPr>
          <w:sz w:val="22"/>
          <w:szCs w:val="22"/>
        </w:rPr>
        <w:t>(2) An application for judicial review may be made to the Superior Court of Justice with leave of a judge thereof, which may be granted at the hearing of the application, where it is made to appear to the judge that the case is one of urgency and that the delay required for an application to the Divisional Court is likely to involve a failure of justice</w:t>
      </w:r>
    </w:p>
    <w:p w14:paraId="4CF9661B" w14:textId="77777777" w:rsidR="00114FC8" w:rsidRDefault="00114FC8" w:rsidP="00114FC8">
      <w:pPr>
        <w:spacing w:line="276" w:lineRule="auto"/>
        <w:rPr>
          <w:sz w:val="22"/>
          <w:szCs w:val="22"/>
        </w:rPr>
      </w:pPr>
    </w:p>
    <w:tbl>
      <w:tblPr>
        <w:tblStyle w:val="TableGrid"/>
        <w:tblW w:w="0" w:type="auto"/>
        <w:tblLook w:val="04A0" w:firstRow="1" w:lastRow="0" w:firstColumn="1" w:lastColumn="0" w:noHBand="0" w:noVBand="1"/>
      </w:tblPr>
      <w:tblGrid>
        <w:gridCol w:w="11016"/>
      </w:tblGrid>
      <w:tr w:rsidR="00FC717A" w14:paraId="0C7C193A" w14:textId="77777777" w:rsidTr="00FC717A">
        <w:tc>
          <w:tcPr>
            <w:tcW w:w="11016" w:type="dxa"/>
            <w:shd w:val="clear" w:color="auto" w:fill="4F81BD" w:themeFill="accent1"/>
          </w:tcPr>
          <w:p w14:paraId="371DC785" w14:textId="0FE08CBB" w:rsidR="00FC717A" w:rsidRPr="00FC717A" w:rsidRDefault="00FC717A" w:rsidP="00FC717A">
            <w:pPr>
              <w:spacing w:line="276" w:lineRule="auto"/>
              <w:rPr>
                <w:color w:val="FFFFFF" w:themeColor="background1"/>
                <w:sz w:val="32"/>
                <w:szCs w:val="32"/>
              </w:rPr>
            </w:pPr>
            <w:r>
              <w:rPr>
                <w:color w:val="FFFFFF" w:themeColor="background1"/>
                <w:sz w:val="32"/>
                <w:szCs w:val="32"/>
              </w:rPr>
              <w:t>Remedies</w:t>
            </w:r>
          </w:p>
        </w:tc>
      </w:tr>
    </w:tbl>
    <w:p w14:paraId="5B724A9B" w14:textId="3111301F" w:rsidR="00FC717A" w:rsidRPr="00FC717A" w:rsidRDefault="00FC717A" w:rsidP="00FC717A">
      <w:pPr>
        <w:pStyle w:val="Heading1"/>
        <w:rPr>
          <w:color w:val="auto"/>
          <w:sz w:val="28"/>
          <w:szCs w:val="28"/>
        </w:rPr>
      </w:pPr>
      <w:bookmarkStart w:id="323" w:name="_Toc447214288"/>
      <w:r w:rsidRPr="00FC717A">
        <w:rPr>
          <w:color w:val="auto"/>
          <w:sz w:val="28"/>
          <w:szCs w:val="28"/>
        </w:rPr>
        <w:t>Remedies</w:t>
      </w:r>
      <w:bookmarkEnd w:id="323"/>
    </w:p>
    <w:p w14:paraId="0E02E1D7" w14:textId="19A38515" w:rsidR="00FC717A" w:rsidRDefault="00FC717A" w:rsidP="00FC717A">
      <w:pPr>
        <w:pStyle w:val="ListParagraph"/>
        <w:numPr>
          <w:ilvl w:val="0"/>
          <w:numId w:val="243"/>
        </w:numPr>
        <w:spacing w:line="276" w:lineRule="auto"/>
        <w:rPr>
          <w:sz w:val="22"/>
          <w:szCs w:val="22"/>
        </w:rPr>
      </w:pPr>
      <w:r>
        <w:rPr>
          <w:sz w:val="22"/>
          <w:szCs w:val="22"/>
        </w:rPr>
        <w:t>Final step in administrative law analysis –if there is a problem, which remedy to request?</w:t>
      </w:r>
    </w:p>
    <w:p w14:paraId="6BC29C09" w14:textId="77777777" w:rsidR="00FC717A" w:rsidRDefault="00FC717A" w:rsidP="00FC717A">
      <w:pPr>
        <w:pStyle w:val="ListParagraph"/>
        <w:numPr>
          <w:ilvl w:val="0"/>
          <w:numId w:val="243"/>
        </w:numPr>
        <w:spacing w:line="276" w:lineRule="auto"/>
        <w:rPr>
          <w:sz w:val="22"/>
          <w:szCs w:val="22"/>
        </w:rPr>
      </w:pPr>
      <w:r w:rsidRPr="00FC717A">
        <w:rPr>
          <w:sz w:val="22"/>
          <w:szCs w:val="22"/>
        </w:rPr>
        <w:t xml:space="preserve">Most common outcomes on judicial review: </w:t>
      </w:r>
    </w:p>
    <w:p w14:paraId="3A624B2E" w14:textId="77777777" w:rsidR="00FC717A" w:rsidRDefault="00FC717A" w:rsidP="00FC717A">
      <w:pPr>
        <w:pStyle w:val="ListParagraph"/>
        <w:numPr>
          <w:ilvl w:val="1"/>
          <w:numId w:val="243"/>
        </w:numPr>
        <w:spacing w:line="276" w:lineRule="auto"/>
        <w:rPr>
          <w:sz w:val="22"/>
          <w:szCs w:val="22"/>
        </w:rPr>
      </w:pPr>
      <w:r w:rsidRPr="00FC717A">
        <w:rPr>
          <w:sz w:val="22"/>
          <w:szCs w:val="22"/>
        </w:rPr>
        <w:t>The decision is upheld or restored</w:t>
      </w:r>
    </w:p>
    <w:p w14:paraId="25432CF7" w14:textId="77777777" w:rsidR="00FC717A" w:rsidRDefault="00FC717A" w:rsidP="00FC717A">
      <w:pPr>
        <w:pStyle w:val="ListParagraph"/>
        <w:numPr>
          <w:ilvl w:val="1"/>
          <w:numId w:val="243"/>
        </w:numPr>
        <w:spacing w:line="276" w:lineRule="auto"/>
        <w:rPr>
          <w:sz w:val="22"/>
          <w:szCs w:val="22"/>
        </w:rPr>
      </w:pPr>
      <w:r w:rsidRPr="00FC717A">
        <w:rPr>
          <w:sz w:val="22"/>
          <w:szCs w:val="22"/>
        </w:rPr>
        <w:t>The decision is quashed</w:t>
      </w:r>
    </w:p>
    <w:p w14:paraId="09C86E8B" w14:textId="1D20CA70" w:rsidR="00FC717A" w:rsidRDefault="00FC717A" w:rsidP="00FC717A">
      <w:pPr>
        <w:pStyle w:val="ListParagraph"/>
        <w:numPr>
          <w:ilvl w:val="1"/>
          <w:numId w:val="243"/>
        </w:numPr>
        <w:spacing w:line="276" w:lineRule="auto"/>
        <w:rPr>
          <w:sz w:val="22"/>
          <w:szCs w:val="22"/>
        </w:rPr>
      </w:pPr>
      <w:r w:rsidRPr="00FC717A">
        <w:rPr>
          <w:sz w:val="22"/>
          <w:szCs w:val="22"/>
        </w:rPr>
        <w:t>The decision is quashed and referred back to the decision-maker for reconsideration</w:t>
      </w:r>
    </w:p>
    <w:p w14:paraId="0EFBB1A2" w14:textId="77777777" w:rsidR="00886359" w:rsidRDefault="00886359" w:rsidP="00886359">
      <w:pPr>
        <w:spacing w:line="276" w:lineRule="auto"/>
        <w:rPr>
          <w:sz w:val="22"/>
          <w:szCs w:val="22"/>
        </w:rPr>
      </w:pPr>
    </w:p>
    <w:p w14:paraId="6BFB4A08" w14:textId="225411F7" w:rsidR="00886359" w:rsidRPr="00886359" w:rsidRDefault="00886359" w:rsidP="00886359">
      <w:pPr>
        <w:pStyle w:val="Heading2"/>
        <w:rPr>
          <w:color w:val="auto"/>
          <w:sz w:val="24"/>
          <w:szCs w:val="24"/>
        </w:rPr>
      </w:pPr>
      <w:bookmarkStart w:id="324" w:name="_Toc447214289"/>
      <w:r w:rsidRPr="00886359">
        <w:rPr>
          <w:color w:val="auto"/>
          <w:sz w:val="24"/>
          <w:szCs w:val="24"/>
        </w:rPr>
        <w:t>How do we get to outcomes?</w:t>
      </w:r>
      <w:bookmarkEnd w:id="324"/>
    </w:p>
    <w:p w14:paraId="6945711F" w14:textId="77777777" w:rsidR="00FC717A" w:rsidRPr="00FC717A" w:rsidRDefault="00FC717A" w:rsidP="00FC717A">
      <w:pPr>
        <w:pStyle w:val="ListParagraph"/>
        <w:numPr>
          <w:ilvl w:val="0"/>
          <w:numId w:val="243"/>
        </w:numPr>
        <w:spacing w:line="276" w:lineRule="auto"/>
        <w:rPr>
          <w:sz w:val="22"/>
          <w:szCs w:val="22"/>
        </w:rPr>
      </w:pPr>
      <w:r w:rsidRPr="00FC717A">
        <w:rPr>
          <w:sz w:val="22"/>
          <w:szCs w:val="22"/>
        </w:rPr>
        <w:t xml:space="preserve">Remedies by </w:t>
      </w:r>
      <w:r w:rsidRPr="00FC717A">
        <w:rPr>
          <w:sz w:val="22"/>
          <w:szCs w:val="22"/>
          <w:u w:val="single"/>
        </w:rPr>
        <w:t>administrative decision-makers</w:t>
      </w:r>
      <w:r w:rsidRPr="00FC717A">
        <w:rPr>
          <w:sz w:val="22"/>
          <w:szCs w:val="22"/>
        </w:rPr>
        <w:t xml:space="preserve"> </w:t>
      </w:r>
      <w:r w:rsidRPr="00FC717A">
        <w:rPr>
          <w:b/>
          <w:sz w:val="22"/>
          <w:szCs w:val="22"/>
        </w:rPr>
        <w:t>flow from statute, never the common law</w:t>
      </w:r>
    </w:p>
    <w:p w14:paraId="2811914F" w14:textId="77777777" w:rsidR="00FC717A" w:rsidRPr="00FC717A" w:rsidRDefault="00FC717A" w:rsidP="00FC717A">
      <w:pPr>
        <w:pStyle w:val="ListParagraph"/>
        <w:numPr>
          <w:ilvl w:val="0"/>
          <w:numId w:val="243"/>
        </w:numPr>
        <w:spacing w:line="276" w:lineRule="auto"/>
        <w:rPr>
          <w:sz w:val="22"/>
          <w:szCs w:val="22"/>
        </w:rPr>
      </w:pPr>
      <w:r w:rsidRPr="00FC717A">
        <w:rPr>
          <w:sz w:val="22"/>
          <w:szCs w:val="22"/>
        </w:rPr>
        <w:t xml:space="preserve">Remedies on </w:t>
      </w:r>
      <w:r w:rsidRPr="00FC717A">
        <w:rPr>
          <w:sz w:val="22"/>
          <w:szCs w:val="22"/>
          <w:u w:val="single"/>
        </w:rPr>
        <w:t>judicial review:</w:t>
      </w:r>
    </w:p>
    <w:p w14:paraId="45005A2B" w14:textId="77777777" w:rsidR="00FC717A" w:rsidRPr="00FC717A" w:rsidRDefault="00FC717A" w:rsidP="00FC717A">
      <w:pPr>
        <w:pStyle w:val="ListParagraph"/>
        <w:numPr>
          <w:ilvl w:val="1"/>
          <w:numId w:val="243"/>
        </w:numPr>
        <w:spacing w:line="276" w:lineRule="auto"/>
        <w:rPr>
          <w:sz w:val="22"/>
          <w:szCs w:val="22"/>
        </w:rPr>
      </w:pPr>
      <w:r w:rsidRPr="00FC717A">
        <w:rPr>
          <w:sz w:val="22"/>
          <w:szCs w:val="22"/>
        </w:rPr>
        <w:t>“Prerogative writs”</w:t>
      </w:r>
    </w:p>
    <w:p w14:paraId="398FEEA0" w14:textId="77777777" w:rsidR="00FC717A" w:rsidRPr="00FC717A" w:rsidRDefault="00FC717A" w:rsidP="00FC717A">
      <w:pPr>
        <w:pStyle w:val="ListParagraph"/>
        <w:numPr>
          <w:ilvl w:val="1"/>
          <w:numId w:val="243"/>
        </w:numPr>
        <w:spacing w:line="276" w:lineRule="auto"/>
        <w:rPr>
          <w:sz w:val="22"/>
          <w:szCs w:val="22"/>
        </w:rPr>
      </w:pPr>
      <w:r w:rsidRPr="00FC717A">
        <w:rPr>
          <w:sz w:val="22"/>
          <w:szCs w:val="22"/>
        </w:rPr>
        <w:t>Roots in “inherent jurisdiction” of the “superior courts”, not statute</w:t>
      </w:r>
    </w:p>
    <w:p w14:paraId="61C24325" w14:textId="77777777" w:rsidR="00FC717A" w:rsidRPr="00FC717A" w:rsidRDefault="00FC717A" w:rsidP="00FC717A">
      <w:pPr>
        <w:pStyle w:val="ListParagraph"/>
        <w:numPr>
          <w:ilvl w:val="1"/>
          <w:numId w:val="243"/>
        </w:numPr>
        <w:spacing w:line="276" w:lineRule="auto"/>
        <w:rPr>
          <w:sz w:val="22"/>
          <w:szCs w:val="22"/>
        </w:rPr>
      </w:pPr>
      <w:r w:rsidRPr="00FC717A">
        <w:rPr>
          <w:sz w:val="22"/>
          <w:szCs w:val="22"/>
        </w:rPr>
        <w:t>But, may be authorized, codified, and partly limited, by statute</w:t>
      </w:r>
    </w:p>
    <w:p w14:paraId="52877144" w14:textId="77777777" w:rsidR="00FC717A" w:rsidRDefault="00FC717A" w:rsidP="00FC717A">
      <w:pPr>
        <w:spacing w:line="276" w:lineRule="auto"/>
        <w:rPr>
          <w:sz w:val="22"/>
          <w:szCs w:val="22"/>
        </w:rPr>
      </w:pPr>
    </w:p>
    <w:p w14:paraId="0E41EA5B" w14:textId="60A8C96A" w:rsidR="00886359" w:rsidRPr="00886359" w:rsidRDefault="00886359" w:rsidP="00886359">
      <w:pPr>
        <w:pStyle w:val="Heading2"/>
        <w:rPr>
          <w:color w:val="auto"/>
          <w:sz w:val="24"/>
          <w:szCs w:val="24"/>
        </w:rPr>
      </w:pPr>
      <w:bookmarkStart w:id="325" w:name="_Toc447214290"/>
      <w:r w:rsidRPr="00886359">
        <w:rPr>
          <w:color w:val="auto"/>
          <w:sz w:val="24"/>
          <w:szCs w:val="24"/>
        </w:rPr>
        <w:t>Possible Remedies: Prerogative Writs</w:t>
      </w:r>
      <w:bookmarkEnd w:id="325"/>
    </w:p>
    <w:p w14:paraId="4A0F86B5" w14:textId="41B360C8" w:rsidR="00886359" w:rsidRPr="00886359" w:rsidRDefault="00886359" w:rsidP="00886359">
      <w:pPr>
        <w:pStyle w:val="ListParagraph"/>
        <w:numPr>
          <w:ilvl w:val="0"/>
          <w:numId w:val="243"/>
        </w:numPr>
        <w:spacing w:line="276" w:lineRule="auto"/>
        <w:rPr>
          <w:sz w:val="22"/>
          <w:szCs w:val="22"/>
          <w:lang w:val="en-CA"/>
        </w:rPr>
      </w:pPr>
      <w:r w:rsidRPr="00886359">
        <w:rPr>
          <w:i/>
          <w:sz w:val="22"/>
          <w:szCs w:val="22"/>
          <w:u w:val="single"/>
          <w:lang w:val="en-CA"/>
        </w:rPr>
        <w:t>Certiorari</w:t>
      </w:r>
      <w:r w:rsidRPr="00886359">
        <w:rPr>
          <w:sz w:val="22"/>
          <w:szCs w:val="22"/>
          <w:lang w:val="en-CA"/>
        </w:rPr>
        <w:t xml:space="preserve"> (quashing order) (this is the most common remedy)</w:t>
      </w:r>
    </w:p>
    <w:p w14:paraId="50AF9A54" w14:textId="77777777" w:rsidR="00886359" w:rsidRPr="00886359" w:rsidRDefault="00886359" w:rsidP="00886359">
      <w:pPr>
        <w:pStyle w:val="ListParagraph"/>
        <w:numPr>
          <w:ilvl w:val="1"/>
          <w:numId w:val="243"/>
        </w:numPr>
        <w:spacing w:line="276" w:lineRule="auto"/>
        <w:rPr>
          <w:sz w:val="22"/>
          <w:szCs w:val="22"/>
          <w:lang w:val="en-CA"/>
        </w:rPr>
      </w:pPr>
      <w:r w:rsidRPr="00886359">
        <w:rPr>
          <w:sz w:val="22"/>
          <w:szCs w:val="22"/>
          <w:lang w:val="en-CA"/>
        </w:rPr>
        <w:t xml:space="preserve">A quashing order </w:t>
      </w:r>
      <w:r w:rsidRPr="00C97957">
        <w:rPr>
          <w:sz w:val="22"/>
          <w:szCs w:val="22"/>
          <w:u w:val="single"/>
          <w:lang w:val="en-CA"/>
        </w:rPr>
        <w:t>nullifies a decision that has been</w:t>
      </w:r>
      <w:r w:rsidRPr="00886359">
        <w:rPr>
          <w:sz w:val="22"/>
          <w:szCs w:val="22"/>
          <w:lang w:val="en-CA"/>
        </w:rPr>
        <w:t xml:space="preserve"> made by a public body. The effect is to make the decision invalid. Such an order is usually made where an authority has acted outside the scope of its powers (</w:t>
      </w:r>
      <w:r w:rsidRPr="00886359">
        <w:rPr>
          <w:i/>
          <w:sz w:val="22"/>
          <w:szCs w:val="22"/>
          <w:lang w:val="en-CA"/>
        </w:rPr>
        <w:t>ultra vires</w:t>
      </w:r>
      <w:r w:rsidRPr="00886359">
        <w:rPr>
          <w:sz w:val="22"/>
          <w:szCs w:val="22"/>
          <w:lang w:val="en-CA"/>
        </w:rPr>
        <w:t>).</w:t>
      </w:r>
    </w:p>
    <w:p w14:paraId="7BC07AC7" w14:textId="77777777" w:rsidR="00886359" w:rsidRPr="00886359" w:rsidRDefault="00886359" w:rsidP="00886359">
      <w:pPr>
        <w:pStyle w:val="ListParagraph"/>
        <w:numPr>
          <w:ilvl w:val="1"/>
          <w:numId w:val="243"/>
        </w:numPr>
        <w:spacing w:line="276" w:lineRule="auto"/>
        <w:rPr>
          <w:sz w:val="22"/>
          <w:szCs w:val="22"/>
          <w:lang w:val="en-CA"/>
        </w:rPr>
      </w:pPr>
      <w:r w:rsidRPr="00886359">
        <w:rPr>
          <w:sz w:val="22"/>
          <w:szCs w:val="22"/>
          <w:lang w:val="en-CA"/>
        </w:rPr>
        <w:t>A quashing order may be combined with a mandatory order, ordering a decision-maker to reconsider an issue with directions (e.g., to observe a fair process in some way). Directions generally will not require a specific decision on the merits.</w:t>
      </w:r>
    </w:p>
    <w:p w14:paraId="22332493" w14:textId="77777777" w:rsidR="00886359" w:rsidRPr="00886359" w:rsidRDefault="00886359" w:rsidP="00886359">
      <w:pPr>
        <w:pStyle w:val="ListParagraph"/>
        <w:numPr>
          <w:ilvl w:val="0"/>
          <w:numId w:val="243"/>
        </w:numPr>
        <w:spacing w:line="276" w:lineRule="auto"/>
        <w:rPr>
          <w:sz w:val="22"/>
          <w:szCs w:val="22"/>
          <w:lang w:val="en-CA"/>
        </w:rPr>
      </w:pPr>
      <w:r w:rsidRPr="00886359">
        <w:rPr>
          <w:i/>
          <w:sz w:val="22"/>
          <w:szCs w:val="22"/>
          <w:u w:val="single"/>
          <w:lang w:val="en-CA"/>
        </w:rPr>
        <w:t>Prohibition</w:t>
      </w:r>
      <w:r w:rsidRPr="00886359">
        <w:rPr>
          <w:sz w:val="22"/>
          <w:szCs w:val="22"/>
          <w:lang w:val="en-CA"/>
        </w:rPr>
        <w:t xml:space="preserve"> (prohibiting order)</w:t>
      </w:r>
    </w:p>
    <w:p w14:paraId="1F0ECDAE" w14:textId="77777777" w:rsidR="00886359" w:rsidRPr="00886359" w:rsidRDefault="00886359" w:rsidP="00886359">
      <w:pPr>
        <w:pStyle w:val="ListParagraph"/>
        <w:numPr>
          <w:ilvl w:val="1"/>
          <w:numId w:val="243"/>
        </w:numPr>
        <w:spacing w:line="276" w:lineRule="auto"/>
        <w:rPr>
          <w:sz w:val="22"/>
          <w:szCs w:val="22"/>
          <w:lang w:val="en-CA"/>
        </w:rPr>
      </w:pPr>
      <w:r w:rsidRPr="00886359">
        <w:rPr>
          <w:sz w:val="22"/>
          <w:szCs w:val="22"/>
          <w:lang w:val="en-CA"/>
        </w:rPr>
        <w:t>A prohibiting order is similar to a quashing order in that it prevents a public decision-maker from acting beyond the scope of its powers. The key difference is that a prohibiting order acts prospectively, not retroactively, by telling a decision-maker not to do something in contemplation of a decision.</w:t>
      </w:r>
    </w:p>
    <w:p w14:paraId="15F5617B" w14:textId="77777777" w:rsidR="00886359" w:rsidRPr="00886359" w:rsidRDefault="00886359" w:rsidP="00886359">
      <w:pPr>
        <w:pStyle w:val="ListParagraph"/>
        <w:numPr>
          <w:ilvl w:val="0"/>
          <w:numId w:val="243"/>
        </w:numPr>
        <w:spacing w:line="276" w:lineRule="auto"/>
        <w:rPr>
          <w:sz w:val="22"/>
          <w:szCs w:val="22"/>
          <w:lang w:val="en-CA"/>
        </w:rPr>
      </w:pPr>
      <w:r w:rsidRPr="00886359">
        <w:rPr>
          <w:i/>
          <w:sz w:val="22"/>
          <w:szCs w:val="22"/>
          <w:u w:val="single"/>
          <w:lang w:val="en-CA"/>
        </w:rPr>
        <w:t>Mandamu</w:t>
      </w:r>
      <w:r w:rsidRPr="00886359">
        <w:rPr>
          <w:i/>
          <w:sz w:val="22"/>
          <w:szCs w:val="22"/>
          <w:lang w:val="en-CA"/>
        </w:rPr>
        <w:t>s</w:t>
      </w:r>
      <w:r w:rsidRPr="00886359">
        <w:rPr>
          <w:sz w:val="22"/>
          <w:szCs w:val="22"/>
          <w:lang w:val="en-CA"/>
        </w:rPr>
        <w:t xml:space="preserve"> (mandatory order)</w:t>
      </w:r>
    </w:p>
    <w:p w14:paraId="01A97A4A" w14:textId="77777777" w:rsidR="00886359" w:rsidRPr="00886359" w:rsidRDefault="00886359" w:rsidP="00886359">
      <w:pPr>
        <w:pStyle w:val="ListParagraph"/>
        <w:numPr>
          <w:ilvl w:val="1"/>
          <w:numId w:val="243"/>
        </w:numPr>
        <w:spacing w:line="276" w:lineRule="auto"/>
        <w:rPr>
          <w:sz w:val="22"/>
          <w:szCs w:val="22"/>
          <w:lang w:val="en-CA"/>
        </w:rPr>
      </w:pPr>
      <w:r w:rsidRPr="00886359">
        <w:rPr>
          <w:sz w:val="22"/>
          <w:szCs w:val="22"/>
          <w:lang w:val="en-CA"/>
        </w:rPr>
        <w:t xml:space="preserve">A mandatory order compels public authorities to fulfil their </w:t>
      </w:r>
      <w:r w:rsidRPr="00886359">
        <w:rPr>
          <w:sz w:val="22"/>
          <w:szCs w:val="22"/>
          <w:u w:val="single"/>
          <w:lang w:val="en-CA"/>
        </w:rPr>
        <w:t>public</w:t>
      </w:r>
      <w:r w:rsidRPr="00886359">
        <w:rPr>
          <w:sz w:val="22"/>
          <w:szCs w:val="22"/>
          <w:lang w:val="en-CA"/>
        </w:rPr>
        <w:t xml:space="preserve"> duties. Whereas quashing and prohibition orders deal with actual or anticipated wrongful acts, a mandatory order addresses a wrongful </w:t>
      </w:r>
      <w:r w:rsidRPr="00886359">
        <w:rPr>
          <w:sz w:val="22"/>
          <w:szCs w:val="22"/>
          <w:u w:val="single"/>
          <w:lang w:val="en-CA"/>
        </w:rPr>
        <w:t>failure</w:t>
      </w:r>
      <w:r w:rsidRPr="00886359">
        <w:rPr>
          <w:sz w:val="22"/>
          <w:szCs w:val="22"/>
          <w:lang w:val="en-CA"/>
        </w:rPr>
        <w:t xml:space="preserve"> to act.</w:t>
      </w:r>
    </w:p>
    <w:p w14:paraId="5DC50AC0" w14:textId="77777777" w:rsidR="00886359" w:rsidRPr="00886359" w:rsidRDefault="00886359" w:rsidP="00886359">
      <w:pPr>
        <w:pStyle w:val="ListParagraph"/>
        <w:numPr>
          <w:ilvl w:val="0"/>
          <w:numId w:val="243"/>
        </w:numPr>
        <w:spacing w:line="276" w:lineRule="auto"/>
        <w:rPr>
          <w:sz w:val="22"/>
          <w:szCs w:val="22"/>
          <w:u w:val="single"/>
          <w:lang w:val="en-CA"/>
        </w:rPr>
      </w:pPr>
      <w:r w:rsidRPr="00886359">
        <w:rPr>
          <w:i/>
          <w:sz w:val="22"/>
          <w:szCs w:val="22"/>
          <w:u w:val="single"/>
          <w:lang w:val="en-CA"/>
        </w:rPr>
        <w:t>Habeas corpus</w:t>
      </w:r>
    </w:p>
    <w:p w14:paraId="6B3A457C" w14:textId="77777777" w:rsidR="00886359" w:rsidRPr="00886359" w:rsidRDefault="00886359" w:rsidP="00886359">
      <w:pPr>
        <w:pStyle w:val="ListParagraph"/>
        <w:numPr>
          <w:ilvl w:val="1"/>
          <w:numId w:val="243"/>
        </w:numPr>
        <w:spacing w:line="276" w:lineRule="auto"/>
        <w:rPr>
          <w:sz w:val="22"/>
          <w:szCs w:val="22"/>
          <w:lang w:val="en-CA"/>
        </w:rPr>
      </w:pPr>
      <w:r w:rsidRPr="00886359">
        <w:rPr>
          <w:sz w:val="22"/>
          <w:szCs w:val="22"/>
          <w:lang w:val="en-CA"/>
        </w:rPr>
        <w:t xml:space="preserve">An order that requires the person(s) responsible for the detention of an individual to </w:t>
      </w:r>
      <w:r w:rsidRPr="00C97957">
        <w:rPr>
          <w:sz w:val="22"/>
          <w:szCs w:val="22"/>
          <w:u w:val="single"/>
          <w:lang w:val="en-CA"/>
        </w:rPr>
        <w:t>produce the detained person</w:t>
      </w:r>
      <w:r w:rsidRPr="00886359">
        <w:rPr>
          <w:sz w:val="22"/>
          <w:szCs w:val="22"/>
          <w:lang w:val="en-CA"/>
        </w:rPr>
        <w:t xml:space="preserve"> to the court so that the validity of the detention can be determined by the court. Where there is no justification for the detention or the detention is otherwise illegal, the court will order his or her release.</w:t>
      </w:r>
    </w:p>
    <w:p w14:paraId="35889444" w14:textId="77777777" w:rsidR="00886359" w:rsidRPr="00886359" w:rsidRDefault="00886359" w:rsidP="00886359">
      <w:pPr>
        <w:pStyle w:val="ListParagraph"/>
        <w:numPr>
          <w:ilvl w:val="0"/>
          <w:numId w:val="243"/>
        </w:numPr>
        <w:spacing w:line="276" w:lineRule="auto"/>
        <w:rPr>
          <w:sz w:val="22"/>
          <w:szCs w:val="22"/>
          <w:u w:val="single"/>
          <w:lang w:val="en-CA"/>
        </w:rPr>
      </w:pPr>
      <w:r w:rsidRPr="00886359">
        <w:rPr>
          <w:i/>
          <w:sz w:val="22"/>
          <w:szCs w:val="22"/>
          <w:u w:val="single"/>
          <w:lang w:val="en-CA"/>
        </w:rPr>
        <w:t>Declaration</w:t>
      </w:r>
    </w:p>
    <w:p w14:paraId="53ACD609" w14:textId="77777777" w:rsidR="00886359" w:rsidRPr="00886359" w:rsidRDefault="00886359" w:rsidP="00886359">
      <w:pPr>
        <w:pStyle w:val="ListParagraph"/>
        <w:numPr>
          <w:ilvl w:val="1"/>
          <w:numId w:val="243"/>
        </w:numPr>
        <w:spacing w:line="276" w:lineRule="auto"/>
        <w:rPr>
          <w:sz w:val="22"/>
          <w:szCs w:val="22"/>
          <w:lang w:val="en-CA"/>
        </w:rPr>
      </w:pPr>
      <w:r w:rsidRPr="00886359">
        <w:rPr>
          <w:sz w:val="22"/>
          <w:szCs w:val="22"/>
          <w:lang w:val="en-CA"/>
        </w:rPr>
        <w:t>A declaratory order is a judgment that declares the law applicable to the parties but does not include any coercive order.</w:t>
      </w:r>
    </w:p>
    <w:p w14:paraId="289BEF3D" w14:textId="77777777" w:rsidR="00886359" w:rsidRDefault="00886359" w:rsidP="00886359">
      <w:pPr>
        <w:spacing w:line="276" w:lineRule="auto"/>
        <w:rPr>
          <w:sz w:val="22"/>
          <w:szCs w:val="22"/>
          <w:lang w:val="en-CA"/>
        </w:rPr>
      </w:pPr>
    </w:p>
    <w:p w14:paraId="140E8FB8" w14:textId="011391E7" w:rsidR="00886359" w:rsidRPr="00886359" w:rsidRDefault="00886359" w:rsidP="00886359">
      <w:pPr>
        <w:pStyle w:val="Heading2"/>
        <w:rPr>
          <w:color w:val="auto"/>
          <w:sz w:val="24"/>
          <w:szCs w:val="24"/>
        </w:rPr>
      </w:pPr>
      <w:bookmarkStart w:id="326" w:name="_Toc447214291"/>
      <w:r w:rsidRPr="00886359">
        <w:rPr>
          <w:color w:val="auto"/>
          <w:sz w:val="24"/>
          <w:szCs w:val="24"/>
        </w:rPr>
        <w:t>Statutory Reform in Relation to Prerogative Writs in 1970s</w:t>
      </w:r>
      <w:bookmarkEnd w:id="326"/>
    </w:p>
    <w:p w14:paraId="5EC9DAF1" w14:textId="1226177D" w:rsidR="00886359" w:rsidRPr="00886359" w:rsidRDefault="00886359" w:rsidP="00886359">
      <w:pPr>
        <w:pStyle w:val="ListParagraph"/>
        <w:numPr>
          <w:ilvl w:val="0"/>
          <w:numId w:val="243"/>
        </w:numPr>
        <w:spacing w:line="276" w:lineRule="auto"/>
        <w:rPr>
          <w:sz w:val="22"/>
          <w:szCs w:val="22"/>
        </w:rPr>
      </w:pPr>
      <w:r w:rsidRPr="00886359">
        <w:rPr>
          <w:sz w:val="22"/>
          <w:szCs w:val="22"/>
        </w:rPr>
        <w:t>Statutory Reform in the 1970s</w:t>
      </w:r>
    </w:p>
    <w:p w14:paraId="00E12832" w14:textId="77777777" w:rsidR="00886359" w:rsidRPr="00886359" w:rsidRDefault="00886359" w:rsidP="00886359">
      <w:pPr>
        <w:pStyle w:val="ListParagraph"/>
        <w:numPr>
          <w:ilvl w:val="1"/>
          <w:numId w:val="243"/>
        </w:numPr>
        <w:spacing w:line="276" w:lineRule="auto"/>
        <w:rPr>
          <w:sz w:val="22"/>
          <w:szCs w:val="22"/>
        </w:rPr>
      </w:pPr>
      <w:r w:rsidRPr="00886359">
        <w:rPr>
          <w:sz w:val="22"/>
          <w:szCs w:val="22"/>
        </w:rPr>
        <w:t>Ontario: Judicial Review Procedure Act</w:t>
      </w:r>
    </w:p>
    <w:p w14:paraId="58CFB511" w14:textId="77777777" w:rsidR="00886359" w:rsidRPr="00886359" w:rsidRDefault="00886359" w:rsidP="00886359">
      <w:pPr>
        <w:pStyle w:val="ListParagraph"/>
        <w:numPr>
          <w:ilvl w:val="1"/>
          <w:numId w:val="243"/>
        </w:numPr>
        <w:spacing w:line="276" w:lineRule="auto"/>
        <w:rPr>
          <w:sz w:val="22"/>
          <w:szCs w:val="22"/>
        </w:rPr>
      </w:pPr>
      <w:r w:rsidRPr="00886359">
        <w:rPr>
          <w:sz w:val="22"/>
          <w:szCs w:val="22"/>
        </w:rPr>
        <w:t>Federal: Federal Courts Act</w:t>
      </w:r>
    </w:p>
    <w:p w14:paraId="33624224" w14:textId="77777777" w:rsidR="00886359" w:rsidRPr="00886359" w:rsidRDefault="00886359" w:rsidP="00886359">
      <w:pPr>
        <w:pStyle w:val="ListParagraph"/>
        <w:numPr>
          <w:ilvl w:val="0"/>
          <w:numId w:val="243"/>
        </w:numPr>
        <w:spacing w:line="276" w:lineRule="auto"/>
        <w:rPr>
          <w:sz w:val="22"/>
          <w:szCs w:val="22"/>
        </w:rPr>
      </w:pPr>
      <w:r w:rsidRPr="00886359">
        <w:rPr>
          <w:sz w:val="22"/>
          <w:szCs w:val="22"/>
        </w:rPr>
        <w:t>Both create a single ‘application for judicial review’</w:t>
      </w:r>
    </w:p>
    <w:p w14:paraId="5B9032C6" w14:textId="77777777" w:rsidR="00886359" w:rsidRPr="00886359" w:rsidRDefault="00886359" w:rsidP="00886359">
      <w:pPr>
        <w:pStyle w:val="ListParagraph"/>
        <w:numPr>
          <w:ilvl w:val="0"/>
          <w:numId w:val="243"/>
        </w:numPr>
        <w:spacing w:line="276" w:lineRule="auto"/>
        <w:rPr>
          <w:sz w:val="22"/>
          <w:szCs w:val="22"/>
        </w:rPr>
      </w:pPr>
      <w:r w:rsidRPr="00886359">
        <w:rPr>
          <w:sz w:val="22"/>
          <w:szCs w:val="22"/>
        </w:rPr>
        <w:t>Incorporate the old prerogative writs, but reduce risk</w:t>
      </w:r>
    </w:p>
    <w:p w14:paraId="514BA48D" w14:textId="5C709FDA" w:rsidR="00C97957" w:rsidRPr="00C97957" w:rsidRDefault="00886359" w:rsidP="00C97957">
      <w:pPr>
        <w:pStyle w:val="ListParagraph"/>
        <w:numPr>
          <w:ilvl w:val="1"/>
          <w:numId w:val="243"/>
        </w:numPr>
        <w:spacing w:line="276" w:lineRule="auto"/>
        <w:rPr>
          <w:sz w:val="22"/>
          <w:szCs w:val="22"/>
        </w:rPr>
      </w:pPr>
      <w:r w:rsidRPr="00886359">
        <w:rPr>
          <w:sz w:val="22"/>
          <w:szCs w:val="22"/>
        </w:rPr>
        <w:t xml:space="preserve">Now, indicate grounds on which relief is sought (e.g., breach of procedural fairness) and the relief sought (e.g., an order quashing the decision) </w:t>
      </w:r>
    </w:p>
    <w:sectPr w:rsidR="00C97957" w:rsidRPr="00C97957" w:rsidSect="00EC0F42">
      <w:headerReference w:type="even" r:id="rId9"/>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63975" w14:textId="77777777" w:rsidR="008F5B1E" w:rsidRDefault="008F5B1E" w:rsidP="00C201C2">
      <w:r>
        <w:separator/>
      </w:r>
    </w:p>
  </w:endnote>
  <w:endnote w:type="continuationSeparator" w:id="0">
    <w:p w14:paraId="09250AE5" w14:textId="77777777" w:rsidR="008F5B1E" w:rsidRDefault="008F5B1E" w:rsidP="00C2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C063B" w14:textId="77777777" w:rsidR="008F5B1E" w:rsidRDefault="008F5B1E" w:rsidP="00C201C2">
      <w:r>
        <w:separator/>
      </w:r>
    </w:p>
  </w:footnote>
  <w:footnote w:type="continuationSeparator" w:id="0">
    <w:p w14:paraId="48E149A0" w14:textId="77777777" w:rsidR="008F5B1E" w:rsidRDefault="008F5B1E" w:rsidP="00C201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8ABA" w14:textId="77777777" w:rsidR="008F5B1E" w:rsidRDefault="008F5B1E" w:rsidP="00F649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44C52" w14:textId="77777777" w:rsidR="008F5B1E" w:rsidRDefault="008F5B1E" w:rsidP="00C201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3EAC" w14:textId="77777777" w:rsidR="008F5B1E" w:rsidRDefault="008F5B1E" w:rsidP="00F649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384">
      <w:rPr>
        <w:rStyle w:val="PageNumber"/>
        <w:noProof/>
      </w:rPr>
      <w:t>1</w:t>
    </w:r>
    <w:r>
      <w:rPr>
        <w:rStyle w:val="PageNumber"/>
      </w:rPr>
      <w:fldChar w:fldCharType="end"/>
    </w:r>
  </w:p>
  <w:p w14:paraId="4B53E404" w14:textId="77777777" w:rsidR="008F5B1E" w:rsidRDefault="008F5B1E" w:rsidP="00C201C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D7"/>
    <w:multiLevelType w:val="hybridMultilevel"/>
    <w:tmpl w:val="DB340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9742A"/>
    <w:multiLevelType w:val="hybridMultilevel"/>
    <w:tmpl w:val="7536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B37E7"/>
    <w:multiLevelType w:val="hybridMultilevel"/>
    <w:tmpl w:val="B1BCE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EE4A50"/>
    <w:multiLevelType w:val="hybridMultilevel"/>
    <w:tmpl w:val="D9FA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96031C"/>
    <w:multiLevelType w:val="hybridMultilevel"/>
    <w:tmpl w:val="E0AE0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F36AFC"/>
    <w:multiLevelType w:val="hybridMultilevel"/>
    <w:tmpl w:val="A8262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21A52B2"/>
    <w:multiLevelType w:val="hybridMultilevel"/>
    <w:tmpl w:val="60F28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C143DD"/>
    <w:multiLevelType w:val="hybridMultilevel"/>
    <w:tmpl w:val="4ECA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8610B9"/>
    <w:multiLevelType w:val="hybridMultilevel"/>
    <w:tmpl w:val="70AE4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D85DB4"/>
    <w:multiLevelType w:val="hybridMultilevel"/>
    <w:tmpl w:val="2DBA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16276F"/>
    <w:multiLevelType w:val="hybridMultilevel"/>
    <w:tmpl w:val="FB64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692B09"/>
    <w:multiLevelType w:val="hybridMultilevel"/>
    <w:tmpl w:val="84B0B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A3873"/>
    <w:multiLevelType w:val="hybridMultilevel"/>
    <w:tmpl w:val="A83E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8943E2"/>
    <w:multiLevelType w:val="hybridMultilevel"/>
    <w:tmpl w:val="D6E24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9928CE"/>
    <w:multiLevelType w:val="hybridMultilevel"/>
    <w:tmpl w:val="4FB0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0E3E54"/>
    <w:multiLevelType w:val="hybridMultilevel"/>
    <w:tmpl w:val="FC782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E86683"/>
    <w:multiLevelType w:val="hybridMultilevel"/>
    <w:tmpl w:val="0052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220CAA"/>
    <w:multiLevelType w:val="hybridMultilevel"/>
    <w:tmpl w:val="25C20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B3A6223"/>
    <w:multiLevelType w:val="hybridMultilevel"/>
    <w:tmpl w:val="59A68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C0126F7"/>
    <w:multiLevelType w:val="hybridMultilevel"/>
    <w:tmpl w:val="337ED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21117A"/>
    <w:multiLevelType w:val="hybridMultilevel"/>
    <w:tmpl w:val="6834F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292B8C"/>
    <w:multiLevelType w:val="hybridMultilevel"/>
    <w:tmpl w:val="A2AC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191EBA"/>
    <w:multiLevelType w:val="hybridMultilevel"/>
    <w:tmpl w:val="1FF45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BE6B4B"/>
    <w:multiLevelType w:val="hybridMultilevel"/>
    <w:tmpl w:val="C3982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2F615E"/>
    <w:multiLevelType w:val="hybridMultilevel"/>
    <w:tmpl w:val="3650E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4764B4"/>
    <w:multiLevelType w:val="hybridMultilevel"/>
    <w:tmpl w:val="211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EBE37C3"/>
    <w:multiLevelType w:val="hybridMultilevel"/>
    <w:tmpl w:val="D6F88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933E5C"/>
    <w:multiLevelType w:val="hybridMultilevel"/>
    <w:tmpl w:val="0E04E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FFF4CA8"/>
    <w:multiLevelType w:val="hybridMultilevel"/>
    <w:tmpl w:val="096CB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746A95"/>
    <w:multiLevelType w:val="hybridMultilevel"/>
    <w:tmpl w:val="6FF21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11D35AC"/>
    <w:multiLevelType w:val="hybridMultilevel"/>
    <w:tmpl w:val="86C0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12D1BD0"/>
    <w:multiLevelType w:val="hybridMultilevel"/>
    <w:tmpl w:val="7A9E8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2102D72"/>
    <w:multiLevelType w:val="hybridMultilevel"/>
    <w:tmpl w:val="49689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A50735"/>
    <w:multiLevelType w:val="hybridMultilevel"/>
    <w:tmpl w:val="7C04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C24569"/>
    <w:multiLevelType w:val="hybridMultilevel"/>
    <w:tmpl w:val="818C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31E2192"/>
    <w:multiLevelType w:val="hybridMultilevel"/>
    <w:tmpl w:val="50B2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431D56"/>
    <w:multiLevelType w:val="hybridMultilevel"/>
    <w:tmpl w:val="49C4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3AC61EF"/>
    <w:multiLevelType w:val="hybridMultilevel"/>
    <w:tmpl w:val="AE961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3B40891"/>
    <w:multiLevelType w:val="hybridMultilevel"/>
    <w:tmpl w:val="CA14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1C1A19"/>
    <w:multiLevelType w:val="hybridMultilevel"/>
    <w:tmpl w:val="E89E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4DD24F5"/>
    <w:multiLevelType w:val="hybridMultilevel"/>
    <w:tmpl w:val="EF3A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5354C10"/>
    <w:multiLevelType w:val="hybridMultilevel"/>
    <w:tmpl w:val="B3007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397128"/>
    <w:multiLevelType w:val="hybridMultilevel"/>
    <w:tmpl w:val="AA8A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F752EB"/>
    <w:multiLevelType w:val="hybridMultilevel"/>
    <w:tmpl w:val="A184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9D3D4C"/>
    <w:multiLevelType w:val="hybridMultilevel"/>
    <w:tmpl w:val="BC488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767704B"/>
    <w:multiLevelType w:val="hybridMultilevel"/>
    <w:tmpl w:val="FF80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7AD02BE"/>
    <w:multiLevelType w:val="hybridMultilevel"/>
    <w:tmpl w:val="C410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8110C7D"/>
    <w:multiLevelType w:val="hybridMultilevel"/>
    <w:tmpl w:val="DA22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8181762"/>
    <w:multiLevelType w:val="hybridMultilevel"/>
    <w:tmpl w:val="33465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87B6276"/>
    <w:multiLevelType w:val="hybridMultilevel"/>
    <w:tmpl w:val="C562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90C0F27"/>
    <w:multiLevelType w:val="hybridMultilevel"/>
    <w:tmpl w:val="E3C46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9D5438"/>
    <w:multiLevelType w:val="hybridMultilevel"/>
    <w:tmpl w:val="787C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024C12"/>
    <w:multiLevelType w:val="hybridMultilevel"/>
    <w:tmpl w:val="33ACD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B73451D"/>
    <w:multiLevelType w:val="hybridMultilevel"/>
    <w:tmpl w:val="54A8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C425906"/>
    <w:multiLevelType w:val="hybridMultilevel"/>
    <w:tmpl w:val="0C404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C5524BC"/>
    <w:multiLevelType w:val="hybridMultilevel"/>
    <w:tmpl w:val="E20C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00C2A77"/>
    <w:multiLevelType w:val="hybridMultilevel"/>
    <w:tmpl w:val="9B04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0ED49FC"/>
    <w:multiLevelType w:val="hybridMultilevel"/>
    <w:tmpl w:val="FB5A5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23C1AC0"/>
    <w:multiLevelType w:val="hybridMultilevel"/>
    <w:tmpl w:val="E13E8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2892C5C"/>
    <w:multiLevelType w:val="hybridMultilevel"/>
    <w:tmpl w:val="DBEA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3B51FF3"/>
    <w:multiLevelType w:val="hybridMultilevel"/>
    <w:tmpl w:val="E87E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3D71A98"/>
    <w:multiLevelType w:val="hybridMultilevel"/>
    <w:tmpl w:val="EAD4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3F072BD"/>
    <w:multiLevelType w:val="hybridMultilevel"/>
    <w:tmpl w:val="0D084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4005548"/>
    <w:multiLevelType w:val="hybridMultilevel"/>
    <w:tmpl w:val="0352C6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411528C"/>
    <w:multiLevelType w:val="hybridMultilevel"/>
    <w:tmpl w:val="85AEE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4644B49"/>
    <w:multiLevelType w:val="hybridMultilevel"/>
    <w:tmpl w:val="0D76C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58B787E"/>
    <w:multiLevelType w:val="hybridMultilevel"/>
    <w:tmpl w:val="573E7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25C10F90"/>
    <w:multiLevelType w:val="hybridMultilevel"/>
    <w:tmpl w:val="72B4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5C12230"/>
    <w:multiLevelType w:val="hybridMultilevel"/>
    <w:tmpl w:val="A75C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660745F"/>
    <w:multiLevelType w:val="hybridMultilevel"/>
    <w:tmpl w:val="5E2AF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695576C"/>
    <w:multiLevelType w:val="hybridMultilevel"/>
    <w:tmpl w:val="11D0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6EA150C"/>
    <w:multiLevelType w:val="hybridMultilevel"/>
    <w:tmpl w:val="2814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8A85D68"/>
    <w:multiLevelType w:val="hybridMultilevel"/>
    <w:tmpl w:val="33FE1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8AD3CC5"/>
    <w:multiLevelType w:val="hybridMultilevel"/>
    <w:tmpl w:val="B074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393A03"/>
    <w:multiLevelType w:val="hybridMultilevel"/>
    <w:tmpl w:val="95D6E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9665D11"/>
    <w:multiLevelType w:val="hybridMultilevel"/>
    <w:tmpl w:val="5150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9875997"/>
    <w:multiLevelType w:val="hybridMultilevel"/>
    <w:tmpl w:val="744AC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2AA94A9B"/>
    <w:multiLevelType w:val="hybridMultilevel"/>
    <w:tmpl w:val="C5F0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C585BAD"/>
    <w:multiLevelType w:val="hybridMultilevel"/>
    <w:tmpl w:val="717A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C6962EE"/>
    <w:multiLevelType w:val="hybridMultilevel"/>
    <w:tmpl w:val="F6BC50A6"/>
    <w:lvl w:ilvl="0" w:tplc="2412256C">
      <w:start w:val="1"/>
      <w:numFmt w:val="decimal"/>
      <w:lvlText w:val="%1."/>
      <w:lvlJc w:val="left"/>
      <w:pPr>
        <w:ind w:left="720" w:hanging="360"/>
      </w:pPr>
      <w:rPr>
        <w:b w:val="0"/>
      </w:rPr>
    </w:lvl>
    <w:lvl w:ilvl="1" w:tplc="9A121114">
      <w:start w:val="1"/>
      <w:numFmt w:val="lowerLetter"/>
      <w:lvlText w:val="%2."/>
      <w:lvlJc w:val="left"/>
      <w:pPr>
        <w:ind w:left="1440" w:hanging="360"/>
      </w:pPr>
      <w:rPr>
        <w:b w:val="0"/>
      </w:rPr>
    </w:lvl>
    <w:lvl w:ilvl="2" w:tplc="EA36CD56">
      <w:start w:val="1"/>
      <w:numFmt w:val="lowerRoman"/>
      <w:lvlText w:val="%3."/>
      <w:lvlJc w:val="right"/>
      <w:pPr>
        <w:ind w:left="2160" w:hanging="180"/>
      </w:pPr>
      <w:rPr>
        <w:b w:val="0"/>
      </w:rPr>
    </w:lvl>
    <w:lvl w:ilvl="3" w:tplc="04090001">
      <w:start w:val="1"/>
      <w:numFmt w:val="bullet"/>
      <w:lvlText w:val=""/>
      <w:lvlJc w:val="left"/>
      <w:pPr>
        <w:ind w:left="360" w:hanging="360"/>
      </w:pPr>
      <w:rPr>
        <w:rFonts w:ascii="Symbol" w:hAnsi="Symbol" w:hint="default"/>
        <w:b w:val="0"/>
      </w:rPr>
    </w:lvl>
    <w:lvl w:ilvl="4" w:tplc="04090001">
      <w:start w:val="1"/>
      <w:numFmt w:val="bullet"/>
      <w:lvlText w:val=""/>
      <w:lvlJc w:val="left"/>
      <w:pPr>
        <w:ind w:left="36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CD8216F"/>
    <w:multiLevelType w:val="hybridMultilevel"/>
    <w:tmpl w:val="CBD89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D345AF8"/>
    <w:multiLevelType w:val="hybridMultilevel"/>
    <w:tmpl w:val="68749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2E0D52FA"/>
    <w:multiLevelType w:val="hybridMultilevel"/>
    <w:tmpl w:val="F882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E116E5B"/>
    <w:multiLevelType w:val="hybridMultilevel"/>
    <w:tmpl w:val="DC06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E4C573F"/>
    <w:multiLevelType w:val="hybridMultilevel"/>
    <w:tmpl w:val="BE9AC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E4E2F8A"/>
    <w:multiLevelType w:val="hybridMultilevel"/>
    <w:tmpl w:val="DC70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F07639B"/>
    <w:multiLevelType w:val="hybridMultilevel"/>
    <w:tmpl w:val="0B54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FCC697F"/>
    <w:multiLevelType w:val="hybridMultilevel"/>
    <w:tmpl w:val="FE60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1247A4B"/>
    <w:multiLevelType w:val="hybridMultilevel"/>
    <w:tmpl w:val="C0C4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1717EA6"/>
    <w:multiLevelType w:val="hybridMultilevel"/>
    <w:tmpl w:val="F5EC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3796BC1"/>
    <w:multiLevelType w:val="hybridMultilevel"/>
    <w:tmpl w:val="B5D06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3D53C58"/>
    <w:multiLevelType w:val="hybridMultilevel"/>
    <w:tmpl w:val="6344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44E5B24"/>
    <w:multiLevelType w:val="hybridMultilevel"/>
    <w:tmpl w:val="5C1A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4847391"/>
    <w:multiLevelType w:val="hybridMultilevel"/>
    <w:tmpl w:val="C9C63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4">
    <w:nsid w:val="34D214F1"/>
    <w:multiLevelType w:val="hybridMultilevel"/>
    <w:tmpl w:val="1D9C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5246885"/>
    <w:multiLevelType w:val="hybridMultilevel"/>
    <w:tmpl w:val="15A4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59729AF"/>
    <w:multiLevelType w:val="hybridMultilevel"/>
    <w:tmpl w:val="51989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6534620"/>
    <w:multiLevelType w:val="hybridMultilevel"/>
    <w:tmpl w:val="004C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7C55211"/>
    <w:multiLevelType w:val="hybridMultilevel"/>
    <w:tmpl w:val="5D6E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80019C7"/>
    <w:multiLevelType w:val="hybridMultilevel"/>
    <w:tmpl w:val="44CA8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85B3C7F"/>
    <w:multiLevelType w:val="hybridMultilevel"/>
    <w:tmpl w:val="0E52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9506A1A"/>
    <w:multiLevelType w:val="hybridMultilevel"/>
    <w:tmpl w:val="5296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732674"/>
    <w:multiLevelType w:val="hybridMultilevel"/>
    <w:tmpl w:val="DFA43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99262CC"/>
    <w:multiLevelType w:val="hybridMultilevel"/>
    <w:tmpl w:val="E52EA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9CE5ABA"/>
    <w:multiLevelType w:val="hybridMultilevel"/>
    <w:tmpl w:val="BEB2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A7D1148"/>
    <w:multiLevelType w:val="hybridMultilevel"/>
    <w:tmpl w:val="50BED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B206A9E"/>
    <w:multiLevelType w:val="hybridMultilevel"/>
    <w:tmpl w:val="0FF8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3C3BB1"/>
    <w:multiLevelType w:val="hybridMultilevel"/>
    <w:tmpl w:val="81982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3C3C01D9"/>
    <w:multiLevelType w:val="hybridMultilevel"/>
    <w:tmpl w:val="03CAD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C43086F"/>
    <w:multiLevelType w:val="hybridMultilevel"/>
    <w:tmpl w:val="84A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C63721B"/>
    <w:multiLevelType w:val="hybridMultilevel"/>
    <w:tmpl w:val="698A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CD87405"/>
    <w:multiLevelType w:val="hybridMultilevel"/>
    <w:tmpl w:val="AF4EF08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DC45A89"/>
    <w:multiLevelType w:val="hybridMultilevel"/>
    <w:tmpl w:val="F86CE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DE41796"/>
    <w:multiLevelType w:val="hybridMultilevel"/>
    <w:tmpl w:val="08A4C4EA"/>
    <w:lvl w:ilvl="0" w:tplc="FEBCFECE">
      <w:start w:val="1"/>
      <w:numFmt w:val="bullet"/>
      <w:lvlText w:val="•"/>
      <w:lvlJc w:val="left"/>
      <w:pPr>
        <w:tabs>
          <w:tab w:val="num" w:pos="720"/>
        </w:tabs>
        <w:ind w:left="720" w:hanging="360"/>
      </w:pPr>
      <w:rPr>
        <w:rFonts w:ascii="Arial" w:hAnsi="Arial" w:hint="default"/>
      </w:rPr>
    </w:lvl>
    <w:lvl w:ilvl="1" w:tplc="AF5252B6">
      <w:numFmt w:val="bullet"/>
      <w:lvlText w:val="•"/>
      <w:lvlJc w:val="left"/>
      <w:pPr>
        <w:tabs>
          <w:tab w:val="num" w:pos="1440"/>
        </w:tabs>
        <w:ind w:left="1440" w:hanging="360"/>
      </w:pPr>
      <w:rPr>
        <w:rFonts w:ascii="Arial" w:hAnsi="Arial" w:hint="default"/>
      </w:rPr>
    </w:lvl>
    <w:lvl w:ilvl="2" w:tplc="A26ECFC6">
      <w:start w:val="1"/>
      <w:numFmt w:val="bullet"/>
      <w:lvlText w:val="•"/>
      <w:lvlJc w:val="left"/>
      <w:pPr>
        <w:tabs>
          <w:tab w:val="num" w:pos="2160"/>
        </w:tabs>
        <w:ind w:left="2160" w:hanging="360"/>
      </w:pPr>
      <w:rPr>
        <w:rFonts w:ascii="Arial" w:hAnsi="Arial" w:hint="default"/>
      </w:rPr>
    </w:lvl>
    <w:lvl w:ilvl="3" w:tplc="9E7ECFE4" w:tentative="1">
      <w:start w:val="1"/>
      <w:numFmt w:val="bullet"/>
      <w:lvlText w:val="•"/>
      <w:lvlJc w:val="left"/>
      <w:pPr>
        <w:tabs>
          <w:tab w:val="num" w:pos="2880"/>
        </w:tabs>
        <w:ind w:left="2880" w:hanging="360"/>
      </w:pPr>
      <w:rPr>
        <w:rFonts w:ascii="Arial" w:hAnsi="Arial" w:hint="default"/>
      </w:rPr>
    </w:lvl>
    <w:lvl w:ilvl="4" w:tplc="F438AD84" w:tentative="1">
      <w:start w:val="1"/>
      <w:numFmt w:val="bullet"/>
      <w:lvlText w:val="•"/>
      <w:lvlJc w:val="left"/>
      <w:pPr>
        <w:tabs>
          <w:tab w:val="num" w:pos="3600"/>
        </w:tabs>
        <w:ind w:left="3600" w:hanging="360"/>
      </w:pPr>
      <w:rPr>
        <w:rFonts w:ascii="Arial" w:hAnsi="Arial" w:hint="default"/>
      </w:rPr>
    </w:lvl>
    <w:lvl w:ilvl="5" w:tplc="3E62BD44" w:tentative="1">
      <w:start w:val="1"/>
      <w:numFmt w:val="bullet"/>
      <w:lvlText w:val="•"/>
      <w:lvlJc w:val="left"/>
      <w:pPr>
        <w:tabs>
          <w:tab w:val="num" w:pos="4320"/>
        </w:tabs>
        <w:ind w:left="4320" w:hanging="360"/>
      </w:pPr>
      <w:rPr>
        <w:rFonts w:ascii="Arial" w:hAnsi="Arial" w:hint="default"/>
      </w:rPr>
    </w:lvl>
    <w:lvl w:ilvl="6" w:tplc="83F25C82" w:tentative="1">
      <w:start w:val="1"/>
      <w:numFmt w:val="bullet"/>
      <w:lvlText w:val="•"/>
      <w:lvlJc w:val="left"/>
      <w:pPr>
        <w:tabs>
          <w:tab w:val="num" w:pos="5040"/>
        </w:tabs>
        <w:ind w:left="5040" w:hanging="360"/>
      </w:pPr>
      <w:rPr>
        <w:rFonts w:ascii="Arial" w:hAnsi="Arial" w:hint="default"/>
      </w:rPr>
    </w:lvl>
    <w:lvl w:ilvl="7" w:tplc="584267F4" w:tentative="1">
      <w:start w:val="1"/>
      <w:numFmt w:val="bullet"/>
      <w:lvlText w:val="•"/>
      <w:lvlJc w:val="left"/>
      <w:pPr>
        <w:tabs>
          <w:tab w:val="num" w:pos="5760"/>
        </w:tabs>
        <w:ind w:left="5760" w:hanging="360"/>
      </w:pPr>
      <w:rPr>
        <w:rFonts w:ascii="Arial" w:hAnsi="Arial" w:hint="default"/>
      </w:rPr>
    </w:lvl>
    <w:lvl w:ilvl="8" w:tplc="6B2617EA" w:tentative="1">
      <w:start w:val="1"/>
      <w:numFmt w:val="bullet"/>
      <w:lvlText w:val="•"/>
      <w:lvlJc w:val="left"/>
      <w:pPr>
        <w:tabs>
          <w:tab w:val="num" w:pos="6480"/>
        </w:tabs>
        <w:ind w:left="6480" w:hanging="360"/>
      </w:pPr>
      <w:rPr>
        <w:rFonts w:ascii="Arial" w:hAnsi="Arial" w:hint="default"/>
      </w:rPr>
    </w:lvl>
  </w:abstractNum>
  <w:abstractNum w:abstractNumId="114">
    <w:nsid w:val="3FA02701"/>
    <w:multiLevelType w:val="hybridMultilevel"/>
    <w:tmpl w:val="F9D2A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1232F35"/>
    <w:multiLevelType w:val="hybridMultilevel"/>
    <w:tmpl w:val="9BE6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1EA6C9B"/>
    <w:multiLevelType w:val="hybridMultilevel"/>
    <w:tmpl w:val="80D6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290532E"/>
    <w:multiLevelType w:val="hybridMultilevel"/>
    <w:tmpl w:val="B636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2F90A5E"/>
    <w:multiLevelType w:val="hybridMultilevel"/>
    <w:tmpl w:val="E5A0A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34C7B6D"/>
    <w:multiLevelType w:val="hybridMultilevel"/>
    <w:tmpl w:val="D0B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36E051C"/>
    <w:multiLevelType w:val="hybridMultilevel"/>
    <w:tmpl w:val="6948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4CB5B0E"/>
    <w:multiLevelType w:val="hybridMultilevel"/>
    <w:tmpl w:val="FE06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51C17A4"/>
    <w:multiLevelType w:val="hybridMultilevel"/>
    <w:tmpl w:val="42146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5BC7546"/>
    <w:multiLevelType w:val="hybridMultilevel"/>
    <w:tmpl w:val="BBCE7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E05712"/>
    <w:multiLevelType w:val="hybridMultilevel"/>
    <w:tmpl w:val="2AC4E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5F05921"/>
    <w:multiLevelType w:val="hybridMultilevel"/>
    <w:tmpl w:val="1C22A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70126DC"/>
    <w:multiLevelType w:val="hybridMultilevel"/>
    <w:tmpl w:val="FAB0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77B04BD"/>
    <w:multiLevelType w:val="hybridMultilevel"/>
    <w:tmpl w:val="F9DE6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805295B"/>
    <w:multiLevelType w:val="hybridMultilevel"/>
    <w:tmpl w:val="67081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8721229"/>
    <w:multiLevelType w:val="hybridMultilevel"/>
    <w:tmpl w:val="B8A88E5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8DC660D"/>
    <w:multiLevelType w:val="hybridMultilevel"/>
    <w:tmpl w:val="8668DE9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DF552C"/>
    <w:multiLevelType w:val="hybridMultilevel"/>
    <w:tmpl w:val="8E6C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9050F9A"/>
    <w:multiLevelType w:val="hybridMultilevel"/>
    <w:tmpl w:val="73E69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A061830"/>
    <w:multiLevelType w:val="hybridMultilevel"/>
    <w:tmpl w:val="2C506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B1822FF"/>
    <w:multiLevelType w:val="hybridMultilevel"/>
    <w:tmpl w:val="87BCB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6C3690"/>
    <w:multiLevelType w:val="hybridMultilevel"/>
    <w:tmpl w:val="F3D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C44201A"/>
    <w:multiLevelType w:val="hybridMultilevel"/>
    <w:tmpl w:val="5770C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C6044FE"/>
    <w:multiLevelType w:val="hybridMultilevel"/>
    <w:tmpl w:val="DAC66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4C71569F"/>
    <w:multiLevelType w:val="hybridMultilevel"/>
    <w:tmpl w:val="947E37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C772D8C"/>
    <w:multiLevelType w:val="hybridMultilevel"/>
    <w:tmpl w:val="BFEC4D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4CCC65C0"/>
    <w:multiLevelType w:val="hybridMultilevel"/>
    <w:tmpl w:val="837A7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D794EB6"/>
    <w:multiLevelType w:val="hybridMultilevel"/>
    <w:tmpl w:val="D1E0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DEA62B0"/>
    <w:multiLevelType w:val="hybridMultilevel"/>
    <w:tmpl w:val="B19C2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DF03182"/>
    <w:multiLevelType w:val="hybridMultilevel"/>
    <w:tmpl w:val="EEE6A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EAD7D3E"/>
    <w:multiLevelType w:val="hybridMultilevel"/>
    <w:tmpl w:val="E83E4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F0071E8"/>
    <w:multiLevelType w:val="hybridMultilevel"/>
    <w:tmpl w:val="2AD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9E187A"/>
    <w:multiLevelType w:val="hybridMultilevel"/>
    <w:tmpl w:val="7DC6B5F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01E6461"/>
    <w:multiLevelType w:val="hybridMultilevel"/>
    <w:tmpl w:val="6254C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1154732"/>
    <w:multiLevelType w:val="hybridMultilevel"/>
    <w:tmpl w:val="F768D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19D4018"/>
    <w:multiLevelType w:val="hybridMultilevel"/>
    <w:tmpl w:val="47EA3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1A91413"/>
    <w:multiLevelType w:val="hybridMultilevel"/>
    <w:tmpl w:val="940048BE"/>
    <w:lvl w:ilvl="0" w:tplc="0409000F">
      <w:start w:val="1"/>
      <w:numFmt w:val="decimal"/>
      <w:lvlText w:val="%1."/>
      <w:lvlJc w:val="left"/>
      <w:pPr>
        <w:ind w:left="720" w:hanging="360"/>
      </w:pPr>
    </w:lvl>
    <w:lvl w:ilvl="1" w:tplc="C978940A">
      <w:start w:val="1"/>
      <w:numFmt w:val="lowerLetter"/>
      <w:lvlText w:val="%2."/>
      <w:lvlJc w:val="left"/>
      <w:pPr>
        <w:ind w:left="1440" w:hanging="360"/>
      </w:pPr>
      <w:rPr>
        <w:b w:val="0"/>
      </w:rPr>
    </w:lvl>
    <w:lvl w:ilvl="2" w:tplc="1D78E3D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34A7392"/>
    <w:multiLevelType w:val="hybridMultilevel"/>
    <w:tmpl w:val="F10AA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53B0D32"/>
    <w:multiLevelType w:val="hybridMultilevel"/>
    <w:tmpl w:val="F7C85D70"/>
    <w:lvl w:ilvl="0" w:tplc="1D72E78E">
      <w:start w:val="1"/>
      <w:numFmt w:val="decimal"/>
      <w:lvlText w:val="%1."/>
      <w:lvlJc w:val="left"/>
      <w:pPr>
        <w:tabs>
          <w:tab w:val="num" w:pos="720"/>
        </w:tabs>
        <w:ind w:left="720" w:hanging="360"/>
      </w:pPr>
    </w:lvl>
    <w:lvl w:ilvl="1" w:tplc="F84878B0" w:tentative="1">
      <w:start w:val="1"/>
      <w:numFmt w:val="decimal"/>
      <w:lvlText w:val="%2."/>
      <w:lvlJc w:val="left"/>
      <w:pPr>
        <w:tabs>
          <w:tab w:val="num" w:pos="1440"/>
        </w:tabs>
        <w:ind w:left="1440" w:hanging="360"/>
      </w:pPr>
    </w:lvl>
    <w:lvl w:ilvl="2" w:tplc="73143D90" w:tentative="1">
      <w:start w:val="1"/>
      <w:numFmt w:val="decimal"/>
      <w:lvlText w:val="%3."/>
      <w:lvlJc w:val="left"/>
      <w:pPr>
        <w:tabs>
          <w:tab w:val="num" w:pos="2160"/>
        </w:tabs>
        <w:ind w:left="2160" w:hanging="360"/>
      </w:pPr>
    </w:lvl>
    <w:lvl w:ilvl="3" w:tplc="2EEA3438" w:tentative="1">
      <w:start w:val="1"/>
      <w:numFmt w:val="decimal"/>
      <w:lvlText w:val="%4."/>
      <w:lvlJc w:val="left"/>
      <w:pPr>
        <w:tabs>
          <w:tab w:val="num" w:pos="2880"/>
        </w:tabs>
        <w:ind w:left="2880" w:hanging="360"/>
      </w:pPr>
    </w:lvl>
    <w:lvl w:ilvl="4" w:tplc="D9F29C62" w:tentative="1">
      <w:start w:val="1"/>
      <w:numFmt w:val="decimal"/>
      <w:lvlText w:val="%5."/>
      <w:lvlJc w:val="left"/>
      <w:pPr>
        <w:tabs>
          <w:tab w:val="num" w:pos="3600"/>
        </w:tabs>
        <w:ind w:left="3600" w:hanging="360"/>
      </w:pPr>
    </w:lvl>
    <w:lvl w:ilvl="5" w:tplc="CC683F00" w:tentative="1">
      <w:start w:val="1"/>
      <w:numFmt w:val="decimal"/>
      <w:lvlText w:val="%6."/>
      <w:lvlJc w:val="left"/>
      <w:pPr>
        <w:tabs>
          <w:tab w:val="num" w:pos="4320"/>
        </w:tabs>
        <w:ind w:left="4320" w:hanging="360"/>
      </w:pPr>
    </w:lvl>
    <w:lvl w:ilvl="6" w:tplc="67ACD2B8" w:tentative="1">
      <w:start w:val="1"/>
      <w:numFmt w:val="decimal"/>
      <w:lvlText w:val="%7."/>
      <w:lvlJc w:val="left"/>
      <w:pPr>
        <w:tabs>
          <w:tab w:val="num" w:pos="5040"/>
        </w:tabs>
        <w:ind w:left="5040" w:hanging="360"/>
      </w:pPr>
    </w:lvl>
    <w:lvl w:ilvl="7" w:tplc="68B4430C" w:tentative="1">
      <w:start w:val="1"/>
      <w:numFmt w:val="decimal"/>
      <w:lvlText w:val="%8."/>
      <w:lvlJc w:val="left"/>
      <w:pPr>
        <w:tabs>
          <w:tab w:val="num" w:pos="5760"/>
        </w:tabs>
        <w:ind w:left="5760" w:hanging="360"/>
      </w:pPr>
    </w:lvl>
    <w:lvl w:ilvl="8" w:tplc="8C4A7536" w:tentative="1">
      <w:start w:val="1"/>
      <w:numFmt w:val="decimal"/>
      <w:lvlText w:val="%9."/>
      <w:lvlJc w:val="left"/>
      <w:pPr>
        <w:tabs>
          <w:tab w:val="num" w:pos="6480"/>
        </w:tabs>
        <w:ind w:left="6480" w:hanging="360"/>
      </w:pPr>
    </w:lvl>
  </w:abstractNum>
  <w:abstractNum w:abstractNumId="153">
    <w:nsid w:val="55450CCF"/>
    <w:multiLevelType w:val="hybridMultilevel"/>
    <w:tmpl w:val="4A9A5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5AA301A"/>
    <w:multiLevelType w:val="hybridMultilevel"/>
    <w:tmpl w:val="4648C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55FB3BB0"/>
    <w:multiLevelType w:val="hybridMultilevel"/>
    <w:tmpl w:val="1EAE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648472F"/>
    <w:multiLevelType w:val="hybridMultilevel"/>
    <w:tmpl w:val="26587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659645B"/>
    <w:multiLevelType w:val="hybridMultilevel"/>
    <w:tmpl w:val="84564E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67D3127"/>
    <w:multiLevelType w:val="hybridMultilevel"/>
    <w:tmpl w:val="E7AA0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68A2723"/>
    <w:multiLevelType w:val="hybridMultilevel"/>
    <w:tmpl w:val="2E20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6AF351C"/>
    <w:multiLevelType w:val="hybridMultilevel"/>
    <w:tmpl w:val="C562F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6F07CBC"/>
    <w:multiLevelType w:val="hybridMultilevel"/>
    <w:tmpl w:val="0B367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75A540E"/>
    <w:multiLevelType w:val="hybridMultilevel"/>
    <w:tmpl w:val="CBB21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7756257"/>
    <w:multiLevelType w:val="hybridMultilevel"/>
    <w:tmpl w:val="E2102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7A22498"/>
    <w:multiLevelType w:val="hybridMultilevel"/>
    <w:tmpl w:val="1EF0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7E8239E"/>
    <w:multiLevelType w:val="hybridMultilevel"/>
    <w:tmpl w:val="1B50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A7D25F7"/>
    <w:multiLevelType w:val="hybridMultilevel"/>
    <w:tmpl w:val="3F1EB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A9F4341"/>
    <w:multiLevelType w:val="hybridMultilevel"/>
    <w:tmpl w:val="C45C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B0C146C"/>
    <w:multiLevelType w:val="hybridMultilevel"/>
    <w:tmpl w:val="30A0C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BD84293"/>
    <w:multiLevelType w:val="hybridMultilevel"/>
    <w:tmpl w:val="A18E4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D8D2684"/>
    <w:multiLevelType w:val="hybridMultilevel"/>
    <w:tmpl w:val="C2C22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5DDC7E3F"/>
    <w:multiLevelType w:val="hybridMultilevel"/>
    <w:tmpl w:val="072ED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EC33991"/>
    <w:multiLevelType w:val="hybridMultilevel"/>
    <w:tmpl w:val="3DC40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EEA705C"/>
    <w:multiLevelType w:val="hybridMultilevel"/>
    <w:tmpl w:val="7F1A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F2E3F78"/>
    <w:multiLevelType w:val="hybridMultilevel"/>
    <w:tmpl w:val="617E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F714967"/>
    <w:multiLevelType w:val="hybridMultilevel"/>
    <w:tmpl w:val="7BB41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F76736C"/>
    <w:multiLevelType w:val="hybridMultilevel"/>
    <w:tmpl w:val="8C9A9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F951E99"/>
    <w:multiLevelType w:val="hybridMultilevel"/>
    <w:tmpl w:val="F85C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0016424"/>
    <w:multiLevelType w:val="hybridMultilevel"/>
    <w:tmpl w:val="715A1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nsid w:val="60530928"/>
    <w:multiLevelType w:val="hybridMultilevel"/>
    <w:tmpl w:val="ECFE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0C108CF"/>
    <w:multiLevelType w:val="hybridMultilevel"/>
    <w:tmpl w:val="02E2D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0D211F7"/>
    <w:multiLevelType w:val="hybridMultilevel"/>
    <w:tmpl w:val="84DC8164"/>
    <w:lvl w:ilvl="0" w:tplc="0409000F">
      <w:start w:val="1"/>
      <w:numFmt w:val="decimal"/>
      <w:lvlText w:val="%1."/>
      <w:lvlJc w:val="left"/>
      <w:pPr>
        <w:ind w:left="1212" w:hanging="360"/>
      </w:p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82">
    <w:nsid w:val="620C24F5"/>
    <w:multiLevelType w:val="hybridMultilevel"/>
    <w:tmpl w:val="3C4471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6276101D"/>
    <w:multiLevelType w:val="hybridMultilevel"/>
    <w:tmpl w:val="D032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2BE57F9"/>
    <w:multiLevelType w:val="hybridMultilevel"/>
    <w:tmpl w:val="107C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2D304D0"/>
    <w:multiLevelType w:val="hybridMultilevel"/>
    <w:tmpl w:val="A774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2E40B21"/>
    <w:multiLevelType w:val="hybridMultilevel"/>
    <w:tmpl w:val="4EE86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3284BC8"/>
    <w:multiLevelType w:val="hybridMultilevel"/>
    <w:tmpl w:val="9142316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645B4798"/>
    <w:multiLevelType w:val="hybridMultilevel"/>
    <w:tmpl w:val="CA629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4876C6E"/>
    <w:multiLevelType w:val="hybridMultilevel"/>
    <w:tmpl w:val="FC04A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649C72F9"/>
    <w:multiLevelType w:val="hybridMultilevel"/>
    <w:tmpl w:val="3456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4F131A6"/>
    <w:multiLevelType w:val="hybridMultilevel"/>
    <w:tmpl w:val="DD08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5FE1D99"/>
    <w:multiLevelType w:val="hybridMultilevel"/>
    <w:tmpl w:val="391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6395C65"/>
    <w:multiLevelType w:val="hybridMultilevel"/>
    <w:tmpl w:val="CE366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6701223"/>
    <w:multiLevelType w:val="hybridMultilevel"/>
    <w:tmpl w:val="DF00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6B616C0"/>
    <w:multiLevelType w:val="hybridMultilevel"/>
    <w:tmpl w:val="02C0D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6D833CB"/>
    <w:multiLevelType w:val="hybridMultilevel"/>
    <w:tmpl w:val="4BFEA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78B169E"/>
    <w:multiLevelType w:val="hybridMultilevel"/>
    <w:tmpl w:val="645A6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5DEBD1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83460A3"/>
    <w:multiLevelType w:val="hybridMultilevel"/>
    <w:tmpl w:val="4A6E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98A1790"/>
    <w:multiLevelType w:val="hybridMultilevel"/>
    <w:tmpl w:val="23EA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9AE1298"/>
    <w:multiLevelType w:val="hybridMultilevel"/>
    <w:tmpl w:val="2768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A016730"/>
    <w:multiLevelType w:val="hybridMultilevel"/>
    <w:tmpl w:val="C024C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A144ABA"/>
    <w:multiLevelType w:val="hybridMultilevel"/>
    <w:tmpl w:val="17AA5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B4B5EED"/>
    <w:multiLevelType w:val="hybridMultilevel"/>
    <w:tmpl w:val="B80E878A"/>
    <w:lvl w:ilvl="0" w:tplc="0409000F">
      <w:start w:val="1"/>
      <w:numFmt w:val="decimal"/>
      <w:lvlText w:val="%1."/>
      <w:lvlJc w:val="left"/>
      <w:pPr>
        <w:ind w:left="720" w:hanging="360"/>
      </w:pPr>
    </w:lvl>
    <w:lvl w:ilvl="1" w:tplc="B83C6DAC">
      <w:start w:val="1"/>
      <w:numFmt w:val="lowerLetter"/>
      <w:lvlText w:val="%2."/>
      <w:lvlJc w:val="left"/>
      <w:pPr>
        <w:ind w:left="1440" w:hanging="360"/>
      </w:pPr>
      <w:rPr>
        <w:b w:val="0"/>
      </w:rPr>
    </w:lvl>
    <w:lvl w:ilvl="2" w:tplc="4D8433C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BAD22CA"/>
    <w:multiLevelType w:val="hybridMultilevel"/>
    <w:tmpl w:val="C7488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C1A7842"/>
    <w:multiLevelType w:val="hybridMultilevel"/>
    <w:tmpl w:val="928A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6CB76849"/>
    <w:multiLevelType w:val="hybridMultilevel"/>
    <w:tmpl w:val="EDAA500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CFC5ACF"/>
    <w:multiLevelType w:val="hybridMultilevel"/>
    <w:tmpl w:val="0B5AE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D4E1AFE"/>
    <w:multiLevelType w:val="hybridMultilevel"/>
    <w:tmpl w:val="6D4A3E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6D8135E5"/>
    <w:multiLevelType w:val="hybridMultilevel"/>
    <w:tmpl w:val="C4268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E35363F"/>
    <w:multiLevelType w:val="hybridMultilevel"/>
    <w:tmpl w:val="8B387434"/>
    <w:lvl w:ilvl="0" w:tplc="7AF0C59E">
      <w:start w:val="1"/>
      <w:numFmt w:val="bullet"/>
      <w:lvlText w:val="•"/>
      <w:lvlJc w:val="left"/>
      <w:pPr>
        <w:tabs>
          <w:tab w:val="num" w:pos="720"/>
        </w:tabs>
        <w:ind w:left="720" w:hanging="360"/>
      </w:pPr>
      <w:rPr>
        <w:rFonts w:ascii="Arial" w:hAnsi="Arial" w:hint="default"/>
      </w:rPr>
    </w:lvl>
    <w:lvl w:ilvl="1" w:tplc="EFB80024">
      <w:numFmt w:val="bullet"/>
      <w:lvlText w:val="•"/>
      <w:lvlJc w:val="left"/>
      <w:pPr>
        <w:tabs>
          <w:tab w:val="num" w:pos="1440"/>
        </w:tabs>
        <w:ind w:left="1440" w:hanging="360"/>
      </w:pPr>
      <w:rPr>
        <w:rFonts w:ascii="Arial" w:hAnsi="Arial" w:hint="default"/>
      </w:rPr>
    </w:lvl>
    <w:lvl w:ilvl="2" w:tplc="E4E01D2C" w:tentative="1">
      <w:start w:val="1"/>
      <w:numFmt w:val="bullet"/>
      <w:lvlText w:val="•"/>
      <w:lvlJc w:val="left"/>
      <w:pPr>
        <w:tabs>
          <w:tab w:val="num" w:pos="2160"/>
        </w:tabs>
        <w:ind w:left="2160" w:hanging="360"/>
      </w:pPr>
      <w:rPr>
        <w:rFonts w:ascii="Arial" w:hAnsi="Arial" w:hint="default"/>
      </w:rPr>
    </w:lvl>
    <w:lvl w:ilvl="3" w:tplc="9AB46FEC" w:tentative="1">
      <w:start w:val="1"/>
      <w:numFmt w:val="bullet"/>
      <w:lvlText w:val="•"/>
      <w:lvlJc w:val="left"/>
      <w:pPr>
        <w:tabs>
          <w:tab w:val="num" w:pos="2880"/>
        </w:tabs>
        <w:ind w:left="2880" w:hanging="360"/>
      </w:pPr>
      <w:rPr>
        <w:rFonts w:ascii="Arial" w:hAnsi="Arial" w:hint="default"/>
      </w:rPr>
    </w:lvl>
    <w:lvl w:ilvl="4" w:tplc="1590786E" w:tentative="1">
      <w:start w:val="1"/>
      <w:numFmt w:val="bullet"/>
      <w:lvlText w:val="•"/>
      <w:lvlJc w:val="left"/>
      <w:pPr>
        <w:tabs>
          <w:tab w:val="num" w:pos="3600"/>
        </w:tabs>
        <w:ind w:left="3600" w:hanging="360"/>
      </w:pPr>
      <w:rPr>
        <w:rFonts w:ascii="Arial" w:hAnsi="Arial" w:hint="default"/>
      </w:rPr>
    </w:lvl>
    <w:lvl w:ilvl="5" w:tplc="A1ACB3CC" w:tentative="1">
      <w:start w:val="1"/>
      <w:numFmt w:val="bullet"/>
      <w:lvlText w:val="•"/>
      <w:lvlJc w:val="left"/>
      <w:pPr>
        <w:tabs>
          <w:tab w:val="num" w:pos="4320"/>
        </w:tabs>
        <w:ind w:left="4320" w:hanging="360"/>
      </w:pPr>
      <w:rPr>
        <w:rFonts w:ascii="Arial" w:hAnsi="Arial" w:hint="default"/>
      </w:rPr>
    </w:lvl>
    <w:lvl w:ilvl="6" w:tplc="08200200" w:tentative="1">
      <w:start w:val="1"/>
      <w:numFmt w:val="bullet"/>
      <w:lvlText w:val="•"/>
      <w:lvlJc w:val="left"/>
      <w:pPr>
        <w:tabs>
          <w:tab w:val="num" w:pos="5040"/>
        </w:tabs>
        <w:ind w:left="5040" w:hanging="360"/>
      </w:pPr>
      <w:rPr>
        <w:rFonts w:ascii="Arial" w:hAnsi="Arial" w:hint="default"/>
      </w:rPr>
    </w:lvl>
    <w:lvl w:ilvl="7" w:tplc="251ACFE8" w:tentative="1">
      <w:start w:val="1"/>
      <w:numFmt w:val="bullet"/>
      <w:lvlText w:val="•"/>
      <w:lvlJc w:val="left"/>
      <w:pPr>
        <w:tabs>
          <w:tab w:val="num" w:pos="5760"/>
        </w:tabs>
        <w:ind w:left="5760" w:hanging="360"/>
      </w:pPr>
      <w:rPr>
        <w:rFonts w:ascii="Arial" w:hAnsi="Arial" w:hint="default"/>
      </w:rPr>
    </w:lvl>
    <w:lvl w:ilvl="8" w:tplc="8914425C" w:tentative="1">
      <w:start w:val="1"/>
      <w:numFmt w:val="bullet"/>
      <w:lvlText w:val="•"/>
      <w:lvlJc w:val="left"/>
      <w:pPr>
        <w:tabs>
          <w:tab w:val="num" w:pos="6480"/>
        </w:tabs>
        <w:ind w:left="6480" w:hanging="360"/>
      </w:pPr>
      <w:rPr>
        <w:rFonts w:ascii="Arial" w:hAnsi="Arial" w:hint="default"/>
      </w:rPr>
    </w:lvl>
  </w:abstractNum>
  <w:abstractNum w:abstractNumId="211">
    <w:nsid w:val="6E7555EC"/>
    <w:multiLevelType w:val="hybridMultilevel"/>
    <w:tmpl w:val="14AA4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EF21BA6"/>
    <w:multiLevelType w:val="hybridMultilevel"/>
    <w:tmpl w:val="C822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EFF0AF6"/>
    <w:multiLevelType w:val="hybridMultilevel"/>
    <w:tmpl w:val="7A929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F347BE6"/>
    <w:multiLevelType w:val="hybridMultilevel"/>
    <w:tmpl w:val="F2BE2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F8C0DB2"/>
    <w:multiLevelType w:val="hybridMultilevel"/>
    <w:tmpl w:val="3A30C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FDC0D4D"/>
    <w:multiLevelType w:val="hybridMultilevel"/>
    <w:tmpl w:val="E0B8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04A22B7"/>
    <w:multiLevelType w:val="hybridMultilevel"/>
    <w:tmpl w:val="01F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0C04043"/>
    <w:multiLevelType w:val="hybridMultilevel"/>
    <w:tmpl w:val="F3CA16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1B90FF6"/>
    <w:multiLevelType w:val="hybridMultilevel"/>
    <w:tmpl w:val="0BF0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1BF7DF0"/>
    <w:multiLevelType w:val="hybridMultilevel"/>
    <w:tmpl w:val="03FAC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nsid w:val="72F3303E"/>
    <w:multiLevelType w:val="hybridMultilevel"/>
    <w:tmpl w:val="14A0A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396238A"/>
    <w:multiLevelType w:val="hybridMultilevel"/>
    <w:tmpl w:val="31EE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3F419D0"/>
    <w:multiLevelType w:val="hybridMultilevel"/>
    <w:tmpl w:val="11AEC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43B5699"/>
    <w:multiLevelType w:val="hybridMultilevel"/>
    <w:tmpl w:val="DC54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4577A69"/>
    <w:multiLevelType w:val="hybridMultilevel"/>
    <w:tmpl w:val="E5742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5A2161E"/>
    <w:multiLevelType w:val="hybridMultilevel"/>
    <w:tmpl w:val="636C8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5ED5574"/>
    <w:multiLevelType w:val="hybridMultilevel"/>
    <w:tmpl w:val="2D2A0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63933D2"/>
    <w:multiLevelType w:val="hybridMultilevel"/>
    <w:tmpl w:val="66F41E7A"/>
    <w:lvl w:ilvl="0" w:tplc="71CAD4AE">
      <w:start w:val="1"/>
      <w:numFmt w:val="bullet"/>
      <w:lvlText w:val="•"/>
      <w:lvlJc w:val="left"/>
      <w:pPr>
        <w:tabs>
          <w:tab w:val="num" w:pos="720"/>
        </w:tabs>
        <w:ind w:left="720" w:hanging="360"/>
      </w:pPr>
      <w:rPr>
        <w:rFonts w:ascii="Arial" w:hAnsi="Arial" w:hint="default"/>
      </w:rPr>
    </w:lvl>
    <w:lvl w:ilvl="1" w:tplc="BE24DFE2">
      <w:numFmt w:val="bullet"/>
      <w:lvlText w:val="•"/>
      <w:lvlJc w:val="left"/>
      <w:pPr>
        <w:tabs>
          <w:tab w:val="num" w:pos="1440"/>
        </w:tabs>
        <w:ind w:left="1440" w:hanging="360"/>
      </w:pPr>
      <w:rPr>
        <w:rFonts w:ascii="Arial" w:hAnsi="Arial" w:hint="default"/>
      </w:rPr>
    </w:lvl>
    <w:lvl w:ilvl="2" w:tplc="5A8E4D2C">
      <w:numFmt w:val="bullet"/>
      <w:lvlText w:val="•"/>
      <w:lvlJc w:val="left"/>
      <w:pPr>
        <w:tabs>
          <w:tab w:val="num" w:pos="2160"/>
        </w:tabs>
        <w:ind w:left="2160" w:hanging="360"/>
      </w:pPr>
      <w:rPr>
        <w:rFonts w:ascii="Arial" w:hAnsi="Arial" w:hint="default"/>
      </w:rPr>
    </w:lvl>
    <w:lvl w:ilvl="3" w:tplc="E552392A" w:tentative="1">
      <w:start w:val="1"/>
      <w:numFmt w:val="bullet"/>
      <w:lvlText w:val="•"/>
      <w:lvlJc w:val="left"/>
      <w:pPr>
        <w:tabs>
          <w:tab w:val="num" w:pos="2880"/>
        </w:tabs>
        <w:ind w:left="2880" w:hanging="360"/>
      </w:pPr>
      <w:rPr>
        <w:rFonts w:ascii="Arial" w:hAnsi="Arial" w:hint="default"/>
      </w:rPr>
    </w:lvl>
    <w:lvl w:ilvl="4" w:tplc="4EF0D1D6" w:tentative="1">
      <w:start w:val="1"/>
      <w:numFmt w:val="bullet"/>
      <w:lvlText w:val="•"/>
      <w:lvlJc w:val="left"/>
      <w:pPr>
        <w:tabs>
          <w:tab w:val="num" w:pos="3600"/>
        </w:tabs>
        <w:ind w:left="3600" w:hanging="360"/>
      </w:pPr>
      <w:rPr>
        <w:rFonts w:ascii="Arial" w:hAnsi="Arial" w:hint="default"/>
      </w:rPr>
    </w:lvl>
    <w:lvl w:ilvl="5" w:tplc="772C3642" w:tentative="1">
      <w:start w:val="1"/>
      <w:numFmt w:val="bullet"/>
      <w:lvlText w:val="•"/>
      <w:lvlJc w:val="left"/>
      <w:pPr>
        <w:tabs>
          <w:tab w:val="num" w:pos="4320"/>
        </w:tabs>
        <w:ind w:left="4320" w:hanging="360"/>
      </w:pPr>
      <w:rPr>
        <w:rFonts w:ascii="Arial" w:hAnsi="Arial" w:hint="default"/>
      </w:rPr>
    </w:lvl>
    <w:lvl w:ilvl="6" w:tplc="E9AAAE6A" w:tentative="1">
      <w:start w:val="1"/>
      <w:numFmt w:val="bullet"/>
      <w:lvlText w:val="•"/>
      <w:lvlJc w:val="left"/>
      <w:pPr>
        <w:tabs>
          <w:tab w:val="num" w:pos="5040"/>
        </w:tabs>
        <w:ind w:left="5040" w:hanging="360"/>
      </w:pPr>
      <w:rPr>
        <w:rFonts w:ascii="Arial" w:hAnsi="Arial" w:hint="default"/>
      </w:rPr>
    </w:lvl>
    <w:lvl w:ilvl="7" w:tplc="AB1E4CAE" w:tentative="1">
      <w:start w:val="1"/>
      <w:numFmt w:val="bullet"/>
      <w:lvlText w:val="•"/>
      <w:lvlJc w:val="left"/>
      <w:pPr>
        <w:tabs>
          <w:tab w:val="num" w:pos="5760"/>
        </w:tabs>
        <w:ind w:left="5760" w:hanging="360"/>
      </w:pPr>
      <w:rPr>
        <w:rFonts w:ascii="Arial" w:hAnsi="Arial" w:hint="default"/>
      </w:rPr>
    </w:lvl>
    <w:lvl w:ilvl="8" w:tplc="030C229C" w:tentative="1">
      <w:start w:val="1"/>
      <w:numFmt w:val="bullet"/>
      <w:lvlText w:val="•"/>
      <w:lvlJc w:val="left"/>
      <w:pPr>
        <w:tabs>
          <w:tab w:val="num" w:pos="6480"/>
        </w:tabs>
        <w:ind w:left="6480" w:hanging="360"/>
      </w:pPr>
      <w:rPr>
        <w:rFonts w:ascii="Arial" w:hAnsi="Arial" w:hint="default"/>
      </w:rPr>
    </w:lvl>
  </w:abstractNum>
  <w:abstractNum w:abstractNumId="229">
    <w:nsid w:val="76A276A6"/>
    <w:multiLevelType w:val="hybridMultilevel"/>
    <w:tmpl w:val="377E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8FD58BA"/>
    <w:multiLevelType w:val="hybridMultilevel"/>
    <w:tmpl w:val="3AB2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9160BCE"/>
    <w:multiLevelType w:val="hybridMultilevel"/>
    <w:tmpl w:val="FD2C4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9627A37"/>
    <w:multiLevelType w:val="hybridMultilevel"/>
    <w:tmpl w:val="D96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99B7219"/>
    <w:multiLevelType w:val="hybridMultilevel"/>
    <w:tmpl w:val="B85C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A375A84"/>
    <w:multiLevelType w:val="hybridMultilevel"/>
    <w:tmpl w:val="7666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ADB78EC"/>
    <w:multiLevelType w:val="hybridMultilevel"/>
    <w:tmpl w:val="758C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B414736"/>
    <w:multiLevelType w:val="hybridMultilevel"/>
    <w:tmpl w:val="4BEE7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BCE62A2"/>
    <w:multiLevelType w:val="hybridMultilevel"/>
    <w:tmpl w:val="774E4FF0"/>
    <w:lvl w:ilvl="0" w:tplc="329E5B1C">
      <w:start w:val="1"/>
      <w:numFmt w:val="bullet"/>
      <w:lvlText w:val="•"/>
      <w:lvlJc w:val="left"/>
      <w:pPr>
        <w:tabs>
          <w:tab w:val="num" w:pos="720"/>
        </w:tabs>
        <w:ind w:left="720" w:hanging="360"/>
      </w:pPr>
      <w:rPr>
        <w:rFonts w:ascii="Arial" w:hAnsi="Arial" w:hint="default"/>
      </w:rPr>
    </w:lvl>
    <w:lvl w:ilvl="1" w:tplc="B6D0E12A">
      <w:numFmt w:val="bullet"/>
      <w:lvlText w:val="•"/>
      <w:lvlJc w:val="left"/>
      <w:pPr>
        <w:tabs>
          <w:tab w:val="num" w:pos="1440"/>
        </w:tabs>
        <w:ind w:left="1440" w:hanging="360"/>
      </w:pPr>
      <w:rPr>
        <w:rFonts w:ascii="Arial" w:hAnsi="Arial" w:hint="default"/>
      </w:rPr>
    </w:lvl>
    <w:lvl w:ilvl="2" w:tplc="968C0200" w:tentative="1">
      <w:start w:val="1"/>
      <w:numFmt w:val="bullet"/>
      <w:lvlText w:val="•"/>
      <w:lvlJc w:val="left"/>
      <w:pPr>
        <w:tabs>
          <w:tab w:val="num" w:pos="2160"/>
        </w:tabs>
        <w:ind w:left="2160" w:hanging="360"/>
      </w:pPr>
      <w:rPr>
        <w:rFonts w:ascii="Arial" w:hAnsi="Arial" w:hint="default"/>
      </w:rPr>
    </w:lvl>
    <w:lvl w:ilvl="3" w:tplc="2692FADE" w:tentative="1">
      <w:start w:val="1"/>
      <w:numFmt w:val="bullet"/>
      <w:lvlText w:val="•"/>
      <w:lvlJc w:val="left"/>
      <w:pPr>
        <w:tabs>
          <w:tab w:val="num" w:pos="2880"/>
        </w:tabs>
        <w:ind w:left="2880" w:hanging="360"/>
      </w:pPr>
      <w:rPr>
        <w:rFonts w:ascii="Arial" w:hAnsi="Arial" w:hint="default"/>
      </w:rPr>
    </w:lvl>
    <w:lvl w:ilvl="4" w:tplc="C83C331E" w:tentative="1">
      <w:start w:val="1"/>
      <w:numFmt w:val="bullet"/>
      <w:lvlText w:val="•"/>
      <w:lvlJc w:val="left"/>
      <w:pPr>
        <w:tabs>
          <w:tab w:val="num" w:pos="3600"/>
        </w:tabs>
        <w:ind w:left="3600" w:hanging="360"/>
      </w:pPr>
      <w:rPr>
        <w:rFonts w:ascii="Arial" w:hAnsi="Arial" w:hint="default"/>
      </w:rPr>
    </w:lvl>
    <w:lvl w:ilvl="5" w:tplc="7608840C" w:tentative="1">
      <w:start w:val="1"/>
      <w:numFmt w:val="bullet"/>
      <w:lvlText w:val="•"/>
      <w:lvlJc w:val="left"/>
      <w:pPr>
        <w:tabs>
          <w:tab w:val="num" w:pos="4320"/>
        </w:tabs>
        <w:ind w:left="4320" w:hanging="360"/>
      </w:pPr>
      <w:rPr>
        <w:rFonts w:ascii="Arial" w:hAnsi="Arial" w:hint="default"/>
      </w:rPr>
    </w:lvl>
    <w:lvl w:ilvl="6" w:tplc="29FAB878" w:tentative="1">
      <w:start w:val="1"/>
      <w:numFmt w:val="bullet"/>
      <w:lvlText w:val="•"/>
      <w:lvlJc w:val="left"/>
      <w:pPr>
        <w:tabs>
          <w:tab w:val="num" w:pos="5040"/>
        </w:tabs>
        <w:ind w:left="5040" w:hanging="360"/>
      </w:pPr>
      <w:rPr>
        <w:rFonts w:ascii="Arial" w:hAnsi="Arial" w:hint="default"/>
      </w:rPr>
    </w:lvl>
    <w:lvl w:ilvl="7" w:tplc="75ACD3BA" w:tentative="1">
      <w:start w:val="1"/>
      <w:numFmt w:val="bullet"/>
      <w:lvlText w:val="•"/>
      <w:lvlJc w:val="left"/>
      <w:pPr>
        <w:tabs>
          <w:tab w:val="num" w:pos="5760"/>
        </w:tabs>
        <w:ind w:left="5760" w:hanging="360"/>
      </w:pPr>
      <w:rPr>
        <w:rFonts w:ascii="Arial" w:hAnsi="Arial" w:hint="default"/>
      </w:rPr>
    </w:lvl>
    <w:lvl w:ilvl="8" w:tplc="21D8A5B6" w:tentative="1">
      <w:start w:val="1"/>
      <w:numFmt w:val="bullet"/>
      <w:lvlText w:val="•"/>
      <w:lvlJc w:val="left"/>
      <w:pPr>
        <w:tabs>
          <w:tab w:val="num" w:pos="6480"/>
        </w:tabs>
        <w:ind w:left="6480" w:hanging="360"/>
      </w:pPr>
      <w:rPr>
        <w:rFonts w:ascii="Arial" w:hAnsi="Arial" w:hint="default"/>
      </w:rPr>
    </w:lvl>
  </w:abstractNum>
  <w:abstractNum w:abstractNumId="238">
    <w:nsid w:val="7BD86023"/>
    <w:multiLevelType w:val="hybridMultilevel"/>
    <w:tmpl w:val="C35A0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C7F6302"/>
    <w:multiLevelType w:val="hybridMultilevel"/>
    <w:tmpl w:val="031C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7D003F88"/>
    <w:multiLevelType w:val="hybridMultilevel"/>
    <w:tmpl w:val="F2F6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D18495F"/>
    <w:multiLevelType w:val="hybridMultilevel"/>
    <w:tmpl w:val="170EE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DC54E36"/>
    <w:multiLevelType w:val="hybridMultilevel"/>
    <w:tmpl w:val="5F7EDE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7DE0525E"/>
    <w:multiLevelType w:val="hybridMultilevel"/>
    <w:tmpl w:val="6B8A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E0D0FF8"/>
    <w:multiLevelType w:val="hybridMultilevel"/>
    <w:tmpl w:val="8988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7E48549C"/>
    <w:multiLevelType w:val="hybridMultilevel"/>
    <w:tmpl w:val="53C2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EC9393B"/>
    <w:multiLevelType w:val="hybridMultilevel"/>
    <w:tmpl w:val="FEA45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180"/>
  </w:num>
  <w:num w:numId="3">
    <w:abstractNumId w:val="151"/>
  </w:num>
  <w:num w:numId="4">
    <w:abstractNumId w:val="172"/>
  </w:num>
  <w:num w:numId="5">
    <w:abstractNumId w:val="34"/>
  </w:num>
  <w:num w:numId="6">
    <w:abstractNumId w:val="15"/>
  </w:num>
  <w:num w:numId="7">
    <w:abstractNumId w:val="143"/>
  </w:num>
  <w:num w:numId="8">
    <w:abstractNumId w:val="41"/>
  </w:num>
  <w:num w:numId="9">
    <w:abstractNumId w:val="214"/>
  </w:num>
  <w:num w:numId="10">
    <w:abstractNumId w:val="215"/>
  </w:num>
  <w:num w:numId="11">
    <w:abstractNumId w:val="165"/>
  </w:num>
  <w:num w:numId="12">
    <w:abstractNumId w:val="188"/>
  </w:num>
  <w:num w:numId="13">
    <w:abstractNumId w:val="166"/>
  </w:num>
  <w:num w:numId="14">
    <w:abstractNumId w:val="236"/>
  </w:num>
  <w:num w:numId="15">
    <w:abstractNumId w:val="195"/>
  </w:num>
  <w:num w:numId="16">
    <w:abstractNumId w:val="212"/>
  </w:num>
  <w:num w:numId="17">
    <w:abstractNumId w:val="89"/>
  </w:num>
  <w:num w:numId="18">
    <w:abstractNumId w:val="170"/>
  </w:num>
  <w:num w:numId="19">
    <w:abstractNumId w:val="74"/>
  </w:num>
  <w:num w:numId="20">
    <w:abstractNumId w:val="9"/>
  </w:num>
  <w:num w:numId="21">
    <w:abstractNumId w:val="184"/>
  </w:num>
  <w:num w:numId="22">
    <w:abstractNumId w:val="204"/>
  </w:num>
  <w:num w:numId="23">
    <w:abstractNumId w:val="176"/>
  </w:num>
  <w:num w:numId="24">
    <w:abstractNumId w:val="31"/>
  </w:num>
  <w:num w:numId="25">
    <w:abstractNumId w:val="69"/>
  </w:num>
  <w:num w:numId="26">
    <w:abstractNumId w:val="173"/>
  </w:num>
  <w:num w:numId="27">
    <w:abstractNumId w:val="106"/>
  </w:num>
  <w:num w:numId="28">
    <w:abstractNumId w:val="203"/>
  </w:num>
  <w:num w:numId="29">
    <w:abstractNumId w:val="155"/>
  </w:num>
  <w:num w:numId="30">
    <w:abstractNumId w:val="101"/>
  </w:num>
  <w:num w:numId="31">
    <w:abstractNumId w:val="205"/>
  </w:num>
  <w:num w:numId="32">
    <w:abstractNumId w:val="22"/>
  </w:num>
  <w:num w:numId="33">
    <w:abstractNumId w:val="39"/>
  </w:num>
  <w:num w:numId="34">
    <w:abstractNumId w:val="161"/>
  </w:num>
  <w:num w:numId="35">
    <w:abstractNumId w:val="139"/>
  </w:num>
  <w:num w:numId="36">
    <w:abstractNumId w:val="107"/>
  </w:num>
  <w:num w:numId="37">
    <w:abstractNumId w:val="120"/>
  </w:num>
  <w:num w:numId="38">
    <w:abstractNumId w:val="112"/>
  </w:num>
  <w:num w:numId="39">
    <w:abstractNumId w:val="125"/>
  </w:num>
  <w:num w:numId="40">
    <w:abstractNumId w:val="136"/>
  </w:num>
  <w:num w:numId="41">
    <w:abstractNumId w:val="126"/>
  </w:num>
  <w:num w:numId="42">
    <w:abstractNumId w:val="102"/>
  </w:num>
  <w:num w:numId="43">
    <w:abstractNumId w:val="73"/>
  </w:num>
  <w:num w:numId="44">
    <w:abstractNumId w:val="241"/>
  </w:num>
  <w:num w:numId="45">
    <w:abstractNumId w:val="181"/>
  </w:num>
  <w:num w:numId="46">
    <w:abstractNumId w:val="114"/>
  </w:num>
  <w:num w:numId="47">
    <w:abstractNumId w:val="78"/>
  </w:num>
  <w:num w:numId="48">
    <w:abstractNumId w:val="105"/>
  </w:num>
  <w:num w:numId="49">
    <w:abstractNumId w:val="148"/>
  </w:num>
  <w:num w:numId="50">
    <w:abstractNumId w:val="24"/>
  </w:num>
  <w:num w:numId="51">
    <w:abstractNumId w:val="108"/>
  </w:num>
  <w:num w:numId="52">
    <w:abstractNumId w:val="222"/>
  </w:num>
  <w:num w:numId="53">
    <w:abstractNumId w:val="185"/>
  </w:num>
  <w:num w:numId="54">
    <w:abstractNumId w:val="194"/>
  </w:num>
  <w:num w:numId="55">
    <w:abstractNumId w:val="60"/>
  </w:num>
  <w:num w:numId="56">
    <w:abstractNumId w:val="17"/>
  </w:num>
  <w:num w:numId="57">
    <w:abstractNumId w:val="221"/>
  </w:num>
  <w:num w:numId="58">
    <w:abstractNumId w:val="246"/>
  </w:num>
  <w:num w:numId="59">
    <w:abstractNumId w:val="52"/>
  </w:num>
  <w:num w:numId="60">
    <w:abstractNumId w:val="46"/>
  </w:num>
  <w:num w:numId="61">
    <w:abstractNumId w:val="68"/>
  </w:num>
  <w:num w:numId="62">
    <w:abstractNumId w:val="42"/>
  </w:num>
  <w:num w:numId="63">
    <w:abstractNumId w:val="55"/>
  </w:num>
  <w:num w:numId="64">
    <w:abstractNumId w:val="186"/>
  </w:num>
  <w:num w:numId="65">
    <w:abstractNumId w:val="116"/>
  </w:num>
  <w:num w:numId="66">
    <w:abstractNumId w:val="38"/>
  </w:num>
  <w:num w:numId="67">
    <w:abstractNumId w:val="50"/>
  </w:num>
  <w:num w:numId="68">
    <w:abstractNumId w:val="32"/>
  </w:num>
  <w:num w:numId="69">
    <w:abstractNumId w:val="232"/>
  </w:num>
  <w:num w:numId="70">
    <w:abstractNumId w:val="40"/>
  </w:num>
  <w:num w:numId="71">
    <w:abstractNumId w:val="35"/>
  </w:num>
  <w:num w:numId="72">
    <w:abstractNumId w:val="189"/>
  </w:num>
  <w:num w:numId="73">
    <w:abstractNumId w:val="3"/>
  </w:num>
  <w:num w:numId="74">
    <w:abstractNumId w:val="61"/>
  </w:num>
  <w:num w:numId="75">
    <w:abstractNumId w:val="183"/>
  </w:num>
  <w:num w:numId="76">
    <w:abstractNumId w:val="199"/>
  </w:num>
  <w:num w:numId="77">
    <w:abstractNumId w:val="156"/>
  </w:num>
  <w:num w:numId="78">
    <w:abstractNumId w:val="234"/>
  </w:num>
  <w:num w:numId="79">
    <w:abstractNumId w:val="7"/>
  </w:num>
  <w:num w:numId="80">
    <w:abstractNumId w:val="109"/>
  </w:num>
  <w:num w:numId="81">
    <w:abstractNumId w:val="144"/>
  </w:num>
  <w:num w:numId="82">
    <w:abstractNumId w:val="153"/>
  </w:num>
  <w:num w:numId="83">
    <w:abstractNumId w:val="94"/>
  </w:num>
  <w:num w:numId="84">
    <w:abstractNumId w:val="98"/>
  </w:num>
  <w:num w:numId="85">
    <w:abstractNumId w:val="123"/>
  </w:num>
  <w:num w:numId="86">
    <w:abstractNumId w:val="49"/>
  </w:num>
  <w:num w:numId="87">
    <w:abstractNumId w:val="135"/>
  </w:num>
  <w:num w:numId="88">
    <w:abstractNumId w:val="100"/>
  </w:num>
  <w:num w:numId="89">
    <w:abstractNumId w:val="37"/>
  </w:num>
  <w:num w:numId="90">
    <w:abstractNumId w:val="196"/>
  </w:num>
  <w:num w:numId="91">
    <w:abstractNumId w:val="179"/>
  </w:num>
  <w:num w:numId="92">
    <w:abstractNumId w:val="122"/>
  </w:num>
  <w:num w:numId="93">
    <w:abstractNumId w:val="160"/>
  </w:num>
  <w:num w:numId="94">
    <w:abstractNumId w:val="83"/>
  </w:num>
  <w:num w:numId="95">
    <w:abstractNumId w:val="230"/>
  </w:num>
  <w:num w:numId="96">
    <w:abstractNumId w:val="23"/>
  </w:num>
  <w:num w:numId="97">
    <w:abstractNumId w:val="25"/>
  </w:num>
  <w:num w:numId="98">
    <w:abstractNumId w:val="225"/>
  </w:num>
  <w:num w:numId="99">
    <w:abstractNumId w:val="27"/>
  </w:num>
  <w:num w:numId="100">
    <w:abstractNumId w:val="10"/>
  </w:num>
  <w:num w:numId="101">
    <w:abstractNumId w:val="227"/>
  </w:num>
  <w:num w:numId="102">
    <w:abstractNumId w:val="95"/>
  </w:num>
  <w:num w:numId="103">
    <w:abstractNumId w:val="54"/>
  </w:num>
  <w:num w:numId="104">
    <w:abstractNumId w:val="198"/>
  </w:num>
  <w:num w:numId="105">
    <w:abstractNumId w:val="117"/>
  </w:num>
  <w:num w:numId="106">
    <w:abstractNumId w:val="90"/>
  </w:num>
  <w:num w:numId="107">
    <w:abstractNumId w:val="19"/>
  </w:num>
  <w:num w:numId="108">
    <w:abstractNumId w:val="244"/>
  </w:num>
  <w:num w:numId="109">
    <w:abstractNumId w:val="11"/>
  </w:num>
  <w:num w:numId="110">
    <w:abstractNumId w:val="59"/>
  </w:num>
  <w:num w:numId="111">
    <w:abstractNumId w:val="239"/>
  </w:num>
  <w:num w:numId="112">
    <w:abstractNumId w:val="80"/>
  </w:num>
  <w:num w:numId="113">
    <w:abstractNumId w:val="67"/>
  </w:num>
  <w:num w:numId="114">
    <w:abstractNumId w:val="92"/>
  </w:num>
  <w:num w:numId="115">
    <w:abstractNumId w:val="224"/>
  </w:num>
  <w:num w:numId="116">
    <w:abstractNumId w:val="134"/>
  </w:num>
  <w:num w:numId="117">
    <w:abstractNumId w:val="175"/>
  </w:num>
  <w:num w:numId="118">
    <w:abstractNumId w:val="192"/>
  </w:num>
  <w:num w:numId="119">
    <w:abstractNumId w:val="133"/>
  </w:num>
  <w:num w:numId="120">
    <w:abstractNumId w:val="238"/>
  </w:num>
  <w:num w:numId="121">
    <w:abstractNumId w:val="48"/>
  </w:num>
  <w:num w:numId="122">
    <w:abstractNumId w:val="209"/>
  </w:num>
  <w:num w:numId="123">
    <w:abstractNumId w:val="228"/>
  </w:num>
  <w:num w:numId="124">
    <w:abstractNumId w:val="202"/>
  </w:num>
  <w:num w:numId="125">
    <w:abstractNumId w:val="113"/>
  </w:num>
  <w:num w:numId="126">
    <w:abstractNumId w:val="81"/>
  </w:num>
  <w:num w:numId="127">
    <w:abstractNumId w:val="110"/>
  </w:num>
  <w:num w:numId="128">
    <w:abstractNumId w:val="211"/>
  </w:num>
  <w:num w:numId="129">
    <w:abstractNumId w:val="154"/>
  </w:num>
  <w:num w:numId="130">
    <w:abstractNumId w:val="132"/>
  </w:num>
  <w:num w:numId="131">
    <w:abstractNumId w:val="174"/>
  </w:num>
  <w:num w:numId="132">
    <w:abstractNumId w:val="56"/>
  </w:num>
  <w:num w:numId="133">
    <w:abstractNumId w:val="65"/>
  </w:num>
  <w:num w:numId="134">
    <w:abstractNumId w:val="229"/>
  </w:num>
  <w:num w:numId="135">
    <w:abstractNumId w:val="245"/>
  </w:num>
  <w:num w:numId="136">
    <w:abstractNumId w:val="218"/>
  </w:num>
  <w:num w:numId="137">
    <w:abstractNumId w:val="103"/>
  </w:num>
  <w:num w:numId="138">
    <w:abstractNumId w:val="158"/>
  </w:num>
  <w:num w:numId="139">
    <w:abstractNumId w:val="237"/>
  </w:num>
  <w:num w:numId="140">
    <w:abstractNumId w:val="14"/>
  </w:num>
  <w:num w:numId="141">
    <w:abstractNumId w:val="99"/>
  </w:num>
  <w:num w:numId="142">
    <w:abstractNumId w:val="226"/>
  </w:num>
  <w:num w:numId="143">
    <w:abstractNumId w:val="88"/>
  </w:num>
  <w:num w:numId="144">
    <w:abstractNumId w:val="162"/>
  </w:num>
  <w:num w:numId="145">
    <w:abstractNumId w:val="86"/>
  </w:num>
  <w:num w:numId="146">
    <w:abstractNumId w:val="171"/>
  </w:num>
  <w:num w:numId="147">
    <w:abstractNumId w:val="152"/>
  </w:num>
  <w:num w:numId="148">
    <w:abstractNumId w:val="47"/>
  </w:num>
  <w:num w:numId="149">
    <w:abstractNumId w:val="207"/>
  </w:num>
  <w:num w:numId="150">
    <w:abstractNumId w:val="191"/>
  </w:num>
  <w:num w:numId="151">
    <w:abstractNumId w:val="213"/>
  </w:num>
  <w:num w:numId="152">
    <w:abstractNumId w:val="30"/>
  </w:num>
  <w:num w:numId="153">
    <w:abstractNumId w:val="79"/>
  </w:num>
  <w:num w:numId="154">
    <w:abstractNumId w:val="220"/>
  </w:num>
  <w:num w:numId="155">
    <w:abstractNumId w:val="84"/>
  </w:num>
  <w:num w:numId="156">
    <w:abstractNumId w:val="58"/>
  </w:num>
  <w:num w:numId="157">
    <w:abstractNumId w:val="97"/>
  </w:num>
  <w:num w:numId="158">
    <w:abstractNumId w:val="16"/>
  </w:num>
  <w:num w:numId="159">
    <w:abstractNumId w:val="223"/>
  </w:num>
  <w:num w:numId="160">
    <w:abstractNumId w:val="36"/>
  </w:num>
  <w:num w:numId="161">
    <w:abstractNumId w:val="13"/>
  </w:num>
  <w:num w:numId="162">
    <w:abstractNumId w:val="93"/>
  </w:num>
  <w:num w:numId="163">
    <w:abstractNumId w:val="12"/>
  </w:num>
  <w:num w:numId="164">
    <w:abstractNumId w:val="142"/>
  </w:num>
  <w:num w:numId="165">
    <w:abstractNumId w:val="62"/>
  </w:num>
  <w:num w:numId="166">
    <w:abstractNumId w:val="2"/>
  </w:num>
  <w:num w:numId="167">
    <w:abstractNumId w:val="167"/>
  </w:num>
  <w:num w:numId="168">
    <w:abstractNumId w:val="193"/>
  </w:num>
  <w:num w:numId="169">
    <w:abstractNumId w:val="71"/>
  </w:num>
  <w:num w:numId="170">
    <w:abstractNumId w:val="8"/>
  </w:num>
  <w:num w:numId="171">
    <w:abstractNumId w:val="96"/>
  </w:num>
  <w:num w:numId="172">
    <w:abstractNumId w:val="128"/>
  </w:num>
  <w:num w:numId="173">
    <w:abstractNumId w:val="149"/>
  </w:num>
  <w:num w:numId="174">
    <w:abstractNumId w:val="131"/>
  </w:num>
  <w:num w:numId="175">
    <w:abstractNumId w:val="28"/>
  </w:num>
  <w:num w:numId="176">
    <w:abstractNumId w:val="163"/>
  </w:num>
  <w:num w:numId="177">
    <w:abstractNumId w:val="45"/>
  </w:num>
  <w:num w:numId="178">
    <w:abstractNumId w:val="4"/>
  </w:num>
  <w:num w:numId="179">
    <w:abstractNumId w:val="18"/>
  </w:num>
  <w:num w:numId="180">
    <w:abstractNumId w:val="147"/>
  </w:num>
  <w:num w:numId="181">
    <w:abstractNumId w:val="0"/>
  </w:num>
  <w:num w:numId="182">
    <w:abstractNumId w:val="210"/>
  </w:num>
  <w:num w:numId="183">
    <w:abstractNumId w:val="208"/>
  </w:num>
  <w:num w:numId="184">
    <w:abstractNumId w:val="206"/>
  </w:num>
  <w:num w:numId="185">
    <w:abstractNumId w:val="168"/>
  </w:num>
  <w:num w:numId="186">
    <w:abstractNumId w:val="231"/>
  </w:num>
  <w:num w:numId="187">
    <w:abstractNumId w:val="118"/>
  </w:num>
  <w:num w:numId="188">
    <w:abstractNumId w:val="201"/>
  </w:num>
  <w:num w:numId="189">
    <w:abstractNumId w:val="44"/>
  </w:num>
  <w:num w:numId="190">
    <w:abstractNumId w:val="20"/>
  </w:num>
  <w:num w:numId="191">
    <w:abstractNumId w:val="43"/>
  </w:num>
  <w:num w:numId="192">
    <w:abstractNumId w:val="240"/>
  </w:num>
  <w:num w:numId="193">
    <w:abstractNumId w:val="6"/>
  </w:num>
  <w:num w:numId="194">
    <w:abstractNumId w:val="29"/>
  </w:num>
  <w:num w:numId="195">
    <w:abstractNumId w:val="141"/>
  </w:num>
  <w:num w:numId="196">
    <w:abstractNumId w:val="75"/>
  </w:num>
  <w:num w:numId="197">
    <w:abstractNumId w:val="119"/>
  </w:num>
  <w:num w:numId="198">
    <w:abstractNumId w:val="182"/>
  </w:num>
  <w:num w:numId="199">
    <w:abstractNumId w:val="242"/>
  </w:num>
  <w:num w:numId="200">
    <w:abstractNumId w:val="5"/>
  </w:num>
  <w:num w:numId="201">
    <w:abstractNumId w:val="200"/>
  </w:num>
  <w:num w:numId="202">
    <w:abstractNumId w:val="77"/>
  </w:num>
  <w:num w:numId="203">
    <w:abstractNumId w:val="85"/>
  </w:num>
  <w:num w:numId="204">
    <w:abstractNumId w:val="87"/>
  </w:num>
  <w:num w:numId="205">
    <w:abstractNumId w:val="159"/>
  </w:num>
  <w:num w:numId="206">
    <w:abstractNumId w:val="217"/>
  </w:num>
  <w:num w:numId="207">
    <w:abstractNumId w:val="169"/>
  </w:num>
  <w:num w:numId="208">
    <w:abstractNumId w:val="104"/>
  </w:num>
  <w:num w:numId="209">
    <w:abstractNumId w:val="233"/>
  </w:num>
  <w:num w:numId="210">
    <w:abstractNumId w:val="115"/>
  </w:num>
  <w:num w:numId="211">
    <w:abstractNumId w:val="1"/>
  </w:num>
  <w:num w:numId="212">
    <w:abstractNumId w:val="72"/>
  </w:num>
  <w:num w:numId="213">
    <w:abstractNumId w:val="145"/>
  </w:num>
  <w:num w:numId="214">
    <w:abstractNumId w:val="197"/>
  </w:num>
  <w:num w:numId="215">
    <w:abstractNumId w:val="91"/>
  </w:num>
  <w:num w:numId="216">
    <w:abstractNumId w:val="146"/>
  </w:num>
  <w:num w:numId="217">
    <w:abstractNumId w:val="150"/>
  </w:num>
  <w:num w:numId="218">
    <w:abstractNumId w:val="157"/>
  </w:num>
  <w:num w:numId="219">
    <w:abstractNumId w:val="243"/>
  </w:num>
  <w:num w:numId="220">
    <w:abstractNumId w:val="138"/>
  </w:num>
  <w:num w:numId="221">
    <w:abstractNumId w:val="82"/>
  </w:num>
  <w:num w:numId="222">
    <w:abstractNumId w:val="190"/>
  </w:num>
  <w:num w:numId="223">
    <w:abstractNumId w:val="164"/>
  </w:num>
  <w:num w:numId="224">
    <w:abstractNumId w:val="121"/>
  </w:num>
  <w:num w:numId="225">
    <w:abstractNumId w:val="26"/>
  </w:num>
  <w:num w:numId="226">
    <w:abstractNumId w:val="216"/>
  </w:num>
  <w:num w:numId="227">
    <w:abstractNumId w:val="51"/>
  </w:num>
  <w:num w:numId="228">
    <w:abstractNumId w:val="124"/>
  </w:num>
  <w:num w:numId="229">
    <w:abstractNumId w:val="66"/>
  </w:num>
  <w:num w:numId="230">
    <w:abstractNumId w:val="127"/>
  </w:num>
  <w:num w:numId="231">
    <w:abstractNumId w:val="33"/>
  </w:num>
  <w:num w:numId="232">
    <w:abstractNumId w:val="21"/>
  </w:num>
  <w:num w:numId="233">
    <w:abstractNumId w:val="111"/>
  </w:num>
  <w:num w:numId="234">
    <w:abstractNumId w:val="129"/>
  </w:num>
  <w:num w:numId="235">
    <w:abstractNumId w:val="130"/>
  </w:num>
  <w:num w:numId="236">
    <w:abstractNumId w:val="137"/>
  </w:num>
  <w:num w:numId="237">
    <w:abstractNumId w:val="63"/>
  </w:num>
  <w:num w:numId="238">
    <w:abstractNumId w:val="53"/>
  </w:num>
  <w:num w:numId="239">
    <w:abstractNumId w:val="70"/>
  </w:num>
  <w:num w:numId="240">
    <w:abstractNumId w:val="177"/>
  </w:num>
  <w:num w:numId="241">
    <w:abstractNumId w:val="235"/>
  </w:num>
  <w:num w:numId="242">
    <w:abstractNumId w:val="219"/>
  </w:num>
  <w:num w:numId="243">
    <w:abstractNumId w:val="64"/>
  </w:num>
  <w:num w:numId="244">
    <w:abstractNumId w:val="57"/>
  </w:num>
  <w:num w:numId="245">
    <w:abstractNumId w:val="76"/>
  </w:num>
  <w:num w:numId="246">
    <w:abstractNumId w:val="187"/>
  </w:num>
  <w:num w:numId="247">
    <w:abstractNumId w:val="17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42"/>
    <w:rsid w:val="0000727C"/>
    <w:rsid w:val="00013B01"/>
    <w:rsid w:val="00014A7D"/>
    <w:rsid w:val="000165F0"/>
    <w:rsid w:val="000264E3"/>
    <w:rsid w:val="00045701"/>
    <w:rsid w:val="000536B2"/>
    <w:rsid w:val="0005506C"/>
    <w:rsid w:val="00084E5E"/>
    <w:rsid w:val="00094EE7"/>
    <w:rsid w:val="000A2A20"/>
    <w:rsid w:val="000A6FD7"/>
    <w:rsid w:val="000A76E5"/>
    <w:rsid w:val="000B037B"/>
    <w:rsid w:val="000B1156"/>
    <w:rsid w:val="000B57A1"/>
    <w:rsid w:val="000D382E"/>
    <w:rsid w:val="000D7DB3"/>
    <w:rsid w:val="00114FC8"/>
    <w:rsid w:val="0013509B"/>
    <w:rsid w:val="00143324"/>
    <w:rsid w:val="00147E96"/>
    <w:rsid w:val="00170BF1"/>
    <w:rsid w:val="001820A8"/>
    <w:rsid w:val="0018750D"/>
    <w:rsid w:val="00193CBC"/>
    <w:rsid w:val="001A4ED4"/>
    <w:rsid w:val="001B464E"/>
    <w:rsid w:val="001E5EF7"/>
    <w:rsid w:val="001F7867"/>
    <w:rsid w:val="00213671"/>
    <w:rsid w:val="002202E5"/>
    <w:rsid w:val="00220BD6"/>
    <w:rsid w:val="00225C97"/>
    <w:rsid w:val="00233ED5"/>
    <w:rsid w:val="00236045"/>
    <w:rsid w:val="00242066"/>
    <w:rsid w:val="00246F91"/>
    <w:rsid w:val="00256400"/>
    <w:rsid w:val="00263648"/>
    <w:rsid w:val="002725DB"/>
    <w:rsid w:val="00290698"/>
    <w:rsid w:val="002A2539"/>
    <w:rsid w:val="002C1D51"/>
    <w:rsid w:val="002C2016"/>
    <w:rsid w:val="002C429A"/>
    <w:rsid w:val="002E6F43"/>
    <w:rsid w:val="003019FD"/>
    <w:rsid w:val="003132F5"/>
    <w:rsid w:val="00313B1D"/>
    <w:rsid w:val="003204BC"/>
    <w:rsid w:val="00325CAC"/>
    <w:rsid w:val="00325E8E"/>
    <w:rsid w:val="0033081A"/>
    <w:rsid w:val="00333596"/>
    <w:rsid w:val="00356D6B"/>
    <w:rsid w:val="00357A2A"/>
    <w:rsid w:val="00363183"/>
    <w:rsid w:val="0036450C"/>
    <w:rsid w:val="003675D3"/>
    <w:rsid w:val="00373156"/>
    <w:rsid w:val="00377816"/>
    <w:rsid w:val="003A4AFD"/>
    <w:rsid w:val="003A75B0"/>
    <w:rsid w:val="003B1B27"/>
    <w:rsid w:val="003B74A8"/>
    <w:rsid w:val="003C1AB6"/>
    <w:rsid w:val="003C3AFA"/>
    <w:rsid w:val="003C40A2"/>
    <w:rsid w:val="003C64AC"/>
    <w:rsid w:val="003D0CE1"/>
    <w:rsid w:val="003D60DC"/>
    <w:rsid w:val="003E1A1E"/>
    <w:rsid w:val="003E66A0"/>
    <w:rsid w:val="003F1F6B"/>
    <w:rsid w:val="003F2E38"/>
    <w:rsid w:val="003F3755"/>
    <w:rsid w:val="003F6426"/>
    <w:rsid w:val="00415905"/>
    <w:rsid w:val="004403D3"/>
    <w:rsid w:val="00440AE3"/>
    <w:rsid w:val="00456122"/>
    <w:rsid w:val="00462DA2"/>
    <w:rsid w:val="004A58A5"/>
    <w:rsid w:val="004B4233"/>
    <w:rsid w:val="004C25FC"/>
    <w:rsid w:val="004E7D41"/>
    <w:rsid w:val="005009FA"/>
    <w:rsid w:val="00504513"/>
    <w:rsid w:val="00514A38"/>
    <w:rsid w:val="00515AAD"/>
    <w:rsid w:val="005222E4"/>
    <w:rsid w:val="00530861"/>
    <w:rsid w:val="005362CB"/>
    <w:rsid w:val="005503AF"/>
    <w:rsid w:val="00560F4E"/>
    <w:rsid w:val="00564B6C"/>
    <w:rsid w:val="0057342D"/>
    <w:rsid w:val="005753DA"/>
    <w:rsid w:val="00584514"/>
    <w:rsid w:val="00585536"/>
    <w:rsid w:val="005A1DC6"/>
    <w:rsid w:val="005A2D1E"/>
    <w:rsid w:val="005B0669"/>
    <w:rsid w:val="005C6A68"/>
    <w:rsid w:val="005D1760"/>
    <w:rsid w:val="005E5C62"/>
    <w:rsid w:val="005E6923"/>
    <w:rsid w:val="005F090B"/>
    <w:rsid w:val="005F360B"/>
    <w:rsid w:val="006019F5"/>
    <w:rsid w:val="006155B1"/>
    <w:rsid w:val="00620652"/>
    <w:rsid w:val="00620A54"/>
    <w:rsid w:val="006240FF"/>
    <w:rsid w:val="00633A4B"/>
    <w:rsid w:val="00647886"/>
    <w:rsid w:val="00661997"/>
    <w:rsid w:val="006623C9"/>
    <w:rsid w:val="0066632E"/>
    <w:rsid w:val="00682AD1"/>
    <w:rsid w:val="006A7498"/>
    <w:rsid w:val="006B641A"/>
    <w:rsid w:val="006C6F24"/>
    <w:rsid w:val="006C789A"/>
    <w:rsid w:val="006D0B46"/>
    <w:rsid w:val="006D5CF6"/>
    <w:rsid w:val="00712028"/>
    <w:rsid w:val="00712F34"/>
    <w:rsid w:val="00721811"/>
    <w:rsid w:val="00724D42"/>
    <w:rsid w:val="00736C90"/>
    <w:rsid w:val="00765F30"/>
    <w:rsid w:val="007857D7"/>
    <w:rsid w:val="007917DD"/>
    <w:rsid w:val="00792F21"/>
    <w:rsid w:val="007A71A8"/>
    <w:rsid w:val="007A7B02"/>
    <w:rsid w:val="007B0C71"/>
    <w:rsid w:val="007B4ADE"/>
    <w:rsid w:val="007B5183"/>
    <w:rsid w:val="007C2F10"/>
    <w:rsid w:val="007C39BC"/>
    <w:rsid w:val="007F243A"/>
    <w:rsid w:val="007F7B4E"/>
    <w:rsid w:val="00802A96"/>
    <w:rsid w:val="008059D0"/>
    <w:rsid w:val="00810ECD"/>
    <w:rsid w:val="00816CF1"/>
    <w:rsid w:val="008269DE"/>
    <w:rsid w:val="008416F6"/>
    <w:rsid w:val="00867253"/>
    <w:rsid w:val="00874551"/>
    <w:rsid w:val="00876ECD"/>
    <w:rsid w:val="00884362"/>
    <w:rsid w:val="008853B5"/>
    <w:rsid w:val="0088616F"/>
    <w:rsid w:val="00886359"/>
    <w:rsid w:val="008D5512"/>
    <w:rsid w:val="008E0C77"/>
    <w:rsid w:val="008E4676"/>
    <w:rsid w:val="008E5E9D"/>
    <w:rsid w:val="008F5B1E"/>
    <w:rsid w:val="00922663"/>
    <w:rsid w:val="00927BB5"/>
    <w:rsid w:val="009559D1"/>
    <w:rsid w:val="00956496"/>
    <w:rsid w:val="00956FBB"/>
    <w:rsid w:val="00961358"/>
    <w:rsid w:val="00963473"/>
    <w:rsid w:val="00974BED"/>
    <w:rsid w:val="009846EE"/>
    <w:rsid w:val="00986906"/>
    <w:rsid w:val="009909F5"/>
    <w:rsid w:val="009917E0"/>
    <w:rsid w:val="009A4B7B"/>
    <w:rsid w:val="009A6B29"/>
    <w:rsid w:val="009C054B"/>
    <w:rsid w:val="009C74BF"/>
    <w:rsid w:val="009F295E"/>
    <w:rsid w:val="00A0005E"/>
    <w:rsid w:val="00A117CB"/>
    <w:rsid w:val="00A32FD7"/>
    <w:rsid w:val="00A41CC6"/>
    <w:rsid w:val="00A42050"/>
    <w:rsid w:val="00A5117F"/>
    <w:rsid w:val="00A51B45"/>
    <w:rsid w:val="00A72384"/>
    <w:rsid w:val="00A83B80"/>
    <w:rsid w:val="00A96A06"/>
    <w:rsid w:val="00A9708E"/>
    <w:rsid w:val="00AA3A0A"/>
    <w:rsid w:val="00AD2A2B"/>
    <w:rsid w:val="00AE172D"/>
    <w:rsid w:val="00B0108D"/>
    <w:rsid w:val="00B11144"/>
    <w:rsid w:val="00B468C7"/>
    <w:rsid w:val="00B95BFA"/>
    <w:rsid w:val="00B9640F"/>
    <w:rsid w:val="00BA4A51"/>
    <w:rsid w:val="00BA4A6D"/>
    <w:rsid w:val="00BB2B0A"/>
    <w:rsid w:val="00BC418B"/>
    <w:rsid w:val="00BD799E"/>
    <w:rsid w:val="00BE0E24"/>
    <w:rsid w:val="00BE6119"/>
    <w:rsid w:val="00BF33C1"/>
    <w:rsid w:val="00BF7D69"/>
    <w:rsid w:val="00C00DD5"/>
    <w:rsid w:val="00C02984"/>
    <w:rsid w:val="00C02A15"/>
    <w:rsid w:val="00C036C3"/>
    <w:rsid w:val="00C062ED"/>
    <w:rsid w:val="00C161CE"/>
    <w:rsid w:val="00C201C2"/>
    <w:rsid w:val="00C301C3"/>
    <w:rsid w:val="00C31D86"/>
    <w:rsid w:val="00C70862"/>
    <w:rsid w:val="00C80581"/>
    <w:rsid w:val="00C8443E"/>
    <w:rsid w:val="00C97957"/>
    <w:rsid w:val="00CA078D"/>
    <w:rsid w:val="00CB5228"/>
    <w:rsid w:val="00CD5AAA"/>
    <w:rsid w:val="00CE5EE1"/>
    <w:rsid w:val="00CE61D7"/>
    <w:rsid w:val="00CF69F0"/>
    <w:rsid w:val="00D102B1"/>
    <w:rsid w:val="00D14DBF"/>
    <w:rsid w:val="00D207E2"/>
    <w:rsid w:val="00D279D4"/>
    <w:rsid w:val="00D34E30"/>
    <w:rsid w:val="00D42970"/>
    <w:rsid w:val="00D45A24"/>
    <w:rsid w:val="00D647A6"/>
    <w:rsid w:val="00D649C4"/>
    <w:rsid w:val="00D65D8D"/>
    <w:rsid w:val="00D97839"/>
    <w:rsid w:val="00DB7D0A"/>
    <w:rsid w:val="00DC2854"/>
    <w:rsid w:val="00DE3D8D"/>
    <w:rsid w:val="00DE3E5D"/>
    <w:rsid w:val="00DE4DD5"/>
    <w:rsid w:val="00DE51F5"/>
    <w:rsid w:val="00DE62BD"/>
    <w:rsid w:val="00DF1FC3"/>
    <w:rsid w:val="00DF365E"/>
    <w:rsid w:val="00E04737"/>
    <w:rsid w:val="00E0770E"/>
    <w:rsid w:val="00E24B9E"/>
    <w:rsid w:val="00E849F1"/>
    <w:rsid w:val="00EC0F42"/>
    <w:rsid w:val="00ED3745"/>
    <w:rsid w:val="00ED6A4D"/>
    <w:rsid w:val="00ED780C"/>
    <w:rsid w:val="00EE36D5"/>
    <w:rsid w:val="00F03C1D"/>
    <w:rsid w:val="00F15140"/>
    <w:rsid w:val="00F23787"/>
    <w:rsid w:val="00F41D6A"/>
    <w:rsid w:val="00F60487"/>
    <w:rsid w:val="00F649B9"/>
    <w:rsid w:val="00F7181E"/>
    <w:rsid w:val="00FC717A"/>
    <w:rsid w:val="00FE5F79"/>
    <w:rsid w:val="00FE7D30"/>
    <w:rsid w:val="00FF01FD"/>
    <w:rsid w:val="00FF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EA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F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0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3A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35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3B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6A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0F42"/>
    <w:rPr>
      <w:rFonts w:asciiTheme="majorHAnsi" w:eastAsiaTheme="majorEastAsia" w:hAnsiTheme="majorHAnsi" w:cstheme="majorBidi"/>
      <w:b/>
      <w:bCs/>
      <w:color w:val="345A8A" w:themeColor="accent1" w:themeShade="B5"/>
      <w:sz w:val="32"/>
      <w:szCs w:val="32"/>
    </w:rPr>
  </w:style>
  <w:style w:type="paragraph" w:styleId="ListParagraph">
    <w:name w:val="List Paragraph"/>
    <w:aliases w:val="s"/>
    <w:basedOn w:val="Normal"/>
    <w:uiPriority w:val="34"/>
    <w:qFormat/>
    <w:rsid w:val="00EC0F42"/>
    <w:pPr>
      <w:ind w:left="720"/>
      <w:contextualSpacing/>
    </w:pPr>
  </w:style>
  <w:style w:type="character" w:customStyle="1" w:styleId="Heading2Char">
    <w:name w:val="Heading 2 Char"/>
    <w:basedOn w:val="DefaultParagraphFont"/>
    <w:link w:val="Heading2"/>
    <w:uiPriority w:val="9"/>
    <w:rsid w:val="00EC0F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3A0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514A3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14A38"/>
    <w:pPr>
      <w:spacing w:before="120"/>
    </w:pPr>
    <w:rPr>
      <w:b/>
    </w:rPr>
  </w:style>
  <w:style w:type="paragraph" w:styleId="TOC2">
    <w:name w:val="toc 2"/>
    <w:basedOn w:val="Normal"/>
    <w:next w:val="Normal"/>
    <w:autoRedefine/>
    <w:uiPriority w:val="39"/>
    <w:unhideWhenUsed/>
    <w:rsid w:val="00514A38"/>
    <w:pPr>
      <w:ind w:left="240"/>
    </w:pPr>
    <w:rPr>
      <w:b/>
      <w:sz w:val="22"/>
      <w:szCs w:val="22"/>
    </w:rPr>
  </w:style>
  <w:style w:type="paragraph" w:styleId="TOC3">
    <w:name w:val="toc 3"/>
    <w:basedOn w:val="Normal"/>
    <w:next w:val="Normal"/>
    <w:autoRedefine/>
    <w:uiPriority w:val="39"/>
    <w:unhideWhenUsed/>
    <w:rsid w:val="00514A38"/>
    <w:pPr>
      <w:ind w:left="480"/>
    </w:pPr>
    <w:rPr>
      <w:sz w:val="22"/>
      <w:szCs w:val="22"/>
    </w:rPr>
  </w:style>
  <w:style w:type="paragraph" w:styleId="BalloonText">
    <w:name w:val="Balloon Text"/>
    <w:basedOn w:val="Normal"/>
    <w:link w:val="BalloonTextChar"/>
    <w:uiPriority w:val="99"/>
    <w:semiHidden/>
    <w:unhideWhenUsed/>
    <w:rsid w:val="00514A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A38"/>
    <w:rPr>
      <w:rFonts w:ascii="Lucida Grande" w:hAnsi="Lucida Grande" w:cs="Lucida Grande"/>
      <w:sz w:val="18"/>
      <w:szCs w:val="18"/>
    </w:rPr>
  </w:style>
  <w:style w:type="paragraph" w:styleId="TOC4">
    <w:name w:val="toc 4"/>
    <w:basedOn w:val="Normal"/>
    <w:next w:val="Normal"/>
    <w:autoRedefine/>
    <w:uiPriority w:val="39"/>
    <w:unhideWhenUsed/>
    <w:rsid w:val="00514A38"/>
    <w:pPr>
      <w:ind w:left="720"/>
    </w:pPr>
    <w:rPr>
      <w:sz w:val="20"/>
      <w:szCs w:val="20"/>
    </w:rPr>
  </w:style>
  <w:style w:type="paragraph" w:styleId="TOC5">
    <w:name w:val="toc 5"/>
    <w:basedOn w:val="Normal"/>
    <w:next w:val="Normal"/>
    <w:autoRedefine/>
    <w:uiPriority w:val="39"/>
    <w:unhideWhenUsed/>
    <w:rsid w:val="00514A38"/>
    <w:pPr>
      <w:ind w:left="960"/>
    </w:pPr>
    <w:rPr>
      <w:sz w:val="20"/>
      <w:szCs w:val="20"/>
    </w:rPr>
  </w:style>
  <w:style w:type="paragraph" w:styleId="TOC6">
    <w:name w:val="toc 6"/>
    <w:basedOn w:val="Normal"/>
    <w:next w:val="Normal"/>
    <w:autoRedefine/>
    <w:uiPriority w:val="39"/>
    <w:unhideWhenUsed/>
    <w:rsid w:val="00514A38"/>
    <w:pPr>
      <w:ind w:left="1200"/>
    </w:pPr>
    <w:rPr>
      <w:sz w:val="20"/>
      <w:szCs w:val="20"/>
    </w:rPr>
  </w:style>
  <w:style w:type="paragraph" w:styleId="TOC7">
    <w:name w:val="toc 7"/>
    <w:basedOn w:val="Normal"/>
    <w:next w:val="Normal"/>
    <w:autoRedefine/>
    <w:uiPriority w:val="39"/>
    <w:unhideWhenUsed/>
    <w:rsid w:val="00514A38"/>
    <w:pPr>
      <w:ind w:left="1440"/>
    </w:pPr>
    <w:rPr>
      <w:sz w:val="20"/>
      <w:szCs w:val="20"/>
    </w:rPr>
  </w:style>
  <w:style w:type="paragraph" w:styleId="TOC8">
    <w:name w:val="toc 8"/>
    <w:basedOn w:val="Normal"/>
    <w:next w:val="Normal"/>
    <w:autoRedefine/>
    <w:uiPriority w:val="39"/>
    <w:unhideWhenUsed/>
    <w:rsid w:val="00514A38"/>
    <w:pPr>
      <w:ind w:left="1680"/>
    </w:pPr>
    <w:rPr>
      <w:sz w:val="20"/>
      <w:szCs w:val="20"/>
    </w:rPr>
  </w:style>
  <w:style w:type="paragraph" w:styleId="TOC9">
    <w:name w:val="toc 9"/>
    <w:basedOn w:val="Normal"/>
    <w:next w:val="Normal"/>
    <w:autoRedefine/>
    <w:uiPriority w:val="39"/>
    <w:unhideWhenUsed/>
    <w:rsid w:val="00514A38"/>
    <w:pPr>
      <w:ind w:left="1920"/>
    </w:pPr>
    <w:rPr>
      <w:sz w:val="20"/>
      <w:szCs w:val="20"/>
    </w:rPr>
  </w:style>
  <w:style w:type="paragraph" w:styleId="Header">
    <w:name w:val="header"/>
    <w:basedOn w:val="Normal"/>
    <w:link w:val="HeaderChar"/>
    <w:uiPriority w:val="99"/>
    <w:unhideWhenUsed/>
    <w:rsid w:val="00C201C2"/>
    <w:pPr>
      <w:tabs>
        <w:tab w:val="center" w:pos="4320"/>
        <w:tab w:val="right" w:pos="8640"/>
      </w:tabs>
    </w:pPr>
  </w:style>
  <w:style w:type="character" w:customStyle="1" w:styleId="HeaderChar">
    <w:name w:val="Header Char"/>
    <w:basedOn w:val="DefaultParagraphFont"/>
    <w:link w:val="Header"/>
    <w:uiPriority w:val="99"/>
    <w:rsid w:val="00C201C2"/>
  </w:style>
  <w:style w:type="character" w:styleId="PageNumber">
    <w:name w:val="page number"/>
    <w:basedOn w:val="DefaultParagraphFont"/>
    <w:uiPriority w:val="99"/>
    <w:semiHidden/>
    <w:unhideWhenUsed/>
    <w:rsid w:val="00C201C2"/>
  </w:style>
  <w:style w:type="paragraph" w:styleId="Footer">
    <w:name w:val="footer"/>
    <w:basedOn w:val="Normal"/>
    <w:link w:val="FooterChar"/>
    <w:uiPriority w:val="99"/>
    <w:unhideWhenUsed/>
    <w:rsid w:val="00C201C2"/>
    <w:pPr>
      <w:tabs>
        <w:tab w:val="center" w:pos="4320"/>
        <w:tab w:val="right" w:pos="8640"/>
      </w:tabs>
    </w:pPr>
  </w:style>
  <w:style w:type="character" w:customStyle="1" w:styleId="FooterChar">
    <w:name w:val="Footer Char"/>
    <w:basedOn w:val="DefaultParagraphFont"/>
    <w:link w:val="Footer"/>
    <w:uiPriority w:val="99"/>
    <w:rsid w:val="00C201C2"/>
  </w:style>
  <w:style w:type="character" w:customStyle="1" w:styleId="Heading5Char">
    <w:name w:val="Heading 5 Char"/>
    <w:basedOn w:val="DefaultParagraphFont"/>
    <w:link w:val="Heading5"/>
    <w:uiPriority w:val="9"/>
    <w:rsid w:val="00A83B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6A4D"/>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333596"/>
    <w:rPr>
      <w:rFonts w:asciiTheme="majorHAnsi" w:eastAsiaTheme="majorEastAsia" w:hAnsiTheme="majorHAnsi" w:cstheme="majorBidi"/>
      <w:b/>
      <w:bCs/>
      <w:i/>
      <w:iCs/>
      <w:color w:val="4F81BD" w:themeColor="accent1"/>
    </w:rPr>
  </w:style>
  <w:style w:type="paragraph" w:styleId="NoSpacing">
    <w:name w:val="No Spacing"/>
    <w:uiPriority w:val="1"/>
    <w:qFormat/>
    <w:rsid w:val="005F090B"/>
  </w:style>
  <w:style w:type="character" w:styleId="Hyperlink">
    <w:name w:val="Hyperlink"/>
    <w:basedOn w:val="DefaultParagraphFont"/>
    <w:uiPriority w:val="99"/>
    <w:unhideWhenUsed/>
    <w:rsid w:val="00356D6B"/>
    <w:rPr>
      <w:color w:val="0000FF" w:themeColor="hyperlink"/>
      <w:u w:val="single"/>
    </w:rPr>
  </w:style>
  <w:style w:type="paragraph" w:styleId="Title">
    <w:name w:val="Title"/>
    <w:basedOn w:val="Normal"/>
    <w:next w:val="Normal"/>
    <w:link w:val="TitleChar"/>
    <w:uiPriority w:val="10"/>
    <w:qFormat/>
    <w:rsid w:val="006623C9"/>
    <w:pPr>
      <w:pBdr>
        <w:bottom w:val="single" w:sz="8" w:space="4" w:color="4F81BD" w:themeColor="accent1"/>
      </w:pBdr>
      <w:spacing w:after="300"/>
      <w:contextualSpacing/>
    </w:pPr>
    <w:rPr>
      <w:rFonts w:asciiTheme="majorHAnsi" w:eastAsiaTheme="majorEastAsia" w:hAnsiTheme="majorHAnsi" w:cstheme="majorBidi"/>
      <w:b/>
      <w:bCs/>
      <w:spacing w:val="5"/>
      <w:kern w:val="28"/>
      <w:sz w:val="28"/>
      <w:szCs w:val="52"/>
    </w:rPr>
  </w:style>
  <w:style w:type="character" w:customStyle="1" w:styleId="TitleChar">
    <w:name w:val="Title Char"/>
    <w:basedOn w:val="DefaultParagraphFont"/>
    <w:link w:val="Title"/>
    <w:uiPriority w:val="10"/>
    <w:rsid w:val="006623C9"/>
    <w:rPr>
      <w:rFonts w:asciiTheme="majorHAnsi" w:eastAsiaTheme="majorEastAsia" w:hAnsiTheme="majorHAnsi" w:cstheme="majorBidi"/>
      <w:b/>
      <w:bCs/>
      <w:spacing w:val="5"/>
      <w:kern w:val="28"/>
      <w:sz w:val="28"/>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F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0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3A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35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3B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6A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0F42"/>
    <w:rPr>
      <w:rFonts w:asciiTheme="majorHAnsi" w:eastAsiaTheme="majorEastAsia" w:hAnsiTheme="majorHAnsi" w:cstheme="majorBidi"/>
      <w:b/>
      <w:bCs/>
      <w:color w:val="345A8A" w:themeColor="accent1" w:themeShade="B5"/>
      <w:sz w:val="32"/>
      <w:szCs w:val="32"/>
    </w:rPr>
  </w:style>
  <w:style w:type="paragraph" w:styleId="ListParagraph">
    <w:name w:val="List Paragraph"/>
    <w:aliases w:val="s"/>
    <w:basedOn w:val="Normal"/>
    <w:uiPriority w:val="34"/>
    <w:qFormat/>
    <w:rsid w:val="00EC0F42"/>
    <w:pPr>
      <w:ind w:left="720"/>
      <w:contextualSpacing/>
    </w:pPr>
  </w:style>
  <w:style w:type="character" w:customStyle="1" w:styleId="Heading2Char">
    <w:name w:val="Heading 2 Char"/>
    <w:basedOn w:val="DefaultParagraphFont"/>
    <w:link w:val="Heading2"/>
    <w:uiPriority w:val="9"/>
    <w:rsid w:val="00EC0F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3A0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514A3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14A38"/>
    <w:pPr>
      <w:spacing w:before="120"/>
    </w:pPr>
    <w:rPr>
      <w:b/>
    </w:rPr>
  </w:style>
  <w:style w:type="paragraph" w:styleId="TOC2">
    <w:name w:val="toc 2"/>
    <w:basedOn w:val="Normal"/>
    <w:next w:val="Normal"/>
    <w:autoRedefine/>
    <w:uiPriority w:val="39"/>
    <w:unhideWhenUsed/>
    <w:rsid w:val="00514A38"/>
    <w:pPr>
      <w:ind w:left="240"/>
    </w:pPr>
    <w:rPr>
      <w:b/>
      <w:sz w:val="22"/>
      <w:szCs w:val="22"/>
    </w:rPr>
  </w:style>
  <w:style w:type="paragraph" w:styleId="TOC3">
    <w:name w:val="toc 3"/>
    <w:basedOn w:val="Normal"/>
    <w:next w:val="Normal"/>
    <w:autoRedefine/>
    <w:uiPriority w:val="39"/>
    <w:unhideWhenUsed/>
    <w:rsid w:val="00514A38"/>
    <w:pPr>
      <w:ind w:left="480"/>
    </w:pPr>
    <w:rPr>
      <w:sz w:val="22"/>
      <w:szCs w:val="22"/>
    </w:rPr>
  </w:style>
  <w:style w:type="paragraph" w:styleId="BalloonText">
    <w:name w:val="Balloon Text"/>
    <w:basedOn w:val="Normal"/>
    <w:link w:val="BalloonTextChar"/>
    <w:uiPriority w:val="99"/>
    <w:semiHidden/>
    <w:unhideWhenUsed/>
    <w:rsid w:val="00514A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A38"/>
    <w:rPr>
      <w:rFonts w:ascii="Lucida Grande" w:hAnsi="Lucida Grande" w:cs="Lucida Grande"/>
      <w:sz w:val="18"/>
      <w:szCs w:val="18"/>
    </w:rPr>
  </w:style>
  <w:style w:type="paragraph" w:styleId="TOC4">
    <w:name w:val="toc 4"/>
    <w:basedOn w:val="Normal"/>
    <w:next w:val="Normal"/>
    <w:autoRedefine/>
    <w:uiPriority w:val="39"/>
    <w:unhideWhenUsed/>
    <w:rsid w:val="00514A38"/>
    <w:pPr>
      <w:ind w:left="720"/>
    </w:pPr>
    <w:rPr>
      <w:sz w:val="20"/>
      <w:szCs w:val="20"/>
    </w:rPr>
  </w:style>
  <w:style w:type="paragraph" w:styleId="TOC5">
    <w:name w:val="toc 5"/>
    <w:basedOn w:val="Normal"/>
    <w:next w:val="Normal"/>
    <w:autoRedefine/>
    <w:uiPriority w:val="39"/>
    <w:unhideWhenUsed/>
    <w:rsid w:val="00514A38"/>
    <w:pPr>
      <w:ind w:left="960"/>
    </w:pPr>
    <w:rPr>
      <w:sz w:val="20"/>
      <w:szCs w:val="20"/>
    </w:rPr>
  </w:style>
  <w:style w:type="paragraph" w:styleId="TOC6">
    <w:name w:val="toc 6"/>
    <w:basedOn w:val="Normal"/>
    <w:next w:val="Normal"/>
    <w:autoRedefine/>
    <w:uiPriority w:val="39"/>
    <w:unhideWhenUsed/>
    <w:rsid w:val="00514A38"/>
    <w:pPr>
      <w:ind w:left="1200"/>
    </w:pPr>
    <w:rPr>
      <w:sz w:val="20"/>
      <w:szCs w:val="20"/>
    </w:rPr>
  </w:style>
  <w:style w:type="paragraph" w:styleId="TOC7">
    <w:name w:val="toc 7"/>
    <w:basedOn w:val="Normal"/>
    <w:next w:val="Normal"/>
    <w:autoRedefine/>
    <w:uiPriority w:val="39"/>
    <w:unhideWhenUsed/>
    <w:rsid w:val="00514A38"/>
    <w:pPr>
      <w:ind w:left="1440"/>
    </w:pPr>
    <w:rPr>
      <w:sz w:val="20"/>
      <w:szCs w:val="20"/>
    </w:rPr>
  </w:style>
  <w:style w:type="paragraph" w:styleId="TOC8">
    <w:name w:val="toc 8"/>
    <w:basedOn w:val="Normal"/>
    <w:next w:val="Normal"/>
    <w:autoRedefine/>
    <w:uiPriority w:val="39"/>
    <w:unhideWhenUsed/>
    <w:rsid w:val="00514A38"/>
    <w:pPr>
      <w:ind w:left="1680"/>
    </w:pPr>
    <w:rPr>
      <w:sz w:val="20"/>
      <w:szCs w:val="20"/>
    </w:rPr>
  </w:style>
  <w:style w:type="paragraph" w:styleId="TOC9">
    <w:name w:val="toc 9"/>
    <w:basedOn w:val="Normal"/>
    <w:next w:val="Normal"/>
    <w:autoRedefine/>
    <w:uiPriority w:val="39"/>
    <w:unhideWhenUsed/>
    <w:rsid w:val="00514A38"/>
    <w:pPr>
      <w:ind w:left="1920"/>
    </w:pPr>
    <w:rPr>
      <w:sz w:val="20"/>
      <w:szCs w:val="20"/>
    </w:rPr>
  </w:style>
  <w:style w:type="paragraph" w:styleId="Header">
    <w:name w:val="header"/>
    <w:basedOn w:val="Normal"/>
    <w:link w:val="HeaderChar"/>
    <w:uiPriority w:val="99"/>
    <w:unhideWhenUsed/>
    <w:rsid w:val="00C201C2"/>
    <w:pPr>
      <w:tabs>
        <w:tab w:val="center" w:pos="4320"/>
        <w:tab w:val="right" w:pos="8640"/>
      </w:tabs>
    </w:pPr>
  </w:style>
  <w:style w:type="character" w:customStyle="1" w:styleId="HeaderChar">
    <w:name w:val="Header Char"/>
    <w:basedOn w:val="DefaultParagraphFont"/>
    <w:link w:val="Header"/>
    <w:uiPriority w:val="99"/>
    <w:rsid w:val="00C201C2"/>
  </w:style>
  <w:style w:type="character" w:styleId="PageNumber">
    <w:name w:val="page number"/>
    <w:basedOn w:val="DefaultParagraphFont"/>
    <w:uiPriority w:val="99"/>
    <w:semiHidden/>
    <w:unhideWhenUsed/>
    <w:rsid w:val="00C201C2"/>
  </w:style>
  <w:style w:type="paragraph" w:styleId="Footer">
    <w:name w:val="footer"/>
    <w:basedOn w:val="Normal"/>
    <w:link w:val="FooterChar"/>
    <w:uiPriority w:val="99"/>
    <w:unhideWhenUsed/>
    <w:rsid w:val="00C201C2"/>
    <w:pPr>
      <w:tabs>
        <w:tab w:val="center" w:pos="4320"/>
        <w:tab w:val="right" w:pos="8640"/>
      </w:tabs>
    </w:pPr>
  </w:style>
  <w:style w:type="character" w:customStyle="1" w:styleId="FooterChar">
    <w:name w:val="Footer Char"/>
    <w:basedOn w:val="DefaultParagraphFont"/>
    <w:link w:val="Footer"/>
    <w:uiPriority w:val="99"/>
    <w:rsid w:val="00C201C2"/>
  </w:style>
  <w:style w:type="character" w:customStyle="1" w:styleId="Heading5Char">
    <w:name w:val="Heading 5 Char"/>
    <w:basedOn w:val="DefaultParagraphFont"/>
    <w:link w:val="Heading5"/>
    <w:uiPriority w:val="9"/>
    <w:rsid w:val="00A83B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6A4D"/>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333596"/>
    <w:rPr>
      <w:rFonts w:asciiTheme="majorHAnsi" w:eastAsiaTheme="majorEastAsia" w:hAnsiTheme="majorHAnsi" w:cstheme="majorBidi"/>
      <w:b/>
      <w:bCs/>
      <w:i/>
      <w:iCs/>
      <w:color w:val="4F81BD" w:themeColor="accent1"/>
    </w:rPr>
  </w:style>
  <w:style w:type="paragraph" w:styleId="NoSpacing">
    <w:name w:val="No Spacing"/>
    <w:uiPriority w:val="1"/>
    <w:qFormat/>
    <w:rsid w:val="005F090B"/>
  </w:style>
  <w:style w:type="character" w:styleId="Hyperlink">
    <w:name w:val="Hyperlink"/>
    <w:basedOn w:val="DefaultParagraphFont"/>
    <w:uiPriority w:val="99"/>
    <w:unhideWhenUsed/>
    <w:rsid w:val="00356D6B"/>
    <w:rPr>
      <w:color w:val="0000FF" w:themeColor="hyperlink"/>
      <w:u w:val="single"/>
    </w:rPr>
  </w:style>
  <w:style w:type="paragraph" w:styleId="Title">
    <w:name w:val="Title"/>
    <w:basedOn w:val="Normal"/>
    <w:next w:val="Normal"/>
    <w:link w:val="TitleChar"/>
    <w:uiPriority w:val="10"/>
    <w:qFormat/>
    <w:rsid w:val="006623C9"/>
    <w:pPr>
      <w:pBdr>
        <w:bottom w:val="single" w:sz="8" w:space="4" w:color="4F81BD" w:themeColor="accent1"/>
      </w:pBdr>
      <w:spacing w:after="300"/>
      <w:contextualSpacing/>
    </w:pPr>
    <w:rPr>
      <w:rFonts w:asciiTheme="majorHAnsi" w:eastAsiaTheme="majorEastAsia" w:hAnsiTheme="majorHAnsi" w:cstheme="majorBidi"/>
      <w:b/>
      <w:bCs/>
      <w:spacing w:val="5"/>
      <w:kern w:val="28"/>
      <w:sz w:val="28"/>
      <w:szCs w:val="52"/>
    </w:rPr>
  </w:style>
  <w:style w:type="character" w:customStyle="1" w:styleId="TitleChar">
    <w:name w:val="Title Char"/>
    <w:basedOn w:val="DefaultParagraphFont"/>
    <w:link w:val="Title"/>
    <w:uiPriority w:val="10"/>
    <w:rsid w:val="006623C9"/>
    <w:rPr>
      <w:rFonts w:asciiTheme="majorHAnsi" w:eastAsiaTheme="majorEastAsia" w:hAnsiTheme="majorHAnsi" w:cstheme="majorBidi"/>
      <w:b/>
      <w:bCs/>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56365">
      <w:bodyDiv w:val="1"/>
      <w:marLeft w:val="0"/>
      <w:marRight w:val="0"/>
      <w:marTop w:val="0"/>
      <w:marBottom w:val="0"/>
      <w:divBdr>
        <w:top w:val="none" w:sz="0" w:space="0" w:color="auto"/>
        <w:left w:val="none" w:sz="0" w:space="0" w:color="auto"/>
        <w:bottom w:val="none" w:sz="0" w:space="0" w:color="auto"/>
        <w:right w:val="none" w:sz="0" w:space="0" w:color="auto"/>
      </w:divBdr>
      <w:divsChild>
        <w:div w:id="118188006">
          <w:marLeft w:val="1296"/>
          <w:marRight w:val="0"/>
          <w:marTop w:val="96"/>
          <w:marBottom w:val="0"/>
          <w:divBdr>
            <w:top w:val="none" w:sz="0" w:space="0" w:color="auto"/>
            <w:left w:val="none" w:sz="0" w:space="0" w:color="auto"/>
            <w:bottom w:val="none" w:sz="0" w:space="0" w:color="auto"/>
            <w:right w:val="none" w:sz="0" w:space="0" w:color="auto"/>
          </w:divBdr>
        </w:div>
        <w:div w:id="2007248722">
          <w:marLeft w:val="864"/>
          <w:marRight w:val="0"/>
          <w:marTop w:val="106"/>
          <w:marBottom w:val="0"/>
          <w:divBdr>
            <w:top w:val="none" w:sz="0" w:space="0" w:color="auto"/>
            <w:left w:val="none" w:sz="0" w:space="0" w:color="auto"/>
            <w:bottom w:val="none" w:sz="0" w:space="0" w:color="auto"/>
            <w:right w:val="none" w:sz="0" w:space="0" w:color="auto"/>
          </w:divBdr>
        </w:div>
        <w:div w:id="2011256420">
          <w:marLeft w:val="1296"/>
          <w:marRight w:val="0"/>
          <w:marTop w:val="96"/>
          <w:marBottom w:val="0"/>
          <w:divBdr>
            <w:top w:val="none" w:sz="0" w:space="0" w:color="auto"/>
            <w:left w:val="none" w:sz="0" w:space="0" w:color="auto"/>
            <w:bottom w:val="none" w:sz="0" w:space="0" w:color="auto"/>
            <w:right w:val="none" w:sz="0" w:space="0" w:color="auto"/>
          </w:divBdr>
        </w:div>
        <w:div w:id="2044017631">
          <w:marLeft w:val="1296"/>
          <w:marRight w:val="0"/>
          <w:marTop w:val="96"/>
          <w:marBottom w:val="0"/>
          <w:divBdr>
            <w:top w:val="none" w:sz="0" w:space="0" w:color="auto"/>
            <w:left w:val="none" w:sz="0" w:space="0" w:color="auto"/>
            <w:bottom w:val="none" w:sz="0" w:space="0" w:color="auto"/>
            <w:right w:val="none" w:sz="0" w:space="0" w:color="auto"/>
          </w:divBdr>
        </w:div>
      </w:divsChild>
    </w:div>
    <w:div w:id="283999548">
      <w:bodyDiv w:val="1"/>
      <w:marLeft w:val="0"/>
      <w:marRight w:val="0"/>
      <w:marTop w:val="0"/>
      <w:marBottom w:val="0"/>
      <w:divBdr>
        <w:top w:val="none" w:sz="0" w:space="0" w:color="auto"/>
        <w:left w:val="none" w:sz="0" w:space="0" w:color="auto"/>
        <w:bottom w:val="none" w:sz="0" w:space="0" w:color="auto"/>
        <w:right w:val="none" w:sz="0" w:space="0" w:color="auto"/>
      </w:divBdr>
      <w:divsChild>
        <w:div w:id="1258636586">
          <w:marLeft w:val="864"/>
          <w:marRight w:val="0"/>
          <w:marTop w:val="101"/>
          <w:marBottom w:val="0"/>
          <w:divBdr>
            <w:top w:val="none" w:sz="0" w:space="0" w:color="auto"/>
            <w:left w:val="none" w:sz="0" w:space="0" w:color="auto"/>
            <w:bottom w:val="none" w:sz="0" w:space="0" w:color="auto"/>
            <w:right w:val="none" w:sz="0" w:space="0" w:color="auto"/>
          </w:divBdr>
        </w:div>
        <w:div w:id="1909919812">
          <w:marLeft w:val="864"/>
          <w:marRight w:val="0"/>
          <w:marTop w:val="101"/>
          <w:marBottom w:val="0"/>
          <w:divBdr>
            <w:top w:val="none" w:sz="0" w:space="0" w:color="auto"/>
            <w:left w:val="none" w:sz="0" w:space="0" w:color="auto"/>
            <w:bottom w:val="none" w:sz="0" w:space="0" w:color="auto"/>
            <w:right w:val="none" w:sz="0" w:space="0" w:color="auto"/>
          </w:divBdr>
        </w:div>
        <w:div w:id="2013868732">
          <w:marLeft w:val="1296"/>
          <w:marRight w:val="0"/>
          <w:marTop w:val="91"/>
          <w:marBottom w:val="0"/>
          <w:divBdr>
            <w:top w:val="none" w:sz="0" w:space="0" w:color="auto"/>
            <w:left w:val="none" w:sz="0" w:space="0" w:color="auto"/>
            <w:bottom w:val="none" w:sz="0" w:space="0" w:color="auto"/>
            <w:right w:val="none" w:sz="0" w:space="0" w:color="auto"/>
          </w:divBdr>
        </w:div>
      </w:divsChild>
    </w:div>
    <w:div w:id="392971413">
      <w:bodyDiv w:val="1"/>
      <w:marLeft w:val="0"/>
      <w:marRight w:val="0"/>
      <w:marTop w:val="0"/>
      <w:marBottom w:val="0"/>
      <w:divBdr>
        <w:top w:val="none" w:sz="0" w:space="0" w:color="auto"/>
        <w:left w:val="none" w:sz="0" w:space="0" w:color="auto"/>
        <w:bottom w:val="none" w:sz="0" w:space="0" w:color="auto"/>
        <w:right w:val="none" w:sz="0" w:space="0" w:color="auto"/>
      </w:divBdr>
      <w:divsChild>
        <w:div w:id="1047024490">
          <w:marLeft w:val="864"/>
          <w:marRight w:val="0"/>
          <w:marTop w:val="106"/>
          <w:marBottom w:val="0"/>
          <w:divBdr>
            <w:top w:val="none" w:sz="0" w:space="0" w:color="auto"/>
            <w:left w:val="none" w:sz="0" w:space="0" w:color="auto"/>
            <w:bottom w:val="none" w:sz="0" w:space="0" w:color="auto"/>
            <w:right w:val="none" w:sz="0" w:space="0" w:color="auto"/>
          </w:divBdr>
        </w:div>
        <w:div w:id="1686516293">
          <w:marLeft w:val="864"/>
          <w:marRight w:val="0"/>
          <w:marTop w:val="106"/>
          <w:marBottom w:val="0"/>
          <w:divBdr>
            <w:top w:val="none" w:sz="0" w:space="0" w:color="auto"/>
            <w:left w:val="none" w:sz="0" w:space="0" w:color="auto"/>
            <w:bottom w:val="none" w:sz="0" w:space="0" w:color="auto"/>
            <w:right w:val="none" w:sz="0" w:space="0" w:color="auto"/>
          </w:divBdr>
        </w:div>
        <w:div w:id="1892186628">
          <w:marLeft w:val="864"/>
          <w:marRight w:val="0"/>
          <w:marTop w:val="106"/>
          <w:marBottom w:val="0"/>
          <w:divBdr>
            <w:top w:val="none" w:sz="0" w:space="0" w:color="auto"/>
            <w:left w:val="none" w:sz="0" w:space="0" w:color="auto"/>
            <w:bottom w:val="none" w:sz="0" w:space="0" w:color="auto"/>
            <w:right w:val="none" w:sz="0" w:space="0" w:color="auto"/>
          </w:divBdr>
        </w:div>
      </w:divsChild>
    </w:div>
    <w:div w:id="486213731">
      <w:bodyDiv w:val="1"/>
      <w:marLeft w:val="0"/>
      <w:marRight w:val="0"/>
      <w:marTop w:val="0"/>
      <w:marBottom w:val="0"/>
      <w:divBdr>
        <w:top w:val="none" w:sz="0" w:space="0" w:color="auto"/>
        <w:left w:val="none" w:sz="0" w:space="0" w:color="auto"/>
        <w:bottom w:val="none" w:sz="0" w:space="0" w:color="auto"/>
        <w:right w:val="none" w:sz="0" w:space="0" w:color="auto"/>
      </w:divBdr>
      <w:divsChild>
        <w:div w:id="1816485277">
          <w:marLeft w:val="1296"/>
          <w:marRight w:val="0"/>
          <w:marTop w:val="96"/>
          <w:marBottom w:val="0"/>
          <w:divBdr>
            <w:top w:val="none" w:sz="0" w:space="0" w:color="auto"/>
            <w:left w:val="none" w:sz="0" w:space="0" w:color="auto"/>
            <w:bottom w:val="none" w:sz="0" w:space="0" w:color="auto"/>
            <w:right w:val="none" w:sz="0" w:space="0" w:color="auto"/>
          </w:divBdr>
        </w:div>
        <w:div w:id="949967262">
          <w:marLeft w:val="1296"/>
          <w:marRight w:val="0"/>
          <w:marTop w:val="96"/>
          <w:marBottom w:val="0"/>
          <w:divBdr>
            <w:top w:val="none" w:sz="0" w:space="0" w:color="auto"/>
            <w:left w:val="none" w:sz="0" w:space="0" w:color="auto"/>
            <w:bottom w:val="none" w:sz="0" w:space="0" w:color="auto"/>
            <w:right w:val="none" w:sz="0" w:space="0" w:color="auto"/>
          </w:divBdr>
        </w:div>
      </w:divsChild>
    </w:div>
    <w:div w:id="507258410">
      <w:bodyDiv w:val="1"/>
      <w:marLeft w:val="0"/>
      <w:marRight w:val="0"/>
      <w:marTop w:val="0"/>
      <w:marBottom w:val="0"/>
      <w:divBdr>
        <w:top w:val="none" w:sz="0" w:space="0" w:color="auto"/>
        <w:left w:val="none" w:sz="0" w:space="0" w:color="auto"/>
        <w:bottom w:val="none" w:sz="0" w:space="0" w:color="auto"/>
        <w:right w:val="none" w:sz="0" w:space="0" w:color="auto"/>
      </w:divBdr>
      <w:divsChild>
        <w:div w:id="65147812">
          <w:marLeft w:val="864"/>
          <w:marRight w:val="0"/>
          <w:marTop w:val="82"/>
          <w:marBottom w:val="0"/>
          <w:divBdr>
            <w:top w:val="none" w:sz="0" w:space="0" w:color="auto"/>
            <w:left w:val="none" w:sz="0" w:space="0" w:color="auto"/>
            <w:bottom w:val="none" w:sz="0" w:space="0" w:color="auto"/>
            <w:right w:val="none" w:sz="0" w:space="0" w:color="auto"/>
          </w:divBdr>
        </w:div>
        <w:div w:id="498892196">
          <w:marLeft w:val="864"/>
          <w:marRight w:val="0"/>
          <w:marTop w:val="82"/>
          <w:marBottom w:val="0"/>
          <w:divBdr>
            <w:top w:val="none" w:sz="0" w:space="0" w:color="auto"/>
            <w:left w:val="none" w:sz="0" w:space="0" w:color="auto"/>
            <w:bottom w:val="none" w:sz="0" w:space="0" w:color="auto"/>
            <w:right w:val="none" w:sz="0" w:space="0" w:color="auto"/>
          </w:divBdr>
        </w:div>
      </w:divsChild>
    </w:div>
    <w:div w:id="555551447">
      <w:bodyDiv w:val="1"/>
      <w:marLeft w:val="0"/>
      <w:marRight w:val="0"/>
      <w:marTop w:val="0"/>
      <w:marBottom w:val="0"/>
      <w:divBdr>
        <w:top w:val="none" w:sz="0" w:space="0" w:color="auto"/>
        <w:left w:val="none" w:sz="0" w:space="0" w:color="auto"/>
        <w:bottom w:val="none" w:sz="0" w:space="0" w:color="auto"/>
        <w:right w:val="none" w:sz="0" w:space="0" w:color="auto"/>
      </w:divBdr>
      <w:divsChild>
        <w:div w:id="34624438">
          <w:marLeft w:val="864"/>
          <w:marRight w:val="0"/>
          <w:marTop w:val="101"/>
          <w:marBottom w:val="0"/>
          <w:divBdr>
            <w:top w:val="none" w:sz="0" w:space="0" w:color="auto"/>
            <w:left w:val="none" w:sz="0" w:space="0" w:color="auto"/>
            <w:bottom w:val="none" w:sz="0" w:space="0" w:color="auto"/>
            <w:right w:val="none" w:sz="0" w:space="0" w:color="auto"/>
          </w:divBdr>
        </w:div>
        <w:div w:id="755175659">
          <w:marLeft w:val="864"/>
          <w:marRight w:val="0"/>
          <w:marTop w:val="101"/>
          <w:marBottom w:val="0"/>
          <w:divBdr>
            <w:top w:val="none" w:sz="0" w:space="0" w:color="auto"/>
            <w:left w:val="none" w:sz="0" w:space="0" w:color="auto"/>
            <w:bottom w:val="none" w:sz="0" w:space="0" w:color="auto"/>
            <w:right w:val="none" w:sz="0" w:space="0" w:color="auto"/>
          </w:divBdr>
        </w:div>
        <w:div w:id="758793682">
          <w:marLeft w:val="432"/>
          <w:marRight w:val="0"/>
          <w:marTop w:val="115"/>
          <w:marBottom w:val="0"/>
          <w:divBdr>
            <w:top w:val="none" w:sz="0" w:space="0" w:color="auto"/>
            <w:left w:val="none" w:sz="0" w:space="0" w:color="auto"/>
            <w:bottom w:val="none" w:sz="0" w:space="0" w:color="auto"/>
            <w:right w:val="none" w:sz="0" w:space="0" w:color="auto"/>
          </w:divBdr>
        </w:div>
        <w:div w:id="1204097749">
          <w:marLeft w:val="432"/>
          <w:marRight w:val="0"/>
          <w:marTop w:val="115"/>
          <w:marBottom w:val="0"/>
          <w:divBdr>
            <w:top w:val="none" w:sz="0" w:space="0" w:color="auto"/>
            <w:left w:val="none" w:sz="0" w:space="0" w:color="auto"/>
            <w:bottom w:val="none" w:sz="0" w:space="0" w:color="auto"/>
            <w:right w:val="none" w:sz="0" w:space="0" w:color="auto"/>
          </w:divBdr>
        </w:div>
        <w:div w:id="1228766400">
          <w:marLeft w:val="864"/>
          <w:marRight w:val="0"/>
          <w:marTop w:val="101"/>
          <w:marBottom w:val="0"/>
          <w:divBdr>
            <w:top w:val="none" w:sz="0" w:space="0" w:color="auto"/>
            <w:left w:val="none" w:sz="0" w:space="0" w:color="auto"/>
            <w:bottom w:val="none" w:sz="0" w:space="0" w:color="auto"/>
            <w:right w:val="none" w:sz="0" w:space="0" w:color="auto"/>
          </w:divBdr>
        </w:div>
      </w:divsChild>
    </w:div>
    <w:div w:id="726028253">
      <w:bodyDiv w:val="1"/>
      <w:marLeft w:val="0"/>
      <w:marRight w:val="0"/>
      <w:marTop w:val="0"/>
      <w:marBottom w:val="0"/>
      <w:divBdr>
        <w:top w:val="none" w:sz="0" w:space="0" w:color="auto"/>
        <w:left w:val="none" w:sz="0" w:space="0" w:color="auto"/>
        <w:bottom w:val="none" w:sz="0" w:space="0" w:color="auto"/>
        <w:right w:val="none" w:sz="0" w:space="0" w:color="auto"/>
      </w:divBdr>
      <w:divsChild>
        <w:div w:id="1196892933">
          <w:marLeft w:val="864"/>
          <w:marRight w:val="0"/>
          <w:marTop w:val="115"/>
          <w:marBottom w:val="0"/>
          <w:divBdr>
            <w:top w:val="none" w:sz="0" w:space="0" w:color="auto"/>
            <w:left w:val="none" w:sz="0" w:space="0" w:color="auto"/>
            <w:bottom w:val="none" w:sz="0" w:space="0" w:color="auto"/>
            <w:right w:val="none" w:sz="0" w:space="0" w:color="auto"/>
          </w:divBdr>
        </w:div>
        <w:div w:id="1876457575">
          <w:marLeft w:val="864"/>
          <w:marRight w:val="0"/>
          <w:marTop w:val="115"/>
          <w:marBottom w:val="0"/>
          <w:divBdr>
            <w:top w:val="none" w:sz="0" w:space="0" w:color="auto"/>
            <w:left w:val="none" w:sz="0" w:space="0" w:color="auto"/>
            <w:bottom w:val="none" w:sz="0" w:space="0" w:color="auto"/>
            <w:right w:val="none" w:sz="0" w:space="0" w:color="auto"/>
          </w:divBdr>
        </w:div>
      </w:divsChild>
    </w:div>
    <w:div w:id="813259487">
      <w:bodyDiv w:val="1"/>
      <w:marLeft w:val="0"/>
      <w:marRight w:val="0"/>
      <w:marTop w:val="0"/>
      <w:marBottom w:val="0"/>
      <w:divBdr>
        <w:top w:val="none" w:sz="0" w:space="0" w:color="auto"/>
        <w:left w:val="none" w:sz="0" w:space="0" w:color="auto"/>
        <w:bottom w:val="none" w:sz="0" w:space="0" w:color="auto"/>
        <w:right w:val="none" w:sz="0" w:space="0" w:color="auto"/>
      </w:divBdr>
      <w:divsChild>
        <w:div w:id="1779715445">
          <w:marLeft w:val="864"/>
          <w:marRight w:val="0"/>
          <w:marTop w:val="91"/>
          <w:marBottom w:val="0"/>
          <w:divBdr>
            <w:top w:val="none" w:sz="0" w:space="0" w:color="auto"/>
            <w:left w:val="none" w:sz="0" w:space="0" w:color="auto"/>
            <w:bottom w:val="none" w:sz="0" w:space="0" w:color="auto"/>
            <w:right w:val="none" w:sz="0" w:space="0" w:color="auto"/>
          </w:divBdr>
        </w:div>
        <w:div w:id="1795175365">
          <w:marLeft w:val="432"/>
          <w:marRight w:val="0"/>
          <w:marTop w:val="115"/>
          <w:marBottom w:val="0"/>
          <w:divBdr>
            <w:top w:val="none" w:sz="0" w:space="0" w:color="auto"/>
            <w:left w:val="none" w:sz="0" w:space="0" w:color="auto"/>
            <w:bottom w:val="none" w:sz="0" w:space="0" w:color="auto"/>
            <w:right w:val="none" w:sz="0" w:space="0" w:color="auto"/>
          </w:divBdr>
        </w:div>
      </w:divsChild>
    </w:div>
    <w:div w:id="855004005">
      <w:bodyDiv w:val="1"/>
      <w:marLeft w:val="0"/>
      <w:marRight w:val="0"/>
      <w:marTop w:val="0"/>
      <w:marBottom w:val="0"/>
      <w:divBdr>
        <w:top w:val="none" w:sz="0" w:space="0" w:color="auto"/>
        <w:left w:val="none" w:sz="0" w:space="0" w:color="auto"/>
        <w:bottom w:val="none" w:sz="0" w:space="0" w:color="auto"/>
        <w:right w:val="none" w:sz="0" w:space="0" w:color="auto"/>
      </w:divBdr>
      <w:divsChild>
        <w:div w:id="1510484977">
          <w:marLeft w:val="864"/>
          <w:marRight w:val="0"/>
          <w:marTop w:val="82"/>
          <w:marBottom w:val="0"/>
          <w:divBdr>
            <w:top w:val="none" w:sz="0" w:space="0" w:color="auto"/>
            <w:left w:val="none" w:sz="0" w:space="0" w:color="auto"/>
            <w:bottom w:val="none" w:sz="0" w:space="0" w:color="auto"/>
            <w:right w:val="none" w:sz="0" w:space="0" w:color="auto"/>
          </w:divBdr>
        </w:div>
        <w:div w:id="2044820346">
          <w:marLeft w:val="864"/>
          <w:marRight w:val="0"/>
          <w:marTop w:val="82"/>
          <w:marBottom w:val="0"/>
          <w:divBdr>
            <w:top w:val="none" w:sz="0" w:space="0" w:color="auto"/>
            <w:left w:val="none" w:sz="0" w:space="0" w:color="auto"/>
            <w:bottom w:val="none" w:sz="0" w:space="0" w:color="auto"/>
            <w:right w:val="none" w:sz="0" w:space="0" w:color="auto"/>
          </w:divBdr>
        </w:div>
      </w:divsChild>
    </w:div>
    <w:div w:id="902056868">
      <w:bodyDiv w:val="1"/>
      <w:marLeft w:val="0"/>
      <w:marRight w:val="0"/>
      <w:marTop w:val="0"/>
      <w:marBottom w:val="0"/>
      <w:divBdr>
        <w:top w:val="none" w:sz="0" w:space="0" w:color="auto"/>
        <w:left w:val="none" w:sz="0" w:space="0" w:color="auto"/>
        <w:bottom w:val="none" w:sz="0" w:space="0" w:color="auto"/>
        <w:right w:val="none" w:sz="0" w:space="0" w:color="auto"/>
      </w:divBdr>
      <w:divsChild>
        <w:div w:id="74405344">
          <w:marLeft w:val="864"/>
          <w:marRight w:val="0"/>
          <w:marTop w:val="82"/>
          <w:marBottom w:val="0"/>
          <w:divBdr>
            <w:top w:val="none" w:sz="0" w:space="0" w:color="auto"/>
            <w:left w:val="none" w:sz="0" w:space="0" w:color="auto"/>
            <w:bottom w:val="none" w:sz="0" w:space="0" w:color="auto"/>
            <w:right w:val="none" w:sz="0" w:space="0" w:color="auto"/>
          </w:divBdr>
        </w:div>
        <w:div w:id="332340826">
          <w:marLeft w:val="864"/>
          <w:marRight w:val="0"/>
          <w:marTop w:val="82"/>
          <w:marBottom w:val="0"/>
          <w:divBdr>
            <w:top w:val="none" w:sz="0" w:space="0" w:color="auto"/>
            <w:left w:val="none" w:sz="0" w:space="0" w:color="auto"/>
            <w:bottom w:val="none" w:sz="0" w:space="0" w:color="auto"/>
            <w:right w:val="none" w:sz="0" w:space="0" w:color="auto"/>
          </w:divBdr>
        </w:div>
        <w:div w:id="409697620">
          <w:marLeft w:val="864"/>
          <w:marRight w:val="0"/>
          <w:marTop w:val="82"/>
          <w:marBottom w:val="0"/>
          <w:divBdr>
            <w:top w:val="none" w:sz="0" w:space="0" w:color="auto"/>
            <w:left w:val="none" w:sz="0" w:space="0" w:color="auto"/>
            <w:bottom w:val="none" w:sz="0" w:space="0" w:color="auto"/>
            <w:right w:val="none" w:sz="0" w:space="0" w:color="auto"/>
          </w:divBdr>
        </w:div>
        <w:div w:id="957223944">
          <w:marLeft w:val="432"/>
          <w:marRight w:val="0"/>
          <w:marTop w:val="101"/>
          <w:marBottom w:val="0"/>
          <w:divBdr>
            <w:top w:val="none" w:sz="0" w:space="0" w:color="auto"/>
            <w:left w:val="none" w:sz="0" w:space="0" w:color="auto"/>
            <w:bottom w:val="none" w:sz="0" w:space="0" w:color="auto"/>
            <w:right w:val="none" w:sz="0" w:space="0" w:color="auto"/>
          </w:divBdr>
        </w:div>
        <w:div w:id="1458337057">
          <w:marLeft w:val="864"/>
          <w:marRight w:val="0"/>
          <w:marTop w:val="82"/>
          <w:marBottom w:val="0"/>
          <w:divBdr>
            <w:top w:val="none" w:sz="0" w:space="0" w:color="auto"/>
            <w:left w:val="none" w:sz="0" w:space="0" w:color="auto"/>
            <w:bottom w:val="none" w:sz="0" w:space="0" w:color="auto"/>
            <w:right w:val="none" w:sz="0" w:space="0" w:color="auto"/>
          </w:divBdr>
        </w:div>
        <w:div w:id="1907497605">
          <w:marLeft w:val="432"/>
          <w:marRight w:val="0"/>
          <w:marTop w:val="101"/>
          <w:marBottom w:val="0"/>
          <w:divBdr>
            <w:top w:val="none" w:sz="0" w:space="0" w:color="auto"/>
            <w:left w:val="none" w:sz="0" w:space="0" w:color="auto"/>
            <w:bottom w:val="none" w:sz="0" w:space="0" w:color="auto"/>
            <w:right w:val="none" w:sz="0" w:space="0" w:color="auto"/>
          </w:divBdr>
        </w:div>
        <w:div w:id="1915512159">
          <w:marLeft w:val="1296"/>
          <w:marRight w:val="0"/>
          <w:marTop w:val="77"/>
          <w:marBottom w:val="0"/>
          <w:divBdr>
            <w:top w:val="none" w:sz="0" w:space="0" w:color="auto"/>
            <w:left w:val="none" w:sz="0" w:space="0" w:color="auto"/>
            <w:bottom w:val="none" w:sz="0" w:space="0" w:color="auto"/>
            <w:right w:val="none" w:sz="0" w:space="0" w:color="auto"/>
          </w:divBdr>
        </w:div>
      </w:divsChild>
    </w:div>
    <w:div w:id="957300334">
      <w:bodyDiv w:val="1"/>
      <w:marLeft w:val="0"/>
      <w:marRight w:val="0"/>
      <w:marTop w:val="0"/>
      <w:marBottom w:val="0"/>
      <w:divBdr>
        <w:top w:val="none" w:sz="0" w:space="0" w:color="auto"/>
        <w:left w:val="none" w:sz="0" w:space="0" w:color="auto"/>
        <w:bottom w:val="none" w:sz="0" w:space="0" w:color="auto"/>
        <w:right w:val="none" w:sz="0" w:space="0" w:color="auto"/>
      </w:divBdr>
      <w:divsChild>
        <w:div w:id="171185387">
          <w:marLeft w:val="1728"/>
          <w:marRight w:val="0"/>
          <w:marTop w:val="96"/>
          <w:marBottom w:val="0"/>
          <w:divBdr>
            <w:top w:val="none" w:sz="0" w:space="0" w:color="auto"/>
            <w:left w:val="none" w:sz="0" w:space="0" w:color="auto"/>
            <w:bottom w:val="none" w:sz="0" w:space="0" w:color="auto"/>
            <w:right w:val="none" w:sz="0" w:space="0" w:color="auto"/>
          </w:divBdr>
        </w:div>
        <w:div w:id="175073716">
          <w:marLeft w:val="864"/>
          <w:marRight w:val="0"/>
          <w:marTop w:val="106"/>
          <w:marBottom w:val="0"/>
          <w:divBdr>
            <w:top w:val="none" w:sz="0" w:space="0" w:color="auto"/>
            <w:left w:val="none" w:sz="0" w:space="0" w:color="auto"/>
            <w:bottom w:val="none" w:sz="0" w:space="0" w:color="auto"/>
            <w:right w:val="none" w:sz="0" w:space="0" w:color="auto"/>
          </w:divBdr>
        </w:div>
        <w:div w:id="184366024">
          <w:marLeft w:val="864"/>
          <w:marRight w:val="0"/>
          <w:marTop w:val="106"/>
          <w:marBottom w:val="0"/>
          <w:divBdr>
            <w:top w:val="none" w:sz="0" w:space="0" w:color="auto"/>
            <w:left w:val="none" w:sz="0" w:space="0" w:color="auto"/>
            <w:bottom w:val="none" w:sz="0" w:space="0" w:color="auto"/>
            <w:right w:val="none" w:sz="0" w:space="0" w:color="auto"/>
          </w:divBdr>
        </w:div>
        <w:div w:id="495921043">
          <w:marLeft w:val="1728"/>
          <w:marRight w:val="0"/>
          <w:marTop w:val="96"/>
          <w:marBottom w:val="0"/>
          <w:divBdr>
            <w:top w:val="none" w:sz="0" w:space="0" w:color="auto"/>
            <w:left w:val="none" w:sz="0" w:space="0" w:color="auto"/>
            <w:bottom w:val="none" w:sz="0" w:space="0" w:color="auto"/>
            <w:right w:val="none" w:sz="0" w:space="0" w:color="auto"/>
          </w:divBdr>
        </w:div>
        <w:div w:id="860125279">
          <w:marLeft w:val="1296"/>
          <w:marRight w:val="0"/>
          <w:marTop w:val="96"/>
          <w:marBottom w:val="0"/>
          <w:divBdr>
            <w:top w:val="none" w:sz="0" w:space="0" w:color="auto"/>
            <w:left w:val="none" w:sz="0" w:space="0" w:color="auto"/>
            <w:bottom w:val="none" w:sz="0" w:space="0" w:color="auto"/>
            <w:right w:val="none" w:sz="0" w:space="0" w:color="auto"/>
          </w:divBdr>
        </w:div>
      </w:divsChild>
    </w:div>
    <w:div w:id="1036194571">
      <w:bodyDiv w:val="1"/>
      <w:marLeft w:val="0"/>
      <w:marRight w:val="0"/>
      <w:marTop w:val="0"/>
      <w:marBottom w:val="0"/>
      <w:divBdr>
        <w:top w:val="none" w:sz="0" w:space="0" w:color="auto"/>
        <w:left w:val="none" w:sz="0" w:space="0" w:color="auto"/>
        <w:bottom w:val="none" w:sz="0" w:space="0" w:color="auto"/>
        <w:right w:val="none" w:sz="0" w:space="0" w:color="auto"/>
      </w:divBdr>
      <w:divsChild>
        <w:div w:id="405109289">
          <w:marLeft w:val="1728"/>
          <w:marRight w:val="0"/>
          <w:marTop w:val="96"/>
          <w:marBottom w:val="0"/>
          <w:divBdr>
            <w:top w:val="none" w:sz="0" w:space="0" w:color="auto"/>
            <w:left w:val="none" w:sz="0" w:space="0" w:color="auto"/>
            <w:bottom w:val="none" w:sz="0" w:space="0" w:color="auto"/>
            <w:right w:val="none" w:sz="0" w:space="0" w:color="auto"/>
          </w:divBdr>
        </w:div>
        <w:div w:id="105200921">
          <w:marLeft w:val="1728"/>
          <w:marRight w:val="0"/>
          <w:marTop w:val="96"/>
          <w:marBottom w:val="0"/>
          <w:divBdr>
            <w:top w:val="none" w:sz="0" w:space="0" w:color="auto"/>
            <w:left w:val="none" w:sz="0" w:space="0" w:color="auto"/>
            <w:bottom w:val="none" w:sz="0" w:space="0" w:color="auto"/>
            <w:right w:val="none" w:sz="0" w:space="0" w:color="auto"/>
          </w:divBdr>
        </w:div>
        <w:div w:id="775252449">
          <w:marLeft w:val="1728"/>
          <w:marRight w:val="0"/>
          <w:marTop w:val="96"/>
          <w:marBottom w:val="0"/>
          <w:divBdr>
            <w:top w:val="none" w:sz="0" w:space="0" w:color="auto"/>
            <w:left w:val="none" w:sz="0" w:space="0" w:color="auto"/>
            <w:bottom w:val="none" w:sz="0" w:space="0" w:color="auto"/>
            <w:right w:val="none" w:sz="0" w:space="0" w:color="auto"/>
          </w:divBdr>
        </w:div>
        <w:div w:id="1298805255">
          <w:marLeft w:val="1728"/>
          <w:marRight w:val="0"/>
          <w:marTop w:val="96"/>
          <w:marBottom w:val="0"/>
          <w:divBdr>
            <w:top w:val="none" w:sz="0" w:space="0" w:color="auto"/>
            <w:left w:val="none" w:sz="0" w:space="0" w:color="auto"/>
            <w:bottom w:val="none" w:sz="0" w:space="0" w:color="auto"/>
            <w:right w:val="none" w:sz="0" w:space="0" w:color="auto"/>
          </w:divBdr>
        </w:div>
      </w:divsChild>
    </w:div>
    <w:div w:id="1060253631">
      <w:bodyDiv w:val="1"/>
      <w:marLeft w:val="0"/>
      <w:marRight w:val="0"/>
      <w:marTop w:val="0"/>
      <w:marBottom w:val="0"/>
      <w:divBdr>
        <w:top w:val="none" w:sz="0" w:space="0" w:color="auto"/>
        <w:left w:val="none" w:sz="0" w:space="0" w:color="auto"/>
        <w:bottom w:val="none" w:sz="0" w:space="0" w:color="auto"/>
        <w:right w:val="none" w:sz="0" w:space="0" w:color="auto"/>
      </w:divBdr>
      <w:divsChild>
        <w:div w:id="1333223234">
          <w:marLeft w:val="1728"/>
          <w:marRight w:val="0"/>
          <w:marTop w:val="91"/>
          <w:marBottom w:val="0"/>
          <w:divBdr>
            <w:top w:val="none" w:sz="0" w:space="0" w:color="auto"/>
            <w:left w:val="none" w:sz="0" w:space="0" w:color="auto"/>
            <w:bottom w:val="none" w:sz="0" w:space="0" w:color="auto"/>
            <w:right w:val="none" w:sz="0" w:space="0" w:color="auto"/>
          </w:divBdr>
        </w:div>
        <w:div w:id="131991097">
          <w:marLeft w:val="1728"/>
          <w:marRight w:val="0"/>
          <w:marTop w:val="91"/>
          <w:marBottom w:val="0"/>
          <w:divBdr>
            <w:top w:val="none" w:sz="0" w:space="0" w:color="auto"/>
            <w:left w:val="none" w:sz="0" w:space="0" w:color="auto"/>
            <w:bottom w:val="none" w:sz="0" w:space="0" w:color="auto"/>
            <w:right w:val="none" w:sz="0" w:space="0" w:color="auto"/>
          </w:divBdr>
        </w:div>
        <w:div w:id="145516669">
          <w:marLeft w:val="1728"/>
          <w:marRight w:val="0"/>
          <w:marTop w:val="91"/>
          <w:marBottom w:val="0"/>
          <w:divBdr>
            <w:top w:val="none" w:sz="0" w:space="0" w:color="auto"/>
            <w:left w:val="none" w:sz="0" w:space="0" w:color="auto"/>
            <w:bottom w:val="none" w:sz="0" w:space="0" w:color="auto"/>
            <w:right w:val="none" w:sz="0" w:space="0" w:color="auto"/>
          </w:divBdr>
        </w:div>
        <w:div w:id="1142623306">
          <w:marLeft w:val="1728"/>
          <w:marRight w:val="0"/>
          <w:marTop w:val="91"/>
          <w:marBottom w:val="0"/>
          <w:divBdr>
            <w:top w:val="none" w:sz="0" w:space="0" w:color="auto"/>
            <w:left w:val="none" w:sz="0" w:space="0" w:color="auto"/>
            <w:bottom w:val="none" w:sz="0" w:space="0" w:color="auto"/>
            <w:right w:val="none" w:sz="0" w:space="0" w:color="auto"/>
          </w:divBdr>
        </w:div>
        <w:div w:id="1729038752">
          <w:marLeft w:val="1728"/>
          <w:marRight w:val="0"/>
          <w:marTop w:val="91"/>
          <w:marBottom w:val="0"/>
          <w:divBdr>
            <w:top w:val="none" w:sz="0" w:space="0" w:color="auto"/>
            <w:left w:val="none" w:sz="0" w:space="0" w:color="auto"/>
            <w:bottom w:val="none" w:sz="0" w:space="0" w:color="auto"/>
            <w:right w:val="none" w:sz="0" w:space="0" w:color="auto"/>
          </w:divBdr>
        </w:div>
      </w:divsChild>
    </w:div>
    <w:div w:id="1163279766">
      <w:bodyDiv w:val="1"/>
      <w:marLeft w:val="0"/>
      <w:marRight w:val="0"/>
      <w:marTop w:val="0"/>
      <w:marBottom w:val="0"/>
      <w:divBdr>
        <w:top w:val="none" w:sz="0" w:space="0" w:color="auto"/>
        <w:left w:val="none" w:sz="0" w:space="0" w:color="auto"/>
        <w:bottom w:val="none" w:sz="0" w:space="0" w:color="auto"/>
        <w:right w:val="none" w:sz="0" w:space="0" w:color="auto"/>
      </w:divBdr>
      <w:divsChild>
        <w:div w:id="71588760">
          <w:marLeft w:val="806"/>
          <w:marRight w:val="0"/>
          <w:marTop w:val="110"/>
          <w:marBottom w:val="0"/>
          <w:divBdr>
            <w:top w:val="none" w:sz="0" w:space="0" w:color="auto"/>
            <w:left w:val="none" w:sz="0" w:space="0" w:color="auto"/>
            <w:bottom w:val="none" w:sz="0" w:space="0" w:color="auto"/>
            <w:right w:val="none" w:sz="0" w:space="0" w:color="auto"/>
          </w:divBdr>
        </w:div>
        <w:div w:id="78406861">
          <w:marLeft w:val="806"/>
          <w:marRight w:val="0"/>
          <w:marTop w:val="110"/>
          <w:marBottom w:val="0"/>
          <w:divBdr>
            <w:top w:val="none" w:sz="0" w:space="0" w:color="auto"/>
            <w:left w:val="none" w:sz="0" w:space="0" w:color="auto"/>
            <w:bottom w:val="none" w:sz="0" w:space="0" w:color="auto"/>
            <w:right w:val="none" w:sz="0" w:space="0" w:color="auto"/>
          </w:divBdr>
        </w:div>
        <w:div w:id="186457010">
          <w:marLeft w:val="806"/>
          <w:marRight w:val="0"/>
          <w:marTop w:val="110"/>
          <w:marBottom w:val="0"/>
          <w:divBdr>
            <w:top w:val="none" w:sz="0" w:space="0" w:color="auto"/>
            <w:left w:val="none" w:sz="0" w:space="0" w:color="auto"/>
            <w:bottom w:val="none" w:sz="0" w:space="0" w:color="auto"/>
            <w:right w:val="none" w:sz="0" w:space="0" w:color="auto"/>
          </w:divBdr>
        </w:div>
        <w:div w:id="254897816">
          <w:marLeft w:val="806"/>
          <w:marRight w:val="0"/>
          <w:marTop w:val="110"/>
          <w:marBottom w:val="0"/>
          <w:divBdr>
            <w:top w:val="none" w:sz="0" w:space="0" w:color="auto"/>
            <w:left w:val="none" w:sz="0" w:space="0" w:color="auto"/>
            <w:bottom w:val="none" w:sz="0" w:space="0" w:color="auto"/>
            <w:right w:val="none" w:sz="0" w:space="0" w:color="auto"/>
          </w:divBdr>
        </w:div>
        <w:div w:id="655689416">
          <w:marLeft w:val="806"/>
          <w:marRight w:val="0"/>
          <w:marTop w:val="110"/>
          <w:marBottom w:val="0"/>
          <w:divBdr>
            <w:top w:val="none" w:sz="0" w:space="0" w:color="auto"/>
            <w:left w:val="none" w:sz="0" w:space="0" w:color="auto"/>
            <w:bottom w:val="none" w:sz="0" w:space="0" w:color="auto"/>
            <w:right w:val="none" w:sz="0" w:space="0" w:color="auto"/>
          </w:divBdr>
        </w:div>
      </w:divsChild>
    </w:div>
    <w:div w:id="1184708834">
      <w:bodyDiv w:val="1"/>
      <w:marLeft w:val="0"/>
      <w:marRight w:val="0"/>
      <w:marTop w:val="0"/>
      <w:marBottom w:val="0"/>
      <w:divBdr>
        <w:top w:val="none" w:sz="0" w:space="0" w:color="auto"/>
        <w:left w:val="none" w:sz="0" w:space="0" w:color="auto"/>
        <w:bottom w:val="none" w:sz="0" w:space="0" w:color="auto"/>
        <w:right w:val="none" w:sz="0" w:space="0" w:color="auto"/>
      </w:divBdr>
      <w:divsChild>
        <w:div w:id="1942836632">
          <w:marLeft w:val="1296"/>
          <w:marRight w:val="0"/>
          <w:marTop w:val="96"/>
          <w:marBottom w:val="0"/>
          <w:divBdr>
            <w:top w:val="none" w:sz="0" w:space="0" w:color="auto"/>
            <w:left w:val="none" w:sz="0" w:space="0" w:color="auto"/>
            <w:bottom w:val="none" w:sz="0" w:space="0" w:color="auto"/>
            <w:right w:val="none" w:sz="0" w:space="0" w:color="auto"/>
          </w:divBdr>
        </w:div>
        <w:div w:id="765927980">
          <w:marLeft w:val="1296"/>
          <w:marRight w:val="0"/>
          <w:marTop w:val="96"/>
          <w:marBottom w:val="0"/>
          <w:divBdr>
            <w:top w:val="none" w:sz="0" w:space="0" w:color="auto"/>
            <w:left w:val="none" w:sz="0" w:space="0" w:color="auto"/>
            <w:bottom w:val="none" w:sz="0" w:space="0" w:color="auto"/>
            <w:right w:val="none" w:sz="0" w:space="0" w:color="auto"/>
          </w:divBdr>
        </w:div>
        <w:div w:id="337581406">
          <w:marLeft w:val="1296"/>
          <w:marRight w:val="0"/>
          <w:marTop w:val="96"/>
          <w:marBottom w:val="0"/>
          <w:divBdr>
            <w:top w:val="none" w:sz="0" w:space="0" w:color="auto"/>
            <w:left w:val="none" w:sz="0" w:space="0" w:color="auto"/>
            <w:bottom w:val="none" w:sz="0" w:space="0" w:color="auto"/>
            <w:right w:val="none" w:sz="0" w:space="0" w:color="auto"/>
          </w:divBdr>
        </w:div>
      </w:divsChild>
    </w:div>
    <w:div w:id="1189445367">
      <w:bodyDiv w:val="1"/>
      <w:marLeft w:val="0"/>
      <w:marRight w:val="0"/>
      <w:marTop w:val="0"/>
      <w:marBottom w:val="0"/>
      <w:divBdr>
        <w:top w:val="none" w:sz="0" w:space="0" w:color="auto"/>
        <w:left w:val="none" w:sz="0" w:space="0" w:color="auto"/>
        <w:bottom w:val="none" w:sz="0" w:space="0" w:color="auto"/>
        <w:right w:val="none" w:sz="0" w:space="0" w:color="auto"/>
      </w:divBdr>
      <w:divsChild>
        <w:div w:id="1533417822">
          <w:marLeft w:val="432"/>
          <w:marRight w:val="0"/>
          <w:marTop w:val="120"/>
          <w:marBottom w:val="0"/>
          <w:divBdr>
            <w:top w:val="none" w:sz="0" w:space="0" w:color="auto"/>
            <w:left w:val="none" w:sz="0" w:space="0" w:color="auto"/>
            <w:bottom w:val="none" w:sz="0" w:space="0" w:color="auto"/>
            <w:right w:val="none" w:sz="0" w:space="0" w:color="auto"/>
          </w:divBdr>
        </w:div>
      </w:divsChild>
    </w:div>
    <w:div w:id="1193497596">
      <w:bodyDiv w:val="1"/>
      <w:marLeft w:val="0"/>
      <w:marRight w:val="0"/>
      <w:marTop w:val="0"/>
      <w:marBottom w:val="0"/>
      <w:divBdr>
        <w:top w:val="none" w:sz="0" w:space="0" w:color="auto"/>
        <w:left w:val="none" w:sz="0" w:space="0" w:color="auto"/>
        <w:bottom w:val="none" w:sz="0" w:space="0" w:color="auto"/>
        <w:right w:val="none" w:sz="0" w:space="0" w:color="auto"/>
      </w:divBdr>
      <w:divsChild>
        <w:div w:id="627855628">
          <w:marLeft w:val="2160"/>
          <w:marRight w:val="0"/>
          <w:marTop w:val="96"/>
          <w:marBottom w:val="0"/>
          <w:divBdr>
            <w:top w:val="none" w:sz="0" w:space="0" w:color="auto"/>
            <w:left w:val="none" w:sz="0" w:space="0" w:color="auto"/>
            <w:bottom w:val="none" w:sz="0" w:space="0" w:color="auto"/>
            <w:right w:val="none" w:sz="0" w:space="0" w:color="auto"/>
          </w:divBdr>
        </w:div>
        <w:div w:id="1323050436">
          <w:marLeft w:val="1296"/>
          <w:marRight w:val="0"/>
          <w:marTop w:val="106"/>
          <w:marBottom w:val="0"/>
          <w:divBdr>
            <w:top w:val="none" w:sz="0" w:space="0" w:color="auto"/>
            <w:left w:val="none" w:sz="0" w:space="0" w:color="auto"/>
            <w:bottom w:val="none" w:sz="0" w:space="0" w:color="auto"/>
            <w:right w:val="none" w:sz="0" w:space="0" w:color="auto"/>
          </w:divBdr>
        </w:div>
        <w:div w:id="1353342571">
          <w:marLeft w:val="1296"/>
          <w:marRight w:val="0"/>
          <w:marTop w:val="106"/>
          <w:marBottom w:val="0"/>
          <w:divBdr>
            <w:top w:val="none" w:sz="0" w:space="0" w:color="auto"/>
            <w:left w:val="none" w:sz="0" w:space="0" w:color="auto"/>
            <w:bottom w:val="none" w:sz="0" w:space="0" w:color="auto"/>
            <w:right w:val="none" w:sz="0" w:space="0" w:color="auto"/>
          </w:divBdr>
        </w:div>
        <w:div w:id="1677347263">
          <w:marLeft w:val="1296"/>
          <w:marRight w:val="0"/>
          <w:marTop w:val="106"/>
          <w:marBottom w:val="0"/>
          <w:divBdr>
            <w:top w:val="none" w:sz="0" w:space="0" w:color="auto"/>
            <w:left w:val="none" w:sz="0" w:space="0" w:color="auto"/>
            <w:bottom w:val="none" w:sz="0" w:space="0" w:color="auto"/>
            <w:right w:val="none" w:sz="0" w:space="0" w:color="auto"/>
          </w:divBdr>
        </w:div>
        <w:div w:id="1942908265">
          <w:marLeft w:val="2160"/>
          <w:marRight w:val="0"/>
          <w:marTop w:val="96"/>
          <w:marBottom w:val="0"/>
          <w:divBdr>
            <w:top w:val="none" w:sz="0" w:space="0" w:color="auto"/>
            <w:left w:val="none" w:sz="0" w:space="0" w:color="auto"/>
            <w:bottom w:val="none" w:sz="0" w:space="0" w:color="auto"/>
            <w:right w:val="none" w:sz="0" w:space="0" w:color="auto"/>
          </w:divBdr>
        </w:div>
      </w:divsChild>
    </w:div>
    <w:div w:id="1435053860">
      <w:bodyDiv w:val="1"/>
      <w:marLeft w:val="0"/>
      <w:marRight w:val="0"/>
      <w:marTop w:val="0"/>
      <w:marBottom w:val="0"/>
      <w:divBdr>
        <w:top w:val="none" w:sz="0" w:space="0" w:color="auto"/>
        <w:left w:val="none" w:sz="0" w:space="0" w:color="auto"/>
        <w:bottom w:val="none" w:sz="0" w:space="0" w:color="auto"/>
        <w:right w:val="none" w:sz="0" w:space="0" w:color="auto"/>
      </w:divBdr>
      <w:divsChild>
        <w:div w:id="161166670">
          <w:marLeft w:val="1296"/>
          <w:marRight w:val="0"/>
          <w:marTop w:val="96"/>
          <w:marBottom w:val="0"/>
          <w:divBdr>
            <w:top w:val="none" w:sz="0" w:space="0" w:color="auto"/>
            <w:left w:val="none" w:sz="0" w:space="0" w:color="auto"/>
            <w:bottom w:val="none" w:sz="0" w:space="0" w:color="auto"/>
            <w:right w:val="none" w:sz="0" w:space="0" w:color="auto"/>
          </w:divBdr>
        </w:div>
        <w:div w:id="201478868">
          <w:marLeft w:val="864"/>
          <w:marRight w:val="0"/>
          <w:marTop w:val="106"/>
          <w:marBottom w:val="0"/>
          <w:divBdr>
            <w:top w:val="none" w:sz="0" w:space="0" w:color="auto"/>
            <w:left w:val="none" w:sz="0" w:space="0" w:color="auto"/>
            <w:bottom w:val="none" w:sz="0" w:space="0" w:color="auto"/>
            <w:right w:val="none" w:sz="0" w:space="0" w:color="auto"/>
          </w:divBdr>
        </w:div>
        <w:div w:id="458844366">
          <w:marLeft w:val="1296"/>
          <w:marRight w:val="0"/>
          <w:marTop w:val="96"/>
          <w:marBottom w:val="0"/>
          <w:divBdr>
            <w:top w:val="none" w:sz="0" w:space="0" w:color="auto"/>
            <w:left w:val="none" w:sz="0" w:space="0" w:color="auto"/>
            <w:bottom w:val="none" w:sz="0" w:space="0" w:color="auto"/>
            <w:right w:val="none" w:sz="0" w:space="0" w:color="auto"/>
          </w:divBdr>
        </w:div>
        <w:div w:id="556890712">
          <w:marLeft w:val="432"/>
          <w:marRight w:val="0"/>
          <w:marTop w:val="130"/>
          <w:marBottom w:val="0"/>
          <w:divBdr>
            <w:top w:val="none" w:sz="0" w:space="0" w:color="auto"/>
            <w:left w:val="none" w:sz="0" w:space="0" w:color="auto"/>
            <w:bottom w:val="none" w:sz="0" w:space="0" w:color="auto"/>
            <w:right w:val="none" w:sz="0" w:space="0" w:color="auto"/>
          </w:divBdr>
        </w:div>
        <w:div w:id="738284951">
          <w:marLeft w:val="1296"/>
          <w:marRight w:val="0"/>
          <w:marTop w:val="96"/>
          <w:marBottom w:val="0"/>
          <w:divBdr>
            <w:top w:val="none" w:sz="0" w:space="0" w:color="auto"/>
            <w:left w:val="none" w:sz="0" w:space="0" w:color="auto"/>
            <w:bottom w:val="none" w:sz="0" w:space="0" w:color="auto"/>
            <w:right w:val="none" w:sz="0" w:space="0" w:color="auto"/>
          </w:divBdr>
        </w:div>
        <w:div w:id="860707113">
          <w:marLeft w:val="1296"/>
          <w:marRight w:val="0"/>
          <w:marTop w:val="96"/>
          <w:marBottom w:val="0"/>
          <w:divBdr>
            <w:top w:val="none" w:sz="0" w:space="0" w:color="auto"/>
            <w:left w:val="none" w:sz="0" w:space="0" w:color="auto"/>
            <w:bottom w:val="none" w:sz="0" w:space="0" w:color="auto"/>
            <w:right w:val="none" w:sz="0" w:space="0" w:color="auto"/>
          </w:divBdr>
        </w:div>
        <w:div w:id="890111772">
          <w:marLeft w:val="432"/>
          <w:marRight w:val="0"/>
          <w:marTop w:val="130"/>
          <w:marBottom w:val="0"/>
          <w:divBdr>
            <w:top w:val="none" w:sz="0" w:space="0" w:color="auto"/>
            <w:left w:val="none" w:sz="0" w:space="0" w:color="auto"/>
            <w:bottom w:val="none" w:sz="0" w:space="0" w:color="auto"/>
            <w:right w:val="none" w:sz="0" w:space="0" w:color="auto"/>
          </w:divBdr>
        </w:div>
        <w:div w:id="899173131">
          <w:marLeft w:val="864"/>
          <w:marRight w:val="0"/>
          <w:marTop w:val="106"/>
          <w:marBottom w:val="0"/>
          <w:divBdr>
            <w:top w:val="none" w:sz="0" w:space="0" w:color="auto"/>
            <w:left w:val="none" w:sz="0" w:space="0" w:color="auto"/>
            <w:bottom w:val="none" w:sz="0" w:space="0" w:color="auto"/>
            <w:right w:val="none" w:sz="0" w:space="0" w:color="auto"/>
          </w:divBdr>
        </w:div>
        <w:div w:id="1165827317">
          <w:marLeft w:val="1296"/>
          <w:marRight w:val="0"/>
          <w:marTop w:val="96"/>
          <w:marBottom w:val="0"/>
          <w:divBdr>
            <w:top w:val="none" w:sz="0" w:space="0" w:color="auto"/>
            <w:left w:val="none" w:sz="0" w:space="0" w:color="auto"/>
            <w:bottom w:val="none" w:sz="0" w:space="0" w:color="auto"/>
            <w:right w:val="none" w:sz="0" w:space="0" w:color="auto"/>
          </w:divBdr>
        </w:div>
      </w:divsChild>
    </w:div>
    <w:div w:id="1489706524">
      <w:bodyDiv w:val="1"/>
      <w:marLeft w:val="0"/>
      <w:marRight w:val="0"/>
      <w:marTop w:val="0"/>
      <w:marBottom w:val="0"/>
      <w:divBdr>
        <w:top w:val="none" w:sz="0" w:space="0" w:color="auto"/>
        <w:left w:val="none" w:sz="0" w:space="0" w:color="auto"/>
        <w:bottom w:val="none" w:sz="0" w:space="0" w:color="auto"/>
        <w:right w:val="none" w:sz="0" w:space="0" w:color="auto"/>
      </w:divBdr>
      <w:divsChild>
        <w:div w:id="698507506">
          <w:marLeft w:val="864"/>
          <w:marRight w:val="0"/>
          <w:marTop w:val="91"/>
          <w:marBottom w:val="0"/>
          <w:divBdr>
            <w:top w:val="none" w:sz="0" w:space="0" w:color="auto"/>
            <w:left w:val="none" w:sz="0" w:space="0" w:color="auto"/>
            <w:bottom w:val="none" w:sz="0" w:space="0" w:color="auto"/>
            <w:right w:val="none" w:sz="0" w:space="0" w:color="auto"/>
          </w:divBdr>
        </w:div>
        <w:div w:id="858933081">
          <w:marLeft w:val="432"/>
          <w:marRight w:val="0"/>
          <w:marTop w:val="110"/>
          <w:marBottom w:val="0"/>
          <w:divBdr>
            <w:top w:val="none" w:sz="0" w:space="0" w:color="auto"/>
            <w:left w:val="none" w:sz="0" w:space="0" w:color="auto"/>
            <w:bottom w:val="none" w:sz="0" w:space="0" w:color="auto"/>
            <w:right w:val="none" w:sz="0" w:space="0" w:color="auto"/>
          </w:divBdr>
        </w:div>
        <w:div w:id="934559591">
          <w:marLeft w:val="864"/>
          <w:marRight w:val="0"/>
          <w:marTop w:val="91"/>
          <w:marBottom w:val="0"/>
          <w:divBdr>
            <w:top w:val="none" w:sz="0" w:space="0" w:color="auto"/>
            <w:left w:val="none" w:sz="0" w:space="0" w:color="auto"/>
            <w:bottom w:val="none" w:sz="0" w:space="0" w:color="auto"/>
            <w:right w:val="none" w:sz="0" w:space="0" w:color="auto"/>
          </w:divBdr>
        </w:div>
        <w:div w:id="980619590">
          <w:marLeft w:val="432"/>
          <w:marRight w:val="0"/>
          <w:marTop w:val="110"/>
          <w:marBottom w:val="0"/>
          <w:divBdr>
            <w:top w:val="none" w:sz="0" w:space="0" w:color="auto"/>
            <w:left w:val="none" w:sz="0" w:space="0" w:color="auto"/>
            <w:bottom w:val="none" w:sz="0" w:space="0" w:color="auto"/>
            <w:right w:val="none" w:sz="0" w:space="0" w:color="auto"/>
          </w:divBdr>
        </w:div>
        <w:div w:id="1514344602">
          <w:marLeft w:val="432"/>
          <w:marRight w:val="0"/>
          <w:marTop w:val="110"/>
          <w:marBottom w:val="0"/>
          <w:divBdr>
            <w:top w:val="none" w:sz="0" w:space="0" w:color="auto"/>
            <w:left w:val="none" w:sz="0" w:space="0" w:color="auto"/>
            <w:bottom w:val="none" w:sz="0" w:space="0" w:color="auto"/>
            <w:right w:val="none" w:sz="0" w:space="0" w:color="auto"/>
          </w:divBdr>
        </w:div>
        <w:div w:id="1556359180">
          <w:marLeft w:val="432"/>
          <w:marRight w:val="0"/>
          <w:marTop w:val="110"/>
          <w:marBottom w:val="0"/>
          <w:divBdr>
            <w:top w:val="none" w:sz="0" w:space="0" w:color="auto"/>
            <w:left w:val="none" w:sz="0" w:space="0" w:color="auto"/>
            <w:bottom w:val="none" w:sz="0" w:space="0" w:color="auto"/>
            <w:right w:val="none" w:sz="0" w:space="0" w:color="auto"/>
          </w:divBdr>
        </w:div>
      </w:divsChild>
    </w:div>
    <w:div w:id="1579750575">
      <w:bodyDiv w:val="1"/>
      <w:marLeft w:val="0"/>
      <w:marRight w:val="0"/>
      <w:marTop w:val="0"/>
      <w:marBottom w:val="0"/>
      <w:divBdr>
        <w:top w:val="none" w:sz="0" w:space="0" w:color="auto"/>
        <w:left w:val="none" w:sz="0" w:space="0" w:color="auto"/>
        <w:bottom w:val="none" w:sz="0" w:space="0" w:color="auto"/>
        <w:right w:val="none" w:sz="0" w:space="0" w:color="auto"/>
      </w:divBdr>
      <w:divsChild>
        <w:div w:id="181863898">
          <w:marLeft w:val="432"/>
          <w:marRight w:val="0"/>
          <w:marTop w:val="130"/>
          <w:marBottom w:val="0"/>
          <w:divBdr>
            <w:top w:val="none" w:sz="0" w:space="0" w:color="auto"/>
            <w:left w:val="none" w:sz="0" w:space="0" w:color="auto"/>
            <w:bottom w:val="none" w:sz="0" w:space="0" w:color="auto"/>
            <w:right w:val="none" w:sz="0" w:space="0" w:color="auto"/>
          </w:divBdr>
        </w:div>
        <w:div w:id="1916620337">
          <w:marLeft w:val="432"/>
          <w:marRight w:val="0"/>
          <w:marTop w:val="130"/>
          <w:marBottom w:val="0"/>
          <w:divBdr>
            <w:top w:val="none" w:sz="0" w:space="0" w:color="auto"/>
            <w:left w:val="none" w:sz="0" w:space="0" w:color="auto"/>
            <w:bottom w:val="none" w:sz="0" w:space="0" w:color="auto"/>
            <w:right w:val="none" w:sz="0" w:space="0" w:color="auto"/>
          </w:divBdr>
        </w:div>
        <w:div w:id="775296243">
          <w:marLeft w:val="864"/>
          <w:marRight w:val="0"/>
          <w:marTop w:val="106"/>
          <w:marBottom w:val="0"/>
          <w:divBdr>
            <w:top w:val="none" w:sz="0" w:space="0" w:color="auto"/>
            <w:left w:val="none" w:sz="0" w:space="0" w:color="auto"/>
            <w:bottom w:val="none" w:sz="0" w:space="0" w:color="auto"/>
            <w:right w:val="none" w:sz="0" w:space="0" w:color="auto"/>
          </w:divBdr>
        </w:div>
        <w:div w:id="1413744536">
          <w:marLeft w:val="864"/>
          <w:marRight w:val="0"/>
          <w:marTop w:val="106"/>
          <w:marBottom w:val="0"/>
          <w:divBdr>
            <w:top w:val="none" w:sz="0" w:space="0" w:color="auto"/>
            <w:left w:val="none" w:sz="0" w:space="0" w:color="auto"/>
            <w:bottom w:val="none" w:sz="0" w:space="0" w:color="auto"/>
            <w:right w:val="none" w:sz="0" w:space="0" w:color="auto"/>
          </w:divBdr>
        </w:div>
        <w:div w:id="1478575481">
          <w:marLeft w:val="864"/>
          <w:marRight w:val="0"/>
          <w:marTop w:val="106"/>
          <w:marBottom w:val="0"/>
          <w:divBdr>
            <w:top w:val="none" w:sz="0" w:space="0" w:color="auto"/>
            <w:left w:val="none" w:sz="0" w:space="0" w:color="auto"/>
            <w:bottom w:val="none" w:sz="0" w:space="0" w:color="auto"/>
            <w:right w:val="none" w:sz="0" w:space="0" w:color="auto"/>
          </w:divBdr>
        </w:div>
      </w:divsChild>
    </w:div>
    <w:div w:id="1598059495">
      <w:bodyDiv w:val="1"/>
      <w:marLeft w:val="0"/>
      <w:marRight w:val="0"/>
      <w:marTop w:val="0"/>
      <w:marBottom w:val="0"/>
      <w:divBdr>
        <w:top w:val="none" w:sz="0" w:space="0" w:color="auto"/>
        <w:left w:val="none" w:sz="0" w:space="0" w:color="auto"/>
        <w:bottom w:val="none" w:sz="0" w:space="0" w:color="auto"/>
        <w:right w:val="none" w:sz="0" w:space="0" w:color="auto"/>
      </w:divBdr>
      <w:divsChild>
        <w:div w:id="1455440886">
          <w:marLeft w:val="432"/>
          <w:marRight w:val="0"/>
          <w:marTop w:val="91"/>
          <w:marBottom w:val="0"/>
          <w:divBdr>
            <w:top w:val="none" w:sz="0" w:space="0" w:color="auto"/>
            <w:left w:val="none" w:sz="0" w:space="0" w:color="auto"/>
            <w:bottom w:val="none" w:sz="0" w:space="0" w:color="auto"/>
            <w:right w:val="none" w:sz="0" w:space="0" w:color="auto"/>
          </w:divBdr>
        </w:div>
      </w:divsChild>
    </w:div>
    <w:div w:id="1887598631">
      <w:bodyDiv w:val="1"/>
      <w:marLeft w:val="0"/>
      <w:marRight w:val="0"/>
      <w:marTop w:val="0"/>
      <w:marBottom w:val="0"/>
      <w:divBdr>
        <w:top w:val="none" w:sz="0" w:space="0" w:color="auto"/>
        <w:left w:val="none" w:sz="0" w:space="0" w:color="auto"/>
        <w:bottom w:val="none" w:sz="0" w:space="0" w:color="auto"/>
        <w:right w:val="none" w:sz="0" w:space="0" w:color="auto"/>
      </w:divBdr>
      <w:divsChild>
        <w:div w:id="1188907097">
          <w:marLeft w:val="432"/>
          <w:marRight w:val="0"/>
          <w:marTop w:val="96"/>
          <w:marBottom w:val="0"/>
          <w:divBdr>
            <w:top w:val="none" w:sz="0" w:space="0" w:color="auto"/>
            <w:left w:val="none" w:sz="0" w:space="0" w:color="auto"/>
            <w:bottom w:val="none" w:sz="0" w:space="0" w:color="auto"/>
            <w:right w:val="none" w:sz="0" w:space="0" w:color="auto"/>
          </w:divBdr>
        </w:div>
        <w:div w:id="828668426">
          <w:marLeft w:val="432"/>
          <w:marRight w:val="0"/>
          <w:marTop w:val="96"/>
          <w:marBottom w:val="0"/>
          <w:divBdr>
            <w:top w:val="none" w:sz="0" w:space="0" w:color="auto"/>
            <w:left w:val="none" w:sz="0" w:space="0" w:color="auto"/>
            <w:bottom w:val="none" w:sz="0" w:space="0" w:color="auto"/>
            <w:right w:val="none" w:sz="0" w:space="0" w:color="auto"/>
          </w:divBdr>
        </w:div>
        <w:div w:id="1523933930">
          <w:marLeft w:val="432"/>
          <w:marRight w:val="0"/>
          <w:marTop w:val="96"/>
          <w:marBottom w:val="0"/>
          <w:divBdr>
            <w:top w:val="none" w:sz="0" w:space="0" w:color="auto"/>
            <w:left w:val="none" w:sz="0" w:space="0" w:color="auto"/>
            <w:bottom w:val="none" w:sz="0" w:space="0" w:color="auto"/>
            <w:right w:val="none" w:sz="0" w:space="0" w:color="auto"/>
          </w:divBdr>
        </w:div>
        <w:div w:id="1258323380">
          <w:marLeft w:val="432"/>
          <w:marRight w:val="0"/>
          <w:marTop w:val="96"/>
          <w:marBottom w:val="0"/>
          <w:divBdr>
            <w:top w:val="none" w:sz="0" w:space="0" w:color="auto"/>
            <w:left w:val="none" w:sz="0" w:space="0" w:color="auto"/>
            <w:bottom w:val="none" w:sz="0" w:space="0" w:color="auto"/>
            <w:right w:val="none" w:sz="0" w:space="0" w:color="auto"/>
          </w:divBdr>
        </w:div>
        <w:div w:id="208349052">
          <w:marLeft w:val="432"/>
          <w:marRight w:val="0"/>
          <w:marTop w:val="96"/>
          <w:marBottom w:val="0"/>
          <w:divBdr>
            <w:top w:val="none" w:sz="0" w:space="0" w:color="auto"/>
            <w:left w:val="none" w:sz="0" w:space="0" w:color="auto"/>
            <w:bottom w:val="none" w:sz="0" w:space="0" w:color="auto"/>
            <w:right w:val="none" w:sz="0" w:space="0" w:color="auto"/>
          </w:divBdr>
        </w:div>
        <w:div w:id="1300188667">
          <w:marLeft w:val="432"/>
          <w:marRight w:val="0"/>
          <w:marTop w:val="96"/>
          <w:marBottom w:val="0"/>
          <w:divBdr>
            <w:top w:val="none" w:sz="0" w:space="0" w:color="auto"/>
            <w:left w:val="none" w:sz="0" w:space="0" w:color="auto"/>
            <w:bottom w:val="none" w:sz="0" w:space="0" w:color="auto"/>
            <w:right w:val="none" w:sz="0" w:space="0" w:color="auto"/>
          </w:divBdr>
        </w:div>
        <w:div w:id="1003358054">
          <w:marLeft w:val="432"/>
          <w:marRight w:val="0"/>
          <w:marTop w:val="96"/>
          <w:marBottom w:val="0"/>
          <w:divBdr>
            <w:top w:val="none" w:sz="0" w:space="0" w:color="auto"/>
            <w:left w:val="none" w:sz="0" w:space="0" w:color="auto"/>
            <w:bottom w:val="none" w:sz="0" w:space="0" w:color="auto"/>
            <w:right w:val="none" w:sz="0" w:space="0" w:color="auto"/>
          </w:divBdr>
        </w:div>
      </w:divsChild>
    </w:div>
    <w:div w:id="1889339028">
      <w:bodyDiv w:val="1"/>
      <w:marLeft w:val="0"/>
      <w:marRight w:val="0"/>
      <w:marTop w:val="0"/>
      <w:marBottom w:val="0"/>
      <w:divBdr>
        <w:top w:val="none" w:sz="0" w:space="0" w:color="auto"/>
        <w:left w:val="none" w:sz="0" w:space="0" w:color="auto"/>
        <w:bottom w:val="none" w:sz="0" w:space="0" w:color="auto"/>
        <w:right w:val="none" w:sz="0" w:space="0" w:color="auto"/>
      </w:divBdr>
      <w:divsChild>
        <w:div w:id="19206666">
          <w:marLeft w:val="432"/>
          <w:marRight w:val="0"/>
          <w:marTop w:val="110"/>
          <w:marBottom w:val="0"/>
          <w:divBdr>
            <w:top w:val="none" w:sz="0" w:space="0" w:color="auto"/>
            <w:left w:val="none" w:sz="0" w:space="0" w:color="auto"/>
            <w:bottom w:val="none" w:sz="0" w:space="0" w:color="auto"/>
            <w:right w:val="none" w:sz="0" w:space="0" w:color="auto"/>
          </w:divBdr>
        </w:div>
        <w:div w:id="461388305">
          <w:marLeft w:val="864"/>
          <w:marRight w:val="0"/>
          <w:marTop w:val="91"/>
          <w:marBottom w:val="0"/>
          <w:divBdr>
            <w:top w:val="none" w:sz="0" w:space="0" w:color="auto"/>
            <w:left w:val="none" w:sz="0" w:space="0" w:color="auto"/>
            <w:bottom w:val="none" w:sz="0" w:space="0" w:color="auto"/>
            <w:right w:val="none" w:sz="0" w:space="0" w:color="auto"/>
          </w:divBdr>
        </w:div>
        <w:div w:id="980961105">
          <w:marLeft w:val="864"/>
          <w:marRight w:val="0"/>
          <w:marTop w:val="91"/>
          <w:marBottom w:val="0"/>
          <w:divBdr>
            <w:top w:val="none" w:sz="0" w:space="0" w:color="auto"/>
            <w:left w:val="none" w:sz="0" w:space="0" w:color="auto"/>
            <w:bottom w:val="none" w:sz="0" w:space="0" w:color="auto"/>
            <w:right w:val="none" w:sz="0" w:space="0" w:color="auto"/>
          </w:divBdr>
        </w:div>
        <w:div w:id="2008510019">
          <w:marLeft w:val="864"/>
          <w:marRight w:val="0"/>
          <w:marTop w:val="91"/>
          <w:marBottom w:val="0"/>
          <w:divBdr>
            <w:top w:val="none" w:sz="0" w:space="0" w:color="auto"/>
            <w:left w:val="none" w:sz="0" w:space="0" w:color="auto"/>
            <w:bottom w:val="none" w:sz="0" w:space="0" w:color="auto"/>
            <w:right w:val="none" w:sz="0" w:space="0" w:color="auto"/>
          </w:divBdr>
        </w:div>
        <w:div w:id="1973635984">
          <w:marLeft w:val="864"/>
          <w:marRight w:val="0"/>
          <w:marTop w:val="91"/>
          <w:marBottom w:val="0"/>
          <w:divBdr>
            <w:top w:val="none" w:sz="0" w:space="0" w:color="auto"/>
            <w:left w:val="none" w:sz="0" w:space="0" w:color="auto"/>
            <w:bottom w:val="none" w:sz="0" w:space="0" w:color="auto"/>
            <w:right w:val="none" w:sz="0" w:space="0" w:color="auto"/>
          </w:divBdr>
        </w:div>
        <w:div w:id="423961615">
          <w:marLeft w:val="864"/>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F419-AAE5-C647-BD48-A87F3CC7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115</Pages>
  <Words>49722</Words>
  <Characters>279442</Characters>
  <Application>Microsoft Macintosh Word</Application>
  <DocSecurity>0</DocSecurity>
  <Lines>3776</Lines>
  <Paragraphs>704</Paragraphs>
  <ScaleCrop>false</ScaleCrop>
  <Company/>
  <LinksUpToDate>false</LinksUpToDate>
  <CharactersWithSpaces>328460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Hallam</dc:creator>
  <cp:keywords/>
  <dc:description/>
  <cp:lastModifiedBy>Brooklyn Hallam</cp:lastModifiedBy>
  <cp:revision>32</cp:revision>
  <dcterms:created xsi:type="dcterms:W3CDTF">2020-03-28T14:50:00Z</dcterms:created>
  <dcterms:modified xsi:type="dcterms:W3CDTF">2020-04-12T16:20:00Z</dcterms:modified>
</cp:coreProperties>
</file>